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8EC0C" w14:textId="6FDEC495" w:rsidR="004C5350" w:rsidRDefault="00E016D1">
      <w:pPr>
        <w:pStyle w:val="articletitle"/>
        <w:spacing w:beforeAutospacing="1" w:line="360" w:lineRule="auto"/>
        <w:jc w:val="both"/>
        <w:rPr>
          <w:b/>
        </w:rPr>
      </w:pPr>
      <w:commentRangeStart w:id="0"/>
      <w:commentRangeStart w:id="1"/>
      <w:r>
        <w:rPr>
          <w:b/>
        </w:rPr>
        <w:t>D</w:t>
      </w:r>
      <w:r w:rsidR="00852478" w:rsidRPr="008F74C9">
        <w:rPr>
          <w:b/>
        </w:rPr>
        <w:t>ietary</w:t>
      </w:r>
      <w:commentRangeEnd w:id="0"/>
      <w:r>
        <w:rPr>
          <w:rStyle w:val="CommentReference"/>
          <w:rFonts w:asciiTheme="minorHAnsi" w:hAnsiTheme="minorHAnsi" w:cstheme="minorBidi"/>
          <w:bCs w:val="0"/>
          <w:color w:val="auto"/>
        </w:rPr>
        <w:commentReference w:id="0"/>
      </w:r>
      <w:commentRangeEnd w:id="1"/>
      <w:r w:rsidR="009C7182">
        <w:rPr>
          <w:rStyle w:val="CommentReference"/>
          <w:rFonts w:asciiTheme="minorHAnsi" w:hAnsiTheme="minorHAnsi" w:cstheme="minorBidi"/>
          <w:bCs w:val="0"/>
          <w:color w:val="auto"/>
        </w:rPr>
        <w:commentReference w:id="1"/>
      </w:r>
      <w:r w:rsidR="00852478" w:rsidRPr="008F74C9">
        <w:rPr>
          <w:b/>
        </w:rPr>
        <w:t xml:space="preserve"> patterns and frailty</w:t>
      </w:r>
      <w:r>
        <w:rPr>
          <w:b/>
        </w:rPr>
        <w:t>: a</w:t>
      </w:r>
      <w:r w:rsidRPr="008F74C9">
        <w:rPr>
          <w:b/>
        </w:rPr>
        <w:t xml:space="preserve"> systematic review and meta-analysis</w:t>
      </w:r>
    </w:p>
    <w:p w14:paraId="336438D7" w14:textId="77777777" w:rsidR="007330F8" w:rsidRPr="008F74C9" w:rsidRDefault="007330F8" w:rsidP="00AB5770">
      <w:pPr>
        <w:pStyle w:val="authors"/>
        <w:spacing w:beforeAutospacing="1" w:line="360" w:lineRule="auto"/>
      </w:pPr>
      <w:r w:rsidRPr="008F74C9">
        <w:rPr>
          <w:rStyle w:val="authorfname"/>
        </w:rPr>
        <w:t xml:space="preserve">Nafiseh </w:t>
      </w:r>
      <w:r w:rsidR="00A7748C" w:rsidRPr="00A7748C">
        <w:rPr>
          <w:rStyle w:val="authorsurname"/>
        </w:rPr>
        <w:t xml:space="preserve">Rashidi </w:t>
      </w:r>
      <w:commentRangeStart w:id="2"/>
      <w:commentRangeStart w:id="3"/>
      <w:r w:rsidRPr="008F74C9">
        <w:rPr>
          <w:rStyle w:val="authorsurname"/>
        </w:rPr>
        <w:t>Pour</w:t>
      </w:r>
      <w:commentRangeEnd w:id="2"/>
      <w:r w:rsidR="00566DF6" w:rsidRPr="008F74C9">
        <w:rPr>
          <w:rStyle w:val="CommentReference"/>
          <w:rFonts w:asciiTheme="minorHAnsi" w:hAnsiTheme="minorHAnsi" w:cstheme="minorBidi"/>
          <w:bCs w:val="0"/>
        </w:rPr>
        <w:commentReference w:id="2"/>
      </w:r>
      <w:commentRangeEnd w:id="3"/>
      <w:r w:rsidR="00D62D5F">
        <w:rPr>
          <w:rStyle w:val="CommentReference"/>
          <w:rFonts w:asciiTheme="minorHAnsi" w:hAnsiTheme="minorHAnsi" w:cstheme="minorBidi"/>
          <w:bCs w:val="0"/>
        </w:rPr>
        <w:commentReference w:id="3"/>
      </w:r>
      <w:r w:rsidRPr="008F74C9">
        <w:rPr>
          <w:rStyle w:val="authorsurname"/>
        </w:rPr>
        <w:t xml:space="preserve"> Fard</w:t>
      </w:r>
      <w:r w:rsidRPr="008F74C9">
        <w:t xml:space="preserve">, </w:t>
      </w:r>
      <w:commentRangeStart w:id="4"/>
      <w:commentRangeStart w:id="5"/>
      <w:r w:rsidRPr="008F74C9">
        <w:rPr>
          <w:rStyle w:val="authorfname"/>
        </w:rPr>
        <w:t xml:space="preserve">Farzad </w:t>
      </w:r>
      <w:r w:rsidRPr="008F74C9">
        <w:rPr>
          <w:rStyle w:val="authorsurname"/>
        </w:rPr>
        <w:t>Amirabdollahian</w:t>
      </w:r>
      <w:commentRangeEnd w:id="4"/>
      <w:r w:rsidRPr="008F74C9">
        <w:t xml:space="preserve">, and </w:t>
      </w:r>
      <w:r w:rsidRPr="008F74C9">
        <w:rPr>
          <w:rStyle w:val="authorfname"/>
        </w:rPr>
        <w:t xml:space="preserve">Fahimeh </w:t>
      </w:r>
      <w:commentRangeStart w:id="6"/>
      <w:commentRangeStart w:id="7"/>
      <w:r w:rsidRPr="008F74C9">
        <w:rPr>
          <w:rStyle w:val="authorsurname"/>
        </w:rPr>
        <w:t>Haghighatdoost</w:t>
      </w:r>
      <w:commentRangeEnd w:id="6"/>
      <w:r w:rsidR="00682FAE">
        <w:rPr>
          <w:rStyle w:val="CommentReference"/>
          <w:rFonts w:asciiTheme="minorHAnsi" w:hAnsiTheme="minorHAnsi" w:cstheme="minorBidi"/>
          <w:bCs w:val="0"/>
        </w:rPr>
        <w:commentReference w:id="6"/>
      </w:r>
      <w:commentRangeEnd w:id="7"/>
      <w:r w:rsidR="00D62D5F">
        <w:rPr>
          <w:rStyle w:val="CommentReference"/>
          <w:rFonts w:asciiTheme="minorHAnsi" w:hAnsiTheme="minorHAnsi" w:cstheme="minorBidi"/>
          <w:bCs w:val="0"/>
        </w:rPr>
        <w:commentReference w:id="7"/>
      </w:r>
      <w:r w:rsidRPr="008F74C9">
        <w:rPr>
          <w:rStyle w:val="CommentReference"/>
          <w:rFonts w:asciiTheme="minorHAnsi" w:hAnsiTheme="minorHAnsi" w:cstheme="minorBidi"/>
          <w:bCs w:val="0"/>
        </w:rPr>
        <w:commentReference w:id="4"/>
      </w:r>
      <w:commentRangeEnd w:id="5"/>
      <w:r w:rsidRPr="008F74C9">
        <w:rPr>
          <w:rStyle w:val="CommentReference"/>
          <w:rFonts w:asciiTheme="minorHAnsi" w:hAnsiTheme="minorHAnsi" w:cstheme="minorBidi"/>
          <w:bCs w:val="0"/>
        </w:rPr>
        <w:commentReference w:id="5"/>
      </w:r>
    </w:p>
    <w:p w14:paraId="26E55797" w14:textId="77777777" w:rsidR="00864CC1" w:rsidRPr="008F74C9" w:rsidRDefault="00A7748C" w:rsidP="00AB5770">
      <w:pPr>
        <w:pStyle w:val="affiliation"/>
        <w:spacing w:beforeAutospacing="1" w:line="360" w:lineRule="auto"/>
      </w:pPr>
      <w:r w:rsidRPr="00A7748C">
        <w:t xml:space="preserve">Affiliation: </w:t>
      </w:r>
      <w:r w:rsidRPr="00A7748C">
        <w:rPr>
          <w:i/>
        </w:rPr>
        <w:t xml:space="preserve">N. </w:t>
      </w:r>
      <w:r w:rsidR="000D6EB4" w:rsidRPr="008F74C9">
        <w:rPr>
          <w:i/>
        </w:rPr>
        <w:t>Rashidi</w:t>
      </w:r>
      <w:r w:rsidRPr="00A7748C">
        <w:rPr>
          <w:i/>
        </w:rPr>
        <w:t xml:space="preserve"> Pour Fard</w:t>
      </w:r>
      <w:r w:rsidRPr="00A7748C">
        <w:t xml:space="preserve"> </w:t>
      </w:r>
      <w:r w:rsidR="00AB5770" w:rsidRPr="008F74C9">
        <w:t xml:space="preserve">is with the </w:t>
      </w:r>
      <w:commentRangeStart w:id="8"/>
      <w:commentRangeStart w:id="9"/>
      <w:r w:rsidR="007330F8" w:rsidRPr="008F74C9">
        <w:rPr>
          <w:rStyle w:val="orgname"/>
        </w:rPr>
        <w:t>Shahid</w:t>
      </w:r>
      <w:commentRangeEnd w:id="8"/>
      <w:r w:rsidR="001C493E">
        <w:rPr>
          <w:rStyle w:val="CommentReference"/>
          <w:rFonts w:asciiTheme="minorHAnsi" w:hAnsiTheme="minorHAnsi" w:cstheme="minorBidi"/>
          <w:bCs w:val="0"/>
        </w:rPr>
        <w:commentReference w:id="8"/>
      </w:r>
      <w:commentRangeEnd w:id="9"/>
      <w:r w:rsidR="00F77D13">
        <w:rPr>
          <w:rStyle w:val="CommentReference"/>
          <w:rFonts w:asciiTheme="minorHAnsi" w:hAnsiTheme="minorHAnsi" w:cstheme="minorBidi"/>
          <w:bCs w:val="0"/>
        </w:rPr>
        <w:commentReference w:id="9"/>
      </w:r>
      <w:r w:rsidR="007330F8" w:rsidRPr="008F74C9">
        <w:rPr>
          <w:rStyle w:val="orgname"/>
        </w:rPr>
        <w:t xml:space="preserve"> Motahari Hospital</w:t>
      </w:r>
      <w:r w:rsidR="007330F8" w:rsidRPr="008F74C9">
        <w:t xml:space="preserve">, </w:t>
      </w:r>
      <w:r w:rsidRPr="00A7748C">
        <w:rPr>
          <w:rStyle w:val="city"/>
        </w:rPr>
        <w:t>Fooladshahr</w:t>
      </w:r>
      <w:r w:rsidR="007330F8" w:rsidRPr="008F74C9">
        <w:t xml:space="preserve">, </w:t>
      </w:r>
      <w:r w:rsidRPr="00A7748C">
        <w:rPr>
          <w:rStyle w:val="state"/>
        </w:rPr>
        <w:t>Isfahan</w:t>
      </w:r>
      <w:r w:rsidR="007330F8" w:rsidRPr="008F74C9">
        <w:t xml:space="preserve">, </w:t>
      </w:r>
      <w:r w:rsidR="007330F8" w:rsidRPr="008F74C9">
        <w:rPr>
          <w:rStyle w:val="country"/>
        </w:rPr>
        <w:t>Iran</w:t>
      </w:r>
      <w:r w:rsidRPr="00A7748C">
        <w:t xml:space="preserve">. </w:t>
      </w:r>
      <w:r w:rsidRPr="00A7748C">
        <w:rPr>
          <w:i/>
        </w:rPr>
        <w:t>Farzad Amirabdollahian</w:t>
      </w:r>
      <w:r w:rsidR="00AB5770" w:rsidRPr="008F74C9">
        <w:t xml:space="preserve"> is with the </w:t>
      </w:r>
      <w:r w:rsidR="007330F8" w:rsidRPr="008F74C9">
        <w:rPr>
          <w:rStyle w:val="orgdiv"/>
        </w:rPr>
        <w:t>School of Health Sciences</w:t>
      </w:r>
      <w:r w:rsidR="007330F8" w:rsidRPr="008F74C9">
        <w:t xml:space="preserve">, </w:t>
      </w:r>
      <w:r w:rsidR="007330F8" w:rsidRPr="008F74C9">
        <w:rPr>
          <w:rStyle w:val="orgname"/>
        </w:rPr>
        <w:t>Liverpool Hope University</w:t>
      </w:r>
      <w:r w:rsidR="007330F8" w:rsidRPr="008F74C9">
        <w:t xml:space="preserve">, </w:t>
      </w:r>
      <w:r w:rsidR="007330F8" w:rsidRPr="008F74C9">
        <w:rPr>
          <w:rStyle w:val="city"/>
        </w:rPr>
        <w:t>Liverpool</w:t>
      </w:r>
      <w:r w:rsidR="007330F8" w:rsidRPr="008F74C9">
        <w:t xml:space="preserve">, </w:t>
      </w:r>
      <w:r w:rsidR="00CB07AA" w:rsidRPr="008F74C9">
        <w:rPr>
          <w:rStyle w:val="country"/>
        </w:rPr>
        <w:t>United Kingdom</w:t>
      </w:r>
      <w:r w:rsidRPr="00A7748C">
        <w:t xml:space="preserve">. </w:t>
      </w:r>
      <w:r w:rsidRPr="00A7748C">
        <w:rPr>
          <w:i/>
        </w:rPr>
        <w:t>F</w:t>
      </w:r>
      <w:r w:rsidR="000D6EB4" w:rsidRPr="008F74C9">
        <w:rPr>
          <w:i/>
        </w:rPr>
        <w:t>.</w:t>
      </w:r>
      <w:r w:rsidRPr="00A7748C">
        <w:rPr>
          <w:i/>
        </w:rPr>
        <w:t xml:space="preserve"> Haghighatdoost</w:t>
      </w:r>
      <w:r w:rsidR="00AB5770" w:rsidRPr="008F74C9">
        <w:t xml:space="preserve"> is with the </w:t>
      </w:r>
      <w:r w:rsidR="007330F8" w:rsidRPr="008F74C9">
        <w:rPr>
          <w:rStyle w:val="orgdiv"/>
        </w:rPr>
        <w:t>Food Security Research Center, School of Nutrition and Food Science</w:t>
      </w:r>
      <w:r w:rsidR="007330F8" w:rsidRPr="008F74C9">
        <w:t xml:space="preserve">, </w:t>
      </w:r>
      <w:r w:rsidR="007330F8" w:rsidRPr="008F74C9">
        <w:rPr>
          <w:rStyle w:val="orgname"/>
        </w:rPr>
        <w:t>Isfahan University of Medical Sciences</w:t>
      </w:r>
      <w:r w:rsidR="007330F8" w:rsidRPr="008F74C9">
        <w:t xml:space="preserve">, </w:t>
      </w:r>
      <w:r w:rsidR="007330F8" w:rsidRPr="008F74C9">
        <w:rPr>
          <w:rStyle w:val="city"/>
        </w:rPr>
        <w:t>Isfahan</w:t>
      </w:r>
      <w:r w:rsidR="007330F8" w:rsidRPr="008F74C9">
        <w:t xml:space="preserve">, </w:t>
      </w:r>
      <w:r w:rsidR="007330F8" w:rsidRPr="008F74C9">
        <w:rPr>
          <w:rStyle w:val="country"/>
        </w:rPr>
        <w:t>Iran</w:t>
      </w:r>
      <w:r w:rsidR="007330F8" w:rsidRPr="008F74C9">
        <w:t>.</w:t>
      </w:r>
    </w:p>
    <w:p w14:paraId="475DFA45" w14:textId="77777777" w:rsidR="007330F8" w:rsidRPr="00080F21" w:rsidRDefault="00A7748C" w:rsidP="00AB5770">
      <w:pPr>
        <w:pStyle w:val="correspondence"/>
        <w:spacing w:beforeAutospacing="1" w:line="360" w:lineRule="auto"/>
      </w:pPr>
      <w:r w:rsidRPr="00A7748C">
        <w:t xml:space="preserve">Correspondence: </w:t>
      </w:r>
      <w:r w:rsidRPr="00A7748C">
        <w:rPr>
          <w:i/>
        </w:rPr>
        <w:t>F</w:t>
      </w:r>
      <w:r w:rsidR="00AB5770" w:rsidRPr="008F74C9">
        <w:rPr>
          <w:i/>
        </w:rPr>
        <w:t>.</w:t>
      </w:r>
      <w:r w:rsidRPr="00A7748C">
        <w:rPr>
          <w:i/>
        </w:rPr>
        <w:t xml:space="preserve"> Haghighatdoost</w:t>
      </w:r>
      <w:r w:rsidR="007330F8" w:rsidRPr="008F74C9">
        <w:t xml:space="preserve">, Department of Community Nutrition, School of Nutrition and Food Science, Isfahan University of Medical Sciences, </w:t>
      </w:r>
      <w:r w:rsidR="007330F8" w:rsidRPr="008F74C9">
        <w:rPr>
          <w:rFonts w:eastAsia="Times New Roman"/>
        </w:rPr>
        <w:t xml:space="preserve">PO </w:t>
      </w:r>
      <w:r w:rsidRPr="00A7748C">
        <w:t>Box</w:t>
      </w:r>
      <w:r w:rsidR="007330F8" w:rsidRPr="008F74C9">
        <w:rPr>
          <w:rStyle w:val="xref"/>
        </w:rPr>
        <w:t xml:space="preserve"> </w:t>
      </w:r>
      <w:r w:rsidRPr="00A7748C">
        <w:t>81745</w:t>
      </w:r>
      <w:r w:rsidR="007330F8" w:rsidRPr="008F74C9">
        <w:rPr>
          <w:rFonts w:eastAsia="Times New Roman"/>
        </w:rPr>
        <w:t xml:space="preserve">, </w:t>
      </w:r>
      <w:commentRangeStart w:id="10"/>
      <w:commentRangeStart w:id="11"/>
      <w:r w:rsidR="007330F8" w:rsidRPr="008F74C9">
        <w:rPr>
          <w:rFonts w:eastAsia="Times New Roman"/>
        </w:rPr>
        <w:t>Isfahan</w:t>
      </w:r>
      <w:commentRangeEnd w:id="10"/>
      <w:r w:rsidR="00566DF6" w:rsidRPr="008F74C9">
        <w:rPr>
          <w:rStyle w:val="CommentReference"/>
          <w:rFonts w:asciiTheme="minorHAnsi" w:hAnsiTheme="minorHAnsi" w:cstheme="minorBidi"/>
          <w:bCs w:val="0"/>
        </w:rPr>
        <w:commentReference w:id="10"/>
      </w:r>
      <w:commentRangeEnd w:id="11"/>
      <w:r w:rsidR="00811498">
        <w:rPr>
          <w:rStyle w:val="CommentReference"/>
          <w:rFonts w:asciiTheme="minorHAnsi" w:hAnsiTheme="minorHAnsi" w:cstheme="minorBidi"/>
          <w:bCs w:val="0"/>
        </w:rPr>
        <w:commentReference w:id="11"/>
      </w:r>
      <w:r w:rsidR="007330F8" w:rsidRPr="008F74C9">
        <w:rPr>
          <w:rFonts w:eastAsia="Times New Roman"/>
        </w:rPr>
        <w:t>, Iran</w:t>
      </w:r>
      <w:r w:rsidR="000D6EB4" w:rsidRPr="008F74C9">
        <w:t>.</w:t>
      </w:r>
      <w:r w:rsidR="007330F8" w:rsidRPr="008F74C9">
        <w:t xml:space="preserve"> </w:t>
      </w:r>
      <w:r w:rsidR="007330F8" w:rsidRPr="008F74C9">
        <w:rPr>
          <w:rStyle w:val="email"/>
        </w:rPr>
        <w:t xml:space="preserve">Email: </w:t>
      </w:r>
      <w:r w:rsidR="007330F8" w:rsidRPr="00080F21">
        <w:rPr>
          <w:rStyle w:val="email"/>
        </w:rPr>
        <w:t>f_haghighatdoost@yahoo.com</w:t>
      </w:r>
      <w:r w:rsidR="007330F8" w:rsidRPr="00080F21">
        <w:t>.</w:t>
      </w:r>
    </w:p>
    <w:p w14:paraId="7B570EAA" w14:textId="23A8683F" w:rsidR="00864CC1" w:rsidRPr="00ED7909" w:rsidRDefault="00852478" w:rsidP="00AB5770">
      <w:pPr>
        <w:pStyle w:val="abstracttext"/>
        <w:spacing w:beforeAutospacing="1" w:line="360" w:lineRule="auto"/>
        <w:rPr>
          <w:i/>
          <w:sz w:val="24"/>
          <w:lang w:bidi="fa-IR"/>
        </w:rPr>
      </w:pPr>
      <w:r w:rsidRPr="00ED7909">
        <w:rPr>
          <w:rStyle w:val="abstractlabel"/>
          <w:b/>
          <w:i/>
        </w:rPr>
        <w:t>Context:</w:t>
      </w:r>
      <w:r w:rsidR="00864CC1" w:rsidRPr="00ED7909">
        <w:rPr>
          <w:i/>
          <w:sz w:val="24"/>
        </w:rPr>
        <w:t xml:space="preserve"> Assessing </w:t>
      </w:r>
      <w:r w:rsidR="00ED7909">
        <w:rPr>
          <w:i/>
          <w:sz w:val="24"/>
        </w:rPr>
        <w:t xml:space="preserve">the relationship between </w:t>
      </w:r>
      <w:r w:rsidR="00864CC1" w:rsidRPr="00ED7909">
        <w:rPr>
          <w:i/>
          <w:sz w:val="24"/>
        </w:rPr>
        <w:t>single nutrients and frailty fail</w:t>
      </w:r>
      <w:r w:rsidR="00ED7909">
        <w:rPr>
          <w:i/>
          <w:sz w:val="24"/>
        </w:rPr>
        <w:t>s</w:t>
      </w:r>
      <w:r w:rsidR="00864CC1" w:rsidRPr="00ED7909">
        <w:rPr>
          <w:i/>
          <w:sz w:val="24"/>
        </w:rPr>
        <w:t xml:space="preserve"> to take in</w:t>
      </w:r>
      <w:r w:rsidR="00ED7909">
        <w:rPr>
          <w:i/>
          <w:sz w:val="24"/>
        </w:rPr>
        <w:t>to</w:t>
      </w:r>
      <w:r w:rsidR="00864CC1" w:rsidRPr="00ED7909">
        <w:rPr>
          <w:i/>
          <w:sz w:val="24"/>
        </w:rPr>
        <w:t xml:space="preserve"> consideration the interactions between nutrients. An increasing number of investigations in recent years </w:t>
      </w:r>
      <w:r w:rsidR="00431EE5">
        <w:rPr>
          <w:i/>
          <w:sz w:val="24"/>
        </w:rPr>
        <w:t>have</w:t>
      </w:r>
      <w:r w:rsidR="00864CC1" w:rsidRPr="00ED7909">
        <w:rPr>
          <w:i/>
          <w:sz w:val="24"/>
        </w:rPr>
        <w:t xml:space="preserve"> evaluat</w:t>
      </w:r>
      <w:r w:rsidR="00431EE5">
        <w:rPr>
          <w:i/>
          <w:sz w:val="24"/>
        </w:rPr>
        <w:t>ed</w:t>
      </w:r>
      <w:r w:rsidR="00864CC1" w:rsidRPr="00ED7909">
        <w:rPr>
          <w:i/>
          <w:sz w:val="24"/>
        </w:rPr>
        <w:t xml:space="preserve"> the association </w:t>
      </w:r>
      <w:r w:rsidR="003C0DDE">
        <w:rPr>
          <w:i/>
          <w:sz w:val="24"/>
        </w:rPr>
        <w:t>between</w:t>
      </w:r>
      <w:r w:rsidR="00864CC1" w:rsidRPr="00ED7909">
        <w:rPr>
          <w:i/>
          <w:sz w:val="24"/>
        </w:rPr>
        <w:t xml:space="preserve"> dietary patterns and frailty.</w:t>
      </w:r>
      <w:r w:rsidR="00080F21" w:rsidRPr="00ED7909">
        <w:rPr>
          <w:i/>
          <w:sz w:val="24"/>
        </w:rPr>
        <w:t xml:space="preserve"> </w:t>
      </w:r>
      <w:r w:rsidRPr="00ED7909">
        <w:rPr>
          <w:rStyle w:val="abstractlabel"/>
          <w:b/>
          <w:i/>
        </w:rPr>
        <w:t>Objective:</w:t>
      </w:r>
      <w:r w:rsidR="00864CC1" w:rsidRPr="00ED7909">
        <w:rPr>
          <w:i/>
          <w:sz w:val="24"/>
        </w:rPr>
        <w:t xml:space="preserve"> This study aimed to systematically review </w:t>
      </w:r>
      <w:r w:rsidR="003C0DDE">
        <w:rPr>
          <w:i/>
          <w:sz w:val="24"/>
        </w:rPr>
        <w:t xml:space="preserve">the </w:t>
      </w:r>
      <w:r w:rsidR="00864CC1" w:rsidRPr="00ED7909">
        <w:rPr>
          <w:i/>
          <w:sz w:val="24"/>
        </w:rPr>
        <w:t xml:space="preserve">current literature and perform </w:t>
      </w:r>
      <w:r w:rsidR="003C0DDE">
        <w:rPr>
          <w:i/>
          <w:sz w:val="24"/>
        </w:rPr>
        <w:t xml:space="preserve">a </w:t>
      </w:r>
      <w:r w:rsidR="00864CC1" w:rsidRPr="00ED7909">
        <w:rPr>
          <w:i/>
          <w:sz w:val="24"/>
        </w:rPr>
        <w:t>meta-analysis to summarize the association between dietary patterns and frailty.</w:t>
      </w:r>
      <w:r w:rsidR="00080F21" w:rsidRPr="00ED7909">
        <w:rPr>
          <w:i/>
          <w:sz w:val="24"/>
        </w:rPr>
        <w:t xml:space="preserve"> </w:t>
      </w:r>
      <w:r w:rsidRPr="00ED7909">
        <w:rPr>
          <w:rStyle w:val="abstractlabel"/>
          <w:b/>
          <w:i/>
        </w:rPr>
        <w:t xml:space="preserve">Data </w:t>
      </w:r>
      <w:r w:rsidR="000F16B0" w:rsidRPr="00ED7909">
        <w:rPr>
          <w:rStyle w:val="abstractlabel"/>
          <w:b/>
          <w:i/>
        </w:rPr>
        <w:t>S</w:t>
      </w:r>
      <w:r w:rsidRPr="00ED7909">
        <w:rPr>
          <w:rStyle w:val="abstractlabel"/>
          <w:b/>
          <w:i/>
        </w:rPr>
        <w:t>ources:</w:t>
      </w:r>
      <w:r w:rsidR="00864CC1" w:rsidRPr="00ED7909">
        <w:rPr>
          <w:i/>
          <w:sz w:val="24"/>
        </w:rPr>
        <w:t xml:space="preserve"> PubMed, Scopus</w:t>
      </w:r>
      <w:r w:rsidR="00ED7909">
        <w:rPr>
          <w:i/>
          <w:sz w:val="24"/>
        </w:rPr>
        <w:t>,</w:t>
      </w:r>
      <w:r w:rsidR="00864CC1" w:rsidRPr="00ED7909">
        <w:rPr>
          <w:i/>
          <w:sz w:val="24"/>
        </w:rPr>
        <w:t xml:space="preserve"> and </w:t>
      </w:r>
      <w:r w:rsidR="00ED7909">
        <w:rPr>
          <w:i/>
          <w:sz w:val="24"/>
        </w:rPr>
        <w:t>G</w:t>
      </w:r>
      <w:r w:rsidR="00864CC1" w:rsidRPr="00ED7909">
        <w:rPr>
          <w:i/>
          <w:sz w:val="24"/>
        </w:rPr>
        <w:t>oogle</w:t>
      </w:r>
      <w:r w:rsidR="00ED7909">
        <w:rPr>
          <w:i/>
          <w:sz w:val="24"/>
        </w:rPr>
        <w:t xml:space="preserve"> S</w:t>
      </w:r>
      <w:r w:rsidR="00864CC1" w:rsidRPr="00ED7909">
        <w:rPr>
          <w:i/>
          <w:sz w:val="24"/>
        </w:rPr>
        <w:t>cholar were searched for epidemiological studies pub</w:t>
      </w:r>
      <w:r w:rsidR="00DF1E12">
        <w:rPr>
          <w:i/>
          <w:sz w:val="24"/>
        </w:rPr>
        <w:t>l</w:t>
      </w:r>
      <w:r w:rsidR="00864CC1" w:rsidRPr="00ED7909">
        <w:rPr>
          <w:i/>
          <w:sz w:val="24"/>
        </w:rPr>
        <w:t xml:space="preserve">ished up to April 2018 that assessed the association </w:t>
      </w:r>
      <w:r w:rsidR="00ED7909">
        <w:rPr>
          <w:i/>
          <w:sz w:val="24"/>
        </w:rPr>
        <w:t>between</w:t>
      </w:r>
      <w:r w:rsidR="00864CC1" w:rsidRPr="00ED7909">
        <w:rPr>
          <w:i/>
          <w:sz w:val="24"/>
        </w:rPr>
        <w:t xml:space="preserve"> dietary patterns and frailty.</w:t>
      </w:r>
      <w:r w:rsidR="00080F21" w:rsidRPr="00ED7909">
        <w:rPr>
          <w:i/>
          <w:sz w:val="24"/>
        </w:rPr>
        <w:t xml:space="preserve"> </w:t>
      </w:r>
      <w:r w:rsidR="000F16B0" w:rsidRPr="00ED7909">
        <w:rPr>
          <w:b/>
          <w:i/>
          <w:sz w:val="24"/>
        </w:rPr>
        <w:t xml:space="preserve">Study </w:t>
      </w:r>
      <w:commentRangeStart w:id="12"/>
      <w:commentRangeStart w:id="13"/>
      <w:r w:rsidR="000F16B0" w:rsidRPr="00ED7909">
        <w:rPr>
          <w:b/>
          <w:i/>
          <w:sz w:val="24"/>
        </w:rPr>
        <w:t>Selection</w:t>
      </w:r>
      <w:commentRangeEnd w:id="12"/>
      <w:r w:rsidR="000F16B0" w:rsidRPr="00ED7909">
        <w:rPr>
          <w:rStyle w:val="CommentReference"/>
          <w:rFonts w:asciiTheme="minorHAnsi" w:hAnsiTheme="minorHAnsi" w:cstheme="minorBidi"/>
          <w:bCs w:val="0"/>
          <w:i/>
        </w:rPr>
        <w:commentReference w:id="12"/>
      </w:r>
      <w:commentRangeEnd w:id="13"/>
      <w:r w:rsidR="00E3225B">
        <w:rPr>
          <w:rStyle w:val="CommentReference"/>
          <w:rFonts w:asciiTheme="minorHAnsi" w:hAnsiTheme="minorHAnsi" w:cstheme="minorBidi"/>
          <w:bCs w:val="0"/>
        </w:rPr>
        <w:commentReference w:id="13"/>
      </w:r>
      <w:r w:rsidR="000F16B0" w:rsidRPr="00ED7909">
        <w:rPr>
          <w:i/>
          <w:sz w:val="24"/>
        </w:rPr>
        <w:t>: •••</w:t>
      </w:r>
      <w:r w:rsidR="00ED7909">
        <w:rPr>
          <w:i/>
          <w:sz w:val="24"/>
        </w:rPr>
        <w:t>.</w:t>
      </w:r>
      <w:r w:rsidR="000F16B0" w:rsidRPr="00ED7909">
        <w:rPr>
          <w:i/>
          <w:sz w:val="24"/>
        </w:rPr>
        <w:t xml:space="preserve"> </w:t>
      </w:r>
      <w:r w:rsidRPr="00ED7909">
        <w:rPr>
          <w:rStyle w:val="abstractlabel"/>
          <w:b/>
          <w:i/>
        </w:rPr>
        <w:t xml:space="preserve">Data </w:t>
      </w:r>
      <w:r w:rsidR="000F16B0" w:rsidRPr="00ED7909">
        <w:rPr>
          <w:rStyle w:val="abstractlabel"/>
          <w:b/>
          <w:i/>
        </w:rPr>
        <w:t>E</w:t>
      </w:r>
      <w:r w:rsidRPr="00ED7909">
        <w:rPr>
          <w:rStyle w:val="abstractlabel"/>
          <w:b/>
          <w:i/>
        </w:rPr>
        <w:t>xtraction:</w:t>
      </w:r>
      <w:r w:rsidR="00864CC1" w:rsidRPr="00ED7909">
        <w:rPr>
          <w:i/>
          <w:sz w:val="24"/>
        </w:rPr>
        <w:t xml:space="preserve"> Pooled effect sizes of eligible studies and </w:t>
      </w:r>
      <w:r w:rsidR="00ED7909">
        <w:rPr>
          <w:i/>
          <w:sz w:val="24"/>
        </w:rPr>
        <w:t>their</w:t>
      </w:r>
      <w:r w:rsidR="00864CC1" w:rsidRPr="00ED7909">
        <w:rPr>
          <w:i/>
          <w:sz w:val="24"/>
        </w:rPr>
        <w:t xml:space="preserve"> corresponding 95%</w:t>
      </w:r>
      <w:r w:rsidR="00ED7909">
        <w:rPr>
          <w:i/>
          <w:sz w:val="24"/>
        </w:rPr>
        <w:t>CIs</w:t>
      </w:r>
      <w:r w:rsidR="00864CC1" w:rsidRPr="00ED7909">
        <w:rPr>
          <w:i/>
          <w:sz w:val="24"/>
        </w:rPr>
        <w:t xml:space="preserve"> were estimated using random-effects models. </w:t>
      </w:r>
      <w:r w:rsidR="003C0DDE">
        <w:rPr>
          <w:i/>
          <w:sz w:val="24"/>
        </w:rPr>
        <w:t>When</w:t>
      </w:r>
      <w:r w:rsidR="00864CC1" w:rsidRPr="00ED7909">
        <w:rPr>
          <w:i/>
          <w:sz w:val="24"/>
        </w:rPr>
        <w:t xml:space="preserve"> publication bias</w:t>
      </w:r>
      <w:r w:rsidR="003C0DDE">
        <w:rPr>
          <w:i/>
          <w:sz w:val="24"/>
        </w:rPr>
        <w:t xml:space="preserve"> was present</w:t>
      </w:r>
      <w:r w:rsidR="00864CC1" w:rsidRPr="00ED7909">
        <w:rPr>
          <w:i/>
          <w:sz w:val="24"/>
        </w:rPr>
        <w:t>, trim and fill analysis was conducted to adjust the pooled effect.</w:t>
      </w:r>
      <w:r w:rsidR="00080F21" w:rsidRPr="00ED7909">
        <w:rPr>
          <w:i/>
          <w:sz w:val="24"/>
        </w:rPr>
        <w:t xml:space="preserve"> </w:t>
      </w:r>
      <w:r w:rsidRPr="00ED7909">
        <w:rPr>
          <w:rStyle w:val="abstractlabel"/>
          <w:b/>
          <w:i/>
        </w:rPr>
        <w:t>Results:</w:t>
      </w:r>
      <w:r w:rsidR="00864CC1" w:rsidRPr="00ED7909">
        <w:rPr>
          <w:i/>
          <w:sz w:val="24"/>
        </w:rPr>
        <w:t xml:space="preserve"> A total of 13 studies with 15 effect sizes were identified. Results from </w:t>
      </w:r>
      <w:r w:rsidR="00E1050B">
        <w:rPr>
          <w:i/>
          <w:sz w:val="24"/>
        </w:rPr>
        <w:t>9</w:t>
      </w:r>
      <w:r w:rsidR="00864CC1" w:rsidRPr="00ED7909">
        <w:rPr>
          <w:i/>
          <w:sz w:val="24"/>
        </w:rPr>
        <w:t xml:space="preserve"> cohort and cross-sectional studies were included in the meta-analysis. Higher adherence to </w:t>
      </w:r>
      <w:r w:rsidR="003C0DDE">
        <w:rPr>
          <w:i/>
          <w:sz w:val="24"/>
        </w:rPr>
        <w:t>a</w:t>
      </w:r>
      <w:r w:rsidR="00864CC1" w:rsidRPr="00ED7909">
        <w:rPr>
          <w:i/>
          <w:sz w:val="24"/>
        </w:rPr>
        <w:t xml:space="preserve"> healthy dietary pattern was associated with lower odds of frailty (</w:t>
      </w:r>
      <w:r w:rsidR="00082C40">
        <w:rPr>
          <w:i/>
          <w:sz w:val="24"/>
        </w:rPr>
        <w:t>odds ratio</w:t>
      </w:r>
      <w:r w:rsidR="00864CC1" w:rsidRPr="00ED7909">
        <w:rPr>
          <w:i/>
          <w:sz w:val="24"/>
        </w:rPr>
        <w:t>: 0.69; 95%</w:t>
      </w:r>
      <w:r w:rsidR="00E1050B">
        <w:rPr>
          <w:i/>
          <w:sz w:val="24"/>
        </w:rPr>
        <w:t>CI,</w:t>
      </w:r>
      <w:r w:rsidR="00864CC1" w:rsidRPr="00ED7909">
        <w:rPr>
          <w:i/>
          <w:sz w:val="24"/>
        </w:rPr>
        <w:t xml:space="preserve"> 0.57</w:t>
      </w:r>
      <w:r w:rsidR="00E1050B">
        <w:rPr>
          <w:i/>
          <w:sz w:val="24"/>
        </w:rPr>
        <w:t>–</w:t>
      </w:r>
      <w:r w:rsidR="00864CC1" w:rsidRPr="00ED7909">
        <w:rPr>
          <w:i/>
          <w:sz w:val="24"/>
        </w:rPr>
        <w:t xml:space="preserve">0.84; </w:t>
      </w:r>
      <w:r w:rsidR="00A7748C" w:rsidRPr="00ED7909">
        <w:rPr>
          <w:i/>
          <w:sz w:val="24"/>
        </w:rPr>
        <w:t>P</w:t>
      </w:r>
      <w:r w:rsidR="007330F8" w:rsidRPr="00ED7909">
        <w:rPr>
          <w:i/>
          <w:sz w:val="24"/>
          <w:highlight w:val="magenta"/>
        </w:rPr>
        <w:t> </w:t>
      </w:r>
      <w:r w:rsidR="007330F8" w:rsidRPr="00ED7909">
        <w:rPr>
          <w:i/>
          <w:sz w:val="24"/>
        </w:rPr>
        <w:t>&lt;</w:t>
      </w:r>
      <w:r w:rsidR="007330F8" w:rsidRPr="00ED7909">
        <w:rPr>
          <w:i/>
          <w:sz w:val="24"/>
          <w:highlight w:val="magenta"/>
        </w:rPr>
        <w:t> </w:t>
      </w:r>
      <w:r w:rsidR="007330F8" w:rsidRPr="00ED7909">
        <w:rPr>
          <w:i/>
          <w:sz w:val="24"/>
        </w:rPr>
        <w:t>0</w:t>
      </w:r>
      <w:r w:rsidR="00864CC1" w:rsidRPr="00ED7909">
        <w:rPr>
          <w:i/>
          <w:sz w:val="24"/>
        </w:rPr>
        <w:t xml:space="preserve">.0001; </w:t>
      </w:r>
      <w:r w:rsidRPr="00ED7909">
        <w:rPr>
          <w:i/>
          <w:iCs/>
          <w:sz w:val="24"/>
        </w:rPr>
        <w:t>I</w:t>
      </w:r>
      <w:r w:rsidRPr="00ED7909">
        <w:rPr>
          <w:i/>
          <w:iCs/>
          <w:sz w:val="24"/>
          <w:vertAlign w:val="superscript"/>
        </w:rPr>
        <w:t>2</w:t>
      </w:r>
      <w:r w:rsidR="00E1050B" w:rsidRPr="00E1050B">
        <w:rPr>
          <w:i/>
          <w:iCs/>
          <w:sz w:val="24"/>
        </w:rPr>
        <w:t> </w:t>
      </w:r>
      <w:r w:rsidR="00864CC1" w:rsidRPr="00ED7909">
        <w:rPr>
          <w:i/>
          <w:sz w:val="24"/>
        </w:rPr>
        <w:t>=92.1%</w:t>
      </w:r>
      <w:r w:rsidR="003C0DDE">
        <w:rPr>
          <w:i/>
          <w:sz w:val="24"/>
        </w:rPr>
        <w:t>;</w:t>
      </w:r>
      <w:r w:rsidR="00864CC1" w:rsidRPr="00ED7909">
        <w:rPr>
          <w:i/>
          <w:sz w:val="24"/>
        </w:rPr>
        <w:t xml:space="preserve"> </w:t>
      </w:r>
      <w:r w:rsidR="00A7748C" w:rsidRPr="00ED7909">
        <w:rPr>
          <w:i/>
          <w:sz w:val="24"/>
        </w:rPr>
        <w:t>P</w:t>
      </w:r>
      <w:r w:rsidR="00864CC1" w:rsidRPr="00ED7909">
        <w:rPr>
          <w:i/>
          <w:sz w:val="24"/>
        </w:rPr>
        <w:t xml:space="preserve"> for heterogeneit</w:t>
      </w:r>
      <w:r w:rsidR="007330F8" w:rsidRPr="00ED7909">
        <w:rPr>
          <w:i/>
          <w:sz w:val="24"/>
        </w:rPr>
        <w:t>y</w:t>
      </w:r>
      <w:r w:rsidR="007330F8" w:rsidRPr="00ED7909">
        <w:rPr>
          <w:i/>
          <w:sz w:val="24"/>
          <w:highlight w:val="magenta"/>
        </w:rPr>
        <w:t> </w:t>
      </w:r>
      <w:r w:rsidR="007330F8" w:rsidRPr="00ED7909">
        <w:rPr>
          <w:i/>
          <w:sz w:val="24"/>
        </w:rPr>
        <w:t>&lt;</w:t>
      </w:r>
      <w:r w:rsidR="007330F8" w:rsidRPr="00ED7909">
        <w:rPr>
          <w:i/>
          <w:sz w:val="24"/>
          <w:highlight w:val="magenta"/>
        </w:rPr>
        <w:t> </w:t>
      </w:r>
      <w:r w:rsidR="007330F8" w:rsidRPr="00ED7909">
        <w:rPr>
          <w:i/>
          <w:sz w:val="24"/>
        </w:rPr>
        <w:t>0</w:t>
      </w:r>
      <w:r w:rsidR="00864CC1" w:rsidRPr="00ED7909">
        <w:rPr>
          <w:i/>
          <w:sz w:val="24"/>
        </w:rPr>
        <w:t>.0001).</w:t>
      </w:r>
      <w:r w:rsidR="00080F21" w:rsidRPr="00ED7909">
        <w:rPr>
          <w:i/>
          <w:sz w:val="24"/>
        </w:rPr>
        <w:t xml:space="preserve"> </w:t>
      </w:r>
      <w:r w:rsidRPr="00ED7909">
        <w:rPr>
          <w:rStyle w:val="abstractlabel"/>
          <w:b/>
          <w:i/>
        </w:rPr>
        <w:t>Conclusions:</w:t>
      </w:r>
      <w:r w:rsidR="00864CC1" w:rsidRPr="00ED7909">
        <w:rPr>
          <w:i/>
          <w:sz w:val="24"/>
        </w:rPr>
        <w:t xml:space="preserve"> </w:t>
      </w:r>
      <w:r w:rsidR="00E1050B">
        <w:rPr>
          <w:i/>
          <w:sz w:val="24"/>
        </w:rPr>
        <w:t>The</w:t>
      </w:r>
      <w:commentRangeStart w:id="14"/>
      <w:r w:rsidR="00E1050B">
        <w:rPr>
          <w:rStyle w:val="CommentReference"/>
          <w:rFonts w:asciiTheme="minorHAnsi" w:hAnsiTheme="minorHAnsi" w:cstheme="minorBidi"/>
          <w:bCs w:val="0"/>
        </w:rPr>
        <w:commentReference w:id="15"/>
      </w:r>
      <w:commentRangeEnd w:id="14"/>
      <w:r w:rsidR="009C7182">
        <w:rPr>
          <w:rStyle w:val="CommentReference"/>
          <w:rFonts w:asciiTheme="minorHAnsi" w:hAnsiTheme="minorHAnsi" w:cstheme="minorBidi"/>
          <w:bCs w:val="0"/>
        </w:rPr>
        <w:commentReference w:id="14"/>
      </w:r>
      <w:r w:rsidR="00864CC1" w:rsidRPr="00ED7909">
        <w:rPr>
          <w:i/>
          <w:sz w:val="24"/>
          <w:lang w:bidi="fa-IR"/>
        </w:rPr>
        <w:t xml:space="preserve"> findings suggest that a diet high in fruit, vegetables</w:t>
      </w:r>
      <w:r w:rsidR="00E1050B">
        <w:rPr>
          <w:i/>
          <w:sz w:val="24"/>
          <w:lang w:bidi="fa-IR"/>
        </w:rPr>
        <w:t>,</w:t>
      </w:r>
      <w:r w:rsidR="00864CC1" w:rsidRPr="00ED7909">
        <w:rPr>
          <w:i/>
          <w:sz w:val="24"/>
          <w:lang w:bidi="fa-IR"/>
        </w:rPr>
        <w:t xml:space="preserve"> and whole grains may be associated with reduced risk of frailty. Nevertheless, additional longitudinal studies are needed to confirm the association of dietary patterns with frailty.</w:t>
      </w:r>
    </w:p>
    <w:p w14:paraId="55DA9BA6" w14:textId="77777777" w:rsidR="007330F8" w:rsidRPr="008F74C9" w:rsidRDefault="00A7748C" w:rsidP="00AB5770">
      <w:pPr>
        <w:pStyle w:val="keywords"/>
        <w:spacing w:beforeAutospacing="1" w:line="360" w:lineRule="auto"/>
        <w:rPr>
          <w:i/>
        </w:rPr>
      </w:pPr>
      <w:r w:rsidRPr="00A7748C">
        <w:rPr>
          <w:i/>
        </w:rPr>
        <w:t>Keywords: dietary patterns</w:t>
      </w:r>
      <w:r w:rsidR="00AB5770" w:rsidRPr="008F74C9">
        <w:rPr>
          <w:i/>
        </w:rPr>
        <w:t>,</w:t>
      </w:r>
      <w:r w:rsidRPr="00A7748C">
        <w:rPr>
          <w:i/>
        </w:rPr>
        <w:t xml:space="preserve"> frailty</w:t>
      </w:r>
      <w:r w:rsidR="00AB5770" w:rsidRPr="008F74C9">
        <w:rPr>
          <w:i/>
        </w:rPr>
        <w:t>,</w:t>
      </w:r>
      <w:r w:rsidRPr="00A7748C">
        <w:rPr>
          <w:i/>
        </w:rPr>
        <w:t xml:space="preserve"> meta-analysis</w:t>
      </w:r>
      <w:r w:rsidR="00AB5770" w:rsidRPr="008F74C9">
        <w:rPr>
          <w:i/>
        </w:rPr>
        <w:t>,</w:t>
      </w:r>
      <w:r w:rsidRPr="00A7748C">
        <w:rPr>
          <w:i/>
        </w:rPr>
        <w:t xml:space="preserve"> systematic review</w:t>
      </w:r>
      <w:r w:rsidRPr="00A7748C">
        <w:t>.</w:t>
      </w:r>
    </w:p>
    <w:p w14:paraId="3E920DF1" w14:textId="77777777" w:rsidR="007330F8" w:rsidRPr="008F74C9" w:rsidRDefault="00852478" w:rsidP="00AB5770">
      <w:pPr>
        <w:pStyle w:val="heading-01"/>
        <w:spacing w:beforeAutospacing="1" w:line="360" w:lineRule="auto"/>
      </w:pPr>
      <w:r w:rsidRPr="008F74C9">
        <w:rPr>
          <w:b/>
        </w:rPr>
        <w:t>INTRODUCTION</w:t>
      </w:r>
    </w:p>
    <w:p w14:paraId="042D99D7" w14:textId="1255BCB8" w:rsidR="00864CC1" w:rsidRPr="008F74C9" w:rsidRDefault="00864CC1" w:rsidP="00DA2830">
      <w:pPr>
        <w:pStyle w:val="paratext"/>
        <w:spacing w:before="100" w:beforeAutospacing="1" w:after="100" w:line="360" w:lineRule="auto"/>
        <w:ind w:firstLine="720"/>
        <w:rPr>
          <w:shd w:val="clear" w:color="auto" w:fill="FFFFFF"/>
        </w:rPr>
      </w:pPr>
      <w:bookmarkStart w:id="16" w:name="body_start"/>
      <w:bookmarkEnd w:id="16"/>
      <w:r w:rsidRPr="008F74C9">
        <w:t>Frailty is a state of poor homeostatic mechanisms in response to stressors as a result of multiple, age-related dysfunctions across physiological systems.</w:t>
      </w:r>
      <w:r w:rsidR="004E3396" w:rsidRPr="008F74C9">
        <w:rPr>
          <w:rStyle w:val="xref"/>
          <w:vertAlign w:val="superscript"/>
        </w:rPr>
        <w:t>1</w:t>
      </w:r>
      <w:r w:rsidRPr="008F74C9">
        <w:t xml:space="preserve"> Frailty negatively affects quality of </w:t>
      </w:r>
      <w:r w:rsidRPr="008F74C9">
        <w:lastRenderedPageBreak/>
        <w:t xml:space="preserve">life </w:t>
      </w:r>
      <w:r w:rsidR="00161A60">
        <w:t xml:space="preserve">as well as </w:t>
      </w:r>
      <w:r w:rsidRPr="008F74C9">
        <w:t>health outcomes such as frequency of falls, hospitalization, cognitive function, fracture, activities of daily living</w:t>
      </w:r>
      <w:r w:rsidR="00161A60">
        <w:t>,</w:t>
      </w:r>
      <w:r w:rsidRPr="008F74C9">
        <w:t xml:space="preserve"> and mortality in older people.</w:t>
      </w:r>
      <w:r w:rsidR="004E3396" w:rsidRPr="008F74C9">
        <w:rPr>
          <w:rStyle w:val="xref"/>
          <w:vertAlign w:val="superscript"/>
        </w:rPr>
        <w:t>1–3</w:t>
      </w:r>
      <w:r w:rsidRPr="008F74C9">
        <w:t xml:space="preserve"> </w:t>
      </w:r>
      <w:commentRangeStart w:id="17"/>
      <w:commentRangeStart w:id="18"/>
      <w:r w:rsidRPr="008F74C9">
        <w:t>A</w:t>
      </w:r>
      <w:commentRangeEnd w:id="17"/>
      <w:r w:rsidR="000961B0">
        <w:rPr>
          <w:rStyle w:val="CommentReference"/>
          <w:rFonts w:asciiTheme="minorHAnsi" w:hAnsiTheme="minorHAnsi" w:cstheme="minorBidi"/>
          <w:bCs w:val="0"/>
        </w:rPr>
        <w:commentReference w:id="17"/>
      </w:r>
      <w:commentRangeEnd w:id="18"/>
      <w:r w:rsidR="00DF3CEC">
        <w:rPr>
          <w:rStyle w:val="CommentReference"/>
          <w:rFonts w:asciiTheme="minorHAnsi" w:hAnsiTheme="minorHAnsi" w:cstheme="minorBidi"/>
          <w:bCs w:val="0"/>
        </w:rPr>
        <w:commentReference w:id="18"/>
      </w:r>
      <w:r w:rsidRPr="008F74C9">
        <w:t xml:space="preserve"> systematic review and meta-analysis demonstrated that the risk of incident </w:t>
      </w:r>
      <w:r w:rsidR="005A371F">
        <w:t xml:space="preserve">or </w:t>
      </w:r>
      <w:r w:rsidRPr="008F74C9">
        <w:t xml:space="preserve">worsening </w:t>
      </w:r>
      <w:commentRangeStart w:id="19"/>
      <w:commentRangeStart w:id="20"/>
      <w:r w:rsidR="005A371F">
        <w:t>disability</w:t>
      </w:r>
      <w:commentRangeEnd w:id="19"/>
      <w:r w:rsidR="005A371F">
        <w:rPr>
          <w:rStyle w:val="CommentReference"/>
          <w:rFonts w:asciiTheme="minorHAnsi" w:hAnsiTheme="minorHAnsi" w:cstheme="minorBidi"/>
          <w:bCs w:val="0"/>
        </w:rPr>
        <w:commentReference w:id="19"/>
      </w:r>
      <w:commentRangeEnd w:id="20"/>
      <w:r w:rsidR="00FA4258">
        <w:rPr>
          <w:rStyle w:val="CommentReference"/>
          <w:rFonts w:asciiTheme="minorHAnsi" w:hAnsiTheme="minorHAnsi" w:cstheme="minorBidi"/>
          <w:bCs w:val="0"/>
        </w:rPr>
        <w:commentReference w:id="20"/>
      </w:r>
      <w:r w:rsidR="005A371F">
        <w:t xml:space="preserve"> </w:t>
      </w:r>
      <w:r w:rsidRPr="005A371F">
        <w:rPr>
          <w:highlight w:val="yellow"/>
        </w:rPr>
        <w:t>or</w:t>
      </w:r>
      <w:r w:rsidRPr="008F74C9">
        <w:t xml:space="preserve"> </w:t>
      </w:r>
      <w:r w:rsidR="005A371F">
        <w:t xml:space="preserve">the </w:t>
      </w:r>
      <w:r w:rsidRPr="008F74C9">
        <w:t xml:space="preserve">combined risk of disability measured by activities </w:t>
      </w:r>
      <w:r w:rsidR="005A371F">
        <w:t xml:space="preserve">of daily living </w:t>
      </w:r>
      <w:r w:rsidRPr="008F74C9">
        <w:t xml:space="preserve">and instrumental activities of daily living was approximately 2-fold </w:t>
      </w:r>
      <w:r w:rsidR="000961B0">
        <w:t xml:space="preserve">higher </w:t>
      </w:r>
      <w:r w:rsidRPr="008F74C9">
        <w:t xml:space="preserve">in frail elderly people </w:t>
      </w:r>
      <w:r w:rsidR="000961B0">
        <w:t>than in</w:t>
      </w:r>
      <w:r w:rsidRPr="008F74C9">
        <w:t xml:space="preserve"> nonfrail elderly people.</w:t>
      </w:r>
      <w:r w:rsidR="004E3396" w:rsidRPr="008F74C9">
        <w:rPr>
          <w:rStyle w:val="xref"/>
          <w:vertAlign w:val="superscript"/>
        </w:rPr>
        <w:t>2</w:t>
      </w:r>
      <w:r w:rsidRPr="008F74C9">
        <w:t xml:space="preserve"> </w:t>
      </w:r>
      <w:commentRangeStart w:id="21"/>
      <w:commentRangeStart w:id="22"/>
      <w:r w:rsidRPr="008F74C9">
        <w:t>Another</w:t>
      </w:r>
      <w:commentRangeEnd w:id="21"/>
      <w:r w:rsidR="00710342">
        <w:rPr>
          <w:rStyle w:val="CommentReference"/>
          <w:rFonts w:asciiTheme="minorHAnsi" w:hAnsiTheme="minorHAnsi" w:cstheme="minorBidi"/>
          <w:bCs w:val="0"/>
        </w:rPr>
        <w:commentReference w:id="21"/>
      </w:r>
      <w:commentRangeEnd w:id="22"/>
      <w:r w:rsidR="007D1278">
        <w:rPr>
          <w:rStyle w:val="CommentReference"/>
          <w:rFonts w:asciiTheme="minorHAnsi" w:hAnsiTheme="minorHAnsi" w:cstheme="minorBidi"/>
          <w:bCs w:val="0"/>
        </w:rPr>
        <w:commentReference w:id="22"/>
      </w:r>
      <w:r w:rsidRPr="008F74C9">
        <w:t xml:space="preserve"> meta-analysis reported lower mean scores of </w:t>
      </w:r>
      <w:r w:rsidR="005A371F">
        <w:t xml:space="preserve">a </w:t>
      </w:r>
      <w:r w:rsidRPr="008F74C9">
        <w:t>physical and mental component summary when the association between</w:t>
      </w:r>
      <w:r w:rsidR="00710342">
        <w:t xml:space="preserve"> frailty and</w:t>
      </w:r>
      <w:r w:rsidRPr="008F74C9">
        <w:t xml:space="preserve"> quality</w:t>
      </w:r>
      <w:r w:rsidR="00710342">
        <w:t>-</w:t>
      </w:r>
      <w:r w:rsidRPr="008F74C9">
        <w:t>of</w:t>
      </w:r>
      <w:r w:rsidR="00710342">
        <w:t>-</w:t>
      </w:r>
      <w:r w:rsidRPr="008F74C9">
        <w:t xml:space="preserve">life </w:t>
      </w:r>
      <w:r w:rsidR="00710342">
        <w:t xml:space="preserve">in </w:t>
      </w:r>
      <w:r w:rsidRPr="008F74C9">
        <w:t xml:space="preserve">frail and prefrail older people </w:t>
      </w:r>
      <w:r w:rsidR="00710342">
        <w:t xml:space="preserve">was </w:t>
      </w:r>
      <w:r w:rsidRPr="008F74C9">
        <w:t xml:space="preserve">compared with </w:t>
      </w:r>
      <w:r w:rsidR="00710342">
        <w:t>that in nonfrail older people</w:t>
      </w:r>
      <w:r w:rsidRPr="008F74C9">
        <w:t>.</w:t>
      </w:r>
      <w:r w:rsidR="004E3396" w:rsidRPr="008F74C9">
        <w:rPr>
          <w:rStyle w:val="xref"/>
          <w:vertAlign w:val="superscript"/>
        </w:rPr>
        <w:t>3</w:t>
      </w:r>
      <w:r w:rsidR="00852478" w:rsidRPr="005A371F">
        <w:t xml:space="preserve"> </w:t>
      </w:r>
      <w:r w:rsidRPr="008F74C9">
        <w:t xml:space="preserve">In addition, in a </w:t>
      </w:r>
      <w:r w:rsidR="005A371F">
        <w:t>7-</w:t>
      </w:r>
      <w:r w:rsidRPr="008F74C9">
        <w:t xml:space="preserve">year follow-up study, </w:t>
      </w:r>
      <w:commentRangeStart w:id="23"/>
      <w:commentRangeStart w:id="24"/>
      <w:r w:rsidRPr="008F74C9">
        <w:t>frail</w:t>
      </w:r>
      <w:commentRangeEnd w:id="23"/>
      <w:r w:rsidR="00CB316B">
        <w:rPr>
          <w:rStyle w:val="CommentReference"/>
          <w:rFonts w:asciiTheme="minorHAnsi" w:hAnsiTheme="minorHAnsi" w:cstheme="minorBidi"/>
          <w:bCs w:val="0"/>
        </w:rPr>
        <w:commentReference w:id="23"/>
      </w:r>
      <w:commentRangeEnd w:id="24"/>
      <w:r w:rsidR="00DF3CEC">
        <w:rPr>
          <w:rStyle w:val="CommentReference"/>
          <w:rFonts w:asciiTheme="minorHAnsi" w:hAnsiTheme="minorHAnsi" w:cstheme="minorBidi"/>
          <w:bCs w:val="0"/>
        </w:rPr>
        <w:commentReference w:id="24"/>
      </w:r>
      <w:r w:rsidRPr="008F74C9">
        <w:t xml:space="preserve"> </w:t>
      </w:r>
      <w:r w:rsidR="00CB316B">
        <w:t>individuals</w:t>
      </w:r>
      <w:r w:rsidRPr="008F74C9">
        <w:t xml:space="preserve"> had a 63</w:t>
      </w:r>
      <w:r w:rsidR="007330F8" w:rsidRPr="008F74C9">
        <w:t>%</w:t>
      </w:r>
      <w:r w:rsidRPr="008F74C9">
        <w:t xml:space="preserve"> greater chance </w:t>
      </w:r>
      <w:r w:rsidR="005A371F">
        <w:t>of</w:t>
      </w:r>
      <w:r w:rsidRPr="008F74C9">
        <w:t xml:space="preserve"> mortality compared with nonfrail participants.</w:t>
      </w:r>
      <w:r w:rsidR="004E3396" w:rsidRPr="008F74C9">
        <w:rPr>
          <w:rStyle w:val="xref"/>
          <w:vertAlign w:val="superscript"/>
        </w:rPr>
        <w:t>1</w:t>
      </w:r>
      <w:r w:rsidRPr="008F74C9">
        <w:t xml:space="preserve"> Frailty is defined as the presence of at least </w:t>
      </w:r>
      <w:r w:rsidR="00710342">
        <w:t>3</w:t>
      </w:r>
      <w:r w:rsidRPr="008F74C9">
        <w:t xml:space="preserve"> components of the following physical abnormalities: (i) </w:t>
      </w:r>
      <w:r w:rsidRPr="008F74C9">
        <w:rPr>
          <w:shd w:val="clear" w:color="auto" w:fill="FFFFFF"/>
        </w:rPr>
        <w:t>unintentional weight loss, (ii) self-reported exhaustion, (iii) weakness (in grip strength), (iv) slow walking speed, (v) and low physical activity.</w:t>
      </w:r>
      <w:r w:rsidR="004E3396" w:rsidRPr="008F74C9">
        <w:rPr>
          <w:rStyle w:val="xref"/>
          <w:vertAlign w:val="superscript"/>
        </w:rPr>
        <w:t>4,5</w:t>
      </w:r>
      <w:r w:rsidRPr="008F74C9">
        <w:rPr>
          <w:shd w:val="clear" w:color="auto" w:fill="FFFFFF"/>
        </w:rPr>
        <w:t xml:space="preserve"> In view of </w:t>
      </w:r>
      <w:r w:rsidR="00710342">
        <w:rPr>
          <w:shd w:val="clear" w:color="auto" w:fill="FFFFFF"/>
        </w:rPr>
        <w:t xml:space="preserve">both the </w:t>
      </w:r>
      <w:r w:rsidRPr="008F74C9">
        <w:rPr>
          <w:shd w:val="clear" w:color="auto" w:fill="FFFFFF"/>
        </w:rPr>
        <w:t>increased life</w:t>
      </w:r>
      <w:r w:rsidR="00710342">
        <w:rPr>
          <w:shd w:val="clear" w:color="auto" w:fill="FFFFFF"/>
        </w:rPr>
        <w:t xml:space="preserve"> </w:t>
      </w:r>
      <w:r w:rsidRPr="008F74C9">
        <w:rPr>
          <w:shd w:val="clear" w:color="auto" w:fill="FFFFFF"/>
        </w:rPr>
        <w:t xml:space="preserve">expectancy and </w:t>
      </w:r>
      <w:r w:rsidR="00710342">
        <w:rPr>
          <w:shd w:val="clear" w:color="auto" w:fill="FFFFFF"/>
        </w:rPr>
        <w:t xml:space="preserve">the </w:t>
      </w:r>
      <w:r w:rsidRPr="008F74C9">
        <w:rPr>
          <w:shd w:val="clear" w:color="auto" w:fill="FFFFFF"/>
        </w:rPr>
        <w:t>public health burden of aging and frailty</w:t>
      </w:r>
      <w:r w:rsidR="007330F8" w:rsidRPr="008F74C9">
        <w:rPr>
          <w:shd w:val="clear" w:color="auto" w:fill="FFFFFF"/>
        </w:rPr>
        <w:t>,</w:t>
      </w:r>
      <w:r w:rsidR="004E3396" w:rsidRPr="008F74C9">
        <w:rPr>
          <w:rStyle w:val="xref"/>
          <w:vertAlign w:val="superscript"/>
        </w:rPr>
        <w:t>6,7</w:t>
      </w:r>
      <w:r w:rsidRPr="008F74C9">
        <w:rPr>
          <w:shd w:val="clear" w:color="auto" w:fill="FFFFFF"/>
        </w:rPr>
        <w:t xml:space="preserve"> new approaches to prevent frailty or delay its progression are needed.</w:t>
      </w:r>
    </w:p>
    <w:p w14:paraId="647384ED" w14:textId="3639311E" w:rsidR="00864CC1" w:rsidRPr="008F74C9" w:rsidRDefault="00A97F30" w:rsidP="00AB5770">
      <w:pPr>
        <w:pStyle w:val="paratext"/>
        <w:spacing w:beforeAutospacing="1" w:line="360" w:lineRule="auto"/>
        <w:ind w:firstLine="720"/>
        <w:rPr>
          <w:shd w:val="clear" w:color="auto" w:fill="FFFFFF"/>
        </w:rPr>
      </w:pPr>
      <w:r>
        <w:rPr>
          <w:lang w:bidi="fa-IR"/>
        </w:rPr>
        <w:t xml:space="preserve">Despite ongoing </w:t>
      </w:r>
      <w:r w:rsidR="00864CC1" w:rsidRPr="008F74C9">
        <w:rPr>
          <w:lang w:bidi="fa-IR"/>
        </w:rPr>
        <w:t xml:space="preserve">research to explore effective ways of improving </w:t>
      </w:r>
      <w:r w:rsidR="0046453E">
        <w:rPr>
          <w:lang w:bidi="fa-IR"/>
        </w:rPr>
        <w:t xml:space="preserve">both </w:t>
      </w:r>
      <w:r w:rsidR="00864CC1" w:rsidRPr="008F74C9">
        <w:rPr>
          <w:lang w:bidi="fa-IR"/>
        </w:rPr>
        <w:t>health status and productive longevity of older adults</w:t>
      </w:r>
      <w:r>
        <w:rPr>
          <w:lang w:bidi="fa-IR"/>
        </w:rPr>
        <w:t>, there are large gaps in several areas</w:t>
      </w:r>
      <w:r w:rsidR="00864CC1" w:rsidRPr="008F74C9">
        <w:rPr>
          <w:lang w:bidi="fa-IR"/>
        </w:rPr>
        <w:t xml:space="preserve">. </w:t>
      </w:r>
      <w:r w:rsidR="008F6B40">
        <w:rPr>
          <w:lang w:bidi="fa-IR"/>
        </w:rPr>
        <w:t>Certain</w:t>
      </w:r>
      <w:r w:rsidR="00864CC1" w:rsidRPr="008F74C9">
        <w:rPr>
          <w:lang w:bidi="fa-IR"/>
        </w:rPr>
        <w:t xml:space="preserve"> modifiable environmental factors such as lifestyle, physical activity</w:t>
      </w:r>
      <w:r w:rsidR="008F6B40">
        <w:rPr>
          <w:lang w:bidi="fa-IR"/>
        </w:rPr>
        <w:t xml:space="preserve"> level,</w:t>
      </w:r>
      <w:r w:rsidR="00864CC1" w:rsidRPr="008F74C9">
        <w:rPr>
          <w:lang w:bidi="fa-IR"/>
        </w:rPr>
        <w:t xml:space="preserve"> and diet can</w:t>
      </w:r>
      <w:commentRangeStart w:id="25"/>
      <w:commentRangeStart w:id="26"/>
      <w:r w:rsidR="00864CC1" w:rsidRPr="008F74C9">
        <w:rPr>
          <w:lang w:bidi="fa-IR"/>
        </w:rPr>
        <w:t xml:space="preserve"> </w:t>
      </w:r>
      <w:commentRangeEnd w:id="25"/>
      <w:r w:rsidR="008F6B40">
        <w:rPr>
          <w:rStyle w:val="CommentReference"/>
          <w:rFonts w:asciiTheme="minorHAnsi" w:hAnsiTheme="minorHAnsi" w:cstheme="minorBidi"/>
          <w:bCs w:val="0"/>
        </w:rPr>
        <w:commentReference w:id="25"/>
      </w:r>
      <w:commentRangeEnd w:id="26"/>
      <w:r w:rsidR="002C0F22">
        <w:rPr>
          <w:rStyle w:val="CommentReference"/>
          <w:rFonts w:asciiTheme="minorHAnsi" w:hAnsiTheme="minorHAnsi" w:cstheme="minorBidi"/>
          <w:bCs w:val="0"/>
        </w:rPr>
        <w:commentReference w:id="26"/>
      </w:r>
      <w:r w:rsidR="00864CC1" w:rsidRPr="008F74C9">
        <w:rPr>
          <w:lang w:bidi="fa-IR"/>
        </w:rPr>
        <w:t>affect the degenerative aging process.</w:t>
      </w:r>
      <w:r w:rsidR="004E3396" w:rsidRPr="008F74C9">
        <w:rPr>
          <w:rStyle w:val="xref"/>
          <w:vertAlign w:val="superscript"/>
        </w:rPr>
        <w:t>8</w:t>
      </w:r>
      <w:r w:rsidR="00864CC1" w:rsidRPr="008F74C9">
        <w:rPr>
          <w:lang w:bidi="fa-IR"/>
        </w:rPr>
        <w:t xml:space="preserve"> </w:t>
      </w:r>
      <w:r w:rsidR="00434529">
        <w:rPr>
          <w:lang w:bidi="fa-IR"/>
        </w:rPr>
        <w:t>T</w:t>
      </w:r>
      <w:r w:rsidR="00864CC1" w:rsidRPr="008F74C9">
        <w:rPr>
          <w:lang w:bidi="fa-IR"/>
        </w:rPr>
        <w:t xml:space="preserve">hey may </w:t>
      </w:r>
      <w:r w:rsidR="00434529">
        <w:rPr>
          <w:lang w:bidi="fa-IR"/>
        </w:rPr>
        <w:t xml:space="preserve">also </w:t>
      </w:r>
      <w:r w:rsidR="00864CC1" w:rsidRPr="008F74C9">
        <w:rPr>
          <w:lang w:bidi="fa-IR"/>
        </w:rPr>
        <w:t xml:space="preserve">have some </w:t>
      </w:r>
      <w:commentRangeStart w:id="27"/>
      <w:commentRangeStart w:id="28"/>
      <w:r w:rsidR="00864CC1" w:rsidRPr="008F74C9">
        <w:rPr>
          <w:lang w:bidi="fa-IR"/>
        </w:rPr>
        <w:t>holistic</w:t>
      </w:r>
      <w:commentRangeEnd w:id="27"/>
      <w:r w:rsidR="008F6B40">
        <w:rPr>
          <w:rStyle w:val="CommentReference"/>
          <w:rFonts w:asciiTheme="minorHAnsi" w:hAnsiTheme="minorHAnsi" w:cstheme="minorBidi"/>
          <w:bCs w:val="0"/>
        </w:rPr>
        <w:commentReference w:id="27"/>
      </w:r>
      <w:commentRangeEnd w:id="28"/>
      <w:r w:rsidR="006C058B">
        <w:rPr>
          <w:rStyle w:val="CommentReference"/>
          <w:rFonts w:asciiTheme="minorHAnsi" w:hAnsiTheme="minorHAnsi" w:cstheme="minorBidi"/>
          <w:bCs w:val="0"/>
        </w:rPr>
        <w:commentReference w:id="28"/>
      </w:r>
      <w:r w:rsidR="00864CC1" w:rsidRPr="008F74C9">
        <w:rPr>
          <w:lang w:bidi="fa-IR"/>
        </w:rPr>
        <w:t xml:space="preserve"> effects on the adverse biological and aging mechanisms </w:t>
      </w:r>
      <w:r w:rsidR="00864CC1" w:rsidRPr="008F74C9">
        <w:rPr>
          <w:shd w:val="clear" w:color="auto" w:fill="FFFFFF"/>
        </w:rPr>
        <w:t>simultaneously and interrelated</w:t>
      </w:r>
      <w:r w:rsidR="0046453E">
        <w:rPr>
          <w:shd w:val="clear" w:color="auto" w:fill="FFFFFF"/>
        </w:rPr>
        <w:t>ly</w:t>
      </w:r>
      <w:r w:rsidR="00864CC1" w:rsidRPr="008F74C9">
        <w:rPr>
          <w:shd w:val="clear" w:color="auto" w:fill="FFFFFF"/>
        </w:rPr>
        <w:t>.</w:t>
      </w:r>
    </w:p>
    <w:p w14:paraId="3EBF5E4D" w14:textId="6BD27552" w:rsidR="00864CC1" w:rsidRPr="008F74C9" w:rsidRDefault="00864CC1" w:rsidP="00AB5770">
      <w:pPr>
        <w:pStyle w:val="paratext"/>
        <w:spacing w:beforeAutospacing="1" w:line="360" w:lineRule="auto"/>
        <w:ind w:firstLine="720"/>
        <w:rPr>
          <w:lang w:bidi="fa-IR"/>
        </w:rPr>
      </w:pPr>
      <w:r w:rsidRPr="008F74C9">
        <w:rPr>
          <w:lang w:bidi="fa-IR"/>
        </w:rPr>
        <w:t>An emerging body of evidence supports the potential role of diet in the prevention of frailty. Most studies in this context have focused on single nutrients or foods</w:t>
      </w:r>
      <w:r w:rsidR="00434529">
        <w:rPr>
          <w:lang w:bidi="fa-IR"/>
        </w:rPr>
        <w:t>,</w:t>
      </w:r>
      <w:r w:rsidRPr="008F74C9">
        <w:rPr>
          <w:lang w:bidi="fa-IR"/>
        </w:rPr>
        <w:t xml:space="preserve"> reveal</w:t>
      </w:r>
      <w:r w:rsidR="00434529">
        <w:rPr>
          <w:lang w:bidi="fa-IR"/>
        </w:rPr>
        <w:t>ing</w:t>
      </w:r>
      <w:r w:rsidRPr="008F74C9">
        <w:rPr>
          <w:lang w:bidi="fa-IR"/>
        </w:rPr>
        <w:t xml:space="preserve"> that healthy dietary components such as whole grains, low</w:t>
      </w:r>
      <w:r w:rsidR="00434529">
        <w:rPr>
          <w:lang w:bidi="fa-IR"/>
        </w:rPr>
        <w:t>-</w:t>
      </w:r>
      <w:r w:rsidRPr="008F74C9">
        <w:rPr>
          <w:lang w:bidi="fa-IR"/>
        </w:rPr>
        <w:t>fat dairy products</w:t>
      </w:r>
      <w:r w:rsidR="00434529">
        <w:rPr>
          <w:lang w:bidi="fa-IR"/>
        </w:rPr>
        <w:t>,</w:t>
      </w:r>
      <w:r w:rsidRPr="008F74C9">
        <w:rPr>
          <w:lang w:bidi="fa-IR"/>
        </w:rPr>
        <w:t xml:space="preserve"> and fruit and vegetables are associated with lower risk of frailty.</w:t>
      </w:r>
      <w:r w:rsidR="004E3396" w:rsidRPr="008F74C9">
        <w:rPr>
          <w:rStyle w:val="xref"/>
          <w:vertAlign w:val="superscript"/>
        </w:rPr>
        <w:t>9–13</w:t>
      </w:r>
      <w:r w:rsidRPr="008F74C9">
        <w:rPr>
          <w:lang w:bidi="fa-IR"/>
        </w:rPr>
        <w:t xml:space="preserve"> </w:t>
      </w:r>
      <w:commentRangeStart w:id="29"/>
      <w:commentRangeStart w:id="30"/>
      <w:r w:rsidRPr="008F74C9">
        <w:rPr>
          <w:lang w:bidi="fa-IR"/>
        </w:rPr>
        <w:t>However</w:t>
      </w:r>
      <w:commentRangeEnd w:id="29"/>
      <w:r w:rsidR="00434529">
        <w:rPr>
          <w:rStyle w:val="CommentReference"/>
          <w:rFonts w:asciiTheme="minorHAnsi" w:hAnsiTheme="minorHAnsi" w:cstheme="minorBidi"/>
          <w:bCs w:val="0"/>
        </w:rPr>
        <w:commentReference w:id="29"/>
      </w:r>
      <w:commentRangeEnd w:id="30"/>
      <w:r w:rsidR="00F920E7">
        <w:rPr>
          <w:rStyle w:val="CommentReference"/>
          <w:rFonts w:asciiTheme="minorHAnsi" w:hAnsiTheme="minorHAnsi" w:cstheme="minorBidi"/>
          <w:bCs w:val="0"/>
        </w:rPr>
        <w:commentReference w:id="30"/>
      </w:r>
      <w:r w:rsidRPr="008F74C9">
        <w:rPr>
          <w:lang w:bidi="fa-IR"/>
        </w:rPr>
        <w:t xml:space="preserve">, nutrients and foods consumed in combination often have interactions </w:t>
      </w:r>
      <w:r w:rsidR="00434529">
        <w:rPr>
          <w:lang w:bidi="fa-IR"/>
        </w:rPr>
        <w:t xml:space="preserve">that can </w:t>
      </w:r>
      <w:r w:rsidRPr="008F74C9">
        <w:rPr>
          <w:lang w:bidi="fa-IR"/>
        </w:rPr>
        <w:t>affect health outcomes.</w:t>
      </w:r>
      <w:r w:rsidR="004E3396" w:rsidRPr="008F74C9">
        <w:rPr>
          <w:rStyle w:val="xref"/>
          <w:vertAlign w:val="superscript"/>
        </w:rPr>
        <w:t>14</w:t>
      </w:r>
      <w:r w:rsidRPr="008F74C9">
        <w:rPr>
          <w:lang w:bidi="fa-IR"/>
        </w:rPr>
        <w:t xml:space="preserve"> Therefore, recent studies have shifted toward investigating dietary pattern</w:t>
      </w:r>
      <w:r w:rsidR="00434529">
        <w:rPr>
          <w:lang w:bidi="fa-IR"/>
        </w:rPr>
        <w:t>s</w:t>
      </w:r>
      <w:r w:rsidRPr="008F74C9">
        <w:rPr>
          <w:lang w:bidi="fa-IR"/>
        </w:rPr>
        <w:t xml:space="preserve"> rather than single nutrients. For instance, a recent meta-analysis revealed that better adherence to the Mediterranean diet was associated with lower incident frailty risk in the elderly.</w:t>
      </w:r>
      <w:r w:rsidR="004E3396" w:rsidRPr="008F74C9">
        <w:rPr>
          <w:rStyle w:val="xref"/>
          <w:vertAlign w:val="superscript"/>
        </w:rPr>
        <w:t>15</w:t>
      </w:r>
      <w:r w:rsidRPr="008F74C9">
        <w:rPr>
          <w:lang w:bidi="fa-IR"/>
        </w:rPr>
        <w:t xml:space="preserve"> Dietary patterns are derived by </w:t>
      </w:r>
      <w:r w:rsidR="00434529">
        <w:rPr>
          <w:lang w:bidi="fa-IR"/>
        </w:rPr>
        <w:t>2</w:t>
      </w:r>
      <w:r w:rsidRPr="008F74C9">
        <w:rPr>
          <w:lang w:bidi="fa-IR"/>
        </w:rPr>
        <w:t xml:space="preserve"> approaches: </w:t>
      </w:r>
      <w:r w:rsidR="00434529">
        <w:rPr>
          <w:lang w:bidi="fa-IR"/>
        </w:rPr>
        <w:t>(1</w:t>
      </w:r>
      <w:r w:rsidRPr="008F74C9">
        <w:rPr>
          <w:lang w:bidi="fa-IR"/>
        </w:rPr>
        <w:t xml:space="preserve">) </w:t>
      </w:r>
      <w:r w:rsidR="00434529">
        <w:rPr>
          <w:lang w:bidi="fa-IR"/>
        </w:rPr>
        <w:t xml:space="preserve">an </w:t>
      </w:r>
      <w:r w:rsidRPr="008F74C9">
        <w:rPr>
          <w:lang w:bidi="fa-IR"/>
        </w:rPr>
        <w:t>a priori approach, which scores an individua</w:t>
      </w:r>
      <w:r w:rsidR="00852478" w:rsidRPr="008F74C9">
        <w:rPr>
          <w:lang w:bidi="fa-IR"/>
        </w:rPr>
        <w:t>l’s</w:t>
      </w:r>
      <w:r w:rsidRPr="008F74C9">
        <w:rPr>
          <w:lang w:bidi="fa-IR"/>
        </w:rPr>
        <w:t xml:space="preserve"> adherence to the recommended dietary guidelines or predefined dietary pattern, and </w:t>
      </w:r>
      <w:r w:rsidR="00434529">
        <w:rPr>
          <w:lang w:bidi="fa-IR"/>
        </w:rPr>
        <w:t>(</w:t>
      </w:r>
      <w:commentRangeStart w:id="31"/>
      <w:commentRangeStart w:id="32"/>
      <w:r w:rsidR="00434529">
        <w:rPr>
          <w:lang w:bidi="fa-IR"/>
        </w:rPr>
        <w:t>2</w:t>
      </w:r>
      <w:commentRangeEnd w:id="31"/>
      <w:r w:rsidR="00434529">
        <w:rPr>
          <w:rStyle w:val="CommentReference"/>
          <w:rFonts w:asciiTheme="minorHAnsi" w:hAnsiTheme="minorHAnsi" w:cstheme="minorBidi"/>
          <w:bCs w:val="0"/>
        </w:rPr>
        <w:commentReference w:id="31"/>
      </w:r>
      <w:commentRangeEnd w:id="32"/>
      <w:r w:rsidR="00F920E7">
        <w:rPr>
          <w:rStyle w:val="CommentReference"/>
          <w:rFonts w:asciiTheme="minorHAnsi" w:hAnsiTheme="minorHAnsi" w:cstheme="minorBidi"/>
          <w:bCs w:val="0"/>
        </w:rPr>
        <w:commentReference w:id="32"/>
      </w:r>
      <w:r w:rsidRPr="008F74C9">
        <w:rPr>
          <w:lang w:bidi="fa-IR"/>
        </w:rPr>
        <w:t xml:space="preserve">) </w:t>
      </w:r>
      <w:r w:rsidR="00434529">
        <w:rPr>
          <w:lang w:bidi="fa-IR"/>
        </w:rPr>
        <w:t xml:space="preserve">an </w:t>
      </w:r>
      <w:r w:rsidRPr="008F74C9">
        <w:rPr>
          <w:lang w:bidi="fa-IR"/>
        </w:rPr>
        <w:t xml:space="preserve">a posteriori approach, which </w:t>
      </w:r>
      <w:r w:rsidR="00434529">
        <w:rPr>
          <w:lang w:bidi="fa-IR"/>
        </w:rPr>
        <w:t xml:space="preserve">uses statistical exploratory methods to </w:t>
      </w:r>
      <w:r w:rsidRPr="008F74C9">
        <w:rPr>
          <w:lang w:bidi="fa-IR"/>
        </w:rPr>
        <w:t xml:space="preserve">identify dietary patterns </w:t>
      </w:r>
      <w:r w:rsidR="00434529">
        <w:rPr>
          <w:lang w:bidi="fa-IR"/>
        </w:rPr>
        <w:t>on the basis of</w:t>
      </w:r>
      <w:r w:rsidRPr="008F74C9">
        <w:rPr>
          <w:lang w:bidi="fa-IR"/>
        </w:rPr>
        <w:t xml:space="preserve"> the individua</w:t>
      </w:r>
      <w:r w:rsidR="00852478" w:rsidRPr="008F74C9">
        <w:rPr>
          <w:lang w:bidi="fa-IR"/>
        </w:rPr>
        <w:t>l’s</w:t>
      </w:r>
      <w:r w:rsidRPr="008F74C9">
        <w:rPr>
          <w:lang w:bidi="fa-IR"/>
        </w:rPr>
        <w:t xml:space="preserve"> dietary intake.</w:t>
      </w:r>
      <w:r w:rsidR="004E3396" w:rsidRPr="008F74C9">
        <w:rPr>
          <w:rStyle w:val="xref"/>
          <w:vertAlign w:val="superscript"/>
        </w:rPr>
        <w:t>16,17</w:t>
      </w:r>
    </w:p>
    <w:p w14:paraId="4E918085" w14:textId="734EA734" w:rsidR="00864CC1" w:rsidRPr="008F74C9" w:rsidRDefault="007A7CB0" w:rsidP="00AB5770">
      <w:pPr>
        <w:pStyle w:val="paratext"/>
        <w:spacing w:beforeAutospacing="1" w:line="360" w:lineRule="auto"/>
        <w:ind w:firstLine="720"/>
        <w:rPr>
          <w:shd w:val="clear" w:color="auto" w:fill="FFFFFF"/>
        </w:rPr>
      </w:pPr>
      <w:r>
        <w:rPr>
          <w:shd w:val="clear" w:color="auto" w:fill="FFFFFF"/>
        </w:rPr>
        <w:t>R</w:t>
      </w:r>
      <w:r w:rsidR="00864CC1" w:rsidRPr="008F74C9">
        <w:rPr>
          <w:shd w:val="clear" w:color="auto" w:fill="FFFFFF"/>
        </w:rPr>
        <w:t>ecent investigations have evaluat</w:t>
      </w:r>
      <w:r>
        <w:rPr>
          <w:shd w:val="clear" w:color="auto" w:fill="FFFFFF"/>
        </w:rPr>
        <w:t>ed</w:t>
      </w:r>
      <w:r w:rsidR="00864CC1" w:rsidRPr="008F74C9">
        <w:rPr>
          <w:shd w:val="clear" w:color="auto" w:fill="FFFFFF"/>
        </w:rPr>
        <w:t xml:space="preserve"> the association between dietary patterns and </w:t>
      </w:r>
      <w:r w:rsidR="00434529">
        <w:rPr>
          <w:shd w:val="clear" w:color="auto" w:fill="FFFFFF"/>
        </w:rPr>
        <w:t xml:space="preserve">the incidence of </w:t>
      </w:r>
      <w:r w:rsidR="00864CC1" w:rsidRPr="008F74C9">
        <w:rPr>
          <w:shd w:val="clear" w:color="auto" w:fill="FFFFFF"/>
        </w:rPr>
        <w:t>frailty</w:t>
      </w:r>
      <w:r>
        <w:rPr>
          <w:shd w:val="clear" w:color="auto" w:fill="FFFFFF"/>
        </w:rPr>
        <w:t>.</w:t>
      </w:r>
      <w:r w:rsidR="00864CC1" w:rsidRPr="008F74C9">
        <w:rPr>
          <w:shd w:val="clear" w:color="auto" w:fill="FFFFFF"/>
        </w:rPr>
        <w:t xml:space="preserve"> </w:t>
      </w:r>
      <w:r w:rsidR="009D5E0E">
        <w:rPr>
          <w:shd w:val="clear" w:color="auto" w:fill="FFFFFF"/>
        </w:rPr>
        <w:t>To</w:t>
      </w:r>
      <w:r w:rsidR="00864CC1" w:rsidRPr="008F74C9">
        <w:rPr>
          <w:shd w:val="clear" w:color="auto" w:fill="FFFFFF"/>
        </w:rPr>
        <w:t xml:space="preserve"> provide a</w:t>
      </w:r>
      <w:r w:rsidR="009D5E0E">
        <w:rPr>
          <w:shd w:val="clear" w:color="auto" w:fill="FFFFFF"/>
        </w:rPr>
        <w:t>n</w:t>
      </w:r>
      <w:r w:rsidR="00864CC1" w:rsidRPr="008F74C9">
        <w:rPr>
          <w:shd w:val="clear" w:color="auto" w:fill="FFFFFF"/>
        </w:rPr>
        <w:t xml:space="preserve"> overview </w:t>
      </w:r>
      <w:r>
        <w:rPr>
          <w:shd w:val="clear" w:color="auto" w:fill="FFFFFF"/>
        </w:rPr>
        <w:t>of</w:t>
      </w:r>
      <w:r w:rsidR="00864CC1" w:rsidRPr="008F74C9">
        <w:rPr>
          <w:shd w:val="clear" w:color="auto" w:fill="FFFFFF"/>
        </w:rPr>
        <w:t xml:space="preserve"> the role of diet </w:t>
      </w:r>
      <w:r>
        <w:rPr>
          <w:shd w:val="clear" w:color="auto" w:fill="FFFFFF"/>
        </w:rPr>
        <w:t>in the risk of</w:t>
      </w:r>
      <w:r w:rsidR="00864CC1" w:rsidRPr="008F74C9">
        <w:rPr>
          <w:shd w:val="clear" w:color="auto" w:fill="FFFFFF"/>
        </w:rPr>
        <w:t xml:space="preserve"> frailty</w:t>
      </w:r>
      <w:commentRangeStart w:id="33"/>
      <w:r>
        <w:rPr>
          <w:rStyle w:val="CommentReference"/>
          <w:rFonts w:asciiTheme="minorHAnsi" w:hAnsiTheme="minorHAnsi" w:cstheme="minorBidi"/>
          <w:bCs w:val="0"/>
        </w:rPr>
        <w:commentReference w:id="34"/>
      </w:r>
      <w:commentRangeEnd w:id="33"/>
      <w:r w:rsidR="00F920E7">
        <w:rPr>
          <w:rStyle w:val="CommentReference"/>
          <w:rFonts w:asciiTheme="minorHAnsi" w:hAnsiTheme="minorHAnsi" w:cstheme="minorBidi"/>
          <w:bCs w:val="0"/>
        </w:rPr>
        <w:commentReference w:id="33"/>
      </w:r>
      <w:r w:rsidR="00864CC1" w:rsidRPr="008F74C9">
        <w:rPr>
          <w:shd w:val="clear" w:color="auto" w:fill="FFFFFF"/>
        </w:rPr>
        <w:t xml:space="preserve">, </w:t>
      </w:r>
      <w:r w:rsidR="007164A9">
        <w:rPr>
          <w:shd w:val="clear" w:color="auto" w:fill="FFFFFF"/>
        </w:rPr>
        <w:t xml:space="preserve">a </w:t>
      </w:r>
      <w:r w:rsidR="00864CC1" w:rsidRPr="008F74C9">
        <w:rPr>
          <w:shd w:val="clear" w:color="auto" w:fill="FFFFFF"/>
        </w:rPr>
        <w:t xml:space="preserve">systematic review </w:t>
      </w:r>
      <w:r w:rsidR="007164A9">
        <w:rPr>
          <w:shd w:val="clear" w:color="auto" w:fill="FFFFFF"/>
        </w:rPr>
        <w:t xml:space="preserve">of </w:t>
      </w:r>
      <w:r>
        <w:rPr>
          <w:shd w:val="clear" w:color="auto" w:fill="FFFFFF"/>
        </w:rPr>
        <w:t xml:space="preserve">the </w:t>
      </w:r>
      <w:r w:rsidR="00864CC1" w:rsidRPr="008F74C9">
        <w:rPr>
          <w:shd w:val="clear" w:color="auto" w:fill="FFFFFF"/>
        </w:rPr>
        <w:t xml:space="preserve">current literature and a meta-analysis of observational studies </w:t>
      </w:r>
      <w:r w:rsidR="009D5E0E">
        <w:rPr>
          <w:shd w:val="clear" w:color="auto" w:fill="FFFFFF"/>
        </w:rPr>
        <w:t xml:space="preserve">were conducted </w:t>
      </w:r>
      <w:r w:rsidR="00864CC1" w:rsidRPr="008F74C9">
        <w:rPr>
          <w:shd w:val="clear" w:color="auto" w:fill="FFFFFF"/>
        </w:rPr>
        <w:t xml:space="preserve">to summarize the </w:t>
      </w:r>
      <w:r>
        <w:rPr>
          <w:shd w:val="clear" w:color="auto" w:fill="FFFFFF"/>
        </w:rPr>
        <w:t>association between</w:t>
      </w:r>
      <w:r w:rsidR="00864CC1" w:rsidRPr="008F74C9">
        <w:rPr>
          <w:shd w:val="clear" w:color="auto" w:fill="FFFFFF"/>
        </w:rPr>
        <w:t xml:space="preserve"> dietary patterns and </w:t>
      </w:r>
      <w:r w:rsidR="00B24234">
        <w:rPr>
          <w:shd w:val="clear" w:color="auto" w:fill="FFFFFF"/>
        </w:rPr>
        <w:t xml:space="preserve">risk of </w:t>
      </w:r>
      <w:r w:rsidR="00864CC1" w:rsidRPr="008F74C9">
        <w:rPr>
          <w:shd w:val="clear" w:color="auto" w:fill="FFFFFF"/>
        </w:rPr>
        <w:t>frailty.</w:t>
      </w:r>
    </w:p>
    <w:p w14:paraId="3EFC5245" w14:textId="77777777" w:rsidR="007330F8" w:rsidRPr="008F74C9" w:rsidRDefault="00852478" w:rsidP="00AB5770">
      <w:pPr>
        <w:pStyle w:val="heading-01"/>
        <w:spacing w:beforeAutospacing="1" w:line="360" w:lineRule="auto"/>
        <w:rPr>
          <w:shd w:val="clear" w:color="auto" w:fill="FFFFFF"/>
        </w:rPr>
      </w:pPr>
      <w:r w:rsidRPr="008F74C9">
        <w:rPr>
          <w:b/>
          <w:shd w:val="clear" w:color="auto" w:fill="FFFFFF"/>
        </w:rPr>
        <w:lastRenderedPageBreak/>
        <w:t>METHODS</w:t>
      </w:r>
    </w:p>
    <w:p w14:paraId="70ED06BE" w14:textId="3A310F73" w:rsidR="00864CC1" w:rsidRPr="008F74C9" w:rsidRDefault="00864CC1" w:rsidP="00AB5770">
      <w:pPr>
        <w:pStyle w:val="paratext"/>
        <w:spacing w:beforeAutospacing="1" w:line="360" w:lineRule="auto"/>
        <w:ind w:firstLine="720"/>
      </w:pPr>
      <w:r w:rsidRPr="008F74C9">
        <w:rPr>
          <w:shd w:val="clear" w:color="auto" w:fill="FFFFFF"/>
        </w:rPr>
        <w:t xml:space="preserve">This systematic review and meta-analysis </w:t>
      </w:r>
      <w:proofErr w:type="gramStart"/>
      <w:r w:rsidRPr="008F74C9">
        <w:rPr>
          <w:shd w:val="clear" w:color="auto" w:fill="FFFFFF"/>
        </w:rPr>
        <w:t>was</w:t>
      </w:r>
      <w:proofErr w:type="gramEnd"/>
      <w:r w:rsidRPr="008F74C9">
        <w:rPr>
          <w:shd w:val="clear" w:color="auto" w:fill="FFFFFF"/>
        </w:rPr>
        <w:t xml:space="preserve"> </w:t>
      </w:r>
      <w:r w:rsidR="006E787A">
        <w:rPr>
          <w:shd w:val="clear" w:color="auto" w:fill="FFFFFF"/>
        </w:rPr>
        <w:t>conducted</w:t>
      </w:r>
      <w:r w:rsidRPr="008F74C9">
        <w:rPr>
          <w:shd w:val="clear" w:color="auto" w:fill="FFFFFF"/>
        </w:rPr>
        <w:t xml:space="preserve"> in accordance with </w:t>
      </w:r>
      <w:r w:rsidRPr="008F74C9">
        <w:t xml:space="preserve">the </w:t>
      </w:r>
      <w:r w:rsidR="006E787A">
        <w:t>PRISMA (</w:t>
      </w:r>
      <w:r w:rsidRPr="008F74C9">
        <w:t>Preferred Reporting Items for Systematic reviews and Meta-Analyses</w:t>
      </w:r>
      <w:r w:rsidR="006E787A">
        <w:t>)</w:t>
      </w:r>
      <w:r w:rsidRPr="008F74C9">
        <w:t xml:space="preserve"> statement.</w:t>
      </w:r>
      <w:r w:rsidR="004E3396" w:rsidRPr="008F74C9">
        <w:rPr>
          <w:rStyle w:val="xref"/>
          <w:vertAlign w:val="superscript"/>
        </w:rPr>
        <w:t>18</w:t>
      </w:r>
    </w:p>
    <w:p w14:paraId="50289385" w14:textId="77777777" w:rsidR="007330F8" w:rsidRPr="008F74C9" w:rsidRDefault="00852478" w:rsidP="00AB5770">
      <w:pPr>
        <w:pStyle w:val="heading-02"/>
        <w:spacing w:beforeAutospacing="1" w:line="360" w:lineRule="auto"/>
      </w:pPr>
      <w:commentRangeStart w:id="35"/>
      <w:r w:rsidRPr="008F74C9">
        <w:rPr>
          <w:b/>
        </w:rPr>
        <w:t>Search</w:t>
      </w:r>
      <w:commentRangeEnd w:id="35"/>
      <w:r w:rsidR="000F16B0">
        <w:rPr>
          <w:rStyle w:val="CommentReference"/>
          <w:rFonts w:asciiTheme="minorHAnsi" w:hAnsiTheme="minorHAnsi" w:cstheme="minorBidi"/>
          <w:bCs w:val="0"/>
          <w:color w:val="auto"/>
        </w:rPr>
        <w:commentReference w:id="35"/>
      </w:r>
      <w:r w:rsidRPr="008F74C9">
        <w:rPr>
          <w:b/>
        </w:rPr>
        <w:t xml:space="preserve"> strategy</w:t>
      </w:r>
    </w:p>
    <w:p w14:paraId="3FB02FC1" w14:textId="4C9B1829" w:rsidR="00864CC1" w:rsidRPr="008F74C9" w:rsidRDefault="00864CC1" w:rsidP="00AB5770">
      <w:pPr>
        <w:pStyle w:val="paratext"/>
        <w:spacing w:beforeAutospacing="1" w:line="360" w:lineRule="auto"/>
        <w:ind w:firstLine="720"/>
      </w:pPr>
      <w:r w:rsidRPr="008F74C9">
        <w:t xml:space="preserve">Exclusion and inclusion criteria were defined on the basis of </w:t>
      </w:r>
      <w:r w:rsidR="006E787A">
        <w:t xml:space="preserve">the </w:t>
      </w:r>
      <w:r w:rsidRPr="008F74C9">
        <w:t>PICOS framework (</w:t>
      </w:r>
      <w:commentRangeStart w:id="36"/>
      <w:r w:rsidR="00A7748C" w:rsidRPr="00A7748C">
        <w:rPr>
          <w:rStyle w:val="xref"/>
        </w:rPr>
        <w:t>Table</w:t>
      </w:r>
      <w:commentRangeEnd w:id="36"/>
      <w:r w:rsidR="00627B6C">
        <w:rPr>
          <w:rStyle w:val="CommentReference"/>
          <w:rFonts w:asciiTheme="minorHAnsi" w:hAnsiTheme="minorHAnsi" w:cstheme="minorBidi"/>
          <w:bCs w:val="0"/>
        </w:rPr>
        <w:commentReference w:id="36"/>
      </w:r>
      <w:r w:rsidR="00A7748C" w:rsidRPr="00A7748C">
        <w:rPr>
          <w:rStyle w:val="xref"/>
          <w:highlight w:val="magenta"/>
        </w:rPr>
        <w:t> </w:t>
      </w:r>
      <w:r w:rsidR="00A7748C" w:rsidRPr="00A7748C">
        <w:rPr>
          <w:rStyle w:val="xref"/>
        </w:rPr>
        <w:t>1</w:t>
      </w:r>
      <w:r w:rsidRPr="008F74C9">
        <w:t xml:space="preserve">). </w:t>
      </w:r>
      <w:r w:rsidR="002A6D6C">
        <w:t xml:space="preserve">The </w:t>
      </w:r>
      <w:r w:rsidRPr="008F74C9">
        <w:t>PubMed, Scopus</w:t>
      </w:r>
      <w:r w:rsidR="006E787A">
        <w:rPr>
          <w:shd w:val="clear" w:color="auto" w:fill="FFFFFF"/>
        </w:rPr>
        <w:t>,</w:t>
      </w:r>
      <w:r w:rsidRPr="008F74C9">
        <w:t xml:space="preserve"> and </w:t>
      </w:r>
      <w:r w:rsidR="006E787A">
        <w:t>G</w:t>
      </w:r>
      <w:r w:rsidRPr="008F74C9">
        <w:t>oogle</w:t>
      </w:r>
      <w:r w:rsidR="006E787A">
        <w:t xml:space="preserve"> S</w:t>
      </w:r>
      <w:r w:rsidRPr="008F74C9">
        <w:t xml:space="preserve">cholar </w:t>
      </w:r>
      <w:r w:rsidR="006E787A">
        <w:t>databases</w:t>
      </w:r>
      <w:r w:rsidRPr="008F74C9">
        <w:t xml:space="preserve"> were searched for relevant research </w:t>
      </w:r>
      <w:r w:rsidR="002A6D6C">
        <w:t xml:space="preserve">articles </w:t>
      </w:r>
      <w:r w:rsidR="006E787A" w:rsidRPr="008F74C9">
        <w:t xml:space="preserve">published </w:t>
      </w:r>
      <w:r w:rsidRPr="008F74C9">
        <w:t xml:space="preserve">up to January 2018, using the following keywords: “frail elderly” or “frailty” or “frail older people” AND “dietary pattern*” or “eating pattern*” or “food* pattern*” or “dietary habit*” </w:t>
      </w:r>
      <w:commentRangeStart w:id="37"/>
      <w:commentRangeStart w:id="38"/>
      <w:r w:rsidRPr="008F74C9">
        <w:t>or</w:t>
      </w:r>
      <w:commentRangeEnd w:id="37"/>
      <w:r w:rsidR="006E787A">
        <w:rPr>
          <w:rStyle w:val="CommentReference"/>
          <w:rFonts w:asciiTheme="minorHAnsi" w:hAnsiTheme="minorHAnsi" w:cstheme="minorBidi"/>
          <w:bCs w:val="0"/>
        </w:rPr>
        <w:commentReference w:id="37"/>
      </w:r>
      <w:commentRangeEnd w:id="38"/>
      <w:r w:rsidR="00F920E7">
        <w:rPr>
          <w:rStyle w:val="CommentReference"/>
          <w:rFonts w:asciiTheme="minorHAnsi" w:hAnsiTheme="minorHAnsi" w:cstheme="minorBidi"/>
          <w:bCs w:val="0"/>
        </w:rPr>
        <w:commentReference w:id="38"/>
      </w:r>
      <w:r w:rsidRPr="008F74C9">
        <w:t xml:space="preserve"> </w:t>
      </w:r>
      <w:r w:rsidRPr="00FB378A">
        <w:rPr>
          <w:highlight w:val="yellow"/>
        </w:rPr>
        <w:t>diet</w:t>
      </w:r>
      <w:r w:rsidRPr="008F74C9">
        <w:t xml:space="preserve"> or “dietary</w:t>
      </w:r>
      <w:r w:rsidR="00606210" w:rsidRPr="008F74C9">
        <w:t>.</w:t>
      </w:r>
      <w:r w:rsidRPr="008F74C9">
        <w:t xml:space="preserve">” </w:t>
      </w:r>
      <w:commentRangeStart w:id="39"/>
      <w:commentRangeStart w:id="40"/>
      <w:r w:rsidRPr="008F74C9">
        <w:t>The</w:t>
      </w:r>
      <w:commentRangeEnd w:id="39"/>
      <w:r w:rsidR="006E787A">
        <w:rPr>
          <w:rStyle w:val="CommentReference"/>
          <w:rFonts w:asciiTheme="minorHAnsi" w:hAnsiTheme="minorHAnsi" w:cstheme="minorBidi"/>
          <w:bCs w:val="0"/>
        </w:rPr>
        <w:commentReference w:id="39"/>
      </w:r>
      <w:commentRangeEnd w:id="40"/>
      <w:r w:rsidR="00F920E7">
        <w:rPr>
          <w:rStyle w:val="CommentReference"/>
          <w:rFonts w:asciiTheme="minorHAnsi" w:hAnsiTheme="minorHAnsi" w:cstheme="minorBidi"/>
          <w:bCs w:val="0"/>
        </w:rPr>
        <w:commentReference w:id="40"/>
      </w:r>
      <w:r w:rsidRPr="008F74C9">
        <w:t xml:space="preserve"> reference lists of relevant or narrative review articles were hand searched. </w:t>
      </w:r>
      <w:r w:rsidR="006E787A">
        <w:t>The</w:t>
      </w:r>
      <w:r w:rsidRPr="008F74C9">
        <w:t xml:space="preserve"> search was updated until April 2018 using PubMe</w:t>
      </w:r>
      <w:r w:rsidR="00852478" w:rsidRPr="008F74C9">
        <w:t>d’s</w:t>
      </w:r>
      <w:r w:rsidRPr="008F74C9">
        <w:t xml:space="preserve"> email alert service. No limitation was </w:t>
      </w:r>
      <w:r w:rsidR="006E787A">
        <w:t>placed on</w:t>
      </w:r>
      <w:r w:rsidRPr="008F74C9">
        <w:t xml:space="preserve"> the publication date or the language of articles.</w:t>
      </w:r>
    </w:p>
    <w:p w14:paraId="6524E22B" w14:textId="77777777" w:rsidR="007330F8" w:rsidRPr="008F74C9" w:rsidRDefault="00852478" w:rsidP="00AB5770">
      <w:pPr>
        <w:pStyle w:val="heading-02"/>
        <w:spacing w:beforeAutospacing="1" w:line="360" w:lineRule="auto"/>
      </w:pPr>
      <w:commentRangeStart w:id="41"/>
      <w:r w:rsidRPr="008F74C9">
        <w:rPr>
          <w:b/>
        </w:rPr>
        <w:t>Study</w:t>
      </w:r>
      <w:commentRangeEnd w:id="41"/>
      <w:r w:rsidR="000F16B0">
        <w:rPr>
          <w:rStyle w:val="CommentReference"/>
          <w:rFonts w:asciiTheme="minorHAnsi" w:hAnsiTheme="minorHAnsi" w:cstheme="minorBidi"/>
          <w:bCs w:val="0"/>
          <w:color w:val="auto"/>
        </w:rPr>
        <w:commentReference w:id="41"/>
      </w:r>
      <w:r w:rsidRPr="008F74C9">
        <w:rPr>
          <w:b/>
        </w:rPr>
        <w:t xml:space="preserve"> selection</w:t>
      </w:r>
    </w:p>
    <w:p w14:paraId="53056A68" w14:textId="0A92DE21" w:rsidR="00864CC1" w:rsidRPr="008F74C9" w:rsidRDefault="006E787A" w:rsidP="00AB5770">
      <w:pPr>
        <w:pStyle w:val="paratext"/>
        <w:spacing w:beforeAutospacing="1" w:line="360" w:lineRule="auto"/>
        <w:ind w:firstLine="720"/>
        <w:rPr>
          <w:lang w:bidi="fa-IR"/>
        </w:rPr>
      </w:pPr>
      <w:r>
        <w:rPr>
          <w:lang w:bidi="fa-IR"/>
        </w:rPr>
        <w:t>The t</w:t>
      </w:r>
      <w:r w:rsidR="00864CC1" w:rsidRPr="008F74C9">
        <w:rPr>
          <w:lang w:bidi="fa-IR"/>
        </w:rPr>
        <w:t xml:space="preserve">itles and abstracts of all articles </w:t>
      </w:r>
      <w:r w:rsidRPr="008F74C9">
        <w:rPr>
          <w:lang w:bidi="fa-IR"/>
        </w:rPr>
        <w:t xml:space="preserve">retrieved </w:t>
      </w:r>
      <w:r w:rsidR="00864CC1" w:rsidRPr="008F74C9">
        <w:rPr>
          <w:lang w:bidi="fa-IR"/>
        </w:rPr>
        <w:t xml:space="preserve">in the initial search were screened by </w:t>
      </w:r>
      <w:r>
        <w:rPr>
          <w:lang w:bidi="fa-IR"/>
        </w:rPr>
        <w:t>2 authors</w:t>
      </w:r>
      <w:r w:rsidR="00864CC1" w:rsidRPr="008F74C9">
        <w:rPr>
          <w:lang w:bidi="fa-IR"/>
        </w:rPr>
        <w:t xml:space="preserve"> independent</w:t>
      </w:r>
      <w:r>
        <w:rPr>
          <w:lang w:bidi="fa-IR"/>
        </w:rPr>
        <w:t>ly</w:t>
      </w:r>
      <w:r w:rsidR="00864CC1" w:rsidRPr="008F74C9">
        <w:rPr>
          <w:lang w:bidi="fa-IR"/>
        </w:rPr>
        <w:t xml:space="preserve"> (N</w:t>
      </w:r>
      <w:r>
        <w:rPr>
          <w:lang w:bidi="fa-IR"/>
        </w:rPr>
        <w:t>.</w:t>
      </w:r>
      <w:r w:rsidR="00864CC1" w:rsidRPr="008F74C9">
        <w:rPr>
          <w:lang w:bidi="fa-IR"/>
        </w:rPr>
        <w:t>R</w:t>
      </w:r>
      <w:r w:rsidR="00FB378A">
        <w:rPr>
          <w:lang w:bidi="fa-IR"/>
        </w:rPr>
        <w:t>P</w:t>
      </w:r>
      <w:r>
        <w:rPr>
          <w:lang w:bidi="fa-IR"/>
        </w:rPr>
        <w:t>.</w:t>
      </w:r>
      <w:r w:rsidR="00864CC1" w:rsidRPr="008F74C9">
        <w:rPr>
          <w:lang w:bidi="fa-IR"/>
        </w:rPr>
        <w:t>F</w:t>
      </w:r>
      <w:r>
        <w:rPr>
          <w:lang w:bidi="fa-IR"/>
        </w:rPr>
        <w:t>.</w:t>
      </w:r>
      <w:r w:rsidR="00864CC1" w:rsidRPr="008F74C9">
        <w:rPr>
          <w:lang w:bidi="fa-IR"/>
        </w:rPr>
        <w:t xml:space="preserve"> and F</w:t>
      </w:r>
      <w:r>
        <w:rPr>
          <w:lang w:bidi="fa-IR"/>
        </w:rPr>
        <w:t>.</w:t>
      </w:r>
      <w:r w:rsidR="00864CC1" w:rsidRPr="008F74C9">
        <w:rPr>
          <w:lang w:bidi="fa-IR"/>
        </w:rPr>
        <w:t>H</w:t>
      </w:r>
      <w:r>
        <w:rPr>
          <w:lang w:bidi="fa-IR"/>
        </w:rPr>
        <w:t>.</w:t>
      </w:r>
      <w:r w:rsidR="00864CC1" w:rsidRPr="008F74C9">
        <w:rPr>
          <w:lang w:bidi="fa-IR"/>
        </w:rPr>
        <w:t xml:space="preserve">). </w:t>
      </w:r>
      <w:r w:rsidR="002A6D6C">
        <w:rPr>
          <w:lang w:bidi="fa-IR"/>
        </w:rPr>
        <w:t xml:space="preserve">After </w:t>
      </w:r>
      <w:r w:rsidR="002A6D6C" w:rsidRPr="008F74C9">
        <w:rPr>
          <w:lang w:bidi="fa-IR"/>
        </w:rPr>
        <w:t xml:space="preserve">inclusion and exclusion </w:t>
      </w:r>
      <w:r w:rsidR="002A6D6C">
        <w:rPr>
          <w:lang w:bidi="fa-IR"/>
        </w:rPr>
        <w:t>criteria were applied</w:t>
      </w:r>
      <w:r w:rsidR="00864CC1" w:rsidRPr="008F74C9">
        <w:rPr>
          <w:lang w:bidi="fa-IR"/>
        </w:rPr>
        <w:t>, the full</w:t>
      </w:r>
      <w:r w:rsidR="002A6D6C">
        <w:rPr>
          <w:lang w:bidi="fa-IR"/>
        </w:rPr>
        <w:t xml:space="preserve"> </w:t>
      </w:r>
      <w:r w:rsidR="00864CC1" w:rsidRPr="008F74C9">
        <w:rPr>
          <w:lang w:bidi="fa-IR"/>
        </w:rPr>
        <w:t>texts of eligible articles were retrieved for further evaluation.</w:t>
      </w:r>
    </w:p>
    <w:p w14:paraId="11CFE902" w14:textId="2C89A714" w:rsidR="00864CC1" w:rsidRPr="008F74C9" w:rsidRDefault="00864CC1" w:rsidP="00AB5770">
      <w:pPr>
        <w:pStyle w:val="paratext"/>
        <w:spacing w:beforeAutospacing="1" w:line="360" w:lineRule="auto"/>
        <w:ind w:firstLine="720"/>
        <w:rPr>
          <w:lang w:bidi="fa-IR"/>
        </w:rPr>
      </w:pPr>
      <w:r w:rsidRPr="008F74C9">
        <w:rPr>
          <w:lang w:bidi="fa-IR"/>
        </w:rPr>
        <w:t xml:space="preserve">Studies were </w:t>
      </w:r>
      <w:r w:rsidR="00441D98">
        <w:rPr>
          <w:lang w:bidi="fa-IR"/>
        </w:rPr>
        <w:t xml:space="preserve">excluded </w:t>
      </w:r>
      <w:r w:rsidR="00FB378A">
        <w:rPr>
          <w:lang w:bidi="fa-IR"/>
        </w:rPr>
        <w:t>for the following reasons:</w:t>
      </w:r>
      <w:r w:rsidRPr="008F74C9">
        <w:rPr>
          <w:lang w:bidi="fa-IR"/>
        </w:rPr>
        <w:t xml:space="preserve"> </w:t>
      </w:r>
      <w:r w:rsidR="004621EC">
        <w:rPr>
          <w:lang w:bidi="fa-IR"/>
        </w:rPr>
        <w:t>(</w:t>
      </w:r>
      <w:r w:rsidRPr="008F74C9">
        <w:rPr>
          <w:lang w:bidi="fa-IR"/>
        </w:rPr>
        <w:t xml:space="preserve">1) </w:t>
      </w:r>
      <w:r w:rsidR="00FB378A">
        <w:rPr>
          <w:lang w:bidi="fa-IR"/>
        </w:rPr>
        <w:t xml:space="preserve">they </w:t>
      </w:r>
      <w:r w:rsidR="00441D98">
        <w:rPr>
          <w:lang w:bidi="fa-IR"/>
        </w:rPr>
        <w:t xml:space="preserve">were </w:t>
      </w:r>
      <w:r w:rsidRPr="008F74C9">
        <w:rPr>
          <w:lang w:bidi="fa-IR"/>
        </w:rPr>
        <w:t>not original research (</w:t>
      </w:r>
      <w:r w:rsidR="00FB378A">
        <w:rPr>
          <w:lang w:bidi="fa-IR"/>
        </w:rPr>
        <w:t>published, eg, as</w:t>
      </w:r>
      <w:r w:rsidR="00441D98">
        <w:rPr>
          <w:lang w:bidi="fa-IR"/>
        </w:rPr>
        <w:t xml:space="preserve"> </w:t>
      </w:r>
      <w:r w:rsidRPr="008F74C9">
        <w:rPr>
          <w:lang w:bidi="fa-IR"/>
        </w:rPr>
        <w:t>letters to the editor, review articles</w:t>
      </w:r>
      <w:r w:rsidR="004621EC">
        <w:rPr>
          <w:lang w:bidi="fa-IR"/>
        </w:rPr>
        <w:t>,</w:t>
      </w:r>
      <w:r w:rsidRPr="008F74C9">
        <w:rPr>
          <w:lang w:bidi="fa-IR"/>
        </w:rPr>
        <w:t xml:space="preserve"> or editorials), </w:t>
      </w:r>
      <w:r w:rsidR="004621EC">
        <w:rPr>
          <w:lang w:bidi="fa-IR"/>
        </w:rPr>
        <w:t>(</w:t>
      </w:r>
      <w:r w:rsidRPr="008F74C9">
        <w:rPr>
          <w:lang w:bidi="fa-IR"/>
        </w:rPr>
        <w:t xml:space="preserve">2) </w:t>
      </w:r>
      <w:r w:rsidR="00FB378A">
        <w:rPr>
          <w:lang w:bidi="fa-IR"/>
        </w:rPr>
        <w:t xml:space="preserve">they </w:t>
      </w:r>
      <w:r w:rsidRPr="008F74C9">
        <w:rPr>
          <w:lang w:bidi="fa-IR"/>
        </w:rPr>
        <w:t>examin</w:t>
      </w:r>
      <w:r w:rsidR="0089552C">
        <w:rPr>
          <w:lang w:bidi="fa-IR"/>
        </w:rPr>
        <w:t>ed</w:t>
      </w:r>
      <w:r w:rsidRPr="008F74C9">
        <w:rPr>
          <w:lang w:bidi="fa-IR"/>
        </w:rPr>
        <w:t xml:space="preserve"> single nutrients, </w:t>
      </w:r>
      <w:r w:rsidR="0089552C">
        <w:rPr>
          <w:lang w:bidi="fa-IR"/>
        </w:rPr>
        <w:t xml:space="preserve">single </w:t>
      </w:r>
      <w:r w:rsidRPr="008F74C9">
        <w:rPr>
          <w:lang w:bidi="fa-IR"/>
        </w:rPr>
        <w:t>foods</w:t>
      </w:r>
      <w:r w:rsidR="0089552C">
        <w:rPr>
          <w:lang w:bidi="fa-IR"/>
        </w:rPr>
        <w:t>,</w:t>
      </w:r>
      <w:r w:rsidRPr="008F74C9">
        <w:rPr>
          <w:lang w:bidi="fa-IR"/>
        </w:rPr>
        <w:t xml:space="preserve"> or </w:t>
      </w:r>
      <w:r w:rsidR="0089552C">
        <w:rPr>
          <w:lang w:bidi="fa-IR"/>
        </w:rPr>
        <w:t xml:space="preserve">single </w:t>
      </w:r>
      <w:r w:rsidRPr="008F74C9">
        <w:rPr>
          <w:lang w:bidi="fa-IR"/>
        </w:rPr>
        <w:t xml:space="preserve">food groups, </w:t>
      </w:r>
      <w:r w:rsidR="004621EC">
        <w:rPr>
          <w:lang w:bidi="fa-IR"/>
        </w:rPr>
        <w:t>(</w:t>
      </w:r>
      <w:r w:rsidRPr="008F74C9">
        <w:rPr>
          <w:lang w:bidi="fa-IR"/>
        </w:rPr>
        <w:t xml:space="preserve">3) </w:t>
      </w:r>
      <w:r w:rsidR="00FB378A">
        <w:rPr>
          <w:lang w:bidi="fa-IR"/>
        </w:rPr>
        <w:t xml:space="preserve">they </w:t>
      </w:r>
      <w:r w:rsidR="0089552C">
        <w:rPr>
          <w:lang w:bidi="fa-IR"/>
        </w:rPr>
        <w:t xml:space="preserve">did </w:t>
      </w:r>
      <w:r w:rsidRPr="008F74C9">
        <w:rPr>
          <w:lang w:bidi="fa-IR"/>
        </w:rPr>
        <w:t xml:space="preserve">not report frailty as an outcome measure, </w:t>
      </w:r>
      <w:r w:rsidR="004621EC">
        <w:rPr>
          <w:lang w:bidi="fa-IR"/>
        </w:rPr>
        <w:t>(</w:t>
      </w:r>
      <w:r w:rsidRPr="008F74C9">
        <w:rPr>
          <w:lang w:bidi="fa-IR"/>
        </w:rPr>
        <w:t xml:space="preserve">4) </w:t>
      </w:r>
      <w:r w:rsidR="00FB378A">
        <w:rPr>
          <w:lang w:bidi="fa-IR"/>
        </w:rPr>
        <w:t xml:space="preserve">they </w:t>
      </w:r>
      <w:r w:rsidRPr="008F74C9">
        <w:rPr>
          <w:lang w:bidi="fa-IR"/>
        </w:rPr>
        <w:t>lack</w:t>
      </w:r>
      <w:r w:rsidR="0089552C">
        <w:rPr>
          <w:lang w:bidi="fa-IR"/>
        </w:rPr>
        <w:t>ed</w:t>
      </w:r>
      <w:r w:rsidRPr="008F74C9">
        <w:rPr>
          <w:lang w:bidi="fa-IR"/>
        </w:rPr>
        <w:t xml:space="preserve"> data on association measures </w:t>
      </w:r>
      <w:r w:rsidRPr="008F74C9">
        <w:rPr>
          <w:highlight w:val="yellow"/>
          <w:lang w:bidi="fa-IR"/>
        </w:rPr>
        <w:t>(</w:t>
      </w:r>
      <w:r w:rsidRPr="008F74C9">
        <w:rPr>
          <w:lang w:bidi="fa-IR"/>
        </w:rPr>
        <w:t xml:space="preserve">odds ratios </w:t>
      </w:r>
      <w:r w:rsidR="0089552C">
        <w:rPr>
          <w:lang w:bidi="fa-IR"/>
        </w:rPr>
        <w:t>[</w:t>
      </w:r>
      <w:r w:rsidRPr="008F74C9">
        <w:rPr>
          <w:lang w:bidi="fa-IR"/>
        </w:rPr>
        <w:t>ORs</w:t>
      </w:r>
      <w:r w:rsidR="0089552C">
        <w:rPr>
          <w:lang w:bidi="fa-IR"/>
        </w:rPr>
        <w:t>]</w:t>
      </w:r>
      <w:r w:rsidRPr="008F74C9">
        <w:rPr>
          <w:lang w:bidi="fa-IR"/>
        </w:rPr>
        <w:t xml:space="preserve"> or hazard ratios), </w:t>
      </w:r>
      <w:r w:rsidR="00441D98">
        <w:rPr>
          <w:lang w:bidi="fa-IR"/>
        </w:rPr>
        <w:t>or</w:t>
      </w:r>
      <w:r w:rsidRPr="008F74C9">
        <w:rPr>
          <w:lang w:bidi="fa-IR"/>
        </w:rPr>
        <w:t xml:space="preserve"> </w:t>
      </w:r>
      <w:r w:rsidR="004621EC">
        <w:rPr>
          <w:lang w:bidi="fa-IR"/>
        </w:rPr>
        <w:t>(</w:t>
      </w:r>
      <w:r w:rsidRPr="008F74C9">
        <w:rPr>
          <w:lang w:bidi="fa-IR"/>
        </w:rPr>
        <w:t>5</w:t>
      </w:r>
      <w:r w:rsidR="00FB378A" w:rsidRPr="008F74C9">
        <w:rPr>
          <w:lang w:bidi="fa-IR"/>
        </w:rPr>
        <w:t>)</w:t>
      </w:r>
      <w:r w:rsidR="00FB378A">
        <w:rPr>
          <w:lang w:bidi="fa-IR"/>
        </w:rPr>
        <w:t xml:space="preserve"> they </w:t>
      </w:r>
      <w:r w:rsidR="00441D98">
        <w:rPr>
          <w:lang w:bidi="fa-IR"/>
        </w:rPr>
        <w:t>were</w:t>
      </w:r>
      <w:r w:rsidRPr="008F74C9">
        <w:rPr>
          <w:lang w:bidi="fa-IR"/>
        </w:rPr>
        <w:t xml:space="preserve"> conducted in species other than </w:t>
      </w:r>
      <w:r w:rsidR="00441D98">
        <w:rPr>
          <w:i/>
          <w:lang w:bidi="fa-IR"/>
        </w:rPr>
        <w:t>H</w:t>
      </w:r>
      <w:r w:rsidR="00852478" w:rsidRPr="008F74C9">
        <w:rPr>
          <w:i/>
          <w:lang w:bidi="fa-IR"/>
        </w:rPr>
        <w:t>omo sapiens</w:t>
      </w:r>
      <w:r w:rsidRPr="008F74C9">
        <w:rPr>
          <w:lang w:bidi="fa-IR"/>
        </w:rPr>
        <w:t xml:space="preserve">. </w:t>
      </w:r>
      <w:r w:rsidR="00441D98">
        <w:rPr>
          <w:lang w:bidi="fa-IR"/>
        </w:rPr>
        <w:t>Studies</w:t>
      </w:r>
      <w:r w:rsidRPr="008F74C9">
        <w:rPr>
          <w:lang w:bidi="fa-IR"/>
        </w:rPr>
        <w:t xml:space="preserve"> were </w:t>
      </w:r>
      <w:r w:rsidR="00441D98">
        <w:rPr>
          <w:lang w:bidi="fa-IR"/>
        </w:rPr>
        <w:t xml:space="preserve">included </w:t>
      </w:r>
      <w:r w:rsidR="00FB378A">
        <w:rPr>
          <w:lang w:bidi="fa-IR"/>
        </w:rPr>
        <w:t>on the basis of the following:</w:t>
      </w:r>
      <w:r w:rsidR="00441D98">
        <w:rPr>
          <w:lang w:bidi="fa-IR"/>
        </w:rPr>
        <w:t xml:space="preserve"> </w:t>
      </w:r>
      <w:r w:rsidR="004621EC">
        <w:rPr>
          <w:lang w:bidi="fa-IR"/>
        </w:rPr>
        <w:t>(</w:t>
      </w:r>
      <w:r w:rsidRPr="008F74C9">
        <w:rPr>
          <w:lang w:bidi="fa-IR"/>
        </w:rPr>
        <w:t xml:space="preserve">1) </w:t>
      </w:r>
      <w:r w:rsidR="00FB378A">
        <w:rPr>
          <w:lang w:bidi="fa-IR"/>
        </w:rPr>
        <w:t xml:space="preserve">they were </w:t>
      </w:r>
      <w:r w:rsidRPr="008F74C9">
        <w:rPr>
          <w:lang w:bidi="fa-IR"/>
        </w:rPr>
        <w:t xml:space="preserve">original observational research (cohort </w:t>
      </w:r>
      <w:r w:rsidR="00441D98">
        <w:rPr>
          <w:lang w:bidi="fa-IR"/>
        </w:rPr>
        <w:t>or</w:t>
      </w:r>
      <w:r w:rsidRPr="008F74C9">
        <w:rPr>
          <w:lang w:bidi="fa-IR"/>
        </w:rPr>
        <w:t xml:space="preserve"> cross-sectional</w:t>
      </w:r>
      <w:r w:rsidR="00441D98">
        <w:rPr>
          <w:lang w:bidi="fa-IR"/>
        </w:rPr>
        <w:t xml:space="preserve"> studies</w:t>
      </w:r>
      <w:r w:rsidRPr="008F74C9">
        <w:rPr>
          <w:lang w:bidi="fa-IR"/>
        </w:rPr>
        <w:t xml:space="preserve">), </w:t>
      </w:r>
      <w:r w:rsidR="004621EC">
        <w:rPr>
          <w:lang w:bidi="fa-IR"/>
        </w:rPr>
        <w:t>(</w:t>
      </w:r>
      <w:r w:rsidRPr="008F74C9">
        <w:rPr>
          <w:lang w:bidi="fa-IR"/>
        </w:rPr>
        <w:t xml:space="preserve">2) </w:t>
      </w:r>
      <w:r w:rsidR="00FB378A">
        <w:rPr>
          <w:lang w:bidi="fa-IR"/>
        </w:rPr>
        <w:t xml:space="preserve">they </w:t>
      </w:r>
      <w:r w:rsidRPr="008F74C9">
        <w:rPr>
          <w:lang w:bidi="fa-IR"/>
        </w:rPr>
        <w:t>examin</w:t>
      </w:r>
      <w:r w:rsidR="00DC5851">
        <w:rPr>
          <w:lang w:bidi="fa-IR"/>
        </w:rPr>
        <w:t>ed</w:t>
      </w:r>
      <w:r w:rsidRPr="008F74C9">
        <w:rPr>
          <w:lang w:bidi="fa-IR"/>
        </w:rPr>
        <w:t xml:space="preserve"> dietary patterns via </w:t>
      </w:r>
      <w:r w:rsidR="00DC5851">
        <w:rPr>
          <w:lang w:bidi="fa-IR"/>
        </w:rPr>
        <w:t xml:space="preserve">an </w:t>
      </w:r>
      <w:r w:rsidRPr="008F74C9">
        <w:rPr>
          <w:lang w:bidi="fa-IR"/>
        </w:rPr>
        <w:t xml:space="preserve">a priori or </w:t>
      </w:r>
      <w:r w:rsidR="00DC5851">
        <w:rPr>
          <w:lang w:bidi="fa-IR"/>
        </w:rPr>
        <w:t xml:space="preserve">an </w:t>
      </w:r>
      <w:r w:rsidRPr="008F74C9">
        <w:rPr>
          <w:lang w:bidi="fa-IR"/>
        </w:rPr>
        <w:t xml:space="preserve">a posteriori method, </w:t>
      </w:r>
      <w:r w:rsidR="004621EC">
        <w:rPr>
          <w:lang w:bidi="fa-IR"/>
        </w:rPr>
        <w:t>(</w:t>
      </w:r>
      <w:r w:rsidRPr="008F74C9">
        <w:rPr>
          <w:lang w:bidi="fa-IR"/>
        </w:rPr>
        <w:t xml:space="preserve">3) </w:t>
      </w:r>
      <w:r w:rsidR="00FB378A">
        <w:rPr>
          <w:lang w:bidi="fa-IR"/>
        </w:rPr>
        <w:t xml:space="preserve">they </w:t>
      </w:r>
      <w:r w:rsidRPr="008F74C9">
        <w:rPr>
          <w:lang w:bidi="fa-IR"/>
        </w:rPr>
        <w:t>report</w:t>
      </w:r>
      <w:r w:rsidR="00DC5851">
        <w:rPr>
          <w:lang w:bidi="fa-IR"/>
        </w:rPr>
        <w:t>ed</w:t>
      </w:r>
      <w:r w:rsidRPr="008F74C9">
        <w:rPr>
          <w:lang w:bidi="fa-IR"/>
        </w:rPr>
        <w:t xml:space="preserve"> risk of incident frailty as an outcome measure, </w:t>
      </w:r>
      <w:r w:rsidR="004621EC">
        <w:rPr>
          <w:lang w:bidi="fa-IR"/>
        </w:rPr>
        <w:t>(</w:t>
      </w:r>
      <w:r w:rsidRPr="008F74C9">
        <w:rPr>
          <w:lang w:bidi="fa-IR"/>
        </w:rPr>
        <w:t xml:space="preserve">4) </w:t>
      </w:r>
      <w:r w:rsidR="00FB378A">
        <w:rPr>
          <w:lang w:bidi="fa-IR"/>
        </w:rPr>
        <w:t xml:space="preserve">they </w:t>
      </w:r>
      <w:r w:rsidRPr="008F74C9">
        <w:rPr>
          <w:lang w:bidi="fa-IR"/>
        </w:rPr>
        <w:t>report</w:t>
      </w:r>
      <w:r w:rsidR="00DC5851">
        <w:rPr>
          <w:lang w:bidi="fa-IR"/>
        </w:rPr>
        <w:t>ed</w:t>
      </w:r>
      <w:r w:rsidRPr="008F74C9">
        <w:rPr>
          <w:lang w:bidi="fa-IR"/>
        </w:rPr>
        <w:t xml:space="preserve"> the association of frailty with dietary patterns in a format that could be included in the analysis, and </w:t>
      </w:r>
      <w:r w:rsidR="004621EC">
        <w:rPr>
          <w:lang w:bidi="fa-IR"/>
        </w:rPr>
        <w:t>(</w:t>
      </w:r>
      <w:r w:rsidRPr="008F74C9">
        <w:rPr>
          <w:lang w:bidi="fa-IR"/>
        </w:rPr>
        <w:t xml:space="preserve">5) </w:t>
      </w:r>
      <w:r w:rsidR="00FB378A">
        <w:rPr>
          <w:lang w:bidi="fa-IR"/>
        </w:rPr>
        <w:t>they were conducted in</w:t>
      </w:r>
      <w:r w:rsidR="00DC5851">
        <w:rPr>
          <w:lang w:bidi="fa-IR"/>
        </w:rPr>
        <w:t xml:space="preserve"> adult</w:t>
      </w:r>
      <w:r w:rsidRPr="008F74C9">
        <w:rPr>
          <w:lang w:bidi="fa-IR"/>
        </w:rPr>
        <w:t xml:space="preserve"> human</w:t>
      </w:r>
      <w:r w:rsidR="00DC5851">
        <w:rPr>
          <w:lang w:bidi="fa-IR"/>
        </w:rPr>
        <w:t>s</w:t>
      </w:r>
      <w:r w:rsidRPr="008F74C9">
        <w:rPr>
          <w:lang w:bidi="fa-IR"/>
        </w:rPr>
        <w:t xml:space="preserve"> without considering any specific age range. Any discrepancies </w:t>
      </w:r>
      <w:r w:rsidR="0089552C">
        <w:rPr>
          <w:lang w:bidi="fa-IR"/>
        </w:rPr>
        <w:t>about the</w:t>
      </w:r>
      <w:r w:rsidRPr="008F74C9">
        <w:rPr>
          <w:lang w:bidi="fa-IR"/>
        </w:rPr>
        <w:t xml:space="preserve"> screening and selecti</w:t>
      </w:r>
      <w:r w:rsidR="0089552C">
        <w:rPr>
          <w:lang w:bidi="fa-IR"/>
        </w:rPr>
        <w:t>on of</w:t>
      </w:r>
      <w:r w:rsidRPr="008F74C9">
        <w:rPr>
          <w:lang w:bidi="fa-IR"/>
        </w:rPr>
        <w:t xml:space="preserve"> studies </w:t>
      </w:r>
      <w:r w:rsidR="0089552C">
        <w:rPr>
          <w:lang w:bidi="fa-IR"/>
        </w:rPr>
        <w:t>or the extraction of</w:t>
      </w:r>
      <w:r w:rsidRPr="008F74C9">
        <w:rPr>
          <w:lang w:bidi="fa-IR"/>
        </w:rPr>
        <w:t xml:space="preserve"> data were resolved by discussion and consensus.</w:t>
      </w:r>
    </w:p>
    <w:p w14:paraId="702AA14E" w14:textId="77777777" w:rsidR="007330F8" w:rsidRPr="008F74C9" w:rsidRDefault="00852478" w:rsidP="00AB5770">
      <w:pPr>
        <w:pStyle w:val="heading-02"/>
        <w:spacing w:beforeAutospacing="1" w:line="360" w:lineRule="auto"/>
        <w:rPr>
          <w:lang w:bidi="fa-IR"/>
        </w:rPr>
      </w:pPr>
      <w:commentRangeStart w:id="42"/>
      <w:r w:rsidRPr="008F74C9">
        <w:rPr>
          <w:b/>
          <w:lang w:bidi="fa-IR"/>
        </w:rPr>
        <w:t>Data</w:t>
      </w:r>
      <w:commentRangeEnd w:id="42"/>
      <w:r w:rsidR="000F16B0">
        <w:rPr>
          <w:rStyle w:val="CommentReference"/>
          <w:rFonts w:asciiTheme="minorHAnsi" w:hAnsiTheme="minorHAnsi" w:cstheme="minorBidi"/>
          <w:bCs w:val="0"/>
          <w:color w:val="auto"/>
        </w:rPr>
        <w:commentReference w:id="42"/>
      </w:r>
      <w:r w:rsidRPr="008F74C9">
        <w:rPr>
          <w:b/>
          <w:lang w:bidi="fa-IR"/>
        </w:rPr>
        <w:t xml:space="preserve"> extraction and quality assessment</w:t>
      </w:r>
    </w:p>
    <w:p w14:paraId="2E7B144A" w14:textId="57528107" w:rsidR="00864CC1" w:rsidRPr="008F74C9" w:rsidRDefault="00864CC1" w:rsidP="00AB5770">
      <w:pPr>
        <w:pStyle w:val="paratext"/>
        <w:spacing w:beforeAutospacing="1" w:line="360" w:lineRule="auto"/>
        <w:ind w:firstLine="720"/>
        <w:rPr>
          <w:lang w:bidi="fa-IR"/>
        </w:rPr>
      </w:pPr>
      <w:r w:rsidRPr="008F74C9">
        <w:rPr>
          <w:lang w:bidi="fa-IR"/>
        </w:rPr>
        <w:lastRenderedPageBreak/>
        <w:t xml:space="preserve">Two </w:t>
      </w:r>
      <w:r w:rsidR="002A6D6C">
        <w:rPr>
          <w:lang w:bidi="fa-IR"/>
        </w:rPr>
        <w:t>authors</w:t>
      </w:r>
      <w:r w:rsidRPr="008F74C9">
        <w:rPr>
          <w:lang w:bidi="fa-IR"/>
        </w:rPr>
        <w:t xml:space="preserve"> abstracted all eligible studies</w:t>
      </w:r>
      <w:r w:rsidR="002A6D6C">
        <w:rPr>
          <w:lang w:bidi="fa-IR"/>
        </w:rPr>
        <w:t xml:space="preserve"> independently</w:t>
      </w:r>
      <w:r w:rsidRPr="008F74C9">
        <w:rPr>
          <w:lang w:bidi="fa-IR"/>
        </w:rPr>
        <w:t xml:space="preserve">. </w:t>
      </w:r>
      <w:commentRangeStart w:id="43"/>
      <w:commentRangeStart w:id="44"/>
      <w:r w:rsidRPr="008F74C9">
        <w:rPr>
          <w:lang w:bidi="fa-IR"/>
        </w:rPr>
        <w:t>The</w:t>
      </w:r>
      <w:commentRangeEnd w:id="43"/>
      <w:r w:rsidR="002A6D6C">
        <w:rPr>
          <w:rStyle w:val="CommentReference"/>
          <w:rFonts w:asciiTheme="minorHAnsi" w:hAnsiTheme="minorHAnsi" w:cstheme="minorBidi"/>
          <w:bCs w:val="0"/>
        </w:rPr>
        <w:commentReference w:id="43"/>
      </w:r>
      <w:commentRangeEnd w:id="44"/>
      <w:r w:rsidR="00F920E7">
        <w:rPr>
          <w:rStyle w:val="CommentReference"/>
          <w:rFonts w:asciiTheme="minorHAnsi" w:hAnsiTheme="minorHAnsi" w:cstheme="minorBidi"/>
          <w:bCs w:val="0"/>
        </w:rPr>
        <w:commentReference w:id="44"/>
      </w:r>
      <w:r w:rsidRPr="008F74C9">
        <w:rPr>
          <w:lang w:bidi="fa-IR"/>
        </w:rPr>
        <w:t xml:space="preserve"> following information was extracted from each article: first author, publication year and country, study population, </w:t>
      </w:r>
      <w:r w:rsidR="002A6D6C">
        <w:rPr>
          <w:lang w:bidi="fa-IR"/>
        </w:rPr>
        <w:t>sex</w:t>
      </w:r>
      <w:r w:rsidRPr="008F74C9">
        <w:rPr>
          <w:lang w:bidi="fa-IR"/>
        </w:rPr>
        <w:t xml:space="preserve"> and age range of participants, study design and duration </w:t>
      </w:r>
      <w:r w:rsidR="002A6D6C">
        <w:rPr>
          <w:lang w:bidi="fa-IR"/>
        </w:rPr>
        <w:t>of</w:t>
      </w:r>
      <w:r w:rsidRPr="008F74C9">
        <w:rPr>
          <w:lang w:bidi="fa-IR"/>
        </w:rPr>
        <w:t xml:space="preserve"> longitudinal studies, sample size, </w:t>
      </w:r>
      <w:r w:rsidR="002A6D6C">
        <w:rPr>
          <w:lang w:bidi="fa-IR"/>
        </w:rPr>
        <w:t xml:space="preserve">instruments used for </w:t>
      </w:r>
      <w:r w:rsidRPr="008F74C9">
        <w:rPr>
          <w:lang w:bidi="fa-IR"/>
        </w:rPr>
        <w:t xml:space="preserve">dietary assessment, method used </w:t>
      </w:r>
      <w:r w:rsidR="002A6D6C">
        <w:rPr>
          <w:lang w:bidi="fa-IR"/>
        </w:rPr>
        <w:t>to identify</w:t>
      </w:r>
      <w:r w:rsidRPr="008F74C9">
        <w:rPr>
          <w:lang w:bidi="fa-IR"/>
        </w:rPr>
        <w:t xml:space="preserve"> dietary patterns, dietary patterns</w:t>
      </w:r>
      <w:r w:rsidR="002A6D6C">
        <w:rPr>
          <w:lang w:bidi="fa-IR"/>
        </w:rPr>
        <w:t xml:space="preserve"> identified</w:t>
      </w:r>
      <w:r w:rsidRPr="008F74C9">
        <w:rPr>
          <w:lang w:bidi="fa-IR"/>
        </w:rPr>
        <w:t xml:space="preserve">, factor loadings per pattern (if available), </w:t>
      </w:r>
      <w:r w:rsidR="002A6D6C">
        <w:rPr>
          <w:lang w:bidi="fa-IR"/>
        </w:rPr>
        <w:t xml:space="preserve">definition of </w:t>
      </w:r>
      <w:r w:rsidRPr="008F74C9">
        <w:rPr>
          <w:lang w:bidi="fa-IR"/>
        </w:rPr>
        <w:t>frailty, adjusted confounders, main statistical finding</w:t>
      </w:r>
      <w:r w:rsidR="002A6D6C">
        <w:rPr>
          <w:lang w:bidi="fa-IR"/>
        </w:rPr>
        <w:t>s</w:t>
      </w:r>
      <w:r w:rsidRPr="008F74C9">
        <w:rPr>
          <w:lang w:bidi="fa-IR"/>
        </w:rPr>
        <w:t xml:space="preserve"> </w:t>
      </w:r>
      <w:r w:rsidRPr="008F74C9">
        <w:rPr>
          <w:highlight w:val="yellow"/>
          <w:lang w:bidi="fa-IR"/>
        </w:rPr>
        <w:t>(</w:t>
      </w:r>
      <w:r w:rsidRPr="008F74C9">
        <w:rPr>
          <w:lang w:bidi="fa-IR"/>
        </w:rPr>
        <w:t>OR</w:t>
      </w:r>
      <w:r w:rsidR="00C80E48">
        <w:rPr>
          <w:lang w:bidi="fa-IR"/>
        </w:rPr>
        <w:t>s</w:t>
      </w:r>
      <w:r w:rsidRPr="008F74C9">
        <w:rPr>
          <w:lang w:bidi="fa-IR"/>
        </w:rPr>
        <w:t xml:space="preserve"> or </w:t>
      </w:r>
      <w:r w:rsidR="00C80E48">
        <w:rPr>
          <w:lang w:bidi="fa-IR"/>
        </w:rPr>
        <w:t>hazard ratios</w:t>
      </w:r>
      <w:r w:rsidRPr="008F74C9">
        <w:rPr>
          <w:lang w:bidi="fa-IR"/>
        </w:rPr>
        <w:t xml:space="preserve"> and the corresponding 95</w:t>
      </w:r>
      <w:r w:rsidR="007330F8" w:rsidRPr="008F74C9">
        <w:rPr>
          <w:lang w:bidi="fa-IR"/>
        </w:rPr>
        <w:t>%</w:t>
      </w:r>
      <w:r w:rsidR="002A6D6C">
        <w:rPr>
          <w:lang w:bidi="fa-IR"/>
        </w:rPr>
        <w:t>CIs</w:t>
      </w:r>
      <w:r w:rsidRPr="008F74C9">
        <w:rPr>
          <w:lang w:bidi="fa-IR"/>
        </w:rPr>
        <w:t>)</w:t>
      </w:r>
      <w:r w:rsidR="002A6D6C">
        <w:rPr>
          <w:lang w:bidi="fa-IR"/>
        </w:rPr>
        <w:t>,</w:t>
      </w:r>
      <w:r w:rsidRPr="008F74C9">
        <w:rPr>
          <w:lang w:bidi="fa-IR"/>
        </w:rPr>
        <w:t xml:space="preserve"> and conclusion of study. When several adjusted models were provided in an article, the model </w:t>
      </w:r>
      <w:r w:rsidR="002A6D6C">
        <w:rPr>
          <w:lang w:bidi="fa-IR"/>
        </w:rPr>
        <w:t xml:space="preserve">that </w:t>
      </w:r>
      <w:r w:rsidRPr="008F74C9">
        <w:rPr>
          <w:lang w:bidi="fa-IR"/>
        </w:rPr>
        <w:t>adjusted for the largest number of confounders was abstracted.</w:t>
      </w:r>
    </w:p>
    <w:p w14:paraId="42C6248A" w14:textId="6DC712CF" w:rsidR="00864CC1" w:rsidRPr="008F74C9" w:rsidRDefault="00C80E48" w:rsidP="00AB5770">
      <w:pPr>
        <w:pStyle w:val="paratext"/>
        <w:spacing w:beforeAutospacing="1" w:line="360" w:lineRule="auto"/>
        <w:ind w:firstLine="720"/>
        <w:rPr>
          <w:lang w:bidi="fa-IR"/>
        </w:rPr>
      </w:pPr>
      <w:commentRangeStart w:id="45"/>
      <w:commentRangeStart w:id="46"/>
      <w:r>
        <w:rPr>
          <w:lang w:bidi="fa-IR"/>
        </w:rPr>
        <w:t>Since</w:t>
      </w:r>
      <w:commentRangeEnd w:id="45"/>
      <w:r w:rsidR="00726F26">
        <w:rPr>
          <w:rStyle w:val="CommentReference"/>
          <w:rFonts w:asciiTheme="minorHAnsi" w:hAnsiTheme="minorHAnsi" w:cstheme="minorBidi"/>
          <w:bCs w:val="0"/>
        </w:rPr>
        <w:commentReference w:id="45"/>
      </w:r>
      <w:commentRangeEnd w:id="46"/>
      <w:r w:rsidR="009A6790">
        <w:rPr>
          <w:rStyle w:val="CommentReference"/>
          <w:rFonts w:asciiTheme="minorHAnsi" w:hAnsiTheme="minorHAnsi" w:cstheme="minorBidi"/>
          <w:bCs w:val="0"/>
        </w:rPr>
        <w:commentReference w:id="46"/>
      </w:r>
      <w:r>
        <w:rPr>
          <w:lang w:bidi="fa-IR"/>
        </w:rPr>
        <w:t xml:space="preserve"> the </w:t>
      </w:r>
      <w:r w:rsidR="00864CC1" w:rsidRPr="008F74C9">
        <w:rPr>
          <w:lang w:bidi="fa-IR"/>
        </w:rPr>
        <w:t xml:space="preserve">identified dietary patterns </w:t>
      </w:r>
      <w:r>
        <w:rPr>
          <w:lang w:bidi="fa-IR"/>
        </w:rPr>
        <w:t xml:space="preserve">varied </w:t>
      </w:r>
      <w:r w:rsidR="00864CC1" w:rsidRPr="008F74C9">
        <w:rPr>
          <w:lang w:bidi="fa-IR"/>
        </w:rPr>
        <w:t xml:space="preserve">across studies, </w:t>
      </w:r>
      <w:r>
        <w:rPr>
          <w:lang w:bidi="fa-IR"/>
        </w:rPr>
        <w:t>2</w:t>
      </w:r>
      <w:r w:rsidR="00864CC1" w:rsidRPr="008F74C9">
        <w:rPr>
          <w:lang w:bidi="fa-IR"/>
        </w:rPr>
        <w:t xml:space="preserve"> dietary patterns</w:t>
      </w:r>
      <w:r w:rsidR="00726F26">
        <w:rPr>
          <w:lang w:bidi="fa-IR"/>
        </w:rPr>
        <w:t>—</w:t>
      </w:r>
      <w:r w:rsidR="00864CC1" w:rsidRPr="008F74C9">
        <w:rPr>
          <w:lang w:bidi="fa-IR"/>
        </w:rPr>
        <w:t>healthy and unhealthy</w:t>
      </w:r>
      <w:r w:rsidR="00726F26">
        <w:rPr>
          <w:lang w:bidi="fa-IR"/>
        </w:rPr>
        <w:t>—were predefined</w:t>
      </w:r>
      <w:r w:rsidR="00864CC1" w:rsidRPr="008F74C9">
        <w:rPr>
          <w:lang w:bidi="fa-IR"/>
        </w:rPr>
        <w:t xml:space="preserve"> according to the recommendations </w:t>
      </w:r>
      <w:r w:rsidR="00726F26">
        <w:rPr>
          <w:lang w:bidi="fa-IR"/>
        </w:rPr>
        <w:t>of</w:t>
      </w:r>
      <w:r w:rsidR="00864CC1" w:rsidRPr="008F74C9">
        <w:rPr>
          <w:lang w:bidi="fa-IR"/>
        </w:rPr>
        <w:t xml:space="preserve"> different dietary guidelines.</w:t>
      </w:r>
      <w:r w:rsidR="004E3396" w:rsidRPr="008F74C9">
        <w:rPr>
          <w:rStyle w:val="xref"/>
          <w:vertAlign w:val="superscript"/>
        </w:rPr>
        <w:t>19,20</w:t>
      </w:r>
      <w:r w:rsidR="00864CC1" w:rsidRPr="008F74C9">
        <w:rPr>
          <w:lang w:bidi="fa-IR"/>
        </w:rPr>
        <w:t xml:space="preserve"> The </w:t>
      </w:r>
      <w:r w:rsidR="00F11D59">
        <w:rPr>
          <w:lang w:bidi="fa-IR"/>
        </w:rPr>
        <w:t>p</w:t>
      </w:r>
      <w:r w:rsidR="00864CC1" w:rsidRPr="008F74C9">
        <w:rPr>
          <w:lang w:bidi="fa-IR"/>
        </w:rPr>
        <w:t>rudent/</w:t>
      </w:r>
      <w:r w:rsidR="00F11D59">
        <w:rPr>
          <w:lang w:bidi="fa-IR"/>
        </w:rPr>
        <w:t>h</w:t>
      </w:r>
      <w:r w:rsidR="00864CC1" w:rsidRPr="008F74C9">
        <w:rPr>
          <w:lang w:bidi="fa-IR"/>
        </w:rPr>
        <w:t xml:space="preserve">ealthy diet </w:t>
      </w:r>
      <w:r w:rsidR="00726F26">
        <w:rPr>
          <w:lang w:bidi="fa-IR"/>
        </w:rPr>
        <w:t xml:space="preserve">was characterized mainly by </w:t>
      </w:r>
      <w:r w:rsidR="00864CC1" w:rsidRPr="008F74C9">
        <w:rPr>
          <w:lang w:bidi="fa-IR"/>
        </w:rPr>
        <w:t>high consumption</w:t>
      </w:r>
      <w:r w:rsidR="00726F26">
        <w:rPr>
          <w:lang w:bidi="fa-IR"/>
        </w:rPr>
        <w:t xml:space="preserve"> or </w:t>
      </w:r>
      <w:r w:rsidR="00864CC1" w:rsidRPr="008F74C9">
        <w:rPr>
          <w:lang w:bidi="fa-IR"/>
        </w:rPr>
        <w:t>factor</w:t>
      </w:r>
      <w:r w:rsidR="00726F26">
        <w:rPr>
          <w:lang w:bidi="fa-IR"/>
        </w:rPr>
        <w:t xml:space="preserve"> </w:t>
      </w:r>
      <w:r w:rsidR="00864CC1" w:rsidRPr="008F74C9">
        <w:rPr>
          <w:lang w:bidi="fa-IR"/>
        </w:rPr>
        <w:t>loading of fruit, vegetables, whole grains</w:t>
      </w:r>
      <w:r w:rsidR="00726F26">
        <w:rPr>
          <w:lang w:bidi="fa-IR"/>
        </w:rPr>
        <w:t>,</w:t>
      </w:r>
      <w:r w:rsidR="00864CC1" w:rsidRPr="008F74C9">
        <w:rPr>
          <w:lang w:bidi="fa-IR"/>
        </w:rPr>
        <w:t xml:space="preserve"> and fish, </w:t>
      </w:r>
      <w:r w:rsidR="00726F26">
        <w:rPr>
          <w:lang w:bidi="fa-IR"/>
        </w:rPr>
        <w:t>while</w:t>
      </w:r>
      <w:r w:rsidR="00864CC1" w:rsidRPr="008F74C9">
        <w:rPr>
          <w:lang w:bidi="fa-IR"/>
        </w:rPr>
        <w:t xml:space="preserve"> the Western/</w:t>
      </w:r>
      <w:r w:rsidR="00F11D59">
        <w:rPr>
          <w:lang w:bidi="fa-IR"/>
        </w:rPr>
        <w:t>u</w:t>
      </w:r>
      <w:r w:rsidR="00864CC1" w:rsidRPr="008F74C9">
        <w:rPr>
          <w:lang w:bidi="fa-IR"/>
        </w:rPr>
        <w:t xml:space="preserve">nhealthy diet </w:t>
      </w:r>
      <w:r w:rsidR="00726F26">
        <w:rPr>
          <w:lang w:bidi="fa-IR"/>
        </w:rPr>
        <w:t xml:space="preserve">was characterized mainly by </w:t>
      </w:r>
      <w:r w:rsidR="00864CC1" w:rsidRPr="008F74C9">
        <w:rPr>
          <w:lang w:bidi="fa-IR"/>
        </w:rPr>
        <w:t>high consumption</w:t>
      </w:r>
      <w:r w:rsidR="00726F26">
        <w:rPr>
          <w:lang w:bidi="fa-IR"/>
        </w:rPr>
        <w:t xml:space="preserve"> or </w:t>
      </w:r>
      <w:r w:rsidR="00864CC1" w:rsidRPr="008F74C9">
        <w:rPr>
          <w:lang w:bidi="fa-IR"/>
        </w:rPr>
        <w:t>factor</w:t>
      </w:r>
      <w:r w:rsidR="00726F26">
        <w:rPr>
          <w:lang w:bidi="fa-IR"/>
        </w:rPr>
        <w:t xml:space="preserve"> </w:t>
      </w:r>
      <w:r w:rsidR="00864CC1" w:rsidRPr="008F74C9">
        <w:rPr>
          <w:lang w:bidi="fa-IR"/>
        </w:rPr>
        <w:t xml:space="preserve">loading of meat, processed meat, refined grains, </w:t>
      </w:r>
      <w:r w:rsidR="00726F26">
        <w:rPr>
          <w:lang w:bidi="fa-IR"/>
        </w:rPr>
        <w:t xml:space="preserve">and </w:t>
      </w:r>
      <w:r w:rsidR="00864CC1" w:rsidRPr="008F74C9">
        <w:rPr>
          <w:lang w:bidi="fa-IR"/>
        </w:rPr>
        <w:t>high-sugar or high-fat snacks.</w:t>
      </w:r>
      <w:r w:rsidR="004E3396" w:rsidRPr="008F74C9">
        <w:rPr>
          <w:rStyle w:val="xref"/>
          <w:vertAlign w:val="superscript"/>
        </w:rPr>
        <w:t>21</w:t>
      </w:r>
      <w:r w:rsidR="00864CC1" w:rsidRPr="008F74C9">
        <w:rPr>
          <w:lang w:bidi="fa-IR"/>
        </w:rPr>
        <w:t xml:space="preserve"> </w:t>
      </w:r>
      <w:r w:rsidR="00F82A85">
        <w:rPr>
          <w:lang w:bidi="fa-IR"/>
        </w:rPr>
        <w:t>Since</w:t>
      </w:r>
      <w:r w:rsidR="00864CC1" w:rsidRPr="008F74C9">
        <w:rPr>
          <w:lang w:bidi="fa-IR"/>
        </w:rPr>
        <w:t xml:space="preserve"> dietary patterns </w:t>
      </w:r>
      <w:r w:rsidR="00F82A85">
        <w:rPr>
          <w:lang w:bidi="fa-IR"/>
        </w:rPr>
        <w:t xml:space="preserve">were labeled differently </w:t>
      </w:r>
      <w:r w:rsidR="00864CC1" w:rsidRPr="008F74C9">
        <w:rPr>
          <w:lang w:bidi="fa-IR"/>
        </w:rPr>
        <w:t xml:space="preserve">across </w:t>
      </w:r>
      <w:r w:rsidR="00F82A85">
        <w:rPr>
          <w:lang w:bidi="fa-IR"/>
        </w:rPr>
        <w:t xml:space="preserve">different </w:t>
      </w:r>
      <w:r w:rsidR="00864CC1" w:rsidRPr="008F74C9">
        <w:rPr>
          <w:lang w:bidi="fa-IR"/>
        </w:rPr>
        <w:t xml:space="preserve">studies, </w:t>
      </w:r>
      <w:r w:rsidR="00F82A85">
        <w:rPr>
          <w:lang w:bidi="fa-IR"/>
        </w:rPr>
        <w:t xml:space="preserve">the </w:t>
      </w:r>
      <w:r w:rsidR="00864CC1" w:rsidRPr="008F74C9">
        <w:rPr>
          <w:lang w:bidi="fa-IR"/>
        </w:rPr>
        <w:t xml:space="preserve">dietary patterns with </w:t>
      </w:r>
      <w:r w:rsidR="00F82A85">
        <w:rPr>
          <w:lang w:bidi="fa-IR"/>
        </w:rPr>
        <w:t xml:space="preserve">the </w:t>
      </w:r>
      <w:r w:rsidR="00864CC1" w:rsidRPr="008F74C9">
        <w:rPr>
          <w:lang w:bidi="fa-IR"/>
        </w:rPr>
        <w:t xml:space="preserve">most similarities to </w:t>
      </w:r>
      <w:r w:rsidR="00F82A85">
        <w:rPr>
          <w:lang w:bidi="fa-IR"/>
        </w:rPr>
        <w:t>the predefined diets</w:t>
      </w:r>
      <w:r w:rsidR="00864CC1" w:rsidRPr="008F74C9">
        <w:rPr>
          <w:lang w:bidi="fa-IR"/>
        </w:rPr>
        <w:t xml:space="preserve"> </w:t>
      </w:r>
      <w:r w:rsidR="00F82A85">
        <w:rPr>
          <w:lang w:bidi="fa-IR"/>
        </w:rPr>
        <w:t>(</w:t>
      </w:r>
      <w:r w:rsidR="001F71A0">
        <w:rPr>
          <w:lang w:bidi="fa-IR"/>
        </w:rPr>
        <w:t>p</w:t>
      </w:r>
      <w:r w:rsidR="00F82A85">
        <w:rPr>
          <w:lang w:bidi="fa-IR"/>
        </w:rPr>
        <w:t>rudent/</w:t>
      </w:r>
      <w:r w:rsidR="001F71A0">
        <w:rPr>
          <w:lang w:bidi="fa-IR"/>
        </w:rPr>
        <w:t>h</w:t>
      </w:r>
      <w:r w:rsidR="00F82A85">
        <w:rPr>
          <w:lang w:bidi="fa-IR"/>
        </w:rPr>
        <w:t>ealthy and Western/</w:t>
      </w:r>
      <w:r w:rsidR="001F71A0">
        <w:rPr>
          <w:lang w:bidi="fa-IR"/>
        </w:rPr>
        <w:t>u</w:t>
      </w:r>
      <w:r w:rsidR="00F82A85">
        <w:rPr>
          <w:lang w:bidi="fa-IR"/>
        </w:rPr>
        <w:t xml:space="preserve">nhealthy) </w:t>
      </w:r>
      <w:r w:rsidR="00864CC1" w:rsidRPr="008F74C9">
        <w:rPr>
          <w:lang w:bidi="fa-IR"/>
        </w:rPr>
        <w:t>were considered for meta-analysis</w:t>
      </w:r>
      <w:r w:rsidR="00F82A85">
        <w:rPr>
          <w:lang w:bidi="fa-IR"/>
        </w:rPr>
        <w:t>,</w:t>
      </w:r>
      <w:r w:rsidR="00864CC1" w:rsidRPr="008F74C9">
        <w:rPr>
          <w:lang w:bidi="fa-IR"/>
        </w:rPr>
        <w:t xml:space="preserve"> </w:t>
      </w:r>
      <w:r w:rsidR="00F82A85">
        <w:rPr>
          <w:lang w:bidi="fa-IR"/>
        </w:rPr>
        <w:t>regardless of</w:t>
      </w:r>
      <w:r w:rsidR="00864CC1" w:rsidRPr="008F74C9">
        <w:rPr>
          <w:lang w:bidi="fa-IR"/>
        </w:rPr>
        <w:t xml:space="preserve"> their original label. In studies </w:t>
      </w:r>
      <w:r w:rsidR="00F82A85">
        <w:rPr>
          <w:lang w:bidi="fa-IR"/>
        </w:rPr>
        <w:t>that</w:t>
      </w:r>
      <w:r w:rsidR="00864CC1" w:rsidRPr="008F74C9">
        <w:rPr>
          <w:lang w:bidi="fa-IR"/>
        </w:rPr>
        <w:t xml:space="preserve"> identified several healthy or unhealthy dietary patterns using </w:t>
      </w:r>
      <w:r w:rsidR="00F82A85">
        <w:rPr>
          <w:lang w:bidi="fa-IR"/>
        </w:rPr>
        <w:t>a</w:t>
      </w:r>
      <w:r w:rsidR="00864CC1" w:rsidRPr="008F74C9">
        <w:rPr>
          <w:lang w:bidi="fa-IR"/>
        </w:rPr>
        <w:t xml:space="preserve"> </w:t>
      </w:r>
      <w:proofErr w:type="gramStart"/>
      <w:r w:rsidR="00864CC1" w:rsidRPr="008F74C9">
        <w:rPr>
          <w:lang w:bidi="fa-IR"/>
        </w:rPr>
        <w:t>posteriori methods</w:t>
      </w:r>
      <w:proofErr w:type="gramEnd"/>
      <w:r w:rsidR="00864CC1" w:rsidRPr="008F74C9">
        <w:rPr>
          <w:lang w:bidi="fa-IR"/>
        </w:rPr>
        <w:t xml:space="preserve">, </w:t>
      </w:r>
      <w:r w:rsidR="00B24234">
        <w:rPr>
          <w:lang w:bidi="fa-IR"/>
        </w:rPr>
        <w:t>a</w:t>
      </w:r>
      <w:r w:rsidR="00864CC1" w:rsidRPr="008F74C9">
        <w:rPr>
          <w:lang w:bidi="fa-IR"/>
        </w:rPr>
        <w:t xml:space="preserve"> pattern was selected as the main pattern if it explained the largest variation in food groups and/or fulfilled the most criteria of </w:t>
      </w:r>
      <w:r w:rsidR="00B24234">
        <w:rPr>
          <w:lang w:bidi="fa-IR"/>
        </w:rPr>
        <w:t xml:space="preserve">a </w:t>
      </w:r>
      <w:r w:rsidR="00864CC1" w:rsidRPr="008F74C9">
        <w:rPr>
          <w:lang w:bidi="fa-IR"/>
        </w:rPr>
        <w:t xml:space="preserve">healthy or </w:t>
      </w:r>
      <w:r w:rsidR="00B24234">
        <w:rPr>
          <w:lang w:bidi="fa-IR"/>
        </w:rPr>
        <w:t xml:space="preserve">an </w:t>
      </w:r>
      <w:r w:rsidR="00864CC1" w:rsidRPr="008F74C9">
        <w:rPr>
          <w:lang w:bidi="fa-IR"/>
        </w:rPr>
        <w:t xml:space="preserve">unhealthy diet on the </w:t>
      </w:r>
      <w:r w:rsidR="00B24234">
        <w:rPr>
          <w:lang w:bidi="fa-IR"/>
        </w:rPr>
        <w:t xml:space="preserve">basis of </w:t>
      </w:r>
      <w:r w:rsidR="00864CC1" w:rsidRPr="008F74C9">
        <w:rPr>
          <w:lang w:bidi="fa-IR"/>
        </w:rPr>
        <w:t>highest factor loadings.</w:t>
      </w:r>
    </w:p>
    <w:p w14:paraId="46748AD0" w14:textId="3E50DA27" w:rsidR="00864CC1" w:rsidRPr="008F74C9" w:rsidRDefault="00F82A85" w:rsidP="00AB5770">
      <w:pPr>
        <w:pStyle w:val="paratext"/>
        <w:spacing w:beforeAutospacing="1" w:line="360" w:lineRule="auto"/>
        <w:ind w:firstLine="720"/>
      </w:pPr>
      <w:r>
        <w:rPr>
          <w:lang w:bidi="fa-IR"/>
        </w:rPr>
        <w:t>Study q</w:t>
      </w:r>
      <w:r w:rsidR="00864CC1" w:rsidRPr="008F74C9">
        <w:rPr>
          <w:lang w:bidi="fa-IR"/>
        </w:rPr>
        <w:t xml:space="preserve">uality </w:t>
      </w:r>
      <w:r>
        <w:rPr>
          <w:lang w:bidi="fa-IR"/>
        </w:rPr>
        <w:t xml:space="preserve">was </w:t>
      </w:r>
      <w:r w:rsidR="00864CC1" w:rsidRPr="008F74C9">
        <w:rPr>
          <w:lang w:bidi="fa-IR"/>
        </w:rPr>
        <w:t>assess</w:t>
      </w:r>
      <w:r>
        <w:rPr>
          <w:lang w:bidi="fa-IR"/>
        </w:rPr>
        <w:t>ed</w:t>
      </w:r>
      <w:r w:rsidR="00864CC1" w:rsidRPr="008F74C9">
        <w:rPr>
          <w:lang w:bidi="fa-IR"/>
        </w:rPr>
        <w:t xml:space="preserve"> using </w:t>
      </w:r>
      <w:r w:rsidR="00864CC1" w:rsidRPr="008F74C9">
        <w:t xml:space="preserve">the Newcastle-Ottawa </w:t>
      </w:r>
      <w:r w:rsidR="00C80E48">
        <w:t>scale for q</w:t>
      </w:r>
      <w:r w:rsidR="00864CC1" w:rsidRPr="008F74C9">
        <w:t xml:space="preserve">uality </w:t>
      </w:r>
      <w:r w:rsidR="00C80E48">
        <w:t>a</w:t>
      </w:r>
      <w:r w:rsidR="00864CC1" w:rsidRPr="008F74C9">
        <w:t>ssessment.</w:t>
      </w:r>
      <w:r w:rsidR="004E3396" w:rsidRPr="008F74C9">
        <w:rPr>
          <w:rStyle w:val="xref"/>
          <w:vertAlign w:val="superscript"/>
        </w:rPr>
        <w:t>22</w:t>
      </w:r>
      <w:r w:rsidR="00864CC1" w:rsidRPr="008F74C9">
        <w:t xml:space="preserve"> This scale consists of </w:t>
      </w:r>
      <w:r w:rsidR="00726F26">
        <w:t>3</w:t>
      </w:r>
      <w:r w:rsidR="00864CC1" w:rsidRPr="008F74C9">
        <w:t xml:space="preserve"> main domains (selection of </w:t>
      </w:r>
      <w:r w:rsidR="00CB316B">
        <w:t>participants</w:t>
      </w:r>
      <w:r w:rsidR="00864CC1" w:rsidRPr="008F74C9">
        <w:t xml:space="preserve">, comparability of </w:t>
      </w:r>
      <w:r w:rsidR="00CB316B">
        <w:t>participants</w:t>
      </w:r>
      <w:r w:rsidR="00516ACE">
        <w:t>,</w:t>
      </w:r>
      <w:r w:rsidR="00864CC1" w:rsidRPr="008F74C9">
        <w:t xml:space="preserve"> and assessment of outcome/exposure) </w:t>
      </w:r>
      <w:r w:rsidR="00516ACE">
        <w:t>and 8</w:t>
      </w:r>
      <w:r w:rsidR="00864CC1" w:rsidRPr="008F74C9">
        <w:t xml:space="preserve"> questions in total. The maximum total score that each cohort study could receive by this scale is </w:t>
      </w:r>
      <w:r w:rsidR="00516ACE">
        <w:t>9</w:t>
      </w:r>
      <w:r w:rsidR="00864CC1" w:rsidRPr="008F74C9">
        <w:t xml:space="preserve"> stars (</w:t>
      </w:r>
      <w:r w:rsidR="00516ACE">
        <w:t>2</w:t>
      </w:r>
      <w:r w:rsidR="00864CC1" w:rsidRPr="008F74C9">
        <w:t xml:space="preserve"> stars for comparability). In the version </w:t>
      </w:r>
      <w:r w:rsidR="00516ACE">
        <w:t xml:space="preserve">adapted </w:t>
      </w:r>
      <w:r w:rsidR="00864CC1" w:rsidRPr="008F74C9">
        <w:t xml:space="preserve">for cross-sectional studies, there are </w:t>
      </w:r>
      <w:r w:rsidR="00516ACE">
        <w:t>7</w:t>
      </w:r>
      <w:r w:rsidR="00864CC1" w:rsidRPr="008F74C9">
        <w:t xml:space="preserve"> questions</w:t>
      </w:r>
      <w:r w:rsidR="00516ACE">
        <w:t>,</w:t>
      </w:r>
      <w:r w:rsidR="00864CC1" w:rsidRPr="008F74C9">
        <w:t xml:space="preserve"> and the maximum total </w:t>
      </w:r>
      <w:r w:rsidR="00516ACE">
        <w:t xml:space="preserve">possible </w:t>
      </w:r>
      <w:r w:rsidR="00864CC1" w:rsidRPr="008F74C9">
        <w:t xml:space="preserve">score </w:t>
      </w:r>
      <w:r w:rsidR="00516ACE">
        <w:t>is 10</w:t>
      </w:r>
      <w:r w:rsidR="00864CC1" w:rsidRPr="008F74C9">
        <w:t xml:space="preserve">. In the present meta-analysis, studies were classified as </w:t>
      </w:r>
      <w:r w:rsidR="00516ACE">
        <w:t xml:space="preserve">having </w:t>
      </w:r>
      <w:r w:rsidR="00864CC1" w:rsidRPr="008F74C9">
        <w:t xml:space="preserve">high methodological quality when they received 7 </w:t>
      </w:r>
      <w:r w:rsidR="00516ACE">
        <w:t xml:space="preserve">or more </w:t>
      </w:r>
      <w:r w:rsidR="00864CC1" w:rsidRPr="008F74C9">
        <w:t>stars.</w:t>
      </w:r>
      <w:r w:rsidR="004E3396" w:rsidRPr="008F74C9">
        <w:rPr>
          <w:rStyle w:val="xref"/>
          <w:vertAlign w:val="superscript"/>
        </w:rPr>
        <w:t>23</w:t>
      </w:r>
      <w:r w:rsidR="00864CC1" w:rsidRPr="008F74C9">
        <w:t xml:space="preserve"> All studies</w:t>
      </w:r>
      <w:r w:rsidR="00516ACE">
        <w:t>,</w:t>
      </w:r>
      <w:r w:rsidR="00864CC1" w:rsidRPr="008F74C9">
        <w:t xml:space="preserve"> regardless of their quality score</w:t>
      </w:r>
      <w:r w:rsidR="00516ACE">
        <w:t>,</w:t>
      </w:r>
      <w:r w:rsidR="00864CC1" w:rsidRPr="008F74C9">
        <w:t xml:space="preserve"> were included in the current systematic review.</w:t>
      </w:r>
    </w:p>
    <w:p w14:paraId="7FFE2EBE" w14:textId="77777777" w:rsidR="007330F8" w:rsidRPr="008F74C9" w:rsidRDefault="00852478" w:rsidP="00AB5770">
      <w:pPr>
        <w:pStyle w:val="heading-02"/>
        <w:spacing w:beforeAutospacing="1" w:line="360" w:lineRule="auto"/>
        <w:rPr>
          <w:lang w:bidi="fa-IR"/>
        </w:rPr>
      </w:pPr>
      <w:commentRangeStart w:id="47"/>
      <w:r w:rsidRPr="008F74C9">
        <w:rPr>
          <w:b/>
          <w:lang w:bidi="fa-IR"/>
        </w:rPr>
        <w:t>Statistical</w:t>
      </w:r>
      <w:commentRangeEnd w:id="47"/>
      <w:r w:rsidR="000F16B0">
        <w:rPr>
          <w:rStyle w:val="CommentReference"/>
          <w:rFonts w:asciiTheme="minorHAnsi" w:hAnsiTheme="minorHAnsi" w:cstheme="minorBidi"/>
          <w:bCs w:val="0"/>
          <w:color w:val="auto"/>
        </w:rPr>
        <w:commentReference w:id="47"/>
      </w:r>
      <w:r w:rsidRPr="008F74C9">
        <w:rPr>
          <w:b/>
          <w:lang w:bidi="fa-IR"/>
        </w:rPr>
        <w:t xml:space="preserve"> analysis</w:t>
      </w:r>
    </w:p>
    <w:p w14:paraId="55541F6A" w14:textId="5E3ECDE3" w:rsidR="00864CC1" w:rsidRPr="008F74C9" w:rsidRDefault="00864CC1" w:rsidP="00DA2830">
      <w:pPr>
        <w:pStyle w:val="paratext"/>
        <w:spacing w:before="100" w:beforeAutospacing="1" w:after="100" w:line="360" w:lineRule="auto"/>
        <w:ind w:firstLine="720"/>
        <w:rPr>
          <w:rFonts w:asciiTheme="majorBidi" w:hAnsiTheme="majorBidi" w:cstheme="majorBidi"/>
        </w:rPr>
      </w:pPr>
      <w:r w:rsidRPr="008F74C9">
        <w:rPr>
          <w:lang w:bidi="fa-IR"/>
        </w:rPr>
        <w:t xml:space="preserve">The original research studies reported the </w:t>
      </w:r>
      <w:commentRangeStart w:id="48"/>
      <w:commentRangeStart w:id="49"/>
      <w:r w:rsidRPr="008F74C9">
        <w:rPr>
          <w:lang w:bidi="fa-IR"/>
        </w:rPr>
        <w:t>results</w:t>
      </w:r>
      <w:commentRangeEnd w:id="48"/>
      <w:r w:rsidR="00D3331F">
        <w:rPr>
          <w:rStyle w:val="CommentReference"/>
          <w:rFonts w:asciiTheme="minorHAnsi" w:hAnsiTheme="minorHAnsi" w:cstheme="minorBidi"/>
          <w:bCs w:val="0"/>
        </w:rPr>
        <w:commentReference w:id="48"/>
      </w:r>
      <w:commentRangeEnd w:id="49"/>
      <w:r w:rsidR="00E726C4">
        <w:rPr>
          <w:rStyle w:val="CommentReference"/>
          <w:rFonts w:asciiTheme="minorHAnsi" w:hAnsiTheme="minorHAnsi" w:cstheme="minorBidi"/>
          <w:bCs w:val="0"/>
        </w:rPr>
        <w:commentReference w:id="49"/>
      </w:r>
      <w:r w:rsidRPr="008F74C9">
        <w:rPr>
          <w:lang w:bidi="fa-IR"/>
        </w:rPr>
        <w:t xml:space="preserve"> of dietary patterns as categorical variables differently. To combine the results and run a meta-analysis, the risk of frailty was evaluated in the highest </w:t>
      </w:r>
      <w:r w:rsidR="00D3331F">
        <w:rPr>
          <w:lang w:bidi="fa-IR"/>
        </w:rPr>
        <w:t>vs</w:t>
      </w:r>
      <w:r w:rsidRPr="008F74C9">
        <w:rPr>
          <w:lang w:bidi="fa-IR"/>
        </w:rPr>
        <w:t xml:space="preserve"> the lowest categories of dietary patterns. </w:t>
      </w:r>
      <w:commentRangeStart w:id="50"/>
      <w:commentRangeStart w:id="51"/>
      <w:r w:rsidRPr="008F74C9">
        <w:rPr>
          <w:lang w:bidi="fa-IR"/>
        </w:rPr>
        <w:t>If</w:t>
      </w:r>
      <w:commentRangeEnd w:id="50"/>
      <w:r w:rsidR="00D3331F">
        <w:rPr>
          <w:rStyle w:val="CommentReference"/>
          <w:rFonts w:asciiTheme="minorHAnsi" w:hAnsiTheme="minorHAnsi" w:cstheme="minorBidi"/>
          <w:bCs w:val="0"/>
        </w:rPr>
        <w:commentReference w:id="50"/>
      </w:r>
      <w:commentRangeEnd w:id="51"/>
      <w:r w:rsidR="00E726C4">
        <w:rPr>
          <w:rStyle w:val="CommentReference"/>
          <w:rFonts w:asciiTheme="minorHAnsi" w:hAnsiTheme="minorHAnsi" w:cstheme="minorBidi"/>
          <w:bCs w:val="0"/>
        </w:rPr>
        <w:commentReference w:id="51"/>
      </w:r>
      <w:r w:rsidRPr="008F74C9">
        <w:rPr>
          <w:lang w:bidi="fa-IR"/>
        </w:rPr>
        <w:t xml:space="preserve"> risk ratios or hazard ratios </w:t>
      </w:r>
      <w:r w:rsidR="00D3331F">
        <w:rPr>
          <w:lang w:bidi="fa-IR"/>
        </w:rPr>
        <w:t xml:space="preserve">were reported in the original article </w:t>
      </w:r>
      <w:r w:rsidRPr="008F74C9">
        <w:rPr>
          <w:lang w:bidi="fa-IR"/>
        </w:rPr>
        <w:t>instead of OR</w:t>
      </w:r>
      <w:r w:rsidR="00D3331F">
        <w:rPr>
          <w:lang w:bidi="fa-IR"/>
        </w:rPr>
        <w:t>s</w:t>
      </w:r>
      <w:r w:rsidRPr="008F74C9">
        <w:rPr>
          <w:lang w:bidi="fa-IR"/>
        </w:rPr>
        <w:t>, they were considered the same as OR</w:t>
      </w:r>
      <w:r w:rsidR="00D3331F">
        <w:rPr>
          <w:lang w:bidi="fa-IR"/>
        </w:rPr>
        <w:t>s</w:t>
      </w:r>
      <w:r w:rsidRPr="008F74C9">
        <w:rPr>
          <w:lang w:bidi="fa-IR"/>
        </w:rPr>
        <w:t xml:space="preserve"> when the prevalence of frailty </w:t>
      </w:r>
      <w:r w:rsidR="00D3331F">
        <w:rPr>
          <w:lang w:bidi="fa-IR"/>
        </w:rPr>
        <w:lastRenderedPageBreak/>
        <w:t xml:space="preserve">in the study population </w:t>
      </w:r>
      <w:r w:rsidRPr="008F74C9">
        <w:rPr>
          <w:lang w:bidi="fa-IR"/>
        </w:rPr>
        <w:t xml:space="preserve">was </w:t>
      </w:r>
      <w:r w:rsidRPr="008F74C9">
        <w:rPr>
          <w:highlight w:val="magenta"/>
          <w:lang w:bidi="fa-IR"/>
        </w:rPr>
        <w:t>≤</w:t>
      </w:r>
      <w:r w:rsidR="00D3331F">
        <w:rPr>
          <w:highlight w:val="magenta"/>
          <w:lang w:bidi="fa-IR"/>
        </w:rPr>
        <w:t> </w:t>
      </w:r>
      <w:r w:rsidRPr="008F74C9">
        <w:rPr>
          <w:lang w:bidi="fa-IR"/>
        </w:rPr>
        <w:t>20</w:t>
      </w:r>
      <w:r w:rsidR="007330F8" w:rsidRPr="008F74C9">
        <w:rPr>
          <w:lang w:bidi="fa-IR"/>
        </w:rPr>
        <w:t>%</w:t>
      </w:r>
      <w:r w:rsidRPr="008F74C9">
        <w:rPr>
          <w:lang w:bidi="fa-IR"/>
        </w:rPr>
        <w:t xml:space="preserve">. </w:t>
      </w:r>
      <w:commentRangeStart w:id="52"/>
      <w:commentRangeStart w:id="53"/>
      <w:r w:rsidRPr="008F74C9">
        <w:rPr>
          <w:lang w:bidi="fa-IR"/>
        </w:rPr>
        <w:t>If</w:t>
      </w:r>
      <w:commentRangeEnd w:id="52"/>
      <w:r w:rsidR="00D3331F">
        <w:rPr>
          <w:rStyle w:val="CommentReference"/>
          <w:rFonts w:asciiTheme="minorHAnsi" w:hAnsiTheme="minorHAnsi" w:cstheme="minorBidi"/>
          <w:bCs w:val="0"/>
        </w:rPr>
        <w:commentReference w:id="52"/>
      </w:r>
      <w:commentRangeEnd w:id="53"/>
      <w:r w:rsidR="00E726C4">
        <w:rPr>
          <w:rStyle w:val="CommentReference"/>
          <w:rFonts w:asciiTheme="minorHAnsi" w:hAnsiTheme="minorHAnsi" w:cstheme="minorBidi"/>
          <w:bCs w:val="0"/>
        </w:rPr>
        <w:commentReference w:id="53"/>
      </w:r>
      <w:r w:rsidRPr="008F74C9">
        <w:rPr>
          <w:lang w:bidi="fa-IR"/>
        </w:rPr>
        <w:t xml:space="preserve"> frailty </w:t>
      </w:r>
      <w:r w:rsidR="00D3331F">
        <w:rPr>
          <w:lang w:bidi="fa-IR"/>
        </w:rPr>
        <w:t xml:space="preserve">was considered a </w:t>
      </w:r>
      <w:r w:rsidRPr="008F74C9">
        <w:rPr>
          <w:lang w:bidi="fa-IR"/>
        </w:rPr>
        <w:t xml:space="preserve">continuous variable and </w:t>
      </w:r>
      <w:r w:rsidR="00D3331F">
        <w:rPr>
          <w:lang w:bidi="fa-IR"/>
        </w:rPr>
        <w:t xml:space="preserve">was </w:t>
      </w:r>
      <w:r w:rsidRPr="008F74C9">
        <w:rPr>
          <w:lang w:bidi="fa-IR"/>
        </w:rPr>
        <w:t xml:space="preserve">reported </w:t>
      </w:r>
      <w:r w:rsidR="00D3331F">
        <w:rPr>
          <w:lang w:bidi="fa-IR"/>
        </w:rPr>
        <w:t xml:space="preserve">as a </w:t>
      </w:r>
      <w:r w:rsidRPr="008F74C9">
        <w:rPr>
          <w:lang w:bidi="fa-IR"/>
        </w:rPr>
        <w:t xml:space="preserve">regression coefficient </w:t>
      </w:r>
      <w:r w:rsidR="00D3331F">
        <w:rPr>
          <w:lang w:bidi="fa-IR"/>
        </w:rPr>
        <w:t xml:space="preserve">in the original article, then </w:t>
      </w:r>
      <w:r w:rsidRPr="008F74C9">
        <w:rPr>
          <w:lang w:bidi="fa-IR"/>
        </w:rPr>
        <w:t xml:space="preserve">standardized coefficients and their corresponding </w:t>
      </w:r>
      <w:r w:rsidR="007330F8" w:rsidRPr="008F74C9">
        <w:rPr>
          <w:lang w:bidi="fa-IR"/>
        </w:rPr>
        <w:t>95%CI</w:t>
      </w:r>
      <w:r w:rsidR="00D3331F">
        <w:rPr>
          <w:lang w:bidi="fa-IR"/>
        </w:rPr>
        <w:t>s</w:t>
      </w:r>
      <w:r w:rsidRPr="008F74C9">
        <w:rPr>
          <w:lang w:bidi="fa-IR"/>
        </w:rPr>
        <w:t xml:space="preserve"> were converted to ORs and standard errors, as described by </w:t>
      </w:r>
      <w:r w:rsidR="00CE7C67">
        <w:rPr>
          <w:lang w:bidi="fa-IR"/>
        </w:rPr>
        <w:t xml:space="preserve">da </w:t>
      </w:r>
      <w:r w:rsidRPr="008F74C9">
        <w:rPr>
          <w:rFonts w:asciiTheme="majorBidi" w:hAnsiTheme="majorBidi" w:cstheme="majorBidi"/>
        </w:rPr>
        <w:t xml:space="preserve">Costa </w:t>
      </w:r>
      <w:r w:rsidR="007330F8" w:rsidRPr="008F74C9">
        <w:rPr>
          <w:rFonts w:asciiTheme="majorBidi" w:hAnsiTheme="majorBidi" w:cstheme="majorBidi"/>
        </w:rPr>
        <w:t>et al</w:t>
      </w:r>
      <w:r w:rsidR="00A7748C" w:rsidRPr="00A7748C">
        <w:t>.</w:t>
      </w:r>
      <w:r w:rsidR="004E3396" w:rsidRPr="008F74C9">
        <w:rPr>
          <w:rStyle w:val="xref"/>
          <w:vertAlign w:val="superscript"/>
        </w:rPr>
        <w:t>24</w:t>
      </w:r>
      <w:r w:rsidRPr="008F74C9">
        <w:rPr>
          <w:lang w:bidi="fa-IR"/>
        </w:rPr>
        <w:t xml:space="preserve"> </w:t>
      </w:r>
      <w:r w:rsidR="00EF3ABA">
        <w:rPr>
          <w:lang w:bidi="fa-IR"/>
        </w:rPr>
        <w:t>A f</w:t>
      </w:r>
      <w:r w:rsidRPr="008F74C9">
        <w:rPr>
          <w:lang w:bidi="fa-IR"/>
        </w:rPr>
        <w:t>ixed-effect model was used to estimate the pooled effect when the heterogeneity was low (&lt;</w:t>
      </w:r>
      <w:r w:rsidR="00103C0B">
        <w:rPr>
          <w:lang w:bidi="fa-IR"/>
        </w:rPr>
        <w:t> </w:t>
      </w:r>
      <w:r w:rsidRPr="008F74C9">
        <w:rPr>
          <w:lang w:bidi="fa-IR"/>
        </w:rPr>
        <w:t>25</w:t>
      </w:r>
      <w:r w:rsidR="007330F8" w:rsidRPr="008F74C9">
        <w:rPr>
          <w:lang w:bidi="fa-IR"/>
        </w:rPr>
        <w:t>%</w:t>
      </w:r>
      <w:r w:rsidRPr="008F74C9">
        <w:rPr>
          <w:lang w:bidi="fa-IR"/>
        </w:rPr>
        <w:t>).</w:t>
      </w:r>
      <w:r w:rsidR="004E3396" w:rsidRPr="008F74C9">
        <w:rPr>
          <w:rStyle w:val="xref"/>
          <w:vertAlign w:val="superscript"/>
        </w:rPr>
        <w:t>25</w:t>
      </w:r>
      <w:r w:rsidRPr="008F74C9">
        <w:rPr>
          <w:lang w:bidi="fa-IR"/>
        </w:rPr>
        <w:t xml:space="preserve"> Heterogeneity was evaluated using the </w:t>
      </w:r>
      <w:r w:rsidRPr="00103C0B">
        <w:rPr>
          <w:i/>
          <w:lang w:bidi="fa-IR"/>
        </w:rPr>
        <w:t>I</w:t>
      </w:r>
      <w:r w:rsidR="00852478" w:rsidRPr="00103C0B">
        <w:rPr>
          <w:i/>
          <w:vertAlign w:val="superscript"/>
          <w:lang w:bidi="fa-IR"/>
        </w:rPr>
        <w:t>2</w:t>
      </w:r>
      <w:r w:rsidRPr="008F74C9">
        <w:rPr>
          <w:lang w:bidi="fa-IR"/>
        </w:rPr>
        <w:t xml:space="preserve"> statistic.</w:t>
      </w:r>
      <w:r w:rsidR="004E3396" w:rsidRPr="008F74C9">
        <w:rPr>
          <w:rStyle w:val="xref"/>
          <w:vertAlign w:val="superscript"/>
        </w:rPr>
        <w:t>25</w:t>
      </w:r>
      <w:r w:rsidRPr="008F74C9">
        <w:rPr>
          <w:lang w:bidi="fa-IR"/>
        </w:rPr>
        <w:t xml:space="preserve"> Subgroup analys</w:t>
      </w:r>
      <w:r w:rsidR="00103C0B">
        <w:rPr>
          <w:lang w:bidi="fa-IR"/>
        </w:rPr>
        <w:t>e</w:t>
      </w:r>
      <w:r w:rsidRPr="008F74C9">
        <w:rPr>
          <w:lang w:bidi="fa-IR"/>
        </w:rPr>
        <w:t xml:space="preserve">s were run to explore the sources of heterogeneity on the </w:t>
      </w:r>
      <w:r w:rsidR="00614781">
        <w:rPr>
          <w:lang w:bidi="fa-IR"/>
        </w:rPr>
        <w:t xml:space="preserve">basis of the </w:t>
      </w:r>
      <w:r w:rsidRPr="008F74C9">
        <w:rPr>
          <w:lang w:bidi="fa-IR"/>
        </w:rPr>
        <w:t xml:space="preserve">following covariates: </w:t>
      </w:r>
      <w:r w:rsidR="00614781">
        <w:rPr>
          <w:lang w:bidi="fa-IR"/>
        </w:rPr>
        <w:t xml:space="preserve">study </w:t>
      </w:r>
      <w:r w:rsidRPr="008F74C9">
        <w:rPr>
          <w:rFonts w:asciiTheme="majorBidi" w:hAnsiTheme="majorBidi" w:cstheme="majorBidi"/>
          <w:lang w:bidi="fa-IR"/>
        </w:rPr>
        <w:t xml:space="preserve">design (cohort/cross-sectional), geographical region </w:t>
      </w:r>
      <w:r w:rsidR="00614781">
        <w:rPr>
          <w:rFonts w:asciiTheme="majorBidi" w:hAnsiTheme="majorBidi" w:cstheme="majorBidi"/>
          <w:lang w:bidi="fa-IR"/>
        </w:rPr>
        <w:t xml:space="preserve">of the study </w:t>
      </w:r>
      <w:r w:rsidRPr="008F74C9">
        <w:rPr>
          <w:rFonts w:asciiTheme="majorBidi" w:hAnsiTheme="majorBidi" w:cstheme="majorBidi"/>
          <w:lang w:bidi="fa-IR"/>
        </w:rPr>
        <w:t xml:space="preserve">(Mediterranean countries/non-Mediterranean countries), </w:t>
      </w:r>
      <w:r w:rsidR="00103C0B">
        <w:rPr>
          <w:rFonts w:asciiTheme="majorBidi" w:hAnsiTheme="majorBidi" w:cstheme="majorBidi"/>
          <w:lang w:bidi="fa-IR"/>
        </w:rPr>
        <w:t>sex</w:t>
      </w:r>
      <w:r w:rsidRPr="008F74C9">
        <w:rPr>
          <w:rFonts w:asciiTheme="majorBidi" w:hAnsiTheme="majorBidi" w:cstheme="majorBidi"/>
          <w:lang w:bidi="fa-IR"/>
        </w:rPr>
        <w:t>, methods used to determine dietary pattern (</w:t>
      </w:r>
      <w:r w:rsidR="00614781">
        <w:rPr>
          <w:rFonts w:asciiTheme="majorBidi" w:hAnsiTheme="majorBidi" w:cstheme="majorBidi"/>
          <w:lang w:bidi="fa-IR"/>
        </w:rPr>
        <w:t xml:space="preserve">a </w:t>
      </w:r>
      <w:r w:rsidRPr="008F74C9">
        <w:rPr>
          <w:lang w:bidi="fa-IR"/>
        </w:rPr>
        <w:t>priori</w:t>
      </w:r>
      <w:r w:rsidRPr="008F74C9">
        <w:rPr>
          <w:rFonts w:asciiTheme="majorBidi" w:hAnsiTheme="majorBidi" w:cstheme="majorBidi"/>
          <w:lang w:bidi="fa-IR"/>
        </w:rPr>
        <w:t>/</w:t>
      </w:r>
      <w:r w:rsidR="00614781">
        <w:rPr>
          <w:rFonts w:asciiTheme="majorBidi" w:hAnsiTheme="majorBidi" w:cstheme="majorBidi"/>
          <w:lang w:bidi="fa-IR"/>
        </w:rPr>
        <w:t xml:space="preserve">a </w:t>
      </w:r>
      <w:r w:rsidRPr="008F74C9">
        <w:rPr>
          <w:rFonts w:asciiTheme="majorBidi" w:hAnsiTheme="majorBidi" w:cstheme="majorBidi"/>
          <w:lang w:bidi="fa-IR"/>
        </w:rPr>
        <w:t xml:space="preserve">posteriori), age group of participants </w:t>
      </w:r>
      <w:r w:rsidRPr="008F74C9">
        <w:rPr>
          <w:rFonts w:asciiTheme="majorBidi" w:hAnsiTheme="majorBidi" w:cstheme="majorBidi"/>
          <w:highlight w:val="yellow"/>
          <w:lang w:bidi="fa-IR"/>
        </w:rPr>
        <w:t>(</w:t>
      </w:r>
      <w:r w:rsidRPr="008F74C9">
        <w:rPr>
          <w:rFonts w:asciiTheme="majorBidi" w:hAnsiTheme="majorBidi" w:cstheme="majorBidi"/>
          <w:lang w:bidi="fa-IR"/>
        </w:rPr>
        <w:t xml:space="preserve">elderly </w:t>
      </w:r>
      <w:r w:rsidR="00614781">
        <w:rPr>
          <w:rFonts w:asciiTheme="majorBidi" w:hAnsiTheme="majorBidi" w:cstheme="majorBidi"/>
          <w:lang w:bidi="fa-IR"/>
        </w:rPr>
        <w:t>[</w:t>
      </w:r>
      <w:r w:rsidRPr="008F74C9">
        <w:rPr>
          <w:rFonts w:asciiTheme="majorBidi" w:hAnsiTheme="majorBidi" w:cstheme="majorBidi"/>
          <w:lang w:bidi="fa-IR"/>
        </w:rPr>
        <w:t>&gt;</w:t>
      </w:r>
      <w:r w:rsidR="00103C0B">
        <w:rPr>
          <w:rFonts w:asciiTheme="majorBidi" w:hAnsiTheme="majorBidi" w:cstheme="majorBidi"/>
          <w:lang w:bidi="fa-IR"/>
        </w:rPr>
        <w:t> </w:t>
      </w:r>
      <w:r w:rsidR="007330F8" w:rsidRPr="008F74C9">
        <w:rPr>
          <w:rFonts w:asciiTheme="majorBidi" w:hAnsiTheme="majorBidi" w:cstheme="majorBidi"/>
          <w:lang w:bidi="fa-IR"/>
        </w:rPr>
        <w:t>65</w:t>
      </w:r>
      <w:r w:rsidR="007330F8" w:rsidRPr="008F74C9">
        <w:rPr>
          <w:rFonts w:asciiTheme="majorBidi" w:hAnsiTheme="majorBidi" w:cstheme="majorBidi"/>
          <w:highlight w:val="magenta"/>
          <w:lang w:bidi="fa-IR"/>
        </w:rPr>
        <w:t> </w:t>
      </w:r>
      <w:r w:rsidR="007330F8" w:rsidRPr="008F74C9">
        <w:rPr>
          <w:rFonts w:asciiTheme="majorBidi" w:hAnsiTheme="majorBidi" w:cstheme="majorBidi"/>
          <w:lang w:bidi="fa-IR"/>
        </w:rPr>
        <w:t>y</w:t>
      </w:r>
      <w:r w:rsidR="00103C0B">
        <w:rPr>
          <w:rFonts w:asciiTheme="majorBidi" w:hAnsiTheme="majorBidi" w:cstheme="majorBidi"/>
          <w:lang w:bidi="fa-IR"/>
        </w:rPr>
        <w:t>ea</w:t>
      </w:r>
      <w:r w:rsidR="007330F8" w:rsidRPr="008F74C9">
        <w:rPr>
          <w:rFonts w:asciiTheme="majorBidi" w:hAnsiTheme="majorBidi" w:cstheme="majorBidi"/>
          <w:lang w:bidi="fa-IR"/>
        </w:rPr>
        <w:t>r</w:t>
      </w:r>
      <w:r w:rsidR="00103C0B">
        <w:rPr>
          <w:rFonts w:asciiTheme="majorBidi" w:hAnsiTheme="majorBidi" w:cstheme="majorBidi"/>
          <w:lang w:bidi="fa-IR"/>
        </w:rPr>
        <w:t>s</w:t>
      </w:r>
      <w:r w:rsidR="00614781">
        <w:rPr>
          <w:rFonts w:asciiTheme="majorBidi" w:hAnsiTheme="majorBidi" w:cstheme="majorBidi"/>
          <w:lang w:bidi="fa-IR"/>
        </w:rPr>
        <w:t>]</w:t>
      </w:r>
      <w:r w:rsidRPr="008F74C9">
        <w:rPr>
          <w:rFonts w:asciiTheme="majorBidi" w:hAnsiTheme="majorBidi" w:cstheme="majorBidi"/>
          <w:lang w:bidi="fa-IR"/>
        </w:rPr>
        <w:t xml:space="preserve"> versus middle</w:t>
      </w:r>
      <w:r w:rsidR="00614781">
        <w:rPr>
          <w:rFonts w:asciiTheme="majorBidi" w:hAnsiTheme="majorBidi" w:cstheme="majorBidi"/>
          <w:lang w:bidi="fa-IR"/>
        </w:rPr>
        <w:t>-</w:t>
      </w:r>
      <w:r w:rsidRPr="008F74C9">
        <w:rPr>
          <w:rFonts w:asciiTheme="majorBidi" w:hAnsiTheme="majorBidi" w:cstheme="majorBidi"/>
          <w:lang w:bidi="fa-IR"/>
        </w:rPr>
        <w:t>aged and elderly</w:t>
      </w:r>
      <w:r w:rsidR="00614781">
        <w:rPr>
          <w:rFonts w:asciiTheme="majorBidi" w:hAnsiTheme="majorBidi" w:cstheme="majorBidi"/>
          <w:lang w:bidi="fa-IR"/>
        </w:rPr>
        <w:t xml:space="preserve"> </w:t>
      </w:r>
      <w:r w:rsidR="00005852">
        <w:rPr>
          <w:rFonts w:asciiTheme="majorBidi" w:hAnsiTheme="majorBidi" w:cstheme="majorBidi"/>
          <w:lang w:bidi="fa-IR"/>
        </w:rPr>
        <w:t>[</w:t>
      </w:r>
      <w:r w:rsidRPr="008F74C9">
        <w:rPr>
          <w:rFonts w:asciiTheme="majorBidi" w:hAnsiTheme="majorBidi" w:cstheme="majorBidi"/>
          <w:lang w:bidi="fa-IR"/>
        </w:rPr>
        <w:t>&gt;</w:t>
      </w:r>
      <w:r w:rsidR="00103C0B">
        <w:rPr>
          <w:rFonts w:asciiTheme="majorBidi" w:hAnsiTheme="majorBidi" w:cstheme="majorBidi"/>
          <w:lang w:bidi="fa-IR"/>
        </w:rPr>
        <w:t> </w:t>
      </w:r>
      <w:r w:rsidR="007330F8" w:rsidRPr="008F74C9">
        <w:rPr>
          <w:rFonts w:asciiTheme="majorBidi" w:hAnsiTheme="majorBidi" w:cstheme="majorBidi"/>
          <w:lang w:bidi="fa-IR"/>
        </w:rPr>
        <w:t>45</w:t>
      </w:r>
      <w:r w:rsidR="007330F8" w:rsidRPr="008F74C9">
        <w:rPr>
          <w:rFonts w:asciiTheme="majorBidi" w:hAnsiTheme="majorBidi" w:cstheme="majorBidi"/>
          <w:highlight w:val="magenta"/>
          <w:lang w:bidi="fa-IR"/>
        </w:rPr>
        <w:t> </w:t>
      </w:r>
      <w:r w:rsidR="00CD6485" w:rsidRPr="008F74C9">
        <w:rPr>
          <w:rFonts w:asciiTheme="majorBidi" w:hAnsiTheme="majorBidi" w:cstheme="majorBidi"/>
          <w:lang w:bidi="fa-IR"/>
        </w:rPr>
        <w:t>y</w:t>
      </w:r>
      <w:r w:rsidR="00103C0B">
        <w:rPr>
          <w:rFonts w:asciiTheme="majorBidi" w:hAnsiTheme="majorBidi" w:cstheme="majorBidi"/>
          <w:lang w:bidi="fa-IR"/>
        </w:rPr>
        <w:t>ea</w:t>
      </w:r>
      <w:r w:rsidR="00CD6485" w:rsidRPr="008F74C9">
        <w:rPr>
          <w:rFonts w:asciiTheme="majorBidi" w:hAnsiTheme="majorBidi" w:cstheme="majorBidi"/>
          <w:lang w:bidi="fa-IR"/>
        </w:rPr>
        <w:t>r</w:t>
      </w:r>
      <w:r w:rsidR="00103C0B">
        <w:rPr>
          <w:rFonts w:asciiTheme="majorBidi" w:hAnsiTheme="majorBidi" w:cstheme="majorBidi"/>
          <w:lang w:bidi="fa-IR"/>
        </w:rPr>
        <w:t>s</w:t>
      </w:r>
      <w:r w:rsidR="00005852">
        <w:rPr>
          <w:rFonts w:asciiTheme="majorBidi" w:hAnsiTheme="majorBidi" w:cstheme="majorBidi"/>
          <w:lang w:bidi="fa-IR"/>
        </w:rPr>
        <w:t>]</w:t>
      </w:r>
      <w:r w:rsidRPr="008F74C9">
        <w:rPr>
          <w:rFonts w:asciiTheme="majorBidi" w:hAnsiTheme="majorBidi" w:cstheme="majorBidi"/>
          <w:lang w:bidi="fa-IR"/>
        </w:rPr>
        <w:t>)</w:t>
      </w:r>
      <w:r w:rsidR="001F1538">
        <w:rPr>
          <w:rFonts w:asciiTheme="majorBidi" w:hAnsiTheme="majorBidi" w:cstheme="majorBidi"/>
          <w:lang w:bidi="fa-IR"/>
        </w:rPr>
        <w:t>,</w:t>
      </w:r>
      <w:r w:rsidRPr="008F74C9">
        <w:rPr>
          <w:rFonts w:asciiTheme="majorBidi" w:hAnsiTheme="majorBidi" w:cstheme="majorBidi"/>
          <w:lang w:bidi="fa-IR"/>
        </w:rPr>
        <w:t xml:space="preserve"> and adjustment/nonadjustment for daily energy intake</w:t>
      </w:r>
      <w:r w:rsidRPr="008F74C9">
        <w:rPr>
          <w:lang w:bidi="fa-IR"/>
        </w:rPr>
        <w:t xml:space="preserve">. Publication bias was evaluated by using a funnel plot and </w:t>
      </w:r>
      <w:commentRangeStart w:id="54"/>
      <w:commentRangeStart w:id="55"/>
      <w:r w:rsidRPr="008F74C9">
        <w:rPr>
          <w:lang w:bidi="fa-IR"/>
        </w:rPr>
        <w:t>Egge</w:t>
      </w:r>
      <w:r w:rsidR="00852478" w:rsidRPr="008F74C9">
        <w:rPr>
          <w:lang w:bidi="fa-IR"/>
        </w:rPr>
        <w:t>r</w:t>
      </w:r>
      <w:commentRangeEnd w:id="54"/>
      <w:r w:rsidR="001F1538">
        <w:rPr>
          <w:rStyle w:val="CommentReference"/>
          <w:rFonts w:asciiTheme="minorHAnsi" w:hAnsiTheme="minorHAnsi" w:cstheme="minorBidi"/>
          <w:bCs w:val="0"/>
        </w:rPr>
        <w:commentReference w:id="54"/>
      </w:r>
      <w:commentRangeEnd w:id="55"/>
      <w:r w:rsidR="00B1624B">
        <w:rPr>
          <w:rStyle w:val="CommentReference"/>
          <w:rFonts w:asciiTheme="minorHAnsi" w:hAnsiTheme="minorHAnsi" w:cstheme="minorBidi"/>
          <w:bCs w:val="0"/>
        </w:rPr>
        <w:commentReference w:id="55"/>
      </w:r>
      <w:r w:rsidRPr="008F74C9">
        <w:rPr>
          <w:lang w:bidi="fa-IR"/>
        </w:rPr>
        <w:t xml:space="preserve"> regression test. </w:t>
      </w:r>
      <w:r w:rsidR="001F1538">
        <w:rPr>
          <w:rFonts w:eastAsia="Calibri"/>
          <w:lang w:bidi="fa-IR"/>
        </w:rPr>
        <w:t>When</w:t>
      </w:r>
      <w:r w:rsidRPr="008F74C9">
        <w:rPr>
          <w:rFonts w:eastAsia="Calibri"/>
          <w:lang w:bidi="fa-IR"/>
        </w:rPr>
        <w:t xml:space="preserve"> bias</w:t>
      </w:r>
      <w:r w:rsidR="001F1538">
        <w:rPr>
          <w:rFonts w:eastAsia="Calibri"/>
          <w:lang w:bidi="fa-IR"/>
        </w:rPr>
        <w:t xml:space="preserve"> was present</w:t>
      </w:r>
      <w:r w:rsidRPr="008F74C9">
        <w:rPr>
          <w:rFonts w:eastAsia="Calibri"/>
          <w:lang w:bidi="fa-IR"/>
        </w:rPr>
        <w:t>, trim and fill analysis was conducted to detect the contribution of the bias to the overall effect.</w:t>
      </w:r>
      <w:r w:rsidRPr="008F74C9">
        <w:rPr>
          <w:lang w:bidi="fa-IR"/>
        </w:rPr>
        <w:t xml:space="preserve"> Sensitivity analysis was performed to explore the relative effect of each study on the pooled estimate by omitting </w:t>
      </w:r>
      <w:r w:rsidR="001F1538">
        <w:rPr>
          <w:lang w:bidi="fa-IR"/>
        </w:rPr>
        <w:t>1</w:t>
      </w:r>
      <w:r w:rsidRPr="008F74C9">
        <w:rPr>
          <w:lang w:bidi="fa-IR"/>
        </w:rPr>
        <w:t xml:space="preserve"> study at a time. </w:t>
      </w:r>
      <w:r w:rsidR="00A7748C" w:rsidRPr="00A7748C">
        <w:rPr>
          <w:rFonts w:eastAsia="Times New Roman"/>
          <w:i/>
        </w:rPr>
        <w:t>P</w:t>
      </w:r>
      <w:r w:rsidR="00A0444A" w:rsidRPr="008F74C9">
        <w:rPr>
          <w:rFonts w:eastAsia="Times New Roman"/>
        </w:rPr>
        <w:t xml:space="preserve"> </w:t>
      </w:r>
      <w:r w:rsidRPr="008F74C9">
        <w:rPr>
          <w:rFonts w:eastAsia="Times New Roman"/>
        </w:rPr>
        <w:t>values less than 0.05 were considered statistically significant.</w:t>
      </w:r>
      <w:r w:rsidRPr="008F74C9">
        <w:rPr>
          <w:rFonts w:asciiTheme="majorBidi" w:hAnsiTheme="majorBidi" w:cstheme="majorBidi"/>
          <w:lang w:bidi="fa-IR"/>
        </w:rPr>
        <w:t xml:space="preserve"> </w:t>
      </w:r>
      <w:r w:rsidRPr="008F74C9">
        <w:rPr>
          <w:lang w:bidi="fa-IR"/>
        </w:rPr>
        <w:t xml:space="preserve">All statistical analyses were performed using </w:t>
      </w:r>
      <w:r w:rsidRPr="008F74C9">
        <w:rPr>
          <w:rFonts w:asciiTheme="majorBidi" w:hAnsiTheme="majorBidi" w:cstheme="majorBidi"/>
        </w:rPr>
        <w:t>Stata software (</w:t>
      </w:r>
      <w:r w:rsidR="001F1538">
        <w:rPr>
          <w:rFonts w:asciiTheme="majorBidi" w:hAnsiTheme="majorBidi" w:cstheme="majorBidi"/>
        </w:rPr>
        <w:t>V</w:t>
      </w:r>
      <w:r w:rsidRPr="008F74C9">
        <w:rPr>
          <w:rFonts w:asciiTheme="majorBidi" w:hAnsiTheme="majorBidi" w:cstheme="majorBidi"/>
        </w:rPr>
        <w:t>ersion 11; Stata</w:t>
      </w:r>
      <w:r w:rsidR="001F1538">
        <w:rPr>
          <w:rFonts w:asciiTheme="majorBidi" w:hAnsiTheme="majorBidi" w:cstheme="majorBidi"/>
        </w:rPr>
        <w:t>C</w:t>
      </w:r>
      <w:r w:rsidRPr="008F74C9">
        <w:rPr>
          <w:rFonts w:asciiTheme="majorBidi" w:hAnsiTheme="majorBidi" w:cstheme="majorBidi"/>
        </w:rPr>
        <w:t xml:space="preserve">orp, College Station, </w:t>
      </w:r>
      <w:r w:rsidR="001F1538">
        <w:rPr>
          <w:rFonts w:asciiTheme="majorBidi" w:hAnsiTheme="majorBidi" w:cstheme="majorBidi"/>
        </w:rPr>
        <w:t>TX</w:t>
      </w:r>
      <w:r w:rsidRPr="008F74C9">
        <w:rPr>
          <w:rFonts w:asciiTheme="majorBidi" w:hAnsiTheme="majorBidi" w:cstheme="majorBidi"/>
        </w:rPr>
        <w:t>).</w:t>
      </w:r>
    </w:p>
    <w:p w14:paraId="17461108" w14:textId="77777777" w:rsidR="007330F8" w:rsidRPr="008F74C9" w:rsidRDefault="00852478" w:rsidP="00AB5770">
      <w:pPr>
        <w:pStyle w:val="heading-01"/>
        <w:spacing w:beforeAutospacing="1" w:line="360" w:lineRule="auto"/>
      </w:pPr>
      <w:r w:rsidRPr="008F74C9">
        <w:rPr>
          <w:b/>
        </w:rPr>
        <w:t>RESULTS</w:t>
      </w:r>
    </w:p>
    <w:p w14:paraId="76082C7B" w14:textId="77777777" w:rsidR="007330F8" w:rsidRPr="008F74C9" w:rsidRDefault="00852478" w:rsidP="00AB5770">
      <w:pPr>
        <w:pStyle w:val="heading-02"/>
        <w:spacing w:line="360" w:lineRule="auto"/>
        <w:rPr>
          <w:lang w:bidi="fa-IR"/>
        </w:rPr>
      </w:pPr>
      <w:commentRangeStart w:id="56"/>
      <w:r w:rsidRPr="008F74C9">
        <w:rPr>
          <w:b/>
          <w:lang w:bidi="fa-IR"/>
        </w:rPr>
        <w:t>Search</w:t>
      </w:r>
      <w:commentRangeEnd w:id="56"/>
      <w:r w:rsidR="000F16B0">
        <w:rPr>
          <w:rStyle w:val="CommentReference"/>
          <w:rFonts w:asciiTheme="minorHAnsi" w:hAnsiTheme="minorHAnsi" w:cstheme="minorBidi"/>
          <w:bCs w:val="0"/>
          <w:color w:val="auto"/>
        </w:rPr>
        <w:commentReference w:id="56"/>
      </w:r>
      <w:r w:rsidRPr="008F74C9">
        <w:rPr>
          <w:b/>
          <w:lang w:bidi="fa-IR"/>
        </w:rPr>
        <w:t xml:space="preserve"> results</w:t>
      </w:r>
    </w:p>
    <w:p w14:paraId="329F5CF3" w14:textId="6D963171" w:rsidR="00864CC1" w:rsidRPr="008F74C9" w:rsidRDefault="00864CC1" w:rsidP="00AB5770">
      <w:pPr>
        <w:pStyle w:val="paratext"/>
        <w:spacing w:beforeAutospacing="1" w:line="360" w:lineRule="auto"/>
        <w:ind w:firstLine="720"/>
        <w:rPr>
          <w:lang w:bidi="fa-IR"/>
        </w:rPr>
      </w:pPr>
      <w:r w:rsidRPr="008F74C9">
        <w:rPr>
          <w:lang w:bidi="fa-IR"/>
        </w:rPr>
        <w:t xml:space="preserve">The screening process of studies is shown in </w:t>
      </w:r>
      <w:commentRangeStart w:id="57"/>
      <w:r w:rsidR="00A7748C" w:rsidRPr="00A7748C">
        <w:rPr>
          <w:rStyle w:val="xref"/>
        </w:rPr>
        <w:t>Figure</w:t>
      </w:r>
      <w:commentRangeEnd w:id="57"/>
      <w:r w:rsidR="00627B6C">
        <w:rPr>
          <w:rStyle w:val="CommentReference"/>
          <w:rFonts w:asciiTheme="minorHAnsi" w:hAnsiTheme="minorHAnsi" w:cstheme="minorBidi"/>
          <w:bCs w:val="0"/>
        </w:rPr>
        <w:commentReference w:id="57"/>
      </w:r>
      <w:r w:rsidR="00A7748C" w:rsidRPr="00A7748C">
        <w:rPr>
          <w:rStyle w:val="xref"/>
          <w:highlight w:val="magenta"/>
        </w:rPr>
        <w:t> </w:t>
      </w:r>
      <w:r w:rsidR="00A7748C" w:rsidRPr="00A7748C">
        <w:rPr>
          <w:rStyle w:val="xref"/>
        </w:rPr>
        <w:t>1</w:t>
      </w:r>
      <w:r w:rsidRPr="008F74C9">
        <w:rPr>
          <w:lang w:bidi="fa-IR"/>
        </w:rPr>
        <w:t xml:space="preserve">. The search strategy retrieved 985 citations (excluding duplicates, </w:t>
      </w:r>
      <w:r w:rsidR="00A7748C" w:rsidRPr="00627B6C">
        <w:rPr>
          <w:lang w:bidi="fa-IR"/>
        </w:rPr>
        <w:t>n</w:t>
      </w:r>
      <w:r w:rsidR="007330F8" w:rsidRPr="008F74C9">
        <w:rPr>
          <w:highlight w:val="magenta"/>
          <w:lang w:bidi="fa-IR"/>
        </w:rPr>
        <w:t> </w:t>
      </w:r>
      <w:r w:rsidR="007330F8" w:rsidRPr="008F74C9">
        <w:rPr>
          <w:lang w:bidi="fa-IR"/>
        </w:rPr>
        <w:t>=</w:t>
      </w:r>
      <w:r w:rsidR="007330F8" w:rsidRPr="008F74C9">
        <w:rPr>
          <w:highlight w:val="magenta"/>
          <w:lang w:bidi="fa-IR"/>
        </w:rPr>
        <w:t> </w:t>
      </w:r>
      <w:r w:rsidR="007330F8" w:rsidRPr="008F74C9">
        <w:rPr>
          <w:lang w:bidi="fa-IR"/>
        </w:rPr>
        <w:t>6</w:t>
      </w:r>
      <w:r w:rsidRPr="008F74C9">
        <w:rPr>
          <w:lang w:bidi="fa-IR"/>
        </w:rPr>
        <w:t xml:space="preserve">61). Of these publications, 626 were excluded on the </w:t>
      </w:r>
      <w:r w:rsidR="00340C30">
        <w:rPr>
          <w:lang w:bidi="fa-IR"/>
        </w:rPr>
        <w:t xml:space="preserve">basis of the </w:t>
      </w:r>
      <w:r w:rsidRPr="008F74C9">
        <w:rPr>
          <w:lang w:bidi="fa-IR"/>
        </w:rPr>
        <w:t>title and abstract and 21 after the full text</w:t>
      </w:r>
      <w:r w:rsidR="00340C30">
        <w:rPr>
          <w:lang w:bidi="fa-IR"/>
        </w:rPr>
        <w:t xml:space="preserve"> was reviewed</w:t>
      </w:r>
      <w:r w:rsidRPr="008F74C9">
        <w:rPr>
          <w:lang w:bidi="fa-IR"/>
        </w:rPr>
        <w:t>. Nine cohort studies</w:t>
      </w:r>
      <w:r w:rsidR="004E3396" w:rsidRPr="008F74C9">
        <w:rPr>
          <w:rStyle w:val="xref"/>
          <w:vertAlign w:val="superscript"/>
        </w:rPr>
        <w:t>26–34</w:t>
      </w:r>
      <w:r w:rsidRPr="008F74C9">
        <w:rPr>
          <w:lang w:bidi="fa-IR"/>
        </w:rPr>
        <w:t xml:space="preserve"> and </w:t>
      </w:r>
      <w:r w:rsidR="00340C30">
        <w:rPr>
          <w:lang w:bidi="fa-IR"/>
        </w:rPr>
        <w:t>4</w:t>
      </w:r>
      <w:r w:rsidRPr="008F74C9">
        <w:rPr>
          <w:lang w:bidi="fa-IR"/>
        </w:rPr>
        <w:t xml:space="preserve"> cross-sectional studies</w:t>
      </w:r>
      <w:r w:rsidR="004E3396" w:rsidRPr="008F74C9">
        <w:rPr>
          <w:rStyle w:val="xref"/>
          <w:vertAlign w:val="superscript"/>
        </w:rPr>
        <w:t>35–38</w:t>
      </w:r>
      <w:r w:rsidRPr="008F74C9">
        <w:rPr>
          <w:lang w:bidi="fa-IR"/>
        </w:rPr>
        <w:t xml:space="preserve"> with a total of 15 effect sizes (</w:t>
      </w:r>
      <w:r w:rsidR="00340C30">
        <w:rPr>
          <w:lang w:bidi="fa-IR"/>
        </w:rPr>
        <w:t>2</w:t>
      </w:r>
      <w:r w:rsidRPr="008F74C9">
        <w:rPr>
          <w:lang w:bidi="fa-IR"/>
        </w:rPr>
        <w:t xml:space="preserve"> additional effect sizes from cohort studies</w:t>
      </w:r>
      <w:r w:rsidR="004E3396" w:rsidRPr="008F74C9">
        <w:rPr>
          <w:rStyle w:val="xref"/>
          <w:vertAlign w:val="superscript"/>
        </w:rPr>
        <w:t>29,32</w:t>
      </w:r>
      <w:r w:rsidRPr="008F74C9">
        <w:rPr>
          <w:lang w:bidi="fa-IR"/>
        </w:rPr>
        <w:t>) published between 2012 and 2018 were included in the systematic review (effect siz</w:t>
      </w:r>
      <w:r w:rsidR="007330F8" w:rsidRPr="008F74C9">
        <w:rPr>
          <w:lang w:bidi="fa-IR"/>
        </w:rPr>
        <w:t>e</w:t>
      </w:r>
      <w:r w:rsidR="007330F8" w:rsidRPr="008F74C9">
        <w:rPr>
          <w:highlight w:val="magenta"/>
          <w:lang w:bidi="fa-IR"/>
        </w:rPr>
        <w:t> </w:t>
      </w:r>
      <w:r w:rsidR="007330F8" w:rsidRPr="008F74C9">
        <w:rPr>
          <w:lang w:bidi="fa-IR"/>
        </w:rPr>
        <w:t>=</w:t>
      </w:r>
      <w:r w:rsidR="007330F8" w:rsidRPr="008F74C9">
        <w:rPr>
          <w:highlight w:val="magenta"/>
          <w:lang w:bidi="fa-IR"/>
        </w:rPr>
        <w:t> </w:t>
      </w:r>
      <w:r w:rsidR="007330F8" w:rsidRPr="008F74C9">
        <w:rPr>
          <w:lang w:bidi="fa-IR"/>
        </w:rPr>
        <w:t>1</w:t>
      </w:r>
      <w:r w:rsidRPr="008F74C9">
        <w:rPr>
          <w:lang w:bidi="fa-IR"/>
        </w:rPr>
        <w:t>5) and meta-analysis (effect siz</w:t>
      </w:r>
      <w:r w:rsidR="007330F8" w:rsidRPr="008F74C9">
        <w:rPr>
          <w:lang w:bidi="fa-IR"/>
        </w:rPr>
        <w:t>e</w:t>
      </w:r>
      <w:r w:rsidR="007330F8" w:rsidRPr="008F74C9">
        <w:rPr>
          <w:highlight w:val="magenta"/>
          <w:lang w:bidi="fa-IR"/>
        </w:rPr>
        <w:t> </w:t>
      </w:r>
      <w:r w:rsidR="007330F8" w:rsidRPr="008F74C9">
        <w:rPr>
          <w:lang w:bidi="fa-IR"/>
        </w:rPr>
        <w:t>=</w:t>
      </w:r>
      <w:r w:rsidR="007330F8" w:rsidRPr="008F74C9">
        <w:rPr>
          <w:highlight w:val="magenta"/>
          <w:lang w:bidi="fa-IR"/>
        </w:rPr>
        <w:t> </w:t>
      </w:r>
      <w:r w:rsidR="007330F8" w:rsidRPr="008F74C9">
        <w:rPr>
          <w:lang w:bidi="fa-IR"/>
        </w:rPr>
        <w:t>1</w:t>
      </w:r>
      <w:r w:rsidRPr="008F74C9">
        <w:rPr>
          <w:lang w:bidi="fa-IR"/>
        </w:rPr>
        <w:t>1) (</w:t>
      </w:r>
      <w:commentRangeStart w:id="58"/>
      <w:r w:rsidR="00A7748C" w:rsidRPr="00A7748C">
        <w:rPr>
          <w:rStyle w:val="xref"/>
        </w:rPr>
        <w:t>Table</w:t>
      </w:r>
      <w:commentRangeEnd w:id="58"/>
      <w:r w:rsidR="00627B6C">
        <w:rPr>
          <w:rStyle w:val="CommentReference"/>
          <w:rFonts w:asciiTheme="minorHAnsi" w:hAnsiTheme="minorHAnsi" w:cstheme="minorBidi"/>
          <w:bCs w:val="0"/>
        </w:rPr>
        <w:commentReference w:id="58"/>
      </w:r>
      <w:r w:rsidR="00A7748C" w:rsidRPr="00A7748C">
        <w:rPr>
          <w:rStyle w:val="xref"/>
          <w:highlight w:val="magenta"/>
        </w:rPr>
        <w:t> </w:t>
      </w:r>
      <w:r w:rsidR="00A7748C" w:rsidRPr="00A7748C">
        <w:rPr>
          <w:rStyle w:val="xref"/>
        </w:rPr>
        <w:t>2</w:t>
      </w:r>
      <w:r w:rsidR="001F71A0" w:rsidRPr="001F71A0">
        <w:rPr>
          <w:rStyle w:val="xref"/>
          <w:vertAlign w:val="superscript"/>
        </w:rPr>
        <w:t>26–38</w:t>
      </w:r>
      <w:r w:rsidR="00A7748C" w:rsidRPr="00A7748C">
        <w:t>)</w:t>
      </w:r>
      <w:r w:rsidRPr="008F74C9">
        <w:rPr>
          <w:lang w:bidi="fa-IR"/>
        </w:rPr>
        <w:t>.</w:t>
      </w:r>
    </w:p>
    <w:p w14:paraId="26BDB045" w14:textId="77777777" w:rsidR="007330F8" w:rsidRPr="008F74C9" w:rsidRDefault="00852478" w:rsidP="00AB5770">
      <w:pPr>
        <w:pStyle w:val="heading-02"/>
        <w:spacing w:line="360" w:lineRule="auto"/>
        <w:rPr>
          <w:lang w:bidi="fa-IR"/>
        </w:rPr>
      </w:pPr>
      <w:commentRangeStart w:id="59"/>
      <w:r w:rsidRPr="008F74C9">
        <w:rPr>
          <w:b/>
          <w:lang w:bidi="fa-IR"/>
        </w:rPr>
        <w:t>Description</w:t>
      </w:r>
      <w:commentRangeEnd w:id="59"/>
      <w:r w:rsidR="000F16B0">
        <w:rPr>
          <w:rStyle w:val="CommentReference"/>
          <w:rFonts w:asciiTheme="minorHAnsi" w:hAnsiTheme="minorHAnsi" w:cstheme="minorBidi"/>
          <w:bCs w:val="0"/>
          <w:color w:val="auto"/>
        </w:rPr>
        <w:commentReference w:id="59"/>
      </w:r>
      <w:r w:rsidRPr="008F74C9">
        <w:rPr>
          <w:b/>
          <w:lang w:bidi="fa-IR"/>
        </w:rPr>
        <w:t xml:space="preserve"> of studies</w:t>
      </w:r>
    </w:p>
    <w:p w14:paraId="56200050" w14:textId="0E7759B0" w:rsidR="00864CC1" w:rsidRPr="008F74C9" w:rsidRDefault="00864CC1" w:rsidP="00AB5770">
      <w:pPr>
        <w:pStyle w:val="paratext"/>
        <w:spacing w:beforeAutospacing="1" w:line="360" w:lineRule="auto"/>
        <w:ind w:firstLine="720"/>
        <w:rPr>
          <w:lang w:bidi="fa-IR"/>
        </w:rPr>
      </w:pPr>
      <w:r w:rsidRPr="008F74C9">
        <w:rPr>
          <w:lang w:bidi="fa-IR"/>
        </w:rPr>
        <w:t>Eight studies were conducted in Europe</w:t>
      </w:r>
      <w:r w:rsidR="007330F8" w:rsidRPr="008F74C9">
        <w:rPr>
          <w:lang w:bidi="fa-IR"/>
        </w:rPr>
        <w:t>,</w:t>
      </w:r>
      <w:r w:rsidR="004E3396" w:rsidRPr="008F74C9">
        <w:rPr>
          <w:rStyle w:val="xref"/>
          <w:vertAlign w:val="superscript"/>
        </w:rPr>
        <w:t>27–30,33,34,36,38</w:t>
      </w:r>
      <w:r w:rsidRPr="008F74C9">
        <w:rPr>
          <w:lang w:bidi="fa-IR"/>
        </w:rPr>
        <w:t xml:space="preserve"> </w:t>
      </w:r>
      <w:r w:rsidR="00103C0B">
        <w:rPr>
          <w:lang w:bidi="fa-IR"/>
        </w:rPr>
        <w:t>2</w:t>
      </w:r>
      <w:r w:rsidRPr="008F74C9">
        <w:rPr>
          <w:lang w:bidi="fa-IR"/>
        </w:rPr>
        <w:t xml:space="preserve"> in the United States</w:t>
      </w:r>
      <w:r w:rsidR="007330F8" w:rsidRPr="008F74C9">
        <w:rPr>
          <w:lang w:bidi="fa-IR"/>
        </w:rPr>
        <w:t>,</w:t>
      </w:r>
      <w:r w:rsidR="004E3396" w:rsidRPr="008F74C9">
        <w:rPr>
          <w:rStyle w:val="xref"/>
          <w:vertAlign w:val="superscript"/>
        </w:rPr>
        <w:t>25,31</w:t>
      </w:r>
      <w:r w:rsidRPr="008F74C9">
        <w:rPr>
          <w:lang w:bidi="fa-IR"/>
        </w:rPr>
        <w:t xml:space="preserve"> </w:t>
      </w:r>
      <w:r w:rsidR="00103C0B">
        <w:rPr>
          <w:lang w:bidi="fa-IR"/>
        </w:rPr>
        <w:t>1</w:t>
      </w:r>
      <w:r w:rsidRPr="008F74C9">
        <w:rPr>
          <w:lang w:bidi="fa-IR"/>
        </w:rPr>
        <w:t xml:space="preserve"> in China</w:t>
      </w:r>
      <w:r w:rsidR="007330F8" w:rsidRPr="008F74C9">
        <w:rPr>
          <w:lang w:bidi="fa-IR"/>
        </w:rPr>
        <w:t>,</w:t>
      </w:r>
      <w:r w:rsidR="004E3396" w:rsidRPr="008F74C9">
        <w:rPr>
          <w:rStyle w:val="xref"/>
          <w:vertAlign w:val="superscript"/>
        </w:rPr>
        <w:t>31</w:t>
      </w:r>
      <w:r w:rsidRPr="008F74C9">
        <w:rPr>
          <w:lang w:bidi="fa-IR"/>
        </w:rPr>
        <w:t xml:space="preserve"> </w:t>
      </w:r>
      <w:r w:rsidR="00103C0B">
        <w:rPr>
          <w:lang w:bidi="fa-IR"/>
        </w:rPr>
        <w:t>1</w:t>
      </w:r>
      <w:r w:rsidRPr="008F74C9">
        <w:rPr>
          <w:lang w:bidi="fa-IR"/>
        </w:rPr>
        <w:t xml:space="preserve"> in Taiwan</w:t>
      </w:r>
      <w:r w:rsidR="00103C0B">
        <w:rPr>
          <w:lang w:bidi="fa-IR"/>
        </w:rPr>
        <w:t>,</w:t>
      </w:r>
      <w:r w:rsidR="004E3396" w:rsidRPr="008F74C9">
        <w:rPr>
          <w:rStyle w:val="xref"/>
          <w:vertAlign w:val="superscript"/>
        </w:rPr>
        <w:t>37</w:t>
      </w:r>
      <w:r w:rsidRPr="008F74C9">
        <w:rPr>
          <w:lang w:bidi="fa-IR"/>
        </w:rPr>
        <w:t xml:space="preserve"> and </w:t>
      </w:r>
      <w:r w:rsidR="00103C0B">
        <w:rPr>
          <w:lang w:bidi="fa-IR"/>
        </w:rPr>
        <w:t>1</w:t>
      </w:r>
      <w:r w:rsidRPr="008F74C9">
        <w:rPr>
          <w:lang w:bidi="fa-IR"/>
        </w:rPr>
        <w:t xml:space="preserve"> in Australia.</w:t>
      </w:r>
      <w:r w:rsidR="004E3396" w:rsidRPr="008F74C9">
        <w:rPr>
          <w:rStyle w:val="xref"/>
          <w:vertAlign w:val="superscript"/>
        </w:rPr>
        <w:t>35</w:t>
      </w:r>
      <w:r w:rsidRPr="008F74C9">
        <w:rPr>
          <w:lang w:bidi="fa-IR"/>
        </w:rPr>
        <w:t xml:space="preserve"> </w:t>
      </w:r>
      <w:r w:rsidR="00103C0B">
        <w:rPr>
          <w:lang w:bidi="fa-IR"/>
        </w:rPr>
        <w:t>The sample size of the s</w:t>
      </w:r>
      <w:r w:rsidRPr="008F74C9">
        <w:rPr>
          <w:lang w:bidi="fa-IR"/>
        </w:rPr>
        <w:t xml:space="preserve">tudies ranged from 560 to 4421 in cohort studies and </w:t>
      </w:r>
      <w:r w:rsidR="00103C0B">
        <w:rPr>
          <w:lang w:bidi="fa-IR"/>
        </w:rPr>
        <w:t xml:space="preserve">from </w:t>
      </w:r>
      <w:r w:rsidRPr="008F74C9">
        <w:rPr>
          <w:lang w:bidi="fa-IR"/>
        </w:rPr>
        <w:t>192 to 5</w:t>
      </w:r>
      <w:r w:rsidR="007330F8" w:rsidRPr="008F74C9">
        <w:rPr>
          <w:lang w:bidi="fa-IR"/>
        </w:rPr>
        <w:t>9</w:t>
      </w:r>
      <w:r w:rsidRPr="008F74C9">
        <w:rPr>
          <w:lang w:bidi="fa-IR"/>
        </w:rPr>
        <w:t xml:space="preserve">22 in cross-sectional studies. All the </w:t>
      </w:r>
      <w:commentRangeStart w:id="60"/>
      <w:commentRangeStart w:id="61"/>
      <w:r w:rsidRPr="008F74C9">
        <w:rPr>
          <w:lang w:bidi="fa-IR"/>
        </w:rPr>
        <w:t>enrolled</w:t>
      </w:r>
      <w:commentRangeEnd w:id="60"/>
      <w:r w:rsidR="00103C0B">
        <w:rPr>
          <w:rStyle w:val="CommentReference"/>
          <w:rFonts w:asciiTheme="minorHAnsi" w:hAnsiTheme="minorHAnsi" w:cstheme="minorBidi"/>
          <w:bCs w:val="0"/>
        </w:rPr>
        <w:commentReference w:id="60"/>
      </w:r>
      <w:commentRangeEnd w:id="61"/>
      <w:r w:rsidR="00B1624B">
        <w:rPr>
          <w:rStyle w:val="CommentReference"/>
          <w:rFonts w:asciiTheme="minorHAnsi" w:hAnsiTheme="minorHAnsi" w:cstheme="minorBidi"/>
          <w:bCs w:val="0"/>
        </w:rPr>
        <w:commentReference w:id="61"/>
      </w:r>
      <w:r w:rsidRPr="008F74C9">
        <w:rPr>
          <w:lang w:bidi="fa-IR"/>
        </w:rPr>
        <w:t xml:space="preserve"> studies evaluated the risk of frailty as the endpoint. Participants were aged </w:t>
      </w:r>
      <w:r w:rsidR="007330F8" w:rsidRPr="008F74C9">
        <w:rPr>
          <w:lang w:bidi="fa-IR"/>
        </w:rPr>
        <w:t>45</w:t>
      </w:r>
      <w:r w:rsidR="007330F8" w:rsidRPr="008F74C9">
        <w:rPr>
          <w:highlight w:val="magenta"/>
          <w:lang w:bidi="fa-IR"/>
        </w:rPr>
        <w:t> </w:t>
      </w:r>
      <w:r w:rsidR="007330F8" w:rsidRPr="008F74C9">
        <w:rPr>
          <w:lang w:bidi="fa-IR"/>
        </w:rPr>
        <w:t>years</w:t>
      </w:r>
      <w:r w:rsidRPr="008F74C9">
        <w:rPr>
          <w:lang w:bidi="fa-IR"/>
        </w:rPr>
        <w:t xml:space="preserve"> and over. Two studies were limited to male</w:t>
      </w:r>
      <w:r w:rsidR="00103C0B">
        <w:rPr>
          <w:lang w:bidi="fa-IR"/>
        </w:rPr>
        <w:t xml:space="preserve"> participants</w:t>
      </w:r>
      <w:r w:rsidR="004E3396" w:rsidRPr="008F74C9">
        <w:rPr>
          <w:rStyle w:val="xref"/>
          <w:vertAlign w:val="superscript"/>
        </w:rPr>
        <w:t>32, 35</w:t>
      </w:r>
      <w:r w:rsidRPr="008F74C9">
        <w:rPr>
          <w:lang w:bidi="fa-IR"/>
        </w:rPr>
        <w:t xml:space="preserve"> and </w:t>
      </w:r>
      <w:r w:rsidR="00103C0B">
        <w:rPr>
          <w:lang w:bidi="fa-IR"/>
        </w:rPr>
        <w:t>the</w:t>
      </w:r>
      <w:r w:rsidRPr="008F74C9">
        <w:rPr>
          <w:lang w:bidi="fa-IR"/>
        </w:rPr>
        <w:t xml:space="preserve"> remaining studies evaluated both </w:t>
      </w:r>
      <w:r w:rsidR="00103C0B">
        <w:rPr>
          <w:lang w:bidi="fa-IR"/>
        </w:rPr>
        <w:t>sexes</w:t>
      </w:r>
      <w:r w:rsidRPr="008F74C9">
        <w:rPr>
          <w:lang w:bidi="fa-IR"/>
        </w:rPr>
        <w:t>. The majority of studies assessed dietary intakes using a validated food frequency questionnaire (</w:t>
      </w:r>
      <w:r w:rsidR="00A7748C" w:rsidRPr="00627B6C">
        <w:rPr>
          <w:lang w:bidi="fa-IR"/>
        </w:rPr>
        <w:t>n</w:t>
      </w:r>
      <w:r w:rsidR="007330F8" w:rsidRPr="008F74C9">
        <w:rPr>
          <w:highlight w:val="magenta"/>
          <w:lang w:bidi="fa-IR"/>
        </w:rPr>
        <w:t> </w:t>
      </w:r>
      <w:r w:rsidR="007330F8" w:rsidRPr="008F74C9">
        <w:rPr>
          <w:lang w:bidi="fa-IR"/>
        </w:rPr>
        <w:t>=</w:t>
      </w:r>
      <w:r w:rsidR="007330F8" w:rsidRPr="008F74C9">
        <w:rPr>
          <w:highlight w:val="magenta"/>
          <w:lang w:bidi="fa-IR"/>
        </w:rPr>
        <w:t> </w:t>
      </w:r>
      <w:r w:rsidR="007330F8" w:rsidRPr="008F74C9">
        <w:rPr>
          <w:lang w:bidi="fa-IR"/>
        </w:rPr>
        <w:t>9</w:t>
      </w:r>
      <w:r w:rsidRPr="008F74C9">
        <w:rPr>
          <w:lang w:bidi="fa-IR"/>
        </w:rPr>
        <w:t>)</w:t>
      </w:r>
      <w:r w:rsidR="007330F8" w:rsidRPr="008F74C9">
        <w:rPr>
          <w:lang w:bidi="fa-IR"/>
        </w:rPr>
        <w:t>,</w:t>
      </w:r>
      <w:r w:rsidR="004E3396" w:rsidRPr="008F74C9">
        <w:rPr>
          <w:rStyle w:val="xref"/>
          <w:vertAlign w:val="superscript"/>
        </w:rPr>
        <w:t>26,27,29,31,32,34,36–38</w:t>
      </w:r>
      <w:r w:rsidR="00852478" w:rsidRPr="00103C0B">
        <w:rPr>
          <w:lang w:bidi="fa-IR"/>
        </w:rPr>
        <w:t xml:space="preserve"> </w:t>
      </w:r>
      <w:r w:rsidR="004C613B">
        <w:rPr>
          <w:lang w:bidi="fa-IR"/>
        </w:rPr>
        <w:t xml:space="preserve">while </w:t>
      </w:r>
      <w:r w:rsidR="00103C0B">
        <w:rPr>
          <w:lang w:bidi="fa-IR"/>
        </w:rPr>
        <w:t>1</w:t>
      </w:r>
      <w:r w:rsidRPr="008F74C9">
        <w:rPr>
          <w:lang w:bidi="fa-IR"/>
        </w:rPr>
        <w:t xml:space="preserve"> study used both </w:t>
      </w:r>
      <w:r w:rsidR="004C613B">
        <w:rPr>
          <w:lang w:bidi="fa-IR"/>
        </w:rPr>
        <w:t xml:space="preserve">a </w:t>
      </w:r>
      <w:r w:rsidR="00103C0B">
        <w:rPr>
          <w:lang w:bidi="fa-IR"/>
        </w:rPr>
        <w:t>food frequency questionnaire</w:t>
      </w:r>
      <w:r w:rsidRPr="008F74C9">
        <w:rPr>
          <w:lang w:bidi="fa-IR"/>
        </w:rPr>
        <w:t xml:space="preserve"> and a 24-hour recall</w:t>
      </w:r>
      <w:r w:rsidR="004E3396" w:rsidRPr="00555380">
        <w:rPr>
          <w:rStyle w:val="xref"/>
          <w:vertAlign w:val="superscript"/>
        </w:rPr>
        <w:t>28</w:t>
      </w:r>
      <w:r w:rsidRPr="00555380">
        <w:rPr>
          <w:lang w:bidi="fa-IR"/>
        </w:rPr>
        <w:t xml:space="preserve"> </w:t>
      </w:r>
      <w:r w:rsidRPr="008F74C9">
        <w:rPr>
          <w:lang w:bidi="fa-IR"/>
        </w:rPr>
        <w:t xml:space="preserve">and </w:t>
      </w:r>
      <w:r w:rsidR="00103C0B">
        <w:rPr>
          <w:lang w:bidi="fa-IR"/>
        </w:rPr>
        <w:t>3</w:t>
      </w:r>
      <w:r w:rsidRPr="008F74C9">
        <w:rPr>
          <w:lang w:bidi="fa-IR"/>
        </w:rPr>
        <w:t xml:space="preserve"> studies used dietary </w:t>
      </w:r>
      <w:r w:rsidRPr="008F74C9">
        <w:rPr>
          <w:lang w:bidi="fa-IR"/>
        </w:rPr>
        <w:lastRenderedPageBreak/>
        <w:t>history.</w:t>
      </w:r>
      <w:r w:rsidR="004E3396" w:rsidRPr="008F74C9">
        <w:rPr>
          <w:rStyle w:val="xref"/>
          <w:vertAlign w:val="superscript"/>
        </w:rPr>
        <w:t>30,33,35</w:t>
      </w:r>
      <w:r w:rsidRPr="008F74C9">
        <w:rPr>
          <w:lang w:bidi="fa-IR"/>
        </w:rPr>
        <w:t xml:space="preserve"> Dietary patterns were defined using the </w:t>
      </w:r>
      <w:r w:rsidR="00103C0B">
        <w:rPr>
          <w:lang w:bidi="fa-IR"/>
        </w:rPr>
        <w:t xml:space="preserve">a </w:t>
      </w:r>
      <w:r w:rsidRPr="008F74C9">
        <w:rPr>
          <w:lang w:bidi="fa-IR"/>
        </w:rPr>
        <w:t xml:space="preserve">priori method in </w:t>
      </w:r>
      <w:r w:rsidR="00103C0B">
        <w:rPr>
          <w:lang w:bidi="fa-IR"/>
        </w:rPr>
        <w:t>8</w:t>
      </w:r>
      <w:r w:rsidRPr="008F74C9">
        <w:rPr>
          <w:lang w:bidi="fa-IR"/>
        </w:rPr>
        <w:t xml:space="preserve"> studies</w:t>
      </w:r>
      <w:r w:rsidR="000D6EB4" w:rsidRPr="008F74C9">
        <w:rPr>
          <w:lang w:bidi="fa-IR"/>
        </w:rPr>
        <w:t>,</w:t>
      </w:r>
      <w:r w:rsidR="004E3396" w:rsidRPr="008F74C9">
        <w:rPr>
          <w:rStyle w:val="xref"/>
          <w:vertAlign w:val="superscript"/>
        </w:rPr>
        <w:t>26,27,32–36,38</w:t>
      </w:r>
      <w:r w:rsidRPr="008F74C9">
        <w:rPr>
          <w:lang w:bidi="fa-IR"/>
        </w:rPr>
        <w:t xml:space="preserve"> the </w:t>
      </w:r>
      <w:r w:rsidR="00103C0B">
        <w:rPr>
          <w:lang w:bidi="fa-IR"/>
        </w:rPr>
        <w:t xml:space="preserve">a </w:t>
      </w:r>
      <w:r w:rsidRPr="008F74C9">
        <w:rPr>
          <w:lang w:bidi="fa-IR"/>
        </w:rPr>
        <w:t xml:space="preserve">posteriori method in </w:t>
      </w:r>
      <w:r w:rsidR="00103C0B">
        <w:rPr>
          <w:lang w:bidi="fa-IR"/>
        </w:rPr>
        <w:t>3</w:t>
      </w:r>
      <w:r w:rsidRPr="008F74C9">
        <w:rPr>
          <w:lang w:bidi="fa-IR"/>
        </w:rPr>
        <w:t xml:space="preserve"> studies</w:t>
      </w:r>
      <w:r w:rsidR="000D6EB4" w:rsidRPr="008F74C9">
        <w:rPr>
          <w:lang w:bidi="fa-IR"/>
        </w:rPr>
        <w:t>,</w:t>
      </w:r>
      <w:r w:rsidR="004E3396" w:rsidRPr="008F74C9">
        <w:rPr>
          <w:rStyle w:val="xref"/>
          <w:vertAlign w:val="superscript"/>
        </w:rPr>
        <w:t>28,30,37</w:t>
      </w:r>
      <w:r w:rsidRPr="008F74C9">
        <w:rPr>
          <w:lang w:bidi="fa-IR"/>
        </w:rPr>
        <w:t xml:space="preserve"> and both methods in </w:t>
      </w:r>
      <w:r w:rsidR="00103C0B">
        <w:rPr>
          <w:lang w:bidi="fa-IR"/>
        </w:rPr>
        <w:t>2</w:t>
      </w:r>
      <w:r w:rsidRPr="008F74C9">
        <w:rPr>
          <w:lang w:bidi="fa-IR"/>
        </w:rPr>
        <w:t xml:space="preserve"> studies</w:t>
      </w:r>
      <w:r w:rsidR="000D6EB4" w:rsidRPr="008F74C9">
        <w:t>.</w:t>
      </w:r>
      <w:r w:rsidR="004E3396" w:rsidRPr="008F74C9">
        <w:rPr>
          <w:rStyle w:val="xref"/>
          <w:vertAlign w:val="superscript"/>
        </w:rPr>
        <w:t>29,31</w:t>
      </w:r>
      <w:r w:rsidRPr="008F74C9">
        <w:rPr>
          <w:lang w:bidi="fa-IR"/>
        </w:rPr>
        <w:t xml:space="preserve"> Frailty was assessed by </w:t>
      </w:r>
      <w:r w:rsidR="00103C0B">
        <w:rPr>
          <w:lang w:bidi="fa-IR"/>
        </w:rPr>
        <w:t>means of</w:t>
      </w:r>
      <w:r w:rsidRPr="008F74C9">
        <w:rPr>
          <w:lang w:bidi="fa-IR"/>
        </w:rPr>
        <w:t xml:space="preserve"> a variety of instruments. Most studies used the frailty phenotype according to Fried </w:t>
      </w:r>
      <w:r w:rsidR="007330F8" w:rsidRPr="008F74C9">
        <w:rPr>
          <w:lang w:bidi="fa-IR"/>
        </w:rPr>
        <w:t>et al</w:t>
      </w:r>
      <w:r w:rsidR="00103C0B" w:rsidRPr="008F74C9">
        <w:rPr>
          <w:rStyle w:val="xref"/>
          <w:vertAlign w:val="superscript"/>
        </w:rPr>
        <w:t>4</w:t>
      </w:r>
      <w:r w:rsidR="00287FC1" w:rsidRPr="008F74C9">
        <w:rPr>
          <w:lang w:bidi="fa-IR"/>
        </w:rPr>
        <w:t xml:space="preserve"> </w:t>
      </w:r>
      <w:r w:rsidRPr="008F74C9">
        <w:rPr>
          <w:lang w:bidi="fa-IR"/>
        </w:rPr>
        <w:t>(</w:t>
      </w:r>
      <w:r w:rsidR="00A7748C" w:rsidRPr="00627B6C">
        <w:rPr>
          <w:lang w:bidi="fa-IR"/>
        </w:rPr>
        <w:t>n</w:t>
      </w:r>
      <w:r w:rsidR="007330F8" w:rsidRPr="008F74C9">
        <w:rPr>
          <w:highlight w:val="magenta"/>
          <w:lang w:bidi="fa-IR"/>
        </w:rPr>
        <w:t> </w:t>
      </w:r>
      <w:r w:rsidR="007330F8" w:rsidRPr="008F74C9">
        <w:rPr>
          <w:lang w:bidi="fa-IR"/>
        </w:rPr>
        <w:t>=</w:t>
      </w:r>
      <w:r w:rsidR="007330F8" w:rsidRPr="008F74C9">
        <w:rPr>
          <w:highlight w:val="magenta"/>
          <w:lang w:bidi="fa-IR"/>
        </w:rPr>
        <w:t> </w:t>
      </w:r>
      <w:r w:rsidR="007330F8" w:rsidRPr="008F74C9">
        <w:rPr>
          <w:lang w:bidi="fa-IR"/>
        </w:rPr>
        <w:t>9</w:t>
      </w:r>
      <w:r w:rsidRPr="008F74C9">
        <w:rPr>
          <w:lang w:bidi="fa-IR"/>
        </w:rPr>
        <w:t>)</w:t>
      </w:r>
      <w:r w:rsidR="00602AA1">
        <w:rPr>
          <w:lang w:bidi="fa-IR"/>
        </w:rPr>
        <w:t>.</w:t>
      </w:r>
      <w:r w:rsidR="004E3396" w:rsidRPr="008F74C9">
        <w:rPr>
          <w:rStyle w:val="xref"/>
          <w:vertAlign w:val="superscript"/>
        </w:rPr>
        <w:t>27,28,30,32–35,37,38</w:t>
      </w:r>
      <w:r w:rsidRPr="008F74C9">
        <w:rPr>
          <w:lang w:bidi="fa-IR"/>
        </w:rPr>
        <w:t xml:space="preserve"> </w:t>
      </w:r>
      <w:r w:rsidR="00602AA1">
        <w:rPr>
          <w:lang w:bidi="fa-IR"/>
        </w:rPr>
        <w:t xml:space="preserve">One study </w:t>
      </w:r>
      <w:r w:rsidR="00287E44">
        <w:rPr>
          <w:lang w:bidi="fa-IR"/>
        </w:rPr>
        <w:t>(Chan et al</w:t>
      </w:r>
      <w:r w:rsidR="00287E44" w:rsidRPr="008F74C9">
        <w:rPr>
          <w:rStyle w:val="xref"/>
          <w:vertAlign w:val="superscript"/>
        </w:rPr>
        <w:t>31</w:t>
      </w:r>
      <w:r w:rsidR="00287E44">
        <w:rPr>
          <w:lang w:bidi="fa-IR"/>
        </w:rPr>
        <w:t xml:space="preserve">) </w:t>
      </w:r>
      <w:r w:rsidR="00602AA1">
        <w:rPr>
          <w:lang w:bidi="fa-IR"/>
        </w:rPr>
        <w:t xml:space="preserve">used the definition of </w:t>
      </w:r>
      <w:commentRangeStart w:id="62"/>
      <w:commentRangeStart w:id="63"/>
      <w:r w:rsidRPr="008F74C9">
        <w:rPr>
          <w:lang w:bidi="fa-IR"/>
        </w:rPr>
        <w:t>Morley</w:t>
      </w:r>
      <w:commentRangeEnd w:id="62"/>
      <w:r w:rsidR="00287E44">
        <w:rPr>
          <w:rStyle w:val="CommentReference"/>
          <w:rFonts w:asciiTheme="minorHAnsi" w:hAnsiTheme="minorHAnsi" w:cstheme="minorBidi"/>
          <w:bCs w:val="0"/>
        </w:rPr>
        <w:commentReference w:id="62"/>
      </w:r>
      <w:commentRangeEnd w:id="63"/>
      <w:r w:rsidR="00872D75">
        <w:rPr>
          <w:rStyle w:val="CommentReference"/>
          <w:rFonts w:asciiTheme="minorHAnsi" w:hAnsiTheme="minorHAnsi" w:cstheme="minorBidi"/>
          <w:bCs w:val="0"/>
        </w:rPr>
        <w:commentReference w:id="63"/>
      </w:r>
      <w:r w:rsidRPr="008F74C9">
        <w:rPr>
          <w:lang w:bidi="fa-IR"/>
        </w:rPr>
        <w:t xml:space="preserve"> </w:t>
      </w:r>
      <w:r w:rsidR="007330F8" w:rsidRPr="008F74C9">
        <w:rPr>
          <w:lang w:bidi="fa-IR"/>
        </w:rPr>
        <w:t>et al</w:t>
      </w:r>
      <w:r w:rsidRPr="008F74C9">
        <w:rPr>
          <w:lang w:bidi="fa-IR"/>
        </w:rPr>
        <w:t xml:space="preserve"> </w:t>
      </w:r>
      <w:r w:rsidR="00287E44">
        <w:rPr>
          <w:lang w:bidi="fa-IR"/>
        </w:rPr>
        <w:t>and 1 study (de Haas et al</w:t>
      </w:r>
      <w:r w:rsidR="00287E44" w:rsidRPr="008F74C9">
        <w:rPr>
          <w:rStyle w:val="xref"/>
          <w:vertAlign w:val="superscript"/>
        </w:rPr>
        <w:t>29</w:t>
      </w:r>
      <w:r w:rsidR="00287E44">
        <w:rPr>
          <w:lang w:bidi="fa-IR"/>
        </w:rPr>
        <w:t>) the definition of</w:t>
      </w:r>
      <w:r w:rsidRPr="008F74C9">
        <w:rPr>
          <w:lang w:bidi="fa-IR"/>
        </w:rPr>
        <w:t xml:space="preserve"> </w:t>
      </w:r>
      <w:r w:rsidRPr="008F74C9">
        <w:rPr>
          <w:shd w:val="clear" w:color="auto" w:fill="FFFFFF"/>
        </w:rPr>
        <w:t xml:space="preserve">Mitnitski </w:t>
      </w:r>
      <w:r w:rsidR="007330F8" w:rsidRPr="008F74C9">
        <w:rPr>
          <w:lang w:bidi="fa-IR"/>
        </w:rPr>
        <w:t>et al</w:t>
      </w:r>
      <w:r w:rsidR="00287E44">
        <w:rPr>
          <w:lang w:bidi="fa-IR"/>
        </w:rPr>
        <w:t>,</w:t>
      </w:r>
      <w:r w:rsidRPr="008F74C9">
        <w:rPr>
          <w:lang w:bidi="fa-IR"/>
        </w:rPr>
        <w:t xml:space="preserve"> which are </w:t>
      </w:r>
      <w:r w:rsidR="00287E44">
        <w:rPr>
          <w:lang w:bidi="fa-IR"/>
        </w:rPr>
        <w:t xml:space="preserve">both </w:t>
      </w:r>
      <w:r w:rsidRPr="008F74C9">
        <w:rPr>
          <w:lang w:bidi="fa-IR"/>
        </w:rPr>
        <w:t>physically oriented</w:t>
      </w:r>
      <w:r w:rsidR="00602AA1">
        <w:rPr>
          <w:lang w:bidi="fa-IR"/>
        </w:rPr>
        <w:t xml:space="preserve"> definitions</w:t>
      </w:r>
      <w:r w:rsidRPr="008F74C9">
        <w:rPr>
          <w:lang w:bidi="fa-IR"/>
        </w:rPr>
        <w:t>, whil</w:t>
      </w:r>
      <w:r w:rsidR="00602AA1">
        <w:rPr>
          <w:lang w:bidi="fa-IR"/>
        </w:rPr>
        <w:t>e</w:t>
      </w:r>
      <w:r w:rsidRPr="008F74C9">
        <w:rPr>
          <w:lang w:bidi="fa-IR"/>
        </w:rPr>
        <w:t xml:space="preserve"> </w:t>
      </w:r>
      <w:r w:rsidR="00602F1E">
        <w:rPr>
          <w:lang w:bidi="fa-IR"/>
        </w:rPr>
        <w:t>1</w:t>
      </w:r>
      <w:r w:rsidRPr="008F74C9">
        <w:rPr>
          <w:lang w:bidi="fa-IR"/>
        </w:rPr>
        <w:t xml:space="preserve"> stud</w:t>
      </w:r>
      <w:r w:rsidR="00602F1E">
        <w:rPr>
          <w:lang w:bidi="fa-IR"/>
        </w:rPr>
        <w:t>y</w:t>
      </w:r>
      <w:r w:rsidRPr="008F74C9">
        <w:rPr>
          <w:lang w:bidi="fa-IR"/>
        </w:rPr>
        <w:t xml:space="preserve"> </w:t>
      </w:r>
      <w:r w:rsidR="00287E44">
        <w:rPr>
          <w:lang w:bidi="fa-IR"/>
        </w:rPr>
        <w:t>(Veronese et al</w:t>
      </w:r>
      <w:r w:rsidR="00287E44" w:rsidRPr="008F74C9">
        <w:rPr>
          <w:rStyle w:val="xref"/>
          <w:vertAlign w:val="superscript"/>
        </w:rPr>
        <w:t>26</w:t>
      </w:r>
      <w:r w:rsidR="00602F1E">
        <w:rPr>
          <w:lang w:bidi="fa-IR"/>
        </w:rPr>
        <w:t>)</w:t>
      </w:r>
      <w:r w:rsidR="00287E44">
        <w:rPr>
          <w:lang w:bidi="fa-IR"/>
        </w:rPr>
        <w:t xml:space="preserve"> </w:t>
      </w:r>
      <w:r w:rsidRPr="008F74C9">
        <w:rPr>
          <w:lang w:bidi="fa-IR"/>
        </w:rPr>
        <w:t xml:space="preserve">used the index </w:t>
      </w:r>
      <w:r w:rsidR="00602AA1">
        <w:rPr>
          <w:lang w:bidi="fa-IR"/>
        </w:rPr>
        <w:t xml:space="preserve">defined </w:t>
      </w:r>
      <w:r w:rsidRPr="008F74C9">
        <w:rPr>
          <w:lang w:bidi="fa-IR"/>
        </w:rPr>
        <w:t xml:space="preserve">by the Study of Osteoporotic Fracture and </w:t>
      </w:r>
      <w:r w:rsidR="00602F1E">
        <w:rPr>
          <w:lang w:bidi="fa-IR"/>
        </w:rPr>
        <w:t>another study (Ntanasi et al</w:t>
      </w:r>
      <w:r w:rsidR="00602F1E" w:rsidRPr="008F74C9">
        <w:rPr>
          <w:rStyle w:val="xref"/>
          <w:vertAlign w:val="superscript"/>
        </w:rPr>
        <w:t>36</w:t>
      </w:r>
      <w:r w:rsidR="00602F1E">
        <w:rPr>
          <w:lang w:bidi="fa-IR"/>
        </w:rPr>
        <w:t>)</w:t>
      </w:r>
      <w:r w:rsidR="00CB3B11">
        <w:rPr>
          <w:lang w:bidi="fa-IR"/>
        </w:rPr>
        <w:t xml:space="preserve"> </w:t>
      </w:r>
      <w:r w:rsidR="00602F1E">
        <w:rPr>
          <w:lang w:bidi="fa-IR"/>
        </w:rPr>
        <w:t xml:space="preserve">used the index of </w:t>
      </w:r>
      <w:r w:rsidRPr="008F74C9">
        <w:rPr>
          <w:lang w:bidi="fa-IR"/>
        </w:rPr>
        <w:t xml:space="preserve">Rockwood </w:t>
      </w:r>
      <w:r w:rsidR="007330F8" w:rsidRPr="008F74C9">
        <w:rPr>
          <w:lang w:bidi="fa-IR"/>
        </w:rPr>
        <w:t>et al</w:t>
      </w:r>
      <w:r w:rsidR="000D6EB4" w:rsidRPr="008F74C9">
        <w:rPr>
          <w:lang w:bidi="fa-IR"/>
        </w:rPr>
        <w:t>,</w:t>
      </w:r>
      <w:r w:rsidRPr="008F74C9">
        <w:rPr>
          <w:lang w:bidi="fa-IR"/>
        </w:rPr>
        <w:t xml:space="preserve"> which includes various health domains (eg</w:t>
      </w:r>
      <w:r w:rsidR="00602F1E">
        <w:rPr>
          <w:lang w:bidi="fa-IR"/>
        </w:rPr>
        <w:t>,</w:t>
      </w:r>
      <w:r w:rsidRPr="008F74C9">
        <w:rPr>
          <w:lang w:bidi="fa-IR"/>
        </w:rPr>
        <w:t xml:space="preserve"> disabilities, mental health and cognitive function, and chronic diseases). Confounding effects of age, </w:t>
      </w:r>
      <w:r w:rsidR="00602F1E">
        <w:rPr>
          <w:lang w:bidi="fa-IR"/>
        </w:rPr>
        <w:t>sex</w:t>
      </w:r>
      <w:r w:rsidRPr="008F74C9">
        <w:rPr>
          <w:lang w:bidi="fa-IR"/>
        </w:rPr>
        <w:t>, education</w:t>
      </w:r>
      <w:r w:rsidR="00602F1E">
        <w:rPr>
          <w:lang w:bidi="fa-IR"/>
        </w:rPr>
        <w:t>,</w:t>
      </w:r>
      <w:r w:rsidRPr="008F74C9">
        <w:rPr>
          <w:lang w:bidi="fa-IR"/>
        </w:rPr>
        <w:t xml:space="preserve"> and comorbid conditions (</w:t>
      </w:r>
      <w:commentRangeStart w:id="64"/>
      <w:commentRangeStart w:id="65"/>
      <w:r w:rsidRPr="008F74C9">
        <w:rPr>
          <w:lang w:bidi="fa-IR"/>
        </w:rPr>
        <w:t>including</w:t>
      </w:r>
      <w:commentRangeEnd w:id="64"/>
      <w:r w:rsidR="00DB713F">
        <w:rPr>
          <w:rStyle w:val="CommentReference"/>
          <w:rFonts w:asciiTheme="minorHAnsi" w:hAnsiTheme="minorHAnsi" w:cstheme="minorBidi"/>
          <w:bCs w:val="0"/>
        </w:rPr>
        <w:commentReference w:id="64"/>
      </w:r>
      <w:commentRangeEnd w:id="65"/>
      <w:r w:rsidR="00501036">
        <w:rPr>
          <w:rStyle w:val="CommentReference"/>
          <w:rFonts w:asciiTheme="minorHAnsi" w:hAnsiTheme="minorHAnsi" w:cstheme="minorBidi"/>
          <w:bCs w:val="0"/>
        </w:rPr>
        <w:commentReference w:id="65"/>
      </w:r>
      <w:r w:rsidRPr="008F74C9">
        <w:rPr>
          <w:lang w:bidi="fa-IR"/>
        </w:rPr>
        <w:t xml:space="preserve"> the </w:t>
      </w:r>
      <w:r w:rsidRPr="00DB713F">
        <w:rPr>
          <w:highlight w:val="yellow"/>
          <w:lang w:bidi="fa-IR"/>
        </w:rPr>
        <w:t xml:space="preserve">Charlson </w:t>
      </w:r>
      <w:r w:rsidR="00602F1E" w:rsidRPr="00DB713F">
        <w:rPr>
          <w:highlight w:val="yellow"/>
          <w:lang w:bidi="fa-IR"/>
        </w:rPr>
        <w:t>C</w:t>
      </w:r>
      <w:r w:rsidRPr="00DB713F">
        <w:rPr>
          <w:highlight w:val="yellow"/>
          <w:lang w:bidi="fa-IR"/>
        </w:rPr>
        <w:t xml:space="preserve">omorbidity </w:t>
      </w:r>
      <w:r w:rsidR="00602F1E" w:rsidRPr="00DB713F">
        <w:rPr>
          <w:highlight w:val="yellow"/>
          <w:lang w:bidi="fa-IR"/>
        </w:rPr>
        <w:t>I</w:t>
      </w:r>
      <w:r w:rsidRPr="00DB713F">
        <w:rPr>
          <w:highlight w:val="yellow"/>
          <w:lang w:bidi="fa-IR"/>
        </w:rPr>
        <w:t>ndex</w:t>
      </w:r>
      <w:r w:rsidRPr="008F74C9">
        <w:rPr>
          <w:lang w:bidi="fa-IR"/>
        </w:rPr>
        <w:t>, diabetes, hypertension</w:t>
      </w:r>
      <w:r w:rsidR="00DB713F">
        <w:rPr>
          <w:lang w:bidi="fa-IR"/>
        </w:rPr>
        <w:t>,</w:t>
      </w:r>
      <w:r w:rsidRPr="008F74C9">
        <w:rPr>
          <w:lang w:bidi="fa-IR"/>
        </w:rPr>
        <w:t xml:space="preserve"> and history of cardio- and cerebrovascular diseases) </w:t>
      </w:r>
      <w:r w:rsidR="00DB713F">
        <w:rPr>
          <w:lang w:bidi="fa-IR"/>
        </w:rPr>
        <w:t>were</w:t>
      </w:r>
      <w:r w:rsidRPr="008F74C9">
        <w:rPr>
          <w:lang w:bidi="fa-IR"/>
        </w:rPr>
        <w:t xml:space="preserve"> controlled in </w:t>
      </w:r>
      <w:r w:rsidR="00DB713F">
        <w:rPr>
          <w:lang w:bidi="fa-IR"/>
        </w:rPr>
        <w:t>most</w:t>
      </w:r>
      <w:r w:rsidRPr="008F74C9">
        <w:rPr>
          <w:lang w:bidi="fa-IR"/>
        </w:rPr>
        <w:t xml:space="preserve"> studies, but not all.</w:t>
      </w:r>
      <w:r w:rsidR="004E3396" w:rsidRPr="008F74C9">
        <w:rPr>
          <w:rStyle w:val="xref"/>
          <w:vertAlign w:val="superscript"/>
        </w:rPr>
        <w:t>28,35</w:t>
      </w:r>
      <w:r w:rsidRPr="008F74C9">
        <w:rPr>
          <w:lang w:bidi="fa-IR"/>
        </w:rPr>
        <w:t xml:space="preserve"> Overall, quality scores were high </w:t>
      </w:r>
      <w:r w:rsidR="00DB713F" w:rsidRPr="008F74C9">
        <w:rPr>
          <w:lang w:bidi="fa-IR"/>
        </w:rPr>
        <w:t>(</w:t>
      </w:r>
      <w:r w:rsidR="00DB713F" w:rsidRPr="008F74C9">
        <w:rPr>
          <w:highlight w:val="magenta"/>
          <w:lang w:bidi="fa-IR"/>
        </w:rPr>
        <w:t>≥</w:t>
      </w:r>
      <w:r w:rsidR="00DB713F" w:rsidRPr="008F74C9">
        <w:rPr>
          <w:lang w:bidi="fa-IR"/>
        </w:rPr>
        <w:t>7)</w:t>
      </w:r>
      <w:r w:rsidR="00DB713F">
        <w:rPr>
          <w:lang w:bidi="fa-IR"/>
        </w:rPr>
        <w:t xml:space="preserve"> </w:t>
      </w:r>
      <w:r w:rsidRPr="008F74C9">
        <w:rPr>
          <w:lang w:bidi="fa-IR"/>
        </w:rPr>
        <w:t xml:space="preserve">in all </w:t>
      </w:r>
      <w:r w:rsidR="00DB713F">
        <w:rPr>
          <w:lang w:bidi="fa-IR"/>
        </w:rPr>
        <w:t xml:space="preserve">of the studies </w:t>
      </w:r>
      <w:r w:rsidRPr="008F74C9">
        <w:rPr>
          <w:lang w:bidi="fa-IR"/>
        </w:rPr>
        <w:t>assessed.</w:t>
      </w:r>
    </w:p>
    <w:p w14:paraId="24B8CE36" w14:textId="13B8668B" w:rsidR="007330F8" w:rsidRPr="008F74C9" w:rsidRDefault="0006062C" w:rsidP="00AB5770">
      <w:pPr>
        <w:pStyle w:val="heading-01"/>
        <w:spacing w:beforeAutospacing="1" w:line="360" w:lineRule="auto"/>
        <w:rPr>
          <w:lang w:bidi="fa-IR"/>
        </w:rPr>
      </w:pPr>
      <w:commentRangeStart w:id="66"/>
      <w:commentRangeStart w:id="67"/>
      <w:r>
        <w:rPr>
          <w:b/>
          <w:lang w:bidi="fa-IR"/>
        </w:rPr>
        <w:t>Meta</w:t>
      </w:r>
      <w:commentRangeEnd w:id="66"/>
      <w:r>
        <w:rPr>
          <w:rStyle w:val="CommentReference"/>
          <w:rFonts w:asciiTheme="minorHAnsi" w:hAnsiTheme="minorHAnsi" w:cstheme="minorBidi"/>
          <w:bCs w:val="0"/>
          <w:color w:val="auto"/>
        </w:rPr>
        <w:commentReference w:id="66"/>
      </w:r>
      <w:commentRangeEnd w:id="67"/>
      <w:r w:rsidR="00B1624B">
        <w:rPr>
          <w:rStyle w:val="CommentReference"/>
          <w:rFonts w:asciiTheme="minorHAnsi" w:hAnsiTheme="minorHAnsi" w:cstheme="minorBidi"/>
          <w:bCs w:val="0"/>
          <w:color w:val="auto"/>
        </w:rPr>
        <w:commentReference w:id="67"/>
      </w:r>
      <w:r>
        <w:rPr>
          <w:b/>
          <w:lang w:bidi="fa-IR"/>
        </w:rPr>
        <w:t>-analysis</w:t>
      </w:r>
    </w:p>
    <w:p w14:paraId="60CBBC97" w14:textId="33D69B09" w:rsidR="00864CC1" w:rsidRPr="008F74C9" w:rsidRDefault="00864CC1" w:rsidP="00AB5770">
      <w:pPr>
        <w:pStyle w:val="paratext"/>
        <w:spacing w:beforeAutospacing="1" w:line="360" w:lineRule="auto"/>
        <w:ind w:firstLine="720"/>
      </w:pPr>
      <w:r w:rsidRPr="008F74C9">
        <w:rPr>
          <w:lang w:bidi="fa-IR"/>
        </w:rPr>
        <w:t xml:space="preserve">Results from the meta-analysis of the healthy diet are shown in </w:t>
      </w:r>
      <w:commentRangeStart w:id="68"/>
      <w:r w:rsidR="00A7748C" w:rsidRPr="00A7748C">
        <w:rPr>
          <w:rStyle w:val="xref"/>
        </w:rPr>
        <w:t>Figure</w:t>
      </w:r>
      <w:commentRangeEnd w:id="68"/>
      <w:r w:rsidR="00627B6C">
        <w:rPr>
          <w:rStyle w:val="CommentReference"/>
          <w:rFonts w:asciiTheme="minorHAnsi" w:hAnsiTheme="minorHAnsi" w:cstheme="minorBidi"/>
          <w:bCs w:val="0"/>
        </w:rPr>
        <w:commentReference w:id="68"/>
      </w:r>
      <w:r w:rsidR="00A7748C" w:rsidRPr="00A7748C">
        <w:rPr>
          <w:rStyle w:val="xref"/>
          <w:highlight w:val="magenta"/>
        </w:rPr>
        <w:t> </w:t>
      </w:r>
      <w:r w:rsidR="00A7748C" w:rsidRPr="00A7748C">
        <w:rPr>
          <w:rStyle w:val="xref"/>
        </w:rPr>
        <w:t>2</w:t>
      </w:r>
      <w:r w:rsidRPr="008F74C9">
        <w:rPr>
          <w:lang w:bidi="fa-IR"/>
        </w:rPr>
        <w:t xml:space="preserve">. </w:t>
      </w:r>
      <w:r w:rsidR="00CB316B">
        <w:rPr>
          <w:lang w:bidi="fa-IR"/>
        </w:rPr>
        <w:t>Individuals</w:t>
      </w:r>
      <w:r w:rsidRPr="008F74C9">
        <w:rPr>
          <w:lang w:bidi="fa-IR"/>
        </w:rPr>
        <w:t xml:space="preserve"> with a higher adherence to the healthy diet were less likely to be affected by frailty (OR</w:t>
      </w:r>
      <w:r w:rsidR="00174D5E">
        <w:rPr>
          <w:lang w:bidi="fa-IR"/>
        </w:rPr>
        <w:t>=</w:t>
      </w:r>
      <w:r w:rsidRPr="008F74C9">
        <w:rPr>
          <w:lang w:bidi="fa-IR"/>
        </w:rPr>
        <w:t xml:space="preserve">0.69; </w:t>
      </w:r>
      <w:r w:rsidR="007330F8" w:rsidRPr="008F74C9">
        <w:rPr>
          <w:lang w:bidi="fa-IR"/>
        </w:rPr>
        <w:t>95%CI</w:t>
      </w:r>
      <w:r w:rsidR="00CB3B11">
        <w:rPr>
          <w:lang w:bidi="fa-IR"/>
        </w:rPr>
        <w:t>,</w:t>
      </w:r>
      <w:r w:rsidRPr="008F74C9">
        <w:rPr>
          <w:lang w:bidi="fa-IR"/>
        </w:rPr>
        <w:t xml:space="preserve"> 0.57</w:t>
      </w:r>
      <w:r w:rsidR="00CB3B11">
        <w:rPr>
          <w:lang w:bidi="fa-IR"/>
        </w:rPr>
        <w:t>–</w:t>
      </w:r>
      <w:r w:rsidRPr="008F74C9">
        <w:rPr>
          <w:lang w:bidi="fa-IR"/>
        </w:rPr>
        <w:t xml:space="preserve">0.84; </w:t>
      </w:r>
      <w:r w:rsidR="00852478" w:rsidRPr="008F74C9">
        <w:rPr>
          <w:i/>
          <w:lang w:bidi="fa-IR"/>
        </w:rPr>
        <w:t>P</w:t>
      </w:r>
      <w:r w:rsidR="007330F8" w:rsidRPr="008F74C9">
        <w:rPr>
          <w:highlight w:val="magenta"/>
          <w:lang w:bidi="fa-IR"/>
        </w:rPr>
        <w:t> </w:t>
      </w:r>
      <w:r w:rsidR="007330F8" w:rsidRPr="008F74C9">
        <w:rPr>
          <w:lang w:bidi="fa-IR"/>
        </w:rPr>
        <w:t>&lt;</w:t>
      </w:r>
      <w:r w:rsidR="007330F8" w:rsidRPr="008F74C9">
        <w:rPr>
          <w:highlight w:val="magenta"/>
          <w:lang w:bidi="fa-IR"/>
        </w:rPr>
        <w:t> </w:t>
      </w:r>
      <w:r w:rsidR="007330F8" w:rsidRPr="008F74C9">
        <w:rPr>
          <w:lang w:bidi="fa-IR"/>
        </w:rPr>
        <w:t>0</w:t>
      </w:r>
      <w:r w:rsidRPr="008F74C9">
        <w:rPr>
          <w:lang w:bidi="fa-IR"/>
        </w:rPr>
        <w:t>.0001). There was significant heterogeneity between studies (</w:t>
      </w:r>
      <w:r w:rsidRPr="00174D5E">
        <w:rPr>
          <w:i/>
          <w:lang w:bidi="fa-IR"/>
        </w:rPr>
        <w:t>I</w:t>
      </w:r>
      <w:r w:rsidR="00852478" w:rsidRPr="00174D5E">
        <w:rPr>
          <w:i/>
          <w:vertAlign w:val="superscript"/>
          <w:lang w:bidi="fa-IR"/>
        </w:rPr>
        <w:t>2</w:t>
      </w:r>
      <w:r w:rsidRPr="008F74C9">
        <w:rPr>
          <w:lang w:bidi="fa-IR"/>
        </w:rPr>
        <w:t>=92.1</w:t>
      </w:r>
      <w:r w:rsidR="007330F8" w:rsidRPr="008F74C9">
        <w:rPr>
          <w:lang w:bidi="fa-IR"/>
        </w:rPr>
        <w:t>%</w:t>
      </w:r>
      <w:r w:rsidRPr="008F74C9">
        <w:rPr>
          <w:lang w:bidi="fa-IR"/>
        </w:rPr>
        <w:t xml:space="preserve">; </w:t>
      </w:r>
      <w:r w:rsidR="00852478" w:rsidRPr="008F74C9">
        <w:rPr>
          <w:i/>
          <w:lang w:bidi="fa-IR"/>
        </w:rPr>
        <w:t>P</w:t>
      </w:r>
      <w:r w:rsidR="007330F8" w:rsidRPr="008F74C9">
        <w:rPr>
          <w:highlight w:val="magenta"/>
          <w:lang w:bidi="fa-IR"/>
        </w:rPr>
        <w:t> </w:t>
      </w:r>
      <w:r w:rsidR="007330F8" w:rsidRPr="008F74C9">
        <w:rPr>
          <w:lang w:bidi="fa-IR"/>
        </w:rPr>
        <w:t>&lt;</w:t>
      </w:r>
      <w:r w:rsidR="007330F8" w:rsidRPr="008F74C9">
        <w:rPr>
          <w:highlight w:val="magenta"/>
          <w:lang w:bidi="fa-IR"/>
        </w:rPr>
        <w:t> </w:t>
      </w:r>
      <w:r w:rsidR="007330F8" w:rsidRPr="008F74C9">
        <w:rPr>
          <w:lang w:bidi="fa-IR"/>
        </w:rPr>
        <w:t>0</w:t>
      </w:r>
      <w:r w:rsidRPr="008F74C9">
        <w:rPr>
          <w:lang w:bidi="fa-IR"/>
        </w:rPr>
        <w:t xml:space="preserve">.0001). When studies were stratified by study design (cohort/cross-sectional), </w:t>
      </w:r>
      <w:r w:rsidR="00CB3B11">
        <w:rPr>
          <w:lang w:bidi="fa-IR"/>
        </w:rPr>
        <w:t>sex</w:t>
      </w:r>
      <w:r w:rsidRPr="008F74C9">
        <w:rPr>
          <w:lang w:bidi="fa-IR"/>
        </w:rPr>
        <w:t xml:space="preserve">, tools </w:t>
      </w:r>
      <w:r w:rsidR="00CB3B11">
        <w:rPr>
          <w:lang w:bidi="fa-IR"/>
        </w:rPr>
        <w:t>used to</w:t>
      </w:r>
      <w:r w:rsidRPr="008F74C9">
        <w:rPr>
          <w:lang w:bidi="fa-IR"/>
        </w:rPr>
        <w:t xml:space="preserve"> assess dietary intake, and adjustment/nonadjustment for daily energy intake, the results in the subgroups remained consistent with the overall estimate, and heterogeneity had not disappeared (</w:t>
      </w:r>
      <w:commentRangeStart w:id="69"/>
      <w:r w:rsidR="00A7748C" w:rsidRPr="00A7748C">
        <w:rPr>
          <w:rStyle w:val="xref"/>
        </w:rPr>
        <w:t>Table</w:t>
      </w:r>
      <w:commentRangeEnd w:id="69"/>
      <w:r w:rsidR="00627B6C">
        <w:rPr>
          <w:rStyle w:val="CommentReference"/>
          <w:rFonts w:asciiTheme="minorHAnsi" w:hAnsiTheme="minorHAnsi" w:cstheme="minorBidi"/>
          <w:bCs w:val="0"/>
        </w:rPr>
        <w:commentReference w:id="69"/>
      </w:r>
      <w:r w:rsidR="00A7748C" w:rsidRPr="00A7748C">
        <w:rPr>
          <w:rStyle w:val="xref"/>
          <w:highlight w:val="magenta"/>
        </w:rPr>
        <w:t> </w:t>
      </w:r>
      <w:r w:rsidR="00A7748C" w:rsidRPr="00A7748C">
        <w:rPr>
          <w:rStyle w:val="xref"/>
        </w:rPr>
        <w:t>3</w:t>
      </w:r>
      <w:r w:rsidRPr="008F74C9">
        <w:rPr>
          <w:lang w:bidi="fa-IR"/>
        </w:rPr>
        <w:t xml:space="preserve">). However, subgroup analysis based on the methods used to define frailty (phenotype </w:t>
      </w:r>
      <w:r w:rsidR="00CB3B11">
        <w:rPr>
          <w:lang w:bidi="fa-IR"/>
        </w:rPr>
        <w:t>vs</w:t>
      </w:r>
      <w:r w:rsidRPr="008F74C9">
        <w:rPr>
          <w:lang w:bidi="fa-IR"/>
        </w:rPr>
        <w:t xml:space="preserve"> index) (</w:t>
      </w:r>
      <w:r w:rsidR="00A7748C" w:rsidRPr="00A7748C">
        <w:rPr>
          <w:rStyle w:val="xref"/>
        </w:rPr>
        <w:t>Table</w:t>
      </w:r>
      <w:r w:rsidR="00A7748C" w:rsidRPr="00A7748C">
        <w:rPr>
          <w:rStyle w:val="xref"/>
          <w:highlight w:val="magenta"/>
        </w:rPr>
        <w:t> </w:t>
      </w:r>
      <w:r w:rsidR="00A7748C" w:rsidRPr="00A7748C">
        <w:rPr>
          <w:rStyle w:val="xref"/>
        </w:rPr>
        <w:t>3</w:t>
      </w:r>
      <w:r w:rsidRPr="008F74C9">
        <w:rPr>
          <w:lang w:bidi="fa-IR"/>
        </w:rPr>
        <w:t xml:space="preserve">), </w:t>
      </w:r>
      <w:r w:rsidR="00CB3B11">
        <w:rPr>
          <w:lang w:bidi="fa-IR"/>
        </w:rPr>
        <w:t xml:space="preserve">methods used </w:t>
      </w:r>
      <w:r w:rsidRPr="008F74C9">
        <w:rPr>
          <w:lang w:bidi="fa-IR"/>
        </w:rPr>
        <w:t>to determine dietary pattern (</w:t>
      </w:r>
      <w:r w:rsidR="00CB3B11">
        <w:rPr>
          <w:lang w:bidi="fa-IR"/>
        </w:rPr>
        <w:t xml:space="preserve">a </w:t>
      </w:r>
      <w:r w:rsidRPr="008F74C9">
        <w:rPr>
          <w:lang w:bidi="fa-IR"/>
        </w:rPr>
        <w:t>prior</w:t>
      </w:r>
      <w:r w:rsidR="00CB3B11">
        <w:rPr>
          <w:lang w:bidi="fa-IR"/>
        </w:rPr>
        <w:t>i</w:t>
      </w:r>
      <w:r w:rsidRPr="008F74C9">
        <w:rPr>
          <w:lang w:bidi="fa-IR"/>
        </w:rPr>
        <w:t>/</w:t>
      </w:r>
      <w:r w:rsidR="00CB3B11">
        <w:rPr>
          <w:lang w:bidi="fa-IR"/>
        </w:rPr>
        <w:t xml:space="preserve">a </w:t>
      </w:r>
      <w:r w:rsidRPr="008F74C9">
        <w:rPr>
          <w:lang w:bidi="fa-IR"/>
        </w:rPr>
        <w:t>posteriori) (</w:t>
      </w:r>
      <w:r w:rsidR="00A7748C" w:rsidRPr="00A7748C">
        <w:rPr>
          <w:rStyle w:val="xref"/>
        </w:rPr>
        <w:t>Figure</w:t>
      </w:r>
      <w:r w:rsidR="00A7748C" w:rsidRPr="00A7748C">
        <w:rPr>
          <w:rStyle w:val="xref"/>
          <w:highlight w:val="magenta"/>
        </w:rPr>
        <w:t> </w:t>
      </w:r>
      <w:r w:rsidR="00A7748C" w:rsidRPr="00A7748C">
        <w:rPr>
          <w:rStyle w:val="xref"/>
        </w:rPr>
        <w:t>2</w:t>
      </w:r>
      <w:r w:rsidRPr="008F74C9">
        <w:rPr>
          <w:lang w:bidi="fa-IR"/>
        </w:rPr>
        <w:t xml:space="preserve">), geographical region </w:t>
      </w:r>
      <w:r w:rsidR="00CB3B11">
        <w:rPr>
          <w:lang w:bidi="fa-IR"/>
        </w:rPr>
        <w:t xml:space="preserve">of the study </w:t>
      </w:r>
      <w:r w:rsidRPr="008F74C9">
        <w:rPr>
          <w:lang w:bidi="fa-IR"/>
        </w:rPr>
        <w:t>(Mediterranean countries/non-Mediterranean countries) (</w:t>
      </w:r>
      <w:commentRangeStart w:id="70"/>
      <w:r w:rsidR="00A7748C" w:rsidRPr="00A7748C">
        <w:rPr>
          <w:rStyle w:val="xref"/>
        </w:rPr>
        <w:t>Figure</w:t>
      </w:r>
      <w:commentRangeEnd w:id="70"/>
      <w:r w:rsidR="00627B6C">
        <w:rPr>
          <w:rStyle w:val="CommentReference"/>
          <w:rFonts w:asciiTheme="minorHAnsi" w:hAnsiTheme="minorHAnsi" w:cstheme="minorBidi"/>
          <w:bCs w:val="0"/>
        </w:rPr>
        <w:commentReference w:id="70"/>
      </w:r>
      <w:r w:rsidR="00A7748C" w:rsidRPr="00A7748C">
        <w:rPr>
          <w:rStyle w:val="xref"/>
          <w:highlight w:val="magenta"/>
        </w:rPr>
        <w:t> </w:t>
      </w:r>
      <w:r w:rsidR="00A7748C" w:rsidRPr="00A7748C">
        <w:rPr>
          <w:rStyle w:val="xref"/>
        </w:rPr>
        <w:t>3</w:t>
      </w:r>
      <w:r w:rsidRPr="008F74C9">
        <w:rPr>
          <w:lang w:bidi="fa-IR"/>
        </w:rPr>
        <w:t xml:space="preserve">), and </w:t>
      </w:r>
      <w:r w:rsidR="00CB3B11">
        <w:rPr>
          <w:lang w:bidi="fa-IR"/>
        </w:rPr>
        <w:t xml:space="preserve">age group of </w:t>
      </w:r>
      <w:r w:rsidRPr="008F74C9">
        <w:rPr>
          <w:lang w:bidi="fa-IR"/>
        </w:rPr>
        <w:t xml:space="preserve">participants (elderly </w:t>
      </w:r>
      <w:r w:rsidR="00CB3B11">
        <w:rPr>
          <w:lang w:bidi="fa-IR"/>
        </w:rPr>
        <w:t>vs</w:t>
      </w:r>
      <w:r w:rsidRPr="008F74C9">
        <w:rPr>
          <w:lang w:bidi="fa-IR"/>
        </w:rPr>
        <w:t xml:space="preserve"> middle</w:t>
      </w:r>
      <w:r w:rsidR="00CB3B11">
        <w:rPr>
          <w:lang w:bidi="fa-IR"/>
        </w:rPr>
        <w:t>-</w:t>
      </w:r>
      <w:r w:rsidRPr="008F74C9">
        <w:rPr>
          <w:lang w:bidi="fa-IR"/>
        </w:rPr>
        <w:t>aged and elderly) (</w:t>
      </w:r>
      <w:commentRangeStart w:id="71"/>
      <w:r w:rsidR="00A7748C" w:rsidRPr="00A7748C">
        <w:rPr>
          <w:rStyle w:val="xref"/>
        </w:rPr>
        <w:t>Figure</w:t>
      </w:r>
      <w:commentRangeEnd w:id="71"/>
      <w:r w:rsidR="00627B6C">
        <w:rPr>
          <w:rStyle w:val="CommentReference"/>
          <w:rFonts w:asciiTheme="minorHAnsi" w:hAnsiTheme="minorHAnsi" w:cstheme="minorBidi"/>
          <w:bCs w:val="0"/>
        </w:rPr>
        <w:commentReference w:id="71"/>
      </w:r>
      <w:r w:rsidR="00A7748C" w:rsidRPr="00A7748C">
        <w:rPr>
          <w:rStyle w:val="xref"/>
          <w:highlight w:val="magenta"/>
        </w:rPr>
        <w:t> </w:t>
      </w:r>
      <w:r w:rsidR="00A7748C" w:rsidRPr="00A7748C">
        <w:rPr>
          <w:rStyle w:val="xref"/>
        </w:rPr>
        <w:t>4</w:t>
      </w:r>
      <w:r w:rsidRPr="008F74C9">
        <w:rPr>
          <w:lang w:bidi="fa-IR"/>
        </w:rPr>
        <w:t xml:space="preserve">) demonstrated significant subgroup effects on the risk of frailty. In the subgroup analysis based on the definition of frailty, no significant association was found between </w:t>
      </w:r>
      <w:r w:rsidR="009245D5">
        <w:rPr>
          <w:lang w:bidi="fa-IR"/>
        </w:rPr>
        <w:t xml:space="preserve">the </w:t>
      </w:r>
      <w:r w:rsidRPr="008F74C9">
        <w:rPr>
          <w:lang w:bidi="fa-IR"/>
        </w:rPr>
        <w:t xml:space="preserve">healthy diet and </w:t>
      </w:r>
      <w:r w:rsidR="00CB3B11">
        <w:rPr>
          <w:lang w:bidi="fa-IR"/>
        </w:rPr>
        <w:t xml:space="preserve">risk of </w:t>
      </w:r>
      <w:r w:rsidRPr="008F74C9">
        <w:rPr>
          <w:lang w:bidi="fa-IR"/>
        </w:rPr>
        <w:t>frailty in studies using the index to define frailty</w:t>
      </w:r>
      <w:r w:rsidR="00CB3B11">
        <w:rPr>
          <w:lang w:bidi="fa-IR"/>
        </w:rPr>
        <w:t>,</w:t>
      </w:r>
      <w:r w:rsidRPr="008F74C9">
        <w:rPr>
          <w:lang w:bidi="fa-IR"/>
        </w:rPr>
        <w:t xml:space="preserve"> whil</w:t>
      </w:r>
      <w:r w:rsidR="00CB3B11">
        <w:rPr>
          <w:lang w:bidi="fa-IR"/>
        </w:rPr>
        <w:t>e</w:t>
      </w:r>
      <w:r w:rsidRPr="008F74C9">
        <w:rPr>
          <w:lang w:bidi="fa-IR"/>
        </w:rPr>
        <w:t xml:space="preserve"> in studies using the phenotype,</w:t>
      </w:r>
      <w:r w:rsidRPr="008F74C9">
        <w:t xml:space="preserve"> there was a </w:t>
      </w:r>
      <w:r w:rsidRPr="008F74C9">
        <w:rPr>
          <w:lang w:bidi="fa-IR"/>
        </w:rPr>
        <w:t xml:space="preserve">significant reduction in the </w:t>
      </w:r>
      <w:r w:rsidR="00CB3B11">
        <w:rPr>
          <w:lang w:bidi="fa-IR"/>
        </w:rPr>
        <w:t xml:space="preserve">risk of </w:t>
      </w:r>
      <w:r w:rsidRPr="008F74C9">
        <w:rPr>
          <w:lang w:bidi="fa-IR"/>
        </w:rPr>
        <w:t xml:space="preserve">frailty. </w:t>
      </w:r>
      <w:commentRangeStart w:id="72"/>
      <w:commentRangeStart w:id="73"/>
      <w:r w:rsidRPr="008F74C9">
        <w:rPr>
          <w:lang w:bidi="fa-IR"/>
        </w:rPr>
        <w:t>Higher</w:t>
      </w:r>
      <w:commentRangeEnd w:id="72"/>
      <w:r w:rsidR="00B24234">
        <w:rPr>
          <w:rStyle w:val="CommentReference"/>
          <w:rFonts w:asciiTheme="minorHAnsi" w:hAnsiTheme="minorHAnsi" w:cstheme="minorBidi"/>
          <w:bCs w:val="0"/>
        </w:rPr>
        <w:commentReference w:id="72"/>
      </w:r>
      <w:commentRangeEnd w:id="73"/>
      <w:r w:rsidR="00B1624B">
        <w:rPr>
          <w:rStyle w:val="CommentReference"/>
          <w:rFonts w:asciiTheme="minorHAnsi" w:hAnsiTheme="minorHAnsi" w:cstheme="minorBidi"/>
          <w:bCs w:val="0"/>
        </w:rPr>
        <w:commentReference w:id="73"/>
      </w:r>
      <w:r w:rsidRPr="008F74C9">
        <w:rPr>
          <w:lang w:bidi="fa-IR"/>
        </w:rPr>
        <w:t xml:space="preserve"> adherence to the healthy diet was associated with decreased risk of frailty in </w:t>
      </w:r>
      <w:r w:rsidR="00B24234">
        <w:rPr>
          <w:lang w:bidi="fa-IR"/>
        </w:rPr>
        <w:t xml:space="preserve">3 subgroups: (1) studies conducted in </w:t>
      </w:r>
      <w:r w:rsidRPr="008F74C9">
        <w:rPr>
          <w:lang w:bidi="fa-IR"/>
        </w:rPr>
        <w:t>Mediterranean countries (OR</w:t>
      </w:r>
      <w:r w:rsidR="00174D5E">
        <w:rPr>
          <w:lang w:bidi="fa-IR"/>
        </w:rPr>
        <w:t>=</w:t>
      </w:r>
      <w:r w:rsidRPr="008F74C9">
        <w:rPr>
          <w:lang w:bidi="fa-IR"/>
        </w:rPr>
        <w:t xml:space="preserve">0.39, </w:t>
      </w:r>
      <w:r w:rsidR="007330F8" w:rsidRPr="008F74C9">
        <w:rPr>
          <w:lang w:bidi="fa-IR"/>
        </w:rPr>
        <w:t>95%CI</w:t>
      </w:r>
      <w:r w:rsidR="00CB3B11">
        <w:rPr>
          <w:lang w:bidi="fa-IR"/>
        </w:rPr>
        <w:t>,</w:t>
      </w:r>
      <w:r w:rsidRPr="008F74C9">
        <w:rPr>
          <w:lang w:bidi="fa-IR"/>
        </w:rPr>
        <w:t xml:space="preserve"> 0.28</w:t>
      </w:r>
      <w:r w:rsidR="00CB3B11">
        <w:rPr>
          <w:lang w:bidi="fa-IR"/>
        </w:rPr>
        <w:t>–</w:t>
      </w:r>
      <w:r w:rsidRPr="008F74C9">
        <w:rPr>
          <w:lang w:bidi="fa-IR"/>
        </w:rPr>
        <w:t xml:space="preserve">0.55; </w:t>
      </w:r>
      <w:r w:rsidR="00852478" w:rsidRPr="008F74C9">
        <w:rPr>
          <w:i/>
          <w:lang w:bidi="fa-IR"/>
        </w:rPr>
        <w:t>P</w:t>
      </w:r>
      <w:r w:rsidR="007330F8" w:rsidRPr="008F74C9">
        <w:rPr>
          <w:highlight w:val="magenta"/>
          <w:lang w:bidi="fa-IR"/>
        </w:rPr>
        <w:t> </w:t>
      </w:r>
      <w:r w:rsidR="007330F8" w:rsidRPr="008F74C9">
        <w:rPr>
          <w:lang w:bidi="fa-IR"/>
        </w:rPr>
        <w:t>&lt;</w:t>
      </w:r>
      <w:r w:rsidR="007330F8" w:rsidRPr="008F74C9">
        <w:rPr>
          <w:highlight w:val="magenta"/>
          <w:lang w:bidi="fa-IR"/>
        </w:rPr>
        <w:t> </w:t>
      </w:r>
      <w:r w:rsidR="007330F8" w:rsidRPr="008F74C9">
        <w:rPr>
          <w:lang w:bidi="fa-IR"/>
        </w:rPr>
        <w:t>0</w:t>
      </w:r>
      <w:r w:rsidRPr="008F74C9">
        <w:rPr>
          <w:lang w:bidi="fa-IR"/>
        </w:rPr>
        <w:t xml:space="preserve">.0001), </w:t>
      </w:r>
      <w:r w:rsidR="00B24234">
        <w:rPr>
          <w:lang w:bidi="fa-IR"/>
        </w:rPr>
        <w:t>(2)</w:t>
      </w:r>
      <w:r w:rsidRPr="008F74C9">
        <w:rPr>
          <w:lang w:bidi="fa-IR"/>
        </w:rPr>
        <w:t xml:space="preserve"> studies </w:t>
      </w:r>
      <w:r w:rsidR="00571F52">
        <w:rPr>
          <w:lang w:bidi="fa-IR"/>
        </w:rPr>
        <w:t>that</w:t>
      </w:r>
      <w:r w:rsidRPr="008F74C9">
        <w:rPr>
          <w:lang w:bidi="fa-IR"/>
        </w:rPr>
        <w:t xml:space="preserve"> used an a priori method to identify dietary patterns (OR</w:t>
      </w:r>
      <w:r w:rsidR="00174D5E">
        <w:rPr>
          <w:lang w:bidi="fa-IR"/>
        </w:rPr>
        <w:t>=</w:t>
      </w:r>
      <w:r w:rsidRPr="008F74C9">
        <w:rPr>
          <w:lang w:bidi="fa-IR"/>
        </w:rPr>
        <w:t xml:space="preserve">0.48, </w:t>
      </w:r>
      <w:r w:rsidR="007330F8" w:rsidRPr="008F74C9">
        <w:rPr>
          <w:lang w:bidi="fa-IR"/>
        </w:rPr>
        <w:t>95%CI</w:t>
      </w:r>
      <w:r w:rsidR="00571F52">
        <w:rPr>
          <w:lang w:bidi="fa-IR"/>
        </w:rPr>
        <w:t>,</w:t>
      </w:r>
      <w:r w:rsidRPr="008F74C9">
        <w:rPr>
          <w:lang w:bidi="fa-IR"/>
        </w:rPr>
        <w:t xml:space="preserve"> 0.37</w:t>
      </w:r>
      <w:r w:rsidR="00571F52">
        <w:rPr>
          <w:lang w:bidi="fa-IR"/>
        </w:rPr>
        <w:t>–</w:t>
      </w:r>
      <w:r w:rsidRPr="008F74C9">
        <w:rPr>
          <w:lang w:bidi="fa-IR"/>
        </w:rPr>
        <w:t xml:space="preserve">0.61; </w:t>
      </w:r>
      <w:r w:rsidR="00852478" w:rsidRPr="008F74C9">
        <w:rPr>
          <w:i/>
          <w:lang w:bidi="fa-IR"/>
        </w:rPr>
        <w:t>P</w:t>
      </w:r>
      <w:r w:rsidR="007330F8" w:rsidRPr="008F74C9">
        <w:rPr>
          <w:highlight w:val="magenta"/>
          <w:lang w:bidi="fa-IR"/>
        </w:rPr>
        <w:t> </w:t>
      </w:r>
      <w:r w:rsidR="007330F8" w:rsidRPr="008F74C9">
        <w:rPr>
          <w:lang w:bidi="fa-IR"/>
        </w:rPr>
        <w:t>&lt;</w:t>
      </w:r>
      <w:r w:rsidR="007330F8" w:rsidRPr="008F74C9">
        <w:rPr>
          <w:highlight w:val="magenta"/>
          <w:lang w:bidi="fa-IR"/>
        </w:rPr>
        <w:t> </w:t>
      </w:r>
      <w:r w:rsidR="007330F8" w:rsidRPr="008F74C9">
        <w:rPr>
          <w:lang w:bidi="fa-IR"/>
        </w:rPr>
        <w:t>0</w:t>
      </w:r>
      <w:r w:rsidRPr="008F74C9">
        <w:rPr>
          <w:lang w:bidi="fa-IR"/>
        </w:rPr>
        <w:t>.0001)</w:t>
      </w:r>
      <w:r w:rsidR="00571F52">
        <w:rPr>
          <w:lang w:bidi="fa-IR"/>
        </w:rPr>
        <w:t>,</w:t>
      </w:r>
      <w:r w:rsidRPr="008F74C9">
        <w:rPr>
          <w:lang w:bidi="fa-IR"/>
        </w:rPr>
        <w:t xml:space="preserve"> and </w:t>
      </w:r>
      <w:r w:rsidR="00B24234">
        <w:rPr>
          <w:lang w:bidi="fa-IR"/>
        </w:rPr>
        <w:t xml:space="preserve">(3) </w:t>
      </w:r>
      <w:r w:rsidRPr="008F74C9">
        <w:rPr>
          <w:lang w:bidi="fa-IR"/>
        </w:rPr>
        <w:t xml:space="preserve">studies </w:t>
      </w:r>
      <w:r w:rsidR="00571F52">
        <w:rPr>
          <w:lang w:bidi="fa-IR"/>
        </w:rPr>
        <w:t>that</w:t>
      </w:r>
      <w:r w:rsidRPr="008F74C9">
        <w:rPr>
          <w:lang w:bidi="fa-IR"/>
        </w:rPr>
        <w:t xml:space="preserve"> were conducted only among the elderly (OR</w:t>
      </w:r>
      <w:r w:rsidR="00174D5E">
        <w:rPr>
          <w:lang w:bidi="fa-IR"/>
        </w:rPr>
        <w:t>=</w:t>
      </w:r>
      <w:r w:rsidRPr="008F74C9">
        <w:rPr>
          <w:lang w:bidi="fa-IR"/>
        </w:rPr>
        <w:t xml:space="preserve">0.40, </w:t>
      </w:r>
      <w:r w:rsidR="007330F8" w:rsidRPr="008F74C9">
        <w:rPr>
          <w:lang w:bidi="fa-IR"/>
        </w:rPr>
        <w:t>95%CI</w:t>
      </w:r>
      <w:r w:rsidR="00571F52">
        <w:rPr>
          <w:lang w:bidi="fa-IR"/>
        </w:rPr>
        <w:t>,</w:t>
      </w:r>
      <w:r w:rsidRPr="008F74C9">
        <w:rPr>
          <w:lang w:bidi="fa-IR"/>
        </w:rPr>
        <w:t xml:space="preserve"> 0.30</w:t>
      </w:r>
      <w:r w:rsidR="00571F52">
        <w:rPr>
          <w:lang w:bidi="fa-IR"/>
        </w:rPr>
        <w:t>–</w:t>
      </w:r>
      <w:r w:rsidRPr="008F74C9">
        <w:rPr>
          <w:lang w:bidi="fa-IR"/>
        </w:rPr>
        <w:t xml:space="preserve">0.54; </w:t>
      </w:r>
      <w:r w:rsidR="00852478" w:rsidRPr="008F74C9">
        <w:rPr>
          <w:i/>
          <w:lang w:bidi="fa-IR"/>
        </w:rPr>
        <w:t>P</w:t>
      </w:r>
      <w:r w:rsidR="007330F8" w:rsidRPr="008F74C9">
        <w:rPr>
          <w:highlight w:val="magenta"/>
          <w:lang w:bidi="fa-IR"/>
        </w:rPr>
        <w:t> </w:t>
      </w:r>
      <w:r w:rsidR="007330F8" w:rsidRPr="008F74C9">
        <w:rPr>
          <w:lang w:bidi="fa-IR"/>
        </w:rPr>
        <w:t>&lt;</w:t>
      </w:r>
      <w:r w:rsidR="007330F8" w:rsidRPr="008F74C9">
        <w:rPr>
          <w:highlight w:val="magenta"/>
          <w:lang w:bidi="fa-IR"/>
        </w:rPr>
        <w:t> </w:t>
      </w:r>
      <w:r w:rsidR="007330F8" w:rsidRPr="008F74C9">
        <w:rPr>
          <w:lang w:bidi="fa-IR"/>
        </w:rPr>
        <w:t>0</w:t>
      </w:r>
      <w:r w:rsidRPr="008F74C9">
        <w:rPr>
          <w:lang w:bidi="fa-IR"/>
        </w:rPr>
        <w:t xml:space="preserve">.0001). The heterogeneity level decreased considerably in these subgroups (Mediterranean countries: </w:t>
      </w:r>
      <w:r w:rsidRPr="00174D5E">
        <w:rPr>
          <w:i/>
          <w:lang w:bidi="fa-IR"/>
        </w:rPr>
        <w:t>I</w:t>
      </w:r>
      <w:r w:rsidR="00852478" w:rsidRPr="00174D5E">
        <w:rPr>
          <w:i/>
          <w:vertAlign w:val="superscript"/>
          <w:lang w:bidi="fa-IR"/>
        </w:rPr>
        <w:t>2</w:t>
      </w:r>
      <w:r w:rsidR="00571F52" w:rsidRPr="00571F52">
        <w:rPr>
          <w:lang w:bidi="fa-IR"/>
        </w:rPr>
        <w:t> </w:t>
      </w:r>
      <w:r w:rsidRPr="008F74C9">
        <w:rPr>
          <w:lang w:bidi="fa-IR"/>
        </w:rPr>
        <w:t>=</w:t>
      </w:r>
      <w:r w:rsidR="00571F52">
        <w:rPr>
          <w:lang w:bidi="fa-IR"/>
        </w:rPr>
        <w:t> </w:t>
      </w:r>
      <w:r w:rsidRPr="008F74C9">
        <w:rPr>
          <w:lang w:bidi="fa-IR"/>
        </w:rPr>
        <w:t>0.0</w:t>
      </w:r>
      <w:r w:rsidR="007330F8" w:rsidRPr="008F74C9">
        <w:rPr>
          <w:lang w:bidi="fa-IR"/>
        </w:rPr>
        <w:t>%</w:t>
      </w:r>
      <w:r w:rsidR="009245D5">
        <w:rPr>
          <w:lang w:bidi="fa-IR"/>
        </w:rPr>
        <w:t>;</w:t>
      </w:r>
      <w:r w:rsidRPr="008F74C9">
        <w:rPr>
          <w:lang w:bidi="fa-IR"/>
        </w:rPr>
        <w:t xml:space="preserve"> </w:t>
      </w:r>
      <w:r w:rsidR="00852478" w:rsidRPr="008F74C9">
        <w:rPr>
          <w:i/>
          <w:lang w:bidi="fa-IR"/>
        </w:rPr>
        <w:t>P</w:t>
      </w:r>
      <w:r w:rsidR="007330F8" w:rsidRPr="008F74C9">
        <w:rPr>
          <w:highlight w:val="magenta"/>
          <w:lang w:bidi="fa-IR"/>
        </w:rPr>
        <w:t> </w:t>
      </w:r>
      <w:r w:rsidR="007330F8" w:rsidRPr="008F74C9">
        <w:rPr>
          <w:lang w:bidi="fa-IR"/>
        </w:rPr>
        <w:t>=</w:t>
      </w:r>
      <w:r w:rsidR="007330F8" w:rsidRPr="008F74C9">
        <w:rPr>
          <w:highlight w:val="magenta"/>
          <w:lang w:bidi="fa-IR"/>
        </w:rPr>
        <w:t> </w:t>
      </w:r>
      <w:r w:rsidR="007330F8" w:rsidRPr="008F74C9">
        <w:rPr>
          <w:lang w:bidi="fa-IR"/>
        </w:rPr>
        <w:t>0</w:t>
      </w:r>
      <w:r w:rsidRPr="008F74C9">
        <w:rPr>
          <w:lang w:bidi="fa-IR"/>
        </w:rPr>
        <w:t>.701</w:t>
      </w:r>
      <w:r w:rsidR="00571F52">
        <w:rPr>
          <w:lang w:bidi="fa-IR"/>
        </w:rPr>
        <w:t>;</w:t>
      </w:r>
      <w:r w:rsidRPr="008F74C9">
        <w:rPr>
          <w:lang w:bidi="fa-IR"/>
        </w:rPr>
        <w:t xml:space="preserve"> in the studies with the </w:t>
      </w:r>
      <w:r w:rsidR="00571F52">
        <w:rPr>
          <w:lang w:bidi="fa-IR"/>
        </w:rPr>
        <w:t xml:space="preserve">a </w:t>
      </w:r>
      <w:r w:rsidRPr="008F74C9">
        <w:rPr>
          <w:lang w:bidi="fa-IR"/>
        </w:rPr>
        <w:t xml:space="preserve">priori method: </w:t>
      </w:r>
      <w:r w:rsidRPr="00174D5E">
        <w:rPr>
          <w:i/>
          <w:lang w:bidi="fa-IR"/>
        </w:rPr>
        <w:t>I</w:t>
      </w:r>
      <w:r w:rsidR="00852478" w:rsidRPr="00174D5E">
        <w:rPr>
          <w:i/>
          <w:vertAlign w:val="superscript"/>
          <w:lang w:bidi="fa-IR"/>
        </w:rPr>
        <w:t>2</w:t>
      </w:r>
      <w:r w:rsidR="00571F52" w:rsidRPr="00571F52">
        <w:rPr>
          <w:lang w:bidi="fa-IR"/>
        </w:rPr>
        <w:t> </w:t>
      </w:r>
      <w:r w:rsidRPr="008F74C9">
        <w:rPr>
          <w:lang w:bidi="fa-IR"/>
        </w:rPr>
        <w:t>=</w:t>
      </w:r>
      <w:r w:rsidR="00571F52">
        <w:rPr>
          <w:lang w:bidi="fa-IR"/>
        </w:rPr>
        <w:t> </w:t>
      </w:r>
      <w:r w:rsidRPr="008F74C9">
        <w:rPr>
          <w:lang w:bidi="fa-IR"/>
        </w:rPr>
        <w:t>34.6</w:t>
      </w:r>
      <w:r w:rsidR="007330F8" w:rsidRPr="008F74C9">
        <w:rPr>
          <w:lang w:bidi="fa-IR"/>
        </w:rPr>
        <w:t>%</w:t>
      </w:r>
      <w:r w:rsidRPr="008F74C9">
        <w:rPr>
          <w:lang w:bidi="fa-IR"/>
        </w:rPr>
        <w:t xml:space="preserve">; </w:t>
      </w:r>
      <w:r w:rsidR="00852478" w:rsidRPr="008F74C9">
        <w:rPr>
          <w:i/>
          <w:lang w:bidi="fa-IR"/>
        </w:rPr>
        <w:t>P</w:t>
      </w:r>
      <w:r w:rsidR="007330F8" w:rsidRPr="008F74C9">
        <w:rPr>
          <w:highlight w:val="magenta"/>
          <w:lang w:bidi="fa-IR"/>
        </w:rPr>
        <w:t> </w:t>
      </w:r>
      <w:r w:rsidR="007330F8" w:rsidRPr="008F74C9">
        <w:rPr>
          <w:lang w:bidi="fa-IR"/>
        </w:rPr>
        <w:t>=</w:t>
      </w:r>
      <w:r w:rsidR="007330F8" w:rsidRPr="008F74C9">
        <w:rPr>
          <w:highlight w:val="magenta"/>
          <w:lang w:bidi="fa-IR"/>
        </w:rPr>
        <w:t> </w:t>
      </w:r>
      <w:r w:rsidR="007330F8" w:rsidRPr="008F74C9">
        <w:rPr>
          <w:lang w:bidi="fa-IR"/>
        </w:rPr>
        <w:t>0</w:t>
      </w:r>
      <w:r w:rsidRPr="008F74C9">
        <w:rPr>
          <w:lang w:bidi="fa-IR"/>
        </w:rPr>
        <w:t>.152</w:t>
      </w:r>
      <w:r w:rsidR="00571F52">
        <w:rPr>
          <w:lang w:bidi="fa-IR"/>
        </w:rPr>
        <w:t>;</w:t>
      </w:r>
      <w:r w:rsidRPr="008F74C9">
        <w:rPr>
          <w:lang w:bidi="fa-IR"/>
        </w:rPr>
        <w:t xml:space="preserve"> and in the elderly subgroup: </w:t>
      </w:r>
      <w:r w:rsidRPr="00174D5E">
        <w:rPr>
          <w:i/>
          <w:lang w:bidi="fa-IR"/>
        </w:rPr>
        <w:t>I</w:t>
      </w:r>
      <w:r w:rsidR="00852478" w:rsidRPr="008F74C9">
        <w:rPr>
          <w:vertAlign w:val="superscript"/>
          <w:lang w:bidi="fa-IR"/>
        </w:rPr>
        <w:t>2</w:t>
      </w:r>
      <w:r w:rsidR="00571F52" w:rsidRPr="00571F52">
        <w:rPr>
          <w:lang w:bidi="fa-IR"/>
        </w:rPr>
        <w:t> </w:t>
      </w:r>
      <w:r w:rsidRPr="008F74C9">
        <w:rPr>
          <w:lang w:bidi="fa-IR"/>
        </w:rPr>
        <w:t>=</w:t>
      </w:r>
      <w:r w:rsidR="00571F52">
        <w:rPr>
          <w:lang w:bidi="fa-IR"/>
        </w:rPr>
        <w:t> </w:t>
      </w:r>
      <w:r w:rsidRPr="008F74C9">
        <w:rPr>
          <w:lang w:bidi="fa-IR"/>
        </w:rPr>
        <w:t>10.7</w:t>
      </w:r>
      <w:r w:rsidR="007330F8" w:rsidRPr="008F74C9">
        <w:rPr>
          <w:lang w:bidi="fa-IR"/>
        </w:rPr>
        <w:t>%</w:t>
      </w:r>
      <w:r w:rsidR="00571F52">
        <w:rPr>
          <w:lang w:bidi="fa-IR"/>
        </w:rPr>
        <w:t>;</w:t>
      </w:r>
      <w:r w:rsidRPr="008F74C9">
        <w:rPr>
          <w:lang w:bidi="fa-IR"/>
        </w:rPr>
        <w:t xml:space="preserve"> </w:t>
      </w:r>
      <w:r w:rsidR="00852478" w:rsidRPr="008F74C9">
        <w:rPr>
          <w:i/>
          <w:lang w:bidi="fa-IR"/>
        </w:rPr>
        <w:t>P</w:t>
      </w:r>
      <w:r w:rsidR="007330F8" w:rsidRPr="008F74C9">
        <w:rPr>
          <w:highlight w:val="magenta"/>
          <w:lang w:bidi="fa-IR"/>
        </w:rPr>
        <w:t> </w:t>
      </w:r>
      <w:r w:rsidR="007330F8" w:rsidRPr="008F74C9">
        <w:rPr>
          <w:lang w:bidi="fa-IR"/>
        </w:rPr>
        <w:t>=</w:t>
      </w:r>
      <w:r w:rsidR="007330F8" w:rsidRPr="008F74C9">
        <w:rPr>
          <w:highlight w:val="magenta"/>
          <w:lang w:bidi="fa-IR"/>
        </w:rPr>
        <w:t> </w:t>
      </w:r>
      <w:r w:rsidR="007330F8" w:rsidRPr="008F74C9">
        <w:rPr>
          <w:lang w:bidi="fa-IR"/>
        </w:rPr>
        <w:t>0</w:t>
      </w:r>
      <w:r w:rsidRPr="008F74C9">
        <w:rPr>
          <w:lang w:bidi="fa-IR"/>
        </w:rPr>
        <w:t>.348). There was an asymmetry in the funnel plot, and the Egger test (</w:t>
      </w:r>
      <w:r w:rsidR="00852478" w:rsidRPr="008F74C9">
        <w:rPr>
          <w:i/>
          <w:lang w:bidi="fa-IR"/>
        </w:rPr>
        <w:t>P</w:t>
      </w:r>
      <w:r w:rsidR="007330F8" w:rsidRPr="008F74C9">
        <w:rPr>
          <w:highlight w:val="magenta"/>
          <w:lang w:bidi="fa-IR"/>
        </w:rPr>
        <w:t> </w:t>
      </w:r>
      <w:r w:rsidR="007330F8" w:rsidRPr="008F74C9">
        <w:rPr>
          <w:lang w:bidi="fa-IR"/>
        </w:rPr>
        <w:t>=</w:t>
      </w:r>
      <w:r w:rsidR="007330F8" w:rsidRPr="008F74C9">
        <w:rPr>
          <w:highlight w:val="magenta"/>
          <w:lang w:bidi="fa-IR"/>
        </w:rPr>
        <w:t> </w:t>
      </w:r>
      <w:r w:rsidR="007330F8" w:rsidRPr="008F74C9">
        <w:rPr>
          <w:lang w:bidi="fa-IR"/>
        </w:rPr>
        <w:t>0</w:t>
      </w:r>
      <w:r w:rsidRPr="008F74C9">
        <w:rPr>
          <w:lang w:bidi="fa-IR"/>
        </w:rPr>
        <w:t xml:space="preserve">.002) revealed a possible publication bias. Consistently, on the </w:t>
      </w:r>
      <w:r w:rsidR="00571F52">
        <w:rPr>
          <w:lang w:bidi="fa-IR"/>
        </w:rPr>
        <w:t xml:space="preserve">basis of the </w:t>
      </w:r>
      <w:r w:rsidRPr="008F74C9">
        <w:rPr>
          <w:lang w:bidi="fa-IR"/>
        </w:rPr>
        <w:t xml:space="preserve">trim and </w:t>
      </w:r>
      <w:r w:rsidRPr="008F74C9">
        <w:rPr>
          <w:lang w:bidi="fa-IR"/>
        </w:rPr>
        <w:lastRenderedPageBreak/>
        <w:t xml:space="preserve">fill algorithm, the adjusted value showed an inverse association between </w:t>
      </w:r>
      <w:r w:rsidR="009245D5">
        <w:rPr>
          <w:lang w:bidi="fa-IR"/>
        </w:rPr>
        <w:t xml:space="preserve">the </w:t>
      </w:r>
      <w:r w:rsidRPr="008F74C9">
        <w:rPr>
          <w:lang w:bidi="fa-IR"/>
        </w:rPr>
        <w:t xml:space="preserve">healthy dietary pattern and </w:t>
      </w:r>
      <w:r w:rsidR="00571F52">
        <w:rPr>
          <w:lang w:bidi="fa-IR"/>
        </w:rPr>
        <w:t xml:space="preserve">risk of </w:t>
      </w:r>
      <w:r w:rsidRPr="008F74C9">
        <w:rPr>
          <w:lang w:bidi="fa-IR"/>
        </w:rPr>
        <w:t>frailty (OR</w:t>
      </w:r>
      <w:r w:rsidR="00571F52">
        <w:rPr>
          <w:lang w:bidi="fa-IR"/>
        </w:rPr>
        <w:t> = </w:t>
      </w:r>
      <w:r w:rsidRPr="008F74C9">
        <w:rPr>
          <w:lang w:bidi="fa-IR"/>
        </w:rPr>
        <w:t xml:space="preserve">0.694; </w:t>
      </w:r>
      <w:r w:rsidR="007330F8" w:rsidRPr="008F74C9">
        <w:rPr>
          <w:lang w:bidi="fa-IR"/>
        </w:rPr>
        <w:t>95%CI</w:t>
      </w:r>
      <w:r w:rsidR="00571F52">
        <w:rPr>
          <w:lang w:bidi="fa-IR"/>
        </w:rPr>
        <w:t>,</w:t>
      </w:r>
      <w:r w:rsidRPr="008F74C9">
        <w:rPr>
          <w:lang w:bidi="fa-IR"/>
        </w:rPr>
        <w:t xml:space="preserve"> 0.573</w:t>
      </w:r>
      <w:r w:rsidR="00571F52">
        <w:rPr>
          <w:lang w:bidi="fa-IR"/>
        </w:rPr>
        <w:t>–</w:t>
      </w:r>
      <w:r w:rsidRPr="008F74C9">
        <w:rPr>
          <w:lang w:bidi="fa-IR"/>
        </w:rPr>
        <w:t>0.840)</w:t>
      </w:r>
      <w:r w:rsidRPr="008F74C9">
        <w:t>. Comparing the adjusted value (0.694) with the original estimate (0.69) indicates a small contribution of the study effect to the original results. Findings from the sensitivity analysis indicated that excluding an individual study would not change the significance of the findings.</w:t>
      </w:r>
    </w:p>
    <w:p w14:paraId="030ED7EF" w14:textId="77777777" w:rsidR="007330F8" w:rsidRPr="008F74C9" w:rsidRDefault="00852478" w:rsidP="00AB5770">
      <w:pPr>
        <w:pStyle w:val="heading-02"/>
        <w:spacing w:beforeAutospacing="1" w:line="360" w:lineRule="auto"/>
      </w:pPr>
      <w:commentRangeStart w:id="74"/>
      <w:r w:rsidRPr="008F74C9">
        <w:rPr>
          <w:b/>
        </w:rPr>
        <w:t>Narrative</w:t>
      </w:r>
      <w:commentRangeEnd w:id="74"/>
      <w:r w:rsidR="000F16B0">
        <w:rPr>
          <w:rStyle w:val="CommentReference"/>
          <w:rFonts w:asciiTheme="minorHAnsi" w:hAnsiTheme="minorHAnsi" w:cstheme="minorBidi"/>
          <w:bCs w:val="0"/>
          <w:color w:val="auto"/>
        </w:rPr>
        <w:commentReference w:id="74"/>
      </w:r>
      <w:r w:rsidRPr="008F74C9">
        <w:rPr>
          <w:b/>
        </w:rPr>
        <w:t xml:space="preserve"> review</w:t>
      </w:r>
    </w:p>
    <w:p w14:paraId="6B7E8E97" w14:textId="6CD78B73" w:rsidR="00864CC1" w:rsidRPr="008F74C9" w:rsidRDefault="00864CC1" w:rsidP="00AB5770">
      <w:pPr>
        <w:pStyle w:val="paratext"/>
        <w:spacing w:beforeAutospacing="1" w:line="360" w:lineRule="auto"/>
        <w:ind w:firstLine="720"/>
      </w:pPr>
      <w:commentRangeStart w:id="75"/>
      <w:commentRangeStart w:id="76"/>
      <w:r w:rsidRPr="008F74C9">
        <w:t>Data</w:t>
      </w:r>
      <w:commentRangeEnd w:id="75"/>
      <w:r w:rsidR="00C13B3B">
        <w:rPr>
          <w:rStyle w:val="CommentReference"/>
          <w:rFonts w:asciiTheme="minorHAnsi" w:hAnsiTheme="minorHAnsi" w:cstheme="minorBidi"/>
          <w:bCs w:val="0"/>
        </w:rPr>
        <w:commentReference w:id="75"/>
      </w:r>
      <w:commentRangeEnd w:id="76"/>
      <w:r w:rsidR="00933CE6">
        <w:rPr>
          <w:rStyle w:val="CommentReference"/>
          <w:rFonts w:asciiTheme="minorHAnsi" w:hAnsiTheme="minorHAnsi" w:cstheme="minorBidi"/>
          <w:bCs w:val="0"/>
        </w:rPr>
        <w:commentReference w:id="76"/>
      </w:r>
      <w:r w:rsidRPr="008F74C9">
        <w:t xml:space="preserve"> from </w:t>
      </w:r>
      <w:r w:rsidR="008709B7">
        <w:t>9</w:t>
      </w:r>
      <w:r w:rsidRPr="008F74C9">
        <w:t xml:space="preserve"> studies were included in the meta-analysis.</w:t>
      </w:r>
      <w:r w:rsidR="00C13B3B" w:rsidRPr="00C13B3B">
        <w:rPr>
          <w:vertAlign w:val="superscript"/>
        </w:rPr>
        <w:t>26,27,29,</w:t>
      </w:r>
      <w:r w:rsidR="00C13B3B">
        <w:rPr>
          <w:vertAlign w:val="superscript"/>
        </w:rPr>
        <w:t>32</w:t>
      </w:r>
      <w:r w:rsidR="00C13B3B" w:rsidRPr="00C13B3B">
        <w:rPr>
          <w:vertAlign w:val="superscript"/>
        </w:rPr>
        <w:t>–35,36–38</w:t>
      </w:r>
      <w:r w:rsidRPr="008F74C9">
        <w:t xml:space="preserve"> </w:t>
      </w:r>
      <w:r w:rsidR="00C13B3B">
        <w:t>T</w:t>
      </w:r>
      <w:r w:rsidRPr="008F74C9">
        <w:t>hree cohort studies</w:t>
      </w:r>
      <w:r w:rsidR="004E3396" w:rsidRPr="008F74C9">
        <w:rPr>
          <w:rStyle w:val="xref"/>
          <w:vertAlign w:val="superscript"/>
        </w:rPr>
        <w:t>27,33,34</w:t>
      </w:r>
      <w:r w:rsidRPr="008F74C9">
        <w:t xml:space="preserve"> and </w:t>
      </w:r>
      <w:r w:rsidR="008709B7">
        <w:t>1</w:t>
      </w:r>
      <w:r w:rsidRPr="008F74C9">
        <w:t xml:space="preserve"> cross-sectional study</w:t>
      </w:r>
      <w:r w:rsidR="004E3396" w:rsidRPr="008F74C9">
        <w:rPr>
          <w:rStyle w:val="xref"/>
          <w:vertAlign w:val="superscript"/>
        </w:rPr>
        <w:t>38</w:t>
      </w:r>
      <w:r w:rsidRPr="008F74C9">
        <w:t xml:space="preserve"> evaluated adherence to the Mediterranean diet using the method proposed by Trichopoulou </w:t>
      </w:r>
      <w:r w:rsidR="007330F8" w:rsidRPr="008F74C9">
        <w:t>et al</w:t>
      </w:r>
      <w:r w:rsidR="00302FEB">
        <w:t>,</w:t>
      </w:r>
      <w:r w:rsidR="004E3396" w:rsidRPr="008F74C9">
        <w:rPr>
          <w:rStyle w:val="xref"/>
          <w:vertAlign w:val="superscript"/>
        </w:rPr>
        <w:t>39</w:t>
      </w:r>
      <w:r w:rsidRPr="008F74C9">
        <w:t xml:space="preserve"> </w:t>
      </w:r>
      <w:r w:rsidR="00302FEB">
        <w:t>while 1</w:t>
      </w:r>
      <w:r w:rsidRPr="008F74C9">
        <w:t xml:space="preserve"> cohort</w:t>
      </w:r>
      <w:r w:rsidR="00302FEB">
        <w:t xml:space="preserve"> study</w:t>
      </w:r>
      <w:r w:rsidR="004E3396" w:rsidRPr="008F74C9">
        <w:rPr>
          <w:rStyle w:val="xref"/>
          <w:vertAlign w:val="superscript"/>
        </w:rPr>
        <w:t>26</w:t>
      </w:r>
      <w:r w:rsidRPr="008F74C9">
        <w:t xml:space="preserve"> and </w:t>
      </w:r>
      <w:r w:rsidR="00302FEB">
        <w:t>1</w:t>
      </w:r>
      <w:r w:rsidRPr="008F74C9">
        <w:t xml:space="preserve"> cross-sectional stud</w:t>
      </w:r>
      <w:r w:rsidR="00302FEB">
        <w:t>y</w:t>
      </w:r>
      <w:r w:rsidR="00D92EBC" w:rsidRPr="008F74C9">
        <w:rPr>
          <w:rStyle w:val="xref"/>
          <w:vertAlign w:val="superscript"/>
        </w:rPr>
        <w:t>36</w:t>
      </w:r>
      <w:r w:rsidRPr="008F74C9">
        <w:t xml:space="preserve"> used the method proposed by Panagiotakos </w:t>
      </w:r>
      <w:r w:rsidR="007330F8" w:rsidRPr="008F74C9">
        <w:t>et al</w:t>
      </w:r>
      <w:r w:rsidR="00302FEB">
        <w:t>.</w:t>
      </w:r>
      <w:r w:rsidR="004E3396" w:rsidRPr="008F74C9">
        <w:rPr>
          <w:rStyle w:val="xref"/>
          <w:vertAlign w:val="superscript"/>
        </w:rPr>
        <w:t>40</w:t>
      </w:r>
      <w:r w:rsidRPr="008F74C9">
        <w:t xml:space="preserve"> All these studies revealed an inverse association between adherence to the Mediterranean diet and frailty risk. de </w:t>
      </w:r>
      <w:r w:rsidR="00A876ED" w:rsidRPr="008F74C9">
        <w:t>Ha</w:t>
      </w:r>
      <w:r w:rsidR="00A876ED">
        <w:t>a</w:t>
      </w:r>
      <w:r w:rsidR="00A876ED" w:rsidRPr="008F74C9">
        <w:t xml:space="preserve">s </w:t>
      </w:r>
      <w:r w:rsidR="007330F8" w:rsidRPr="008F74C9">
        <w:t>et al</w:t>
      </w:r>
      <w:r w:rsidR="00A876ED" w:rsidRPr="008F74C9">
        <w:rPr>
          <w:rStyle w:val="xref"/>
          <w:vertAlign w:val="superscript"/>
        </w:rPr>
        <w:t>29</w:t>
      </w:r>
      <w:r w:rsidR="00287FC1" w:rsidRPr="008F74C9">
        <w:t xml:space="preserve"> </w:t>
      </w:r>
      <w:r w:rsidRPr="008F74C9">
        <w:t xml:space="preserve">assessed the cross-sectional and longitudinal associations of dietary patterns derived from both </w:t>
      </w:r>
      <w:r w:rsidR="00C13B3B">
        <w:t xml:space="preserve">a </w:t>
      </w:r>
      <w:r w:rsidRPr="008F74C9">
        <w:t xml:space="preserve">priori and </w:t>
      </w:r>
      <w:r w:rsidR="00C13B3B">
        <w:t xml:space="preserve">a </w:t>
      </w:r>
      <w:r w:rsidRPr="008F74C9">
        <w:t xml:space="preserve">posteriori </w:t>
      </w:r>
      <w:proofErr w:type="gramStart"/>
      <w:r w:rsidRPr="008F74C9">
        <w:t>methods</w:t>
      </w:r>
      <w:proofErr w:type="gramEnd"/>
      <w:r w:rsidR="000D6EB4" w:rsidRPr="008F74C9">
        <w:t>.</w:t>
      </w:r>
      <w:r w:rsidRPr="008F74C9">
        <w:t xml:space="preserve"> In the</w:t>
      </w:r>
      <w:r w:rsidR="00C13B3B">
        <w:t xml:space="preserve"> </w:t>
      </w:r>
      <w:r w:rsidR="004F5080">
        <w:t xml:space="preserve">studies that investigated </w:t>
      </w:r>
      <w:r w:rsidR="00C13B3B">
        <w:t>diets derived by</w:t>
      </w:r>
      <w:r w:rsidRPr="008F74C9">
        <w:t xml:space="preserve"> </w:t>
      </w:r>
      <w:r w:rsidR="00C13B3B">
        <w:t xml:space="preserve">a </w:t>
      </w:r>
      <w:r w:rsidRPr="008F74C9">
        <w:t>priori method</w:t>
      </w:r>
      <w:r w:rsidR="00C13B3B">
        <w:t>s</w:t>
      </w:r>
      <w:r w:rsidRPr="008F74C9">
        <w:t>, they found that greater adherence to the Dutch Healthy Diet index (</w:t>
      </w:r>
      <w:r w:rsidR="00A7748C" w:rsidRPr="00A7748C">
        <w:rPr>
          <w:rStyle w:val="xref"/>
        </w:rPr>
        <w:t>Table</w:t>
      </w:r>
      <w:r w:rsidR="00A7748C" w:rsidRPr="00A7748C">
        <w:rPr>
          <w:rStyle w:val="xref"/>
          <w:highlight w:val="magenta"/>
        </w:rPr>
        <w:t> </w:t>
      </w:r>
      <w:r w:rsidR="00A7748C" w:rsidRPr="00A7748C">
        <w:rPr>
          <w:rStyle w:val="xref"/>
        </w:rPr>
        <w:t>2</w:t>
      </w:r>
      <w:r w:rsidRPr="008F74C9">
        <w:t xml:space="preserve">) was slightly inversely correlated with the risk of frailty in both cross-sectional and cohort analyses. Using the principle component analysis, they identified </w:t>
      </w:r>
      <w:r w:rsidR="004F5080">
        <w:t>3</w:t>
      </w:r>
      <w:r w:rsidRPr="008F74C9">
        <w:t xml:space="preserve"> dietary patterns</w:t>
      </w:r>
      <w:r w:rsidR="004F5080">
        <w:t>:</w:t>
      </w:r>
      <w:r w:rsidRPr="008F74C9">
        <w:t xml:space="preserve"> traditional, carnivore</w:t>
      </w:r>
      <w:r w:rsidR="004F5080">
        <w:t>,</w:t>
      </w:r>
      <w:r w:rsidRPr="008F74C9">
        <w:t xml:space="preserve"> and health conscious (</w:t>
      </w:r>
      <w:r w:rsidR="00A7748C" w:rsidRPr="00A7748C">
        <w:rPr>
          <w:rStyle w:val="xref"/>
        </w:rPr>
        <w:t>Table</w:t>
      </w:r>
      <w:r w:rsidR="00A7748C" w:rsidRPr="00A7748C">
        <w:rPr>
          <w:rStyle w:val="xref"/>
          <w:highlight w:val="magenta"/>
        </w:rPr>
        <w:t> </w:t>
      </w:r>
      <w:r w:rsidR="00A7748C" w:rsidRPr="00A7748C">
        <w:rPr>
          <w:rStyle w:val="xref"/>
        </w:rPr>
        <w:t>2</w:t>
      </w:r>
      <w:r w:rsidRPr="008F74C9">
        <w:t xml:space="preserve">). In the cross-sectional analysis, they found a positive correlation </w:t>
      </w:r>
      <w:r w:rsidR="00E925D8">
        <w:t xml:space="preserve">between </w:t>
      </w:r>
      <w:r w:rsidRPr="008F74C9">
        <w:t xml:space="preserve">the carnivore pattern </w:t>
      </w:r>
      <w:r w:rsidR="00E925D8">
        <w:t xml:space="preserve">and frailty </w:t>
      </w:r>
      <w:r w:rsidRPr="008F74C9">
        <w:t xml:space="preserve">and no significant correlation </w:t>
      </w:r>
      <w:r w:rsidR="00E925D8">
        <w:t>between the 2</w:t>
      </w:r>
      <w:r w:rsidRPr="008F74C9">
        <w:t xml:space="preserve"> other patterns</w:t>
      </w:r>
      <w:r w:rsidR="00E925D8">
        <w:t xml:space="preserve"> and frailty</w:t>
      </w:r>
      <w:r w:rsidRPr="008F74C9">
        <w:t>. In the cohort analysis, the traditional pattern was inversely correlated with frailty</w:t>
      </w:r>
      <w:r w:rsidR="00E925D8">
        <w:t>,</w:t>
      </w:r>
      <w:r w:rsidRPr="008F74C9">
        <w:t xml:space="preserve"> whil</w:t>
      </w:r>
      <w:r w:rsidR="00E925D8">
        <w:t>e</w:t>
      </w:r>
      <w:r w:rsidRPr="008F74C9">
        <w:t xml:space="preserve"> </w:t>
      </w:r>
      <w:r w:rsidR="00E925D8">
        <w:t xml:space="preserve">the </w:t>
      </w:r>
      <w:r w:rsidRPr="008F74C9">
        <w:t xml:space="preserve">other </w:t>
      </w:r>
      <w:r w:rsidR="00E925D8">
        <w:t xml:space="preserve">2 patterns </w:t>
      </w:r>
      <w:r w:rsidRPr="008F74C9">
        <w:t>were not significantly related to frailty risk.</w:t>
      </w:r>
      <w:r w:rsidR="004E3396" w:rsidRPr="008F74C9">
        <w:rPr>
          <w:rStyle w:val="xref"/>
          <w:vertAlign w:val="superscript"/>
        </w:rPr>
        <w:t>29</w:t>
      </w:r>
      <w:r w:rsidRPr="008F74C9">
        <w:t xml:space="preserve"> Another cohort study evaluated the risk of frailty across the quintiles of adherence to the Diet Quality Index Revised (</w:t>
      </w:r>
      <w:r w:rsidR="00A7748C" w:rsidRPr="00A7748C">
        <w:rPr>
          <w:rStyle w:val="xref"/>
        </w:rPr>
        <w:t>Table</w:t>
      </w:r>
      <w:r w:rsidR="00A7748C" w:rsidRPr="00A7748C">
        <w:rPr>
          <w:rStyle w:val="xref"/>
          <w:highlight w:val="magenta"/>
        </w:rPr>
        <w:t> </w:t>
      </w:r>
      <w:r w:rsidR="00A7748C" w:rsidRPr="00A7748C">
        <w:rPr>
          <w:rStyle w:val="xref"/>
        </w:rPr>
        <w:t>2</w:t>
      </w:r>
      <w:r w:rsidRPr="008F74C9">
        <w:t>) using both cross-sectional and cohort data</w:t>
      </w:r>
      <w:r w:rsidR="000D6EB4" w:rsidRPr="008F74C9">
        <w:t>.</w:t>
      </w:r>
      <w:r w:rsidR="004E3396" w:rsidRPr="008F74C9">
        <w:rPr>
          <w:rStyle w:val="xref"/>
          <w:vertAlign w:val="superscript"/>
        </w:rPr>
        <w:t>32</w:t>
      </w:r>
      <w:r w:rsidRPr="008F74C9">
        <w:t xml:space="preserve"> </w:t>
      </w:r>
      <w:commentRangeStart w:id="77"/>
      <w:commentRangeStart w:id="78"/>
      <w:r w:rsidR="00E925D8">
        <w:t>The</w:t>
      </w:r>
      <w:commentRangeEnd w:id="77"/>
      <w:r w:rsidR="005226D2">
        <w:rPr>
          <w:rStyle w:val="CommentReference"/>
          <w:rFonts w:asciiTheme="minorHAnsi" w:hAnsiTheme="minorHAnsi" w:cstheme="minorBidi"/>
          <w:bCs w:val="0"/>
        </w:rPr>
        <w:commentReference w:id="77"/>
      </w:r>
      <w:commentRangeEnd w:id="78"/>
      <w:r w:rsidR="00B1624B">
        <w:rPr>
          <w:rStyle w:val="CommentReference"/>
          <w:rFonts w:asciiTheme="minorHAnsi" w:hAnsiTheme="minorHAnsi" w:cstheme="minorBidi"/>
          <w:bCs w:val="0"/>
        </w:rPr>
        <w:commentReference w:id="78"/>
      </w:r>
      <w:r w:rsidRPr="008F74C9">
        <w:t xml:space="preserve"> cross-sectional analysis </w:t>
      </w:r>
      <w:r w:rsidR="00E925D8">
        <w:t xml:space="preserve">showed that </w:t>
      </w:r>
      <w:r w:rsidRPr="008F74C9">
        <w:t xml:space="preserve">individuals in the highest quintile had a lower risk for frailty compared with those in the lowest quintile, </w:t>
      </w:r>
      <w:r w:rsidR="005226D2">
        <w:t>although</w:t>
      </w:r>
      <w:r w:rsidRPr="008F74C9">
        <w:t xml:space="preserve"> the cohort analysis </w:t>
      </w:r>
      <w:r w:rsidR="005226D2">
        <w:t xml:space="preserve">showed </w:t>
      </w:r>
      <w:r w:rsidRPr="008F74C9">
        <w:t xml:space="preserve">no significant association. </w:t>
      </w:r>
      <w:r w:rsidR="002A683B">
        <w:t>In a</w:t>
      </w:r>
      <w:r w:rsidRPr="008F74C9">
        <w:t>nother cross-sectional analysis</w:t>
      </w:r>
      <w:r w:rsidR="002A683B">
        <w:t>,</w:t>
      </w:r>
      <w:r w:rsidRPr="008F74C9">
        <w:t xml:space="preserve"> </w:t>
      </w:r>
      <w:r w:rsidR="005226D2">
        <w:t>conducted in</w:t>
      </w:r>
      <w:r w:rsidRPr="008F74C9">
        <w:t xml:space="preserve"> Taiwanese participants</w:t>
      </w:r>
      <w:r w:rsidR="000D6EB4" w:rsidRPr="008F74C9">
        <w:t>,</w:t>
      </w:r>
      <w:r w:rsidRPr="008F74C9">
        <w:t xml:space="preserve"> </w:t>
      </w:r>
      <w:proofErr w:type="gramStart"/>
      <w:r w:rsidR="002A683B">
        <w:t>Lo</w:t>
      </w:r>
      <w:proofErr w:type="gramEnd"/>
      <w:r w:rsidR="002A683B">
        <w:t xml:space="preserve"> et al</w:t>
      </w:r>
      <w:r w:rsidR="002A683B" w:rsidRPr="008F74C9">
        <w:rPr>
          <w:rStyle w:val="xref"/>
          <w:vertAlign w:val="superscript"/>
        </w:rPr>
        <w:t>37</w:t>
      </w:r>
      <w:r w:rsidR="002A683B">
        <w:t xml:space="preserve"> </w:t>
      </w:r>
      <w:r w:rsidRPr="008F74C9">
        <w:t xml:space="preserve">used reduced rank regression and identified a dietary pattern rich in </w:t>
      </w:r>
      <w:r w:rsidRPr="008F74C9">
        <w:rPr>
          <w:rFonts w:asciiTheme="majorBidi" w:hAnsiTheme="majorBidi" w:cstheme="majorBidi"/>
        </w:rPr>
        <w:t>fruit, nuts and seeds, tea, vegetables, whole grains, shellfish, milk, and fish</w:t>
      </w:r>
      <w:r w:rsidRPr="008F74C9">
        <w:t xml:space="preserve"> </w:t>
      </w:r>
      <w:r w:rsidR="005226D2">
        <w:t>that</w:t>
      </w:r>
      <w:r w:rsidRPr="008F74C9">
        <w:t xml:space="preserve"> was inversely related to frailty risk in a dose-response manner.</w:t>
      </w:r>
    </w:p>
    <w:p w14:paraId="71311B7C" w14:textId="7F5095D1" w:rsidR="00864CC1" w:rsidRPr="008F74C9" w:rsidRDefault="00864CC1" w:rsidP="00AB5770">
      <w:pPr>
        <w:pStyle w:val="paratext"/>
        <w:spacing w:beforeAutospacing="1" w:line="360" w:lineRule="auto"/>
        <w:ind w:firstLine="720"/>
      </w:pPr>
      <w:r w:rsidRPr="008F74C9">
        <w:t xml:space="preserve">Data from </w:t>
      </w:r>
      <w:r w:rsidR="002A683B">
        <w:t>4</w:t>
      </w:r>
      <w:r w:rsidRPr="008F74C9">
        <w:t xml:space="preserve"> studies could not be used in the meta-analysis because the dietary patterns </w:t>
      </w:r>
      <w:r w:rsidR="002A683B">
        <w:t xml:space="preserve">identified in these studies </w:t>
      </w:r>
      <w:r w:rsidRPr="008F74C9">
        <w:t xml:space="preserve">were not in accordance with </w:t>
      </w:r>
      <w:r w:rsidR="002A683B">
        <w:t>the</w:t>
      </w:r>
      <w:r w:rsidRPr="008F74C9">
        <w:t xml:space="preserve"> definitions of a healthy dietary pattern</w:t>
      </w:r>
      <w:r w:rsidR="004E3396" w:rsidRPr="008F74C9">
        <w:rPr>
          <w:rStyle w:val="xref"/>
          <w:vertAlign w:val="superscript"/>
        </w:rPr>
        <w:t>30,35</w:t>
      </w:r>
      <w:r w:rsidR="00A7748C" w:rsidRPr="00A7748C">
        <w:t xml:space="preserve"> </w:t>
      </w:r>
      <w:r w:rsidR="002A683B">
        <w:t xml:space="preserve">used for the current meta-analysis </w:t>
      </w:r>
      <w:r w:rsidRPr="008F74C9">
        <w:t xml:space="preserve">or </w:t>
      </w:r>
      <w:r w:rsidR="00950F9F">
        <w:t xml:space="preserve">because the studies </w:t>
      </w:r>
      <w:r w:rsidRPr="008F74C9">
        <w:t>reported data in a format that could not be pooled and analyzed with other estimates</w:t>
      </w:r>
      <w:r w:rsidR="00950F9F">
        <w:t>.</w:t>
      </w:r>
      <w:r w:rsidR="004E3396" w:rsidRPr="008F74C9">
        <w:rPr>
          <w:rStyle w:val="xref"/>
          <w:vertAlign w:val="superscript"/>
        </w:rPr>
        <w:t>28,31</w:t>
      </w:r>
      <w:r w:rsidRPr="008F74C9">
        <w:t xml:space="preserve"> </w:t>
      </w:r>
      <w:r w:rsidR="00950F9F">
        <w:t>T</w:t>
      </w:r>
      <w:r w:rsidRPr="008F74C9">
        <w:t xml:space="preserve">herefore, </w:t>
      </w:r>
      <w:r w:rsidR="00950F9F">
        <w:t xml:space="preserve">these studies </w:t>
      </w:r>
      <w:r w:rsidRPr="008F74C9">
        <w:t xml:space="preserve">were summarized in the narrative review. One study </w:t>
      </w:r>
      <w:r w:rsidR="00950F9F">
        <w:t>in</w:t>
      </w:r>
      <w:r w:rsidRPr="008F74C9">
        <w:t xml:space="preserve"> Chinese participants assessed the risk of incident frailty per </w:t>
      </w:r>
      <w:r w:rsidR="00950F9F">
        <w:t>10-</w:t>
      </w:r>
      <w:r w:rsidRPr="008F74C9">
        <w:t xml:space="preserve">unit increase in the Mediterranean diet score and showed no significant association (multivariate adjusted </w:t>
      </w:r>
      <w:r w:rsidRPr="008F74C9">
        <w:lastRenderedPageBreak/>
        <w:t>O</w:t>
      </w:r>
      <w:r w:rsidR="007330F8" w:rsidRPr="008F74C9">
        <w:t>R</w:t>
      </w:r>
      <w:r w:rsidR="007330F8" w:rsidRPr="008F74C9">
        <w:rPr>
          <w:highlight w:val="magenta"/>
        </w:rPr>
        <w:t> </w:t>
      </w:r>
      <w:r w:rsidR="007330F8" w:rsidRPr="008F74C9">
        <w:t>=</w:t>
      </w:r>
      <w:r w:rsidR="007330F8" w:rsidRPr="008F74C9">
        <w:rPr>
          <w:highlight w:val="magenta"/>
        </w:rPr>
        <w:t> </w:t>
      </w:r>
      <w:r w:rsidR="007330F8" w:rsidRPr="008F74C9">
        <w:t>1</w:t>
      </w:r>
      <w:r w:rsidRPr="008F74C9">
        <w:t xml:space="preserve">.06; </w:t>
      </w:r>
      <w:r w:rsidR="007330F8" w:rsidRPr="008F74C9">
        <w:t>95%CI</w:t>
      </w:r>
      <w:r w:rsidR="00950F9F">
        <w:t>,</w:t>
      </w:r>
      <w:r w:rsidRPr="008F74C9">
        <w:t xml:space="preserve"> 0.83</w:t>
      </w:r>
      <w:r w:rsidR="00950F9F">
        <w:t>–</w:t>
      </w:r>
      <w:r w:rsidRPr="008F74C9">
        <w:t>1.36).</w:t>
      </w:r>
      <w:r w:rsidR="004E3396" w:rsidRPr="008F74C9">
        <w:rPr>
          <w:rStyle w:val="xref"/>
          <w:vertAlign w:val="superscript"/>
        </w:rPr>
        <w:t>31</w:t>
      </w:r>
      <w:r w:rsidRPr="008F74C9">
        <w:t xml:space="preserve"> </w:t>
      </w:r>
      <w:r w:rsidR="00950F9F">
        <w:t>Other studies used</w:t>
      </w:r>
      <w:r w:rsidRPr="008F74C9">
        <w:t xml:space="preserve"> different definitions </w:t>
      </w:r>
      <w:r w:rsidR="00950F9F">
        <w:t>of</w:t>
      </w:r>
      <w:r w:rsidRPr="008F74C9">
        <w:t xml:space="preserve"> a healthy diet. A Spanish study found no significant association between </w:t>
      </w:r>
      <w:r w:rsidR="00950F9F">
        <w:t xml:space="preserve">frailty risk and a </w:t>
      </w:r>
      <w:r w:rsidRPr="008F74C9">
        <w:t>healthy diet rich in vegetables and olive oil.</w:t>
      </w:r>
      <w:r w:rsidR="008C456F" w:rsidRPr="008F74C9">
        <w:rPr>
          <w:rStyle w:val="xref"/>
          <w:vertAlign w:val="superscript"/>
        </w:rPr>
        <w:t>30</w:t>
      </w:r>
      <w:r w:rsidRPr="008F74C9">
        <w:t xml:space="preserve"> This study was the only study that assessed the relationship of a Western dietary pattern with incident frailty. </w:t>
      </w:r>
      <w:r w:rsidR="008C456F">
        <w:t>The authors</w:t>
      </w:r>
      <w:r w:rsidRPr="008F74C9">
        <w:t xml:space="preserve"> observed that the Western dietary pattern</w:t>
      </w:r>
      <w:r w:rsidR="00D92EBC">
        <w:t>—</w:t>
      </w:r>
      <w:r w:rsidRPr="008F74C9">
        <w:t xml:space="preserve">high in refined grains, </w:t>
      </w:r>
      <w:r w:rsidR="00566DF6" w:rsidRPr="008F74C9">
        <w:t>high-</w:t>
      </w:r>
      <w:r w:rsidRPr="008F74C9">
        <w:t xml:space="preserve">fat dairy products, </w:t>
      </w:r>
      <w:r w:rsidR="00863526">
        <w:t xml:space="preserve">and </w:t>
      </w:r>
      <w:r w:rsidRPr="008F74C9">
        <w:t>red and processed meats and low in fruit and vegetables</w:t>
      </w:r>
      <w:r w:rsidR="00D92EBC">
        <w:t>—</w:t>
      </w:r>
      <w:r w:rsidRPr="008F74C9">
        <w:t>was not related to the risk of frailty after 3.</w:t>
      </w:r>
      <w:r w:rsidR="007330F8" w:rsidRPr="008F74C9">
        <w:t>5</w:t>
      </w:r>
      <w:r w:rsidR="007330F8" w:rsidRPr="008F74C9">
        <w:rPr>
          <w:highlight w:val="magenta"/>
        </w:rPr>
        <w:t> </w:t>
      </w:r>
      <w:r w:rsidR="007330F8" w:rsidRPr="008F74C9">
        <w:t>years</w:t>
      </w:r>
      <w:r w:rsidRPr="008F74C9">
        <w:t xml:space="preserve"> </w:t>
      </w:r>
      <w:r w:rsidR="00863526">
        <w:t xml:space="preserve">of </w:t>
      </w:r>
      <w:r w:rsidRPr="008F74C9">
        <w:t>follow-up.</w:t>
      </w:r>
      <w:r w:rsidR="004E3396" w:rsidRPr="008F74C9">
        <w:rPr>
          <w:rStyle w:val="xref"/>
          <w:vertAlign w:val="superscript"/>
        </w:rPr>
        <w:t>30</w:t>
      </w:r>
      <w:r w:rsidRPr="008F74C9">
        <w:t xml:space="preserve"> Another study defined </w:t>
      </w:r>
      <w:r w:rsidR="008C456F">
        <w:t xml:space="preserve">a </w:t>
      </w:r>
      <w:r w:rsidRPr="008F74C9">
        <w:t xml:space="preserve">healthy </w:t>
      </w:r>
      <w:r w:rsidR="008C456F">
        <w:t xml:space="preserve">dietary </w:t>
      </w:r>
      <w:r w:rsidRPr="008F74C9">
        <w:t>pattern as high consumption of fish in men and high consumption of fruit and vegetables in women,</w:t>
      </w:r>
      <w:r w:rsidR="008C456F" w:rsidRPr="008F74C9">
        <w:rPr>
          <w:rStyle w:val="xref"/>
          <w:vertAlign w:val="superscript"/>
        </w:rPr>
        <w:t>28</w:t>
      </w:r>
      <w:r w:rsidRPr="008F74C9">
        <w:t xml:space="preserve"> which was not in accordance with the definition of a healthy diet in the current meta-analysis. </w:t>
      </w:r>
      <w:r w:rsidR="008C456F">
        <w:t>The authors</w:t>
      </w:r>
      <w:r w:rsidRPr="008F74C9">
        <w:t xml:space="preserve"> found that greater adherence to the “pasta” pattern in men and </w:t>
      </w:r>
      <w:r w:rsidR="008C456F">
        <w:t xml:space="preserve">the </w:t>
      </w:r>
      <w:r w:rsidRPr="008F74C9">
        <w:t xml:space="preserve">“biscuits and snacking” pattern in women </w:t>
      </w:r>
      <w:r w:rsidR="008C456F">
        <w:t>was</w:t>
      </w:r>
      <w:r w:rsidRPr="008F74C9">
        <w:t xml:space="preserve"> associated with higher risk of frailty when compared with </w:t>
      </w:r>
      <w:r w:rsidR="00D92EBC">
        <w:t xml:space="preserve">the </w:t>
      </w:r>
      <w:r w:rsidRPr="008F74C9">
        <w:t>“healthy” pattern.</w:t>
      </w:r>
      <w:r w:rsidR="004E3396" w:rsidRPr="008F74C9">
        <w:rPr>
          <w:rStyle w:val="xref"/>
          <w:vertAlign w:val="superscript"/>
        </w:rPr>
        <w:t>28</w:t>
      </w:r>
      <w:r w:rsidRPr="008F74C9">
        <w:t xml:space="preserve"> However, the “meat and alcohol</w:t>
      </w:r>
      <w:r w:rsidR="00CB07AA" w:rsidRPr="008F74C9">
        <w:t>,</w:t>
      </w:r>
      <w:r w:rsidRPr="008F74C9">
        <w:t>” “</w:t>
      </w:r>
      <w:r w:rsidR="008C456F">
        <w:t>c</w:t>
      </w:r>
      <w:r w:rsidRPr="008F74C9">
        <w:t>harcuterie and starchy foods</w:t>
      </w:r>
      <w:r w:rsidR="00CB07AA" w:rsidRPr="008F74C9">
        <w:t>,</w:t>
      </w:r>
      <w:r w:rsidRPr="008F74C9">
        <w:t>” and “pizza and sandwiches” patterns were not associated with frailty.</w:t>
      </w:r>
      <w:r w:rsidR="004E3396" w:rsidRPr="008F74C9">
        <w:rPr>
          <w:rStyle w:val="xref"/>
          <w:vertAlign w:val="superscript"/>
        </w:rPr>
        <w:t>28</w:t>
      </w:r>
      <w:r w:rsidRPr="008F74C9">
        <w:t xml:space="preserve"> A cross-sectional study assessed the association </w:t>
      </w:r>
      <w:r w:rsidR="008C456F">
        <w:t>between</w:t>
      </w:r>
      <w:r w:rsidRPr="008F74C9">
        <w:t xml:space="preserve"> adherence to the Australian </w:t>
      </w:r>
      <w:r w:rsidR="008C456F">
        <w:t>D</w:t>
      </w:r>
      <w:r w:rsidRPr="008F74C9">
        <w:t xml:space="preserve">ietary </w:t>
      </w:r>
      <w:r w:rsidR="008C456F">
        <w:t>G</w:t>
      </w:r>
      <w:r w:rsidRPr="008F74C9">
        <w:t>uideline</w:t>
      </w:r>
      <w:r w:rsidR="008C456F">
        <w:t>s</w:t>
      </w:r>
      <w:r w:rsidRPr="008F74C9">
        <w:t xml:space="preserve"> 2013 </w:t>
      </w:r>
      <w:r w:rsidR="008C456F">
        <w:t>and</w:t>
      </w:r>
      <w:r w:rsidRPr="008F74C9">
        <w:t xml:space="preserve"> frailty</w:t>
      </w:r>
      <w:r w:rsidR="008C456F">
        <w:t xml:space="preserve"> in Australians</w:t>
      </w:r>
      <w:r w:rsidRPr="008F74C9">
        <w:t>.</w:t>
      </w:r>
      <w:r w:rsidR="00C44272" w:rsidRPr="008F74C9">
        <w:rPr>
          <w:rStyle w:val="xref"/>
          <w:vertAlign w:val="superscript"/>
        </w:rPr>
        <w:t>35</w:t>
      </w:r>
      <w:r w:rsidRPr="008F74C9">
        <w:t xml:space="preserve"> </w:t>
      </w:r>
      <w:commentRangeStart w:id="79"/>
      <w:commentRangeStart w:id="80"/>
      <w:r w:rsidRPr="008F74C9">
        <w:t>Some</w:t>
      </w:r>
      <w:commentRangeEnd w:id="79"/>
      <w:r w:rsidR="00D92EBC">
        <w:rPr>
          <w:rStyle w:val="CommentReference"/>
          <w:rFonts w:asciiTheme="minorHAnsi" w:hAnsiTheme="minorHAnsi" w:cstheme="minorBidi"/>
          <w:bCs w:val="0"/>
        </w:rPr>
        <w:commentReference w:id="79"/>
      </w:r>
      <w:commentRangeEnd w:id="80"/>
      <w:r w:rsidR="002F0041">
        <w:rPr>
          <w:rStyle w:val="CommentReference"/>
          <w:rFonts w:asciiTheme="minorHAnsi" w:hAnsiTheme="minorHAnsi" w:cstheme="minorBidi"/>
          <w:bCs w:val="0"/>
        </w:rPr>
        <w:commentReference w:id="80"/>
      </w:r>
      <w:r w:rsidRPr="008F74C9">
        <w:t xml:space="preserve"> </w:t>
      </w:r>
      <w:r w:rsidR="00D92EBC">
        <w:t xml:space="preserve">dietary </w:t>
      </w:r>
      <w:r w:rsidRPr="008F74C9">
        <w:t xml:space="preserve">components in </w:t>
      </w:r>
      <w:r w:rsidR="00C44272">
        <w:t>these</w:t>
      </w:r>
      <w:r w:rsidRPr="008F74C9">
        <w:t xml:space="preserve"> guideline</w:t>
      </w:r>
      <w:r w:rsidR="00C44272">
        <w:t>s</w:t>
      </w:r>
      <w:r w:rsidRPr="008F74C9">
        <w:t xml:space="preserve"> were </w:t>
      </w:r>
      <w:r w:rsidR="00D92EBC">
        <w:t>not congruent with the</w:t>
      </w:r>
      <w:r w:rsidRPr="008F74C9">
        <w:t xml:space="preserve"> healthy diet </w:t>
      </w:r>
      <w:r w:rsidR="00D92EBC">
        <w:t xml:space="preserve">as defined </w:t>
      </w:r>
      <w:r w:rsidRPr="008F74C9">
        <w:t xml:space="preserve">in </w:t>
      </w:r>
      <w:r w:rsidR="008C456F">
        <w:t>the</w:t>
      </w:r>
      <w:r w:rsidRPr="008F74C9">
        <w:t xml:space="preserve"> current meta-analysis (ie</w:t>
      </w:r>
      <w:r w:rsidR="008C456F">
        <w:t>,</w:t>
      </w:r>
      <w:r w:rsidRPr="008F74C9">
        <w:t xml:space="preserve"> meat and dairy products). </w:t>
      </w:r>
      <w:r w:rsidR="00C44272">
        <w:t>The authors</w:t>
      </w:r>
      <w:r w:rsidRPr="008F74C9">
        <w:t xml:space="preserve"> found an inverse association between adherence to the Australian </w:t>
      </w:r>
      <w:r w:rsidR="00C44272">
        <w:t>D</w:t>
      </w:r>
      <w:r w:rsidRPr="008F74C9">
        <w:t xml:space="preserve">ietary </w:t>
      </w:r>
      <w:r w:rsidR="00C44272">
        <w:t>G</w:t>
      </w:r>
      <w:r w:rsidRPr="008F74C9">
        <w:t>uideline</w:t>
      </w:r>
      <w:r w:rsidR="00C44272">
        <w:t>s</w:t>
      </w:r>
      <w:r w:rsidRPr="008F74C9">
        <w:t xml:space="preserve"> and frailty risk after adjustment for educational status and income.</w:t>
      </w:r>
      <w:r w:rsidR="004E3396" w:rsidRPr="008F74C9">
        <w:rPr>
          <w:rStyle w:val="xref"/>
          <w:vertAlign w:val="superscript"/>
        </w:rPr>
        <w:t>35</w:t>
      </w:r>
    </w:p>
    <w:p w14:paraId="03F852B8" w14:textId="77777777" w:rsidR="007330F8" w:rsidRPr="008F74C9" w:rsidRDefault="00852478" w:rsidP="00AB5770">
      <w:pPr>
        <w:pStyle w:val="heading-01"/>
        <w:spacing w:beforeAutospacing="1" w:line="360" w:lineRule="auto"/>
      </w:pPr>
      <w:r w:rsidRPr="008F74C9">
        <w:rPr>
          <w:b/>
        </w:rPr>
        <w:t>DISCUSSION</w:t>
      </w:r>
    </w:p>
    <w:p w14:paraId="688A1B42" w14:textId="2CF1127F" w:rsidR="00864CC1" w:rsidRPr="008F74C9" w:rsidRDefault="00864CC1" w:rsidP="00AB5770">
      <w:pPr>
        <w:pStyle w:val="paratext"/>
        <w:spacing w:beforeAutospacing="1" w:line="360" w:lineRule="auto"/>
        <w:ind w:firstLine="720"/>
        <w:rPr>
          <w:lang w:bidi="fa-IR"/>
        </w:rPr>
      </w:pPr>
      <w:r w:rsidRPr="008F74C9">
        <w:rPr>
          <w:lang w:bidi="fa-IR"/>
        </w:rPr>
        <w:t xml:space="preserve">This systematic review and meta-analysis evaluated the association of dietary patterns with the risk of frailty in cohort and cross-sectional studies. </w:t>
      </w:r>
      <w:commentRangeStart w:id="81"/>
      <w:commentRangeStart w:id="82"/>
      <w:r w:rsidRPr="008F74C9">
        <w:rPr>
          <w:lang w:bidi="fa-IR"/>
        </w:rPr>
        <w:t>The</w:t>
      </w:r>
      <w:commentRangeEnd w:id="81"/>
      <w:r w:rsidR="00521D7B">
        <w:rPr>
          <w:rStyle w:val="CommentReference"/>
          <w:rFonts w:asciiTheme="minorHAnsi" w:hAnsiTheme="minorHAnsi" w:cstheme="minorBidi"/>
          <w:bCs w:val="0"/>
        </w:rPr>
        <w:commentReference w:id="81"/>
      </w:r>
      <w:commentRangeEnd w:id="82"/>
      <w:r w:rsidR="00B1624B">
        <w:rPr>
          <w:rStyle w:val="CommentReference"/>
          <w:rFonts w:asciiTheme="minorHAnsi" w:hAnsiTheme="minorHAnsi" w:cstheme="minorBidi"/>
          <w:bCs w:val="0"/>
        </w:rPr>
        <w:commentReference w:id="82"/>
      </w:r>
      <w:r w:rsidRPr="008F74C9">
        <w:rPr>
          <w:lang w:bidi="fa-IR"/>
        </w:rPr>
        <w:t xml:space="preserve"> findings demonstrated an inverse association between the healthy dietary pattern and the risk of frailty</w:t>
      </w:r>
      <w:r w:rsidR="00F00BC3">
        <w:rPr>
          <w:lang w:bidi="fa-IR"/>
        </w:rPr>
        <w:t>,</w:t>
      </w:r>
      <w:r w:rsidRPr="008F74C9">
        <w:rPr>
          <w:lang w:bidi="fa-IR"/>
        </w:rPr>
        <w:t xml:space="preserve"> with substantial heterogeneity</w:t>
      </w:r>
      <w:r w:rsidR="00521D7B">
        <w:rPr>
          <w:lang w:bidi="fa-IR"/>
        </w:rPr>
        <w:t xml:space="preserve"> between studies</w:t>
      </w:r>
      <w:r w:rsidRPr="008F74C9">
        <w:rPr>
          <w:lang w:bidi="fa-IR"/>
        </w:rPr>
        <w:t>. Subgroup analysis revealed that</w:t>
      </w:r>
      <w:r w:rsidRPr="008F74C9">
        <w:t xml:space="preserve"> </w:t>
      </w:r>
      <w:r w:rsidRPr="008F74C9">
        <w:rPr>
          <w:lang w:bidi="fa-IR"/>
        </w:rPr>
        <w:t>this association depends on the geographical region</w:t>
      </w:r>
      <w:r w:rsidR="00A21762">
        <w:rPr>
          <w:lang w:bidi="fa-IR"/>
        </w:rPr>
        <w:t xml:space="preserve"> of the study</w:t>
      </w:r>
      <w:r w:rsidRPr="008F74C9">
        <w:rPr>
          <w:lang w:bidi="fa-IR"/>
        </w:rPr>
        <w:t>, the method</w:t>
      </w:r>
      <w:r w:rsidR="00F00BC3">
        <w:rPr>
          <w:lang w:bidi="fa-IR"/>
        </w:rPr>
        <w:t>s</w:t>
      </w:r>
      <w:r w:rsidRPr="008F74C9">
        <w:rPr>
          <w:lang w:bidi="fa-IR"/>
        </w:rPr>
        <w:t xml:space="preserve"> used to define frailty and identify dietary patterns, and the age group of participants.</w:t>
      </w:r>
    </w:p>
    <w:p w14:paraId="15449895" w14:textId="598F80AD" w:rsidR="00864CC1" w:rsidRPr="008F74C9" w:rsidRDefault="00864CC1" w:rsidP="00AB5770">
      <w:pPr>
        <w:pStyle w:val="paratext"/>
        <w:spacing w:beforeAutospacing="1" w:line="360" w:lineRule="auto"/>
        <w:ind w:firstLine="720"/>
        <w:rPr>
          <w:lang w:bidi="fa-IR"/>
        </w:rPr>
      </w:pPr>
      <w:r w:rsidRPr="008F74C9">
        <w:rPr>
          <w:lang w:bidi="fa-IR"/>
        </w:rPr>
        <w:t>The healthy diet is based on high consumption of fruit, vegetables</w:t>
      </w:r>
      <w:r w:rsidR="00F00BC3">
        <w:rPr>
          <w:lang w:bidi="fa-IR"/>
        </w:rPr>
        <w:t>,</w:t>
      </w:r>
      <w:r w:rsidRPr="008F74C9">
        <w:rPr>
          <w:lang w:bidi="fa-IR"/>
        </w:rPr>
        <w:t xml:space="preserve"> and whole grains </w:t>
      </w:r>
      <w:r w:rsidR="00F00BC3">
        <w:rPr>
          <w:lang w:bidi="fa-IR"/>
        </w:rPr>
        <w:t>as well as</w:t>
      </w:r>
      <w:r w:rsidRPr="008F74C9">
        <w:rPr>
          <w:lang w:bidi="fa-IR"/>
        </w:rPr>
        <w:t xml:space="preserve"> low intakes of </w:t>
      </w:r>
      <w:r w:rsidR="00566DF6" w:rsidRPr="008F74C9">
        <w:rPr>
          <w:lang w:bidi="fa-IR"/>
        </w:rPr>
        <w:t>high-</w:t>
      </w:r>
      <w:r w:rsidRPr="008F74C9">
        <w:rPr>
          <w:lang w:bidi="fa-IR"/>
        </w:rPr>
        <w:t>fat dairy products, red and processed meat</w:t>
      </w:r>
      <w:r w:rsidR="00F00BC3">
        <w:rPr>
          <w:lang w:bidi="fa-IR"/>
        </w:rPr>
        <w:t>,</w:t>
      </w:r>
      <w:r w:rsidRPr="008F74C9">
        <w:rPr>
          <w:lang w:bidi="fa-IR"/>
        </w:rPr>
        <w:t xml:space="preserve"> and refined grains.</w:t>
      </w:r>
      <w:r w:rsidR="004E3396" w:rsidRPr="008F74C9">
        <w:rPr>
          <w:rStyle w:val="xref"/>
          <w:vertAlign w:val="superscript"/>
        </w:rPr>
        <w:t>19,20</w:t>
      </w:r>
      <w:r w:rsidRPr="008F74C9">
        <w:rPr>
          <w:lang w:bidi="fa-IR"/>
        </w:rPr>
        <w:t xml:space="preserve"> </w:t>
      </w:r>
      <w:commentRangeStart w:id="83"/>
      <w:commentRangeStart w:id="84"/>
      <w:r w:rsidR="00F00BC3">
        <w:rPr>
          <w:lang w:bidi="fa-IR"/>
        </w:rPr>
        <w:t>In</w:t>
      </w:r>
      <w:commentRangeEnd w:id="83"/>
      <w:r w:rsidR="00F00BC3">
        <w:rPr>
          <w:rStyle w:val="CommentReference"/>
          <w:rFonts w:asciiTheme="minorHAnsi" w:hAnsiTheme="minorHAnsi" w:cstheme="minorBidi"/>
          <w:bCs w:val="0"/>
        </w:rPr>
        <w:commentReference w:id="83"/>
      </w:r>
      <w:commentRangeEnd w:id="84"/>
      <w:r w:rsidR="00343915">
        <w:rPr>
          <w:rStyle w:val="CommentReference"/>
          <w:rFonts w:asciiTheme="minorHAnsi" w:hAnsiTheme="minorHAnsi" w:cstheme="minorBidi"/>
          <w:bCs w:val="0"/>
        </w:rPr>
        <w:commentReference w:id="84"/>
      </w:r>
      <w:r w:rsidR="00F00BC3">
        <w:rPr>
          <w:lang w:bidi="fa-IR"/>
        </w:rPr>
        <w:t xml:space="preserve"> general,</w:t>
      </w:r>
      <w:r w:rsidRPr="008F74C9">
        <w:rPr>
          <w:lang w:bidi="fa-IR"/>
        </w:rPr>
        <w:t xml:space="preserve"> this meta-analysis </w:t>
      </w:r>
      <w:r w:rsidR="00F00BC3">
        <w:rPr>
          <w:lang w:bidi="fa-IR"/>
        </w:rPr>
        <w:t xml:space="preserve">revealed </w:t>
      </w:r>
      <w:r w:rsidRPr="008F74C9">
        <w:rPr>
          <w:lang w:bidi="fa-IR"/>
        </w:rPr>
        <w:t xml:space="preserve">an inverse association between adherence to a healthy diet and </w:t>
      </w:r>
      <w:r w:rsidR="00F00BC3">
        <w:rPr>
          <w:lang w:bidi="fa-IR"/>
        </w:rPr>
        <w:t xml:space="preserve">risk of </w:t>
      </w:r>
      <w:r w:rsidRPr="008F74C9">
        <w:rPr>
          <w:lang w:bidi="fa-IR"/>
        </w:rPr>
        <w:t>frailty</w:t>
      </w:r>
      <w:r w:rsidR="00F00BC3">
        <w:rPr>
          <w:lang w:bidi="fa-IR"/>
        </w:rPr>
        <w:t>, a</w:t>
      </w:r>
      <w:r w:rsidR="00F00BC3" w:rsidRPr="008F74C9">
        <w:rPr>
          <w:lang w:bidi="fa-IR"/>
        </w:rPr>
        <w:t>lthough the results were heterogeneous,</w:t>
      </w:r>
      <w:r w:rsidRPr="008F74C9">
        <w:rPr>
          <w:lang w:bidi="fa-IR"/>
        </w:rPr>
        <w:t xml:space="preserve">. Various potential mechanisms underlying </w:t>
      </w:r>
      <w:r w:rsidR="00BC23B7">
        <w:rPr>
          <w:lang w:bidi="fa-IR"/>
        </w:rPr>
        <w:t xml:space="preserve">the </w:t>
      </w:r>
      <w:r w:rsidRPr="008F74C9">
        <w:rPr>
          <w:lang w:bidi="fa-IR"/>
        </w:rPr>
        <w:t xml:space="preserve">health benefits of a healthy diet have been reported in previous literature. The anti-inflammatory properties </w:t>
      </w:r>
      <w:r w:rsidR="00521D7B">
        <w:rPr>
          <w:lang w:bidi="fa-IR"/>
        </w:rPr>
        <w:t>and the</w:t>
      </w:r>
      <w:r w:rsidRPr="008F74C9">
        <w:rPr>
          <w:lang w:bidi="fa-IR"/>
        </w:rPr>
        <w:t xml:space="preserve"> antioxidants </w:t>
      </w:r>
      <w:r w:rsidR="00521D7B">
        <w:rPr>
          <w:lang w:bidi="fa-IR"/>
        </w:rPr>
        <w:t>that characterize</w:t>
      </w:r>
      <w:r w:rsidRPr="008F74C9">
        <w:rPr>
          <w:lang w:bidi="fa-IR"/>
        </w:rPr>
        <w:t xml:space="preserve"> a healthy diet may delay the development of frailty.</w:t>
      </w:r>
      <w:r w:rsidR="004E3396" w:rsidRPr="008F74C9">
        <w:rPr>
          <w:rStyle w:val="xref"/>
          <w:vertAlign w:val="superscript"/>
        </w:rPr>
        <w:t>41</w:t>
      </w:r>
      <w:r w:rsidRPr="008F74C9">
        <w:rPr>
          <w:lang w:bidi="fa-IR"/>
        </w:rPr>
        <w:t xml:space="preserve"> This hypothesis has been confirmed in </w:t>
      </w:r>
      <w:r w:rsidR="00521D7B">
        <w:rPr>
          <w:lang w:bidi="fa-IR"/>
        </w:rPr>
        <w:t>several</w:t>
      </w:r>
      <w:r w:rsidRPr="008F74C9">
        <w:rPr>
          <w:lang w:bidi="fa-IR"/>
        </w:rPr>
        <w:t xml:space="preserve"> prospective studies </w:t>
      </w:r>
      <w:r w:rsidR="00BC23B7">
        <w:rPr>
          <w:lang w:bidi="fa-IR"/>
        </w:rPr>
        <w:t>in which</w:t>
      </w:r>
      <w:r w:rsidRPr="008F74C9">
        <w:rPr>
          <w:lang w:bidi="fa-IR"/>
        </w:rPr>
        <w:t xml:space="preserve"> antioxidant consumption was linked to lower incidence of frailty</w:t>
      </w:r>
      <w:r w:rsidR="00521D7B">
        <w:rPr>
          <w:lang w:bidi="fa-IR"/>
        </w:rPr>
        <w:t>,</w:t>
      </w:r>
      <w:r w:rsidR="004E3396" w:rsidRPr="008F74C9">
        <w:rPr>
          <w:rStyle w:val="xref"/>
          <w:vertAlign w:val="superscript"/>
        </w:rPr>
        <w:t>42–44</w:t>
      </w:r>
      <w:r w:rsidRPr="008F74C9">
        <w:rPr>
          <w:lang w:bidi="fa-IR"/>
        </w:rPr>
        <w:t xml:space="preserve"> whil</w:t>
      </w:r>
      <w:r w:rsidR="00BC23B7">
        <w:rPr>
          <w:lang w:bidi="fa-IR"/>
        </w:rPr>
        <w:t>e</w:t>
      </w:r>
      <w:r w:rsidRPr="008F74C9">
        <w:rPr>
          <w:lang w:bidi="fa-IR"/>
        </w:rPr>
        <w:t xml:space="preserve"> a proinflammatory diet was associated with increased </w:t>
      </w:r>
      <w:r w:rsidRPr="008F74C9">
        <w:rPr>
          <w:lang w:bidi="fa-IR"/>
        </w:rPr>
        <w:lastRenderedPageBreak/>
        <w:t>risk of frailty.</w:t>
      </w:r>
      <w:r w:rsidR="004E3396" w:rsidRPr="008F74C9">
        <w:rPr>
          <w:rStyle w:val="xref"/>
          <w:vertAlign w:val="superscript"/>
        </w:rPr>
        <w:t>45</w:t>
      </w:r>
      <w:r w:rsidRPr="008F74C9">
        <w:rPr>
          <w:lang w:bidi="fa-IR"/>
        </w:rPr>
        <w:t xml:space="preserve"> Moreover, there is evidence that a healthy dietary pattern </w:t>
      </w:r>
      <w:r w:rsidR="00BC23B7">
        <w:rPr>
          <w:lang w:bidi="fa-IR"/>
        </w:rPr>
        <w:t>is</w:t>
      </w:r>
      <w:r w:rsidRPr="008F74C9">
        <w:rPr>
          <w:lang w:bidi="fa-IR"/>
        </w:rPr>
        <w:t xml:space="preserve"> linked to a lower risk of various chronic diseases</w:t>
      </w:r>
      <w:r w:rsidR="00BC23B7">
        <w:rPr>
          <w:lang w:bidi="fa-IR"/>
        </w:rPr>
        <w:t>,</w:t>
      </w:r>
      <w:r w:rsidRPr="008F74C9">
        <w:rPr>
          <w:lang w:bidi="fa-IR"/>
        </w:rPr>
        <w:t xml:space="preserve"> including </w:t>
      </w:r>
      <w:commentRangeStart w:id="85"/>
      <w:commentRangeStart w:id="86"/>
      <w:r w:rsidRPr="008F74C9">
        <w:rPr>
          <w:lang w:bidi="fa-IR"/>
        </w:rPr>
        <w:t>cardiovascular</w:t>
      </w:r>
      <w:commentRangeEnd w:id="85"/>
      <w:r w:rsidR="00BC23B7">
        <w:rPr>
          <w:rStyle w:val="CommentReference"/>
          <w:rFonts w:asciiTheme="minorHAnsi" w:hAnsiTheme="minorHAnsi" w:cstheme="minorBidi"/>
          <w:bCs w:val="0"/>
        </w:rPr>
        <w:commentReference w:id="85"/>
      </w:r>
      <w:commentRangeEnd w:id="86"/>
      <w:r w:rsidR="00343915">
        <w:rPr>
          <w:rStyle w:val="CommentReference"/>
          <w:rFonts w:asciiTheme="minorHAnsi" w:hAnsiTheme="minorHAnsi" w:cstheme="minorBidi"/>
          <w:bCs w:val="0"/>
        </w:rPr>
        <w:commentReference w:id="86"/>
      </w:r>
      <w:r w:rsidRPr="008F74C9">
        <w:rPr>
          <w:lang w:bidi="fa-IR"/>
        </w:rPr>
        <w:t xml:space="preserve"> disease, diabetes</w:t>
      </w:r>
      <w:r w:rsidR="007330F8" w:rsidRPr="008F74C9">
        <w:rPr>
          <w:lang w:bidi="fa-IR"/>
        </w:rPr>
        <w:t>,</w:t>
      </w:r>
      <w:r w:rsidR="004E3396" w:rsidRPr="008F74C9">
        <w:rPr>
          <w:rStyle w:val="xref"/>
          <w:vertAlign w:val="superscript"/>
        </w:rPr>
        <w:t>46</w:t>
      </w:r>
      <w:r w:rsidRPr="008F74C9">
        <w:rPr>
          <w:lang w:bidi="fa-IR"/>
        </w:rPr>
        <w:t xml:space="preserve"> insulin resistance and metabolic syndrome</w:t>
      </w:r>
      <w:r w:rsidR="007330F8" w:rsidRPr="008F74C9">
        <w:rPr>
          <w:lang w:bidi="fa-IR"/>
        </w:rPr>
        <w:t>,</w:t>
      </w:r>
      <w:r w:rsidR="004E3396" w:rsidRPr="008F74C9">
        <w:rPr>
          <w:rStyle w:val="xref"/>
          <w:vertAlign w:val="superscript"/>
        </w:rPr>
        <w:t>47</w:t>
      </w:r>
      <w:r w:rsidRPr="008F74C9">
        <w:rPr>
          <w:lang w:bidi="fa-IR"/>
        </w:rPr>
        <w:t xml:space="preserve"> depression</w:t>
      </w:r>
      <w:r w:rsidR="00BC23B7">
        <w:rPr>
          <w:lang w:bidi="fa-IR"/>
        </w:rPr>
        <w:t>,</w:t>
      </w:r>
      <w:r w:rsidR="004E3396" w:rsidRPr="008F74C9">
        <w:rPr>
          <w:rStyle w:val="xref"/>
          <w:vertAlign w:val="superscript"/>
        </w:rPr>
        <w:t>48</w:t>
      </w:r>
      <w:r w:rsidRPr="008F74C9">
        <w:rPr>
          <w:lang w:bidi="fa-IR"/>
        </w:rPr>
        <w:t xml:space="preserve"> and impaired cognitive function</w:t>
      </w:r>
      <w:r w:rsidR="007330F8" w:rsidRPr="008F74C9">
        <w:rPr>
          <w:lang w:bidi="fa-IR"/>
        </w:rPr>
        <w:t>,</w:t>
      </w:r>
      <w:r w:rsidR="004E3396" w:rsidRPr="008F74C9">
        <w:rPr>
          <w:rStyle w:val="xref"/>
          <w:vertAlign w:val="superscript"/>
        </w:rPr>
        <w:t>49</w:t>
      </w:r>
      <w:r w:rsidRPr="008F74C9">
        <w:rPr>
          <w:lang w:bidi="fa-IR"/>
        </w:rPr>
        <w:t xml:space="preserve"> whereas the Western dietary pattern has been directly linked to these diseases.</w:t>
      </w:r>
      <w:r w:rsidR="004E3396" w:rsidRPr="008F74C9">
        <w:rPr>
          <w:rStyle w:val="xref"/>
          <w:vertAlign w:val="superscript"/>
        </w:rPr>
        <w:t xml:space="preserve">47,48, 50,51 </w:t>
      </w:r>
      <w:r w:rsidRPr="008F74C9">
        <w:rPr>
          <w:lang w:bidi="fa-IR"/>
        </w:rPr>
        <w:t>Since diabetes mellitus, metabolic syndrome, insulin resistance</w:t>
      </w:r>
      <w:r w:rsidR="009029F0">
        <w:rPr>
          <w:lang w:bidi="fa-IR"/>
        </w:rPr>
        <w:t>,</w:t>
      </w:r>
      <w:r w:rsidR="004E3396" w:rsidRPr="008F74C9">
        <w:rPr>
          <w:rStyle w:val="xref"/>
          <w:vertAlign w:val="superscript"/>
        </w:rPr>
        <w:t>52,5</w:t>
      </w:r>
      <w:r w:rsidR="004E3396" w:rsidRPr="00627B6C">
        <w:rPr>
          <w:rStyle w:val="xref"/>
          <w:vertAlign w:val="superscript"/>
        </w:rPr>
        <w:t>3</w:t>
      </w:r>
      <w:r w:rsidR="004E3396" w:rsidRPr="00627B6C">
        <w:rPr>
          <w:rStyle w:val="xref"/>
        </w:rPr>
        <w:t xml:space="preserve"> </w:t>
      </w:r>
      <w:r w:rsidRPr="008F74C9">
        <w:rPr>
          <w:lang w:bidi="fa-IR"/>
        </w:rPr>
        <w:t>endothelial dysfunction</w:t>
      </w:r>
      <w:r w:rsidR="007330F8" w:rsidRPr="008F74C9">
        <w:rPr>
          <w:lang w:bidi="fa-IR"/>
        </w:rPr>
        <w:t>,</w:t>
      </w:r>
      <w:r w:rsidR="004E3396" w:rsidRPr="008F74C9">
        <w:rPr>
          <w:rStyle w:val="xref"/>
          <w:vertAlign w:val="superscript"/>
        </w:rPr>
        <w:t>54</w:t>
      </w:r>
      <w:r w:rsidRPr="008F74C9">
        <w:rPr>
          <w:lang w:bidi="fa-IR"/>
        </w:rPr>
        <w:t xml:space="preserve"> </w:t>
      </w:r>
      <w:r w:rsidR="009029F0">
        <w:rPr>
          <w:lang w:bidi="fa-IR"/>
        </w:rPr>
        <w:t xml:space="preserve">and </w:t>
      </w:r>
      <w:r w:rsidRPr="008F74C9">
        <w:rPr>
          <w:lang w:bidi="fa-IR"/>
        </w:rPr>
        <w:t>depression and poor cognitive function</w:t>
      </w:r>
      <w:r w:rsidR="004E3396" w:rsidRPr="008F74C9">
        <w:rPr>
          <w:rStyle w:val="xref"/>
          <w:vertAlign w:val="superscript"/>
        </w:rPr>
        <w:t>55</w:t>
      </w:r>
      <w:r w:rsidRPr="008F74C9">
        <w:rPr>
          <w:lang w:bidi="fa-IR"/>
        </w:rPr>
        <w:t xml:space="preserve"> are known as some relevant risk factors for frailty, it is probable that a healthy diet decreases the </w:t>
      </w:r>
      <w:r w:rsidR="00BC1BF6">
        <w:rPr>
          <w:lang w:bidi="fa-IR"/>
        </w:rPr>
        <w:t xml:space="preserve">risk of </w:t>
      </w:r>
      <w:r w:rsidRPr="008F74C9">
        <w:rPr>
          <w:lang w:bidi="fa-IR"/>
        </w:rPr>
        <w:t xml:space="preserve">frailty </w:t>
      </w:r>
      <w:r w:rsidR="009029F0">
        <w:rPr>
          <w:lang w:bidi="fa-IR"/>
        </w:rPr>
        <w:t>by</w:t>
      </w:r>
      <w:r w:rsidRPr="008F74C9">
        <w:rPr>
          <w:lang w:bidi="fa-IR"/>
        </w:rPr>
        <w:t xml:space="preserve"> improving protein pathways involved in these metabolic abnormalities.</w:t>
      </w:r>
      <w:r w:rsidR="004E3396" w:rsidRPr="008F74C9">
        <w:rPr>
          <w:rStyle w:val="xref"/>
          <w:vertAlign w:val="superscript"/>
        </w:rPr>
        <w:t>50,56,57</w:t>
      </w:r>
      <w:r w:rsidRPr="008F74C9">
        <w:rPr>
          <w:lang w:bidi="fa-IR"/>
        </w:rPr>
        <w:t xml:space="preserve"> Although comorbidity can influence physical conditions and frailty risk, </w:t>
      </w:r>
      <w:r w:rsidR="009029F0">
        <w:rPr>
          <w:lang w:bidi="fa-IR"/>
        </w:rPr>
        <w:t>the current</w:t>
      </w:r>
      <w:r w:rsidRPr="008F74C9">
        <w:rPr>
          <w:lang w:bidi="fa-IR"/>
        </w:rPr>
        <w:t xml:space="preserve"> analysis </w:t>
      </w:r>
      <w:r w:rsidR="009029F0">
        <w:rPr>
          <w:lang w:bidi="fa-IR"/>
        </w:rPr>
        <w:t xml:space="preserve">was performed </w:t>
      </w:r>
      <w:r w:rsidRPr="008F74C9">
        <w:rPr>
          <w:lang w:bidi="fa-IR"/>
        </w:rPr>
        <w:t xml:space="preserve">by using the estimates adjusted for the largest numbers of confounders. In most studies included in this meta-analysis, the confounding effects of certain comorbid conditions have been controlled. Therefore, this may suggest </w:t>
      </w:r>
      <w:r w:rsidR="00473783">
        <w:rPr>
          <w:lang w:bidi="fa-IR"/>
        </w:rPr>
        <w:t xml:space="preserve">that </w:t>
      </w:r>
      <w:r w:rsidRPr="008F74C9">
        <w:rPr>
          <w:lang w:bidi="fa-IR"/>
        </w:rPr>
        <w:t xml:space="preserve">a favorable association between the healthy dietary pattern and frailty is independent from </w:t>
      </w:r>
      <w:commentRangeStart w:id="87"/>
      <w:commentRangeStart w:id="88"/>
      <w:r w:rsidRPr="008F74C9">
        <w:rPr>
          <w:lang w:bidi="fa-IR"/>
        </w:rPr>
        <w:t>its</w:t>
      </w:r>
      <w:commentRangeEnd w:id="87"/>
      <w:r w:rsidR="001F7F20">
        <w:rPr>
          <w:rStyle w:val="CommentReference"/>
          <w:rFonts w:asciiTheme="minorHAnsi" w:hAnsiTheme="minorHAnsi" w:cstheme="minorBidi"/>
          <w:bCs w:val="0"/>
        </w:rPr>
        <w:commentReference w:id="87"/>
      </w:r>
      <w:commentRangeEnd w:id="88"/>
      <w:r w:rsidR="00B1624B">
        <w:rPr>
          <w:rStyle w:val="CommentReference"/>
          <w:rFonts w:asciiTheme="minorHAnsi" w:hAnsiTheme="minorHAnsi" w:cstheme="minorBidi"/>
          <w:bCs w:val="0"/>
        </w:rPr>
        <w:commentReference w:id="88"/>
      </w:r>
      <w:r w:rsidRPr="008F74C9">
        <w:rPr>
          <w:lang w:bidi="fa-IR"/>
        </w:rPr>
        <w:t xml:space="preserve"> effects on health conditions. Some studies, but not all</w:t>
      </w:r>
      <w:r w:rsidR="007330F8" w:rsidRPr="008F74C9">
        <w:rPr>
          <w:lang w:bidi="fa-IR"/>
        </w:rPr>
        <w:t>,</w:t>
      </w:r>
      <w:r w:rsidR="004E3396" w:rsidRPr="008F74C9">
        <w:rPr>
          <w:rStyle w:val="xref"/>
          <w:vertAlign w:val="superscript"/>
        </w:rPr>
        <w:t>30</w:t>
      </w:r>
      <w:r w:rsidRPr="008F74C9">
        <w:rPr>
          <w:lang w:bidi="fa-IR"/>
        </w:rPr>
        <w:t xml:space="preserve"> showed that healthy diets may be associated with lower odds of sarcopenia</w:t>
      </w:r>
      <w:r w:rsidR="007330F8" w:rsidRPr="008F74C9">
        <w:rPr>
          <w:lang w:bidi="fa-IR"/>
        </w:rPr>
        <w:t>,</w:t>
      </w:r>
      <w:r w:rsidR="004E3396" w:rsidRPr="008F74C9">
        <w:rPr>
          <w:rStyle w:val="xref"/>
          <w:vertAlign w:val="superscript"/>
        </w:rPr>
        <w:t>58,59</w:t>
      </w:r>
      <w:r w:rsidRPr="008F74C9">
        <w:rPr>
          <w:lang w:bidi="fa-IR"/>
        </w:rPr>
        <w:t xml:space="preserve"> unintentional weight loss, slow walking speed</w:t>
      </w:r>
      <w:r w:rsidR="00473783">
        <w:rPr>
          <w:lang w:bidi="fa-IR"/>
        </w:rPr>
        <w:t>,</w:t>
      </w:r>
      <w:r w:rsidRPr="008F74C9">
        <w:rPr>
          <w:lang w:bidi="fa-IR"/>
        </w:rPr>
        <w:t xml:space="preserve"> and low physical activity.</w:t>
      </w:r>
      <w:r w:rsidR="004E3396" w:rsidRPr="008F74C9">
        <w:rPr>
          <w:rStyle w:val="xref"/>
          <w:vertAlign w:val="superscript"/>
        </w:rPr>
        <w:t>38</w:t>
      </w:r>
      <w:r w:rsidRPr="008F74C9">
        <w:rPr>
          <w:lang w:bidi="fa-IR"/>
        </w:rPr>
        <w:t xml:space="preserve"> Conversely, the Western dietary pattern has been directly related to all components of frailty, particularly </w:t>
      </w:r>
      <w:commentRangeStart w:id="89"/>
      <w:commentRangeStart w:id="90"/>
      <w:r w:rsidRPr="008F74C9">
        <w:rPr>
          <w:lang w:bidi="fa-IR"/>
        </w:rPr>
        <w:t>weight</w:t>
      </w:r>
      <w:commentRangeEnd w:id="89"/>
      <w:r w:rsidR="00BC1BF6">
        <w:rPr>
          <w:rStyle w:val="CommentReference"/>
          <w:rFonts w:asciiTheme="minorHAnsi" w:hAnsiTheme="minorHAnsi" w:cstheme="minorBidi"/>
          <w:bCs w:val="0"/>
        </w:rPr>
        <w:commentReference w:id="89"/>
      </w:r>
      <w:commentRangeEnd w:id="90"/>
      <w:r w:rsidR="00B1624B">
        <w:rPr>
          <w:rStyle w:val="CommentReference"/>
          <w:rFonts w:asciiTheme="minorHAnsi" w:hAnsiTheme="minorHAnsi" w:cstheme="minorBidi"/>
          <w:bCs w:val="0"/>
        </w:rPr>
        <w:commentReference w:id="90"/>
      </w:r>
      <w:r w:rsidRPr="008F74C9">
        <w:rPr>
          <w:lang w:bidi="fa-IR"/>
        </w:rPr>
        <w:t xml:space="preserve"> loss and low walking speed.</w:t>
      </w:r>
      <w:r w:rsidR="004E3396" w:rsidRPr="008F74C9">
        <w:rPr>
          <w:rStyle w:val="xref"/>
          <w:vertAlign w:val="superscript"/>
        </w:rPr>
        <w:t>29</w:t>
      </w:r>
    </w:p>
    <w:p w14:paraId="039E4B4C" w14:textId="4A8433CB" w:rsidR="00864CC1" w:rsidRPr="008F74C9" w:rsidRDefault="00473783" w:rsidP="00AB5770">
      <w:pPr>
        <w:pStyle w:val="paratext"/>
        <w:spacing w:beforeAutospacing="1" w:line="360" w:lineRule="auto"/>
        <w:ind w:firstLine="720"/>
        <w:rPr>
          <w:lang w:bidi="fa-IR"/>
        </w:rPr>
      </w:pPr>
      <w:r>
        <w:rPr>
          <w:lang w:bidi="fa-IR"/>
        </w:rPr>
        <w:t>The</w:t>
      </w:r>
      <w:r w:rsidR="00864CC1" w:rsidRPr="008F74C9">
        <w:rPr>
          <w:lang w:bidi="fa-IR"/>
        </w:rPr>
        <w:t xml:space="preserve"> subgroup analysis revealed that the method used to identify dietary patterns was a potential source of heterogeneity. The nonsignificant association in studies with </w:t>
      </w:r>
      <w:r>
        <w:rPr>
          <w:lang w:bidi="fa-IR"/>
        </w:rPr>
        <w:t xml:space="preserve">a </w:t>
      </w:r>
      <w:proofErr w:type="gramStart"/>
      <w:r w:rsidR="00864CC1" w:rsidRPr="008F74C9">
        <w:rPr>
          <w:lang w:bidi="fa-IR"/>
        </w:rPr>
        <w:t>posteriori methods</w:t>
      </w:r>
      <w:proofErr w:type="gramEnd"/>
      <w:r w:rsidR="00864CC1" w:rsidRPr="008F74C9">
        <w:rPr>
          <w:lang w:bidi="fa-IR"/>
        </w:rPr>
        <w:t xml:space="preserve"> might be attributable to the lower mean age of the </w:t>
      </w:r>
      <w:r w:rsidR="00BC1BF6">
        <w:rPr>
          <w:lang w:bidi="fa-IR"/>
        </w:rPr>
        <w:t xml:space="preserve">study </w:t>
      </w:r>
      <w:r w:rsidR="00864CC1" w:rsidRPr="008F74C9">
        <w:rPr>
          <w:lang w:bidi="fa-IR"/>
        </w:rPr>
        <w:t xml:space="preserve">participants, as the mean age in </w:t>
      </w:r>
      <w:r w:rsidR="00BC1BF6">
        <w:rPr>
          <w:lang w:bidi="fa-IR"/>
        </w:rPr>
        <w:t xml:space="preserve">the study of </w:t>
      </w:r>
      <w:r w:rsidR="00864CC1" w:rsidRPr="008F74C9">
        <w:rPr>
          <w:lang w:bidi="fa-IR"/>
        </w:rPr>
        <w:t xml:space="preserve">de </w:t>
      </w:r>
      <w:r w:rsidR="00A876ED" w:rsidRPr="008F74C9">
        <w:rPr>
          <w:lang w:bidi="fa-IR"/>
        </w:rPr>
        <w:t>Ha</w:t>
      </w:r>
      <w:r w:rsidR="00A876ED">
        <w:rPr>
          <w:lang w:bidi="fa-IR"/>
        </w:rPr>
        <w:t>a</w:t>
      </w:r>
      <w:r w:rsidR="00A876ED" w:rsidRPr="008F74C9">
        <w:rPr>
          <w:lang w:bidi="fa-IR"/>
        </w:rPr>
        <w:t xml:space="preserve">s </w:t>
      </w:r>
      <w:r w:rsidR="007330F8" w:rsidRPr="008F74C9">
        <w:rPr>
          <w:lang w:bidi="fa-IR"/>
        </w:rPr>
        <w:t>et al</w:t>
      </w:r>
      <w:r w:rsidR="004E3396" w:rsidRPr="008F74C9">
        <w:rPr>
          <w:rStyle w:val="xref"/>
          <w:vertAlign w:val="superscript"/>
        </w:rPr>
        <w:t>29</w:t>
      </w:r>
      <w:r w:rsidR="00864CC1" w:rsidRPr="008F74C9">
        <w:rPr>
          <w:lang w:bidi="fa-IR"/>
        </w:rPr>
        <w:t xml:space="preserve"> was </w:t>
      </w:r>
      <w:r w:rsidR="007330F8" w:rsidRPr="008F74C9">
        <w:rPr>
          <w:lang w:bidi="fa-IR"/>
        </w:rPr>
        <w:t>57</w:t>
      </w:r>
      <w:r w:rsidR="007330F8" w:rsidRPr="008F74C9">
        <w:rPr>
          <w:highlight w:val="magenta"/>
          <w:lang w:bidi="fa-IR"/>
        </w:rPr>
        <w:t> </w:t>
      </w:r>
      <w:r w:rsidR="007330F8" w:rsidRPr="008F74C9">
        <w:rPr>
          <w:lang w:bidi="fa-IR"/>
        </w:rPr>
        <w:t>years</w:t>
      </w:r>
      <w:r w:rsidR="00864CC1" w:rsidRPr="008F74C9">
        <w:rPr>
          <w:lang w:bidi="fa-IR"/>
        </w:rPr>
        <w:t xml:space="preserve">, and it is less likely that middle-aged people experience frailty. In addition, </w:t>
      </w:r>
      <w:r w:rsidR="00167B8A">
        <w:rPr>
          <w:lang w:bidi="fa-IR"/>
        </w:rPr>
        <w:t xml:space="preserve">a </w:t>
      </w:r>
      <w:r w:rsidR="00864CC1" w:rsidRPr="008F74C9">
        <w:rPr>
          <w:lang w:bidi="fa-IR"/>
        </w:rPr>
        <w:t xml:space="preserve">posteriori methods are subjective techniques; therefore, different </w:t>
      </w:r>
      <w:commentRangeStart w:id="91"/>
      <w:commentRangeStart w:id="92"/>
      <w:r w:rsidR="00864CC1" w:rsidRPr="008F74C9">
        <w:rPr>
          <w:lang w:bidi="fa-IR"/>
        </w:rPr>
        <w:t>manners</w:t>
      </w:r>
      <w:commentRangeEnd w:id="91"/>
      <w:r w:rsidR="00BC1BF6">
        <w:rPr>
          <w:rStyle w:val="CommentReference"/>
          <w:rFonts w:asciiTheme="minorHAnsi" w:hAnsiTheme="minorHAnsi" w:cstheme="minorBidi"/>
          <w:bCs w:val="0"/>
        </w:rPr>
        <w:commentReference w:id="91"/>
      </w:r>
      <w:commentRangeEnd w:id="92"/>
      <w:r w:rsidR="001E1944">
        <w:rPr>
          <w:rStyle w:val="CommentReference"/>
          <w:rFonts w:asciiTheme="minorHAnsi" w:hAnsiTheme="minorHAnsi" w:cstheme="minorBidi"/>
          <w:bCs w:val="0"/>
        </w:rPr>
        <w:commentReference w:id="92"/>
      </w:r>
      <w:r w:rsidR="00864CC1" w:rsidRPr="008F74C9">
        <w:rPr>
          <w:lang w:bidi="fa-IR"/>
        </w:rPr>
        <w:t xml:space="preserve"> at almost every step (eg</w:t>
      </w:r>
      <w:r w:rsidR="00167B8A">
        <w:rPr>
          <w:lang w:bidi="fa-IR"/>
        </w:rPr>
        <w:t>,</w:t>
      </w:r>
      <w:r w:rsidR="00864CC1" w:rsidRPr="008F74C9">
        <w:rPr>
          <w:lang w:bidi="fa-IR"/>
        </w:rPr>
        <w:t xml:space="preserve"> </w:t>
      </w:r>
      <w:r w:rsidR="00167B8A">
        <w:rPr>
          <w:lang w:bidi="fa-IR"/>
        </w:rPr>
        <w:t>classifying</w:t>
      </w:r>
      <w:r w:rsidR="00864CC1" w:rsidRPr="008F74C9">
        <w:rPr>
          <w:lang w:bidi="fa-IR"/>
        </w:rPr>
        <w:t xml:space="preserve"> food items into food groups and </w:t>
      </w:r>
      <w:r w:rsidR="00167B8A">
        <w:rPr>
          <w:lang w:bidi="fa-IR"/>
        </w:rPr>
        <w:t xml:space="preserve">determining </w:t>
      </w:r>
      <w:r w:rsidR="00864CC1" w:rsidRPr="008F74C9">
        <w:rPr>
          <w:lang w:bidi="fa-IR"/>
        </w:rPr>
        <w:t>the number and characteristics of derived patterns) may lead to variations in dietary patterns across studies.</w:t>
      </w:r>
      <w:r w:rsidR="004E3396" w:rsidRPr="008F74C9">
        <w:rPr>
          <w:rStyle w:val="xref"/>
          <w:vertAlign w:val="superscript"/>
        </w:rPr>
        <w:t>14,60</w:t>
      </w:r>
      <w:r w:rsidR="00864CC1" w:rsidRPr="008F74C9">
        <w:rPr>
          <w:lang w:bidi="fa-IR"/>
        </w:rPr>
        <w:t xml:space="preserve"> </w:t>
      </w:r>
      <w:commentRangeStart w:id="93"/>
      <w:commentRangeStart w:id="94"/>
      <w:r w:rsidR="00864CC1" w:rsidRPr="008F74C9">
        <w:rPr>
          <w:lang w:bidi="fa-IR"/>
        </w:rPr>
        <w:t>Moreover</w:t>
      </w:r>
      <w:commentRangeEnd w:id="93"/>
      <w:r w:rsidR="00167B8A">
        <w:rPr>
          <w:rStyle w:val="CommentReference"/>
          <w:rFonts w:asciiTheme="minorHAnsi" w:hAnsiTheme="minorHAnsi" w:cstheme="minorBidi"/>
          <w:bCs w:val="0"/>
        </w:rPr>
        <w:commentReference w:id="93"/>
      </w:r>
      <w:commentRangeEnd w:id="94"/>
      <w:r w:rsidR="000E798C">
        <w:rPr>
          <w:rStyle w:val="CommentReference"/>
          <w:rFonts w:asciiTheme="minorHAnsi" w:hAnsiTheme="minorHAnsi" w:cstheme="minorBidi"/>
          <w:bCs w:val="0"/>
        </w:rPr>
        <w:commentReference w:id="94"/>
      </w:r>
      <w:r w:rsidR="00864CC1" w:rsidRPr="008F74C9">
        <w:rPr>
          <w:lang w:bidi="fa-IR"/>
        </w:rPr>
        <w:t xml:space="preserve">, dietary patterns derived from </w:t>
      </w:r>
      <w:r w:rsidR="00167B8A">
        <w:rPr>
          <w:lang w:bidi="fa-IR"/>
        </w:rPr>
        <w:t xml:space="preserve">a </w:t>
      </w:r>
      <w:r w:rsidR="00864CC1" w:rsidRPr="008F74C9">
        <w:rPr>
          <w:lang w:bidi="fa-IR"/>
        </w:rPr>
        <w:t xml:space="preserve">posteriori methods may have some shared components </w:t>
      </w:r>
      <w:r w:rsidR="00167B8A">
        <w:rPr>
          <w:lang w:bidi="fa-IR"/>
        </w:rPr>
        <w:t>despite being predominantly</w:t>
      </w:r>
      <w:r w:rsidR="00864CC1" w:rsidRPr="008F74C9">
        <w:rPr>
          <w:lang w:bidi="fa-IR"/>
        </w:rPr>
        <w:t xml:space="preserve"> different in composition and</w:t>
      </w:r>
      <w:r w:rsidR="00167B8A">
        <w:rPr>
          <w:lang w:bidi="fa-IR"/>
        </w:rPr>
        <w:t>,</w:t>
      </w:r>
      <w:r w:rsidR="00864CC1" w:rsidRPr="008F74C9">
        <w:rPr>
          <w:lang w:bidi="fa-IR"/>
        </w:rPr>
        <w:t xml:space="preserve"> </w:t>
      </w:r>
      <w:r w:rsidR="00167B8A">
        <w:rPr>
          <w:lang w:bidi="fa-IR"/>
        </w:rPr>
        <w:t>as a</w:t>
      </w:r>
      <w:r w:rsidR="00864CC1" w:rsidRPr="008F74C9">
        <w:rPr>
          <w:lang w:bidi="fa-IR"/>
        </w:rPr>
        <w:t xml:space="preserve"> consequence, </w:t>
      </w:r>
      <w:r w:rsidR="00167B8A">
        <w:rPr>
          <w:lang w:bidi="fa-IR"/>
        </w:rPr>
        <w:t xml:space="preserve">may </w:t>
      </w:r>
      <w:r w:rsidR="00864CC1" w:rsidRPr="008F74C9">
        <w:rPr>
          <w:lang w:bidi="fa-IR"/>
        </w:rPr>
        <w:t xml:space="preserve">not be easily comparable. However, </w:t>
      </w:r>
      <w:r w:rsidR="00864CC1" w:rsidRPr="008F74C9">
        <w:rPr>
          <w:rFonts w:eastAsia="Times New Roman"/>
        </w:rPr>
        <w:t>to minimize</w:t>
      </w:r>
      <w:r w:rsidR="00167B8A">
        <w:rPr>
          <w:rFonts w:eastAsia="Times New Roman"/>
        </w:rPr>
        <w:t xml:space="preserve"> the</w:t>
      </w:r>
      <w:r w:rsidR="00864CC1" w:rsidRPr="008F74C9">
        <w:rPr>
          <w:rFonts w:eastAsia="Times New Roman"/>
        </w:rPr>
        <w:t xml:space="preserve"> risk of bias</w:t>
      </w:r>
      <w:r w:rsidR="00167B8A">
        <w:rPr>
          <w:rFonts w:eastAsia="Times New Roman"/>
        </w:rPr>
        <w:t xml:space="preserve">, </w:t>
      </w:r>
      <w:r w:rsidR="00864CC1" w:rsidRPr="008F74C9">
        <w:rPr>
          <w:rFonts w:eastAsia="Times New Roman"/>
        </w:rPr>
        <w:t xml:space="preserve">the most common dietary patterns and </w:t>
      </w:r>
      <w:r w:rsidR="00167B8A">
        <w:rPr>
          <w:rFonts w:eastAsia="Times New Roman"/>
        </w:rPr>
        <w:t xml:space="preserve">the </w:t>
      </w:r>
      <w:r w:rsidR="00864CC1" w:rsidRPr="008F74C9">
        <w:rPr>
          <w:rFonts w:eastAsia="Times New Roman"/>
        </w:rPr>
        <w:t>matching factor loadings for common foods across studies</w:t>
      </w:r>
      <w:r w:rsidR="00167B8A">
        <w:rPr>
          <w:rFonts w:eastAsia="Times New Roman"/>
        </w:rPr>
        <w:t xml:space="preserve"> were selected</w:t>
      </w:r>
      <w:r w:rsidR="00864CC1" w:rsidRPr="008F74C9">
        <w:rPr>
          <w:rFonts w:eastAsia="Times New Roman"/>
        </w:rPr>
        <w:t xml:space="preserve">, a method used </w:t>
      </w:r>
      <w:r w:rsidR="00167B8A">
        <w:rPr>
          <w:rFonts w:eastAsia="Times New Roman"/>
        </w:rPr>
        <w:t>in</w:t>
      </w:r>
      <w:r w:rsidR="0023447A">
        <w:rPr>
          <w:rFonts w:eastAsia="Times New Roman"/>
        </w:rPr>
        <w:t xml:space="preserve"> another</w:t>
      </w:r>
      <w:r w:rsidR="00864CC1" w:rsidRPr="008F74C9">
        <w:rPr>
          <w:rFonts w:eastAsia="Times New Roman"/>
        </w:rPr>
        <w:t xml:space="preserve"> other meta-analysis </w:t>
      </w:r>
      <w:r w:rsidR="0023447A">
        <w:rPr>
          <w:rFonts w:eastAsia="Times New Roman"/>
        </w:rPr>
        <w:t xml:space="preserve">that </w:t>
      </w:r>
      <w:r w:rsidR="00864CC1" w:rsidRPr="008F74C9">
        <w:rPr>
          <w:rFonts w:eastAsia="Times New Roman"/>
        </w:rPr>
        <w:t>investigat</w:t>
      </w:r>
      <w:r w:rsidR="0023447A">
        <w:rPr>
          <w:rFonts w:eastAsia="Times New Roman"/>
        </w:rPr>
        <w:t>ed</w:t>
      </w:r>
      <w:r w:rsidR="00864CC1" w:rsidRPr="008F74C9">
        <w:rPr>
          <w:rFonts w:eastAsia="Times New Roman"/>
        </w:rPr>
        <w:t xml:space="preserve"> dietary patterns.</w:t>
      </w:r>
      <w:r w:rsidR="004E3396" w:rsidRPr="008F74C9">
        <w:rPr>
          <w:rStyle w:val="xref"/>
          <w:vertAlign w:val="superscript"/>
        </w:rPr>
        <w:t>21</w:t>
      </w:r>
    </w:p>
    <w:p w14:paraId="6ABB5ACE" w14:textId="70ED9240" w:rsidR="00864CC1" w:rsidRPr="008F74C9" w:rsidRDefault="00473783" w:rsidP="00AB5770">
      <w:pPr>
        <w:pStyle w:val="paratext"/>
        <w:spacing w:beforeAutospacing="1" w:line="360" w:lineRule="auto"/>
        <w:ind w:firstLine="720"/>
        <w:rPr>
          <w:lang w:bidi="fa-IR"/>
        </w:rPr>
      </w:pPr>
      <w:r>
        <w:rPr>
          <w:lang w:bidi="fa-IR"/>
        </w:rPr>
        <w:t>The</w:t>
      </w:r>
      <w:r w:rsidR="00864CC1" w:rsidRPr="008F74C9">
        <w:rPr>
          <w:lang w:bidi="fa-IR"/>
        </w:rPr>
        <w:t xml:space="preserve"> subgroup analysis indicated that geographical region was related to the association </w:t>
      </w:r>
      <w:r>
        <w:rPr>
          <w:lang w:bidi="fa-IR"/>
        </w:rPr>
        <w:t>between</w:t>
      </w:r>
      <w:r w:rsidR="00864CC1" w:rsidRPr="008F74C9">
        <w:rPr>
          <w:lang w:bidi="fa-IR"/>
        </w:rPr>
        <w:t xml:space="preserve"> diet and </w:t>
      </w:r>
      <w:r w:rsidR="00BC1BF6">
        <w:rPr>
          <w:lang w:bidi="fa-IR"/>
        </w:rPr>
        <w:t xml:space="preserve">risk of </w:t>
      </w:r>
      <w:r w:rsidR="00864CC1" w:rsidRPr="008F74C9">
        <w:rPr>
          <w:lang w:bidi="fa-IR"/>
        </w:rPr>
        <w:t>frailty. Although heterogeneity disappeared in the Mediterranean countries after the subgroup analysis, it remained highly significant in the other countries</w:t>
      </w:r>
      <w:r w:rsidR="00CB07AA" w:rsidRPr="008F74C9">
        <w:rPr>
          <w:lang w:bidi="fa-IR"/>
        </w:rPr>
        <w:t>.</w:t>
      </w:r>
      <w:r w:rsidR="00864CC1" w:rsidRPr="008F74C9">
        <w:rPr>
          <w:lang w:bidi="fa-IR"/>
        </w:rPr>
        <w:t xml:space="preserve"> </w:t>
      </w:r>
      <w:commentRangeStart w:id="95"/>
      <w:commentRangeStart w:id="96"/>
      <w:r w:rsidR="00864CC1" w:rsidRPr="008F74C9">
        <w:rPr>
          <w:lang w:bidi="fa-IR"/>
        </w:rPr>
        <w:t>It</w:t>
      </w:r>
      <w:commentRangeEnd w:id="95"/>
      <w:r w:rsidR="00BC1BF6">
        <w:rPr>
          <w:rStyle w:val="CommentReference"/>
          <w:rFonts w:asciiTheme="minorHAnsi" w:hAnsiTheme="minorHAnsi" w:cstheme="minorBidi"/>
          <w:bCs w:val="0"/>
        </w:rPr>
        <w:commentReference w:id="95"/>
      </w:r>
      <w:commentRangeEnd w:id="96"/>
      <w:r w:rsidR="000E798C">
        <w:rPr>
          <w:rStyle w:val="CommentReference"/>
          <w:rFonts w:asciiTheme="minorHAnsi" w:hAnsiTheme="minorHAnsi" w:cstheme="minorBidi"/>
          <w:bCs w:val="0"/>
        </w:rPr>
        <w:commentReference w:id="96"/>
      </w:r>
      <w:r w:rsidR="00864CC1" w:rsidRPr="008F74C9">
        <w:rPr>
          <w:lang w:bidi="fa-IR"/>
        </w:rPr>
        <w:t xml:space="preserve"> might be explained by </w:t>
      </w:r>
      <w:r w:rsidR="00BC1BF6">
        <w:rPr>
          <w:lang w:bidi="fa-IR"/>
        </w:rPr>
        <w:t xml:space="preserve">the </w:t>
      </w:r>
      <w:r w:rsidR="00864CC1" w:rsidRPr="008F74C9">
        <w:rPr>
          <w:lang w:bidi="fa-IR"/>
        </w:rPr>
        <w:t>us</w:t>
      </w:r>
      <w:r w:rsidR="00BC1BF6">
        <w:rPr>
          <w:lang w:bidi="fa-IR"/>
        </w:rPr>
        <w:t>e</w:t>
      </w:r>
      <w:r w:rsidR="00864CC1" w:rsidRPr="008F74C9">
        <w:rPr>
          <w:lang w:bidi="fa-IR"/>
        </w:rPr>
        <w:t xml:space="preserve"> </w:t>
      </w:r>
      <w:r w:rsidR="00BC1BF6">
        <w:rPr>
          <w:lang w:bidi="fa-IR"/>
        </w:rPr>
        <w:t xml:space="preserve">of </w:t>
      </w:r>
      <w:r w:rsidR="00864CC1" w:rsidRPr="008F74C9">
        <w:rPr>
          <w:lang w:bidi="fa-IR"/>
        </w:rPr>
        <w:t xml:space="preserve">both </w:t>
      </w:r>
      <w:r>
        <w:rPr>
          <w:lang w:bidi="fa-IR"/>
        </w:rPr>
        <w:t xml:space="preserve">a </w:t>
      </w:r>
      <w:r w:rsidR="00864CC1" w:rsidRPr="008F74C9">
        <w:rPr>
          <w:lang w:bidi="fa-IR"/>
        </w:rPr>
        <w:t xml:space="preserve">priori and </w:t>
      </w:r>
      <w:r>
        <w:rPr>
          <w:lang w:bidi="fa-IR"/>
        </w:rPr>
        <w:t xml:space="preserve">a </w:t>
      </w:r>
      <w:proofErr w:type="gramStart"/>
      <w:r w:rsidR="00864CC1" w:rsidRPr="008F74C9">
        <w:rPr>
          <w:lang w:bidi="fa-IR"/>
        </w:rPr>
        <w:t>posteriori methods</w:t>
      </w:r>
      <w:proofErr w:type="gramEnd"/>
      <w:r w:rsidR="00864CC1" w:rsidRPr="008F74C9">
        <w:rPr>
          <w:lang w:bidi="fa-IR"/>
        </w:rPr>
        <w:t xml:space="preserve"> in the “other countries” subgroup</w:t>
      </w:r>
      <w:r w:rsidR="00BC1BF6">
        <w:rPr>
          <w:lang w:bidi="fa-IR"/>
        </w:rPr>
        <w:t>,</w:t>
      </w:r>
      <w:r w:rsidR="00864CC1" w:rsidRPr="008F74C9">
        <w:rPr>
          <w:lang w:bidi="fa-IR"/>
        </w:rPr>
        <w:t xml:space="preserve"> which was </w:t>
      </w:r>
      <w:r w:rsidR="00BC1BF6">
        <w:rPr>
          <w:lang w:bidi="fa-IR"/>
        </w:rPr>
        <w:t>found to be</w:t>
      </w:r>
      <w:r w:rsidR="00864CC1" w:rsidRPr="008F74C9">
        <w:rPr>
          <w:lang w:bidi="fa-IR"/>
        </w:rPr>
        <w:t xml:space="preserve"> a potential source of heterogeneity </w:t>
      </w:r>
      <w:r w:rsidR="007330F8" w:rsidRPr="008F74C9">
        <w:rPr>
          <w:iCs/>
          <w:lang w:bidi="fa-IR"/>
        </w:rPr>
        <w:t>per se</w:t>
      </w:r>
      <w:r w:rsidR="00864CC1" w:rsidRPr="008F74C9">
        <w:rPr>
          <w:lang w:bidi="fa-IR"/>
        </w:rPr>
        <w:t>, whil</w:t>
      </w:r>
      <w:r w:rsidR="00BC1BF6">
        <w:rPr>
          <w:lang w:bidi="fa-IR"/>
        </w:rPr>
        <w:t>e</w:t>
      </w:r>
      <w:r w:rsidR="00864CC1" w:rsidRPr="008F74C9">
        <w:rPr>
          <w:lang w:bidi="fa-IR"/>
        </w:rPr>
        <w:t xml:space="preserve"> all studies in the “Mediterranean countries” subgroup assessed the Mediterranean diet by the </w:t>
      </w:r>
      <w:r w:rsidR="00BC1BF6">
        <w:rPr>
          <w:lang w:bidi="fa-IR"/>
        </w:rPr>
        <w:t xml:space="preserve">a </w:t>
      </w:r>
      <w:r w:rsidR="00864CC1" w:rsidRPr="008F74C9">
        <w:rPr>
          <w:lang w:bidi="fa-IR"/>
        </w:rPr>
        <w:t xml:space="preserve">priori method. In </w:t>
      </w:r>
      <w:r w:rsidR="00864CC1" w:rsidRPr="008F74C9">
        <w:rPr>
          <w:lang w:bidi="fa-IR"/>
        </w:rPr>
        <w:lastRenderedPageBreak/>
        <w:t xml:space="preserve">addition, food availability as well as </w:t>
      </w:r>
      <w:r>
        <w:rPr>
          <w:lang w:bidi="fa-IR"/>
        </w:rPr>
        <w:t xml:space="preserve">culturally related </w:t>
      </w:r>
      <w:r w:rsidR="00864CC1" w:rsidRPr="008F74C9">
        <w:rPr>
          <w:lang w:bidi="fa-IR"/>
        </w:rPr>
        <w:t xml:space="preserve">dietary habits may affect consumption of certain foods. For example, fresh vegetables and fruits are </w:t>
      </w:r>
      <w:r w:rsidR="00C17E89">
        <w:rPr>
          <w:lang w:bidi="fa-IR"/>
        </w:rPr>
        <w:t>much more</w:t>
      </w:r>
      <w:r w:rsidR="00864CC1" w:rsidRPr="008F74C9">
        <w:rPr>
          <w:lang w:bidi="fa-IR"/>
        </w:rPr>
        <w:t xml:space="preserve"> available and</w:t>
      </w:r>
      <w:r w:rsidR="00C17E89">
        <w:rPr>
          <w:lang w:bidi="fa-IR"/>
        </w:rPr>
        <w:t xml:space="preserve"> more</w:t>
      </w:r>
      <w:r w:rsidR="00864CC1" w:rsidRPr="008F74C9">
        <w:rPr>
          <w:lang w:bidi="fa-IR"/>
        </w:rPr>
        <w:t xml:space="preserve"> reasonabl</w:t>
      </w:r>
      <w:r>
        <w:rPr>
          <w:lang w:bidi="fa-IR"/>
        </w:rPr>
        <w:t>y</w:t>
      </w:r>
      <w:r w:rsidR="00864CC1" w:rsidRPr="008F74C9">
        <w:rPr>
          <w:lang w:bidi="fa-IR"/>
        </w:rPr>
        <w:t xml:space="preserve"> price</w:t>
      </w:r>
      <w:r>
        <w:rPr>
          <w:lang w:bidi="fa-IR"/>
        </w:rPr>
        <w:t>d</w:t>
      </w:r>
      <w:r w:rsidR="00864CC1" w:rsidRPr="008F74C9">
        <w:rPr>
          <w:lang w:bidi="fa-IR"/>
        </w:rPr>
        <w:t xml:space="preserve"> in Mediterranean countries </w:t>
      </w:r>
      <w:r w:rsidR="00C17E89">
        <w:rPr>
          <w:lang w:bidi="fa-IR"/>
        </w:rPr>
        <w:t>than in</w:t>
      </w:r>
      <w:r w:rsidR="00864CC1" w:rsidRPr="008F74C9">
        <w:rPr>
          <w:lang w:bidi="fa-IR"/>
        </w:rPr>
        <w:t xml:space="preserve"> non-Mediterranean countries.</w:t>
      </w:r>
      <w:r w:rsidR="004E3396" w:rsidRPr="008F74C9">
        <w:rPr>
          <w:rStyle w:val="xref"/>
          <w:vertAlign w:val="superscript"/>
        </w:rPr>
        <w:t>61</w:t>
      </w:r>
      <w:r w:rsidR="00864CC1" w:rsidRPr="008F74C9">
        <w:rPr>
          <w:lang w:bidi="fa-IR"/>
        </w:rPr>
        <w:t xml:space="preserve"> </w:t>
      </w:r>
      <w:r>
        <w:rPr>
          <w:lang w:bidi="fa-IR"/>
        </w:rPr>
        <w:t>In addition</w:t>
      </w:r>
      <w:r w:rsidR="00864CC1" w:rsidRPr="008F74C9">
        <w:rPr>
          <w:lang w:bidi="fa-IR"/>
        </w:rPr>
        <w:t>, some factors related to culture and ethnicity</w:t>
      </w:r>
      <w:r>
        <w:rPr>
          <w:lang w:bidi="fa-IR"/>
        </w:rPr>
        <w:t>,</w:t>
      </w:r>
      <w:r w:rsidR="00864CC1" w:rsidRPr="008F74C9">
        <w:rPr>
          <w:lang w:bidi="fa-IR"/>
        </w:rPr>
        <w:t xml:space="preserve"> </w:t>
      </w:r>
      <w:r>
        <w:rPr>
          <w:lang w:bidi="fa-IR"/>
        </w:rPr>
        <w:t>such as</w:t>
      </w:r>
      <w:r w:rsidR="00864CC1" w:rsidRPr="008F74C9">
        <w:rPr>
          <w:lang w:bidi="fa-IR"/>
        </w:rPr>
        <w:t xml:space="preserve"> cooking methods and food grouping</w:t>
      </w:r>
      <w:r>
        <w:rPr>
          <w:lang w:bidi="fa-IR"/>
        </w:rPr>
        <w:t>,</w:t>
      </w:r>
      <w:r w:rsidR="00864CC1" w:rsidRPr="008F74C9">
        <w:rPr>
          <w:lang w:bidi="fa-IR"/>
        </w:rPr>
        <w:t xml:space="preserve"> may affect the associations. For example, </w:t>
      </w:r>
      <w:r>
        <w:rPr>
          <w:lang w:bidi="fa-IR"/>
        </w:rPr>
        <w:t xml:space="preserve">the </w:t>
      </w:r>
      <w:r w:rsidR="00864CC1" w:rsidRPr="008F74C9">
        <w:rPr>
          <w:lang w:bidi="fa-IR"/>
        </w:rPr>
        <w:t xml:space="preserve">traditional and popular foods of the Mediterranean countries </w:t>
      </w:r>
      <w:r>
        <w:rPr>
          <w:lang w:bidi="fa-IR"/>
        </w:rPr>
        <w:t>are</w:t>
      </w:r>
      <w:r w:rsidR="00864CC1" w:rsidRPr="008F74C9">
        <w:rPr>
          <w:lang w:bidi="fa-IR"/>
        </w:rPr>
        <w:t xml:space="preserve"> large</w:t>
      </w:r>
      <w:r>
        <w:rPr>
          <w:lang w:bidi="fa-IR"/>
        </w:rPr>
        <w:t>ly</w:t>
      </w:r>
      <w:r w:rsidR="00864CC1" w:rsidRPr="008F74C9">
        <w:rPr>
          <w:lang w:bidi="fa-IR"/>
        </w:rPr>
        <w:t xml:space="preserve"> healthy foods</w:t>
      </w:r>
      <w:r w:rsidR="00C24CF4">
        <w:rPr>
          <w:lang w:bidi="fa-IR"/>
        </w:rPr>
        <w:t>.</w:t>
      </w:r>
      <w:r w:rsidR="00864CC1" w:rsidRPr="008F74C9">
        <w:rPr>
          <w:lang w:bidi="fa-IR"/>
        </w:rPr>
        <w:t xml:space="preserve"> </w:t>
      </w:r>
      <w:commentRangeStart w:id="97"/>
      <w:commentRangeStart w:id="98"/>
      <w:r w:rsidR="00C24CF4">
        <w:rPr>
          <w:lang w:bidi="fa-IR"/>
        </w:rPr>
        <w:t>As</w:t>
      </w:r>
      <w:commentRangeEnd w:id="97"/>
      <w:r w:rsidR="00C24CF4">
        <w:rPr>
          <w:rStyle w:val="CommentReference"/>
          <w:rFonts w:asciiTheme="minorHAnsi" w:hAnsiTheme="minorHAnsi" w:cstheme="minorBidi"/>
          <w:bCs w:val="0"/>
        </w:rPr>
        <w:commentReference w:id="97"/>
      </w:r>
      <w:commentRangeEnd w:id="98"/>
      <w:r w:rsidR="007B5CF4">
        <w:rPr>
          <w:rStyle w:val="CommentReference"/>
          <w:rFonts w:asciiTheme="minorHAnsi" w:hAnsiTheme="minorHAnsi" w:cstheme="minorBidi"/>
          <w:bCs w:val="0"/>
        </w:rPr>
        <w:commentReference w:id="98"/>
      </w:r>
      <w:r w:rsidR="00C24CF4">
        <w:rPr>
          <w:lang w:bidi="fa-IR"/>
        </w:rPr>
        <w:t xml:space="preserve"> a</w:t>
      </w:r>
      <w:r w:rsidR="00864CC1" w:rsidRPr="008F74C9">
        <w:rPr>
          <w:lang w:bidi="fa-IR"/>
        </w:rPr>
        <w:t xml:space="preserve"> result</w:t>
      </w:r>
      <w:r w:rsidR="00C24CF4">
        <w:rPr>
          <w:lang w:bidi="fa-IR"/>
        </w:rPr>
        <w:t>,</w:t>
      </w:r>
      <w:r w:rsidR="00864CC1" w:rsidRPr="008F74C9">
        <w:rPr>
          <w:lang w:bidi="fa-IR"/>
        </w:rPr>
        <w:t xml:space="preserve"> </w:t>
      </w:r>
      <w:r w:rsidR="00C24CF4">
        <w:rPr>
          <w:lang w:bidi="fa-IR"/>
        </w:rPr>
        <w:t xml:space="preserve">Mediterranean populations typically have </w:t>
      </w:r>
      <w:r w:rsidR="00864CC1" w:rsidRPr="008F74C9">
        <w:rPr>
          <w:lang w:bidi="fa-IR"/>
        </w:rPr>
        <w:t>greater intake</w:t>
      </w:r>
      <w:r w:rsidR="00C24CF4">
        <w:rPr>
          <w:lang w:bidi="fa-IR"/>
        </w:rPr>
        <w:t>s of nutritious foods</w:t>
      </w:r>
      <w:r w:rsidR="00864CC1" w:rsidRPr="008F74C9">
        <w:rPr>
          <w:lang w:bidi="fa-IR"/>
        </w:rPr>
        <w:t>.</w:t>
      </w:r>
      <w:r w:rsidR="004E3396" w:rsidRPr="008F74C9">
        <w:rPr>
          <w:rStyle w:val="xref"/>
          <w:vertAlign w:val="superscript"/>
        </w:rPr>
        <w:t>61</w:t>
      </w:r>
    </w:p>
    <w:p w14:paraId="30977385" w14:textId="76887F71" w:rsidR="00864CC1" w:rsidRPr="008F74C9" w:rsidRDefault="008C4271" w:rsidP="00AB5770">
      <w:pPr>
        <w:pStyle w:val="paratext"/>
        <w:spacing w:beforeAutospacing="1" w:line="360" w:lineRule="auto"/>
        <w:ind w:firstLine="720"/>
        <w:rPr>
          <w:lang w:bidi="fa-IR"/>
        </w:rPr>
      </w:pPr>
      <w:r>
        <w:rPr>
          <w:lang w:bidi="fa-IR"/>
        </w:rPr>
        <w:t>T</w:t>
      </w:r>
      <w:r w:rsidR="00864CC1" w:rsidRPr="008F74C9">
        <w:rPr>
          <w:lang w:bidi="fa-IR"/>
        </w:rPr>
        <w:t xml:space="preserve">he age of participants </w:t>
      </w:r>
      <w:r>
        <w:rPr>
          <w:lang w:bidi="fa-IR"/>
        </w:rPr>
        <w:t>was also found to</w:t>
      </w:r>
      <w:r w:rsidR="00864CC1" w:rsidRPr="008F74C9">
        <w:rPr>
          <w:lang w:bidi="fa-IR"/>
        </w:rPr>
        <w:t xml:space="preserve"> be another potential source of heterogeneity. </w:t>
      </w:r>
      <w:r>
        <w:rPr>
          <w:lang w:bidi="fa-IR"/>
        </w:rPr>
        <w:t>The</w:t>
      </w:r>
      <w:r w:rsidR="00864CC1" w:rsidRPr="008F74C9">
        <w:rPr>
          <w:lang w:bidi="fa-IR"/>
        </w:rPr>
        <w:t xml:space="preserve"> results showed an inverse significant association between adherence to the healthy diet and </w:t>
      </w:r>
      <w:r w:rsidR="00C24CF4">
        <w:rPr>
          <w:lang w:bidi="fa-IR"/>
        </w:rPr>
        <w:t xml:space="preserve">risk of </w:t>
      </w:r>
      <w:r w:rsidR="00864CC1" w:rsidRPr="008F74C9">
        <w:rPr>
          <w:lang w:bidi="fa-IR"/>
        </w:rPr>
        <w:t xml:space="preserve">frailty in studies </w:t>
      </w:r>
      <w:r>
        <w:rPr>
          <w:lang w:bidi="fa-IR"/>
        </w:rPr>
        <w:t>that</w:t>
      </w:r>
      <w:r w:rsidR="00864CC1" w:rsidRPr="008F74C9">
        <w:rPr>
          <w:lang w:bidi="fa-IR"/>
        </w:rPr>
        <w:t xml:space="preserve"> were conducted among the elderly (</w:t>
      </w:r>
      <w:r w:rsidR="00864CC1" w:rsidRPr="008F74C9">
        <w:rPr>
          <w:highlight w:val="magenta"/>
          <w:lang w:bidi="fa-IR"/>
        </w:rPr>
        <w:t>≥</w:t>
      </w:r>
      <w:r w:rsidR="00FC13DB">
        <w:rPr>
          <w:highlight w:val="magenta"/>
          <w:lang w:bidi="fa-IR"/>
        </w:rPr>
        <w:t> </w:t>
      </w:r>
      <w:r w:rsidR="007330F8" w:rsidRPr="008F74C9">
        <w:rPr>
          <w:lang w:bidi="fa-IR"/>
        </w:rPr>
        <w:t>65</w:t>
      </w:r>
      <w:r w:rsidR="007330F8" w:rsidRPr="008F74C9">
        <w:rPr>
          <w:highlight w:val="magenta"/>
          <w:lang w:bidi="fa-IR"/>
        </w:rPr>
        <w:t> </w:t>
      </w:r>
      <w:r w:rsidR="00FC13DB">
        <w:rPr>
          <w:rFonts w:asciiTheme="majorBidi" w:hAnsiTheme="majorBidi" w:cstheme="majorBidi"/>
          <w:lang w:bidi="fa-IR"/>
        </w:rPr>
        <w:t>years</w:t>
      </w:r>
      <w:r w:rsidR="00864CC1" w:rsidRPr="008F74C9">
        <w:rPr>
          <w:lang w:bidi="fa-IR"/>
        </w:rPr>
        <w:t>), whil</w:t>
      </w:r>
      <w:r w:rsidR="00FC13DB">
        <w:rPr>
          <w:lang w:bidi="fa-IR"/>
        </w:rPr>
        <w:t>e</w:t>
      </w:r>
      <w:r w:rsidR="00864CC1" w:rsidRPr="008F74C9">
        <w:rPr>
          <w:lang w:bidi="fa-IR"/>
        </w:rPr>
        <w:t xml:space="preserve"> </w:t>
      </w:r>
      <w:r w:rsidR="00FC13DB" w:rsidRPr="008F74C9">
        <w:rPr>
          <w:lang w:bidi="fa-IR"/>
        </w:rPr>
        <w:t xml:space="preserve">no significant association was found </w:t>
      </w:r>
      <w:r w:rsidR="00864CC1" w:rsidRPr="008F74C9">
        <w:rPr>
          <w:lang w:bidi="fa-IR"/>
        </w:rPr>
        <w:t>in studies with middle</w:t>
      </w:r>
      <w:r w:rsidR="00FC13DB">
        <w:rPr>
          <w:lang w:bidi="fa-IR"/>
        </w:rPr>
        <w:t>-</w:t>
      </w:r>
      <w:r w:rsidR="00864CC1" w:rsidRPr="008F74C9">
        <w:rPr>
          <w:lang w:bidi="fa-IR"/>
        </w:rPr>
        <w:t xml:space="preserve">aged and elderly </w:t>
      </w:r>
      <w:r w:rsidR="00CB316B">
        <w:rPr>
          <w:lang w:bidi="fa-IR"/>
        </w:rPr>
        <w:t>participants</w:t>
      </w:r>
      <w:r w:rsidR="00864CC1" w:rsidRPr="008F74C9">
        <w:rPr>
          <w:lang w:bidi="fa-IR"/>
        </w:rPr>
        <w:t xml:space="preserve"> (&gt;</w:t>
      </w:r>
      <w:r w:rsidR="00FC13DB">
        <w:rPr>
          <w:lang w:bidi="fa-IR"/>
        </w:rPr>
        <w:t> </w:t>
      </w:r>
      <w:r w:rsidR="007330F8" w:rsidRPr="008F74C9">
        <w:rPr>
          <w:lang w:bidi="fa-IR"/>
        </w:rPr>
        <w:t>45</w:t>
      </w:r>
      <w:r w:rsidR="007330F8" w:rsidRPr="008F74C9">
        <w:rPr>
          <w:highlight w:val="magenta"/>
          <w:lang w:bidi="fa-IR"/>
        </w:rPr>
        <w:t> </w:t>
      </w:r>
      <w:r w:rsidR="00FC13DB">
        <w:rPr>
          <w:rFonts w:asciiTheme="majorBidi" w:hAnsiTheme="majorBidi" w:cstheme="majorBidi"/>
          <w:lang w:bidi="fa-IR"/>
        </w:rPr>
        <w:t>years</w:t>
      </w:r>
      <w:r w:rsidR="00864CC1" w:rsidRPr="008F74C9">
        <w:rPr>
          <w:lang w:bidi="fa-IR"/>
        </w:rPr>
        <w:t>). This might be explained by the cumulative effect of age-related decline in various physiological systems. Indeed, aging is associated with a gradual decline in several physiological systems</w:t>
      </w:r>
      <w:r w:rsidR="00C84D98">
        <w:rPr>
          <w:lang w:bidi="fa-IR"/>
        </w:rPr>
        <w:t>,</w:t>
      </w:r>
      <w:r w:rsidR="00864CC1" w:rsidRPr="008F74C9">
        <w:rPr>
          <w:lang w:bidi="fa-IR"/>
        </w:rPr>
        <w:t xml:space="preserve"> which </w:t>
      </w:r>
      <w:r w:rsidR="00C84D98">
        <w:rPr>
          <w:lang w:bidi="fa-IR"/>
        </w:rPr>
        <w:t xml:space="preserve">in turn </w:t>
      </w:r>
      <w:r w:rsidR="00864CC1" w:rsidRPr="008F74C9">
        <w:rPr>
          <w:lang w:bidi="fa-IR"/>
        </w:rPr>
        <w:t xml:space="preserve">increases vulnerability to sudden </w:t>
      </w:r>
      <w:r w:rsidR="00C84D98">
        <w:rPr>
          <w:lang w:bidi="fa-IR"/>
        </w:rPr>
        <w:t xml:space="preserve">changes in </w:t>
      </w:r>
      <w:r w:rsidR="00864CC1" w:rsidRPr="008F74C9">
        <w:rPr>
          <w:lang w:bidi="fa-IR"/>
        </w:rPr>
        <w:t>health status (eg</w:t>
      </w:r>
      <w:r w:rsidR="00C84D98">
        <w:rPr>
          <w:lang w:bidi="fa-IR"/>
        </w:rPr>
        <w:t>,</w:t>
      </w:r>
      <w:r w:rsidR="00864CC1" w:rsidRPr="008F74C9">
        <w:rPr>
          <w:lang w:bidi="fa-IR"/>
        </w:rPr>
        <w:t xml:space="preserve"> falls, </w:t>
      </w:r>
      <w:r w:rsidR="00864CC1" w:rsidRPr="008F74C9">
        <w:t>delirium</w:t>
      </w:r>
      <w:r w:rsidR="00C84D98">
        <w:t>,</w:t>
      </w:r>
      <w:r w:rsidR="00864CC1" w:rsidRPr="008F74C9">
        <w:t xml:space="preserve"> and disability)</w:t>
      </w:r>
      <w:r w:rsidR="00C84D98">
        <w:t>,</w:t>
      </w:r>
      <w:r w:rsidR="00864CC1" w:rsidRPr="008F74C9">
        <w:rPr>
          <w:lang w:bidi="fa-IR"/>
        </w:rPr>
        <w:t xml:space="preserve"> even following a relatively minor stressor event.</w:t>
      </w:r>
      <w:r w:rsidR="004E3396" w:rsidRPr="008F74C9">
        <w:rPr>
          <w:rStyle w:val="xref"/>
          <w:vertAlign w:val="superscript"/>
        </w:rPr>
        <w:t>1</w:t>
      </w:r>
      <w:r w:rsidR="00804FB4" w:rsidRPr="008F74C9">
        <w:rPr>
          <w:lang w:bidi="fa-IR"/>
        </w:rPr>
        <w:t xml:space="preserve"> </w:t>
      </w:r>
      <w:r w:rsidR="00864CC1" w:rsidRPr="008F74C9">
        <w:rPr>
          <w:lang w:bidi="fa-IR"/>
        </w:rPr>
        <w:t xml:space="preserve">Considering the role of inflammation and loss of muscle strength and power in the elderly, </w:t>
      </w:r>
      <w:r w:rsidR="000B41D5">
        <w:rPr>
          <w:lang w:bidi="fa-IR"/>
        </w:rPr>
        <w:t xml:space="preserve">both </w:t>
      </w:r>
      <w:r w:rsidR="00864CC1" w:rsidRPr="008F74C9">
        <w:rPr>
          <w:lang w:bidi="fa-IR"/>
        </w:rPr>
        <w:t>inflamm-aging</w:t>
      </w:r>
      <w:r w:rsidR="004E3396" w:rsidRPr="008F74C9">
        <w:rPr>
          <w:rStyle w:val="xref"/>
          <w:vertAlign w:val="superscript"/>
        </w:rPr>
        <w:t>62</w:t>
      </w:r>
      <w:r w:rsidR="00864CC1" w:rsidRPr="008F74C9">
        <w:rPr>
          <w:lang w:bidi="fa-IR"/>
        </w:rPr>
        <w:t xml:space="preserve"> and </w:t>
      </w:r>
      <w:r w:rsidR="000B41D5">
        <w:rPr>
          <w:lang w:bidi="fa-IR"/>
        </w:rPr>
        <w:t>reduced</w:t>
      </w:r>
      <w:r w:rsidR="00864CC1" w:rsidRPr="008F74C9">
        <w:rPr>
          <w:lang w:bidi="fa-IR"/>
        </w:rPr>
        <w:t xml:space="preserve"> physical activity levels in older adults</w:t>
      </w:r>
      <w:r w:rsidR="004E3396" w:rsidRPr="008F74C9">
        <w:rPr>
          <w:rStyle w:val="xref"/>
          <w:vertAlign w:val="superscript"/>
        </w:rPr>
        <w:t>63</w:t>
      </w:r>
      <w:r w:rsidR="00864CC1" w:rsidRPr="008F74C9">
        <w:rPr>
          <w:lang w:bidi="fa-IR"/>
        </w:rPr>
        <w:t xml:space="preserve"> may provide </w:t>
      </w:r>
      <w:r w:rsidR="000B41D5">
        <w:rPr>
          <w:lang w:bidi="fa-IR"/>
        </w:rPr>
        <w:t>further</w:t>
      </w:r>
      <w:r w:rsidR="00864CC1" w:rsidRPr="008F74C9">
        <w:rPr>
          <w:lang w:bidi="fa-IR"/>
        </w:rPr>
        <w:t xml:space="preserve"> explanation for this finding. </w:t>
      </w:r>
      <w:commentRangeStart w:id="99"/>
      <w:commentRangeStart w:id="100"/>
      <w:r w:rsidR="00864CC1" w:rsidRPr="008F74C9">
        <w:rPr>
          <w:lang w:bidi="fa-IR"/>
        </w:rPr>
        <w:t>Moreover</w:t>
      </w:r>
      <w:commentRangeEnd w:id="99"/>
      <w:r w:rsidR="000B41D5">
        <w:rPr>
          <w:rStyle w:val="CommentReference"/>
          <w:rFonts w:asciiTheme="minorHAnsi" w:hAnsiTheme="minorHAnsi" w:cstheme="minorBidi"/>
          <w:bCs w:val="0"/>
        </w:rPr>
        <w:commentReference w:id="99"/>
      </w:r>
      <w:commentRangeEnd w:id="100"/>
      <w:r w:rsidR="007B5CF4">
        <w:rPr>
          <w:rStyle w:val="CommentReference"/>
          <w:rFonts w:asciiTheme="minorHAnsi" w:hAnsiTheme="minorHAnsi" w:cstheme="minorBidi"/>
          <w:bCs w:val="0"/>
        </w:rPr>
        <w:commentReference w:id="100"/>
      </w:r>
      <w:r w:rsidR="00864CC1" w:rsidRPr="008F74C9">
        <w:rPr>
          <w:lang w:bidi="fa-IR"/>
        </w:rPr>
        <w:t xml:space="preserve">, older people usually </w:t>
      </w:r>
      <w:r w:rsidR="000B41D5">
        <w:rPr>
          <w:lang w:bidi="fa-IR"/>
        </w:rPr>
        <w:t>have</w:t>
      </w:r>
      <w:r w:rsidR="00864CC1" w:rsidRPr="008F74C9">
        <w:rPr>
          <w:lang w:bidi="fa-IR"/>
        </w:rPr>
        <w:t xml:space="preserve"> anorexia of aging, which is defined as age-related reduction in appetite and food intake. This might be caused by a combination of </w:t>
      </w:r>
      <w:r w:rsidR="000B41D5">
        <w:rPr>
          <w:lang w:bidi="fa-IR"/>
        </w:rPr>
        <w:t xml:space="preserve">factors that may be </w:t>
      </w:r>
      <w:r w:rsidR="00864CC1" w:rsidRPr="008F74C9">
        <w:rPr>
          <w:lang w:bidi="fa-IR"/>
        </w:rPr>
        <w:t>physiological (eg</w:t>
      </w:r>
      <w:r w:rsidR="000B41D5">
        <w:rPr>
          <w:lang w:bidi="fa-IR"/>
        </w:rPr>
        <w:t>,</w:t>
      </w:r>
      <w:r w:rsidR="00864CC1" w:rsidRPr="008F74C9">
        <w:rPr>
          <w:lang w:bidi="fa-IR"/>
        </w:rPr>
        <w:t xml:space="preserve"> poor smelling and tasting capabilities and delayed gastric emptying), pathophysiological (eg</w:t>
      </w:r>
      <w:r w:rsidR="000B41D5">
        <w:rPr>
          <w:lang w:bidi="fa-IR"/>
        </w:rPr>
        <w:t>,</w:t>
      </w:r>
      <w:r w:rsidR="00864CC1" w:rsidRPr="008F74C9">
        <w:rPr>
          <w:lang w:bidi="fa-IR"/>
        </w:rPr>
        <w:t xml:space="preserve"> cognitive dysfunction and poor oral</w:t>
      </w:r>
      <w:r w:rsidR="000B41D5">
        <w:rPr>
          <w:lang w:bidi="fa-IR"/>
        </w:rPr>
        <w:t xml:space="preserve"> </w:t>
      </w:r>
      <w:r w:rsidR="00864CC1" w:rsidRPr="008F74C9">
        <w:rPr>
          <w:lang w:bidi="fa-IR"/>
        </w:rPr>
        <w:t>health status)</w:t>
      </w:r>
      <w:r w:rsidR="000B41D5">
        <w:rPr>
          <w:lang w:bidi="fa-IR"/>
        </w:rPr>
        <w:t>,</w:t>
      </w:r>
      <w:r w:rsidR="00864CC1" w:rsidRPr="008F74C9">
        <w:rPr>
          <w:lang w:bidi="fa-IR"/>
        </w:rPr>
        <w:t xml:space="preserve"> </w:t>
      </w:r>
      <w:r w:rsidR="000B41D5">
        <w:rPr>
          <w:lang w:bidi="fa-IR"/>
        </w:rPr>
        <w:t>or</w:t>
      </w:r>
      <w:r w:rsidR="00864CC1" w:rsidRPr="008F74C9">
        <w:rPr>
          <w:lang w:bidi="fa-IR"/>
        </w:rPr>
        <w:t xml:space="preserve"> </w:t>
      </w:r>
      <w:commentRangeStart w:id="101"/>
      <w:commentRangeStart w:id="102"/>
      <w:r w:rsidR="00864CC1" w:rsidRPr="008F74C9">
        <w:rPr>
          <w:lang w:bidi="fa-IR"/>
        </w:rPr>
        <w:t>social</w:t>
      </w:r>
      <w:commentRangeEnd w:id="101"/>
      <w:r w:rsidR="000B41D5">
        <w:rPr>
          <w:rStyle w:val="CommentReference"/>
          <w:rFonts w:asciiTheme="minorHAnsi" w:hAnsiTheme="minorHAnsi" w:cstheme="minorBidi"/>
          <w:bCs w:val="0"/>
        </w:rPr>
        <w:commentReference w:id="101"/>
      </w:r>
      <w:commentRangeEnd w:id="102"/>
      <w:r w:rsidR="00717264">
        <w:rPr>
          <w:rStyle w:val="CommentReference"/>
          <w:rFonts w:asciiTheme="minorHAnsi" w:hAnsiTheme="minorHAnsi" w:cstheme="minorBidi"/>
          <w:bCs w:val="0"/>
        </w:rPr>
        <w:commentReference w:id="102"/>
      </w:r>
      <w:r w:rsidR="000B41D5">
        <w:rPr>
          <w:lang w:bidi="fa-IR"/>
        </w:rPr>
        <w:t xml:space="preserve"> (•••) in nature</w:t>
      </w:r>
      <w:r w:rsidR="00864CC1" w:rsidRPr="008F74C9">
        <w:rPr>
          <w:lang w:bidi="fa-IR"/>
        </w:rPr>
        <w:t xml:space="preserve">. </w:t>
      </w:r>
      <w:r w:rsidR="00864CC1" w:rsidRPr="008F74C9">
        <w:rPr>
          <w:rFonts w:eastAsia="Times New Roman"/>
        </w:rPr>
        <w:t>In the setting of inadequate protein and energy intake</w:t>
      </w:r>
      <w:r w:rsidR="000B41D5">
        <w:rPr>
          <w:rFonts w:eastAsia="Times New Roman"/>
        </w:rPr>
        <w:t>,</w:t>
      </w:r>
      <w:r w:rsidR="00864CC1" w:rsidRPr="008F74C9">
        <w:rPr>
          <w:rFonts w:eastAsia="Times New Roman"/>
        </w:rPr>
        <w:t xml:space="preserve"> even the healthiest diet will </w:t>
      </w:r>
      <w:r w:rsidR="00864CC1" w:rsidRPr="008F74C9">
        <w:rPr>
          <w:lang w:bidi="fa-IR"/>
        </w:rPr>
        <w:t>lead to sarcopenia and frailty.</w:t>
      </w:r>
      <w:r w:rsidR="004E3396" w:rsidRPr="008F74C9">
        <w:rPr>
          <w:rStyle w:val="xref"/>
          <w:vertAlign w:val="superscript"/>
        </w:rPr>
        <w:t>64</w:t>
      </w:r>
      <w:r w:rsidR="00864CC1" w:rsidRPr="008F74C9">
        <w:rPr>
          <w:lang w:bidi="fa-IR"/>
        </w:rPr>
        <w:t xml:space="preserve"> </w:t>
      </w:r>
      <w:commentRangeStart w:id="103"/>
      <w:commentRangeStart w:id="104"/>
      <w:r w:rsidR="00864CC1" w:rsidRPr="008F74C9">
        <w:rPr>
          <w:lang w:bidi="fa-IR"/>
        </w:rPr>
        <w:t>Therefore</w:t>
      </w:r>
      <w:commentRangeEnd w:id="103"/>
      <w:r w:rsidR="00C24CF4">
        <w:rPr>
          <w:rStyle w:val="CommentReference"/>
          <w:rFonts w:asciiTheme="minorHAnsi" w:hAnsiTheme="minorHAnsi" w:cstheme="minorBidi"/>
          <w:bCs w:val="0"/>
        </w:rPr>
        <w:commentReference w:id="103"/>
      </w:r>
      <w:commentRangeEnd w:id="104"/>
      <w:r w:rsidR="008A3EF2">
        <w:rPr>
          <w:rStyle w:val="CommentReference"/>
          <w:rFonts w:asciiTheme="minorHAnsi" w:hAnsiTheme="minorHAnsi" w:cstheme="minorBidi"/>
          <w:bCs w:val="0"/>
        </w:rPr>
        <w:commentReference w:id="104"/>
      </w:r>
      <w:r w:rsidR="00864CC1" w:rsidRPr="008F74C9">
        <w:rPr>
          <w:lang w:bidi="fa-IR"/>
        </w:rPr>
        <w:t xml:space="preserve">, to </w:t>
      </w:r>
      <w:r w:rsidR="00C24CF4">
        <w:rPr>
          <w:lang w:bidi="fa-IR"/>
        </w:rPr>
        <w:t xml:space="preserve">maximize the </w:t>
      </w:r>
      <w:r w:rsidR="00864CC1" w:rsidRPr="008F74C9">
        <w:rPr>
          <w:lang w:bidi="fa-IR"/>
        </w:rPr>
        <w:t>benefit</w:t>
      </w:r>
      <w:r w:rsidR="00C24CF4">
        <w:rPr>
          <w:lang w:bidi="fa-IR"/>
        </w:rPr>
        <w:t>s</w:t>
      </w:r>
      <w:r w:rsidR="00864CC1" w:rsidRPr="008F74C9">
        <w:rPr>
          <w:lang w:bidi="fa-IR"/>
        </w:rPr>
        <w:t xml:space="preserve"> </w:t>
      </w:r>
      <w:r w:rsidR="00C24CF4">
        <w:rPr>
          <w:lang w:bidi="fa-IR"/>
        </w:rPr>
        <w:t xml:space="preserve">of </w:t>
      </w:r>
      <w:r w:rsidR="00864CC1" w:rsidRPr="008F74C9">
        <w:rPr>
          <w:lang w:bidi="fa-IR"/>
        </w:rPr>
        <w:t xml:space="preserve">a healthy dietary pattern, it would be worthwhile to screen the elderly for appetite loss and </w:t>
      </w:r>
      <w:r w:rsidR="00C24CF4">
        <w:rPr>
          <w:lang w:bidi="fa-IR"/>
        </w:rPr>
        <w:t xml:space="preserve">to </w:t>
      </w:r>
      <w:r w:rsidR="00864CC1" w:rsidRPr="008F74C9">
        <w:rPr>
          <w:lang w:bidi="fa-IR"/>
        </w:rPr>
        <w:t xml:space="preserve">treat </w:t>
      </w:r>
      <w:r w:rsidR="000B41D5">
        <w:rPr>
          <w:lang w:bidi="fa-IR"/>
        </w:rPr>
        <w:t>those</w:t>
      </w:r>
      <w:r w:rsidR="00864CC1" w:rsidRPr="008F74C9">
        <w:rPr>
          <w:lang w:bidi="fa-IR"/>
        </w:rPr>
        <w:t xml:space="preserve"> at risk.</w:t>
      </w:r>
    </w:p>
    <w:p w14:paraId="3D377142" w14:textId="01E0DD37" w:rsidR="00864CC1" w:rsidRPr="008F74C9" w:rsidRDefault="00864CC1" w:rsidP="00AB5770">
      <w:pPr>
        <w:pStyle w:val="paratext"/>
        <w:spacing w:beforeAutospacing="1" w:line="360" w:lineRule="auto"/>
        <w:ind w:firstLine="720"/>
        <w:rPr>
          <w:lang w:bidi="fa-IR"/>
        </w:rPr>
      </w:pPr>
      <w:r w:rsidRPr="008F74C9">
        <w:rPr>
          <w:lang w:bidi="fa-IR"/>
        </w:rPr>
        <w:t>Unexplained heterogeneity between studies in some subgroups might be attribut</w:t>
      </w:r>
      <w:r w:rsidR="00B03CC8">
        <w:rPr>
          <w:lang w:bidi="fa-IR"/>
        </w:rPr>
        <w:t>able</w:t>
      </w:r>
      <w:r w:rsidRPr="008F74C9">
        <w:rPr>
          <w:lang w:bidi="fa-IR"/>
        </w:rPr>
        <w:t xml:space="preserve"> to </w:t>
      </w:r>
      <w:r w:rsidR="00B03CC8">
        <w:rPr>
          <w:lang w:bidi="fa-IR"/>
        </w:rPr>
        <w:t xml:space="preserve">the </w:t>
      </w:r>
      <w:r w:rsidRPr="008F74C9">
        <w:rPr>
          <w:lang w:bidi="fa-IR"/>
        </w:rPr>
        <w:t>socioeconomic status of the stud</w:t>
      </w:r>
      <w:r w:rsidR="00C24CF4">
        <w:rPr>
          <w:lang w:bidi="fa-IR"/>
        </w:rPr>
        <w:t>y</w:t>
      </w:r>
      <w:r w:rsidRPr="008F74C9">
        <w:rPr>
          <w:lang w:bidi="fa-IR"/>
        </w:rPr>
        <w:t xml:space="preserve"> populations. Several studies reported that people with higher </w:t>
      </w:r>
      <w:r w:rsidR="00B03CC8">
        <w:rPr>
          <w:lang w:bidi="fa-IR"/>
        </w:rPr>
        <w:t xml:space="preserve">levels of </w:t>
      </w:r>
      <w:r w:rsidRPr="008F74C9">
        <w:rPr>
          <w:lang w:bidi="fa-IR"/>
        </w:rPr>
        <w:t>education and income were less likely to experience frailty.</w:t>
      </w:r>
      <w:r w:rsidR="004E3396" w:rsidRPr="008F74C9">
        <w:rPr>
          <w:rStyle w:val="xref"/>
          <w:vertAlign w:val="superscript"/>
        </w:rPr>
        <w:t>29,31,32,36,38</w:t>
      </w:r>
      <w:r w:rsidRPr="008F74C9">
        <w:rPr>
          <w:lang w:bidi="fa-IR"/>
        </w:rPr>
        <w:t xml:space="preserve"> Furthermore, food price and overall unaffordability of a healthy diet are pivotal barriers to healthy eating</w:t>
      </w:r>
      <w:r w:rsidR="00332B4F" w:rsidRPr="00332B4F">
        <w:rPr>
          <w:lang w:bidi="fa-IR"/>
        </w:rPr>
        <w:t xml:space="preserve"> </w:t>
      </w:r>
      <w:r w:rsidR="00332B4F" w:rsidRPr="008F74C9">
        <w:rPr>
          <w:lang w:bidi="fa-IR"/>
        </w:rPr>
        <w:t>for people with lower income</w:t>
      </w:r>
      <w:r w:rsidR="00B03CC8">
        <w:rPr>
          <w:lang w:bidi="fa-IR"/>
        </w:rPr>
        <w:t>s</w:t>
      </w:r>
      <w:r w:rsidRPr="008F74C9">
        <w:rPr>
          <w:lang w:bidi="fa-IR"/>
        </w:rPr>
        <w:t>.</w:t>
      </w:r>
      <w:r w:rsidR="004E3396" w:rsidRPr="008F74C9">
        <w:rPr>
          <w:rStyle w:val="xref"/>
          <w:vertAlign w:val="superscript"/>
        </w:rPr>
        <w:t>65</w:t>
      </w:r>
      <w:r w:rsidRPr="008F74C9">
        <w:rPr>
          <w:lang w:bidi="fa-IR"/>
        </w:rPr>
        <w:t xml:space="preserve"> Existing evidence indicates that people with lower socioeconomic status </w:t>
      </w:r>
      <w:r w:rsidR="00B03CC8" w:rsidRPr="008F74C9">
        <w:rPr>
          <w:lang w:bidi="fa-IR"/>
        </w:rPr>
        <w:t xml:space="preserve">consume lower-quality diets </w:t>
      </w:r>
      <w:r w:rsidR="00B03CC8">
        <w:rPr>
          <w:lang w:bidi="fa-IR"/>
        </w:rPr>
        <w:t xml:space="preserve">and </w:t>
      </w:r>
      <w:r w:rsidRPr="008F74C9">
        <w:rPr>
          <w:lang w:bidi="fa-IR"/>
        </w:rPr>
        <w:t>are more vulnerable to increasing food prices.</w:t>
      </w:r>
      <w:r w:rsidR="004E3396" w:rsidRPr="008F74C9">
        <w:rPr>
          <w:rStyle w:val="xref"/>
          <w:vertAlign w:val="superscript"/>
        </w:rPr>
        <w:t>66</w:t>
      </w:r>
      <w:r w:rsidRPr="008F74C9">
        <w:rPr>
          <w:lang w:bidi="fa-IR"/>
        </w:rPr>
        <w:t xml:space="preserve"> However, in the present meta-analysis, </w:t>
      </w:r>
      <w:r w:rsidR="00332B4F">
        <w:rPr>
          <w:lang w:bidi="fa-IR"/>
        </w:rPr>
        <w:t>there was</w:t>
      </w:r>
      <w:r w:rsidRPr="008F74C9">
        <w:rPr>
          <w:lang w:bidi="fa-IR"/>
        </w:rPr>
        <w:t xml:space="preserve"> not enough information </w:t>
      </w:r>
      <w:r w:rsidR="00332B4F">
        <w:rPr>
          <w:lang w:bidi="fa-IR"/>
        </w:rPr>
        <w:t xml:space="preserve">available </w:t>
      </w:r>
      <w:r w:rsidRPr="008F74C9">
        <w:rPr>
          <w:lang w:bidi="fa-IR"/>
        </w:rPr>
        <w:t xml:space="preserve">to </w:t>
      </w:r>
      <w:r w:rsidR="00B03CC8">
        <w:rPr>
          <w:lang w:bidi="fa-IR"/>
        </w:rPr>
        <w:t>assess</w:t>
      </w:r>
      <w:r w:rsidRPr="008F74C9">
        <w:rPr>
          <w:lang w:bidi="fa-IR"/>
        </w:rPr>
        <w:t xml:space="preserve"> associations according to the socioeconomic status of stud</w:t>
      </w:r>
      <w:r w:rsidR="00B03CC8">
        <w:rPr>
          <w:lang w:bidi="fa-IR"/>
        </w:rPr>
        <w:t>y</w:t>
      </w:r>
      <w:r w:rsidRPr="008F74C9">
        <w:rPr>
          <w:lang w:bidi="fa-IR"/>
        </w:rPr>
        <w:t xml:space="preserve"> population</w:t>
      </w:r>
      <w:r w:rsidR="00332B4F">
        <w:rPr>
          <w:lang w:bidi="fa-IR"/>
        </w:rPr>
        <w:t>s</w:t>
      </w:r>
      <w:r w:rsidRPr="008F74C9">
        <w:rPr>
          <w:lang w:bidi="fa-IR"/>
        </w:rPr>
        <w:t>.</w:t>
      </w:r>
    </w:p>
    <w:p w14:paraId="1300D6CF" w14:textId="2DCB0911" w:rsidR="00864CC1" w:rsidRPr="008F74C9" w:rsidRDefault="003E56EE" w:rsidP="00AB5770">
      <w:pPr>
        <w:pStyle w:val="paratext"/>
        <w:spacing w:beforeAutospacing="1" w:line="360" w:lineRule="auto"/>
        <w:ind w:firstLine="720"/>
        <w:rPr>
          <w:lang w:bidi="fa-IR"/>
        </w:rPr>
      </w:pPr>
      <w:r>
        <w:rPr>
          <w:lang w:bidi="fa-IR"/>
        </w:rPr>
        <w:t>The present meta-analysis has s</w:t>
      </w:r>
      <w:r w:rsidR="00864CC1" w:rsidRPr="008F74C9">
        <w:rPr>
          <w:lang w:bidi="fa-IR"/>
        </w:rPr>
        <w:t>everal limitations</w:t>
      </w:r>
      <w:r w:rsidR="00332B4F">
        <w:rPr>
          <w:lang w:bidi="fa-IR"/>
        </w:rPr>
        <w:t xml:space="preserve">, </w:t>
      </w:r>
      <w:r>
        <w:rPr>
          <w:lang w:bidi="fa-IR"/>
        </w:rPr>
        <w:t>the main one being</w:t>
      </w:r>
      <w:r w:rsidR="00332B4F">
        <w:rPr>
          <w:lang w:bidi="fa-IR"/>
        </w:rPr>
        <w:t xml:space="preserve"> </w:t>
      </w:r>
      <w:r w:rsidR="00864CC1" w:rsidRPr="008F74C9">
        <w:rPr>
          <w:lang w:bidi="fa-IR"/>
        </w:rPr>
        <w:t xml:space="preserve">the small number of studies included. Future prospective cohort studies are warranted to examine the link between dietary </w:t>
      </w:r>
      <w:r w:rsidR="00864CC1" w:rsidRPr="008F74C9">
        <w:rPr>
          <w:lang w:bidi="fa-IR"/>
        </w:rPr>
        <w:lastRenderedPageBreak/>
        <w:t xml:space="preserve">patterns and incident frailty. </w:t>
      </w:r>
      <w:r>
        <w:rPr>
          <w:lang w:bidi="fa-IR"/>
        </w:rPr>
        <w:t xml:space="preserve">A </w:t>
      </w:r>
      <w:r w:rsidR="00E324DC">
        <w:rPr>
          <w:lang w:bidi="fa-IR"/>
        </w:rPr>
        <w:t xml:space="preserve">second </w:t>
      </w:r>
      <w:r>
        <w:rPr>
          <w:lang w:bidi="fa-IR"/>
        </w:rPr>
        <w:t>limitation is</w:t>
      </w:r>
      <w:r w:rsidR="00864CC1" w:rsidRPr="008F74C9">
        <w:rPr>
          <w:lang w:bidi="fa-IR"/>
        </w:rPr>
        <w:t xml:space="preserve"> </w:t>
      </w:r>
      <w:r w:rsidRPr="008F74C9">
        <w:rPr>
          <w:lang w:bidi="fa-IR"/>
        </w:rPr>
        <w:t>some interstudy inconsistenc</w:t>
      </w:r>
      <w:r>
        <w:rPr>
          <w:lang w:bidi="fa-IR"/>
        </w:rPr>
        <w:t>y</w:t>
      </w:r>
      <w:r w:rsidRPr="008F74C9">
        <w:rPr>
          <w:lang w:bidi="fa-IR"/>
        </w:rPr>
        <w:t xml:space="preserve"> in reference points and interval units </w:t>
      </w:r>
      <w:r>
        <w:rPr>
          <w:lang w:bidi="fa-IR"/>
        </w:rPr>
        <w:t xml:space="preserve">caused by </w:t>
      </w:r>
      <w:r w:rsidR="00864CC1" w:rsidRPr="008F74C9">
        <w:rPr>
          <w:lang w:bidi="fa-IR"/>
        </w:rPr>
        <w:t xml:space="preserve">the method of reporting </w:t>
      </w:r>
      <w:commentRangeStart w:id="105"/>
      <w:commentRangeStart w:id="106"/>
      <w:r w:rsidR="00864CC1" w:rsidRPr="008F74C9">
        <w:rPr>
          <w:lang w:bidi="fa-IR"/>
        </w:rPr>
        <w:t>dietary</w:t>
      </w:r>
      <w:commentRangeEnd w:id="105"/>
      <w:r>
        <w:rPr>
          <w:rStyle w:val="CommentReference"/>
          <w:rFonts w:asciiTheme="minorHAnsi" w:hAnsiTheme="minorHAnsi" w:cstheme="minorBidi"/>
          <w:bCs w:val="0"/>
        </w:rPr>
        <w:commentReference w:id="105"/>
      </w:r>
      <w:commentRangeEnd w:id="106"/>
      <w:r w:rsidR="004F02EC">
        <w:rPr>
          <w:rStyle w:val="CommentReference"/>
          <w:rFonts w:asciiTheme="minorHAnsi" w:hAnsiTheme="minorHAnsi" w:cstheme="minorBidi"/>
          <w:bCs w:val="0"/>
        </w:rPr>
        <w:commentReference w:id="106"/>
      </w:r>
      <w:r w:rsidR="00864CC1" w:rsidRPr="008F74C9">
        <w:rPr>
          <w:lang w:bidi="fa-IR"/>
        </w:rPr>
        <w:t xml:space="preserve"> intake in </w:t>
      </w:r>
      <w:r w:rsidR="00864CC1" w:rsidRPr="003E56EE">
        <w:rPr>
          <w:highlight w:val="yellow"/>
          <w:lang w:bidi="fa-IR"/>
        </w:rPr>
        <w:t>observational studies related to the nutritional epidemiology</w:t>
      </w:r>
      <w:r w:rsidR="00864CC1" w:rsidRPr="008F74C9">
        <w:rPr>
          <w:lang w:bidi="fa-IR"/>
        </w:rPr>
        <w:t xml:space="preserve">; therefore, only information of the </w:t>
      </w:r>
      <w:commentRangeStart w:id="107"/>
      <w:commentRangeStart w:id="108"/>
      <w:r w:rsidR="00864CC1" w:rsidRPr="008F74C9">
        <w:rPr>
          <w:lang w:bidi="fa-IR"/>
        </w:rPr>
        <w:t>highest</w:t>
      </w:r>
      <w:commentRangeEnd w:id="107"/>
      <w:r w:rsidR="00E324DC">
        <w:rPr>
          <w:rStyle w:val="CommentReference"/>
          <w:rFonts w:asciiTheme="minorHAnsi" w:hAnsiTheme="minorHAnsi" w:cstheme="minorBidi"/>
          <w:bCs w:val="0"/>
        </w:rPr>
        <w:commentReference w:id="107"/>
      </w:r>
      <w:commentRangeEnd w:id="108"/>
      <w:r w:rsidR="00FC189D">
        <w:rPr>
          <w:rStyle w:val="CommentReference"/>
          <w:rFonts w:asciiTheme="minorHAnsi" w:hAnsiTheme="minorHAnsi" w:cstheme="minorBidi"/>
          <w:bCs w:val="0"/>
        </w:rPr>
        <w:commentReference w:id="108"/>
      </w:r>
      <w:r w:rsidR="00864CC1" w:rsidRPr="008F74C9">
        <w:rPr>
          <w:lang w:bidi="fa-IR"/>
        </w:rPr>
        <w:t xml:space="preserve"> category </w:t>
      </w:r>
      <w:r w:rsidR="00E324DC">
        <w:rPr>
          <w:lang w:bidi="fa-IR"/>
        </w:rPr>
        <w:t xml:space="preserve">was extracted </w:t>
      </w:r>
      <w:r w:rsidR="00864CC1" w:rsidRPr="008F74C9">
        <w:rPr>
          <w:lang w:bidi="fa-IR"/>
        </w:rPr>
        <w:t xml:space="preserve">and included in the meta-analysis. Although the interval collapsing method (in which information of all categories </w:t>
      </w:r>
      <w:r w:rsidR="00E324DC">
        <w:rPr>
          <w:lang w:bidi="fa-IR"/>
        </w:rPr>
        <w:t>is</w:t>
      </w:r>
      <w:r w:rsidR="00864CC1" w:rsidRPr="008F74C9">
        <w:rPr>
          <w:lang w:bidi="fa-IR"/>
        </w:rPr>
        <w:t xml:space="preserve"> extracted and used in analysis) might be advantageous over the highest </w:t>
      </w:r>
      <w:r w:rsidR="00E324DC">
        <w:rPr>
          <w:lang w:bidi="fa-IR"/>
        </w:rPr>
        <w:t>vs</w:t>
      </w:r>
      <w:r w:rsidR="00864CC1" w:rsidRPr="008F74C9">
        <w:rPr>
          <w:lang w:bidi="fa-IR"/>
        </w:rPr>
        <w:t xml:space="preserve"> lowest method, its results would not differ </w:t>
      </w:r>
      <w:r w:rsidR="00B03CC8">
        <w:rPr>
          <w:lang w:bidi="fa-IR"/>
        </w:rPr>
        <w:t xml:space="preserve">from </w:t>
      </w:r>
      <w:r w:rsidR="00E324DC">
        <w:rPr>
          <w:lang w:bidi="fa-IR"/>
        </w:rPr>
        <w:t>those of the</w:t>
      </w:r>
      <w:r w:rsidR="00864CC1" w:rsidRPr="008F74C9">
        <w:rPr>
          <w:lang w:bidi="fa-IR"/>
        </w:rPr>
        <w:t xml:space="preserve"> </w:t>
      </w:r>
      <w:r w:rsidR="00E324DC">
        <w:rPr>
          <w:lang w:bidi="fa-IR"/>
        </w:rPr>
        <w:t>highest vs lowest method</w:t>
      </w:r>
      <w:r w:rsidR="00864CC1" w:rsidRPr="008F74C9">
        <w:rPr>
          <w:lang w:bidi="fa-IR"/>
        </w:rPr>
        <w:t xml:space="preserve"> in terms of directionality and significance.</w:t>
      </w:r>
      <w:r w:rsidR="004E3396" w:rsidRPr="008F74C9">
        <w:rPr>
          <w:rStyle w:val="xref"/>
          <w:vertAlign w:val="superscript"/>
        </w:rPr>
        <w:t>67</w:t>
      </w:r>
      <w:r w:rsidR="00864CC1" w:rsidRPr="008F74C9">
        <w:rPr>
          <w:lang w:bidi="fa-IR"/>
        </w:rPr>
        <w:t xml:space="preserve"> </w:t>
      </w:r>
      <w:r w:rsidR="00D11080">
        <w:rPr>
          <w:lang w:bidi="fa-IR"/>
        </w:rPr>
        <w:t>A t</w:t>
      </w:r>
      <w:r w:rsidR="00864CC1" w:rsidRPr="008F74C9">
        <w:rPr>
          <w:lang w:bidi="fa-IR"/>
        </w:rPr>
        <w:t xml:space="preserve">hird </w:t>
      </w:r>
      <w:r w:rsidR="00D11080">
        <w:rPr>
          <w:lang w:bidi="fa-IR"/>
        </w:rPr>
        <w:t xml:space="preserve">limitation is </w:t>
      </w:r>
      <w:r w:rsidR="00946E0D">
        <w:rPr>
          <w:lang w:bidi="fa-IR"/>
        </w:rPr>
        <w:t xml:space="preserve">that </w:t>
      </w:r>
      <w:r w:rsidR="00864CC1" w:rsidRPr="008F74C9">
        <w:rPr>
          <w:lang w:bidi="fa-IR"/>
        </w:rPr>
        <w:t xml:space="preserve">the </w:t>
      </w:r>
      <w:r w:rsidR="00946E0D">
        <w:rPr>
          <w:lang w:bidi="fa-IR"/>
        </w:rPr>
        <w:t xml:space="preserve">studies </w:t>
      </w:r>
      <w:r w:rsidR="00864CC1" w:rsidRPr="008F74C9">
        <w:rPr>
          <w:lang w:bidi="fa-IR"/>
        </w:rPr>
        <w:t xml:space="preserve">included in </w:t>
      </w:r>
      <w:r w:rsidR="00946E0D">
        <w:rPr>
          <w:lang w:bidi="fa-IR"/>
        </w:rPr>
        <w:t>this</w:t>
      </w:r>
      <w:r w:rsidR="00864CC1" w:rsidRPr="008F74C9">
        <w:rPr>
          <w:lang w:bidi="fa-IR"/>
        </w:rPr>
        <w:t xml:space="preserve"> meta-analysis assessed dietary intake using different tools </w:t>
      </w:r>
      <w:r w:rsidR="00946E0D">
        <w:rPr>
          <w:lang w:bidi="fa-IR"/>
        </w:rPr>
        <w:t>that</w:t>
      </w:r>
      <w:r w:rsidR="00864CC1" w:rsidRPr="008F74C9">
        <w:rPr>
          <w:lang w:bidi="fa-IR"/>
        </w:rPr>
        <w:t xml:space="preserve"> have their own measurement errors; therefore, a combination of measurement error and </w:t>
      </w:r>
      <w:r w:rsidR="00946E0D">
        <w:rPr>
          <w:lang w:bidi="fa-IR"/>
        </w:rPr>
        <w:t xml:space="preserve">misclassification of </w:t>
      </w:r>
      <w:r w:rsidR="00864CC1" w:rsidRPr="008F74C9">
        <w:rPr>
          <w:lang w:bidi="fa-IR"/>
        </w:rPr>
        <w:t xml:space="preserve">participants may </w:t>
      </w:r>
      <w:r w:rsidR="00946E0D">
        <w:rPr>
          <w:lang w:bidi="fa-IR"/>
        </w:rPr>
        <w:t xml:space="preserve">have </w:t>
      </w:r>
      <w:r w:rsidR="00864CC1" w:rsidRPr="008F74C9">
        <w:rPr>
          <w:lang w:bidi="fa-IR"/>
        </w:rPr>
        <w:t>dramatically affect</w:t>
      </w:r>
      <w:r w:rsidR="00946E0D">
        <w:rPr>
          <w:lang w:bidi="fa-IR"/>
        </w:rPr>
        <w:t>ed</w:t>
      </w:r>
      <w:r w:rsidR="00864CC1" w:rsidRPr="008F74C9">
        <w:rPr>
          <w:lang w:bidi="fa-IR"/>
        </w:rPr>
        <w:t xml:space="preserve"> the results. </w:t>
      </w:r>
      <w:r w:rsidR="005933AC">
        <w:rPr>
          <w:lang w:bidi="fa-IR"/>
        </w:rPr>
        <w:t>A f</w:t>
      </w:r>
      <w:r w:rsidR="00864CC1" w:rsidRPr="008F74C9">
        <w:rPr>
          <w:lang w:bidi="fa-IR"/>
        </w:rPr>
        <w:t xml:space="preserve">ourth </w:t>
      </w:r>
      <w:r w:rsidR="005933AC">
        <w:rPr>
          <w:lang w:bidi="fa-IR"/>
        </w:rPr>
        <w:t xml:space="preserve">limitation, possibly, is </w:t>
      </w:r>
      <w:r w:rsidR="00864CC1" w:rsidRPr="008F74C9">
        <w:rPr>
          <w:lang w:bidi="fa-IR"/>
        </w:rPr>
        <w:t xml:space="preserve">the inclusion of </w:t>
      </w:r>
      <w:proofErr w:type="gramStart"/>
      <w:r w:rsidR="00864CC1" w:rsidRPr="008F74C9">
        <w:rPr>
          <w:lang w:bidi="fa-IR"/>
        </w:rPr>
        <w:t xml:space="preserve">the </w:t>
      </w:r>
      <w:r w:rsidR="005933AC">
        <w:rPr>
          <w:lang w:bidi="fa-IR"/>
        </w:rPr>
        <w:t>a</w:t>
      </w:r>
      <w:proofErr w:type="gramEnd"/>
      <w:r w:rsidR="005933AC">
        <w:rPr>
          <w:lang w:bidi="fa-IR"/>
        </w:rPr>
        <w:t xml:space="preserve"> </w:t>
      </w:r>
      <w:r w:rsidR="00864CC1" w:rsidRPr="008F74C9">
        <w:rPr>
          <w:lang w:bidi="fa-IR"/>
        </w:rPr>
        <w:t>posteriori-identified dietary patterns</w:t>
      </w:r>
      <w:r w:rsidR="005933AC">
        <w:rPr>
          <w:lang w:bidi="fa-IR"/>
        </w:rPr>
        <w:t>,</w:t>
      </w:r>
      <w:r w:rsidR="00864CC1" w:rsidRPr="008F74C9">
        <w:rPr>
          <w:lang w:bidi="fa-IR"/>
        </w:rPr>
        <w:t xml:space="preserve"> </w:t>
      </w:r>
      <w:r w:rsidR="005933AC">
        <w:t>since there may have been</w:t>
      </w:r>
      <w:r w:rsidR="00864CC1" w:rsidRPr="008F74C9">
        <w:t xml:space="preserve"> considerable differences in dietary patterns </w:t>
      </w:r>
      <w:r w:rsidR="005933AC">
        <w:t>between</w:t>
      </w:r>
      <w:r w:rsidR="00864CC1" w:rsidRPr="008F74C9">
        <w:t xml:space="preserve"> countries. In addition, factor loadings of individual foods varied between different populations, which may </w:t>
      </w:r>
      <w:r w:rsidR="005933AC">
        <w:t xml:space="preserve">have </w:t>
      </w:r>
      <w:r w:rsidR="00864CC1" w:rsidRPr="008F74C9">
        <w:t xml:space="preserve">led to misclassification of dietary patterns. Nevertheless, </w:t>
      </w:r>
      <w:r w:rsidR="005933AC">
        <w:t>both</w:t>
      </w:r>
      <w:r w:rsidR="00864CC1" w:rsidRPr="008F74C9">
        <w:t xml:space="preserve"> healthy and unhealthy food items were consistently considered between included studies to reduce misclassification bias. </w:t>
      </w:r>
      <w:r w:rsidR="005933AC">
        <w:t xml:space="preserve">The </w:t>
      </w:r>
      <w:r w:rsidR="005933AC">
        <w:rPr>
          <w:rFonts w:eastAsia="Times New Roman"/>
        </w:rPr>
        <w:t>f</w:t>
      </w:r>
      <w:r w:rsidR="00864CC1" w:rsidRPr="008F74C9">
        <w:rPr>
          <w:rFonts w:eastAsia="Times New Roman"/>
        </w:rPr>
        <w:t xml:space="preserve">ifth </w:t>
      </w:r>
      <w:r w:rsidR="005933AC">
        <w:rPr>
          <w:rFonts w:eastAsia="Times New Roman"/>
        </w:rPr>
        <w:t xml:space="preserve">limitation </w:t>
      </w:r>
      <w:r w:rsidR="00864CC1" w:rsidRPr="008F74C9">
        <w:rPr>
          <w:rFonts w:eastAsia="Times New Roman"/>
        </w:rPr>
        <w:t xml:space="preserve">is </w:t>
      </w:r>
      <w:r w:rsidR="005933AC">
        <w:rPr>
          <w:rFonts w:eastAsia="Times New Roman"/>
        </w:rPr>
        <w:t>the lack of a</w:t>
      </w:r>
      <w:r w:rsidR="00864CC1" w:rsidRPr="008F74C9">
        <w:rPr>
          <w:rFonts w:eastAsia="Times New Roman"/>
        </w:rPr>
        <w:t xml:space="preserve"> cutoff level to quantitatively determine adherence to a healthy dietary pattern. </w:t>
      </w:r>
      <w:commentRangeStart w:id="109"/>
      <w:commentRangeStart w:id="110"/>
      <w:r w:rsidR="00864CC1" w:rsidRPr="008F74C9">
        <w:rPr>
          <w:rFonts w:eastAsia="Times New Roman"/>
        </w:rPr>
        <w:t>In</w:t>
      </w:r>
      <w:commentRangeEnd w:id="109"/>
      <w:r w:rsidR="00343E0D">
        <w:rPr>
          <w:rStyle w:val="CommentReference"/>
          <w:rFonts w:asciiTheme="minorHAnsi" w:hAnsiTheme="minorHAnsi" w:cstheme="minorBidi"/>
          <w:bCs w:val="0"/>
        </w:rPr>
        <w:commentReference w:id="109"/>
      </w:r>
      <w:commentRangeEnd w:id="110"/>
      <w:r w:rsidR="00C059BD">
        <w:rPr>
          <w:rStyle w:val="CommentReference"/>
          <w:rFonts w:asciiTheme="minorHAnsi" w:hAnsiTheme="minorHAnsi" w:cstheme="minorBidi"/>
          <w:bCs w:val="0"/>
        </w:rPr>
        <w:commentReference w:id="110"/>
      </w:r>
      <w:r w:rsidR="00864CC1" w:rsidRPr="008F74C9">
        <w:rPr>
          <w:rFonts w:eastAsia="Times New Roman"/>
        </w:rPr>
        <w:t xml:space="preserve"> </w:t>
      </w:r>
      <w:commentRangeStart w:id="111"/>
      <w:commentRangeStart w:id="112"/>
      <w:r w:rsidR="00864CC1" w:rsidRPr="008F74C9">
        <w:rPr>
          <w:rFonts w:eastAsia="Times New Roman"/>
        </w:rPr>
        <w:t>addition</w:t>
      </w:r>
      <w:commentRangeEnd w:id="111"/>
      <w:r w:rsidR="00343E0D">
        <w:rPr>
          <w:rStyle w:val="CommentReference"/>
          <w:rFonts w:asciiTheme="minorHAnsi" w:hAnsiTheme="minorHAnsi" w:cstheme="minorBidi"/>
          <w:bCs w:val="0"/>
        </w:rPr>
        <w:commentReference w:id="111"/>
      </w:r>
      <w:commentRangeEnd w:id="112"/>
      <w:r w:rsidR="001511B4">
        <w:rPr>
          <w:rStyle w:val="CommentReference"/>
          <w:rFonts w:asciiTheme="minorHAnsi" w:hAnsiTheme="minorHAnsi" w:cstheme="minorBidi"/>
          <w:bCs w:val="0"/>
        </w:rPr>
        <w:commentReference w:id="112"/>
      </w:r>
      <w:r w:rsidR="00864CC1" w:rsidRPr="008F74C9">
        <w:rPr>
          <w:rFonts w:eastAsia="Times New Roman"/>
        </w:rPr>
        <w:t xml:space="preserve">, foods items </w:t>
      </w:r>
      <w:r w:rsidR="005933AC">
        <w:rPr>
          <w:rFonts w:eastAsia="Times New Roman"/>
        </w:rPr>
        <w:t xml:space="preserve">in this analysis were assessed </w:t>
      </w:r>
      <w:r w:rsidR="00864CC1" w:rsidRPr="008F74C9">
        <w:rPr>
          <w:rFonts w:eastAsia="Times New Roman"/>
        </w:rPr>
        <w:t xml:space="preserve">altogether within a dietary pattern, and therefore </w:t>
      </w:r>
      <w:r w:rsidR="00343E0D">
        <w:rPr>
          <w:rFonts w:eastAsia="Times New Roman"/>
        </w:rPr>
        <w:t>it is not possible to</w:t>
      </w:r>
      <w:r w:rsidR="00864CC1" w:rsidRPr="008F74C9">
        <w:rPr>
          <w:rFonts w:eastAsia="Times New Roman"/>
        </w:rPr>
        <w:t xml:space="preserve"> qualitatively </w:t>
      </w:r>
      <w:r w:rsidR="00343E0D">
        <w:rPr>
          <w:rFonts w:eastAsia="Times New Roman"/>
        </w:rPr>
        <w:t>determine</w:t>
      </w:r>
      <w:r w:rsidR="00864CC1" w:rsidRPr="008F74C9">
        <w:rPr>
          <w:rFonts w:eastAsia="Times New Roman"/>
        </w:rPr>
        <w:t xml:space="preserve"> the specific role of each individual food item in relation to frailty risk. </w:t>
      </w:r>
      <w:r w:rsidR="00343E0D">
        <w:t xml:space="preserve">A </w:t>
      </w:r>
      <w:commentRangeStart w:id="113"/>
      <w:commentRangeStart w:id="114"/>
      <w:r w:rsidR="00343E0D">
        <w:t>sixth</w:t>
      </w:r>
      <w:commentRangeEnd w:id="113"/>
      <w:r w:rsidR="00FC434D">
        <w:rPr>
          <w:rStyle w:val="CommentReference"/>
          <w:rFonts w:asciiTheme="minorHAnsi" w:hAnsiTheme="minorHAnsi" w:cstheme="minorBidi"/>
          <w:bCs w:val="0"/>
        </w:rPr>
        <w:commentReference w:id="113"/>
      </w:r>
      <w:commentRangeEnd w:id="114"/>
      <w:r w:rsidR="001511B4">
        <w:rPr>
          <w:rStyle w:val="CommentReference"/>
          <w:rFonts w:asciiTheme="minorHAnsi" w:hAnsiTheme="minorHAnsi" w:cstheme="minorBidi"/>
          <w:bCs w:val="0"/>
        </w:rPr>
        <w:commentReference w:id="114"/>
      </w:r>
      <w:r w:rsidR="00343E0D">
        <w:t xml:space="preserve"> limitation is that</w:t>
      </w:r>
      <w:r w:rsidR="00864CC1" w:rsidRPr="008F74C9">
        <w:t xml:space="preserve"> the observational nature of the studies </w:t>
      </w:r>
      <w:r w:rsidR="00343E0D">
        <w:t xml:space="preserve">included </w:t>
      </w:r>
      <w:r w:rsidR="00864CC1" w:rsidRPr="008F74C9">
        <w:t xml:space="preserve">in this meta-analysis </w:t>
      </w:r>
      <w:r w:rsidR="00FC434D">
        <w:t>may have prevented</w:t>
      </w:r>
      <w:r w:rsidR="00343E0D">
        <w:t xml:space="preserve"> </w:t>
      </w:r>
      <w:r w:rsidR="00864CC1" w:rsidRPr="008F74C9">
        <w:t xml:space="preserve">the confounding effect of residual and unknown confounders </w:t>
      </w:r>
      <w:r w:rsidR="00FC434D">
        <w:t>from being</w:t>
      </w:r>
      <w:r w:rsidR="00864CC1" w:rsidRPr="008F74C9">
        <w:t xml:space="preserve"> ruled out</w:t>
      </w:r>
      <w:r w:rsidR="00FC434D">
        <w:t>,</w:t>
      </w:r>
      <w:r w:rsidR="00864CC1" w:rsidRPr="008F74C9">
        <w:t xml:space="preserve"> even after adjustments for known and speculated confounders. </w:t>
      </w:r>
      <w:r w:rsidR="00FC434D">
        <w:t xml:space="preserve">This may be important because dietary patterns may be indicators of a lifestyle in general. </w:t>
      </w:r>
      <w:commentRangeStart w:id="115"/>
      <w:commentRangeStart w:id="116"/>
      <w:proofErr w:type="gramStart"/>
      <w:r w:rsidR="00864CC1" w:rsidRPr="008F74C9">
        <w:t>However</w:t>
      </w:r>
      <w:commentRangeEnd w:id="115"/>
      <w:proofErr w:type="gramEnd"/>
      <w:r w:rsidR="00FC434D">
        <w:rPr>
          <w:rStyle w:val="CommentReference"/>
          <w:rFonts w:asciiTheme="minorHAnsi" w:hAnsiTheme="minorHAnsi" w:cstheme="minorBidi"/>
          <w:bCs w:val="0"/>
        </w:rPr>
        <w:commentReference w:id="115"/>
      </w:r>
      <w:commentRangeEnd w:id="116"/>
      <w:r w:rsidR="00A04F74">
        <w:rPr>
          <w:rStyle w:val="CommentReference"/>
          <w:rFonts w:asciiTheme="minorHAnsi" w:hAnsiTheme="minorHAnsi" w:cstheme="minorBidi"/>
          <w:bCs w:val="0"/>
        </w:rPr>
        <w:commentReference w:id="116"/>
      </w:r>
      <w:r w:rsidR="00864CC1" w:rsidRPr="008F74C9">
        <w:t xml:space="preserve">, the statistical analysis </w:t>
      </w:r>
      <w:r w:rsidR="00FC434D">
        <w:t xml:space="preserve">was conducted </w:t>
      </w:r>
      <w:r w:rsidR="00864CC1" w:rsidRPr="008F74C9">
        <w:t>on fully</w:t>
      </w:r>
      <w:r w:rsidR="00FC434D">
        <w:t xml:space="preserve"> </w:t>
      </w:r>
      <w:r w:rsidR="00864CC1" w:rsidRPr="008F74C9">
        <w:t xml:space="preserve">adjusted models, which were controlled for various common confounders, to minimize the effects of confounders. </w:t>
      </w:r>
      <w:r w:rsidR="00FC434D">
        <w:t xml:space="preserve">A </w:t>
      </w:r>
      <w:r w:rsidR="00FC434D">
        <w:rPr>
          <w:lang w:bidi="fa-IR"/>
        </w:rPr>
        <w:t>s</w:t>
      </w:r>
      <w:r w:rsidR="00864CC1" w:rsidRPr="008F74C9">
        <w:rPr>
          <w:lang w:bidi="fa-IR"/>
        </w:rPr>
        <w:t xml:space="preserve">eventh </w:t>
      </w:r>
      <w:r w:rsidR="00FC434D">
        <w:rPr>
          <w:lang w:bidi="fa-IR"/>
        </w:rPr>
        <w:t>limitation is</w:t>
      </w:r>
      <w:r w:rsidR="00864CC1" w:rsidRPr="008F74C9">
        <w:rPr>
          <w:lang w:bidi="fa-IR"/>
        </w:rPr>
        <w:t xml:space="preserve"> that some studies included in the current meta-analysis were cross-sectional</w:t>
      </w:r>
      <w:r w:rsidR="00D2667E">
        <w:rPr>
          <w:lang w:bidi="fa-IR"/>
        </w:rPr>
        <w:t xml:space="preserve"> studies</w:t>
      </w:r>
      <w:r w:rsidR="00864CC1" w:rsidRPr="008F74C9">
        <w:rPr>
          <w:lang w:bidi="fa-IR"/>
        </w:rPr>
        <w:t>, which do not allow</w:t>
      </w:r>
      <w:r w:rsidR="00FC434D">
        <w:rPr>
          <w:lang w:bidi="fa-IR"/>
        </w:rPr>
        <w:t xml:space="preserve"> causality</w:t>
      </w:r>
      <w:r w:rsidR="00864CC1" w:rsidRPr="008F74C9">
        <w:rPr>
          <w:lang w:bidi="fa-IR"/>
        </w:rPr>
        <w:t xml:space="preserve"> to </w:t>
      </w:r>
      <w:r w:rsidR="00FC434D">
        <w:rPr>
          <w:lang w:bidi="fa-IR"/>
        </w:rPr>
        <w:t xml:space="preserve">be </w:t>
      </w:r>
      <w:r w:rsidR="00864CC1" w:rsidRPr="008F74C9">
        <w:rPr>
          <w:lang w:bidi="fa-IR"/>
        </w:rPr>
        <w:t>determine</w:t>
      </w:r>
      <w:r w:rsidR="00FC434D">
        <w:rPr>
          <w:lang w:bidi="fa-IR"/>
        </w:rPr>
        <w:t>d</w:t>
      </w:r>
      <w:r w:rsidR="00864CC1" w:rsidRPr="008F74C9">
        <w:rPr>
          <w:lang w:bidi="fa-IR"/>
        </w:rPr>
        <w:t>. However, in the subgroup analysis, the results of the cohort studies, which investigate a causal relationship</w:t>
      </w:r>
      <w:r w:rsidR="007330F8" w:rsidRPr="008F74C9">
        <w:rPr>
          <w:lang w:bidi="fa-IR"/>
        </w:rPr>
        <w:t>,</w:t>
      </w:r>
      <w:r w:rsidR="004E3396" w:rsidRPr="008F74C9">
        <w:rPr>
          <w:rStyle w:val="xref"/>
          <w:vertAlign w:val="superscript"/>
        </w:rPr>
        <w:t>68</w:t>
      </w:r>
      <w:r w:rsidR="00864CC1" w:rsidRPr="008F74C9">
        <w:rPr>
          <w:lang w:bidi="fa-IR"/>
        </w:rPr>
        <w:t xml:space="preserve"> were </w:t>
      </w:r>
      <w:r w:rsidR="00D2667E">
        <w:rPr>
          <w:lang w:bidi="fa-IR"/>
        </w:rPr>
        <w:t xml:space="preserve">found to be </w:t>
      </w:r>
      <w:r w:rsidR="00864CC1" w:rsidRPr="008F74C9">
        <w:rPr>
          <w:lang w:bidi="fa-IR"/>
        </w:rPr>
        <w:t xml:space="preserve">remarkably similar to the results </w:t>
      </w:r>
      <w:r w:rsidR="00D2667E">
        <w:rPr>
          <w:lang w:bidi="fa-IR"/>
        </w:rPr>
        <w:t>of the</w:t>
      </w:r>
      <w:r w:rsidR="00864CC1" w:rsidRPr="008F74C9">
        <w:rPr>
          <w:lang w:bidi="fa-IR"/>
        </w:rPr>
        <w:t xml:space="preserve"> cross-sectional studies, </w:t>
      </w:r>
      <w:r w:rsidR="00D2667E">
        <w:rPr>
          <w:lang w:bidi="fa-IR"/>
        </w:rPr>
        <w:t xml:space="preserve">thereby </w:t>
      </w:r>
      <w:r w:rsidR="00864CC1" w:rsidRPr="008F74C9">
        <w:rPr>
          <w:lang w:bidi="fa-IR"/>
        </w:rPr>
        <w:t>indicat</w:t>
      </w:r>
      <w:r w:rsidR="00D2667E">
        <w:rPr>
          <w:lang w:bidi="fa-IR"/>
        </w:rPr>
        <w:t>ing</w:t>
      </w:r>
      <w:r w:rsidR="00864CC1" w:rsidRPr="008F74C9">
        <w:rPr>
          <w:lang w:bidi="fa-IR"/>
        </w:rPr>
        <w:t xml:space="preserve"> the robustness of </w:t>
      </w:r>
      <w:r w:rsidR="00D2667E">
        <w:rPr>
          <w:lang w:bidi="fa-IR"/>
        </w:rPr>
        <w:t>the</w:t>
      </w:r>
      <w:r w:rsidR="00864CC1" w:rsidRPr="008F74C9">
        <w:rPr>
          <w:lang w:bidi="fa-IR"/>
        </w:rPr>
        <w:t xml:space="preserve"> findings</w:t>
      </w:r>
      <w:r w:rsidR="00D2667E">
        <w:rPr>
          <w:lang w:bidi="fa-IR"/>
        </w:rPr>
        <w:t xml:space="preserve"> of the meta-analysis</w:t>
      </w:r>
      <w:r w:rsidR="00864CC1" w:rsidRPr="008F74C9">
        <w:rPr>
          <w:lang w:bidi="fa-IR"/>
        </w:rPr>
        <w:t xml:space="preserve">. Finally, the significant publication bias in </w:t>
      </w:r>
      <w:r w:rsidR="00E324DC">
        <w:rPr>
          <w:lang w:bidi="fa-IR"/>
        </w:rPr>
        <w:t>this</w:t>
      </w:r>
      <w:r w:rsidR="00864CC1" w:rsidRPr="008F74C9">
        <w:rPr>
          <w:lang w:bidi="fa-IR"/>
        </w:rPr>
        <w:t xml:space="preserve"> meta-analysis is another limitation</w:t>
      </w:r>
      <w:r w:rsidR="00E324DC">
        <w:rPr>
          <w:lang w:bidi="fa-IR"/>
        </w:rPr>
        <w:t>;</w:t>
      </w:r>
      <w:r w:rsidR="00864CC1" w:rsidRPr="008F74C9">
        <w:rPr>
          <w:lang w:bidi="fa-IR"/>
        </w:rPr>
        <w:t xml:space="preserve"> </w:t>
      </w:r>
      <w:r w:rsidR="00E324DC">
        <w:rPr>
          <w:lang w:bidi="fa-IR"/>
        </w:rPr>
        <w:t>however, even</w:t>
      </w:r>
      <w:r w:rsidR="00864CC1" w:rsidRPr="008F74C9">
        <w:rPr>
          <w:lang w:bidi="fa-IR"/>
        </w:rPr>
        <w:t xml:space="preserve"> after the trim and fill analysis</w:t>
      </w:r>
      <w:r w:rsidR="00E324DC">
        <w:rPr>
          <w:lang w:bidi="fa-IR"/>
        </w:rPr>
        <w:t xml:space="preserve"> was conducted</w:t>
      </w:r>
      <w:r w:rsidR="00864CC1" w:rsidRPr="008F74C9">
        <w:rPr>
          <w:lang w:bidi="fa-IR"/>
        </w:rPr>
        <w:t>, the results did not change considerably.</w:t>
      </w:r>
    </w:p>
    <w:p w14:paraId="223D70E8" w14:textId="69210F12" w:rsidR="00864CC1" w:rsidRPr="008F74C9" w:rsidRDefault="00864CC1" w:rsidP="00AB5770">
      <w:pPr>
        <w:pStyle w:val="paratext"/>
        <w:spacing w:beforeAutospacing="1" w:line="360" w:lineRule="auto"/>
        <w:ind w:firstLine="720"/>
      </w:pPr>
      <w:r w:rsidRPr="008F74C9">
        <w:t xml:space="preserve">This study also </w:t>
      </w:r>
      <w:r w:rsidR="0023447A">
        <w:t>has</w:t>
      </w:r>
      <w:r w:rsidRPr="008F74C9">
        <w:t xml:space="preserve"> its strengths. To the best of knowledge, this is the first meta-analysis summarizing the association of dietary patterns with frailty in cohort and cross-sectional studies. </w:t>
      </w:r>
      <w:r w:rsidR="0023447A">
        <w:t>The</w:t>
      </w:r>
      <w:r w:rsidRPr="008F74C9">
        <w:t xml:space="preserve"> findings are in line with the results of </w:t>
      </w:r>
      <w:r w:rsidR="0023447A">
        <w:t xml:space="preserve">an </w:t>
      </w:r>
      <w:r w:rsidRPr="008F74C9">
        <w:t xml:space="preserve">earlier meta-analysis </w:t>
      </w:r>
      <w:r w:rsidR="0023447A">
        <w:t xml:space="preserve">that </w:t>
      </w:r>
      <w:r w:rsidRPr="008F74C9">
        <w:t>demonstrat</w:t>
      </w:r>
      <w:r w:rsidR="0023447A">
        <w:t>ed</w:t>
      </w:r>
      <w:r w:rsidRPr="008F74C9">
        <w:t xml:space="preserve"> an inverse association between adherence to the Mediterranean diet and the incidence of frailty in prospective studies.</w:t>
      </w:r>
      <w:r w:rsidR="004E3396" w:rsidRPr="008F74C9">
        <w:rPr>
          <w:rStyle w:val="xref"/>
          <w:vertAlign w:val="superscript"/>
        </w:rPr>
        <w:t>15</w:t>
      </w:r>
      <w:r w:rsidRPr="008F74C9">
        <w:t xml:space="preserve"> Nevertheless, in the current study, other dietary patterns derived from both </w:t>
      </w:r>
      <w:r w:rsidR="0023447A">
        <w:t xml:space="preserve">a </w:t>
      </w:r>
      <w:r w:rsidRPr="008F74C9">
        <w:t xml:space="preserve">posteriori and </w:t>
      </w:r>
      <w:r w:rsidR="0023447A">
        <w:lastRenderedPageBreak/>
        <w:t xml:space="preserve">a </w:t>
      </w:r>
      <w:r w:rsidRPr="008F74C9">
        <w:t>priori methods</w:t>
      </w:r>
      <w:r w:rsidR="0023447A">
        <w:t>,</w:t>
      </w:r>
      <w:r w:rsidRPr="008F74C9">
        <w:t xml:space="preserve"> rather than the Mediterranean diet, </w:t>
      </w:r>
      <w:r w:rsidR="0023447A">
        <w:t xml:space="preserve">were examined </w:t>
      </w:r>
      <w:r w:rsidRPr="008F74C9">
        <w:t>in relation to frailty risk</w:t>
      </w:r>
      <w:r w:rsidR="0023447A">
        <w:t>.</w:t>
      </w:r>
      <w:r w:rsidRPr="008F74C9">
        <w:t xml:space="preserve"> </w:t>
      </w:r>
      <w:commentRangeStart w:id="117"/>
      <w:commentRangeStart w:id="118"/>
      <w:r w:rsidR="0023447A">
        <w:t>The</w:t>
      </w:r>
      <w:commentRangeEnd w:id="117"/>
      <w:r w:rsidR="0023447A">
        <w:rPr>
          <w:rStyle w:val="CommentReference"/>
          <w:rFonts w:asciiTheme="minorHAnsi" w:hAnsiTheme="minorHAnsi" w:cstheme="minorBidi"/>
          <w:bCs w:val="0"/>
        </w:rPr>
        <w:commentReference w:id="117"/>
      </w:r>
      <w:commentRangeEnd w:id="118"/>
      <w:r w:rsidR="001511B4">
        <w:rPr>
          <w:rStyle w:val="CommentReference"/>
          <w:rFonts w:asciiTheme="minorHAnsi" w:hAnsiTheme="minorHAnsi" w:cstheme="minorBidi"/>
          <w:bCs w:val="0"/>
        </w:rPr>
        <w:commentReference w:id="118"/>
      </w:r>
      <w:r w:rsidR="0023447A">
        <w:t xml:space="preserve"> results showed</w:t>
      </w:r>
      <w:r w:rsidRPr="008F74C9">
        <w:t xml:space="preserve"> that </w:t>
      </w:r>
      <w:r w:rsidR="00DF1E12">
        <w:t xml:space="preserve">the </w:t>
      </w:r>
      <w:r w:rsidRPr="008F74C9">
        <w:t xml:space="preserve">region </w:t>
      </w:r>
      <w:r w:rsidR="00DF1E12">
        <w:t>in which a</w:t>
      </w:r>
      <w:r w:rsidRPr="008F74C9">
        <w:t xml:space="preserve"> study </w:t>
      </w:r>
      <w:r w:rsidR="0023447A">
        <w:t xml:space="preserve">was </w:t>
      </w:r>
      <w:proofErr w:type="gramStart"/>
      <w:r w:rsidR="0023447A">
        <w:t>conducted</w:t>
      </w:r>
      <w:proofErr w:type="gramEnd"/>
      <w:r w:rsidR="0023447A">
        <w:t xml:space="preserve"> </w:t>
      </w:r>
      <w:r w:rsidRPr="008F74C9">
        <w:t xml:space="preserve">and the method </w:t>
      </w:r>
      <w:r w:rsidR="0023447A">
        <w:t xml:space="preserve">used </w:t>
      </w:r>
      <w:r w:rsidRPr="008F74C9">
        <w:t xml:space="preserve">to </w:t>
      </w:r>
      <w:r w:rsidR="0023447A">
        <w:t>define</w:t>
      </w:r>
      <w:r w:rsidRPr="008F74C9">
        <w:t xml:space="preserve"> dietary patterns are </w:t>
      </w:r>
      <w:r w:rsidR="0023447A">
        <w:t>both</w:t>
      </w:r>
      <w:r w:rsidRPr="008F74C9">
        <w:t xml:space="preserve"> potential sources of heterogeneity.</w:t>
      </w:r>
    </w:p>
    <w:p w14:paraId="2A21467B" w14:textId="344C1DF3" w:rsidR="007330F8" w:rsidRPr="008F74C9" w:rsidRDefault="00852478" w:rsidP="00AB5770">
      <w:pPr>
        <w:pStyle w:val="heading-01"/>
        <w:spacing w:beforeAutospacing="1" w:line="360" w:lineRule="auto"/>
        <w:rPr>
          <w:lang w:bidi="fa-IR"/>
        </w:rPr>
      </w:pPr>
      <w:r w:rsidRPr="008F74C9">
        <w:rPr>
          <w:b/>
        </w:rPr>
        <w:t>CONCLUSION</w:t>
      </w:r>
    </w:p>
    <w:p w14:paraId="59999A20" w14:textId="2B171271" w:rsidR="00864CC1" w:rsidRPr="008F74C9" w:rsidRDefault="00864CC1" w:rsidP="00AB5770">
      <w:pPr>
        <w:pStyle w:val="paratext"/>
        <w:spacing w:beforeAutospacing="1" w:line="360" w:lineRule="auto"/>
        <w:ind w:firstLine="720"/>
      </w:pPr>
      <w:r w:rsidRPr="008F74C9">
        <w:rPr>
          <w:lang w:bidi="fa-IR"/>
        </w:rPr>
        <w:t xml:space="preserve">In summary, </w:t>
      </w:r>
      <w:r w:rsidR="008C1646">
        <w:rPr>
          <w:lang w:bidi="fa-IR"/>
        </w:rPr>
        <w:t xml:space="preserve">a </w:t>
      </w:r>
      <w:r w:rsidRPr="008F74C9">
        <w:rPr>
          <w:lang w:bidi="fa-IR"/>
        </w:rPr>
        <w:t xml:space="preserve">healthy diet </w:t>
      </w:r>
      <w:r w:rsidRPr="008F74C9">
        <w:t xml:space="preserve">has a strong potential </w:t>
      </w:r>
      <w:r w:rsidR="00B03CC8">
        <w:t>to</w:t>
      </w:r>
      <w:r w:rsidRPr="008F74C9">
        <w:t xml:space="preserve"> reduc</w:t>
      </w:r>
      <w:r w:rsidR="00B03CC8">
        <w:t>e</w:t>
      </w:r>
      <w:r w:rsidRPr="008F74C9">
        <w:t xml:space="preserve"> the risk of frailty in old</w:t>
      </w:r>
      <w:r w:rsidR="008C1646">
        <w:t>er</w:t>
      </w:r>
      <w:r w:rsidRPr="008F74C9">
        <w:t xml:space="preserve"> adults. </w:t>
      </w:r>
      <w:commentRangeStart w:id="119"/>
      <w:commentRangeStart w:id="120"/>
      <w:r w:rsidR="008C1646">
        <w:t>At</w:t>
      </w:r>
      <w:commentRangeEnd w:id="119"/>
      <w:r w:rsidR="008C1646">
        <w:rPr>
          <w:rStyle w:val="CommentReference"/>
          <w:rFonts w:asciiTheme="minorHAnsi" w:hAnsiTheme="minorHAnsi" w:cstheme="minorBidi"/>
          <w:bCs w:val="0"/>
        </w:rPr>
        <w:commentReference w:id="119"/>
      </w:r>
      <w:commentRangeEnd w:id="120"/>
      <w:r w:rsidR="00210F3E">
        <w:rPr>
          <w:rStyle w:val="CommentReference"/>
          <w:rFonts w:asciiTheme="minorHAnsi" w:hAnsiTheme="minorHAnsi" w:cstheme="minorBidi"/>
          <w:bCs w:val="0"/>
        </w:rPr>
        <w:commentReference w:id="120"/>
      </w:r>
      <w:r w:rsidR="008C1646">
        <w:t xml:space="preserve"> this time,</w:t>
      </w:r>
      <w:r w:rsidRPr="008F74C9">
        <w:t xml:space="preserve"> prospective studies</w:t>
      </w:r>
      <w:r w:rsidR="008C1646">
        <w:t xml:space="preserve"> are limited in number</w:t>
      </w:r>
      <w:r w:rsidRPr="008F74C9">
        <w:t xml:space="preserve">, </w:t>
      </w:r>
      <w:r w:rsidR="008C1646">
        <w:t xml:space="preserve">and thus </w:t>
      </w:r>
      <w:r w:rsidRPr="008F74C9">
        <w:t xml:space="preserve">there is a need for more clinical trials and population-based prospective cohort studies to examine the causality between </w:t>
      </w:r>
      <w:r w:rsidR="008C1646">
        <w:t xml:space="preserve">a </w:t>
      </w:r>
      <w:r w:rsidRPr="008F74C9">
        <w:t xml:space="preserve">healthy diet and frailty and </w:t>
      </w:r>
      <w:r w:rsidR="008C1646">
        <w:t xml:space="preserve">to </w:t>
      </w:r>
      <w:r w:rsidRPr="008F74C9">
        <w:t>determine which components of a healthy diet contribute to the prevention of frailty.</w:t>
      </w:r>
    </w:p>
    <w:p w14:paraId="74BA955D" w14:textId="77777777" w:rsidR="007330F8" w:rsidRPr="008F74C9" w:rsidRDefault="007330F8" w:rsidP="00AB5770">
      <w:pPr>
        <w:pStyle w:val="acknowledgementtitle"/>
        <w:spacing w:line="360" w:lineRule="auto"/>
      </w:pPr>
      <w:r w:rsidRPr="008F74C9">
        <w:t>Acknowledgment</w:t>
      </w:r>
      <w:r w:rsidR="005D0767">
        <w:t>s</w:t>
      </w:r>
    </w:p>
    <w:p w14:paraId="35010586" w14:textId="2F2B3FA2" w:rsidR="00864CC1" w:rsidRPr="008F74C9" w:rsidRDefault="00864CC1" w:rsidP="00AB5770">
      <w:pPr>
        <w:pStyle w:val="acknowledgementtext"/>
        <w:spacing w:line="360" w:lineRule="auto"/>
      </w:pPr>
      <w:r w:rsidRPr="008F74C9">
        <w:t xml:space="preserve">The authors alone are responsible for the content and writing of </w:t>
      </w:r>
      <w:r w:rsidR="00082C40">
        <w:t>this review</w:t>
      </w:r>
      <w:r w:rsidRPr="008F74C9">
        <w:t>.</w:t>
      </w:r>
    </w:p>
    <w:p w14:paraId="033DBF86" w14:textId="65A8D6FF" w:rsidR="004C5350" w:rsidRDefault="00A0444A">
      <w:pPr>
        <w:pStyle w:val="paratext"/>
        <w:spacing w:beforeAutospacing="1" w:line="360" w:lineRule="auto"/>
      </w:pPr>
      <w:r w:rsidRPr="008F74C9">
        <w:rPr>
          <w:i/>
          <w:iCs/>
        </w:rPr>
        <w:t>Author contributions</w:t>
      </w:r>
      <w:r w:rsidR="00A7748C" w:rsidRPr="00A7748C">
        <w:t xml:space="preserve">. </w:t>
      </w:r>
      <w:commentRangeStart w:id="121"/>
      <w:commentRangeStart w:id="122"/>
      <w:r w:rsidR="00864CC1" w:rsidRPr="008F74C9">
        <w:t>F</w:t>
      </w:r>
      <w:commentRangeEnd w:id="121"/>
      <w:r w:rsidR="00DF1E12">
        <w:rPr>
          <w:rStyle w:val="CommentReference"/>
          <w:rFonts w:asciiTheme="minorHAnsi" w:hAnsiTheme="minorHAnsi" w:cstheme="minorBidi"/>
          <w:bCs w:val="0"/>
        </w:rPr>
        <w:commentReference w:id="121"/>
      </w:r>
      <w:commentRangeEnd w:id="122"/>
      <w:r w:rsidR="00210F3E">
        <w:rPr>
          <w:rStyle w:val="CommentReference"/>
          <w:rFonts w:asciiTheme="minorHAnsi" w:hAnsiTheme="minorHAnsi" w:cstheme="minorBidi"/>
          <w:bCs w:val="0"/>
        </w:rPr>
        <w:commentReference w:id="122"/>
      </w:r>
      <w:r w:rsidR="005D0767">
        <w:t>.</w:t>
      </w:r>
      <w:r w:rsidR="00864CC1" w:rsidRPr="008F74C9">
        <w:t>H</w:t>
      </w:r>
      <w:r w:rsidR="005D0767">
        <w:t>.</w:t>
      </w:r>
      <w:r w:rsidR="00864CC1" w:rsidRPr="008F74C9">
        <w:t xml:space="preserve"> </w:t>
      </w:r>
      <w:r w:rsidR="00DF1E12">
        <w:t xml:space="preserve">conceived the review </w:t>
      </w:r>
      <w:r w:rsidR="00864CC1" w:rsidRPr="008F74C9">
        <w:t>and analy</w:t>
      </w:r>
      <w:r w:rsidR="00DF1E12">
        <w:t>zed the data</w:t>
      </w:r>
      <w:r w:rsidR="00864CC1" w:rsidRPr="008F74C9">
        <w:t>. F</w:t>
      </w:r>
      <w:r w:rsidR="005D0767">
        <w:t>.</w:t>
      </w:r>
      <w:r w:rsidR="00864CC1" w:rsidRPr="008F74C9">
        <w:t>H</w:t>
      </w:r>
      <w:r w:rsidR="005D0767">
        <w:t>.</w:t>
      </w:r>
      <w:r w:rsidR="00864CC1" w:rsidRPr="008F74C9">
        <w:t xml:space="preserve"> and N</w:t>
      </w:r>
      <w:r w:rsidR="005D0767">
        <w:t>.</w:t>
      </w:r>
      <w:r w:rsidR="00864CC1" w:rsidRPr="008F74C9">
        <w:t>R</w:t>
      </w:r>
      <w:r w:rsidR="005D0767">
        <w:t>.</w:t>
      </w:r>
      <w:r w:rsidR="00DF1E12">
        <w:t>P.</w:t>
      </w:r>
      <w:r w:rsidR="00864CC1" w:rsidRPr="008F74C9">
        <w:t>F</w:t>
      </w:r>
      <w:r w:rsidR="005D0767">
        <w:t>.</w:t>
      </w:r>
      <w:r w:rsidR="00864CC1" w:rsidRPr="008F74C9">
        <w:t xml:space="preserve"> contributed </w:t>
      </w:r>
      <w:r w:rsidR="005D0767">
        <w:t>to the literature</w:t>
      </w:r>
      <w:r w:rsidR="00864CC1" w:rsidRPr="008F74C9">
        <w:t xml:space="preserve"> search and data extraction. All authors contributed to the drafting and review of </w:t>
      </w:r>
      <w:r w:rsidR="005D0767">
        <w:t xml:space="preserve">the </w:t>
      </w:r>
      <w:r w:rsidR="00864CC1" w:rsidRPr="008F74C9">
        <w:t>manuscript and approved the final draft for submission.</w:t>
      </w:r>
    </w:p>
    <w:p w14:paraId="72E922FC" w14:textId="194CE2B6" w:rsidR="004C5350" w:rsidRDefault="00A0444A">
      <w:pPr>
        <w:pStyle w:val="paratext"/>
        <w:spacing w:beforeAutospacing="1" w:line="360" w:lineRule="auto"/>
      </w:pPr>
      <w:r w:rsidRPr="008F74C9">
        <w:rPr>
          <w:i/>
          <w:iCs/>
        </w:rPr>
        <w:t>Funding/support.</w:t>
      </w:r>
      <w:r w:rsidRPr="008F74C9">
        <w:t xml:space="preserve"> No external fund</w:t>
      </w:r>
      <w:r w:rsidR="005D0767">
        <w:t>s</w:t>
      </w:r>
      <w:r w:rsidRPr="008F74C9">
        <w:t xml:space="preserve"> supported this work.</w:t>
      </w:r>
    </w:p>
    <w:p w14:paraId="74F01D4D" w14:textId="35A20D13" w:rsidR="004C5350" w:rsidRDefault="00A0444A">
      <w:pPr>
        <w:pStyle w:val="paratext"/>
        <w:spacing w:beforeAutospacing="1" w:line="360" w:lineRule="auto"/>
      </w:pPr>
      <w:r w:rsidRPr="008F74C9">
        <w:rPr>
          <w:i/>
          <w:iCs/>
        </w:rPr>
        <w:t>Declaration of interest.</w:t>
      </w:r>
      <w:r w:rsidRPr="008F74C9">
        <w:t xml:space="preserve"> The authors </w:t>
      </w:r>
      <w:r w:rsidR="005D0767">
        <w:t>have no relevant interests to declare</w:t>
      </w:r>
      <w:r w:rsidRPr="008F74C9">
        <w:t>.</w:t>
      </w:r>
    </w:p>
    <w:p w14:paraId="3AA0F834" w14:textId="77777777" w:rsidR="004C5350" w:rsidRDefault="00682FAE">
      <w:pPr>
        <w:pStyle w:val="heading-01"/>
      </w:pPr>
      <w:commentRangeStart w:id="123"/>
      <w:r w:rsidRPr="00256C7C">
        <w:t>SUPPORTING</w:t>
      </w:r>
      <w:commentRangeEnd w:id="123"/>
      <w:r w:rsidR="005D0767">
        <w:rPr>
          <w:rStyle w:val="CommentReference"/>
          <w:rFonts w:asciiTheme="minorHAnsi" w:hAnsiTheme="minorHAnsi" w:cstheme="minorBidi"/>
          <w:bCs w:val="0"/>
          <w:color w:val="auto"/>
        </w:rPr>
        <w:commentReference w:id="123"/>
      </w:r>
      <w:r w:rsidRPr="00256C7C">
        <w:t xml:space="preserve"> INFORMATION</w:t>
      </w:r>
    </w:p>
    <w:p w14:paraId="4C5EA5A7" w14:textId="77777777" w:rsidR="004C5350" w:rsidRDefault="00A7748C">
      <w:pPr>
        <w:pStyle w:val="paratext"/>
        <w:spacing w:beforeAutospacing="1" w:line="360" w:lineRule="auto"/>
      </w:pPr>
      <w:r w:rsidRPr="00A7748C">
        <w:t xml:space="preserve">The </w:t>
      </w:r>
      <w:r w:rsidRPr="005D0767">
        <w:t xml:space="preserve">following Supporting Information is </w:t>
      </w:r>
      <w:r w:rsidRPr="00A7748C">
        <w:t>available through the online version of this article at the publisher’s website.</w:t>
      </w:r>
    </w:p>
    <w:p w14:paraId="6605CB70" w14:textId="77777777" w:rsidR="005C4692" w:rsidRDefault="005C4692">
      <w:pPr>
        <w:pStyle w:val="paratext"/>
        <w:spacing w:beforeAutospacing="1" w:line="360" w:lineRule="auto"/>
      </w:pPr>
      <w:commentRangeStart w:id="124"/>
      <w:r w:rsidRPr="005C4692">
        <w:rPr>
          <w:i/>
        </w:rPr>
        <w:t>Table</w:t>
      </w:r>
      <w:commentRangeEnd w:id="124"/>
      <w:r>
        <w:rPr>
          <w:rStyle w:val="CommentReference"/>
          <w:rFonts w:asciiTheme="minorHAnsi" w:hAnsiTheme="minorHAnsi" w:cstheme="minorBidi"/>
          <w:bCs w:val="0"/>
        </w:rPr>
        <w:commentReference w:id="124"/>
      </w:r>
      <w:r w:rsidRPr="005C4692">
        <w:rPr>
          <w:i/>
        </w:rPr>
        <w:t xml:space="preserve"> S1</w:t>
      </w:r>
      <w:r>
        <w:t xml:space="preserve"> PRISMA 2009 checklist</w:t>
      </w:r>
    </w:p>
    <w:p w14:paraId="075A6461" w14:textId="77777777" w:rsidR="007330F8" w:rsidRPr="008F74C9" w:rsidRDefault="007330F8" w:rsidP="00AB5770">
      <w:pPr>
        <w:pStyle w:val="referencetitle"/>
        <w:spacing w:beforeAutospacing="1" w:line="360" w:lineRule="auto"/>
      </w:pPr>
      <w:bookmarkStart w:id="125" w:name="body_end"/>
      <w:bookmarkEnd w:id="125"/>
      <w:commentRangeStart w:id="126"/>
      <w:commentRangeStart w:id="127"/>
      <w:r w:rsidRPr="008F74C9">
        <w:t>References</w:t>
      </w:r>
      <w:commentRangeEnd w:id="126"/>
      <w:r w:rsidR="005C4692">
        <w:rPr>
          <w:rStyle w:val="CommentReference"/>
          <w:rFonts w:asciiTheme="minorHAnsi" w:hAnsiTheme="minorHAnsi" w:cstheme="minorBidi"/>
          <w:bCs w:val="0"/>
        </w:rPr>
        <w:commentReference w:id="126"/>
      </w:r>
      <w:commentRangeEnd w:id="127"/>
      <w:r w:rsidR="008C3177">
        <w:rPr>
          <w:rStyle w:val="CommentReference"/>
          <w:rFonts w:asciiTheme="minorHAnsi" w:hAnsiTheme="minorHAnsi" w:cstheme="minorBidi"/>
          <w:bCs w:val="0"/>
        </w:rPr>
        <w:commentReference w:id="127"/>
      </w:r>
    </w:p>
    <w:p w14:paraId="31C984CD" w14:textId="77777777" w:rsidR="00864CC1" w:rsidRPr="008F74C9" w:rsidRDefault="004E3396" w:rsidP="00AB5770">
      <w:pPr>
        <w:pStyle w:val="journalref"/>
        <w:spacing w:beforeAutospacing="1" w:line="360" w:lineRule="auto"/>
      </w:pPr>
      <w:bookmarkStart w:id="128" w:name="firstRefpara"/>
      <w:r w:rsidRPr="008F74C9">
        <w:t>1</w:t>
      </w:r>
      <w:r w:rsidR="007330F8" w:rsidRPr="008F74C9">
        <w:t>.</w:t>
      </w:r>
      <w:r w:rsidR="007330F8" w:rsidRPr="008F74C9">
        <w:tab/>
      </w:r>
      <w:r w:rsidR="007330F8" w:rsidRPr="008F74C9">
        <w:rPr>
          <w:rStyle w:val="authorsurname"/>
        </w:rPr>
        <w:t xml:space="preserve">Clegg </w:t>
      </w:r>
      <w:r w:rsidR="007330F8" w:rsidRPr="008F74C9">
        <w:rPr>
          <w:rStyle w:val="authorfname"/>
        </w:rPr>
        <w:t>A</w:t>
      </w:r>
      <w:r w:rsidR="007330F8" w:rsidRPr="008F74C9">
        <w:t xml:space="preserve">, </w:t>
      </w:r>
      <w:r w:rsidR="007330F8" w:rsidRPr="008F74C9">
        <w:rPr>
          <w:rStyle w:val="authorsurname"/>
        </w:rPr>
        <w:t xml:space="preserve">Young </w:t>
      </w:r>
      <w:r w:rsidR="007330F8" w:rsidRPr="008F74C9">
        <w:rPr>
          <w:rStyle w:val="authorfname"/>
        </w:rPr>
        <w:t>J</w:t>
      </w:r>
      <w:r w:rsidR="007330F8" w:rsidRPr="008F74C9">
        <w:t xml:space="preserve">, </w:t>
      </w:r>
      <w:r w:rsidR="007330F8" w:rsidRPr="008F74C9">
        <w:rPr>
          <w:rStyle w:val="authorsurname"/>
        </w:rPr>
        <w:t xml:space="preserve">Iliffe </w:t>
      </w:r>
      <w:r w:rsidR="007330F8" w:rsidRPr="008F74C9">
        <w:rPr>
          <w:rStyle w:val="authorfname"/>
        </w:rPr>
        <w:t>S</w:t>
      </w:r>
      <w:r w:rsidR="007330F8" w:rsidRPr="008F74C9">
        <w:t xml:space="preserve">, </w:t>
      </w:r>
      <w:r w:rsidR="007330F8" w:rsidRPr="008F74C9">
        <w:rPr>
          <w:rStyle w:val="etal"/>
        </w:rPr>
        <w:t>et al</w:t>
      </w:r>
      <w:r w:rsidR="007330F8" w:rsidRPr="008F74C9">
        <w:t xml:space="preserve">. </w:t>
      </w:r>
      <w:r w:rsidR="007330F8" w:rsidRPr="008F74C9">
        <w:rPr>
          <w:rStyle w:val="articletitle0"/>
        </w:rPr>
        <w:t>Frailty in elderly people</w:t>
      </w:r>
      <w:r w:rsidR="007330F8" w:rsidRPr="008F74C9">
        <w:t>.</w:t>
      </w:r>
      <w:r w:rsidR="00A7748C" w:rsidRPr="00A7748C">
        <w:rPr>
          <w:rStyle w:val="jnrltitle"/>
          <w:i/>
        </w:rPr>
        <w:t xml:space="preserve"> Lancet. </w:t>
      </w:r>
      <w:commentRangeStart w:id="129"/>
      <w:commentRangeStart w:id="130"/>
      <w:r w:rsidR="007330F8" w:rsidRPr="008F74C9">
        <w:rPr>
          <w:rStyle w:val="year"/>
        </w:rPr>
        <w:t>2013</w:t>
      </w:r>
      <w:commentRangeEnd w:id="129"/>
      <w:r w:rsidR="00646D3C" w:rsidRPr="008F74C9">
        <w:rPr>
          <w:rStyle w:val="CommentReference"/>
          <w:rFonts w:asciiTheme="minorHAnsi" w:hAnsiTheme="minorHAnsi" w:cstheme="minorBidi"/>
          <w:bCs w:val="0"/>
        </w:rPr>
        <w:commentReference w:id="129"/>
      </w:r>
      <w:commentRangeEnd w:id="130"/>
      <w:r w:rsidR="0013411A">
        <w:rPr>
          <w:rStyle w:val="CommentReference"/>
          <w:rFonts w:asciiTheme="minorHAnsi" w:hAnsiTheme="minorHAnsi" w:cstheme="minorBidi"/>
          <w:bCs w:val="0"/>
        </w:rPr>
        <w:commentReference w:id="130"/>
      </w:r>
      <w:r w:rsidR="007330F8" w:rsidRPr="008F74C9">
        <w:t>;</w:t>
      </w:r>
      <w:r w:rsidR="007330F8" w:rsidRPr="008F74C9">
        <w:rPr>
          <w:rStyle w:val="volnum"/>
        </w:rPr>
        <w:t>381</w:t>
      </w:r>
      <w:r w:rsidR="007330F8" w:rsidRPr="008F74C9">
        <w:t>:</w:t>
      </w:r>
      <w:r w:rsidR="007330F8" w:rsidRPr="008F74C9">
        <w:rPr>
          <w:rStyle w:val="firstpage"/>
        </w:rPr>
        <w:t>7</w:t>
      </w:r>
      <w:r w:rsidR="00864CC1" w:rsidRPr="008F74C9">
        <w:rPr>
          <w:rStyle w:val="firstpage"/>
        </w:rPr>
        <w:t>52</w:t>
      </w:r>
      <w:r w:rsidR="007330F8" w:rsidRPr="008F74C9">
        <w:t>–</w:t>
      </w:r>
      <w:r w:rsidR="007330F8" w:rsidRPr="008F74C9">
        <w:rPr>
          <w:rStyle w:val="lastpage"/>
        </w:rPr>
        <w:t>762.</w:t>
      </w:r>
      <w:r w:rsidR="007330F8" w:rsidRPr="008F74C9">
        <w:t xml:space="preserve"> </w:t>
      </w:r>
      <w:r w:rsidR="00864CC1" w:rsidRPr="008F74C9">
        <w:t>[PMC][</w:t>
      </w:r>
      <w:hyperlink r:id="rId10" w:tooltip="&lt;fname&gt;Andrew&lt;/fname&gt; &lt;sname&gt;Clegg&lt;/sname&gt; &lt;fname&gt;John&lt;/fname&gt; &lt;sname&gt;Young&lt;/sname&gt; &lt;fname&gt;Steve&lt;/fname&gt; &lt;sname&gt;Iliffe&lt;/sname&gt; &lt;fname&gt;Marcel Olde&lt;/fname&gt; &lt;sname&gt;Rikkert&lt;/sname&gt; &lt;fname&gt;Kenneth&lt;/fname&gt; &lt;sname&gt;Rockwood&lt;/sname&gt; &lt;atl&gt;Frailty in elderly people.&lt;/atl" w:history="1">
        <w:r w:rsidR="00864CC1" w:rsidRPr="008F74C9">
          <w:t>10.1016/S0140-6736(12)62167-9</w:t>
        </w:r>
      </w:hyperlink>
      <w:r w:rsidR="00864CC1" w:rsidRPr="008F74C9">
        <w:t>] [</w:t>
      </w:r>
      <w:hyperlink r:id="rId11" w:tooltip="&lt;fname&gt;Andrew&lt;/fname&gt; &lt;sname&gt;Clegg&lt;/sname&gt; &lt;fname&gt;John&lt;/fname&gt; &lt;sname&gt;Young&lt;/sname&gt; &lt;fname&gt;Steve&lt;/fname&gt; &lt;sname&gt;Iliffe&lt;/sname&gt; &lt;fname&gt;Marcel Olde&lt;/fname&gt; &lt;sname&gt;Rikkert&lt;/sname&gt; &lt;fname&gt;Kenneth&lt;/fname&gt; &lt;sname&gt;Rockwood&lt;/sname&gt; &lt;atl&gt;Frailty in elderly people.&lt;/atl" w:history="1">
        <w:r w:rsidR="00852478" w:rsidRPr="008F74C9">
          <w:rPr>
            <w:rStyle w:val="Hyperlink"/>
          </w:rPr>
          <w:t>23395245</w:t>
        </w:r>
      </w:hyperlink>
      <w:r w:rsidR="00864CC1" w:rsidRPr="008F74C9">
        <w:t>]</w:t>
      </w:r>
    </w:p>
    <w:bookmarkEnd w:id="128"/>
    <w:p w14:paraId="1AF882B8" w14:textId="77777777" w:rsidR="00864CC1" w:rsidRPr="008F74C9" w:rsidRDefault="004E3396" w:rsidP="00AB5770">
      <w:pPr>
        <w:pStyle w:val="journalref"/>
        <w:spacing w:beforeAutospacing="1" w:line="360" w:lineRule="auto"/>
      </w:pPr>
      <w:r w:rsidRPr="008F74C9">
        <w:t>2</w:t>
      </w:r>
      <w:r w:rsidR="007330F8" w:rsidRPr="008F74C9">
        <w:t>.</w:t>
      </w:r>
      <w:r w:rsidR="007330F8" w:rsidRPr="008F74C9">
        <w:tab/>
      </w:r>
      <w:r w:rsidR="007330F8" w:rsidRPr="008F74C9">
        <w:rPr>
          <w:rStyle w:val="authorsurname"/>
        </w:rPr>
        <w:t xml:space="preserve">Kojima </w:t>
      </w:r>
      <w:r w:rsidR="007330F8" w:rsidRPr="008F74C9">
        <w:rPr>
          <w:rStyle w:val="authorfname"/>
        </w:rPr>
        <w:t>G</w:t>
      </w:r>
      <w:r w:rsidR="007330F8" w:rsidRPr="008F74C9">
        <w:t xml:space="preserve">. </w:t>
      </w:r>
      <w:r w:rsidR="007330F8" w:rsidRPr="008F74C9">
        <w:rPr>
          <w:rStyle w:val="articletitle0"/>
        </w:rPr>
        <w:t>Frailty as a predictor of disabilities among community-dwelling older people: a systematic review and meta-analysis</w:t>
      </w:r>
      <w:r w:rsidR="007330F8" w:rsidRPr="008F74C9">
        <w:t xml:space="preserve">. </w:t>
      </w:r>
      <w:r w:rsidR="00852478" w:rsidRPr="008F74C9">
        <w:rPr>
          <w:rStyle w:val="jnrltitle"/>
          <w:i/>
        </w:rPr>
        <w:t>Disabil Rehabil.</w:t>
      </w:r>
      <w:r w:rsidR="007330F8" w:rsidRPr="008F74C9">
        <w:t xml:space="preserve"> </w:t>
      </w:r>
      <w:proofErr w:type="gramStart"/>
      <w:r w:rsidR="007330F8" w:rsidRPr="008F74C9">
        <w:rPr>
          <w:rStyle w:val="year"/>
        </w:rPr>
        <w:t>2017</w:t>
      </w:r>
      <w:r w:rsidR="007330F8" w:rsidRPr="008F74C9">
        <w:t>;</w:t>
      </w:r>
      <w:r w:rsidR="007330F8" w:rsidRPr="008F74C9">
        <w:rPr>
          <w:rStyle w:val="volnum"/>
        </w:rPr>
        <w:t>39</w:t>
      </w:r>
      <w:r w:rsidR="007330F8" w:rsidRPr="008F74C9">
        <w:t>:</w:t>
      </w:r>
      <w:r w:rsidR="007330F8" w:rsidRPr="008F74C9">
        <w:rPr>
          <w:rStyle w:val="firstpage"/>
        </w:rPr>
        <w:t>1</w:t>
      </w:r>
      <w:r w:rsidR="00864CC1" w:rsidRPr="008F74C9">
        <w:rPr>
          <w:rStyle w:val="firstpage"/>
        </w:rPr>
        <w:t>897</w:t>
      </w:r>
      <w:proofErr w:type="gramEnd"/>
      <w:r w:rsidR="007330F8" w:rsidRPr="008F74C9">
        <w:t>–</w:t>
      </w:r>
      <w:r w:rsidR="007330F8" w:rsidRPr="008F74C9">
        <w:rPr>
          <w:rStyle w:val="lastpage"/>
        </w:rPr>
        <w:t>1908.</w:t>
      </w:r>
      <w:r w:rsidR="007330F8" w:rsidRPr="008F74C9">
        <w:t xml:space="preserve"> </w:t>
      </w:r>
      <w:r w:rsidR="00864CC1" w:rsidRPr="008F74C9">
        <w:t>[CrossRef][</w:t>
      </w:r>
      <w:hyperlink r:id="rId12" w:tooltip="&lt;fname&gt;Gotaro&lt;/fname&gt; &lt;sname&gt;Kojima&lt;/sname&gt; &lt;atl&gt;Frailty as a predictor of disabilities among community-dwelling older people: a systematic review and meta-analysis&lt;/atl&gt; &lt;jtitle&gt;Disability and Rehabilitation&lt;/jtitle&gt; Disability and Rehabilitation &lt;year&gt;2017&lt;/" w:history="1">
        <w:r w:rsidR="00852478" w:rsidRPr="008F74C9">
          <w:rPr>
            <w:rStyle w:val="Hyperlink"/>
          </w:rPr>
          <w:t>10.1080/09638288.2016.1212282</w:t>
        </w:r>
      </w:hyperlink>
      <w:r w:rsidR="00864CC1" w:rsidRPr="008F74C9">
        <w:t>]</w:t>
      </w:r>
    </w:p>
    <w:p w14:paraId="4ABB82F1" w14:textId="77777777" w:rsidR="00864CC1" w:rsidRPr="008F74C9" w:rsidRDefault="004E3396" w:rsidP="00AB5770">
      <w:pPr>
        <w:pStyle w:val="journalref"/>
        <w:spacing w:beforeAutospacing="1" w:line="360" w:lineRule="auto"/>
      </w:pPr>
      <w:r w:rsidRPr="008F74C9">
        <w:lastRenderedPageBreak/>
        <w:t>3</w:t>
      </w:r>
      <w:r w:rsidR="007330F8" w:rsidRPr="008F74C9">
        <w:t>.</w:t>
      </w:r>
      <w:r w:rsidR="007330F8" w:rsidRPr="008F74C9">
        <w:tab/>
      </w:r>
      <w:r w:rsidR="007330F8" w:rsidRPr="008F74C9">
        <w:rPr>
          <w:rStyle w:val="authorsurname"/>
        </w:rPr>
        <w:t xml:space="preserve">Kojima </w:t>
      </w:r>
      <w:r w:rsidR="007330F8" w:rsidRPr="008F74C9">
        <w:rPr>
          <w:rStyle w:val="authorfname"/>
        </w:rPr>
        <w:t>G</w:t>
      </w:r>
      <w:r w:rsidR="007330F8" w:rsidRPr="008F74C9">
        <w:t xml:space="preserve">, </w:t>
      </w:r>
      <w:r w:rsidR="007330F8" w:rsidRPr="008F74C9">
        <w:rPr>
          <w:rStyle w:val="authorsurname"/>
        </w:rPr>
        <w:t xml:space="preserve">Iliffe </w:t>
      </w:r>
      <w:r w:rsidR="007330F8" w:rsidRPr="008F74C9">
        <w:rPr>
          <w:rStyle w:val="authorfname"/>
        </w:rPr>
        <w:t>S</w:t>
      </w:r>
      <w:r w:rsidR="007330F8" w:rsidRPr="008F74C9">
        <w:t xml:space="preserve">, </w:t>
      </w:r>
      <w:r w:rsidR="007330F8" w:rsidRPr="008F74C9">
        <w:rPr>
          <w:rStyle w:val="authorsurname"/>
        </w:rPr>
        <w:t xml:space="preserve">Jivraj </w:t>
      </w:r>
      <w:r w:rsidR="007330F8" w:rsidRPr="008F74C9">
        <w:rPr>
          <w:rStyle w:val="authorfname"/>
        </w:rPr>
        <w:t>S</w:t>
      </w:r>
      <w:r w:rsidR="007330F8" w:rsidRPr="008F74C9">
        <w:t xml:space="preserve">, </w:t>
      </w:r>
      <w:r w:rsidR="007330F8" w:rsidRPr="008F74C9">
        <w:rPr>
          <w:rStyle w:val="etal"/>
        </w:rPr>
        <w:t>et al</w:t>
      </w:r>
      <w:r w:rsidR="007330F8" w:rsidRPr="008F74C9">
        <w:t xml:space="preserve">. </w:t>
      </w:r>
      <w:r w:rsidR="007330F8" w:rsidRPr="008F74C9">
        <w:rPr>
          <w:rStyle w:val="articletitle0"/>
        </w:rPr>
        <w:t xml:space="preserve">Association between </w:t>
      </w:r>
      <w:bookmarkStart w:id="131" w:name="_GoBack"/>
      <w:bookmarkEnd w:id="131"/>
      <w:r w:rsidR="007330F8" w:rsidRPr="008F74C9">
        <w:rPr>
          <w:rStyle w:val="articletitle0"/>
        </w:rPr>
        <w:t>frailty and quality of life among community-dwelling older people: a systematic review and meta-analysis</w:t>
      </w:r>
      <w:r w:rsidR="007330F8" w:rsidRPr="008F74C9">
        <w:t xml:space="preserve">. </w:t>
      </w:r>
      <w:r w:rsidR="00852478" w:rsidRPr="008F74C9">
        <w:rPr>
          <w:rStyle w:val="jnrltitle"/>
          <w:i/>
        </w:rPr>
        <w:t xml:space="preserve">J Epidemiol Community Health. </w:t>
      </w:r>
      <w:proofErr w:type="gramStart"/>
      <w:r w:rsidR="007330F8" w:rsidRPr="008F74C9">
        <w:rPr>
          <w:rStyle w:val="year"/>
        </w:rPr>
        <w:t>2016</w:t>
      </w:r>
      <w:r w:rsidR="007330F8" w:rsidRPr="008F74C9">
        <w:t>;</w:t>
      </w:r>
      <w:r w:rsidR="007330F8" w:rsidRPr="008F74C9">
        <w:rPr>
          <w:rStyle w:val="volnum"/>
        </w:rPr>
        <w:t>70</w:t>
      </w:r>
      <w:r w:rsidR="007330F8" w:rsidRPr="008F74C9">
        <w:t>:</w:t>
      </w:r>
      <w:r w:rsidR="007330F8" w:rsidRPr="008F74C9">
        <w:rPr>
          <w:rStyle w:val="firstpage"/>
        </w:rPr>
        <w:t>7</w:t>
      </w:r>
      <w:r w:rsidR="00864CC1" w:rsidRPr="008F74C9">
        <w:rPr>
          <w:rStyle w:val="firstpage"/>
        </w:rPr>
        <w:t>16</w:t>
      </w:r>
      <w:proofErr w:type="gramEnd"/>
      <w:r w:rsidR="007330F8" w:rsidRPr="008F74C9">
        <w:t>–</w:t>
      </w:r>
      <w:r w:rsidR="007330F8" w:rsidRPr="008F74C9">
        <w:rPr>
          <w:rStyle w:val="lastpage"/>
        </w:rPr>
        <w:t>721.</w:t>
      </w:r>
      <w:r w:rsidR="007330F8" w:rsidRPr="008F74C9">
        <w:t xml:space="preserve"> </w:t>
      </w:r>
      <w:r w:rsidR="00864CC1" w:rsidRPr="008F74C9">
        <w:t>[PMC][</w:t>
      </w:r>
      <w:hyperlink r:id="rId13" w:tooltip="&lt;fname&gt;Gotaro&lt;/fname&gt; &lt;sname&gt;Kojima&lt;/sname&gt; &lt;fname&gt;Steve&lt;/fname&gt; &lt;sname&gt;Iliffe&lt;/sname&gt; &lt;fname&gt;Stephen&lt;/fname&gt; &lt;sname&gt;Jivraj&lt;/sname&gt; &lt;fname&gt;Kate&lt;/fname&gt; &lt;sname&gt;Walters&lt;/sname&gt; &lt;atl&gt;Association between frailty and quality of life among community-dwelling older p" w:history="1">
        <w:r w:rsidR="00864CC1" w:rsidRPr="008F74C9">
          <w:t>10.1136/jech-2015-206717</w:t>
        </w:r>
      </w:hyperlink>
      <w:r w:rsidR="00864CC1" w:rsidRPr="008F74C9">
        <w:t>] [</w:t>
      </w:r>
      <w:hyperlink r:id="rId14" w:tooltip="&lt;fname&gt;Gotaro&lt;/fname&gt; &lt;sname&gt;Kojima&lt;/sname&gt; &lt;fname&gt;Steve&lt;/fname&gt; &lt;sname&gt;Iliffe&lt;/sname&gt; &lt;fname&gt;Stephen&lt;/fname&gt; &lt;sname&gt;Jivraj&lt;/sname&gt; &lt;fname&gt;Kate&lt;/fname&gt; &lt;sname&gt;Walters&lt;/sname&gt; &lt;atl&gt;Association between frailty and quality of life among community-dwelling older p" w:history="1">
        <w:r w:rsidR="00852478" w:rsidRPr="008F74C9">
          <w:rPr>
            <w:rStyle w:val="Hyperlink"/>
          </w:rPr>
          <w:t>26783304</w:t>
        </w:r>
      </w:hyperlink>
      <w:r w:rsidR="00864CC1" w:rsidRPr="008F74C9">
        <w:t>]</w:t>
      </w:r>
    </w:p>
    <w:p w14:paraId="169B36F0" w14:textId="77777777" w:rsidR="00864CC1" w:rsidRPr="008F74C9" w:rsidRDefault="004E3396" w:rsidP="00AB5770">
      <w:pPr>
        <w:pStyle w:val="journalref"/>
        <w:spacing w:beforeAutospacing="1" w:line="360" w:lineRule="auto"/>
      </w:pPr>
      <w:r w:rsidRPr="008F74C9">
        <w:t>4</w:t>
      </w:r>
      <w:r w:rsidR="007330F8" w:rsidRPr="008F74C9">
        <w:t>.</w:t>
      </w:r>
      <w:r w:rsidR="007330F8" w:rsidRPr="008F74C9">
        <w:tab/>
      </w:r>
      <w:r w:rsidR="007330F8" w:rsidRPr="008F74C9">
        <w:rPr>
          <w:rStyle w:val="authorsurname"/>
        </w:rPr>
        <w:t xml:space="preserve">Fried </w:t>
      </w:r>
      <w:r w:rsidR="007330F8" w:rsidRPr="008F74C9">
        <w:rPr>
          <w:rStyle w:val="authorfname"/>
        </w:rPr>
        <w:t>LP</w:t>
      </w:r>
      <w:r w:rsidR="007330F8" w:rsidRPr="008F74C9">
        <w:t xml:space="preserve">, </w:t>
      </w:r>
      <w:r w:rsidR="007330F8" w:rsidRPr="008F74C9">
        <w:rPr>
          <w:rStyle w:val="authorsurname"/>
        </w:rPr>
        <w:t xml:space="preserve">Tangen </w:t>
      </w:r>
      <w:r w:rsidR="007330F8" w:rsidRPr="008F74C9">
        <w:rPr>
          <w:rStyle w:val="authorfname"/>
        </w:rPr>
        <w:t>CM</w:t>
      </w:r>
      <w:r w:rsidR="007330F8" w:rsidRPr="008F74C9">
        <w:t xml:space="preserve">, </w:t>
      </w:r>
      <w:r w:rsidR="007330F8" w:rsidRPr="008F74C9">
        <w:rPr>
          <w:rStyle w:val="authorsurname"/>
        </w:rPr>
        <w:t xml:space="preserve">Walston </w:t>
      </w:r>
      <w:r w:rsidR="007330F8" w:rsidRPr="008F74C9">
        <w:rPr>
          <w:rStyle w:val="authorfname"/>
        </w:rPr>
        <w:t>J</w:t>
      </w:r>
      <w:r w:rsidR="007330F8" w:rsidRPr="008F74C9">
        <w:t xml:space="preserve">, </w:t>
      </w:r>
      <w:r w:rsidR="007330F8" w:rsidRPr="008F74C9">
        <w:rPr>
          <w:rStyle w:val="etal"/>
        </w:rPr>
        <w:t>et al</w:t>
      </w:r>
      <w:r w:rsidR="007330F8" w:rsidRPr="008F74C9">
        <w:t xml:space="preserve">. </w:t>
      </w:r>
      <w:r w:rsidR="007330F8" w:rsidRPr="008F74C9">
        <w:rPr>
          <w:rStyle w:val="articletitle0"/>
        </w:rPr>
        <w:t>Frailty in older adults: evidence for a phenotype</w:t>
      </w:r>
      <w:r w:rsidR="007330F8" w:rsidRPr="008F74C9">
        <w:t xml:space="preserve">. </w:t>
      </w:r>
      <w:r w:rsidR="00852478" w:rsidRPr="008F74C9">
        <w:rPr>
          <w:rStyle w:val="jnrltitle"/>
          <w:i/>
        </w:rPr>
        <w:t xml:space="preserve">J Gerontol </w:t>
      </w:r>
      <w:proofErr w:type="gramStart"/>
      <w:r w:rsidR="00852478" w:rsidRPr="008F74C9">
        <w:rPr>
          <w:rStyle w:val="jnrltitle"/>
          <w:i/>
        </w:rPr>
        <w:t>A</w:t>
      </w:r>
      <w:proofErr w:type="gramEnd"/>
      <w:r w:rsidR="00852478" w:rsidRPr="008F74C9">
        <w:rPr>
          <w:rStyle w:val="jnrltitle"/>
          <w:i/>
        </w:rPr>
        <w:t xml:space="preserve"> Biol Sci Med Sci. </w:t>
      </w:r>
      <w:r w:rsidR="007330F8" w:rsidRPr="008F74C9">
        <w:rPr>
          <w:rStyle w:val="year"/>
        </w:rPr>
        <w:t>2001</w:t>
      </w:r>
      <w:r w:rsidR="007330F8" w:rsidRPr="008F74C9">
        <w:t>;</w:t>
      </w:r>
      <w:r w:rsidR="007330F8" w:rsidRPr="008F74C9">
        <w:rPr>
          <w:rStyle w:val="volnum"/>
        </w:rPr>
        <w:t>56</w:t>
      </w:r>
      <w:r w:rsidR="007330F8" w:rsidRPr="008F74C9">
        <w:t>:</w:t>
      </w:r>
      <w:r w:rsidR="007330F8" w:rsidRPr="008F74C9">
        <w:rPr>
          <w:rStyle w:val="firstpage"/>
        </w:rPr>
        <w:t>M</w:t>
      </w:r>
      <w:r w:rsidR="00864CC1" w:rsidRPr="008F74C9">
        <w:rPr>
          <w:rStyle w:val="firstpage"/>
        </w:rPr>
        <w:t>146</w:t>
      </w:r>
      <w:r w:rsidR="007330F8" w:rsidRPr="008F74C9">
        <w:t>–</w:t>
      </w:r>
      <w:r w:rsidR="007330F8" w:rsidRPr="008F74C9">
        <w:rPr>
          <w:rStyle w:val="lastpage"/>
        </w:rPr>
        <w:t>M156.</w:t>
      </w:r>
      <w:r w:rsidR="007330F8" w:rsidRPr="008F74C9">
        <w:t xml:space="preserve"> </w:t>
      </w:r>
      <w:r w:rsidR="00864CC1" w:rsidRPr="008F74C9">
        <w:t>[PMC</w:t>
      </w:r>
      <w:proofErr w:type="gramStart"/>
      <w:r w:rsidR="00864CC1" w:rsidRPr="008F74C9">
        <w:t>][</w:t>
      </w:r>
      <w:proofErr w:type="gramEnd"/>
      <w:r w:rsidR="0003097C">
        <w:fldChar w:fldCharType="begin"/>
      </w:r>
      <w:r w:rsidR="0003097C">
        <w:instrText xml:space="preserve"> HYPERLINK "http://www.ncbi.nlm.nih.gov/pubmed/11253156" </w:instrText>
      </w:r>
      <w:r w:rsidR="0003097C">
        <w:fldChar w:fldCharType="separate"/>
      </w:r>
      <w:r w:rsidR="00852478" w:rsidRPr="008F74C9">
        <w:rPr>
          <w:rStyle w:val="Hyperlink"/>
        </w:rPr>
        <w:t>11253156</w:t>
      </w:r>
      <w:r w:rsidR="0003097C">
        <w:rPr>
          <w:rStyle w:val="Hyperlink"/>
        </w:rPr>
        <w:fldChar w:fldCharType="end"/>
      </w:r>
      <w:r w:rsidR="00864CC1" w:rsidRPr="008F74C9">
        <w:t>]</w:t>
      </w:r>
    </w:p>
    <w:p w14:paraId="5B97516E" w14:textId="77777777" w:rsidR="00864CC1" w:rsidRPr="008F74C9" w:rsidRDefault="004E3396" w:rsidP="00AB5770">
      <w:pPr>
        <w:pStyle w:val="journalref"/>
        <w:spacing w:beforeAutospacing="1" w:line="360" w:lineRule="auto"/>
      </w:pPr>
      <w:r w:rsidRPr="00080F21">
        <w:rPr>
          <w:lang w:val="nl-NL"/>
        </w:rPr>
        <w:t>5</w:t>
      </w:r>
      <w:r w:rsidR="007330F8" w:rsidRPr="00080F21">
        <w:rPr>
          <w:lang w:val="nl-NL"/>
        </w:rPr>
        <w:t xml:space="preserve">. </w:t>
      </w:r>
      <w:r w:rsidR="007330F8" w:rsidRPr="00080F21">
        <w:rPr>
          <w:rStyle w:val="authorsurname"/>
          <w:lang w:val="nl-NL"/>
        </w:rPr>
        <w:t xml:space="preserve">Morley </w:t>
      </w:r>
      <w:r w:rsidR="007330F8" w:rsidRPr="00080F21">
        <w:rPr>
          <w:rStyle w:val="authorfname"/>
          <w:lang w:val="nl-NL"/>
        </w:rPr>
        <w:t>JE</w:t>
      </w:r>
      <w:r w:rsidR="007330F8" w:rsidRPr="00080F21">
        <w:rPr>
          <w:lang w:val="nl-NL"/>
        </w:rPr>
        <w:t xml:space="preserve">, </w:t>
      </w:r>
      <w:r w:rsidR="007330F8" w:rsidRPr="00080F21">
        <w:rPr>
          <w:rStyle w:val="authorsurname"/>
          <w:lang w:val="nl-NL"/>
        </w:rPr>
        <w:t xml:space="preserve">Vellas </w:t>
      </w:r>
      <w:r w:rsidR="007330F8" w:rsidRPr="00080F21">
        <w:rPr>
          <w:rStyle w:val="authorfname"/>
          <w:lang w:val="nl-NL"/>
        </w:rPr>
        <w:t>B</w:t>
      </w:r>
      <w:r w:rsidR="007330F8" w:rsidRPr="00080F21">
        <w:rPr>
          <w:lang w:val="nl-NL"/>
        </w:rPr>
        <w:t xml:space="preserve">, </w:t>
      </w:r>
      <w:r w:rsidR="007330F8" w:rsidRPr="00080F21">
        <w:rPr>
          <w:rStyle w:val="authorsurname"/>
          <w:lang w:val="nl-NL"/>
        </w:rPr>
        <w:t xml:space="preserve">van Kan </w:t>
      </w:r>
      <w:r w:rsidR="007330F8" w:rsidRPr="00080F21">
        <w:rPr>
          <w:rStyle w:val="authorfname"/>
          <w:lang w:val="nl-NL"/>
        </w:rPr>
        <w:t>GA</w:t>
      </w:r>
      <w:r w:rsidR="007330F8" w:rsidRPr="00080F21">
        <w:rPr>
          <w:lang w:val="nl-NL"/>
        </w:rPr>
        <w:t xml:space="preserve">, </w:t>
      </w:r>
      <w:r w:rsidR="007330F8" w:rsidRPr="00080F21">
        <w:rPr>
          <w:rStyle w:val="etal"/>
          <w:lang w:val="nl-NL"/>
        </w:rPr>
        <w:t>et al</w:t>
      </w:r>
      <w:r w:rsidR="007330F8" w:rsidRPr="00080F21">
        <w:rPr>
          <w:lang w:val="nl-NL"/>
        </w:rPr>
        <w:t xml:space="preserve">. </w:t>
      </w:r>
      <w:r w:rsidR="007330F8" w:rsidRPr="008F74C9">
        <w:rPr>
          <w:rStyle w:val="articletitle0"/>
        </w:rPr>
        <w:t>Frailty consensus: a call to action</w:t>
      </w:r>
      <w:r w:rsidR="007330F8" w:rsidRPr="008F74C9">
        <w:t xml:space="preserve">. </w:t>
      </w:r>
      <w:r w:rsidR="00852478" w:rsidRPr="008F74C9">
        <w:rPr>
          <w:rStyle w:val="jnrltitle"/>
          <w:i/>
        </w:rPr>
        <w:t xml:space="preserve">J Am Med Dir Assoc. </w:t>
      </w:r>
      <w:proofErr w:type="gramStart"/>
      <w:r w:rsidR="007330F8" w:rsidRPr="008F74C9">
        <w:rPr>
          <w:rStyle w:val="year"/>
        </w:rPr>
        <w:t>2013</w:t>
      </w:r>
      <w:r w:rsidR="007330F8" w:rsidRPr="008F74C9">
        <w:t>;</w:t>
      </w:r>
      <w:r w:rsidR="007330F8" w:rsidRPr="008F74C9">
        <w:rPr>
          <w:rStyle w:val="volnum"/>
        </w:rPr>
        <w:t>14</w:t>
      </w:r>
      <w:r w:rsidR="007330F8" w:rsidRPr="008F74C9">
        <w:t>:</w:t>
      </w:r>
      <w:r w:rsidR="007330F8" w:rsidRPr="008F74C9">
        <w:rPr>
          <w:rStyle w:val="firstpage"/>
        </w:rPr>
        <w:t>3</w:t>
      </w:r>
      <w:r w:rsidR="00864CC1" w:rsidRPr="008F74C9">
        <w:rPr>
          <w:rStyle w:val="firstpage"/>
        </w:rPr>
        <w:t>92</w:t>
      </w:r>
      <w:proofErr w:type="gramEnd"/>
      <w:r w:rsidR="007330F8" w:rsidRPr="008F74C9">
        <w:t>–</w:t>
      </w:r>
      <w:r w:rsidR="007330F8" w:rsidRPr="008F74C9">
        <w:rPr>
          <w:rStyle w:val="lastpage"/>
        </w:rPr>
        <w:t>397.</w:t>
      </w:r>
      <w:r w:rsidR="007330F8" w:rsidRPr="008F74C9">
        <w:t xml:space="preserve"> </w:t>
      </w:r>
      <w:r w:rsidR="00864CC1" w:rsidRPr="008F74C9">
        <w:t>[PMC][</w:t>
      </w:r>
      <w:hyperlink r:id="rId15" w:history="1">
        <w:r w:rsidR="00864CC1" w:rsidRPr="008F74C9">
          <w:t>10.1016/j.jamda.2013.03.022</w:t>
        </w:r>
      </w:hyperlink>
      <w:r w:rsidR="00864CC1" w:rsidRPr="008F74C9">
        <w:t>] [</w:t>
      </w:r>
      <w:hyperlink r:id="rId16" w:history="1">
        <w:r w:rsidR="00852478" w:rsidRPr="008F74C9">
          <w:rPr>
            <w:rStyle w:val="Hyperlink"/>
          </w:rPr>
          <w:t>23764209</w:t>
        </w:r>
      </w:hyperlink>
      <w:r w:rsidR="00864CC1" w:rsidRPr="008F74C9">
        <w:t>]</w:t>
      </w:r>
    </w:p>
    <w:p w14:paraId="571BC44C" w14:textId="77777777" w:rsidR="00864CC1" w:rsidRPr="008F74C9" w:rsidRDefault="004E3396" w:rsidP="00AB5770">
      <w:pPr>
        <w:pStyle w:val="bookref"/>
        <w:spacing w:beforeAutospacing="1" w:line="360" w:lineRule="auto"/>
      </w:pPr>
      <w:r w:rsidRPr="008F74C9">
        <w:t>6</w:t>
      </w:r>
      <w:r w:rsidR="007330F8" w:rsidRPr="008F74C9">
        <w:t>.</w:t>
      </w:r>
      <w:r w:rsidR="007330F8" w:rsidRPr="008F74C9">
        <w:tab/>
      </w:r>
      <w:r w:rsidR="007330F8" w:rsidRPr="008F74C9">
        <w:rPr>
          <w:rStyle w:val="authorsurname"/>
        </w:rPr>
        <w:t xml:space="preserve">Buckinx </w:t>
      </w:r>
      <w:r w:rsidR="007330F8" w:rsidRPr="008F74C9">
        <w:rPr>
          <w:rStyle w:val="authorfname"/>
        </w:rPr>
        <w:t>F</w:t>
      </w:r>
      <w:r w:rsidR="007330F8" w:rsidRPr="008F74C9">
        <w:t xml:space="preserve">, </w:t>
      </w:r>
      <w:r w:rsidR="007330F8" w:rsidRPr="008F74C9">
        <w:rPr>
          <w:rStyle w:val="authorsurname"/>
        </w:rPr>
        <w:t xml:space="preserve">Rolland </w:t>
      </w:r>
      <w:r w:rsidR="007330F8" w:rsidRPr="008F74C9">
        <w:rPr>
          <w:rStyle w:val="authorfname"/>
        </w:rPr>
        <w:t>Y</w:t>
      </w:r>
      <w:r w:rsidR="007330F8" w:rsidRPr="008F74C9">
        <w:t xml:space="preserve">, </w:t>
      </w:r>
      <w:r w:rsidR="007330F8" w:rsidRPr="008F74C9">
        <w:rPr>
          <w:rStyle w:val="authorsurname"/>
        </w:rPr>
        <w:t xml:space="preserve">Reginster </w:t>
      </w:r>
      <w:r w:rsidR="007330F8" w:rsidRPr="008F74C9">
        <w:rPr>
          <w:rStyle w:val="authorfname"/>
        </w:rPr>
        <w:t>JY</w:t>
      </w:r>
      <w:r w:rsidR="007330F8" w:rsidRPr="008F74C9">
        <w:t xml:space="preserve">, </w:t>
      </w:r>
      <w:r w:rsidR="007330F8" w:rsidRPr="008F74C9">
        <w:rPr>
          <w:rStyle w:val="etal"/>
        </w:rPr>
        <w:t>et al</w:t>
      </w:r>
      <w:r w:rsidR="007330F8" w:rsidRPr="008F74C9">
        <w:t xml:space="preserve">. </w:t>
      </w:r>
      <w:r w:rsidR="00401A26" w:rsidRPr="008F74C9">
        <w:rPr>
          <w:rStyle w:val="articletitle0"/>
        </w:rPr>
        <w:t xml:space="preserve">Burden </w:t>
      </w:r>
      <w:r w:rsidR="00401A26" w:rsidRPr="00555380">
        <w:rPr>
          <w:rStyle w:val="articletitle0"/>
        </w:rPr>
        <w:t xml:space="preserve">of </w:t>
      </w:r>
      <w:r w:rsidR="00401A26" w:rsidRPr="008F74C9">
        <w:rPr>
          <w:rStyle w:val="articletitle0"/>
        </w:rPr>
        <w:t>f</w:t>
      </w:r>
      <w:r w:rsidR="00401A26" w:rsidRPr="00555380">
        <w:rPr>
          <w:rStyle w:val="articletitle0"/>
        </w:rPr>
        <w:t xml:space="preserve">railty in the </w:t>
      </w:r>
      <w:r w:rsidR="00401A26" w:rsidRPr="008F74C9">
        <w:rPr>
          <w:rStyle w:val="articletitle0"/>
        </w:rPr>
        <w:t>e</w:t>
      </w:r>
      <w:r w:rsidR="00401A26" w:rsidRPr="00555380">
        <w:rPr>
          <w:rStyle w:val="articletitle0"/>
        </w:rPr>
        <w:t xml:space="preserve">lderly </w:t>
      </w:r>
      <w:r w:rsidR="00401A26" w:rsidRPr="008F74C9">
        <w:rPr>
          <w:rStyle w:val="articletitle0"/>
        </w:rPr>
        <w:t>p</w:t>
      </w:r>
      <w:r w:rsidR="00401A26" w:rsidRPr="00555380">
        <w:rPr>
          <w:rStyle w:val="articletitle0"/>
        </w:rPr>
        <w:t xml:space="preserve">opulation: </w:t>
      </w:r>
      <w:r w:rsidR="00401A26" w:rsidRPr="008F74C9">
        <w:rPr>
          <w:rStyle w:val="articletitle0"/>
        </w:rPr>
        <w:t>p</w:t>
      </w:r>
      <w:r w:rsidR="00401A26" w:rsidRPr="00555380">
        <w:rPr>
          <w:rStyle w:val="articletitle0"/>
        </w:rPr>
        <w:t xml:space="preserve">erspectives for a </w:t>
      </w:r>
      <w:r w:rsidR="00401A26" w:rsidRPr="008F74C9">
        <w:rPr>
          <w:rStyle w:val="articletitle0"/>
        </w:rPr>
        <w:t>p</w:t>
      </w:r>
      <w:r w:rsidR="00401A26" w:rsidRPr="00555380">
        <w:rPr>
          <w:rStyle w:val="articletitle0"/>
        </w:rPr>
        <w:t xml:space="preserve">ublic </w:t>
      </w:r>
      <w:r w:rsidR="00401A26" w:rsidRPr="008F74C9">
        <w:rPr>
          <w:rStyle w:val="articletitle0"/>
        </w:rPr>
        <w:t>h</w:t>
      </w:r>
      <w:r w:rsidR="00401A26" w:rsidRPr="00555380">
        <w:rPr>
          <w:rStyle w:val="articletitle0"/>
        </w:rPr>
        <w:t xml:space="preserve">ealth </w:t>
      </w:r>
      <w:r w:rsidR="00401A26" w:rsidRPr="008F74C9">
        <w:rPr>
          <w:rStyle w:val="articletitle0"/>
        </w:rPr>
        <w:t>c</w:t>
      </w:r>
      <w:r w:rsidR="00401A26" w:rsidRPr="00555380">
        <w:rPr>
          <w:rStyle w:val="articletitle0"/>
        </w:rPr>
        <w:t>hallenge</w:t>
      </w:r>
      <w:r w:rsidR="007330F8" w:rsidRPr="008F74C9">
        <w:t xml:space="preserve">. </w:t>
      </w:r>
      <w:r w:rsidR="00A7748C" w:rsidRPr="00A7748C">
        <w:rPr>
          <w:rStyle w:val="jnrltitle"/>
          <w:i/>
        </w:rPr>
        <w:t>Arch Public Health</w:t>
      </w:r>
      <w:r w:rsidR="00401A26" w:rsidRPr="008F74C9">
        <w:t xml:space="preserve">. </w:t>
      </w:r>
      <w:r w:rsidR="007330F8" w:rsidRPr="008F74C9">
        <w:rPr>
          <w:rStyle w:val="year"/>
        </w:rPr>
        <w:t>2015</w:t>
      </w:r>
      <w:r w:rsidR="00401A26" w:rsidRPr="008F74C9">
        <w:rPr>
          <w:rStyle w:val="firstpage"/>
        </w:rPr>
        <w:t>;</w:t>
      </w:r>
      <w:r w:rsidR="00401A26" w:rsidRPr="008F74C9">
        <w:rPr>
          <w:rStyle w:val="volnum"/>
        </w:rPr>
        <w:t>73</w:t>
      </w:r>
      <w:r w:rsidR="00401A26" w:rsidRPr="008F74C9">
        <w:t>:</w:t>
      </w:r>
      <w:r w:rsidR="007330F8" w:rsidRPr="008F74C9">
        <w:rPr>
          <w:rStyle w:val="firstpage"/>
        </w:rPr>
        <w:t>19</w:t>
      </w:r>
      <w:r w:rsidR="00401A26" w:rsidRPr="008F74C9">
        <w:t>.</w:t>
      </w:r>
      <w:r w:rsidR="00E142A2" w:rsidRPr="00E142A2">
        <w:rPr>
          <w:rFonts w:ascii="Arial" w:hAnsi="Arial" w:cs="Arial"/>
          <w:color w:val="000000"/>
          <w:sz w:val="18"/>
          <w:szCs w:val="18"/>
          <w:shd w:val="clear" w:color="auto" w:fill="FFFFFF"/>
        </w:rPr>
        <w:t xml:space="preserve"> </w:t>
      </w:r>
      <w:r w:rsidR="00E142A2" w:rsidRPr="00E142A2">
        <w:rPr>
          <w:color w:val="000000"/>
          <w:shd w:val="clear" w:color="auto" w:fill="FFFFFF"/>
        </w:rPr>
        <w:t>d</w:t>
      </w:r>
      <w:commentRangeStart w:id="132"/>
      <w:r w:rsidR="00E142A2" w:rsidRPr="00E142A2">
        <w:rPr>
          <w:color w:val="000000"/>
          <w:shd w:val="clear" w:color="auto" w:fill="FFFFFF"/>
        </w:rPr>
        <w:t>o</w:t>
      </w:r>
      <w:commentRangeEnd w:id="132"/>
      <w:r w:rsidR="00E142A2">
        <w:rPr>
          <w:rStyle w:val="CommentReference"/>
          <w:rFonts w:asciiTheme="minorHAnsi" w:hAnsiTheme="minorHAnsi" w:cstheme="minorBidi"/>
          <w:bCs w:val="0"/>
        </w:rPr>
        <w:commentReference w:id="132"/>
      </w:r>
      <w:r w:rsidR="00E142A2" w:rsidRPr="00E142A2">
        <w:rPr>
          <w:color w:val="000000"/>
          <w:shd w:val="clear" w:color="auto" w:fill="FFFFFF"/>
        </w:rPr>
        <w:t>i:</w:t>
      </w:r>
      <w:hyperlink r:id="rId17" w:tgtFrame="pmc_ext" w:history="1">
        <w:r w:rsidR="00E142A2" w:rsidRPr="00E142A2">
          <w:rPr>
            <w:rStyle w:val="Hyperlink"/>
            <w:color w:val="642A8F"/>
            <w:shd w:val="clear" w:color="auto" w:fill="FFFFFF"/>
          </w:rPr>
          <w:t>10.1186/s13690-015-0068-x</w:t>
        </w:r>
      </w:hyperlink>
      <w:r w:rsidR="00401A26" w:rsidRPr="00E142A2">
        <w:t xml:space="preserve"> </w:t>
      </w:r>
      <w:r w:rsidR="00864CC1" w:rsidRPr="008F74C9">
        <w:t>[CrossRef]</w:t>
      </w:r>
    </w:p>
    <w:p w14:paraId="5F46818E" w14:textId="77777777" w:rsidR="00864CC1" w:rsidRPr="008F74C9" w:rsidRDefault="004E3396" w:rsidP="00AB5770">
      <w:pPr>
        <w:pStyle w:val="journalref"/>
        <w:spacing w:beforeAutospacing="1" w:line="360" w:lineRule="auto"/>
      </w:pPr>
      <w:r w:rsidRPr="008F74C9">
        <w:t>7</w:t>
      </w:r>
      <w:r w:rsidR="007330F8" w:rsidRPr="008F74C9">
        <w:t>.</w:t>
      </w:r>
      <w:r w:rsidR="007330F8" w:rsidRPr="008F74C9">
        <w:tab/>
      </w:r>
      <w:r w:rsidR="007330F8" w:rsidRPr="008F74C9">
        <w:rPr>
          <w:rStyle w:val="authorsurname"/>
        </w:rPr>
        <w:t xml:space="preserve">Prince </w:t>
      </w:r>
      <w:r w:rsidR="007330F8" w:rsidRPr="008F74C9">
        <w:rPr>
          <w:rStyle w:val="authorfname"/>
        </w:rPr>
        <w:t>MJ</w:t>
      </w:r>
      <w:r w:rsidR="007330F8" w:rsidRPr="008F74C9">
        <w:t xml:space="preserve">, </w:t>
      </w:r>
      <w:r w:rsidR="007330F8" w:rsidRPr="008F74C9">
        <w:rPr>
          <w:rStyle w:val="authorsurname"/>
        </w:rPr>
        <w:t xml:space="preserve">Wu </w:t>
      </w:r>
      <w:r w:rsidR="007330F8" w:rsidRPr="008F74C9">
        <w:rPr>
          <w:rStyle w:val="authorfname"/>
        </w:rPr>
        <w:t>F</w:t>
      </w:r>
      <w:r w:rsidR="007330F8" w:rsidRPr="008F74C9">
        <w:t xml:space="preserve">, </w:t>
      </w:r>
      <w:r w:rsidR="007330F8" w:rsidRPr="008F74C9">
        <w:rPr>
          <w:rStyle w:val="authorsurname"/>
        </w:rPr>
        <w:t xml:space="preserve">Guo </w:t>
      </w:r>
      <w:r w:rsidR="007330F8" w:rsidRPr="008F74C9">
        <w:rPr>
          <w:rStyle w:val="authorfname"/>
        </w:rPr>
        <w:t>Y</w:t>
      </w:r>
      <w:r w:rsidR="007330F8" w:rsidRPr="008F74C9">
        <w:t xml:space="preserve">, </w:t>
      </w:r>
      <w:r w:rsidR="007330F8" w:rsidRPr="008F74C9">
        <w:rPr>
          <w:rStyle w:val="etal"/>
        </w:rPr>
        <w:t>et al</w:t>
      </w:r>
      <w:r w:rsidR="007330F8" w:rsidRPr="008F74C9">
        <w:t xml:space="preserve">. </w:t>
      </w:r>
      <w:r w:rsidR="007330F8" w:rsidRPr="008F74C9">
        <w:rPr>
          <w:rStyle w:val="articletitle0"/>
        </w:rPr>
        <w:t>The burden of disease in older people and implications for health policy and practice</w:t>
      </w:r>
      <w:r w:rsidR="007330F8" w:rsidRPr="008F74C9">
        <w:t>.</w:t>
      </w:r>
      <w:r w:rsidR="00A7748C" w:rsidRPr="00A7748C">
        <w:rPr>
          <w:rStyle w:val="jnrltitle"/>
          <w:i/>
        </w:rPr>
        <w:t xml:space="preserve"> Lancet. </w:t>
      </w:r>
      <w:proofErr w:type="gramStart"/>
      <w:r w:rsidR="007330F8" w:rsidRPr="008F74C9">
        <w:rPr>
          <w:rStyle w:val="year"/>
        </w:rPr>
        <w:t>2015</w:t>
      </w:r>
      <w:r w:rsidR="007330F8" w:rsidRPr="008F74C9">
        <w:t>;</w:t>
      </w:r>
      <w:r w:rsidR="007330F8" w:rsidRPr="008F74C9">
        <w:rPr>
          <w:rStyle w:val="volnum"/>
        </w:rPr>
        <w:t>385</w:t>
      </w:r>
      <w:r w:rsidR="007330F8" w:rsidRPr="008F74C9">
        <w:t>:</w:t>
      </w:r>
      <w:r w:rsidR="007330F8" w:rsidRPr="008F74C9">
        <w:rPr>
          <w:rStyle w:val="firstpage"/>
        </w:rPr>
        <w:t>5</w:t>
      </w:r>
      <w:r w:rsidR="00864CC1" w:rsidRPr="008F74C9">
        <w:rPr>
          <w:rStyle w:val="firstpage"/>
        </w:rPr>
        <w:t>49</w:t>
      </w:r>
      <w:proofErr w:type="gramEnd"/>
      <w:r w:rsidR="007330F8" w:rsidRPr="008F74C9">
        <w:t>–</w:t>
      </w:r>
      <w:r w:rsidR="007330F8" w:rsidRPr="008F74C9">
        <w:rPr>
          <w:rStyle w:val="lastpage"/>
        </w:rPr>
        <w:t>562.</w:t>
      </w:r>
      <w:r w:rsidR="007330F8" w:rsidRPr="008F74C9">
        <w:t xml:space="preserve"> </w:t>
      </w:r>
      <w:r w:rsidR="00864CC1" w:rsidRPr="008F74C9">
        <w:t>[PMC][</w:t>
      </w:r>
      <w:hyperlink r:id="rId18" w:history="1">
        <w:r w:rsidR="00864CC1" w:rsidRPr="008F74C9">
          <w:t>10.1016/S0140-6736(14)61347-7</w:t>
        </w:r>
      </w:hyperlink>
      <w:r w:rsidR="00864CC1" w:rsidRPr="008F74C9">
        <w:t>] [</w:t>
      </w:r>
      <w:hyperlink r:id="rId19" w:history="1">
        <w:r w:rsidR="00852478" w:rsidRPr="008F74C9">
          <w:rPr>
            <w:rStyle w:val="Hyperlink"/>
          </w:rPr>
          <w:t>25468153</w:t>
        </w:r>
      </w:hyperlink>
      <w:r w:rsidR="00864CC1" w:rsidRPr="008F74C9">
        <w:t>]</w:t>
      </w:r>
    </w:p>
    <w:p w14:paraId="2EE51EA5" w14:textId="77777777" w:rsidR="00864CC1" w:rsidRPr="008F74C9" w:rsidRDefault="004E3396" w:rsidP="00AB5770">
      <w:pPr>
        <w:pStyle w:val="journalref"/>
        <w:spacing w:beforeAutospacing="1" w:line="360" w:lineRule="auto"/>
      </w:pPr>
      <w:r w:rsidRPr="008F74C9">
        <w:t>8</w:t>
      </w:r>
      <w:r w:rsidR="007330F8" w:rsidRPr="008F74C9">
        <w:t xml:space="preserve">. </w:t>
      </w:r>
      <w:r w:rsidR="007330F8" w:rsidRPr="008F74C9">
        <w:rPr>
          <w:rStyle w:val="authorsurname"/>
        </w:rPr>
        <w:t>S</w:t>
      </w:r>
      <w:r w:rsidR="007330F8" w:rsidRPr="008F74C9">
        <w:rPr>
          <w:rStyle w:val="authorsurname"/>
          <w:highlight w:val="magenta"/>
        </w:rPr>
        <w:t>ö</w:t>
      </w:r>
      <w:r w:rsidR="007330F8" w:rsidRPr="008F74C9">
        <w:rPr>
          <w:rStyle w:val="authorsurname"/>
        </w:rPr>
        <w:t xml:space="preserve">dergren </w:t>
      </w:r>
      <w:r w:rsidR="007330F8" w:rsidRPr="008F74C9">
        <w:rPr>
          <w:rStyle w:val="authorfname"/>
        </w:rPr>
        <w:t>M</w:t>
      </w:r>
      <w:r w:rsidR="007330F8" w:rsidRPr="008F74C9">
        <w:t xml:space="preserve">. </w:t>
      </w:r>
      <w:r w:rsidR="007330F8" w:rsidRPr="008F74C9">
        <w:rPr>
          <w:rStyle w:val="articletitle0"/>
        </w:rPr>
        <w:t>Lifestyle predictors of healthy ageing in men</w:t>
      </w:r>
      <w:r w:rsidR="007330F8" w:rsidRPr="008F74C9">
        <w:t xml:space="preserve">. </w:t>
      </w:r>
      <w:r w:rsidR="00852478" w:rsidRPr="008F74C9">
        <w:rPr>
          <w:rStyle w:val="jnrltitle"/>
          <w:i/>
        </w:rPr>
        <w:t>Maturitas</w:t>
      </w:r>
      <w:r w:rsidR="00E142A2">
        <w:rPr>
          <w:rStyle w:val="jnrltitle"/>
          <w:i/>
        </w:rPr>
        <w:t>.</w:t>
      </w:r>
      <w:r w:rsidR="007330F8" w:rsidRPr="008F74C9">
        <w:t xml:space="preserve"> </w:t>
      </w:r>
      <w:proofErr w:type="gramStart"/>
      <w:r w:rsidR="007330F8" w:rsidRPr="008F74C9">
        <w:rPr>
          <w:rStyle w:val="year"/>
        </w:rPr>
        <w:t>2013</w:t>
      </w:r>
      <w:r w:rsidR="007330F8" w:rsidRPr="008F74C9">
        <w:t>;</w:t>
      </w:r>
      <w:r w:rsidR="007330F8" w:rsidRPr="008F74C9">
        <w:rPr>
          <w:rStyle w:val="volnum"/>
        </w:rPr>
        <w:t>75</w:t>
      </w:r>
      <w:r w:rsidR="007330F8" w:rsidRPr="008F74C9">
        <w:t>:</w:t>
      </w:r>
      <w:r w:rsidR="007330F8" w:rsidRPr="008F74C9">
        <w:rPr>
          <w:rStyle w:val="firstpage"/>
        </w:rPr>
        <w:t>1</w:t>
      </w:r>
      <w:r w:rsidR="00864CC1" w:rsidRPr="008F74C9">
        <w:rPr>
          <w:rStyle w:val="firstpage"/>
        </w:rPr>
        <w:t>13</w:t>
      </w:r>
      <w:proofErr w:type="gramEnd"/>
      <w:r w:rsidR="007330F8" w:rsidRPr="008F74C9">
        <w:t>–</w:t>
      </w:r>
      <w:r w:rsidR="007330F8" w:rsidRPr="008F74C9">
        <w:rPr>
          <w:rStyle w:val="lastpage"/>
        </w:rPr>
        <w:t>117.</w:t>
      </w:r>
      <w:r w:rsidR="007330F8" w:rsidRPr="008F74C9">
        <w:t xml:space="preserve"> </w:t>
      </w:r>
      <w:r w:rsidR="00864CC1" w:rsidRPr="008F74C9">
        <w:t>[PMC][</w:t>
      </w:r>
      <w:hyperlink r:id="rId20" w:tooltip="&lt;fname&gt;Marita&lt;/fname&gt; &lt;sname&gt;Södergren&lt;/sname&gt; &lt;atl&gt;Lifestyle predictors of healthy ageing in men.&lt;/atl&gt; &lt;jtitle&gt;Maturitas&lt;/jtitle&gt; &lt;jtitle&gt;Maturitas&lt;/jtitle&gt; &lt;vol&gt;75&lt;/vol&gt; &lt;iss&gt;2&lt;/iss&gt; &lt;year&gt;2013&lt;/year&gt; &lt;fpage&gt;113&lt;/fpage&gt; &lt;lapge&gt;7####117&lt;/lapge&gt;" w:history="1">
        <w:r w:rsidR="00864CC1" w:rsidRPr="008F74C9">
          <w:t>10.1016/j.maturitas.2013.02.011</w:t>
        </w:r>
      </w:hyperlink>
      <w:r w:rsidR="00864CC1" w:rsidRPr="008F74C9">
        <w:t>] [</w:t>
      </w:r>
      <w:hyperlink r:id="rId21" w:tooltip="&lt;fname&gt;Marita&lt;/fname&gt; &lt;sname&gt;Södergren&lt;/sname&gt; &lt;atl&gt;Lifestyle predictors of healthy ageing in men.&lt;/atl&gt; &lt;jtitle&gt;Maturitas&lt;/jtitle&gt; &lt;jtitle&gt;Maturitas&lt;/jtitle&gt; &lt;vol&gt;75&lt;/vol&gt; &lt;iss&gt;2&lt;/iss&gt; &lt;year&gt;2013&lt;/year&gt; &lt;fpage&gt;113&lt;/fpage&gt; &lt;lapge&gt;7####117&lt;/lapge&gt;" w:history="1">
        <w:r w:rsidR="00852478" w:rsidRPr="008F74C9">
          <w:rPr>
            <w:rStyle w:val="Hyperlink"/>
          </w:rPr>
          <w:t>23522750</w:t>
        </w:r>
      </w:hyperlink>
      <w:r w:rsidR="00864CC1" w:rsidRPr="008F74C9">
        <w:t>]</w:t>
      </w:r>
    </w:p>
    <w:p w14:paraId="26D575A9" w14:textId="77777777" w:rsidR="00864CC1" w:rsidRPr="008F74C9" w:rsidRDefault="004E3396" w:rsidP="00AB5770">
      <w:pPr>
        <w:pStyle w:val="journalref"/>
        <w:spacing w:beforeAutospacing="1" w:line="360" w:lineRule="auto"/>
      </w:pPr>
      <w:r w:rsidRPr="008F74C9">
        <w:t>9</w:t>
      </w:r>
      <w:r w:rsidR="007330F8" w:rsidRPr="008F74C9">
        <w:t>.</w:t>
      </w:r>
      <w:r w:rsidR="007330F8" w:rsidRPr="008F74C9">
        <w:tab/>
      </w:r>
      <w:r w:rsidR="007330F8" w:rsidRPr="008F74C9">
        <w:rPr>
          <w:rStyle w:val="authorsurname"/>
        </w:rPr>
        <w:t>Garc</w:t>
      </w:r>
      <w:r w:rsidR="00851074">
        <w:rPr>
          <w:rStyle w:val="authorsurname"/>
        </w:rPr>
        <w:t>í</w:t>
      </w:r>
      <w:r w:rsidR="007330F8" w:rsidRPr="008F74C9">
        <w:rPr>
          <w:rStyle w:val="authorsurname"/>
        </w:rPr>
        <w:t xml:space="preserve">a-Esquinas </w:t>
      </w:r>
      <w:r w:rsidR="007330F8" w:rsidRPr="008F74C9">
        <w:rPr>
          <w:rStyle w:val="authorfname"/>
        </w:rPr>
        <w:t>E</w:t>
      </w:r>
      <w:r w:rsidR="007330F8" w:rsidRPr="008F74C9">
        <w:t xml:space="preserve">, </w:t>
      </w:r>
      <w:r w:rsidR="007330F8" w:rsidRPr="008F74C9">
        <w:rPr>
          <w:rStyle w:val="authorsurname"/>
        </w:rPr>
        <w:t xml:space="preserve">Rahi </w:t>
      </w:r>
      <w:r w:rsidR="007330F8" w:rsidRPr="008F74C9">
        <w:rPr>
          <w:rStyle w:val="authorfname"/>
        </w:rPr>
        <w:t>B</w:t>
      </w:r>
      <w:r w:rsidR="007330F8" w:rsidRPr="008F74C9">
        <w:t xml:space="preserve">, </w:t>
      </w:r>
      <w:r w:rsidR="007330F8" w:rsidRPr="008F74C9">
        <w:rPr>
          <w:rStyle w:val="authorsurname"/>
        </w:rPr>
        <w:t xml:space="preserve">Peres </w:t>
      </w:r>
      <w:r w:rsidR="007330F8" w:rsidRPr="008F74C9">
        <w:rPr>
          <w:rStyle w:val="authorfname"/>
        </w:rPr>
        <w:t>K</w:t>
      </w:r>
      <w:r w:rsidR="007330F8" w:rsidRPr="008F74C9">
        <w:t xml:space="preserve">, </w:t>
      </w:r>
      <w:r w:rsidR="007330F8" w:rsidRPr="008F74C9">
        <w:rPr>
          <w:rStyle w:val="etal"/>
        </w:rPr>
        <w:t>et al</w:t>
      </w:r>
      <w:r w:rsidR="007330F8" w:rsidRPr="008F74C9">
        <w:t xml:space="preserve">. </w:t>
      </w:r>
      <w:r w:rsidR="007330F8" w:rsidRPr="008F74C9">
        <w:rPr>
          <w:rStyle w:val="articletitle0"/>
        </w:rPr>
        <w:t>Consumption of fruit and vegetables and risk of frailty: a dose</w:t>
      </w:r>
      <w:r w:rsidR="00E142A2">
        <w:rPr>
          <w:rStyle w:val="articletitle0"/>
        </w:rPr>
        <w:t>–</w:t>
      </w:r>
      <w:r w:rsidR="007330F8" w:rsidRPr="008F74C9">
        <w:rPr>
          <w:rStyle w:val="articletitle0"/>
        </w:rPr>
        <w:t>response analysis of 3 prospective cohorts of community-dwelling older adults</w:t>
      </w:r>
      <w:r w:rsidR="007330F8" w:rsidRPr="008F74C9">
        <w:t xml:space="preserve">. </w:t>
      </w:r>
      <w:r w:rsidR="00852478" w:rsidRPr="008F74C9">
        <w:rPr>
          <w:rStyle w:val="jnrltitle"/>
          <w:i/>
        </w:rPr>
        <w:t>Am J Clin Nutr.</w:t>
      </w:r>
      <w:r w:rsidR="007330F8" w:rsidRPr="008F74C9">
        <w:t xml:space="preserve"> </w:t>
      </w:r>
      <w:proofErr w:type="gramStart"/>
      <w:r w:rsidR="007330F8" w:rsidRPr="008F74C9">
        <w:rPr>
          <w:rStyle w:val="year"/>
        </w:rPr>
        <w:t>2016</w:t>
      </w:r>
      <w:r w:rsidR="007330F8" w:rsidRPr="008F74C9">
        <w:t>;</w:t>
      </w:r>
      <w:r w:rsidR="007330F8" w:rsidRPr="008F74C9">
        <w:rPr>
          <w:rStyle w:val="volnum"/>
        </w:rPr>
        <w:t>104</w:t>
      </w:r>
      <w:r w:rsidR="007330F8" w:rsidRPr="008F74C9">
        <w:t>:</w:t>
      </w:r>
      <w:r w:rsidR="007330F8" w:rsidRPr="008F74C9">
        <w:rPr>
          <w:rStyle w:val="firstpage"/>
        </w:rPr>
        <w:t>1</w:t>
      </w:r>
      <w:r w:rsidR="00864CC1" w:rsidRPr="008F74C9">
        <w:rPr>
          <w:rStyle w:val="firstpage"/>
        </w:rPr>
        <w:t>32</w:t>
      </w:r>
      <w:proofErr w:type="gramEnd"/>
      <w:r w:rsidR="007330F8" w:rsidRPr="008F74C9">
        <w:t>–</w:t>
      </w:r>
      <w:r w:rsidR="007330F8" w:rsidRPr="008F74C9">
        <w:rPr>
          <w:rStyle w:val="lastpage"/>
        </w:rPr>
        <w:t>142.</w:t>
      </w:r>
      <w:r w:rsidR="007330F8" w:rsidRPr="008F74C9">
        <w:t xml:space="preserve"> </w:t>
      </w:r>
      <w:r w:rsidR="00864CC1" w:rsidRPr="008F74C9">
        <w:t>[CrossRef][</w:t>
      </w:r>
      <w:hyperlink r:id="rId22" w:history="1">
        <w:r w:rsidR="00852478" w:rsidRPr="008F74C9">
          <w:rPr>
            <w:rStyle w:val="Hyperlink"/>
          </w:rPr>
          <w:t>10.3945/ajcn.115.125781</w:t>
        </w:r>
      </w:hyperlink>
      <w:r w:rsidR="00864CC1" w:rsidRPr="008F74C9">
        <w:t>][</w:t>
      </w:r>
      <w:commentRangeStart w:id="133"/>
      <w:r w:rsidR="00864CC1" w:rsidRPr="008F74C9">
        <w:t>Mismatch</w:t>
      </w:r>
      <w:commentRangeEnd w:id="133"/>
      <w:r w:rsidR="00864CC1" w:rsidRPr="008F74C9">
        <w:rPr>
          <w:rStyle w:val="CommentReference"/>
          <w:rFonts w:asciiTheme="minorHAnsi" w:hAnsiTheme="minorHAnsi" w:cstheme="minorBidi"/>
          <w:bCs w:val="0"/>
        </w:rPr>
        <w:commentReference w:id="133"/>
      </w:r>
      <w:r w:rsidR="00864CC1" w:rsidRPr="008F74C9">
        <w:t>]</w:t>
      </w:r>
    </w:p>
    <w:p w14:paraId="660FA670" w14:textId="77777777" w:rsidR="00864CC1" w:rsidRPr="008F74C9" w:rsidRDefault="004E3396" w:rsidP="00AB5770">
      <w:pPr>
        <w:pStyle w:val="journalref"/>
        <w:spacing w:beforeAutospacing="1" w:line="360" w:lineRule="auto"/>
      </w:pPr>
      <w:r w:rsidRPr="008F74C9">
        <w:t>10</w:t>
      </w:r>
      <w:r w:rsidR="007330F8" w:rsidRPr="008F74C9">
        <w:t>.</w:t>
      </w:r>
      <w:r w:rsidR="007330F8" w:rsidRPr="008F74C9">
        <w:tab/>
      </w:r>
      <w:r w:rsidR="007330F8" w:rsidRPr="008F74C9">
        <w:rPr>
          <w:rStyle w:val="authorsurname"/>
        </w:rPr>
        <w:t xml:space="preserve">Ribeiro </w:t>
      </w:r>
      <w:r w:rsidR="007330F8" w:rsidRPr="008F74C9">
        <w:rPr>
          <w:rStyle w:val="authorfname"/>
        </w:rPr>
        <w:t>SM</w:t>
      </w:r>
      <w:r w:rsidR="007330F8" w:rsidRPr="008F74C9">
        <w:t xml:space="preserve">, </w:t>
      </w:r>
      <w:r w:rsidR="007330F8" w:rsidRPr="008F74C9">
        <w:rPr>
          <w:rStyle w:val="authorsurname"/>
        </w:rPr>
        <w:t xml:space="preserve">Morley </w:t>
      </w:r>
      <w:r w:rsidR="007330F8" w:rsidRPr="008F74C9">
        <w:rPr>
          <w:rStyle w:val="authorfname"/>
        </w:rPr>
        <w:t>JE</w:t>
      </w:r>
      <w:r w:rsidR="007330F8" w:rsidRPr="008F74C9">
        <w:t xml:space="preserve">, </w:t>
      </w:r>
      <w:r w:rsidR="007330F8" w:rsidRPr="008F74C9">
        <w:rPr>
          <w:rStyle w:val="authorsurname"/>
        </w:rPr>
        <w:t xml:space="preserve">Malmstrom </w:t>
      </w:r>
      <w:r w:rsidR="007330F8" w:rsidRPr="008F74C9">
        <w:rPr>
          <w:rStyle w:val="authorfname"/>
        </w:rPr>
        <w:t>TK</w:t>
      </w:r>
      <w:r w:rsidR="007330F8" w:rsidRPr="008F74C9">
        <w:t xml:space="preserve">, </w:t>
      </w:r>
      <w:r w:rsidR="007330F8" w:rsidRPr="008F74C9">
        <w:rPr>
          <w:rStyle w:val="etal"/>
        </w:rPr>
        <w:t>et al</w:t>
      </w:r>
      <w:r w:rsidR="007330F8" w:rsidRPr="008F74C9">
        <w:t xml:space="preserve">. </w:t>
      </w:r>
      <w:r w:rsidR="007330F8" w:rsidRPr="008F74C9">
        <w:rPr>
          <w:rStyle w:val="articletitle0"/>
        </w:rPr>
        <w:t xml:space="preserve">Fruit and </w:t>
      </w:r>
      <w:r w:rsidR="00401A26" w:rsidRPr="008F74C9">
        <w:rPr>
          <w:rStyle w:val="articletitle0"/>
        </w:rPr>
        <w:t xml:space="preserve">vegetable intake and physical activity as predictors of disability risk factors in </w:t>
      </w:r>
      <w:r w:rsidR="00FE6CCF" w:rsidRPr="008F74C9">
        <w:rPr>
          <w:rStyle w:val="articletitle0"/>
        </w:rPr>
        <w:t>African-Am</w:t>
      </w:r>
      <w:r w:rsidR="00401A26" w:rsidRPr="008F74C9">
        <w:rPr>
          <w:rStyle w:val="articletitle0"/>
        </w:rPr>
        <w:t>erican middle-aged i</w:t>
      </w:r>
      <w:r w:rsidR="007330F8" w:rsidRPr="008F74C9">
        <w:rPr>
          <w:rStyle w:val="articletitle0"/>
        </w:rPr>
        <w:t>ndividuals</w:t>
      </w:r>
      <w:r w:rsidR="007330F8" w:rsidRPr="008F74C9">
        <w:t xml:space="preserve">. </w:t>
      </w:r>
      <w:r w:rsidR="00852478" w:rsidRPr="008F74C9">
        <w:rPr>
          <w:rStyle w:val="jnrltitle"/>
          <w:i/>
        </w:rPr>
        <w:t xml:space="preserve">J Nutr Health Aging. </w:t>
      </w:r>
      <w:proofErr w:type="gramStart"/>
      <w:r w:rsidR="007330F8" w:rsidRPr="008F74C9">
        <w:rPr>
          <w:rStyle w:val="year"/>
        </w:rPr>
        <w:t>2016</w:t>
      </w:r>
      <w:r w:rsidR="007330F8" w:rsidRPr="008F74C9">
        <w:t>;</w:t>
      </w:r>
      <w:r w:rsidR="007330F8" w:rsidRPr="008F74C9">
        <w:rPr>
          <w:rStyle w:val="volnum"/>
        </w:rPr>
        <w:t>20</w:t>
      </w:r>
      <w:r w:rsidR="007330F8" w:rsidRPr="008F74C9">
        <w:t>:</w:t>
      </w:r>
      <w:r w:rsidR="007330F8" w:rsidRPr="008F74C9">
        <w:rPr>
          <w:rStyle w:val="firstpage"/>
        </w:rPr>
        <w:t>8</w:t>
      </w:r>
      <w:r w:rsidR="00864CC1" w:rsidRPr="008F74C9">
        <w:rPr>
          <w:rStyle w:val="firstpage"/>
        </w:rPr>
        <w:t>91</w:t>
      </w:r>
      <w:proofErr w:type="gramEnd"/>
      <w:r w:rsidR="007330F8" w:rsidRPr="008F74C9">
        <w:t>–</w:t>
      </w:r>
      <w:r w:rsidR="007330F8" w:rsidRPr="008F74C9">
        <w:rPr>
          <w:rStyle w:val="lastpage"/>
        </w:rPr>
        <w:t>896.</w:t>
      </w:r>
      <w:r w:rsidR="007330F8" w:rsidRPr="008F74C9">
        <w:t xml:space="preserve"> </w:t>
      </w:r>
      <w:r w:rsidR="00864CC1" w:rsidRPr="008F74C9">
        <w:t>[CrossRef][</w:t>
      </w:r>
      <w:hyperlink r:id="rId23" w:tooltip="&lt;fname&gt;Sandra Maria Lima&lt;/fname&gt; &lt;sname&gt;Ribeiro&lt;/sname&gt; &lt;fname&gt;J. E.&lt;/fname&gt; &lt;sname&gt;Morley&lt;/sname&gt; &lt;fname&gt;T. K.&lt;/fname&gt; &lt;sname&gt;Malmstrom&lt;/sname&gt; &lt;fname&gt;D. K.&lt;/fname&gt; &lt;sname&gt;Miller&lt;/sname&gt; &lt;atl&gt;Fruit and vegetable intake and physical activity as predictors of d" w:history="1">
        <w:r w:rsidR="00852478" w:rsidRPr="008F74C9">
          <w:rPr>
            <w:rStyle w:val="Hyperlink"/>
          </w:rPr>
          <w:t>10.1007/s12603-016-0780-4</w:t>
        </w:r>
      </w:hyperlink>
      <w:r w:rsidR="00864CC1" w:rsidRPr="008F74C9">
        <w:t>]</w:t>
      </w:r>
    </w:p>
    <w:p w14:paraId="017112EC" w14:textId="77777777" w:rsidR="00864CC1" w:rsidRPr="008F74C9" w:rsidRDefault="004E3396" w:rsidP="00AB5770">
      <w:pPr>
        <w:pStyle w:val="journalref"/>
        <w:spacing w:beforeAutospacing="1" w:line="360" w:lineRule="auto"/>
      </w:pPr>
      <w:r w:rsidRPr="008F74C9">
        <w:t>11</w:t>
      </w:r>
      <w:r w:rsidR="007330F8" w:rsidRPr="008F74C9">
        <w:t>.</w:t>
      </w:r>
      <w:r w:rsidR="007330F8" w:rsidRPr="008F74C9">
        <w:tab/>
      </w:r>
      <w:r w:rsidR="007330F8" w:rsidRPr="008F74C9">
        <w:rPr>
          <w:rStyle w:val="authorsurname"/>
        </w:rPr>
        <w:t xml:space="preserve">Lana </w:t>
      </w:r>
      <w:r w:rsidR="007330F8" w:rsidRPr="008F74C9">
        <w:rPr>
          <w:rStyle w:val="authorfname"/>
        </w:rPr>
        <w:t>A</w:t>
      </w:r>
      <w:r w:rsidR="007330F8" w:rsidRPr="008F74C9">
        <w:t xml:space="preserve">, </w:t>
      </w:r>
      <w:r w:rsidR="007330F8" w:rsidRPr="008F74C9">
        <w:rPr>
          <w:rStyle w:val="authorsurname"/>
        </w:rPr>
        <w:t xml:space="preserve">Rodriguez-Artalejo </w:t>
      </w:r>
      <w:r w:rsidR="007330F8" w:rsidRPr="008F74C9">
        <w:rPr>
          <w:rStyle w:val="authorfname"/>
        </w:rPr>
        <w:t>F</w:t>
      </w:r>
      <w:r w:rsidR="007330F8" w:rsidRPr="008F74C9">
        <w:t xml:space="preserve">, </w:t>
      </w:r>
      <w:r w:rsidR="007330F8" w:rsidRPr="008F74C9">
        <w:rPr>
          <w:rStyle w:val="authorsurname"/>
        </w:rPr>
        <w:t xml:space="preserve">Lopez-Garcia </w:t>
      </w:r>
      <w:r w:rsidR="007330F8" w:rsidRPr="008F74C9">
        <w:rPr>
          <w:rStyle w:val="authorfname"/>
        </w:rPr>
        <w:t>E</w:t>
      </w:r>
      <w:r w:rsidR="007330F8" w:rsidRPr="008F74C9">
        <w:t xml:space="preserve">. </w:t>
      </w:r>
      <w:r w:rsidR="007330F8" w:rsidRPr="008F74C9">
        <w:rPr>
          <w:rStyle w:val="articletitle0"/>
        </w:rPr>
        <w:t xml:space="preserve">Dairy </w:t>
      </w:r>
      <w:r w:rsidR="00401A26" w:rsidRPr="008F74C9">
        <w:rPr>
          <w:rStyle w:val="articletitle0"/>
        </w:rPr>
        <w:t>consumption and risk of frailty in older adults: a prospective cohort study</w:t>
      </w:r>
      <w:r w:rsidR="00401A26" w:rsidRPr="008F74C9">
        <w:t xml:space="preserve">. </w:t>
      </w:r>
      <w:r w:rsidR="00852478" w:rsidRPr="008F74C9">
        <w:rPr>
          <w:rStyle w:val="jnrltitle"/>
          <w:i/>
        </w:rPr>
        <w:t xml:space="preserve">J Am Geriatr Soc. </w:t>
      </w:r>
      <w:proofErr w:type="gramStart"/>
      <w:r w:rsidR="007330F8" w:rsidRPr="008F74C9">
        <w:rPr>
          <w:rStyle w:val="year"/>
        </w:rPr>
        <w:t>2015</w:t>
      </w:r>
      <w:r w:rsidR="007330F8" w:rsidRPr="008F74C9">
        <w:t>;</w:t>
      </w:r>
      <w:r w:rsidR="007330F8" w:rsidRPr="008F74C9">
        <w:rPr>
          <w:rStyle w:val="volnum"/>
        </w:rPr>
        <w:t>63</w:t>
      </w:r>
      <w:r w:rsidR="007330F8" w:rsidRPr="008F74C9">
        <w:t>:</w:t>
      </w:r>
      <w:r w:rsidR="007330F8" w:rsidRPr="008F74C9">
        <w:rPr>
          <w:rStyle w:val="firstpage"/>
        </w:rPr>
        <w:t>1</w:t>
      </w:r>
      <w:r w:rsidR="00864CC1" w:rsidRPr="008F74C9">
        <w:rPr>
          <w:rStyle w:val="firstpage"/>
        </w:rPr>
        <w:t>852</w:t>
      </w:r>
      <w:proofErr w:type="gramEnd"/>
      <w:r w:rsidR="007330F8" w:rsidRPr="008F74C9">
        <w:t>–</w:t>
      </w:r>
      <w:r w:rsidR="007330F8" w:rsidRPr="008F74C9">
        <w:rPr>
          <w:rStyle w:val="lastpage"/>
        </w:rPr>
        <w:t>1860.</w:t>
      </w:r>
      <w:r w:rsidR="007330F8" w:rsidRPr="008F74C9">
        <w:t xml:space="preserve"> </w:t>
      </w:r>
      <w:r w:rsidR="00864CC1" w:rsidRPr="008F74C9">
        <w:t>[PMC][</w:t>
      </w:r>
      <w:hyperlink r:id="rId24" w:tooltip="&lt;fname&gt;Alberto&lt;/fname&gt; &lt;sname&gt;Lana&lt;/sname&gt; &lt;fname&gt;Fernando&lt;/fname&gt; &lt;sname&gt;Rodriguez-Artalejo&lt;/sname&gt; &lt;fname&gt;Esther&lt;/fname&gt; &lt;sname&gt;Lopez-Garcia&lt;/sname&gt; &lt;atl&gt;Dairy Consumption and Risk of Frailty in Older Adults: A Prospective Cohort Study.&lt;/atl&gt; &lt;jtitle&gt;Journal" w:history="1">
        <w:r w:rsidR="00864CC1" w:rsidRPr="008F74C9">
          <w:t>10.1111/jgs.13626</w:t>
        </w:r>
      </w:hyperlink>
      <w:r w:rsidR="00864CC1" w:rsidRPr="008F74C9">
        <w:t>] [</w:t>
      </w:r>
      <w:hyperlink r:id="rId25" w:tooltip="&lt;fname&gt;Alberto&lt;/fname&gt; &lt;sname&gt;Lana&lt;/sname&gt; &lt;fname&gt;Fernando&lt;/fname&gt; &lt;sname&gt;Rodriguez-Artalejo&lt;/sname&gt; &lt;fname&gt;Esther&lt;/fname&gt; &lt;sname&gt;Lopez-Garcia&lt;/sname&gt; &lt;atl&gt;Dairy Consumption and Risk of Frailty in Older Adults: A Prospective Cohort Study.&lt;/atl&gt; &lt;jtitle&gt;Journal" w:history="1">
        <w:r w:rsidR="00852478" w:rsidRPr="008F74C9">
          <w:rPr>
            <w:rStyle w:val="Hyperlink"/>
          </w:rPr>
          <w:t>26311353</w:t>
        </w:r>
      </w:hyperlink>
      <w:r w:rsidR="00864CC1" w:rsidRPr="008F74C9">
        <w:t>]</w:t>
      </w:r>
    </w:p>
    <w:p w14:paraId="69EFA15A" w14:textId="77777777" w:rsidR="00864CC1" w:rsidRPr="008F74C9" w:rsidRDefault="004E3396" w:rsidP="00AB5770">
      <w:pPr>
        <w:pStyle w:val="journalref"/>
        <w:spacing w:beforeAutospacing="1" w:line="360" w:lineRule="auto"/>
      </w:pPr>
      <w:r w:rsidRPr="008F74C9">
        <w:t>12</w:t>
      </w:r>
      <w:r w:rsidR="007330F8" w:rsidRPr="008F74C9">
        <w:t>.</w:t>
      </w:r>
      <w:r w:rsidR="007330F8" w:rsidRPr="008F74C9">
        <w:tab/>
      </w:r>
      <w:r w:rsidR="007330F8" w:rsidRPr="008F74C9">
        <w:rPr>
          <w:rStyle w:val="authorsurname"/>
        </w:rPr>
        <w:t xml:space="preserve">Kobayashi </w:t>
      </w:r>
      <w:r w:rsidR="007330F8" w:rsidRPr="008F74C9">
        <w:rPr>
          <w:rStyle w:val="authorfname"/>
        </w:rPr>
        <w:t>S</w:t>
      </w:r>
      <w:r w:rsidR="007330F8" w:rsidRPr="008F74C9">
        <w:t xml:space="preserve">, </w:t>
      </w:r>
      <w:r w:rsidR="007330F8" w:rsidRPr="008F74C9">
        <w:rPr>
          <w:rStyle w:val="authorsurname"/>
        </w:rPr>
        <w:t xml:space="preserve">Asakura </w:t>
      </w:r>
      <w:r w:rsidR="007330F8" w:rsidRPr="008F74C9">
        <w:rPr>
          <w:rStyle w:val="authorfname"/>
        </w:rPr>
        <w:t>K</w:t>
      </w:r>
      <w:r w:rsidR="007330F8" w:rsidRPr="008F74C9">
        <w:t xml:space="preserve">, </w:t>
      </w:r>
      <w:r w:rsidR="007330F8" w:rsidRPr="008F74C9">
        <w:rPr>
          <w:rStyle w:val="authorsurname"/>
        </w:rPr>
        <w:t xml:space="preserve">Suga </w:t>
      </w:r>
      <w:r w:rsidR="007330F8" w:rsidRPr="008F74C9">
        <w:rPr>
          <w:rStyle w:val="authorfname"/>
        </w:rPr>
        <w:t>H</w:t>
      </w:r>
      <w:r w:rsidR="007330F8" w:rsidRPr="008F74C9">
        <w:t xml:space="preserve">, </w:t>
      </w:r>
      <w:r w:rsidR="007330F8" w:rsidRPr="008F74C9">
        <w:rPr>
          <w:rStyle w:val="etal"/>
        </w:rPr>
        <w:t>et al</w:t>
      </w:r>
      <w:r w:rsidR="007330F8" w:rsidRPr="008F74C9">
        <w:t xml:space="preserve">. </w:t>
      </w:r>
      <w:r w:rsidR="007330F8" w:rsidRPr="008F74C9">
        <w:rPr>
          <w:rStyle w:val="articletitle0"/>
        </w:rPr>
        <w:t>Inverse association between dietary habits with high total antioxidant capacity and prevalence of frailty among elderly Japanese women: a multicenter cross-sectional study</w:t>
      </w:r>
      <w:r w:rsidR="007330F8" w:rsidRPr="008F74C9">
        <w:t xml:space="preserve">. </w:t>
      </w:r>
      <w:r w:rsidR="00852478" w:rsidRPr="008F74C9">
        <w:rPr>
          <w:rStyle w:val="jnrltitle"/>
          <w:i/>
        </w:rPr>
        <w:t xml:space="preserve">J Nutr Health Aging. </w:t>
      </w:r>
      <w:proofErr w:type="gramStart"/>
      <w:r w:rsidR="007330F8" w:rsidRPr="008F74C9">
        <w:rPr>
          <w:rStyle w:val="year"/>
        </w:rPr>
        <w:t>2014</w:t>
      </w:r>
      <w:r w:rsidR="007330F8" w:rsidRPr="008F74C9">
        <w:t>;</w:t>
      </w:r>
      <w:r w:rsidR="007330F8" w:rsidRPr="008F74C9">
        <w:rPr>
          <w:rStyle w:val="volnum"/>
        </w:rPr>
        <w:t>18</w:t>
      </w:r>
      <w:r w:rsidR="007330F8" w:rsidRPr="008F74C9">
        <w:t>:</w:t>
      </w:r>
      <w:r w:rsidR="007330F8" w:rsidRPr="008F74C9">
        <w:rPr>
          <w:rStyle w:val="firstpage"/>
        </w:rPr>
        <w:t>8</w:t>
      </w:r>
      <w:r w:rsidR="00864CC1" w:rsidRPr="008F74C9">
        <w:rPr>
          <w:rStyle w:val="firstpage"/>
        </w:rPr>
        <w:t>27</w:t>
      </w:r>
      <w:proofErr w:type="gramEnd"/>
      <w:r w:rsidR="007330F8" w:rsidRPr="008F74C9">
        <w:t>–</w:t>
      </w:r>
      <w:r w:rsidR="007330F8" w:rsidRPr="008F74C9">
        <w:rPr>
          <w:rStyle w:val="lastpage"/>
        </w:rPr>
        <w:t>839.</w:t>
      </w:r>
      <w:r w:rsidR="007330F8" w:rsidRPr="008F74C9">
        <w:t xml:space="preserve"> </w:t>
      </w:r>
      <w:r w:rsidR="00864CC1" w:rsidRPr="008F74C9">
        <w:t>[CrossRef][</w:t>
      </w:r>
      <w:hyperlink r:id="rId26" w:tooltip="&lt;fname&gt;S.&lt;/fname&gt; &lt;sname&gt;Kobayashi&lt;/sname&gt; &lt;fname&gt;K.&lt;/fname&gt; &lt;sname&gt;Asakura&lt;/sname&gt; &lt;fname&gt;H.&lt;/fname&gt; &lt;sname&gt;Suga&lt;/sname&gt; &lt;fname&gt;S.&lt;/fname&gt; &lt;sname&gt;Sasaki&lt;/sname&gt; &lt;atl&gt;Inverse association between dietary habits with high total antioxidant capacity and prevalenc" w:history="1">
        <w:r w:rsidR="00852478" w:rsidRPr="008F74C9">
          <w:rPr>
            <w:rStyle w:val="Hyperlink"/>
          </w:rPr>
          <w:t>10.1007/s12603-014-0556-7</w:t>
        </w:r>
      </w:hyperlink>
      <w:r w:rsidR="00864CC1" w:rsidRPr="008F74C9">
        <w:t>]</w:t>
      </w:r>
    </w:p>
    <w:p w14:paraId="290DEDB0" w14:textId="77777777" w:rsidR="00864CC1" w:rsidRPr="008F74C9" w:rsidRDefault="004E3396" w:rsidP="00AB5770">
      <w:pPr>
        <w:pStyle w:val="journalref"/>
        <w:spacing w:beforeAutospacing="1" w:line="360" w:lineRule="auto"/>
      </w:pPr>
      <w:r w:rsidRPr="008F74C9">
        <w:lastRenderedPageBreak/>
        <w:t>13</w:t>
      </w:r>
      <w:r w:rsidR="007330F8" w:rsidRPr="008F74C9">
        <w:t>.</w:t>
      </w:r>
      <w:r w:rsidR="007330F8" w:rsidRPr="008F74C9">
        <w:tab/>
      </w:r>
      <w:r w:rsidR="007330F8" w:rsidRPr="008F74C9">
        <w:rPr>
          <w:rStyle w:val="authorsurname"/>
        </w:rPr>
        <w:t xml:space="preserve">Jacobs </w:t>
      </w:r>
      <w:r w:rsidR="007330F8" w:rsidRPr="008F74C9">
        <w:rPr>
          <w:rStyle w:val="authorfname"/>
        </w:rPr>
        <w:t>DR</w:t>
      </w:r>
      <w:r w:rsidR="007330F8" w:rsidRPr="008F74C9">
        <w:t xml:space="preserve"> </w:t>
      </w:r>
      <w:r w:rsidR="007330F8" w:rsidRPr="008F74C9">
        <w:rPr>
          <w:rStyle w:val="authorhonorific"/>
        </w:rPr>
        <w:t>Jr</w:t>
      </w:r>
      <w:r w:rsidR="007330F8" w:rsidRPr="008F74C9">
        <w:t>,</w:t>
      </w:r>
      <w:r w:rsidR="00864CC1" w:rsidRPr="008F74C9">
        <w:t xml:space="preserve"> </w:t>
      </w:r>
      <w:r w:rsidR="007330F8" w:rsidRPr="008F74C9">
        <w:rPr>
          <w:rStyle w:val="authorsurname"/>
        </w:rPr>
        <w:t xml:space="preserve">Hohe </w:t>
      </w:r>
      <w:r w:rsidR="007330F8" w:rsidRPr="008F74C9">
        <w:rPr>
          <w:rStyle w:val="authorfname"/>
        </w:rPr>
        <w:t>C</w:t>
      </w:r>
      <w:r w:rsidR="007330F8" w:rsidRPr="008F74C9">
        <w:t xml:space="preserve">, </w:t>
      </w:r>
      <w:r w:rsidR="007330F8" w:rsidRPr="008F74C9">
        <w:rPr>
          <w:rStyle w:val="authorsurname"/>
        </w:rPr>
        <w:t xml:space="preserve">Mursu </w:t>
      </w:r>
      <w:r w:rsidR="007330F8" w:rsidRPr="008F74C9">
        <w:rPr>
          <w:rStyle w:val="authorfname"/>
        </w:rPr>
        <w:t>J</w:t>
      </w:r>
      <w:r w:rsidR="007330F8" w:rsidRPr="008F74C9">
        <w:t xml:space="preserve">, </w:t>
      </w:r>
      <w:r w:rsidR="007330F8" w:rsidRPr="008F74C9">
        <w:rPr>
          <w:rStyle w:val="etal"/>
        </w:rPr>
        <w:t>et al</w:t>
      </w:r>
      <w:r w:rsidR="007330F8" w:rsidRPr="008F74C9">
        <w:t xml:space="preserve">. </w:t>
      </w:r>
      <w:r w:rsidR="007330F8" w:rsidRPr="008F74C9">
        <w:rPr>
          <w:rStyle w:val="articletitle0"/>
        </w:rPr>
        <w:t xml:space="preserve">Whole grain intake, incident hip fracture and presumed frailty in the Iowa </w:t>
      </w:r>
      <w:r w:rsidR="00606210" w:rsidRPr="008F74C9">
        <w:rPr>
          <w:rStyle w:val="articletitle0"/>
        </w:rPr>
        <w:t xml:space="preserve">Women’s </w:t>
      </w:r>
      <w:r w:rsidR="007330F8" w:rsidRPr="008F74C9">
        <w:rPr>
          <w:rStyle w:val="articletitle0"/>
        </w:rPr>
        <w:t>Health Study</w:t>
      </w:r>
      <w:r w:rsidR="007330F8" w:rsidRPr="008F74C9">
        <w:t xml:space="preserve">. </w:t>
      </w:r>
      <w:r w:rsidR="00852478" w:rsidRPr="008F74C9">
        <w:rPr>
          <w:rStyle w:val="jnrltitle"/>
          <w:i/>
        </w:rPr>
        <w:t xml:space="preserve">Br J Nutr. </w:t>
      </w:r>
      <w:proofErr w:type="gramStart"/>
      <w:r w:rsidR="007330F8" w:rsidRPr="008F74C9">
        <w:rPr>
          <w:rStyle w:val="year"/>
        </w:rPr>
        <w:t>2010</w:t>
      </w:r>
      <w:r w:rsidR="007330F8" w:rsidRPr="008F74C9">
        <w:t>;</w:t>
      </w:r>
      <w:r w:rsidR="007330F8" w:rsidRPr="008F74C9">
        <w:rPr>
          <w:rStyle w:val="volnum"/>
        </w:rPr>
        <w:t>104</w:t>
      </w:r>
      <w:r w:rsidR="007330F8" w:rsidRPr="008F74C9">
        <w:t>:</w:t>
      </w:r>
      <w:r w:rsidR="007330F8" w:rsidRPr="008F74C9">
        <w:rPr>
          <w:rStyle w:val="firstpage"/>
        </w:rPr>
        <w:t>1537</w:t>
      </w:r>
      <w:proofErr w:type="gramEnd"/>
      <w:r w:rsidR="007330F8" w:rsidRPr="008F74C9">
        <w:t>–</w:t>
      </w:r>
      <w:r w:rsidR="007330F8" w:rsidRPr="008F74C9">
        <w:rPr>
          <w:rStyle w:val="lastpage"/>
        </w:rPr>
        <w:t>1543</w:t>
      </w:r>
      <w:r w:rsidR="007330F8" w:rsidRPr="008F74C9">
        <w:t>.</w:t>
      </w:r>
      <w:r w:rsidR="00864CC1" w:rsidRPr="008F74C9">
        <w:t xml:space="preserve"> [PMC][</w:t>
      </w:r>
      <w:hyperlink r:id="rId27" w:tooltip="&lt;fname&gt;David R&lt;/fname&gt; &lt;sname&gt;Jacobs&lt;/sname&gt; &lt;fname&gt;Christina&lt;/fname&gt; &lt;sname&gt;Hohe&lt;/sname&gt; &lt;fname&gt;Jaakko&lt;/fname&gt; &lt;sname&gt;Mursu&lt;/sname&gt; &lt;fname&gt;Kim&lt;/fname&gt; &lt;sname&gt;Robien&lt;/sname&gt; &lt;fname&gt;Aaron R&lt;/fname&gt; &lt;sname&gt;Folsom&lt;/sname&gt; &lt;atl&gt;Whole grain intake, incident hip fra" w:history="1">
        <w:r w:rsidR="00864CC1" w:rsidRPr="008F74C9">
          <w:t>10.1017/S0007114510002382</w:t>
        </w:r>
      </w:hyperlink>
      <w:r w:rsidR="00864CC1" w:rsidRPr="008F74C9">
        <w:t>] [</w:t>
      </w:r>
      <w:hyperlink r:id="rId28" w:tooltip="&lt;fname&gt;David R&lt;/fname&gt; &lt;sname&gt;Jacobs&lt;/sname&gt; &lt;fname&gt;Christina&lt;/fname&gt; &lt;sname&gt;Hohe&lt;/sname&gt; &lt;fname&gt;Jaakko&lt;/fname&gt; &lt;sname&gt;Mursu&lt;/sname&gt; &lt;fname&gt;Kim&lt;/fname&gt; &lt;sname&gt;Robien&lt;/sname&gt; &lt;fname&gt;Aaron R&lt;/fname&gt; &lt;sname&gt;Folsom&lt;/sname&gt; &lt;atl&gt;Whole grain intake, incident hip fra" w:history="1">
        <w:r w:rsidR="00852478" w:rsidRPr="008F74C9">
          <w:rPr>
            <w:rStyle w:val="Hyperlink"/>
          </w:rPr>
          <w:t>20569526</w:t>
        </w:r>
      </w:hyperlink>
      <w:r w:rsidR="00864CC1" w:rsidRPr="008F74C9">
        <w:t>][</w:t>
      </w:r>
      <w:commentRangeStart w:id="134"/>
      <w:r w:rsidR="00864CC1" w:rsidRPr="008F74C9">
        <w:t>Mismatch</w:t>
      </w:r>
      <w:commentRangeEnd w:id="134"/>
      <w:r w:rsidR="00864CC1" w:rsidRPr="008F74C9">
        <w:rPr>
          <w:rStyle w:val="CommentReference"/>
          <w:rFonts w:asciiTheme="minorHAnsi" w:hAnsiTheme="minorHAnsi" w:cstheme="minorBidi"/>
          <w:bCs w:val="0"/>
        </w:rPr>
        <w:commentReference w:id="134"/>
      </w:r>
      <w:r w:rsidR="00864CC1" w:rsidRPr="008F74C9">
        <w:t>]</w:t>
      </w:r>
    </w:p>
    <w:p w14:paraId="16643EC6" w14:textId="77777777" w:rsidR="00864CC1" w:rsidRPr="008F74C9" w:rsidRDefault="004E3396" w:rsidP="00AB5770">
      <w:pPr>
        <w:pStyle w:val="journalref"/>
        <w:spacing w:beforeAutospacing="1" w:line="360" w:lineRule="auto"/>
      </w:pPr>
      <w:r w:rsidRPr="008F74C9">
        <w:t>14</w:t>
      </w:r>
      <w:r w:rsidR="007330F8" w:rsidRPr="008F74C9">
        <w:t xml:space="preserve">. </w:t>
      </w:r>
      <w:r w:rsidR="007330F8" w:rsidRPr="008F74C9">
        <w:rPr>
          <w:rStyle w:val="authorsurname"/>
        </w:rPr>
        <w:t xml:space="preserve">Hu </w:t>
      </w:r>
      <w:r w:rsidR="007330F8" w:rsidRPr="008F74C9">
        <w:rPr>
          <w:rStyle w:val="authorfname"/>
        </w:rPr>
        <w:t>FB</w:t>
      </w:r>
      <w:r w:rsidR="007330F8" w:rsidRPr="008F74C9">
        <w:t xml:space="preserve">. </w:t>
      </w:r>
      <w:r w:rsidR="007330F8" w:rsidRPr="008F74C9">
        <w:rPr>
          <w:rStyle w:val="articletitle0"/>
        </w:rPr>
        <w:t>Dietary pattern analysis: a new direction in nutritional epidemiology</w:t>
      </w:r>
      <w:r w:rsidR="007330F8" w:rsidRPr="008F74C9">
        <w:t xml:space="preserve">. </w:t>
      </w:r>
      <w:r w:rsidR="00852478" w:rsidRPr="008F74C9">
        <w:rPr>
          <w:rStyle w:val="jnrltitle"/>
          <w:i/>
        </w:rPr>
        <w:t xml:space="preserve">Curr Opin Lipidol. </w:t>
      </w:r>
      <w:proofErr w:type="gramStart"/>
      <w:r w:rsidR="007330F8" w:rsidRPr="008F74C9">
        <w:rPr>
          <w:rStyle w:val="year"/>
        </w:rPr>
        <w:t>2002</w:t>
      </w:r>
      <w:r w:rsidR="007330F8" w:rsidRPr="008F74C9">
        <w:t>;</w:t>
      </w:r>
      <w:r w:rsidR="007330F8" w:rsidRPr="008F74C9">
        <w:rPr>
          <w:rStyle w:val="volnum"/>
        </w:rPr>
        <w:t>13</w:t>
      </w:r>
      <w:r w:rsidR="007330F8" w:rsidRPr="008F74C9">
        <w:t>:</w:t>
      </w:r>
      <w:r w:rsidR="007330F8" w:rsidRPr="008F74C9">
        <w:rPr>
          <w:rStyle w:val="firstpage"/>
        </w:rPr>
        <w:t>3</w:t>
      </w:r>
      <w:proofErr w:type="gramEnd"/>
      <w:r w:rsidR="007330F8" w:rsidRPr="008F74C9">
        <w:t>–</w:t>
      </w:r>
      <w:r w:rsidR="007330F8" w:rsidRPr="008F74C9">
        <w:rPr>
          <w:rStyle w:val="lastpage"/>
        </w:rPr>
        <w:t>9.</w:t>
      </w:r>
      <w:r w:rsidR="007330F8" w:rsidRPr="008F74C9">
        <w:t xml:space="preserve"> </w:t>
      </w:r>
      <w:r w:rsidR="00864CC1" w:rsidRPr="008F74C9">
        <w:t>[PMC][</w:t>
      </w:r>
      <w:hyperlink r:id="rId29" w:tooltip="&lt;fname&gt;Frank B&lt;/fname&gt; &lt;sname&gt;Hu&lt;/sname&gt; &lt;atl&gt;Dietary pattern analysis: a new direction in nutritional epidemiology.&lt;/atl&gt; &lt;jtitle&gt;Current opinion in lipidology&lt;/jtitle&gt; &lt;jtitle&gt;Curr. Opin. Lipidol.&lt;/jtitle&gt; &lt;vol&gt;13&lt;/vol&gt; &lt;iss&gt;1&lt;/iss&gt; &lt;year&gt;2002&lt;/year&gt; &lt;fpage&gt;" w:history="1">
        <w:r w:rsidR="00852478" w:rsidRPr="008F74C9">
          <w:rPr>
            <w:rStyle w:val="Hyperlink"/>
          </w:rPr>
          <w:t>11790957</w:t>
        </w:r>
      </w:hyperlink>
      <w:r w:rsidR="00864CC1" w:rsidRPr="008F74C9">
        <w:t>]</w:t>
      </w:r>
    </w:p>
    <w:p w14:paraId="1EC8F07F" w14:textId="24DC6B25" w:rsidR="00864CC1" w:rsidRPr="008F74C9" w:rsidRDefault="004E3396" w:rsidP="00AB5770">
      <w:pPr>
        <w:pStyle w:val="journalref"/>
        <w:spacing w:beforeAutospacing="1" w:line="360" w:lineRule="auto"/>
        <w:rPr>
          <w:shd w:val="clear" w:color="auto" w:fill="FFFFFF"/>
        </w:rPr>
      </w:pPr>
      <w:r w:rsidRPr="008F74C9">
        <w:t>15</w:t>
      </w:r>
      <w:r w:rsidR="007330F8" w:rsidRPr="008F74C9">
        <w:t xml:space="preserve">. </w:t>
      </w:r>
      <w:r w:rsidR="007330F8" w:rsidRPr="008F74C9">
        <w:rPr>
          <w:rStyle w:val="authorsurname"/>
        </w:rPr>
        <w:t xml:space="preserve">Kojima </w:t>
      </w:r>
      <w:r w:rsidR="007330F8" w:rsidRPr="008F74C9">
        <w:rPr>
          <w:rStyle w:val="authorfname"/>
        </w:rPr>
        <w:t>G</w:t>
      </w:r>
      <w:r w:rsidR="007330F8" w:rsidRPr="008F74C9">
        <w:t xml:space="preserve">, </w:t>
      </w:r>
      <w:r w:rsidR="007330F8" w:rsidRPr="008F74C9">
        <w:rPr>
          <w:rStyle w:val="authorsurname"/>
        </w:rPr>
        <w:t xml:space="preserve">Avgerinou </w:t>
      </w:r>
      <w:r w:rsidR="007330F8" w:rsidRPr="008F74C9">
        <w:rPr>
          <w:rStyle w:val="authorfname"/>
        </w:rPr>
        <w:t>C</w:t>
      </w:r>
      <w:r w:rsidR="007330F8" w:rsidRPr="008F74C9">
        <w:t xml:space="preserve">, </w:t>
      </w:r>
      <w:r w:rsidR="007330F8" w:rsidRPr="008F74C9">
        <w:rPr>
          <w:rStyle w:val="authorsurname"/>
        </w:rPr>
        <w:t xml:space="preserve">Iliffe </w:t>
      </w:r>
      <w:r w:rsidR="007330F8" w:rsidRPr="008F74C9">
        <w:rPr>
          <w:rStyle w:val="authorfname"/>
        </w:rPr>
        <w:t>S</w:t>
      </w:r>
      <w:r w:rsidR="007330F8" w:rsidRPr="008F74C9">
        <w:t xml:space="preserve">, </w:t>
      </w:r>
      <w:r w:rsidR="007330F8" w:rsidRPr="008F74C9">
        <w:rPr>
          <w:rStyle w:val="etal"/>
        </w:rPr>
        <w:t>et al</w:t>
      </w:r>
      <w:r w:rsidR="007330F8" w:rsidRPr="008F74C9">
        <w:t xml:space="preserve">. </w:t>
      </w:r>
      <w:r w:rsidR="007330F8" w:rsidRPr="008F74C9">
        <w:rPr>
          <w:rStyle w:val="articletitle0"/>
        </w:rPr>
        <w:t xml:space="preserve">Adherence to Mediterranean </w:t>
      </w:r>
      <w:r w:rsidR="00E142A2">
        <w:rPr>
          <w:rStyle w:val="articletitle0"/>
        </w:rPr>
        <w:t>d</w:t>
      </w:r>
      <w:r w:rsidR="007330F8" w:rsidRPr="008F74C9">
        <w:rPr>
          <w:rStyle w:val="articletitle0"/>
        </w:rPr>
        <w:t xml:space="preserve">iet </w:t>
      </w:r>
      <w:r w:rsidR="008F74C9" w:rsidRPr="008F74C9">
        <w:rPr>
          <w:rStyle w:val="articletitle0"/>
        </w:rPr>
        <w:t>reduces incident frailty risk: systematic review and meta-analysis</w:t>
      </w:r>
      <w:r w:rsidR="007330F8" w:rsidRPr="008F74C9">
        <w:t xml:space="preserve">. </w:t>
      </w:r>
      <w:r w:rsidR="00852478" w:rsidRPr="008F74C9">
        <w:rPr>
          <w:rStyle w:val="jnrltitle"/>
          <w:i/>
        </w:rPr>
        <w:t xml:space="preserve">J Am Geriatr Soc. </w:t>
      </w:r>
      <w:proofErr w:type="gramStart"/>
      <w:r w:rsidR="007330F8" w:rsidRPr="008F74C9">
        <w:rPr>
          <w:rStyle w:val="year"/>
        </w:rPr>
        <w:t>2018</w:t>
      </w:r>
      <w:r w:rsidR="007330F8" w:rsidRPr="008F74C9">
        <w:t>;</w:t>
      </w:r>
      <w:r w:rsidR="007330F8" w:rsidRPr="008F74C9">
        <w:rPr>
          <w:rStyle w:val="volnum"/>
        </w:rPr>
        <w:t>66</w:t>
      </w:r>
      <w:r w:rsidR="007330F8" w:rsidRPr="008F74C9">
        <w:t>:</w:t>
      </w:r>
      <w:r w:rsidR="007330F8" w:rsidRPr="008F74C9">
        <w:rPr>
          <w:rStyle w:val="firstpage"/>
        </w:rPr>
        <w:t>7</w:t>
      </w:r>
      <w:r w:rsidR="00864CC1" w:rsidRPr="008F74C9">
        <w:rPr>
          <w:rStyle w:val="firstpage"/>
        </w:rPr>
        <w:t>83</w:t>
      </w:r>
      <w:proofErr w:type="gramEnd"/>
      <w:r w:rsidR="007330F8" w:rsidRPr="008F74C9">
        <w:t>–</w:t>
      </w:r>
      <w:r w:rsidR="007330F8" w:rsidRPr="008F74C9">
        <w:rPr>
          <w:rStyle w:val="lastpage"/>
        </w:rPr>
        <w:t>788.</w:t>
      </w:r>
      <w:r w:rsidR="007330F8" w:rsidRPr="008F74C9">
        <w:t xml:space="preserve"> </w:t>
      </w:r>
      <w:r w:rsidR="00864CC1" w:rsidRPr="008F74C9">
        <w:t>[PMC][</w:t>
      </w:r>
      <w:hyperlink r:id="rId30" w:tooltip="&lt;fname&gt;Gotaro&lt;/fname&gt; &lt;sname&gt;Kojima&lt;/sname&gt; &lt;fname&gt;Christina&lt;/fname&gt; &lt;sname&gt;Avgerinou&lt;/sname&gt; &lt;fname&gt;Steve&lt;/fname&gt; &lt;sname&gt;Iliffe&lt;/sname&gt; &lt;fname&gt;Kate&lt;/fname&gt; &lt;sname&gt;Walters&lt;/sname&gt; &lt;atl&gt;Adherence to Mediterranean Diet Reduces Incident Frailty Risk: Systematic R" w:history="1">
        <w:r w:rsidR="00864CC1" w:rsidRPr="008F74C9">
          <w:t>10.1111/jgs.15251</w:t>
        </w:r>
      </w:hyperlink>
      <w:r w:rsidR="00864CC1" w:rsidRPr="008F74C9">
        <w:t>] [</w:t>
      </w:r>
      <w:hyperlink r:id="rId31" w:tooltip="&lt;fname&gt;Gotaro&lt;/fname&gt; &lt;sname&gt;Kojima&lt;/sname&gt; &lt;fname&gt;Christina&lt;/fname&gt; &lt;sname&gt;Avgerinou&lt;/sname&gt; &lt;fname&gt;Steve&lt;/fname&gt; &lt;sname&gt;Iliffe&lt;/sname&gt; &lt;fname&gt;Kate&lt;/fname&gt; &lt;sname&gt;Walters&lt;/sname&gt; &lt;atl&gt;Adherence to Mediterranean Diet Reduces Incident Frailty Risk: Systematic R" w:history="1">
        <w:r w:rsidR="00852478" w:rsidRPr="008F74C9">
          <w:rPr>
            <w:rStyle w:val="Hyperlink"/>
          </w:rPr>
          <w:t>29322507</w:t>
        </w:r>
      </w:hyperlink>
      <w:r w:rsidR="00864CC1" w:rsidRPr="008F74C9">
        <w:t>]</w:t>
      </w:r>
    </w:p>
    <w:p w14:paraId="1DBF0551" w14:textId="77777777" w:rsidR="00864CC1" w:rsidRPr="008F74C9" w:rsidRDefault="004E3396" w:rsidP="00AB5770">
      <w:pPr>
        <w:pStyle w:val="journalref"/>
        <w:spacing w:beforeAutospacing="1" w:line="360" w:lineRule="auto"/>
      </w:pPr>
      <w:r w:rsidRPr="008F74C9">
        <w:rPr>
          <w:shd w:val="clear" w:color="auto" w:fill="FFFFFF"/>
        </w:rPr>
        <w:t>16</w:t>
      </w:r>
      <w:r w:rsidR="007330F8" w:rsidRPr="008F74C9">
        <w:rPr>
          <w:shd w:val="clear" w:color="auto" w:fill="FFFFFF"/>
        </w:rPr>
        <w:t xml:space="preserve">. </w:t>
      </w:r>
      <w:r w:rsidR="007330F8" w:rsidRPr="008F74C9">
        <w:rPr>
          <w:rStyle w:val="authorsurname"/>
        </w:rPr>
        <w:t xml:space="preserve">Schulze </w:t>
      </w:r>
      <w:r w:rsidR="007330F8" w:rsidRPr="008F74C9">
        <w:rPr>
          <w:rStyle w:val="authorfname"/>
        </w:rPr>
        <w:t>MB</w:t>
      </w:r>
      <w:r w:rsidR="007330F8" w:rsidRPr="008F74C9">
        <w:t xml:space="preserve">, </w:t>
      </w:r>
      <w:r w:rsidR="007330F8" w:rsidRPr="008F74C9">
        <w:rPr>
          <w:rStyle w:val="authorsurname"/>
        </w:rPr>
        <w:t xml:space="preserve">Hoffmann </w:t>
      </w:r>
      <w:r w:rsidR="007330F8" w:rsidRPr="008F74C9">
        <w:rPr>
          <w:rStyle w:val="authorfname"/>
        </w:rPr>
        <w:t>K</w:t>
      </w:r>
      <w:r w:rsidR="007330F8" w:rsidRPr="008F74C9">
        <w:t xml:space="preserve">. </w:t>
      </w:r>
      <w:r w:rsidR="007330F8" w:rsidRPr="008F74C9">
        <w:rPr>
          <w:rStyle w:val="articletitle0"/>
        </w:rPr>
        <w:t>Methodological approaches to study dietary patterns in relation to risk of coronary heart disease and stroke</w:t>
      </w:r>
      <w:r w:rsidR="007330F8" w:rsidRPr="008F74C9">
        <w:t xml:space="preserve">. </w:t>
      </w:r>
      <w:r w:rsidR="00852478" w:rsidRPr="008F74C9">
        <w:rPr>
          <w:rStyle w:val="jnrltitle"/>
          <w:i/>
        </w:rPr>
        <w:t xml:space="preserve">Br J Nutr. </w:t>
      </w:r>
      <w:proofErr w:type="gramStart"/>
      <w:r w:rsidR="007330F8" w:rsidRPr="008F74C9">
        <w:rPr>
          <w:rStyle w:val="year"/>
        </w:rPr>
        <w:t>2006</w:t>
      </w:r>
      <w:r w:rsidR="007330F8" w:rsidRPr="008F74C9">
        <w:t>;</w:t>
      </w:r>
      <w:r w:rsidR="007330F8" w:rsidRPr="008F74C9">
        <w:rPr>
          <w:rStyle w:val="volnum"/>
        </w:rPr>
        <w:t>95</w:t>
      </w:r>
      <w:r w:rsidR="007330F8" w:rsidRPr="008F74C9">
        <w:t>:</w:t>
      </w:r>
      <w:r w:rsidR="007330F8" w:rsidRPr="008F74C9">
        <w:rPr>
          <w:rStyle w:val="firstpage"/>
        </w:rPr>
        <w:t>8</w:t>
      </w:r>
      <w:r w:rsidR="00864CC1" w:rsidRPr="008F74C9">
        <w:rPr>
          <w:rStyle w:val="firstpage"/>
        </w:rPr>
        <w:t>60</w:t>
      </w:r>
      <w:proofErr w:type="gramEnd"/>
      <w:r w:rsidR="007330F8" w:rsidRPr="008F74C9">
        <w:t>–</w:t>
      </w:r>
      <w:r w:rsidR="007330F8" w:rsidRPr="008F74C9">
        <w:rPr>
          <w:rStyle w:val="lastpage"/>
        </w:rPr>
        <w:t>869.</w:t>
      </w:r>
      <w:r w:rsidR="007330F8" w:rsidRPr="008F74C9">
        <w:t xml:space="preserve"> </w:t>
      </w:r>
      <w:r w:rsidR="00864CC1" w:rsidRPr="008F74C9">
        <w:t>[PMC][</w:t>
      </w:r>
      <w:hyperlink r:id="rId32" w:tooltip="&lt;fname&gt;Matthias B&lt;/fname&gt; &lt;sname&gt;Schulze&lt;/sname&gt; &lt;fname&gt;Kurt&lt;/fname&gt; &lt;sname&gt;Hoffmann&lt;/sname&gt; &lt;atl&gt;Methodological approaches to study dietary patterns in relation to risk of coronary heart disease and stroke.&lt;/atl&gt; &lt;jtitle&gt;The British journal of nutrition&lt;/jtit" w:history="1">
        <w:r w:rsidR="00852478" w:rsidRPr="008F74C9">
          <w:rPr>
            <w:rStyle w:val="Hyperlink"/>
          </w:rPr>
          <w:t>16611375</w:t>
        </w:r>
      </w:hyperlink>
      <w:r w:rsidR="00864CC1" w:rsidRPr="008F74C9">
        <w:t>]</w:t>
      </w:r>
    </w:p>
    <w:p w14:paraId="443BAB59" w14:textId="77777777" w:rsidR="00864CC1" w:rsidRPr="008F74C9" w:rsidRDefault="004E3396" w:rsidP="00AB5770">
      <w:pPr>
        <w:pStyle w:val="journalref"/>
        <w:spacing w:beforeAutospacing="1" w:line="360" w:lineRule="auto"/>
      </w:pPr>
      <w:r w:rsidRPr="008F74C9">
        <w:t>17</w:t>
      </w:r>
      <w:r w:rsidR="007330F8" w:rsidRPr="008F74C9">
        <w:t xml:space="preserve">. </w:t>
      </w:r>
      <w:r w:rsidR="007330F8" w:rsidRPr="008F74C9">
        <w:rPr>
          <w:rStyle w:val="authorsurname"/>
        </w:rPr>
        <w:t xml:space="preserve">Schulze </w:t>
      </w:r>
      <w:r w:rsidR="007330F8" w:rsidRPr="008F74C9">
        <w:rPr>
          <w:rStyle w:val="authorfname"/>
        </w:rPr>
        <w:t>MB</w:t>
      </w:r>
      <w:r w:rsidR="007330F8" w:rsidRPr="008F74C9">
        <w:t xml:space="preserve">, </w:t>
      </w:r>
      <w:r w:rsidR="007330F8" w:rsidRPr="008F74C9">
        <w:rPr>
          <w:rStyle w:val="authorsurname"/>
        </w:rPr>
        <w:t xml:space="preserve">Hu </w:t>
      </w:r>
      <w:r w:rsidR="007330F8" w:rsidRPr="008F74C9">
        <w:rPr>
          <w:rStyle w:val="authorfname"/>
        </w:rPr>
        <w:t>FB</w:t>
      </w:r>
      <w:r w:rsidR="007330F8" w:rsidRPr="008F74C9">
        <w:t xml:space="preserve">. </w:t>
      </w:r>
      <w:r w:rsidR="007330F8" w:rsidRPr="008F74C9">
        <w:rPr>
          <w:rStyle w:val="articletitle0"/>
        </w:rPr>
        <w:t>Dietary patterns</w:t>
      </w:r>
      <w:r w:rsidR="00E142A2">
        <w:rPr>
          <w:rStyle w:val="articletitle0"/>
        </w:rPr>
        <w:t xml:space="preserve"> and risk of hypertension, type </w:t>
      </w:r>
      <w:r w:rsidR="007330F8" w:rsidRPr="008F74C9">
        <w:rPr>
          <w:rStyle w:val="articletitle0"/>
        </w:rPr>
        <w:t>2 diabetes mellitus, and coronary heart disease</w:t>
      </w:r>
      <w:r w:rsidR="007330F8" w:rsidRPr="008F74C9">
        <w:t xml:space="preserve">. </w:t>
      </w:r>
      <w:r w:rsidR="00852478" w:rsidRPr="008F74C9">
        <w:rPr>
          <w:rStyle w:val="jnrltitle"/>
          <w:i/>
        </w:rPr>
        <w:t xml:space="preserve">Curr Atheroscler Rep. </w:t>
      </w:r>
      <w:proofErr w:type="gramStart"/>
      <w:r w:rsidR="007330F8" w:rsidRPr="008F74C9">
        <w:rPr>
          <w:rStyle w:val="year"/>
        </w:rPr>
        <w:t>2002</w:t>
      </w:r>
      <w:r w:rsidR="007330F8" w:rsidRPr="008F74C9">
        <w:t>;</w:t>
      </w:r>
      <w:r w:rsidR="007330F8" w:rsidRPr="008F74C9">
        <w:rPr>
          <w:rStyle w:val="volnum"/>
        </w:rPr>
        <w:t>4</w:t>
      </w:r>
      <w:r w:rsidR="007330F8" w:rsidRPr="008F74C9">
        <w:t>:</w:t>
      </w:r>
      <w:r w:rsidR="007330F8" w:rsidRPr="008F74C9">
        <w:rPr>
          <w:rStyle w:val="firstpage"/>
        </w:rPr>
        <w:t>4</w:t>
      </w:r>
      <w:r w:rsidR="00864CC1" w:rsidRPr="008F74C9">
        <w:rPr>
          <w:rStyle w:val="firstpage"/>
        </w:rPr>
        <w:t>62</w:t>
      </w:r>
      <w:proofErr w:type="gramEnd"/>
      <w:r w:rsidR="007330F8" w:rsidRPr="008F74C9">
        <w:t>–</w:t>
      </w:r>
      <w:r w:rsidR="007330F8" w:rsidRPr="008F74C9">
        <w:rPr>
          <w:rStyle w:val="lastpage"/>
        </w:rPr>
        <w:t>467.</w:t>
      </w:r>
      <w:r w:rsidR="007330F8" w:rsidRPr="008F74C9">
        <w:t xml:space="preserve"> </w:t>
      </w:r>
      <w:r w:rsidR="00864CC1" w:rsidRPr="008F74C9">
        <w:t>[PMC][</w:t>
      </w:r>
      <w:hyperlink r:id="rId33" w:tooltip="&lt;fname&gt;Matthias B&lt;/fname&gt; &lt;sname&gt;Schulze&lt;/sname&gt; &lt;fname&gt;Frank B&lt;/fname&gt; &lt;sname&gt;Hu&lt;/sname&gt; &lt;atl&gt;Dietary patterns and risk of hypertension, type 2 diabetes mellitus, and coronary heart disease.&lt;/atl&gt; &lt;jtitle&gt;Current atherosclerosis reports&lt;/jtitle&gt; &lt;jtitle&gt;Curr " w:history="1">
        <w:r w:rsidR="00852478" w:rsidRPr="008F74C9">
          <w:rPr>
            <w:rStyle w:val="Hyperlink"/>
          </w:rPr>
          <w:t>12361494</w:t>
        </w:r>
      </w:hyperlink>
      <w:r w:rsidR="00864CC1" w:rsidRPr="008F74C9">
        <w:t>]</w:t>
      </w:r>
    </w:p>
    <w:p w14:paraId="402954A4" w14:textId="77777777" w:rsidR="00864CC1" w:rsidRPr="008F74C9" w:rsidRDefault="004E3396" w:rsidP="00AB5770">
      <w:pPr>
        <w:pStyle w:val="journalref"/>
        <w:spacing w:beforeAutospacing="1" w:line="360" w:lineRule="auto"/>
      </w:pPr>
      <w:r w:rsidRPr="008F74C9">
        <w:t>18</w:t>
      </w:r>
      <w:r w:rsidR="007330F8" w:rsidRPr="008F74C9">
        <w:t>.</w:t>
      </w:r>
      <w:r w:rsidR="007330F8" w:rsidRPr="008F74C9">
        <w:tab/>
      </w:r>
      <w:r w:rsidR="007330F8" w:rsidRPr="008F74C9">
        <w:rPr>
          <w:rStyle w:val="authorsurname"/>
        </w:rPr>
        <w:t xml:space="preserve">Moher </w:t>
      </w:r>
      <w:r w:rsidR="007330F8" w:rsidRPr="008F74C9">
        <w:rPr>
          <w:rStyle w:val="authorfname"/>
        </w:rPr>
        <w:t>D</w:t>
      </w:r>
      <w:r w:rsidR="007330F8" w:rsidRPr="008F74C9">
        <w:t xml:space="preserve">, </w:t>
      </w:r>
      <w:r w:rsidR="007330F8" w:rsidRPr="008F74C9">
        <w:rPr>
          <w:rStyle w:val="authorsurname"/>
        </w:rPr>
        <w:t xml:space="preserve">Liberati </w:t>
      </w:r>
      <w:r w:rsidR="007330F8" w:rsidRPr="008F74C9">
        <w:rPr>
          <w:rStyle w:val="authorfname"/>
        </w:rPr>
        <w:t>A</w:t>
      </w:r>
      <w:r w:rsidR="007330F8" w:rsidRPr="008F74C9">
        <w:t xml:space="preserve">, </w:t>
      </w:r>
      <w:r w:rsidR="007330F8" w:rsidRPr="008F74C9">
        <w:rPr>
          <w:rStyle w:val="authorsurname"/>
        </w:rPr>
        <w:t xml:space="preserve">Tetzlaff </w:t>
      </w:r>
      <w:r w:rsidR="007330F8" w:rsidRPr="008F74C9">
        <w:rPr>
          <w:rStyle w:val="authorfname"/>
        </w:rPr>
        <w:t>J</w:t>
      </w:r>
      <w:r w:rsidR="007330F8" w:rsidRPr="008F74C9">
        <w:t xml:space="preserve">, </w:t>
      </w:r>
      <w:r w:rsidR="007330F8" w:rsidRPr="008F74C9">
        <w:rPr>
          <w:rStyle w:val="etal"/>
        </w:rPr>
        <w:t>et al</w:t>
      </w:r>
      <w:r w:rsidR="007330F8" w:rsidRPr="008F74C9">
        <w:t xml:space="preserve">. </w:t>
      </w:r>
      <w:r w:rsidR="007330F8" w:rsidRPr="008F74C9">
        <w:rPr>
          <w:rStyle w:val="articletitle0"/>
        </w:rPr>
        <w:t>Preferred reporting items for systematic reviews and meta-analyses: the PRISMA statement</w:t>
      </w:r>
      <w:r w:rsidR="007330F8" w:rsidRPr="008F74C9">
        <w:t xml:space="preserve">. </w:t>
      </w:r>
      <w:r w:rsidR="00852478" w:rsidRPr="008F74C9">
        <w:rPr>
          <w:rStyle w:val="jnrltitle"/>
          <w:i/>
        </w:rPr>
        <w:t xml:space="preserve">J Clin Epidemiol. </w:t>
      </w:r>
      <w:proofErr w:type="gramStart"/>
      <w:r w:rsidR="007330F8" w:rsidRPr="008F74C9">
        <w:rPr>
          <w:rStyle w:val="year"/>
        </w:rPr>
        <w:t>2009</w:t>
      </w:r>
      <w:r w:rsidR="007330F8" w:rsidRPr="008F74C9">
        <w:t>;</w:t>
      </w:r>
      <w:r w:rsidR="007330F8" w:rsidRPr="008F74C9">
        <w:rPr>
          <w:rStyle w:val="volnum"/>
        </w:rPr>
        <w:t>62</w:t>
      </w:r>
      <w:r w:rsidR="007330F8" w:rsidRPr="008F74C9">
        <w:t>:</w:t>
      </w:r>
      <w:r w:rsidR="007330F8" w:rsidRPr="008F74C9">
        <w:rPr>
          <w:rStyle w:val="firstpage"/>
        </w:rPr>
        <w:t>1</w:t>
      </w:r>
      <w:r w:rsidR="00864CC1" w:rsidRPr="008F74C9">
        <w:rPr>
          <w:rStyle w:val="firstpage"/>
        </w:rPr>
        <w:t>006</w:t>
      </w:r>
      <w:proofErr w:type="gramEnd"/>
      <w:r w:rsidR="007330F8" w:rsidRPr="008F74C9">
        <w:t>–</w:t>
      </w:r>
      <w:r w:rsidR="007330F8" w:rsidRPr="008F74C9">
        <w:rPr>
          <w:rStyle w:val="lastpage"/>
        </w:rPr>
        <w:t>1012.</w:t>
      </w:r>
      <w:r w:rsidR="007330F8" w:rsidRPr="008F74C9">
        <w:t xml:space="preserve"> </w:t>
      </w:r>
      <w:r w:rsidR="00864CC1" w:rsidRPr="008F74C9">
        <w:t>[PMC][</w:t>
      </w:r>
      <w:hyperlink r:id="rId34" w:tooltip="&lt;fname&gt;David&lt;/fname&gt; &lt;sname&gt;Moher&lt;/sname&gt; &lt;fname&gt;Alessandro&lt;/fname&gt; &lt;sname&gt;Liberati&lt;/sname&gt; &lt;fname&gt;Jennifer&lt;/fname&gt; &lt;sname&gt;Tetzlaff&lt;/sname&gt; &lt;fname&gt;Douglas G&lt;/fname&gt; &lt;sname&gt;Altman&lt;/sname&gt; &lt;atl&gt;Preferred reporting items for systematic reviews and meta-analyses: " w:history="1">
        <w:r w:rsidR="00864CC1" w:rsidRPr="008F74C9">
          <w:t>10.1016/j.jclinepi.2009.06.005</w:t>
        </w:r>
      </w:hyperlink>
      <w:r w:rsidR="00864CC1" w:rsidRPr="008F74C9">
        <w:t>] [</w:t>
      </w:r>
      <w:hyperlink r:id="rId35" w:tooltip="&lt;fname&gt;David&lt;/fname&gt; &lt;sname&gt;Moher&lt;/sname&gt; &lt;fname&gt;Alessandro&lt;/fname&gt; &lt;sname&gt;Liberati&lt;/sname&gt; &lt;fname&gt;Jennifer&lt;/fname&gt; &lt;sname&gt;Tetzlaff&lt;/sname&gt; &lt;fname&gt;Douglas G&lt;/fname&gt; &lt;sname&gt;Altman&lt;/sname&gt; &lt;atl&gt;Preferred reporting items for systematic reviews and meta-analyses: " w:history="1">
        <w:r w:rsidR="00852478" w:rsidRPr="008F74C9">
          <w:rPr>
            <w:rStyle w:val="Hyperlink"/>
          </w:rPr>
          <w:t>19631508</w:t>
        </w:r>
      </w:hyperlink>
      <w:r w:rsidR="00864CC1" w:rsidRPr="008F74C9">
        <w:t>]</w:t>
      </w:r>
    </w:p>
    <w:p w14:paraId="0CA0F338" w14:textId="5DDF44B0" w:rsidR="00864CC1" w:rsidRPr="008F74C9" w:rsidRDefault="004E3396" w:rsidP="00AB5770">
      <w:pPr>
        <w:pStyle w:val="otherref"/>
        <w:spacing w:line="360" w:lineRule="auto"/>
      </w:pPr>
      <w:r w:rsidRPr="008F74C9">
        <w:t>19</w:t>
      </w:r>
      <w:r w:rsidR="007330F8" w:rsidRPr="008F74C9">
        <w:t xml:space="preserve">. </w:t>
      </w:r>
      <w:r w:rsidR="007330F8" w:rsidRPr="008F74C9">
        <w:rPr>
          <w:rStyle w:val="collab"/>
        </w:rPr>
        <w:t xml:space="preserve">US Department of Health and Human Services and US Department of Agriculture. </w:t>
      </w:r>
      <w:r w:rsidR="00864CC1" w:rsidRPr="00E142A2">
        <w:rPr>
          <w:i/>
        </w:rPr>
        <w:t>Dietary Guidelines for Americans</w:t>
      </w:r>
      <w:r w:rsidR="00E142A2">
        <w:rPr>
          <w:i/>
        </w:rPr>
        <w:t xml:space="preserve"> </w:t>
      </w:r>
      <w:r w:rsidR="00E142A2" w:rsidRPr="00E142A2">
        <w:rPr>
          <w:rStyle w:val="year"/>
          <w:i/>
        </w:rPr>
        <w:t>2015–2020</w:t>
      </w:r>
      <w:r w:rsidR="00E142A2">
        <w:t>.</w:t>
      </w:r>
      <w:r w:rsidR="008F74C9" w:rsidRPr="008F74C9">
        <w:t xml:space="preserve"> </w:t>
      </w:r>
      <w:r w:rsidR="00864CC1" w:rsidRPr="008F74C9">
        <w:t xml:space="preserve">8th </w:t>
      </w:r>
      <w:proofErr w:type="gramStart"/>
      <w:r w:rsidR="00864CC1" w:rsidRPr="008F74C9">
        <w:t>ed.</w:t>
      </w:r>
      <w:r w:rsidR="00A7748C" w:rsidRPr="00A7748C">
        <w:t>.</w:t>
      </w:r>
      <w:proofErr w:type="gramEnd"/>
      <w:r w:rsidR="008F74C9" w:rsidRPr="008F74C9">
        <w:t xml:space="preserve"> </w:t>
      </w:r>
      <w:r w:rsidR="00864CC1" w:rsidRPr="008F74C9">
        <w:rPr>
          <w:rStyle w:val="url"/>
        </w:rPr>
        <w:t>http://health.gov/dietaryguidelines/2015/guidelines/</w:t>
      </w:r>
      <w:r w:rsidR="00864CC1" w:rsidRPr="008F74C9">
        <w:t xml:space="preserve">. </w:t>
      </w:r>
      <w:r w:rsidR="000A1633">
        <w:t xml:space="preserve">Published December 2015. </w:t>
      </w:r>
      <w:r w:rsidR="00864CC1" w:rsidRPr="008F74C9">
        <w:t>Accessed October 2, 2018.</w:t>
      </w:r>
    </w:p>
    <w:p w14:paraId="159F6471" w14:textId="0041F893" w:rsidR="00864CC1" w:rsidRPr="008F74C9" w:rsidRDefault="004E3396" w:rsidP="00AB5770">
      <w:pPr>
        <w:pStyle w:val="bookref"/>
        <w:spacing w:beforeAutospacing="1" w:line="360" w:lineRule="auto"/>
      </w:pPr>
      <w:r w:rsidRPr="008F74C9">
        <w:t>20</w:t>
      </w:r>
      <w:r w:rsidR="007330F8" w:rsidRPr="008F74C9">
        <w:t xml:space="preserve">. </w:t>
      </w:r>
      <w:r w:rsidR="007330F8" w:rsidRPr="008F74C9">
        <w:rPr>
          <w:rStyle w:val="collab"/>
        </w:rPr>
        <w:t>National Health and Medical Research Council</w:t>
      </w:r>
      <w:r w:rsidR="00A7748C" w:rsidRPr="00A7748C">
        <w:t xml:space="preserve">. </w:t>
      </w:r>
      <w:r w:rsidR="007330F8" w:rsidRPr="000A1633">
        <w:rPr>
          <w:rStyle w:val="booktitle"/>
          <w:i/>
        </w:rPr>
        <w:t>Australian Dietary Guidelines</w:t>
      </w:r>
      <w:r w:rsidR="00A7748C" w:rsidRPr="00A7748C">
        <w:t>.</w:t>
      </w:r>
      <w:r w:rsidR="007330F8" w:rsidRPr="008F74C9">
        <w:t xml:space="preserve"> </w:t>
      </w:r>
      <w:hyperlink r:id="rId36" w:history="1">
        <w:r w:rsidR="000A1633" w:rsidRPr="00BF4EEC">
          <w:rPr>
            <w:rStyle w:val="Hyperlink"/>
            <w:rFonts w:asciiTheme="majorBidi" w:hAnsiTheme="majorBidi" w:cstheme="majorBidi"/>
            <w:highlight w:val="cyan"/>
          </w:rPr>
          <w:t>https://www.nhmrc.gov.au/guidelines-publications/n55</w:t>
        </w:r>
        <w:r w:rsidR="000A1633" w:rsidRPr="00BF4EEC">
          <w:rPr>
            <w:rStyle w:val="Hyperlink"/>
          </w:rPr>
          <w:t>. Published February 2013</w:t>
        </w:r>
      </w:hyperlink>
      <w:r w:rsidR="000A1633">
        <w:t xml:space="preserve">. </w:t>
      </w:r>
      <w:r w:rsidR="00864CC1" w:rsidRPr="008F74C9">
        <w:t>Accessed October 2, 2018.</w:t>
      </w:r>
    </w:p>
    <w:p w14:paraId="1EDD0644" w14:textId="77777777" w:rsidR="00864CC1" w:rsidRPr="008F74C9" w:rsidRDefault="004E3396" w:rsidP="00AB5770">
      <w:pPr>
        <w:pStyle w:val="journalref"/>
        <w:spacing w:beforeAutospacing="1" w:line="360" w:lineRule="auto"/>
      </w:pPr>
      <w:r w:rsidRPr="008F74C9">
        <w:t>21</w:t>
      </w:r>
      <w:r w:rsidR="007330F8" w:rsidRPr="008F74C9">
        <w:t>.</w:t>
      </w:r>
      <w:r w:rsidR="007330F8" w:rsidRPr="008F74C9">
        <w:tab/>
      </w:r>
      <w:r w:rsidR="007330F8" w:rsidRPr="008F74C9">
        <w:rPr>
          <w:rStyle w:val="authorsurname"/>
        </w:rPr>
        <w:t xml:space="preserve">Lai </w:t>
      </w:r>
      <w:r w:rsidR="007330F8" w:rsidRPr="008F74C9">
        <w:rPr>
          <w:rStyle w:val="authorfname"/>
        </w:rPr>
        <w:t>JS</w:t>
      </w:r>
      <w:r w:rsidR="007330F8" w:rsidRPr="008F74C9">
        <w:t xml:space="preserve">, </w:t>
      </w:r>
      <w:r w:rsidR="007330F8" w:rsidRPr="008F74C9">
        <w:rPr>
          <w:rStyle w:val="authorsurname"/>
        </w:rPr>
        <w:t xml:space="preserve">Hiles </w:t>
      </w:r>
      <w:r w:rsidR="007330F8" w:rsidRPr="008F74C9">
        <w:rPr>
          <w:rStyle w:val="authorfname"/>
        </w:rPr>
        <w:t>S</w:t>
      </w:r>
      <w:r w:rsidR="007330F8" w:rsidRPr="008F74C9">
        <w:t xml:space="preserve">, </w:t>
      </w:r>
      <w:r w:rsidR="007330F8" w:rsidRPr="008F74C9">
        <w:rPr>
          <w:rStyle w:val="authorsurname"/>
        </w:rPr>
        <w:t xml:space="preserve">Bisquera </w:t>
      </w:r>
      <w:r w:rsidR="007330F8" w:rsidRPr="008F74C9">
        <w:rPr>
          <w:rStyle w:val="authorfname"/>
        </w:rPr>
        <w:t>A</w:t>
      </w:r>
      <w:r w:rsidR="007330F8" w:rsidRPr="008F74C9">
        <w:t xml:space="preserve">, </w:t>
      </w:r>
      <w:r w:rsidR="007330F8" w:rsidRPr="008F74C9">
        <w:rPr>
          <w:rStyle w:val="etal"/>
        </w:rPr>
        <w:t>et al</w:t>
      </w:r>
      <w:r w:rsidR="007330F8" w:rsidRPr="008F74C9">
        <w:t xml:space="preserve">. </w:t>
      </w:r>
      <w:r w:rsidR="007330F8" w:rsidRPr="008F74C9">
        <w:rPr>
          <w:rStyle w:val="articletitle0"/>
        </w:rPr>
        <w:t>A systematic review and meta-analysis of dietary patterns and depression in community-dwelling adults</w:t>
      </w:r>
      <w:r w:rsidR="007330F8" w:rsidRPr="008F74C9">
        <w:t xml:space="preserve">. </w:t>
      </w:r>
      <w:r w:rsidR="00852478" w:rsidRPr="008F74C9">
        <w:rPr>
          <w:rStyle w:val="jnrltitle"/>
          <w:i/>
        </w:rPr>
        <w:t xml:space="preserve">Am J Clin Nutr. </w:t>
      </w:r>
      <w:proofErr w:type="gramStart"/>
      <w:r w:rsidR="007330F8" w:rsidRPr="008F74C9">
        <w:rPr>
          <w:rStyle w:val="year"/>
        </w:rPr>
        <w:t>2014</w:t>
      </w:r>
      <w:r w:rsidR="007330F8" w:rsidRPr="008F74C9">
        <w:t>;</w:t>
      </w:r>
      <w:r w:rsidR="007330F8" w:rsidRPr="008F74C9">
        <w:rPr>
          <w:rStyle w:val="volnum"/>
        </w:rPr>
        <w:t>99</w:t>
      </w:r>
      <w:r w:rsidR="007330F8" w:rsidRPr="008F74C9">
        <w:t>:</w:t>
      </w:r>
      <w:r w:rsidR="007330F8" w:rsidRPr="008F74C9">
        <w:rPr>
          <w:rStyle w:val="firstpage"/>
        </w:rPr>
        <w:t>1</w:t>
      </w:r>
      <w:r w:rsidR="00864CC1" w:rsidRPr="008F74C9">
        <w:rPr>
          <w:rStyle w:val="firstpage"/>
        </w:rPr>
        <w:t>81</w:t>
      </w:r>
      <w:proofErr w:type="gramEnd"/>
      <w:r w:rsidR="007330F8" w:rsidRPr="008F74C9">
        <w:t>–</w:t>
      </w:r>
      <w:r w:rsidR="007330F8" w:rsidRPr="008F74C9">
        <w:rPr>
          <w:rStyle w:val="lastpage"/>
        </w:rPr>
        <w:t>197.</w:t>
      </w:r>
      <w:r w:rsidR="007330F8" w:rsidRPr="008F74C9">
        <w:t xml:space="preserve"> </w:t>
      </w:r>
      <w:r w:rsidR="00864CC1" w:rsidRPr="008F74C9">
        <w:t>[PMC][</w:t>
      </w:r>
      <w:hyperlink r:id="rId37" w:history="1">
        <w:r w:rsidR="00864CC1" w:rsidRPr="008F74C9">
          <w:t>10.3945/ajcn.113.069880</w:t>
        </w:r>
      </w:hyperlink>
      <w:r w:rsidR="00864CC1" w:rsidRPr="008F74C9">
        <w:t>] [</w:t>
      </w:r>
      <w:hyperlink r:id="rId38" w:history="1">
        <w:r w:rsidR="00852478" w:rsidRPr="008F74C9">
          <w:rPr>
            <w:rStyle w:val="Hyperlink"/>
          </w:rPr>
          <w:t>24196402</w:t>
        </w:r>
      </w:hyperlink>
      <w:r w:rsidR="00864CC1" w:rsidRPr="008F74C9">
        <w:t>]</w:t>
      </w:r>
    </w:p>
    <w:p w14:paraId="20460F8F" w14:textId="3E660893" w:rsidR="00864CC1" w:rsidRPr="008F74C9" w:rsidRDefault="004E3396" w:rsidP="00AB5770">
      <w:pPr>
        <w:pStyle w:val="otherref"/>
        <w:spacing w:line="360" w:lineRule="auto"/>
      </w:pPr>
      <w:bookmarkStart w:id="135" w:name="BkMrkTmp"/>
      <w:bookmarkEnd w:id="135"/>
      <w:r w:rsidRPr="008F74C9">
        <w:t>22</w:t>
      </w:r>
      <w:r w:rsidR="007330F8" w:rsidRPr="008F74C9">
        <w:t xml:space="preserve">. </w:t>
      </w:r>
      <w:r w:rsidR="007330F8" w:rsidRPr="008F74C9">
        <w:rPr>
          <w:rStyle w:val="authorsurname"/>
        </w:rPr>
        <w:t>Wells</w:t>
      </w:r>
      <w:r w:rsidR="007330F8" w:rsidRPr="008F74C9">
        <w:t xml:space="preserve"> </w:t>
      </w:r>
      <w:r w:rsidR="007330F8" w:rsidRPr="008F74C9">
        <w:rPr>
          <w:rStyle w:val="authorfname"/>
        </w:rPr>
        <w:t>GA</w:t>
      </w:r>
      <w:r w:rsidR="007330F8" w:rsidRPr="008F74C9">
        <w:t xml:space="preserve">, </w:t>
      </w:r>
      <w:r w:rsidR="007330F8" w:rsidRPr="008F74C9">
        <w:rPr>
          <w:rStyle w:val="authorsurname"/>
        </w:rPr>
        <w:t>Shea</w:t>
      </w:r>
      <w:r w:rsidR="007330F8" w:rsidRPr="008F74C9">
        <w:t xml:space="preserve"> </w:t>
      </w:r>
      <w:r w:rsidR="007330F8" w:rsidRPr="008F74C9">
        <w:rPr>
          <w:rStyle w:val="authorfname"/>
        </w:rPr>
        <w:t>D</w:t>
      </w:r>
      <w:r w:rsidR="007330F8" w:rsidRPr="008F74C9">
        <w:t xml:space="preserve">, </w:t>
      </w:r>
      <w:r w:rsidR="007330F8" w:rsidRPr="008F74C9">
        <w:rPr>
          <w:rStyle w:val="authorsurname"/>
        </w:rPr>
        <w:t>O’Connell</w:t>
      </w:r>
      <w:r w:rsidR="007330F8" w:rsidRPr="008F74C9">
        <w:t xml:space="preserve"> </w:t>
      </w:r>
      <w:r w:rsidR="007330F8" w:rsidRPr="008F74C9">
        <w:rPr>
          <w:rStyle w:val="authorfname"/>
        </w:rPr>
        <w:t>D</w:t>
      </w:r>
      <w:r w:rsidR="007330F8" w:rsidRPr="008F74C9">
        <w:t xml:space="preserve">, </w:t>
      </w:r>
      <w:r w:rsidR="007330F8" w:rsidRPr="008F74C9">
        <w:rPr>
          <w:rStyle w:val="etal"/>
        </w:rPr>
        <w:t>et al</w:t>
      </w:r>
      <w:r w:rsidR="007330F8" w:rsidRPr="008F74C9">
        <w:t xml:space="preserve">. </w:t>
      </w:r>
      <w:r w:rsidR="00A7748C" w:rsidRPr="00A7748C">
        <w:rPr>
          <w:rStyle w:val="booktitle"/>
        </w:rPr>
        <w:t xml:space="preserve">The Newcastle-Ottawa Scale (NOS) for </w:t>
      </w:r>
      <w:r w:rsidR="001A2CC2">
        <w:rPr>
          <w:rStyle w:val="booktitle"/>
        </w:rPr>
        <w:t>a</w:t>
      </w:r>
      <w:r w:rsidR="008F74C9" w:rsidRPr="008F74C9">
        <w:rPr>
          <w:rStyle w:val="booktitle"/>
        </w:rPr>
        <w:t xml:space="preserve">ssessing </w:t>
      </w:r>
      <w:r w:rsidR="00A7748C" w:rsidRPr="00A7748C">
        <w:rPr>
          <w:rStyle w:val="booktitle"/>
        </w:rPr>
        <w:t xml:space="preserve">the </w:t>
      </w:r>
      <w:r w:rsidR="001A2CC2">
        <w:rPr>
          <w:rStyle w:val="booktitle"/>
        </w:rPr>
        <w:t>q</w:t>
      </w:r>
      <w:r w:rsidR="008F74C9" w:rsidRPr="008F74C9">
        <w:rPr>
          <w:rStyle w:val="booktitle"/>
        </w:rPr>
        <w:t xml:space="preserve">uality </w:t>
      </w:r>
      <w:r w:rsidR="00A7748C" w:rsidRPr="00A7748C">
        <w:rPr>
          <w:rStyle w:val="booktitle"/>
        </w:rPr>
        <w:t xml:space="preserve">of </w:t>
      </w:r>
      <w:r w:rsidR="001A2CC2">
        <w:rPr>
          <w:rStyle w:val="booktitle"/>
        </w:rPr>
        <w:t>n</w:t>
      </w:r>
      <w:r w:rsidR="008F74C9" w:rsidRPr="008F74C9">
        <w:rPr>
          <w:rStyle w:val="booktitle"/>
        </w:rPr>
        <w:t xml:space="preserve">onrandomised </w:t>
      </w:r>
      <w:r w:rsidR="001A2CC2">
        <w:rPr>
          <w:rStyle w:val="booktitle"/>
        </w:rPr>
        <w:t>s</w:t>
      </w:r>
      <w:r w:rsidR="008F74C9" w:rsidRPr="008F74C9">
        <w:rPr>
          <w:rStyle w:val="booktitle"/>
        </w:rPr>
        <w:t xml:space="preserve">tudies </w:t>
      </w:r>
      <w:r w:rsidR="00A7748C" w:rsidRPr="00A7748C">
        <w:rPr>
          <w:rStyle w:val="booktitle"/>
        </w:rPr>
        <w:t xml:space="preserve">in </w:t>
      </w:r>
      <w:r w:rsidR="001A2CC2">
        <w:rPr>
          <w:rStyle w:val="booktitle"/>
        </w:rPr>
        <w:t>m</w:t>
      </w:r>
      <w:r w:rsidR="008F74C9" w:rsidRPr="008F74C9">
        <w:rPr>
          <w:rStyle w:val="booktitle"/>
        </w:rPr>
        <w:t>eta-</w:t>
      </w:r>
      <w:r w:rsidR="001A2CC2">
        <w:rPr>
          <w:rStyle w:val="booktitle"/>
        </w:rPr>
        <w:t>a</w:t>
      </w:r>
      <w:r w:rsidR="008F74C9" w:rsidRPr="008F74C9">
        <w:rPr>
          <w:rStyle w:val="booktitle"/>
        </w:rPr>
        <w:t>nalyses</w:t>
      </w:r>
      <w:r w:rsidR="00864CC1" w:rsidRPr="008F74C9">
        <w:t xml:space="preserve">. </w:t>
      </w:r>
      <w:r w:rsidR="00864CC1" w:rsidRPr="008F74C9">
        <w:rPr>
          <w:rStyle w:val="url"/>
          <w:highlight w:val="cyan"/>
        </w:rPr>
        <w:t>http://www.ohri.ca/programs/clinical_epidemiology/oxford.asp</w:t>
      </w:r>
      <w:r w:rsidR="00864CC1" w:rsidRPr="008F74C9">
        <w:t xml:space="preserve">. </w:t>
      </w:r>
      <w:r w:rsidR="001A2CC2">
        <w:t xml:space="preserve">Published •••. </w:t>
      </w:r>
      <w:commentRangeStart w:id="136"/>
      <w:commentRangeStart w:id="137"/>
      <w:r w:rsidR="00864CC1" w:rsidRPr="008F74C9">
        <w:t>Accessed</w:t>
      </w:r>
      <w:commentRangeEnd w:id="136"/>
      <w:r w:rsidR="001A2CC2">
        <w:rPr>
          <w:rStyle w:val="CommentReference"/>
          <w:rFonts w:asciiTheme="minorHAnsi" w:hAnsiTheme="minorHAnsi" w:cstheme="minorBidi"/>
          <w:bCs w:val="0"/>
        </w:rPr>
        <w:commentReference w:id="136"/>
      </w:r>
      <w:commentRangeEnd w:id="137"/>
      <w:r w:rsidR="00BE63C1">
        <w:rPr>
          <w:rStyle w:val="CommentReference"/>
          <w:rFonts w:asciiTheme="minorHAnsi" w:hAnsiTheme="minorHAnsi" w:cstheme="minorBidi"/>
          <w:bCs w:val="0"/>
        </w:rPr>
        <w:commentReference w:id="137"/>
      </w:r>
      <w:r w:rsidR="00864CC1" w:rsidRPr="008F74C9">
        <w:t xml:space="preserve"> </w:t>
      </w:r>
      <w:r w:rsidR="00A7748C" w:rsidRPr="00A7748C">
        <w:t>March 30, 2018</w:t>
      </w:r>
      <w:r w:rsidR="00864CC1" w:rsidRPr="008F74C9">
        <w:t>.</w:t>
      </w:r>
    </w:p>
    <w:p w14:paraId="3ACFA4E9" w14:textId="77777777" w:rsidR="00864CC1" w:rsidRPr="008F74C9" w:rsidRDefault="004E3396" w:rsidP="00AB5770">
      <w:pPr>
        <w:pStyle w:val="journalref"/>
        <w:spacing w:beforeAutospacing="1" w:line="360" w:lineRule="auto"/>
      </w:pPr>
      <w:r w:rsidRPr="008F74C9">
        <w:lastRenderedPageBreak/>
        <w:t>23</w:t>
      </w:r>
      <w:r w:rsidR="007330F8" w:rsidRPr="008F74C9">
        <w:t>.</w:t>
      </w:r>
      <w:r w:rsidR="007330F8" w:rsidRPr="008F74C9">
        <w:tab/>
      </w:r>
      <w:r w:rsidR="007330F8" w:rsidRPr="008F74C9">
        <w:rPr>
          <w:rStyle w:val="authorsurname"/>
        </w:rPr>
        <w:t xml:space="preserve">Stang </w:t>
      </w:r>
      <w:r w:rsidR="007330F8" w:rsidRPr="008F74C9">
        <w:rPr>
          <w:rStyle w:val="authorfname"/>
        </w:rPr>
        <w:t>A</w:t>
      </w:r>
      <w:r w:rsidR="007330F8" w:rsidRPr="008F74C9">
        <w:t xml:space="preserve">. </w:t>
      </w:r>
      <w:r w:rsidR="007330F8" w:rsidRPr="008F74C9">
        <w:rPr>
          <w:rStyle w:val="articletitle0"/>
        </w:rPr>
        <w:t>Critical evaluation of the Newcastle-Ottawa scale for the assessment of the quality of nonrandomized studies in meta-analyses</w:t>
      </w:r>
      <w:r w:rsidR="007330F8" w:rsidRPr="008F74C9">
        <w:t xml:space="preserve">. </w:t>
      </w:r>
      <w:r w:rsidR="00852478" w:rsidRPr="008F74C9">
        <w:rPr>
          <w:rStyle w:val="jnrltitle"/>
          <w:i/>
        </w:rPr>
        <w:t xml:space="preserve">Eur J Epidemiol. </w:t>
      </w:r>
      <w:proofErr w:type="gramStart"/>
      <w:r w:rsidR="007330F8" w:rsidRPr="008F74C9">
        <w:rPr>
          <w:rStyle w:val="year"/>
        </w:rPr>
        <w:t>2010</w:t>
      </w:r>
      <w:r w:rsidR="007330F8" w:rsidRPr="008F74C9">
        <w:t>;</w:t>
      </w:r>
      <w:r w:rsidR="007330F8" w:rsidRPr="008F74C9">
        <w:rPr>
          <w:rStyle w:val="volnum"/>
        </w:rPr>
        <w:t>25</w:t>
      </w:r>
      <w:r w:rsidR="007330F8" w:rsidRPr="008F74C9">
        <w:t>:</w:t>
      </w:r>
      <w:r w:rsidR="007330F8" w:rsidRPr="008F74C9">
        <w:rPr>
          <w:rStyle w:val="firstpage"/>
        </w:rPr>
        <w:t>6</w:t>
      </w:r>
      <w:r w:rsidR="00864CC1" w:rsidRPr="008F74C9">
        <w:rPr>
          <w:rStyle w:val="firstpage"/>
        </w:rPr>
        <w:t>03</w:t>
      </w:r>
      <w:proofErr w:type="gramEnd"/>
      <w:r w:rsidR="007330F8" w:rsidRPr="008F74C9">
        <w:t>–</w:t>
      </w:r>
      <w:r w:rsidR="007330F8" w:rsidRPr="008F74C9">
        <w:rPr>
          <w:rStyle w:val="lastpage"/>
        </w:rPr>
        <w:t>605.</w:t>
      </w:r>
      <w:r w:rsidR="007330F8" w:rsidRPr="008F74C9">
        <w:t xml:space="preserve"> </w:t>
      </w:r>
      <w:r w:rsidR="00864CC1" w:rsidRPr="008F74C9">
        <w:t>[CrossRef][</w:t>
      </w:r>
      <w:hyperlink r:id="rId39" w:tooltip="&lt;fname&gt;Andreas&lt;/fname&gt; &lt;sname&gt;Stang&lt;/sname&gt; &lt;atl&gt;Critical evaluation of the Newcastle-Ottawa scale for the assessment of the quality of nonrandomized studies in meta-analyses&lt;/atl&gt; &lt;jtitle&gt;European Journal of Epidemiology&lt;/jtitle&gt; Eur J Epidemiol &lt;year&gt;2010&lt;/y" w:history="1">
        <w:r w:rsidR="00852478" w:rsidRPr="008F74C9">
          <w:rPr>
            <w:rStyle w:val="Hyperlink"/>
          </w:rPr>
          <w:t>10.1007/s10654-010-9491-z</w:t>
        </w:r>
      </w:hyperlink>
      <w:r w:rsidR="00864CC1" w:rsidRPr="008F74C9">
        <w:t>]</w:t>
      </w:r>
    </w:p>
    <w:p w14:paraId="4AF64ED1" w14:textId="77777777" w:rsidR="00864CC1" w:rsidRPr="008F74C9" w:rsidRDefault="004E3396" w:rsidP="00AB5770">
      <w:pPr>
        <w:pStyle w:val="journalref"/>
        <w:spacing w:beforeAutospacing="1" w:line="360" w:lineRule="auto"/>
      </w:pPr>
      <w:r w:rsidRPr="008F74C9">
        <w:t>24</w:t>
      </w:r>
      <w:r w:rsidR="007330F8" w:rsidRPr="008F74C9">
        <w:t xml:space="preserve">. </w:t>
      </w:r>
      <w:r w:rsidR="007330F8" w:rsidRPr="008F74C9">
        <w:rPr>
          <w:rStyle w:val="authorsurname"/>
        </w:rPr>
        <w:t xml:space="preserve">da Costa </w:t>
      </w:r>
      <w:r w:rsidR="007330F8" w:rsidRPr="008F74C9">
        <w:rPr>
          <w:rStyle w:val="authorfname"/>
        </w:rPr>
        <w:t>BR</w:t>
      </w:r>
      <w:r w:rsidR="007330F8" w:rsidRPr="008F74C9">
        <w:t xml:space="preserve">, </w:t>
      </w:r>
      <w:r w:rsidR="007330F8" w:rsidRPr="008F74C9">
        <w:rPr>
          <w:rStyle w:val="authorsurname"/>
        </w:rPr>
        <w:t xml:space="preserve">Rutjes </w:t>
      </w:r>
      <w:r w:rsidR="007330F8" w:rsidRPr="008F74C9">
        <w:rPr>
          <w:rStyle w:val="authorfname"/>
        </w:rPr>
        <w:t>AW</w:t>
      </w:r>
      <w:r w:rsidR="007330F8" w:rsidRPr="008F74C9">
        <w:t xml:space="preserve">, </w:t>
      </w:r>
      <w:r w:rsidR="007330F8" w:rsidRPr="008F74C9">
        <w:rPr>
          <w:rStyle w:val="authorsurname"/>
        </w:rPr>
        <w:t xml:space="preserve">Johnston </w:t>
      </w:r>
      <w:r w:rsidR="007330F8" w:rsidRPr="008F74C9">
        <w:rPr>
          <w:rStyle w:val="authorfname"/>
        </w:rPr>
        <w:t>BC</w:t>
      </w:r>
      <w:r w:rsidR="007330F8" w:rsidRPr="008F74C9">
        <w:t xml:space="preserve">, </w:t>
      </w:r>
      <w:r w:rsidR="007330F8" w:rsidRPr="008F74C9">
        <w:rPr>
          <w:rStyle w:val="etal"/>
        </w:rPr>
        <w:t>et al</w:t>
      </w:r>
      <w:r w:rsidR="007330F8" w:rsidRPr="008F74C9">
        <w:t xml:space="preserve">. </w:t>
      </w:r>
      <w:r w:rsidR="007330F8" w:rsidRPr="008F74C9">
        <w:rPr>
          <w:rStyle w:val="articletitle0"/>
        </w:rPr>
        <w:t>Methods to convert continuous outcomes into odds ratios of treatment response and numbers needed to treat: meta-epidemiological study</w:t>
      </w:r>
      <w:r w:rsidR="007330F8" w:rsidRPr="008F74C9">
        <w:t xml:space="preserve">. </w:t>
      </w:r>
      <w:r w:rsidR="00852478" w:rsidRPr="008F74C9">
        <w:rPr>
          <w:rStyle w:val="jnrltitle"/>
          <w:i/>
        </w:rPr>
        <w:t>Int J Epidemiol.</w:t>
      </w:r>
      <w:r w:rsidR="007330F8" w:rsidRPr="008F74C9">
        <w:t xml:space="preserve"> </w:t>
      </w:r>
      <w:proofErr w:type="gramStart"/>
      <w:r w:rsidR="007330F8" w:rsidRPr="008F74C9">
        <w:rPr>
          <w:rStyle w:val="year"/>
        </w:rPr>
        <w:t>2012</w:t>
      </w:r>
      <w:r w:rsidR="007330F8" w:rsidRPr="008F74C9">
        <w:t>;</w:t>
      </w:r>
      <w:r w:rsidR="007330F8" w:rsidRPr="008F74C9">
        <w:rPr>
          <w:rStyle w:val="volnum"/>
        </w:rPr>
        <w:t>41</w:t>
      </w:r>
      <w:r w:rsidR="007330F8" w:rsidRPr="008F74C9">
        <w:t>:</w:t>
      </w:r>
      <w:r w:rsidR="007330F8" w:rsidRPr="008F74C9">
        <w:rPr>
          <w:rStyle w:val="firstpage"/>
        </w:rPr>
        <w:t>1</w:t>
      </w:r>
      <w:r w:rsidR="00864CC1" w:rsidRPr="008F74C9">
        <w:rPr>
          <w:rStyle w:val="firstpage"/>
        </w:rPr>
        <w:t>445</w:t>
      </w:r>
      <w:proofErr w:type="gramEnd"/>
      <w:r w:rsidR="007330F8" w:rsidRPr="008F74C9">
        <w:t>–</w:t>
      </w:r>
      <w:r w:rsidR="007330F8" w:rsidRPr="008F74C9">
        <w:rPr>
          <w:rStyle w:val="lastpage"/>
        </w:rPr>
        <w:t>1459.</w:t>
      </w:r>
      <w:r w:rsidR="007330F8" w:rsidRPr="008F74C9">
        <w:t xml:space="preserve"> </w:t>
      </w:r>
      <w:r w:rsidR="00864CC1" w:rsidRPr="008F74C9">
        <w:t>[CrossRef][</w:t>
      </w:r>
      <w:hyperlink r:id="rId40" w:history="1">
        <w:r w:rsidR="00852478" w:rsidRPr="008F74C9">
          <w:rPr>
            <w:rStyle w:val="Hyperlink"/>
          </w:rPr>
          <w:t>10.1093/ije/dys124</w:t>
        </w:r>
      </w:hyperlink>
      <w:r w:rsidR="00864CC1" w:rsidRPr="008F74C9">
        <w:t>]</w:t>
      </w:r>
    </w:p>
    <w:p w14:paraId="663A8F66" w14:textId="77777777" w:rsidR="00864CC1" w:rsidRPr="008F74C9" w:rsidRDefault="004E3396" w:rsidP="00AB5770">
      <w:pPr>
        <w:pStyle w:val="journalref"/>
        <w:spacing w:beforeAutospacing="1" w:line="360" w:lineRule="auto"/>
      </w:pPr>
      <w:r w:rsidRPr="008F74C9">
        <w:t>25</w:t>
      </w:r>
      <w:r w:rsidR="007330F8" w:rsidRPr="008F74C9">
        <w:t>.</w:t>
      </w:r>
      <w:r w:rsidR="007330F8" w:rsidRPr="008F74C9">
        <w:tab/>
      </w:r>
      <w:r w:rsidR="007330F8" w:rsidRPr="008F74C9">
        <w:rPr>
          <w:rStyle w:val="authorsurname"/>
        </w:rPr>
        <w:t xml:space="preserve">Higgins </w:t>
      </w:r>
      <w:r w:rsidR="007330F8" w:rsidRPr="008F74C9">
        <w:rPr>
          <w:rStyle w:val="authorfname"/>
        </w:rPr>
        <w:t>JP</w:t>
      </w:r>
      <w:r w:rsidR="007330F8" w:rsidRPr="008F74C9">
        <w:t xml:space="preserve">, </w:t>
      </w:r>
      <w:r w:rsidR="007330F8" w:rsidRPr="008F74C9">
        <w:rPr>
          <w:rStyle w:val="authorsurname"/>
        </w:rPr>
        <w:t xml:space="preserve">Thompson </w:t>
      </w:r>
      <w:r w:rsidR="007330F8" w:rsidRPr="008F74C9">
        <w:rPr>
          <w:rStyle w:val="authorfname"/>
        </w:rPr>
        <w:t>SG</w:t>
      </w:r>
      <w:r w:rsidR="007330F8" w:rsidRPr="008F74C9">
        <w:t xml:space="preserve">, </w:t>
      </w:r>
      <w:r w:rsidR="007330F8" w:rsidRPr="008F74C9">
        <w:rPr>
          <w:rStyle w:val="authorsurname"/>
        </w:rPr>
        <w:t xml:space="preserve">Deeks </w:t>
      </w:r>
      <w:r w:rsidR="007330F8" w:rsidRPr="008F74C9">
        <w:rPr>
          <w:rStyle w:val="authorfname"/>
        </w:rPr>
        <w:t>JJ</w:t>
      </w:r>
      <w:r w:rsidR="007330F8" w:rsidRPr="008F74C9">
        <w:t xml:space="preserve">, </w:t>
      </w:r>
      <w:r w:rsidR="007330F8" w:rsidRPr="008F74C9">
        <w:rPr>
          <w:rStyle w:val="etal"/>
        </w:rPr>
        <w:t>et al</w:t>
      </w:r>
      <w:r w:rsidR="007330F8" w:rsidRPr="008F74C9">
        <w:t xml:space="preserve">. </w:t>
      </w:r>
      <w:r w:rsidR="007330F8" w:rsidRPr="008F74C9">
        <w:rPr>
          <w:rStyle w:val="articletitle0"/>
        </w:rPr>
        <w:t>Measuring inconsistency in meta-analyses</w:t>
      </w:r>
      <w:r w:rsidR="007330F8" w:rsidRPr="008F74C9">
        <w:t>.</w:t>
      </w:r>
      <w:r w:rsidR="00A7748C" w:rsidRPr="00A7748C">
        <w:rPr>
          <w:rStyle w:val="jnrltitle"/>
          <w:i/>
        </w:rPr>
        <w:t xml:space="preserve"> </w:t>
      </w:r>
      <w:r w:rsidR="008F74C9" w:rsidRPr="008F74C9">
        <w:rPr>
          <w:rStyle w:val="jnrltitle"/>
          <w:i/>
        </w:rPr>
        <w:t>BMJ</w:t>
      </w:r>
      <w:r w:rsidR="00852478" w:rsidRPr="008F74C9">
        <w:rPr>
          <w:rStyle w:val="jnrltitle"/>
          <w:i/>
        </w:rPr>
        <w:t xml:space="preserve">. </w:t>
      </w:r>
      <w:proofErr w:type="gramStart"/>
      <w:r w:rsidR="007330F8" w:rsidRPr="008F74C9">
        <w:rPr>
          <w:rStyle w:val="year"/>
        </w:rPr>
        <w:t>2003</w:t>
      </w:r>
      <w:r w:rsidR="007330F8" w:rsidRPr="008F74C9">
        <w:t>;</w:t>
      </w:r>
      <w:r w:rsidR="007330F8" w:rsidRPr="008F74C9">
        <w:rPr>
          <w:rStyle w:val="volnum"/>
        </w:rPr>
        <w:t>327</w:t>
      </w:r>
      <w:r w:rsidR="007330F8" w:rsidRPr="008F74C9">
        <w:t>:</w:t>
      </w:r>
      <w:r w:rsidR="007330F8" w:rsidRPr="008F74C9">
        <w:rPr>
          <w:rStyle w:val="firstpage"/>
        </w:rPr>
        <w:t>5</w:t>
      </w:r>
      <w:r w:rsidR="00864CC1" w:rsidRPr="008F74C9">
        <w:rPr>
          <w:rStyle w:val="firstpage"/>
        </w:rPr>
        <w:t>57</w:t>
      </w:r>
      <w:proofErr w:type="gramEnd"/>
      <w:r w:rsidR="007330F8" w:rsidRPr="008F74C9">
        <w:t>–</w:t>
      </w:r>
      <w:r w:rsidR="007330F8" w:rsidRPr="008F74C9">
        <w:rPr>
          <w:rStyle w:val="lastpage"/>
        </w:rPr>
        <w:t>560.</w:t>
      </w:r>
      <w:r w:rsidR="007330F8" w:rsidRPr="008F74C9">
        <w:t xml:space="preserve"> </w:t>
      </w:r>
      <w:r w:rsidR="00864CC1" w:rsidRPr="008F74C9">
        <w:t>[PMC][</w:t>
      </w:r>
      <w:hyperlink r:id="rId41" w:tooltip="&lt;fname&gt;Julian P T&lt;/fname&gt; &lt;sname&gt;Higgins&lt;/sname&gt; &lt;fname&gt;Simon G&lt;/fname&gt; &lt;sname&gt;Thompson&lt;/sname&gt; &lt;fname&gt;Jonathan J&lt;/fname&gt; &lt;sname&gt;Deeks&lt;/sname&gt; &lt;fname&gt;Douglas G&lt;/fname&gt; &lt;sname&gt;Altman&lt;/sname&gt; &lt;atl&gt;Measuring inconsistency in meta-analyses.&lt;/atl&gt; &lt;jtitle&gt;BMJ (Clin" w:history="1">
        <w:r w:rsidR="00864CC1" w:rsidRPr="008F74C9">
          <w:t>10.1136/bmj.327.7414.557</w:t>
        </w:r>
      </w:hyperlink>
      <w:r w:rsidR="00864CC1" w:rsidRPr="008F74C9">
        <w:t>] [</w:t>
      </w:r>
      <w:hyperlink r:id="rId42" w:tooltip="&lt;fname&gt;Julian P T&lt;/fname&gt; &lt;sname&gt;Higgins&lt;/sname&gt; &lt;fname&gt;Simon G&lt;/fname&gt; &lt;sname&gt;Thompson&lt;/sname&gt; &lt;fname&gt;Jonathan J&lt;/fname&gt; &lt;sname&gt;Deeks&lt;/sname&gt; &lt;fname&gt;Douglas G&lt;/fname&gt; &lt;sname&gt;Altman&lt;/sname&gt; &lt;atl&gt;Measuring inconsistency in meta-analyses.&lt;/atl&gt; &lt;jtitle&gt;BMJ (Clin" w:history="1">
        <w:r w:rsidR="00852478" w:rsidRPr="008F74C9">
          <w:rPr>
            <w:rStyle w:val="Hyperlink"/>
          </w:rPr>
          <w:t>12958120</w:t>
        </w:r>
      </w:hyperlink>
      <w:r w:rsidR="00864CC1" w:rsidRPr="008F74C9">
        <w:t>]</w:t>
      </w:r>
    </w:p>
    <w:p w14:paraId="6F9C3656" w14:textId="77777777" w:rsidR="00864CC1" w:rsidRPr="008F74C9" w:rsidRDefault="004E3396" w:rsidP="00AB5770">
      <w:pPr>
        <w:pStyle w:val="journalref"/>
        <w:spacing w:beforeAutospacing="1" w:line="360" w:lineRule="auto"/>
      </w:pPr>
      <w:r w:rsidRPr="008F74C9">
        <w:t>26</w:t>
      </w:r>
      <w:r w:rsidR="007330F8" w:rsidRPr="008F74C9">
        <w:t>.</w:t>
      </w:r>
      <w:r w:rsidR="007330F8" w:rsidRPr="008F74C9">
        <w:tab/>
      </w:r>
      <w:r w:rsidR="007330F8" w:rsidRPr="008F74C9">
        <w:rPr>
          <w:rStyle w:val="authorsurname"/>
        </w:rPr>
        <w:t xml:space="preserve">Veronese </w:t>
      </w:r>
      <w:r w:rsidR="007330F8" w:rsidRPr="008F74C9">
        <w:rPr>
          <w:rStyle w:val="authorfname"/>
        </w:rPr>
        <w:t>N</w:t>
      </w:r>
      <w:r w:rsidR="007330F8" w:rsidRPr="008F74C9">
        <w:t xml:space="preserve">, </w:t>
      </w:r>
      <w:r w:rsidR="007330F8" w:rsidRPr="008F74C9">
        <w:rPr>
          <w:rStyle w:val="authorsurname"/>
        </w:rPr>
        <w:t xml:space="preserve">Stubbs </w:t>
      </w:r>
      <w:r w:rsidR="007330F8" w:rsidRPr="008F74C9">
        <w:rPr>
          <w:rStyle w:val="authorfname"/>
        </w:rPr>
        <w:t>B</w:t>
      </w:r>
      <w:r w:rsidR="007330F8" w:rsidRPr="008F74C9">
        <w:t xml:space="preserve">, </w:t>
      </w:r>
      <w:r w:rsidR="007330F8" w:rsidRPr="008F74C9">
        <w:rPr>
          <w:rStyle w:val="authorsurname"/>
        </w:rPr>
        <w:t xml:space="preserve">Noale </w:t>
      </w:r>
      <w:r w:rsidR="007330F8" w:rsidRPr="008F74C9">
        <w:rPr>
          <w:rStyle w:val="authorfname"/>
        </w:rPr>
        <w:t>M</w:t>
      </w:r>
      <w:r w:rsidR="007330F8" w:rsidRPr="008F74C9">
        <w:t xml:space="preserve">, </w:t>
      </w:r>
      <w:r w:rsidR="007330F8" w:rsidRPr="008F74C9">
        <w:rPr>
          <w:rStyle w:val="etal"/>
        </w:rPr>
        <w:t>et al</w:t>
      </w:r>
      <w:r w:rsidR="007330F8" w:rsidRPr="008F74C9">
        <w:t xml:space="preserve">. </w:t>
      </w:r>
      <w:r w:rsidR="007330F8" w:rsidRPr="008F74C9">
        <w:rPr>
          <w:rStyle w:val="articletitle0"/>
        </w:rPr>
        <w:t>Adherence to a Mediterranean diet is associated with lower incidence of frailty: a longitudinal cohort study</w:t>
      </w:r>
      <w:r w:rsidR="007330F8" w:rsidRPr="008F74C9">
        <w:t xml:space="preserve">. </w:t>
      </w:r>
      <w:r w:rsidR="00852478" w:rsidRPr="008F74C9">
        <w:rPr>
          <w:rStyle w:val="jnrltitle"/>
          <w:i/>
        </w:rPr>
        <w:t xml:space="preserve">Clin Nutr. </w:t>
      </w:r>
      <w:proofErr w:type="gramStart"/>
      <w:r w:rsidR="007330F8" w:rsidRPr="008F74C9">
        <w:rPr>
          <w:rStyle w:val="year"/>
        </w:rPr>
        <w:t>2018</w:t>
      </w:r>
      <w:r w:rsidR="007330F8" w:rsidRPr="008F74C9">
        <w:t>;</w:t>
      </w:r>
      <w:r w:rsidR="007330F8" w:rsidRPr="008F74C9">
        <w:rPr>
          <w:rStyle w:val="volnum"/>
        </w:rPr>
        <w:t>37</w:t>
      </w:r>
      <w:r w:rsidR="007330F8" w:rsidRPr="008F74C9">
        <w:t>:</w:t>
      </w:r>
      <w:r w:rsidR="007330F8" w:rsidRPr="008F74C9">
        <w:rPr>
          <w:rStyle w:val="firstpage"/>
        </w:rPr>
        <w:t>1</w:t>
      </w:r>
      <w:r w:rsidR="00864CC1" w:rsidRPr="008F74C9">
        <w:rPr>
          <w:rStyle w:val="firstpage"/>
        </w:rPr>
        <w:t>492</w:t>
      </w:r>
      <w:proofErr w:type="gramEnd"/>
      <w:r w:rsidR="007330F8" w:rsidRPr="008F74C9">
        <w:t>–</w:t>
      </w:r>
      <w:r w:rsidR="007330F8" w:rsidRPr="008F74C9">
        <w:rPr>
          <w:rStyle w:val="lastpage"/>
        </w:rPr>
        <w:t>1497.</w:t>
      </w:r>
      <w:r w:rsidR="007330F8" w:rsidRPr="008F74C9">
        <w:t xml:space="preserve"> </w:t>
      </w:r>
      <w:r w:rsidR="00864CC1" w:rsidRPr="008F74C9">
        <w:t>[PMC][</w:t>
      </w:r>
      <w:hyperlink r:id="rId43" w:history="1">
        <w:r w:rsidR="00864CC1" w:rsidRPr="008F74C9">
          <w:t>10.1016/j.clnu.2017.08.028</w:t>
        </w:r>
      </w:hyperlink>
      <w:r w:rsidR="00864CC1" w:rsidRPr="008F74C9">
        <w:t>] [</w:t>
      </w:r>
      <w:hyperlink r:id="rId44" w:history="1">
        <w:r w:rsidR="00852478" w:rsidRPr="008F74C9">
          <w:rPr>
            <w:rStyle w:val="Hyperlink"/>
          </w:rPr>
          <w:t>28918168</w:t>
        </w:r>
      </w:hyperlink>
      <w:r w:rsidR="00864CC1" w:rsidRPr="008F74C9">
        <w:t>]</w:t>
      </w:r>
    </w:p>
    <w:p w14:paraId="56DD6BDD" w14:textId="77777777" w:rsidR="00864CC1" w:rsidRPr="00080F21" w:rsidRDefault="004E3396" w:rsidP="00AB5770">
      <w:pPr>
        <w:pStyle w:val="journalref"/>
        <w:spacing w:beforeAutospacing="1" w:line="360" w:lineRule="auto"/>
        <w:rPr>
          <w:lang w:val="fr-FR"/>
        </w:rPr>
      </w:pPr>
      <w:r w:rsidRPr="008F74C9">
        <w:t>27</w:t>
      </w:r>
      <w:r w:rsidR="007330F8" w:rsidRPr="008F74C9">
        <w:t>.</w:t>
      </w:r>
      <w:r w:rsidR="007330F8" w:rsidRPr="008F74C9">
        <w:tab/>
      </w:r>
      <w:r w:rsidR="007330F8" w:rsidRPr="008F74C9">
        <w:rPr>
          <w:rStyle w:val="authorsurname"/>
        </w:rPr>
        <w:t xml:space="preserve">Rahi </w:t>
      </w:r>
      <w:r w:rsidR="007330F8" w:rsidRPr="008F74C9">
        <w:rPr>
          <w:rStyle w:val="authorfname"/>
        </w:rPr>
        <w:t>B</w:t>
      </w:r>
      <w:r w:rsidR="007330F8" w:rsidRPr="008F74C9">
        <w:t xml:space="preserve">, </w:t>
      </w:r>
      <w:r w:rsidR="007330F8" w:rsidRPr="008F74C9">
        <w:rPr>
          <w:rStyle w:val="authorsurname"/>
        </w:rPr>
        <w:t xml:space="preserve">Ajana </w:t>
      </w:r>
      <w:r w:rsidR="007330F8" w:rsidRPr="008F74C9">
        <w:rPr>
          <w:rStyle w:val="authorfname"/>
        </w:rPr>
        <w:t>S</w:t>
      </w:r>
      <w:r w:rsidR="007330F8" w:rsidRPr="008F74C9">
        <w:t xml:space="preserve">, </w:t>
      </w:r>
      <w:r w:rsidR="007330F8" w:rsidRPr="008F74C9">
        <w:rPr>
          <w:rStyle w:val="authorsurname"/>
        </w:rPr>
        <w:t xml:space="preserve">Tabue-Teguo </w:t>
      </w:r>
      <w:r w:rsidR="007330F8" w:rsidRPr="008F74C9">
        <w:rPr>
          <w:rStyle w:val="authorfname"/>
        </w:rPr>
        <w:t>M</w:t>
      </w:r>
      <w:r w:rsidR="007330F8" w:rsidRPr="008F74C9">
        <w:t xml:space="preserve">, </w:t>
      </w:r>
      <w:r w:rsidR="007330F8" w:rsidRPr="008F74C9">
        <w:rPr>
          <w:rStyle w:val="etal"/>
        </w:rPr>
        <w:t>et al</w:t>
      </w:r>
      <w:r w:rsidR="007330F8" w:rsidRPr="008F74C9">
        <w:t xml:space="preserve">. </w:t>
      </w:r>
      <w:r w:rsidR="007330F8" w:rsidRPr="008F74C9">
        <w:rPr>
          <w:rStyle w:val="articletitle0"/>
        </w:rPr>
        <w:t xml:space="preserve">High adherence to a Mediterranean diet and lower risk of frailty among French older </w:t>
      </w:r>
      <w:proofErr w:type="gramStart"/>
      <w:r w:rsidR="007330F8" w:rsidRPr="008F74C9">
        <w:rPr>
          <w:rStyle w:val="articletitle0"/>
        </w:rPr>
        <w:t>adults</w:t>
      </w:r>
      <w:proofErr w:type="gramEnd"/>
      <w:r w:rsidR="007330F8" w:rsidRPr="008F74C9">
        <w:rPr>
          <w:rStyle w:val="articletitle0"/>
        </w:rPr>
        <w:t xml:space="preserve"> community-dwellers: results from the Three-City-Bordeaux Study</w:t>
      </w:r>
      <w:r w:rsidR="007330F8" w:rsidRPr="008F74C9">
        <w:t xml:space="preserve">. </w:t>
      </w:r>
      <w:r w:rsidR="00852478" w:rsidRPr="00080F21">
        <w:rPr>
          <w:rStyle w:val="jnrltitle"/>
          <w:i/>
          <w:lang w:val="fr-FR"/>
        </w:rPr>
        <w:t>Clin Nutr.</w:t>
      </w:r>
      <w:r w:rsidR="007330F8" w:rsidRPr="00080F21">
        <w:rPr>
          <w:lang w:val="fr-FR"/>
        </w:rPr>
        <w:t xml:space="preserve"> </w:t>
      </w:r>
      <w:proofErr w:type="gramStart"/>
      <w:r w:rsidR="007330F8" w:rsidRPr="00080F21">
        <w:rPr>
          <w:rStyle w:val="year"/>
          <w:lang w:val="fr-FR"/>
        </w:rPr>
        <w:t>2018</w:t>
      </w:r>
      <w:r w:rsidR="007330F8" w:rsidRPr="00080F21">
        <w:rPr>
          <w:lang w:val="fr-FR"/>
        </w:rPr>
        <w:t>;</w:t>
      </w:r>
      <w:proofErr w:type="gramEnd"/>
      <w:r w:rsidR="007330F8" w:rsidRPr="00080F21">
        <w:rPr>
          <w:rStyle w:val="volnum"/>
          <w:lang w:val="fr-FR"/>
        </w:rPr>
        <w:t>37</w:t>
      </w:r>
      <w:r w:rsidR="007330F8" w:rsidRPr="00080F21">
        <w:rPr>
          <w:lang w:val="fr-FR"/>
        </w:rPr>
        <w:t>:</w:t>
      </w:r>
      <w:r w:rsidR="007330F8" w:rsidRPr="00080F21">
        <w:rPr>
          <w:rStyle w:val="firstpage"/>
          <w:lang w:val="fr-FR"/>
        </w:rPr>
        <w:t>1</w:t>
      </w:r>
      <w:r w:rsidR="00864CC1" w:rsidRPr="00080F21">
        <w:rPr>
          <w:rStyle w:val="firstpage"/>
          <w:lang w:val="fr-FR"/>
        </w:rPr>
        <w:t>293</w:t>
      </w:r>
      <w:r w:rsidR="007330F8" w:rsidRPr="00080F21">
        <w:rPr>
          <w:lang w:val="fr-FR"/>
        </w:rPr>
        <w:t>–</w:t>
      </w:r>
      <w:r w:rsidR="007330F8" w:rsidRPr="00080F21">
        <w:rPr>
          <w:rStyle w:val="lastpage"/>
          <w:lang w:val="fr-FR"/>
        </w:rPr>
        <w:t>1298.</w:t>
      </w:r>
      <w:r w:rsidR="007330F8" w:rsidRPr="00080F21">
        <w:rPr>
          <w:lang w:val="fr-FR"/>
        </w:rPr>
        <w:t xml:space="preserve"> </w:t>
      </w:r>
      <w:r w:rsidR="00864CC1" w:rsidRPr="00080F21">
        <w:rPr>
          <w:lang w:val="fr-FR"/>
        </w:rPr>
        <w:t>[CrossRef][</w:t>
      </w:r>
      <w:hyperlink r:id="rId45" w:history="1">
        <w:r w:rsidR="00852478" w:rsidRPr="00080F21">
          <w:rPr>
            <w:rStyle w:val="Hyperlink"/>
            <w:lang w:val="fr-FR"/>
          </w:rPr>
          <w:t>10.1016/j.clnu.2017.05.020</w:t>
        </w:r>
      </w:hyperlink>
      <w:r w:rsidR="00864CC1" w:rsidRPr="00080F21">
        <w:rPr>
          <w:lang w:val="fr-FR"/>
        </w:rPr>
        <w:t>]</w:t>
      </w:r>
    </w:p>
    <w:p w14:paraId="077FE969" w14:textId="77777777" w:rsidR="00864CC1" w:rsidRPr="00080F21" w:rsidRDefault="004E3396" w:rsidP="00AB5770">
      <w:pPr>
        <w:pStyle w:val="journalref"/>
        <w:spacing w:beforeAutospacing="1" w:line="360" w:lineRule="auto"/>
        <w:rPr>
          <w:lang w:val="nl-NL"/>
        </w:rPr>
      </w:pPr>
      <w:r w:rsidRPr="00080F21">
        <w:rPr>
          <w:lang w:val="fr-FR"/>
        </w:rPr>
        <w:t>28</w:t>
      </w:r>
      <w:r w:rsidR="007330F8" w:rsidRPr="00080F21">
        <w:rPr>
          <w:lang w:val="fr-FR"/>
        </w:rPr>
        <w:t>.</w:t>
      </w:r>
      <w:r w:rsidR="007330F8" w:rsidRPr="00080F21">
        <w:rPr>
          <w:lang w:val="fr-FR"/>
        </w:rPr>
        <w:tab/>
      </w:r>
      <w:r w:rsidR="007330F8" w:rsidRPr="00080F21">
        <w:rPr>
          <w:rStyle w:val="authorsurname"/>
          <w:lang w:val="fr-FR"/>
        </w:rPr>
        <w:t xml:space="preserve">Pilleron </w:t>
      </w:r>
      <w:r w:rsidR="007330F8" w:rsidRPr="00080F21">
        <w:rPr>
          <w:rStyle w:val="authorfname"/>
          <w:lang w:val="fr-FR"/>
        </w:rPr>
        <w:t>S</w:t>
      </w:r>
      <w:r w:rsidR="007330F8" w:rsidRPr="00080F21">
        <w:rPr>
          <w:lang w:val="fr-FR"/>
        </w:rPr>
        <w:t xml:space="preserve">, </w:t>
      </w:r>
      <w:r w:rsidR="007330F8" w:rsidRPr="00080F21">
        <w:rPr>
          <w:rStyle w:val="authorsurname"/>
          <w:lang w:val="fr-FR"/>
        </w:rPr>
        <w:t xml:space="preserve">Ajana </w:t>
      </w:r>
      <w:r w:rsidR="007330F8" w:rsidRPr="00080F21">
        <w:rPr>
          <w:rStyle w:val="authorfname"/>
          <w:lang w:val="fr-FR"/>
        </w:rPr>
        <w:t>S</w:t>
      </w:r>
      <w:r w:rsidR="007330F8" w:rsidRPr="00080F21">
        <w:rPr>
          <w:lang w:val="fr-FR"/>
        </w:rPr>
        <w:t xml:space="preserve">, </w:t>
      </w:r>
      <w:r w:rsidR="007330F8" w:rsidRPr="00080F21">
        <w:rPr>
          <w:rStyle w:val="authorsurname"/>
          <w:lang w:val="fr-FR"/>
        </w:rPr>
        <w:t xml:space="preserve">Jutand </w:t>
      </w:r>
      <w:r w:rsidR="007330F8" w:rsidRPr="00080F21">
        <w:rPr>
          <w:rStyle w:val="authorfname"/>
          <w:lang w:val="fr-FR"/>
        </w:rPr>
        <w:t>MA</w:t>
      </w:r>
      <w:r w:rsidR="007330F8" w:rsidRPr="00080F21">
        <w:rPr>
          <w:lang w:val="fr-FR"/>
        </w:rPr>
        <w:t xml:space="preserve">, </w:t>
      </w:r>
      <w:r w:rsidR="007330F8" w:rsidRPr="00080F21">
        <w:rPr>
          <w:rStyle w:val="etal"/>
          <w:lang w:val="fr-FR"/>
        </w:rPr>
        <w:t>et al</w:t>
      </w:r>
      <w:r w:rsidR="007330F8" w:rsidRPr="00080F21">
        <w:rPr>
          <w:lang w:val="fr-FR"/>
        </w:rPr>
        <w:t xml:space="preserve">. </w:t>
      </w:r>
      <w:r w:rsidR="007330F8" w:rsidRPr="008F74C9">
        <w:rPr>
          <w:rStyle w:val="articletitle0"/>
        </w:rPr>
        <w:t xml:space="preserve">Dietary </w:t>
      </w:r>
      <w:r w:rsidR="008F74C9" w:rsidRPr="008F74C9">
        <w:rPr>
          <w:rStyle w:val="articletitle0"/>
        </w:rPr>
        <w:t xml:space="preserve">patterns and 12-year risk of frailty: results from the </w:t>
      </w:r>
      <w:r w:rsidR="007330F8" w:rsidRPr="008F74C9">
        <w:rPr>
          <w:rStyle w:val="articletitle0"/>
        </w:rPr>
        <w:t>Three-City Bordeaux Study</w:t>
      </w:r>
      <w:r w:rsidR="007330F8" w:rsidRPr="008F74C9">
        <w:t xml:space="preserve">. </w:t>
      </w:r>
      <w:r w:rsidR="00852478" w:rsidRPr="00080F21">
        <w:rPr>
          <w:rStyle w:val="jnrltitle"/>
          <w:i/>
          <w:lang w:val="nl-NL"/>
        </w:rPr>
        <w:t xml:space="preserve">J Am Med Dir Assoc. </w:t>
      </w:r>
      <w:proofErr w:type="gramStart"/>
      <w:r w:rsidR="007330F8" w:rsidRPr="00080F21">
        <w:rPr>
          <w:rStyle w:val="year"/>
          <w:lang w:val="nl-NL"/>
        </w:rPr>
        <w:t>2017</w:t>
      </w:r>
      <w:r w:rsidR="007330F8" w:rsidRPr="00080F21">
        <w:rPr>
          <w:lang w:val="nl-NL"/>
        </w:rPr>
        <w:t>;</w:t>
      </w:r>
      <w:r w:rsidR="007330F8" w:rsidRPr="00080F21">
        <w:rPr>
          <w:rStyle w:val="volnum"/>
          <w:lang w:val="nl-NL"/>
        </w:rPr>
        <w:t>18</w:t>
      </w:r>
      <w:r w:rsidR="007330F8" w:rsidRPr="00080F21">
        <w:rPr>
          <w:lang w:val="nl-NL"/>
        </w:rPr>
        <w:t>:</w:t>
      </w:r>
      <w:r w:rsidR="007330F8" w:rsidRPr="00080F21">
        <w:rPr>
          <w:rStyle w:val="firstpage"/>
          <w:lang w:val="nl-NL"/>
        </w:rPr>
        <w:t>1</w:t>
      </w:r>
      <w:r w:rsidR="00864CC1" w:rsidRPr="00080F21">
        <w:rPr>
          <w:rStyle w:val="firstpage"/>
          <w:lang w:val="nl-NL"/>
        </w:rPr>
        <w:t>69</w:t>
      </w:r>
      <w:proofErr w:type="gramEnd"/>
      <w:r w:rsidR="007330F8" w:rsidRPr="00080F21">
        <w:rPr>
          <w:lang w:val="nl-NL"/>
        </w:rPr>
        <w:t>–</w:t>
      </w:r>
      <w:r w:rsidR="007330F8" w:rsidRPr="00080F21">
        <w:rPr>
          <w:rStyle w:val="lastpage"/>
          <w:lang w:val="nl-NL"/>
        </w:rPr>
        <w:t>175.</w:t>
      </w:r>
      <w:r w:rsidR="007330F8" w:rsidRPr="00080F21">
        <w:rPr>
          <w:lang w:val="nl-NL"/>
        </w:rPr>
        <w:t xml:space="preserve"> </w:t>
      </w:r>
      <w:r w:rsidR="00864CC1" w:rsidRPr="00080F21">
        <w:rPr>
          <w:lang w:val="nl-NL"/>
        </w:rPr>
        <w:t>[PMC][</w:t>
      </w:r>
      <w:hyperlink r:id="rId46" w:history="1">
        <w:r w:rsidR="00864CC1" w:rsidRPr="00080F21">
          <w:rPr>
            <w:lang w:val="nl-NL"/>
          </w:rPr>
          <w:t>10.1016/j.jamda.2016.09.014</w:t>
        </w:r>
      </w:hyperlink>
      <w:r w:rsidR="00864CC1" w:rsidRPr="00080F21">
        <w:rPr>
          <w:lang w:val="nl-NL"/>
        </w:rPr>
        <w:t>] [</w:t>
      </w:r>
      <w:hyperlink r:id="rId47" w:history="1">
        <w:r w:rsidR="00852478" w:rsidRPr="00080F21">
          <w:rPr>
            <w:rStyle w:val="Hyperlink"/>
            <w:lang w:val="nl-NL"/>
          </w:rPr>
          <w:t>27847264</w:t>
        </w:r>
      </w:hyperlink>
      <w:r w:rsidR="00864CC1" w:rsidRPr="00080F21">
        <w:rPr>
          <w:lang w:val="nl-NL"/>
        </w:rPr>
        <w:t>]</w:t>
      </w:r>
    </w:p>
    <w:p w14:paraId="512A18BE" w14:textId="77777777" w:rsidR="00864CC1" w:rsidRPr="00080F21" w:rsidRDefault="004E3396" w:rsidP="00AB5770">
      <w:pPr>
        <w:pStyle w:val="journalref"/>
        <w:spacing w:beforeAutospacing="1" w:line="360" w:lineRule="auto"/>
        <w:rPr>
          <w:lang w:val="pt-BR"/>
        </w:rPr>
      </w:pPr>
      <w:r w:rsidRPr="00080F21">
        <w:rPr>
          <w:lang w:val="nl-NL"/>
        </w:rPr>
        <w:t>29</w:t>
      </w:r>
      <w:r w:rsidR="007330F8" w:rsidRPr="00080F21">
        <w:rPr>
          <w:lang w:val="nl-NL"/>
        </w:rPr>
        <w:t>.</w:t>
      </w:r>
      <w:r w:rsidR="007330F8" w:rsidRPr="00080F21">
        <w:rPr>
          <w:lang w:val="nl-NL"/>
        </w:rPr>
        <w:tab/>
      </w:r>
      <w:r w:rsidR="007330F8" w:rsidRPr="00080F21">
        <w:rPr>
          <w:rStyle w:val="authorsurname"/>
          <w:lang w:val="nl-NL"/>
        </w:rPr>
        <w:t xml:space="preserve">de Haas </w:t>
      </w:r>
      <w:r w:rsidR="007330F8" w:rsidRPr="00080F21">
        <w:rPr>
          <w:rStyle w:val="authorfname"/>
          <w:lang w:val="nl-NL"/>
        </w:rPr>
        <w:t>SCM</w:t>
      </w:r>
      <w:r w:rsidR="007330F8" w:rsidRPr="00080F21">
        <w:rPr>
          <w:lang w:val="nl-NL"/>
        </w:rPr>
        <w:t xml:space="preserve">, </w:t>
      </w:r>
      <w:r w:rsidR="007330F8" w:rsidRPr="00080F21">
        <w:rPr>
          <w:rStyle w:val="authorsurname"/>
          <w:lang w:val="nl-NL"/>
        </w:rPr>
        <w:t xml:space="preserve">de Jonge </w:t>
      </w:r>
      <w:r w:rsidR="007330F8" w:rsidRPr="00080F21">
        <w:rPr>
          <w:rStyle w:val="authorfname"/>
          <w:lang w:val="nl-NL"/>
        </w:rPr>
        <w:t>EAL</w:t>
      </w:r>
      <w:r w:rsidR="007330F8" w:rsidRPr="00080F21">
        <w:rPr>
          <w:lang w:val="nl-NL"/>
        </w:rPr>
        <w:t xml:space="preserve">, </w:t>
      </w:r>
      <w:r w:rsidR="007330F8" w:rsidRPr="00080F21">
        <w:rPr>
          <w:rStyle w:val="authorsurname"/>
          <w:lang w:val="nl-NL"/>
        </w:rPr>
        <w:t xml:space="preserve">Voortman </w:t>
      </w:r>
      <w:r w:rsidR="007330F8" w:rsidRPr="00080F21">
        <w:rPr>
          <w:rStyle w:val="authorfname"/>
          <w:lang w:val="nl-NL"/>
        </w:rPr>
        <w:t>T</w:t>
      </w:r>
      <w:r w:rsidR="007330F8" w:rsidRPr="00080F21">
        <w:rPr>
          <w:lang w:val="nl-NL"/>
        </w:rPr>
        <w:t xml:space="preserve">, </w:t>
      </w:r>
      <w:r w:rsidR="007330F8" w:rsidRPr="00080F21">
        <w:rPr>
          <w:rStyle w:val="etal"/>
          <w:lang w:val="nl-NL"/>
        </w:rPr>
        <w:t>et al</w:t>
      </w:r>
      <w:r w:rsidR="007330F8" w:rsidRPr="00080F21">
        <w:rPr>
          <w:lang w:val="nl-NL"/>
        </w:rPr>
        <w:t xml:space="preserve">. </w:t>
      </w:r>
      <w:r w:rsidR="007330F8" w:rsidRPr="008F74C9">
        <w:rPr>
          <w:rStyle w:val="articletitle0"/>
        </w:rPr>
        <w:t>Dietary patterns and changes in frailty status: the Rotterdam study</w:t>
      </w:r>
      <w:r w:rsidR="007330F8" w:rsidRPr="008F74C9">
        <w:t xml:space="preserve">. </w:t>
      </w:r>
      <w:r w:rsidR="00852478" w:rsidRPr="00080F21">
        <w:rPr>
          <w:rStyle w:val="jnrltitle"/>
          <w:i/>
          <w:lang w:val="pt-BR"/>
        </w:rPr>
        <w:t xml:space="preserve">Eur J Nutr. </w:t>
      </w:r>
      <w:proofErr w:type="gramStart"/>
      <w:r w:rsidR="007330F8" w:rsidRPr="00080F21">
        <w:rPr>
          <w:rStyle w:val="year"/>
          <w:lang w:val="pt-BR"/>
        </w:rPr>
        <w:t>2018</w:t>
      </w:r>
      <w:r w:rsidR="007330F8" w:rsidRPr="00080F21">
        <w:rPr>
          <w:lang w:val="pt-BR"/>
        </w:rPr>
        <w:t>;</w:t>
      </w:r>
      <w:r w:rsidR="007330F8" w:rsidRPr="00080F21">
        <w:rPr>
          <w:rStyle w:val="volnum"/>
          <w:lang w:val="pt-BR"/>
        </w:rPr>
        <w:t>57</w:t>
      </w:r>
      <w:r w:rsidR="007330F8" w:rsidRPr="00080F21">
        <w:rPr>
          <w:lang w:val="pt-BR"/>
        </w:rPr>
        <w:t>:</w:t>
      </w:r>
      <w:r w:rsidR="007330F8" w:rsidRPr="00080F21">
        <w:rPr>
          <w:rStyle w:val="firstpage"/>
          <w:lang w:val="pt-BR"/>
        </w:rPr>
        <w:t>2</w:t>
      </w:r>
      <w:r w:rsidR="00864CC1" w:rsidRPr="00080F21">
        <w:rPr>
          <w:rStyle w:val="firstpage"/>
          <w:lang w:val="pt-BR"/>
        </w:rPr>
        <w:t>365</w:t>
      </w:r>
      <w:proofErr w:type="gramEnd"/>
      <w:r w:rsidR="007330F8" w:rsidRPr="00080F21">
        <w:rPr>
          <w:lang w:val="pt-BR"/>
        </w:rPr>
        <w:t>–</w:t>
      </w:r>
      <w:r w:rsidR="007330F8" w:rsidRPr="00080F21">
        <w:rPr>
          <w:rStyle w:val="lastpage"/>
          <w:lang w:val="pt-BR"/>
        </w:rPr>
        <w:t>2375.</w:t>
      </w:r>
      <w:r w:rsidR="007330F8" w:rsidRPr="00080F21">
        <w:rPr>
          <w:lang w:val="pt-BR"/>
        </w:rPr>
        <w:t xml:space="preserve"> </w:t>
      </w:r>
      <w:r w:rsidR="00864CC1" w:rsidRPr="00080F21">
        <w:rPr>
          <w:lang w:val="pt-BR"/>
        </w:rPr>
        <w:t>[PMC][</w:t>
      </w:r>
      <w:hyperlink r:id="rId48" w:history="1">
        <w:r w:rsidR="00864CC1" w:rsidRPr="00080F21">
          <w:rPr>
            <w:lang w:val="pt-BR"/>
          </w:rPr>
          <w:t>10.1007/s00394-017-1509-9</w:t>
        </w:r>
      </w:hyperlink>
      <w:r w:rsidR="00864CC1" w:rsidRPr="00080F21">
        <w:rPr>
          <w:lang w:val="pt-BR"/>
        </w:rPr>
        <w:t>] [</w:t>
      </w:r>
      <w:hyperlink r:id="rId49" w:history="1">
        <w:r w:rsidR="00852478" w:rsidRPr="00080F21">
          <w:rPr>
            <w:rStyle w:val="Hyperlink"/>
            <w:lang w:val="pt-BR"/>
          </w:rPr>
          <w:t>28744573</w:t>
        </w:r>
      </w:hyperlink>
      <w:r w:rsidR="00864CC1" w:rsidRPr="00080F21">
        <w:rPr>
          <w:lang w:val="pt-BR"/>
        </w:rPr>
        <w:t>]</w:t>
      </w:r>
    </w:p>
    <w:p w14:paraId="57040252" w14:textId="77777777" w:rsidR="00864CC1" w:rsidRPr="008F74C9" w:rsidRDefault="004E3396" w:rsidP="00AB5770">
      <w:pPr>
        <w:pStyle w:val="journalref"/>
        <w:spacing w:beforeAutospacing="1" w:line="360" w:lineRule="auto"/>
      </w:pPr>
      <w:r w:rsidRPr="00851074">
        <w:rPr>
          <w:lang w:val="es-ES"/>
        </w:rPr>
        <w:t>30</w:t>
      </w:r>
      <w:r w:rsidR="007330F8" w:rsidRPr="00851074">
        <w:rPr>
          <w:lang w:val="es-ES"/>
        </w:rPr>
        <w:t>.</w:t>
      </w:r>
      <w:r w:rsidR="007330F8" w:rsidRPr="00851074">
        <w:rPr>
          <w:lang w:val="es-ES"/>
        </w:rPr>
        <w:tab/>
      </w:r>
      <w:r w:rsidR="007330F8" w:rsidRPr="00851074">
        <w:rPr>
          <w:rStyle w:val="authorsurname"/>
          <w:lang w:val="es-ES"/>
        </w:rPr>
        <w:t>Le</w:t>
      </w:r>
      <w:r w:rsidR="00851074" w:rsidRPr="00851074">
        <w:rPr>
          <w:rStyle w:val="authorsurname"/>
          <w:lang w:val="es-ES"/>
        </w:rPr>
        <w:t>ó</w:t>
      </w:r>
      <w:r w:rsidR="007330F8" w:rsidRPr="00851074">
        <w:rPr>
          <w:rStyle w:val="authorsurname"/>
          <w:lang w:val="es-ES"/>
        </w:rPr>
        <w:t>n-Mu</w:t>
      </w:r>
      <w:r w:rsidR="00851074" w:rsidRPr="00851074">
        <w:rPr>
          <w:rStyle w:val="authorsurname"/>
          <w:lang w:val="es-ES"/>
        </w:rPr>
        <w:t>ñ</w:t>
      </w:r>
      <w:r w:rsidR="007330F8" w:rsidRPr="00851074">
        <w:rPr>
          <w:rStyle w:val="authorsurname"/>
          <w:lang w:val="es-ES"/>
        </w:rPr>
        <w:t xml:space="preserve">oz </w:t>
      </w:r>
      <w:r w:rsidR="007330F8" w:rsidRPr="00851074">
        <w:rPr>
          <w:rStyle w:val="authorfname"/>
          <w:lang w:val="es-ES"/>
        </w:rPr>
        <w:t>LM</w:t>
      </w:r>
      <w:r w:rsidR="007330F8" w:rsidRPr="00851074">
        <w:rPr>
          <w:lang w:val="es-ES"/>
        </w:rPr>
        <w:t xml:space="preserve">, </w:t>
      </w:r>
      <w:r w:rsidR="007330F8" w:rsidRPr="00851074">
        <w:rPr>
          <w:rStyle w:val="authorsurname"/>
          <w:lang w:val="es-ES"/>
        </w:rPr>
        <w:t>Garc</w:t>
      </w:r>
      <w:r w:rsidR="00851074" w:rsidRPr="00851074">
        <w:rPr>
          <w:rStyle w:val="authorsurname"/>
          <w:lang w:val="es-ES"/>
        </w:rPr>
        <w:t>í</w:t>
      </w:r>
      <w:r w:rsidR="007330F8" w:rsidRPr="00851074">
        <w:rPr>
          <w:rStyle w:val="authorsurname"/>
          <w:lang w:val="es-ES"/>
        </w:rPr>
        <w:t xml:space="preserve">a-Esquinas </w:t>
      </w:r>
      <w:r w:rsidR="007330F8" w:rsidRPr="00851074">
        <w:rPr>
          <w:rStyle w:val="authorfname"/>
          <w:lang w:val="es-ES"/>
        </w:rPr>
        <w:t>E</w:t>
      </w:r>
      <w:r w:rsidR="007330F8" w:rsidRPr="00851074">
        <w:rPr>
          <w:lang w:val="es-ES"/>
        </w:rPr>
        <w:t xml:space="preserve">, </w:t>
      </w:r>
      <w:r w:rsidR="007330F8" w:rsidRPr="00851074">
        <w:rPr>
          <w:rStyle w:val="authorsurname"/>
          <w:lang w:val="es-ES"/>
        </w:rPr>
        <w:t>L</w:t>
      </w:r>
      <w:r w:rsidR="00851074" w:rsidRPr="00851074">
        <w:rPr>
          <w:rStyle w:val="authorsurname"/>
          <w:lang w:val="es-ES"/>
        </w:rPr>
        <w:t>ó</w:t>
      </w:r>
      <w:r w:rsidR="007330F8" w:rsidRPr="00851074">
        <w:rPr>
          <w:rStyle w:val="authorsurname"/>
          <w:lang w:val="es-ES"/>
        </w:rPr>
        <w:t>pez-Garc</w:t>
      </w:r>
      <w:r w:rsidR="00851074" w:rsidRPr="00851074">
        <w:rPr>
          <w:rStyle w:val="authorsurname"/>
          <w:lang w:val="es-ES"/>
        </w:rPr>
        <w:t>í</w:t>
      </w:r>
      <w:r w:rsidR="007330F8" w:rsidRPr="00851074">
        <w:rPr>
          <w:rStyle w:val="authorsurname"/>
          <w:lang w:val="es-ES"/>
        </w:rPr>
        <w:t xml:space="preserve">a </w:t>
      </w:r>
      <w:r w:rsidR="007330F8" w:rsidRPr="00851074">
        <w:rPr>
          <w:rStyle w:val="authorfname"/>
          <w:lang w:val="es-ES"/>
        </w:rPr>
        <w:t>E</w:t>
      </w:r>
      <w:r w:rsidR="007330F8" w:rsidRPr="00851074">
        <w:rPr>
          <w:lang w:val="es-ES"/>
        </w:rPr>
        <w:t xml:space="preserve">, </w:t>
      </w:r>
      <w:r w:rsidR="007330F8" w:rsidRPr="00851074">
        <w:rPr>
          <w:rStyle w:val="etal"/>
          <w:lang w:val="es-ES"/>
        </w:rPr>
        <w:t>et al</w:t>
      </w:r>
      <w:r w:rsidR="007330F8" w:rsidRPr="00851074">
        <w:rPr>
          <w:lang w:val="es-ES"/>
        </w:rPr>
        <w:t xml:space="preserve">. </w:t>
      </w:r>
      <w:r w:rsidR="007330F8" w:rsidRPr="008F74C9">
        <w:rPr>
          <w:rStyle w:val="articletitle0"/>
        </w:rPr>
        <w:t>Major dietary patterns and risk of frailty in older adults: a prospective cohort study</w:t>
      </w:r>
      <w:r w:rsidR="007330F8" w:rsidRPr="008F74C9">
        <w:t xml:space="preserve">. </w:t>
      </w:r>
      <w:r w:rsidR="00852478" w:rsidRPr="008F74C9">
        <w:rPr>
          <w:rStyle w:val="jnrltitle"/>
          <w:i/>
        </w:rPr>
        <w:t>BMC Med</w:t>
      </w:r>
      <w:r w:rsidR="007330F8" w:rsidRPr="008F74C9">
        <w:t xml:space="preserve"> </w:t>
      </w:r>
      <w:proofErr w:type="gramStart"/>
      <w:r w:rsidR="007330F8" w:rsidRPr="008F74C9">
        <w:rPr>
          <w:rStyle w:val="year"/>
        </w:rPr>
        <w:t>2015</w:t>
      </w:r>
      <w:r w:rsidR="007330F8" w:rsidRPr="008F74C9">
        <w:t>;</w:t>
      </w:r>
      <w:r w:rsidR="007330F8" w:rsidRPr="008F74C9">
        <w:rPr>
          <w:rStyle w:val="volnum"/>
        </w:rPr>
        <w:t>13</w:t>
      </w:r>
      <w:r w:rsidR="007330F8" w:rsidRPr="008F74C9">
        <w:t>:</w:t>
      </w:r>
      <w:r w:rsidR="007330F8" w:rsidRPr="008F74C9">
        <w:rPr>
          <w:rStyle w:val="firstpage"/>
        </w:rPr>
        <w:t>1</w:t>
      </w:r>
      <w:r w:rsidR="00864CC1" w:rsidRPr="008F74C9">
        <w:rPr>
          <w:rStyle w:val="firstpage"/>
        </w:rPr>
        <w:t>1</w:t>
      </w:r>
      <w:proofErr w:type="gramEnd"/>
      <w:r w:rsidR="007330F8" w:rsidRPr="006271CF">
        <w:rPr>
          <w:rStyle w:val="firstpage"/>
          <w:rFonts w:ascii="Times New Roman" w:hAnsi="Times New Roman" w:cs="Times New Roman"/>
        </w:rPr>
        <w:t xml:space="preserve">. </w:t>
      </w:r>
      <w:commentRangeStart w:id="138"/>
      <w:r w:rsidR="006271CF" w:rsidRPr="006271CF">
        <w:rPr>
          <w:color w:val="000000"/>
          <w:shd w:val="clear" w:color="auto" w:fill="FFFFFF"/>
        </w:rPr>
        <w:t>doi</w:t>
      </w:r>
      <w:commentRangeEnd w:id="138"/>
      <w:r w:rsidR="006271CF">
        <w:rPr>
          <w:rStyle w:val="CommentReference"/>
          <w:rFonts w:asciiTheme="minorHAnsi" w:hAnsiTheme="minorHAnsi" w:cstheme="minorBidi"/>
          <w:bCs w:val="0"/>
        </w:rPr>
        <w:commentReference w:id="138"/>
      </w:r>
      <w:r w:rsidR="006271CF" w:rsidRPr="006271CF">
        <w:rPr>
          <w:color w:val="000000"/>
          <w:shd w:val="clear" w:color="auto" w:fill="FFFFFF"/>
        </w:rPr>
        <w:t>:10.1186/s12916-014-0255-6</w:t>
      </w:r>
      <w:r w:rsidR="006271CF" w:rsidRPr="008F74C9">
        <w:t xml:space="preserve"> </w:t>
      </w:r>
      <w:r w:rsidR="00864CC1" w:rsidRPr="008F74C9">
        <w:t>[CrossRef]</w:t>
      </w:r>
    </w:p>
    <w:p w14:paraId="4FD9E0B3" w14:textId="77777777" w:rsidR="00864CC1" w:rsidRPr="008F74C9" w:rsidRDefault="004E3396" w:rsidP="00AB5770">
      <w:pPr>
        <w:pStyle w:val="journalref"/>
        <w:spacing w:beforeAutospacing="1" w:line="360" w:lineRule="auto"/>
      </w:pPr>
      <w:r w:rsidRPr="008F74C9">
        <w:t>31</w:t>
      </w:r>
      <w:r w:rsidR="007330F8" w:rsidRPr="008F74C9">
        <w:t>.</w:t>
      </w:r>
      <w:r w:rsidR="007330F8" w:rsidRPr="008F74C9">
        <w:tab/>
      </w:r>
      <w:r w:rsidR="007330F8" w:rsidRPr="008F74C9">
        <w:rPr>
          <w:rStyle w:val="authorsurname"/>
        </w:rPr>
        <w:t xml:space="preserve">Chan </w:t>
      </w:r>
      <w:r w:rsidR="007330F8" w:rsidRPr="008F74C9">
        <w:rPr>
          <w:rStyle w:val="authorfname"/>
        </w:rPr>
        <w:t>R</w:t>
      </w:r>
      <w:r w:rsidR="007330F8" w:rsidRPr="008F74C9">
        <w:t xml:space="preserve">, </w:t>
      </w:r>
      <w:r w:rsidR="007330F8" w:rsidRPr="008F74C9">
        <w:rPr>
          <w:rStyle w:val="authorsurname"/>
        </w:rPr>
        <w:t xml:space="preserve">Leung </w:t>
      </w:r>
      <w:r w:rsidR="007330F8" w:rsidRPr="008F74C9">
        <w:rPr>
          <w:rStyle w:val="authorfname"/>
        </w:rPr>
        <w:t>J</w:t>
      </w:r>
      <w:r w:rsidR="007330F8" w:rsidRPr="008F74C9">
        <w:t xml:space="preserve">, </w:t>
      </w:r>
      <w:r w:rsidR="007330F8" w:rsidRPr="008F74C9">
        <w:rPr>
          <w:rStyle w:val="authorsurname"/>
        </w:rPr>
        <w:t xml:space="preserve">Woo </w:t>
      </w:r>
      <w:r w:rsidR="007330F8" w:rsidRPr="008F74C9">
        <w:rPr>
          <w:rStyle w:val="authorfname"/>
        </w:rPr>
        <w:t>J</w:t>
      </w:r>
      <w:r w:rsidR="007330F8" w:rsidRPr="008F74C9">
        <w:t xml:space="preserve">. </w:t>
      </w:r>
      <w:r w:rsidR="007330F8" w:rsidRPr="008F74C9">
        <w:rPr>
          <w:rStyle w:val="articletitle0"/>
        </w:rPr>
        <w:t xml:space="preserve">Dietary </w:t>
      </w:r>
      <w:r w:rsidR="008F74C9" w:rsidRPr="008F74C9">
        <w:rPr>
          <w:rStyle w:val="articletitle0"/>
        </w:rPr>
        <w:t xml:space="preserve">patterns and risk of frailty in Chinese community-dwelling older people </w:t>
      </w:r>
      <w:r w:rsidR="007330F8" w:rsidRPr="008F74C9">
        <w:rPr>
          <w:rStyle w:val="articletitle0"/>
        </w:rPr>
        <w:t xml:space="preserve">in Hong Kong: a </w:t>
      </w:r>
      <w:r w:rsidR="008F74C9" w:rsidRPr="008F74C9">
        <w:rPr>
          <w:rStyle w:val="articletitle0"/>
        </w:rPr>
        <w:t>prospective cohort study</w:t>
      </w:r>
      <w:r w:rsidR="007330F8" w:rsidRPr="008F74C9">
        <w:t xml:space="preserve">. </w:t>
      </w:r>
      <w:r w:rsidR="00852478" w:rsidRPr="008F74C9">
        <w:rPr>
          <w:rStyle w:val="jnrltitle"/>
          <w:i/>
        </w:rPr>
        <w:t>Nutrients</w:t>
      </w:r>
      <w:r w:rsidR="007330F8" w:rsidRPr="008F74C9">
        <w:t xml:space="preserve"> </w:t>
      </w:r>
      <w:proofErr w:type="gramStart"/>
      <w:r w:rsidR="007330F8" w:rsidRPr="008F74C9">
        <w:rPr>
          <w:rStyle w:val="year"/>
        </w:rPr>
        <w:t>2015</w:t>
      </w:r>
      <w:r w:rsidR="007330F8" w:rsidRPr="008F74C9">
        <w:t>;</w:t>
      </w:r>
      <w:r w:rsidR="007330F8" w:rsidRPr="008F74C9">
        <w:rPr>
          <w:rStyle w:val="volnum"/>
        </w:rPr>
        <w:t>7</w:t>
      </w:r>
      <w:r w:rsidR="007330F8" w:rsidRPr="008F74C9">
        <w:t>:</w:t>
      </w:r>
      <w:r w:rsidR="007330F8" w:rsidRPr="008F74C9">
        <w:rPr>
          <w:rStyle w:val="firstpage"/>
        </w:rPr>
        <w:t>7</w:t>
      </w:r>
      <w:r w:rsidR="00864CC1" w:rsidRPr="008F74C9">
        <w:rPr>
          <w:rStyle w:val="firstpage"/>
        </w:rPr>
        <w:t>070</w:t>
      </w:r>
      <w:proofErr w:type="gramEnd"/>
      <w:r w:rsidR="007330F8" w:rsidRPr="008F74C9">
        <w:t>–</w:t>
      </w:r>
      <w:r w:rsidR="007330F8" w:rsidRPr="008F74C9">
        <w:rPr>
          <w:rStyle w:val="lastpage"/>
        </w:rPr>
        <w:t>7084.</w:t>
      </w:r>
      <w:r w:rsidR="007330F8" w:rsidRPr="008F74C9">
        <w:t xml:space="preserve"> </w:t>
      </w:r>
      <w:r w:rsidR="00864CC1" w:rsidRPr="008F74C9">
        <w:t>[CrossRef][</w:t>
      </w:r>
      <w:hyperlink r:id="rId50" w:tooltip="&lt;fname&gt;Ruth&lt;/fname&gt; &lt;sname&gt;Chan&lt;/sname&gt; &lt;fname&gt;Jason&lt;/fname&gt; &lt;sname&gt;Leung&lt;/sname&gt; &lt;fname&gt;Jean&lt;/fname&gt; &lt;sname&gt;Woo&lt;/sname&gt; &lt;atl&gt;Dietary Patterns and Risk of Frailty in Chinese Community-Dwelling Older People in Hong Kong: A Prospective Cohort Study&lt;/atl&gt; &lt;jtitle" w:history="1">
        <w:r w:rsidR="00852478" w:rsidRPr="008F74C9">
          <w:rPr>
            <w:rStyle w:val="Hyperlink"/>
          </w:rPr>
          <w:t>10.3390/nu7085326</w:t>
        </w:r>
      </w:hyperlink>
      <w:r w:rsidR="00864CC1" w:rsidRPr="008F74C9">
        <w:t>]</w:t>
      </w:r>
    </w:p>
    <w:p w14:paraId="748E15DB" w14:textId="77777777" w:rsidR="00864CC1" w:rsidRPr="008F74C9" w:rsidRDefault="004E3396" w:rsidP="00AB5770">
      <w:pPr>
        <w:pStyle w:val="journalref"/>
        <w:spacing w:beforeAutospacing="1" w:line="360" w:lineRule="auto"/>
      </w:pPr>
      <w:r w:rsidRPr="008F74C9">
        <w:t>32</w:t>
      </w:r>
      <w:r w:rsidR="007330F8" w:rsidRPr="008F74C9">
        <w:t>.</w:t>
      </w:r>
      <w:r w:rsidR="007330F8" w:rsidRPr="008F74C9">
        <w:tab/>
      </w:r>
      <w:r w:rsidR="007330F8" w:rsidRPr="008F74C9">
        <w:rPr>
          <w:rStyle w:val="authorsurname"/>
        </w:rPr>
        <w:t xml:space="preserve">Shikany </w:t>
      </w:r>
      <w:r w:rsidR="007330F8" w:rsidRPr="008F74C9">
        <w:rPr>
          <w:rStyle w:val="authorfname"/>
        </w:rPr>
        <w:t>JM</w:t>
      </w:r>
      <w:r w:rsidR="007330F8" w:rsidRPr="008F74C9">
        <w:t xml:space="preserve">, </w:t>
      </w:r>
      <w:r w:rsidR="007330F8" w:rsidRPr="008F74C9">
        <w:rPr>
          <w:rStyle w:val="authorsurname"/>
        </w:rPr>
        <w:t xml:space="preserve">Barrett-Connor </w:t>
      </w:r>
      <w:r w:rsidR="007330F8" w:rsidRPr="008F74C9">
        <w:rPr>
          <w:rStyle w:val="authorfname"/>
        </w:rPr>
        <w:t>E</w:t>
      </w:r>
      <w:r w:rsidR="007330F8" w:rsidRPr="008F74C9">
        <w:t xml:space="preserve">, </w:t>
      </w:r>
      <w:r w:rsidR="007330F8" w:rsidRPr="008F74C9">
        <w:rPr>
          <w:rStyle w:val="authorsurname"/>
        </w:rPr>
        <w:t xml:space="preserve">Ensrud </w:t>
      </w:r>
      <w:r w:rsidR="007330F8" w:rsidRPr="008F74C9">
        <w:rPr>
          <w:rStyle w:val="authorfname"/>
        </w:rPr>
        <w:t>KE</w:t>
      </w:r>
      <w:r w:rsidR="007330F8" w:rsidRPr="008F74C9">
        <w:t xml:space="preserve">, </w:t>
      </w:r>
      <w:r w:rsidR="007330F8" w:rsidRPr="008F74C9">
        <w:rPr>
          <w:rStyle w:val="etal"/>
        </w:rPr>
        <w:t>et al</w:t>
      </w:r>
      <w:r w:rsidR="007330F8" w:rsidRPr="008F74C9">
        <w:t xml:space="preserve">. </w:t>
      </w:r>
      <w:r w:rsidR="007330F8" w:rsidRPr="008F74C9">
        <w:rPr>
          <w:rStyle w:val="articletitle0"/>
        </w:rPr>
        <w:t>Macronutrients, diet quality, and frailty in older men</w:t>
      </w:r>
      <w:r w:rsidR="007330F8" w:rsidRPr="008F74C9">
        <w:t xml:space="preserve">. </w:t>
      </w:r>
      <w:r w:rsidR="00852478" w:rsidRPr="008F74C9">
        <w:rPr>
          <w:rStyle w:val="jnrltitle"/>
          <w:i/>
        </w:rPr>
        <w:t xml:space="preserve">J Gerontol A Biol Sci Med Sci. </w:t>
      </w:r>
      <w:proofErr w:type="gramStart"/>
      <w:r w:rsidR="007330F8" w:rsidRPr="008F74C9">
        <w:rPr>
          <w:rStyle w:val="year"/>
        </w:rPr>
        <w:t>2014</w:t>
      </w:r>
      <w:r w:rsidR="007330F8" w:rsidRPr="008F74C9">
        <w:t>;</w:t>
      </w:r>
      <w:r w:rsidR="007330F8" w:rsidRPr="008F74C9">
        <w:rPr>
          <w:rStyle w:val="volnum"/>
        </w:rPr>
        <w:t>69</w:t>
      </w:r>
      <w:r w:rsidR="007330F8" w:rsidRPr="008F74C9">
        <w:t>:</w:t>
      </w:r>
      <w:r w:rsidR="007330F8" w:rsidRPr="008F74C9">
        <w:rPr>
          <w:rStyle w:val="firstpage"/>
        </w:rPr>
        <w:t>6</w:t>
      </w:r>
      <w:r w:rsidR="00864CC1" w:rsidRPr="008F74C9">
        <w:rPr>
          <w:rStyle w:val="firstpage"/>
        </w:rPr>
        <w:t>95</w:t>
      </w:r>
      <w:proofErr w:type="gramEnd"/>
      <w:r w:rsidR="007330F8" w:rsidRPr="008F74C9">
        <w:t>–</w:t>
      </w:r>
      <w:r w:rsidR="007330F8" w:rsidRPr="008F74C9">
        <w:rPr>
          <w:rStyle w:val="lastpage"/>
        </w:rPr>
        <w:t>701.</w:t>
      </w:r>
      <w:r w:rsidR="007330F8" w:rsidRPr="008F74C9">
        <w:t xml:space="preserve"> </w:t>
      </w:r>
      <w:r w:rsidR="00864CC1" w:rsidRPr="008F74C9">
        <w:t>[PMC][</w:t>
      </w:r>
      <w:hyperlink r:id="rId51" w:history="1">
        <w:r w:rsidR="00864CC1" w:rsidRPr="008F74C9">
          <w:t>10.1093/gerona/glt196</w:t>
        </w:r>
      </w:hyperlink>
      <w:r w:rsidR="00864CC1" w:rsidRPr="008F74C9">
        <w:t>] [</w:t>
      </w:r>
      <w:hyperlink r:id="rId52" w:history="1">
        <w:r w:rsidR="00852478" w:rsidRPr="008F74C9">
          <w:rPr>
            <w:rStyle w:val="Hyperlink"/>
          </w:rPr>
          <w:t>24304504</w:t>
        </w:r>
      </w:hyperlink>
      <w:r w:rsidR="00864CC1" w:rsidRPr="008F74C9">
        <w:t>]</w:t>
      </w:r>
    </w:p>
    <w:p w14:paraId="09E962CE" w14:textId="77777777" w:rsidR="00864CC1" w:rsidRPr="008F74C9" w:rsidRDefault="004E3396" w:rsidP="00AB5770">
      <w:pPr>
        <w:pStyle w:val="journalref"/>
        <w:spacing w:beforeAutospacing="1" w:line="360" w:lineRule="auto"/>
      </w:pPr>
      <w:r w:rsidRPr="00F45981">
        <w:rPr>
          <w:lang w:val="es-ES"/>
        </w:rPr>
        <w:lastRenderedPageBreak/>
        <w:t>33</w:t>
      </w:r>
      <w:r w:rsidR="007330F8" w:rsidRPr="00F45981">
        <w:rPr>
          <w:lang w:val="es-ES"/>
        </w:rPr>
        <w:t>.</w:t>
      </w:r>
      <w:r w:rsidR="007330F8" w:rsidRPr="00F45981">
        <w:rPr>
          <w:lang w:val="es-ES"/>
        </w:rPr>
        <w:tab/>
      </w:r>
      <w:r w:rsidR="007330F8" w:rsidRPr="00F45981">
        <w:rPr>
          <w:rStyle w:val="authorsurname"/>
          <w:lang w:val="es-ES"/>
        </w:rPr>
        <w:t>Le</w:t>
      </w:r>
      <w:r w:rsidR="00F45981">
        <w:rPr>
          <w:rStyle w:val="authorsurname"/>
          <w:lang w:val="es-ES"/>
        </w:rPr>
        <w:t>ó</w:t>
      </w:r>
      <w:r w:rsidR="007330F8" w:rsidRPr="00F45981">
        <w:rPr>
          <w:rStyle w:val="authorsurname"/>
          <w:lang w:val="es-ES"/>
        </w:rPr>
        <w:t>n-Mu</w:t>
      </w:r>
      <w:r w:rsidR="00851074">
        <w:rPr>
          <w:rStyle w:val="authorsurname"/>
          <w:lang w:val="es-ES"/>
        </w:rPr>
        <w:t>ño</w:t>
      </w:r>
      <w:r w:rsidR="007330F8" w:rsidRPr="00F45981">
        <w:rPr>
          <w:rStyle w:val="authorsurname"/>
          <w:lang w:val="es-ES"/>
        </w:rPr>
        <w:t xml:space="preserve">z </w:t>
      </w:r>
      <w:r w:rsidR="007330F8" w:rsidRPr="00F45981">
        <w:rPr>
          <w:rStyle w:val="authorfname"/>
          <w:lang w:val="es-ES"/>
        </w:rPr>
        <w:t>LM</w:t>
      </w:r>
      <w:r w:rsidR="007330F8" w:rsidRPr="00F45981">
        <w:rPr>
          <w:lang w:val="es-ES"/>
        </w:rPr>
        <w:t xml:space="preserve">, </w:t>
      </w:r>
      <w:r w:rsidR="007330F8" w:rsidRPr="00F45981">
        <w:rPr>
          <w:rStyle w:val="authorsurname"/>
          <w:lang w:val="es-ES"/>
        </w:rPr>
        <w:t>Guallar-Castill</w:t>
      </w:r>
      <w:r w:rsidR="00F45981">
        <w:rPr>
          <w:rStyle w:val="authorsurname"/>
          <w:lang w:val="es-ES"/>
        </w:rPr>
        <w:t>ó</w:t>
      </w:r>
      <w:r w:rsidR="007330F8" w:rsidRPr="00F45981">
        <w:rPr>
          <w:rStyle w:val="authorsurname"/>
          <w:lang w:val="es-ES"/>
        </w:rPr>
        <w:t xml:space="preserve">n </w:t>
      </w:r>
      <w:r w:rsidR="007330F8" w:rsidRPr="00F45981">
        <w:rPr>
          <w:rStyle w:val="authorfname"/>
          <w:lang w:val="es-ES"/>
        </w:rPr>
        <w:t>P</w:t>
      </w:r>
      <w:r w:rsidR="007330F8" w:rsidRPr="00F45981">
        <w:rPr>
          <w:lang w:val="es-ES"/>
        </w:rPr>
        <w:t xml:space="preserve">, </w:t>
      </w:r>
      <w:r w:rsidR="007330F8" w:rsidRPr="00F45981">
        <w:rPr>
          <w:rStyle w:val="authorsurname"/>
          <w:lang w:val="es-ES"/>
        </w:rPr>
        <w:t>L</w:t>
      </w:r>
      <w:r w:rsidR="00F45981">
        <w:rPr>
          <w:rStyle w:val="authorsurname"/>
          <w:lang w:val="es-ES"/>
        </w:rPr>
        <w:t>ó</w:t>
      </w:r>
      <w:r w:rsidR="007330F8" w:rsidRPr="00F45981">
        <w:rPr>
          <w:rStyle w:val="authorsurname"/>
          <w:lang w:val="es-ES"/>
        </w:rPr>
        <w:t>pez-Garc</w:t>
      </w:r>
      <w:r w:rsidR="00F45981">
        <w:rPr>
          <w:rStyle w:val="authorsurname"/>
          <w:lang w:val="es-ES"/>
        </w:rPr>
        <w:t>í</w:t>
      </w:r>
      <w:r w:rsidR="007330F8" w:rsidRPr="00F45981">
        <w:rPr>
          <w:rStyle w:val="authorsurname"/>
          <w:lang w:val="es-ES"/>
        </w:rPr>
        <w:t xml:space="preserve">a </w:t>
      </w:r>
      <w:r w:rsidR="007330F8" w:rsidRPr="00F45981">
        <w:rPr>
          <w:rStyle w:val="authorfname"/>
          <w:lang w:val="es-ES"/>
        </w:rPr>
        <w:t>E</w:t>
      </w:r>
      <w:r w:rsidR="007330F8" w:rsidRPr="00F45981">
        <w:rPr>
          <w:lang w:val="es-ES"/>
        </w:rPr>
        <w:t xml:space="preserve">, </w:t>
      </w:r>
      <w:r w:rsidR="007330F8" w:rsidRPr="00F45981">
        <w:rPr>
          <w:rStyle w:val="etal"/>
          <w:lang w:val="es-ES"/>
        </w:rPr>
        <w:t>et al</w:t>
      </w:r>
      <w:r w:rsidR="007330F8" w:rsidRPr="00F45981">
        <w:rPr>
          <w:lang w:val="es-ES"/>
        </w:rPr>
        <w:t xml:space="preserve">. </w:t>
      </w:r>
      <w:r w:rsidR="007330F8" w:rsidRPr="008F74C9">
        <w:rPr>
          <w:rStyle w:val="articletitle0"/>
        </w:rPr>
        <w:t>Mediterranean diet and risk of frailty in community-dwelling older adults</w:t>
      </w:r>
      <w:r w:rsidR="007330F8" w:rsidRPr="008F74C9">
        <w:t xml:space="preserve">. </w:t>
      </w:r>
      <w:r w:rsidR="00852478" w:rsidRPr="008F74C9">
        <w:rPr>
          <w:rStyle w:val="jnrltitle"/>
          <w:i/>
        </w:rPr>
        <w:t>J Am Med Dir Assoc</w:t>
      </w:r>
      <w:r w:rsidR="007330F8" w:rsidRPr="008F74C9">
        <w:t xml:space="preserve"> </w:t>
      </w:r>
      <w:proofErr w:type="gramStart"/>
      <w:r w:rsidR="007330F8" w:rsidRPr="008F74C9">
        <w:rPr>
          <w:rStyle w:val="year"/>
        </w:rPr>
        <w:t>2014</w:t>
      </w:r>
      <w:r w:rsidR="007330F8" w:rsidRPr="008F74C9">
        <w:t>;</w:t>
      </w:r>
      <w:r w:rsidR="007330F8" w:rsidRPr="008F74C9">
        <w:rPr>
          <w:rStyle w:val="volnum"/>
        </w:rPr>
        <w:t>15</w:t>
      </w:r>
      <w:r w:rsidR="007330F8" w:rsidRPr="008F74C9">
        <w:t>:</w:t>
      </w:r>
      <w:r w:rsidR="007330F8" w:rsidRPr="008F74C9">
        <w:rPr>
          <w:rStyle w:val="firstpage"/>
        </w:rPr>
        <w:t>8</w:t>
      </w:r>
      <w:r w:rsidR="00864CC1" w:rsidRPr="008F74C9">
        <w:rPr>
          <w:rStyle w:val="firstpage"/>
        </w:rPr>
        <w:t>99</w:t>
      </w:r>
      <w:proofErr w:type="gramEnd"/>
      <w:r w:rsidR="007330F8" w:rsidRPr="008F74C9">
        <w:t>–</w:t>
      </w:r>
      <w:r w:rsidR="007330F8" w:rsidRPr="008F74C9">
        <w:rPr>
          <w:rStyle w:val="lastpage"/>
        </w:rPr>
        <w:t>903.</w:t>
      </w:r>
      <w:r w:rsidR="007330F8" w:rsidRPr="008F74C9">
        <w:t xml:space="preserve"> </w:t>
      </w:r>
      <w:r w:rsidR="00864CC1" w:rsidRPr="008F74C9">
        <w:t>[CrossRef]</w:t>
      </w:r>
    </w:p>
    <w:p w14:paraId="59803035" w14:textId="77777777" w:rsidR="00864CC1" w:rsidRPr="00080F21" w:rsidRDefault="004E3396" w:rsidP="00AB5770">
      <w:pPr>
        <w:pStyle w:val="journalref"/>
        <w:spacing w:beforeAutospacing="1" w:line="360" w:lineRule="auto"/>
        <w:rPr>
          <w:lang w:val="pt-BR"/>
        </w:rPr>
      </w:pPr>
      <w:r w:rsidRPr="008F74C9">
        <w:t>34</w:t>
      </w:r>
      <w:r w:rsidR="007330F8" w:rsidRPr="008F74C9">
        <w:t>.</w:t>
      </w:r>
      <w:r w:rsidR="007330F8" w:rsidRPr="008F74C9">
        <w:tab/>
      </w:r>
      <w:r w:rsidR="007330F8" w:rsidRPr="008F74C9">
        <w:rPr>
          <w:rStyle w:val="authorsurname"/>
        </w:rPr>
        <w:t xml:space="preserve">Talegawkar </w:t>
      </w:r>
      <w:r w:rsidR="007330F8" w:rsidRPr="008F74C9">
        <w:rPr>
          <w:rStyle w:val="authorfname"/>
        </w:rPr>
        <w:t>SA</w:t>
      </w:r>
      <w:r w:rsidR="007330F8" w:rsidRPr="008F74C9">
        <w:t xml:space="preserve">, </w:t>
      </w:r>
      <w:r w:rsidR="007330F8" w:rsidRPr="008F74C9">
        <w:rPr>
          <w:rStyle w:val="authorsurname"/>
        </w:rPr>
        <w:t xml:space="preserve">Bandinelli </w:t>
      </w:r>
      <w:r w:rsidR="007330F8" w:rsidRPr="008F74C9">
        <w:rPr>
          <w:rStyle w:val="authorfname"/>
        </w:rPr>
        <w:t>S</w:t>
      </w:r>
      <w:r w:rsidR="007330F8" w:rsidRPr="008F74C9">
        <w:t xml:space="preserve">, </w:t>
      </w:r>
      <w:r w:rsidR="007330F8" w:rsidRPr="008F74C9">
        <w:rPr>
          <w:rStyle w:val="authorsurname"/>
        </w:rPr>
        <w:t xml:space="preserve">Bandeen-Roche </w:t>
      </w:r>
      <w:r w:rsidR="007330F8" w:rsidRPr="008F74C9">
        <w:rPr>
          <w:rStyle w:val="authorfname"/>
        </w:rPr>
        <w:t>K</w:t>
      </w:r>
      <w:r w:rsidR="007330F8" w:rsidRPr="008F74C9">
        <w:t xml:space="preserve">, </w:t>
      </w:r>
      <w:r w:rsidR="007330F8" w:rsidRPr="008F74C9">
        <w:rPr>
          <w:rStyle w:val="etal"/>
        </w:rPr>
        <w:t>et al</w:t>
      </w:r>
      <w:r w:rsidR="007330F8" w:rsidRPr="008F74C9">
        <w:t xml:space="preserve">. </w:t>
      </w:r>
      <w:r w:rsidR="007330F8" w:rsidRPr="008F74C9">
        <w:rPr>
          <w:rStyle w:val="articletitle0"/>
        </w:rPr>
        <w:t>A higher adherence to a Mediterranean-style diet is inversely associated with the development of frailty in community-dwelling elderly men and women</w:t>
      </w:r>
      <w:r w:rsidR="007330F8" w:rsidRPr="008F74C9">
        <w:t xml:space="preserve">. </w:t>
      </w:r>
      <w:r w:rsidR="00852478" w:rsidRPr="00080F21">
        <w:rPr>
          <w:rStyle w:val="jnrltitle"/>
          <w:i/>
          <w:lang w:val="pt-BR"/>
        </w:rPr>
        <w:t xml:space="preserve">J Nutr. </w:t>
      </w:r>
      <w:proofErr w:type="gramStart"/>
      <w:r w:rsidR="007330F8" w:rsidRPr="00080F21">
        <w:rPr>
          <w:rStyle w:val="year"/>
          <w:lang w:val="pt-BR"/>
        </w:rPr>
        <w:t>2012</w:t>
      </w:r>
      <w:r w:rsidR="007330F8" w:rsidRPr="00080F21">
        <w:rPr>
          <w:lang w:val="pt-BR"/>
        </w:rPr>
        <w:t>;</w:t>
      </w:r>
      <w:r w:rsidR="007330F8" w:rsidRPr="00080F21">
        <w:rPr>
          <w:rStyle w:val="volnum"/>
          <w:lang w:val="pt-BR"/>
        </w:rPr>
        <w:t>142</w:t>
      </w:r>
      <w:r w:rsidR="007330F8" w:rsidRPr="00080F21">
        <w:rPr>
          <w:lang w:val="pt-BR"/>
        </w:rPr>
        <w:t>:</w:t>
      </w:r>
      <w:r w:rsidR="007330F8" w:rsidRPr="00080F21">
        <w:rPr>
          <w:rStyle w:val="firstpage"/>
          <w:lang w:val="pt-BR"/>
        </w:rPr>
        <w:t>2</w:t>
      </w:r>
      <w:r w:rsidR="00864CC1" w:rsidRPr="00080F21">
        <w:rPr>
          <w:rStyle w:val="firstpage"/>
          <w:lang w:val="pt-BR"/>
        </w:rPr>
        <w:t>161</w:t>
      </w:r>
      <w:proofErr w:type="gramEnd"/>
      <w:r w:rsidR="007330F8" w:rsidRPr="00080F21">
        <w:rPr>
          <w:lang w:val="pt-BR"/>
        </w:rPr>
        <w:t>–</w:t>
      </w:r>
      <w:r w:rsidR="007330F8" w:rsidRPr="00080F21">
        <w:rPr>
          <w:rStyle w:val="lastpage"/>
          <w:lang w:val="pt-BR"/>
        </w:rPr>
        <w:t>2166.</w:t>
      </w:r>
      <w:r w:rsidR="007330F8" w:rsidRPr="00080F21">
        <w:rPr>
          <w:lang w:val="pt-BR"/>
        </w:rPr>
        <w:t xml:space="preserve"> </w:t>
      </w:r>
      <w:r w:rsidR="00864CC1" w:rsidRPr="00080F21">
        <w:rPr>
          <w:lang w:val="pt-BR"/>
        </w:rPr>
        <w:t>[PMC][</w:t>
      </w:r>
      <w:hyperlink r:id="rId53" w:history="1">
        <w:r w:rsidR="00864CC1" w:rsidRPr="00080F21">
          <w:rPr>
            <w:lang w:val="pt-BR"/>
          </w:rPr>
          <w:t>10.3945/jn.112.165498</w:t>
        </w:r>
      </w:hyperlink>
      <w:r w:rsidR="00864CC1" w:rsidRPr="00080F21">
        <w:rPr>
          <w:lang w:val="pt-BR"/>
        </w:rPr>
        <w:t>] [</w:t>
      </w:r>
      <w:hyperlink r:id="rId54" w:history="1">
        <w:r w:rsidR="00852478" w:rsidRPr="00080F21">
          <w:rPr>
            <w:rStyle w:val="Hyperlink"/>
            <w:lang w:val="pt-BR"/>
          </w:rPr>
          <w:t>23096005</w:t>
        </w:r>
      </w:hyperlink>
      <w:r w:rsidR="00864CC1" w:rsidRPr="00080F21">
        <w:rPr>
          <w:lang w:val="pt-BR"/>
        </w:rPr>
        <w:t>]</w:t>
      </w:r>
    </w:p>
    <w:p w14:paraId="25C64403" w14:textId="77777777" w:rsidR="00864CC1" w:rsidRPr="008F74C9" w:rsidRDefault="004E3396" w:rsidP="00AB5770">
      <w:pPr>
        <w:pStyle w:val="journalref"/>
        <w:spacing w:beforeAutospacing="1" w:line="360" w:lineRule="auto"/>
      </w:pPr>
      <w:r w:rsidRPr="00080F21">
        <w:rPr>
          <w:lang w:val="pt-BR"/>
        </w:rPr>
        <w:t>35</w:t>
      </w:r>
      <w:r w:rsidR="007330F8" w:rsidRPr="00080F21">
        <w:rPr>
          <w:lang w:val="pt-BR"/>
        </w:rPr>
        <w:t>.</w:t>
      </w:r>
      <w:r w:rsidR="007330F8" w:rsidRPr="00080F21">
        <w:rPr>
          <w:lang w:val="pt-BR"/>
        </w:rPr>
        <w:tab/>
      </w:r>
      <w:r w:rsidR="007330F8" w:rsidRPr="00080F21">
        <w:rPr>
          <w:rStyle w:val="authorsurname"/>
          <w:lang w:val="pt-BR"/>
        </w:rPr>
        <w:t xml:space="preserve">Ribeiro </w:t>
      </w:r>
      <w:r w:rsidR="007330F8" w:rsidRPr="00080F21">
        <w:rPr>
          <w:rStyle w:val="authorfname"/>
          <w:lang w:val="pt-BR"/>
        </w:rPr>
        <w:t>RV</w:t>
      </w:r>
      <w:r w:rsidR="007330F8" w:rsidRPr="00080F21">
        <w:rPr>
          <w:lang w:val="pt-BR"/>
        </w:rPr>
        <w:t xml:space="preserve">, </w:t>
      </w:r>
      <w:r w:rsidR="007330F8" w:rsidRPr="00080F21">
        <w:rPr>
          <w:rStyle w:val="authorsurname"/>
          <w:lang w:val="pt-BR"/>
        </w:rPr>
        <w:t xml:space="preserve">Hirani </w:t>
      </w:r>
      <w:r w:rsidR="007330F8" w:rsidRPr="00080F21">
        <w:rPr>
          <w:rStyle w:val="authorfname"/>
          <w:lang w:val="pt-BR"/>
        </w:rPr>
        <w:t>V</w:t>
      </w:r>
      <w:r w:rsidR="007330F8" w:rsidRPr="00080F21">
        <w:rPr>
          <w:lang w:val="pt-BR"/>
        </w:rPr>
        <w:t xml:space="preserve">, </w:t>
      </w:r>
      <w:r w:rsidR="007330F8" w:rsidRPr="00080F21">
        <w:rPr>
          <w:rStyle w:val="authorsurname"/>
          <w:lang w:val="pt-BR"/>
        </w:rPr>
        <w:t xml:space="preserve">Senior </w:t>
      </w:r>
      <w:r w:rsidR="007330F8" w:rsidRPr="00080F21">
        <w:rPr>
          <w:rStyle w:val="authorfname"/>
          <w:lang w:val="pt-BR"/>
        </w:rPr>
        <w:t>AM</w:t>
      </w:r>
      <w:r w:rsidR="007330F8" w:rsidRPr="00080F21">
        <w:rPr>
          <w:lang w:val="pt-BR"/>
        </w:rPr>
        <w:t xml:space="preserve">, </w:t>
      </w:r>
      <w:r w:rsidR="007330F8" w:rsidRPr="00080F21">
        <w:rPr>
          <w:rStyle w:val="etal"/>
          <w:lang w:val="pt-BR"/>
        </w:rPr>
        <w:t>et al</w:t>
      </w:r>
      <w:r w:rsidR="007330F8" w:rsidRPr="00080F21">
        <w:rPr>
          <w:lang w:val="pt-BR"/>
        </w:rPr>
        <w:t xml:space="preserve">. </w:t>
      </w:r>
      <w:r w:rsidR="007330F8" w:rsidRPr="008F74C9">
        <w:rPr>
          <w:rStyle w:val="articletitle0"/>
        </w:rPr>
        <w:t>Diet quality and its implications on the cardio-metabolic, physical and general health of older men: the Concord Health and Ageing in Men Project (CHAMP)</w:t>
      </w:r>
      <w:r w:rsidR="007330F8" w:rsidRPr="008F74C9">
        <w:t xml:space="preserve">. </w:t>
      </w:r>
      <w:r w:rsidR="00852478" w:rsidRPr="008F74C9">
        <w:rPr>
          <w:rStyle w:val="jnrltitle"/>
          <w:i/>
        </w:rPr>
        <w:t xml:space="preserve">Br J Nutr. </w:t>
      </w:r>
      <w:proofErr w:type="gramStart"/>
      <w:r w:rsidR="007330F8" w:rsidRPr="008F74C9">
        <w:rPr>
          <w:rStyle w:val="year"/>
        </w:rPr>
        <w:t>2017</w:t>
      </w:r>
      <w:r w:rsidR="007330F8" w:rsidRPr="008F74C9">
        <w:t>;</w:t>
      </w:r>
      <w:r w:rsidR="007330F8" w:rsidRPr="008F74C9">
        <w:rPr>
          <w:rStyle w:val="volnum"/>
        </w:rPr>
        <w:t>118</w:t>
      </w:r>
      <w:r w:rsidR="007330F8" w:rsidRPr="008F74C9">
        <w:t>:</w:t>
      </w:r>
      <w:r w:rsidR="007330F8" w:rsidRPr="008F74C9">
        <w:rPr>
          <w:rStyle w:val="firstpage"/>
        </w:rPr>
        <w:t>1</w:t>
      </w:r>
      <w:r w:rsidR="00864CC1" w:rsidRPr="008F74C9">
        <w:rPr>
          <w:rStyle w:val="firstpage"/>
        </w:rPr>
        <w:t>30</w:t>
      </w:r>
      <w:proofErr w:type="gramEnd"/>
      <w:r w:rsidR="007330F8" w:rsidRPr="008F74C9">
        <w:t>–</w:t>
      </w:r>
      <w:r w:rsidR="007330F8" w:rsidRPr="008F74C9">
        <w:rPr>
          <w:rStyle w:val="lastpage"/>
        </w:rPr>
        <w:t>143.</w:t>
      </w:r>
      <w:r w:rsidR="007330F8" w:rsidRPr="008F74C9">
        <w:t xml:space="preserve"> </w:t>
      </w:r>
      <w:r w:rsidR="00864CC1" w:rsidRPr="008F74C9">
        <w:t>[CrossRef][</w:t>
      </w:r>
      <w:hyperlink r:id="rId55" w:history="1">
        <w:r w:rsidR="00852478" w:rsidRPr="008F74C9">
          <w:rPr>
            <w:rStyle w:val="Hyperlink"/>
          </w:rPr>
          <w:t>10.1017/S0007114517001738</w:t>
        </w:r>
      </w:hyperlink>
      <w:r w:rsidR="00864CC1" w:rsidRPr="008F74C9">
        <w:t>]</w:t>
      </w:r>
    </w:p>
    <w:p w14:paraId="422BEA00" w14:textId="6B63C09F" w:rsidR="00864CC1" w:rsidRPr="008F74C9" w:rsidRDefault="004E3396" w:rsidP="00AB5770">
      <w:pPr>
        <w:pStyle w:val="journalref"/>
        <w:spacing w:beforeAutospacing="1" w:line="360" w:lineRule="auto"/>
      </w:pPr>
      <w:r w:rsidRPr="008F74C9">
        <w:t>36</w:t>
      </w:r>
      <w:r w:rsidR="007330F8" w:rsidRPr="008F74C9">
        <w:t>.</w:t>
      </w:r>
      <w:r w:rsidR="007330F8" w:rsidRPr="008F74C9">
        <w:tab/>
      </w:r>
      <w:r w:rsidR="007330F8" w:rsidRPr="008F74C9">
        <w:rPr>
          <w:rStyle w:val="authorsurname"/>
        </w:rPr>
        <w:t xml:space="preserve">Ntanasi </w:t>
      </w:r>
      <w:r w:rsidR="007330F8" w:rsidRPr="008F74C9">
        <w:rPr>
          <w:rStyle w:val="authorfname"/>
        </w:rPr>
        <w:t>E</w:t>
      </w:r>
      <w:r w:rsidR="007330F8" w:rsidRPr="008F74C9">
        <w:t xml:space="preserve">, </w:t>
      </w:r>
      <w:r w:rsidR="007330F8" w:rsidRPr="008F74C9">
        <w:rPr>
          <w:rStyle w:val="authorsurname"/>
        </w:rPr>
        <w:t xml:space="preserve">Yannakoulia </w:t>
      </w:r>
      <w:r w:rsidR="007330F8" w:rsidRPr="008F74C9">
        <w:rPr>
          <w:rStyle w:val="authorfname"/>
        </w:rPr>
        <w:t>M</w:t>
      </w:r>
      <w:r w:rsidR="007330F8" w:rsidRPr="008F74C9">
        <w:t xml:space="preserve">, </w:t>
      </w:r>
      <w:r w:rsidR="007330F8" w:rsidRPr="008F74C9">
        <w:rPr>
          <w:rStyle w:val="authorsurname"/>
        </w:rPr>
        <w:t xml:space="preserve">Kosmidis </w:t>
      </w:r>
      <w:r w:rsidR="007330F8" w:rsidRPr="008F74C9">
        <w:rPr>
          <w:rStyle w:val="authorfname"/>
        </w:rPr>
        <w:t>MH</w:t>
      </w:r>
      <w:r w:rsidR="007330F8" w:rsidRPr="008F74C9">
        <w:t xml:space="preserve">, </w:t>
      </w:r>
      <w:r w:rsidR="007330F8" w:rsidRPr="008F74C9">
        <w:rPr>
          <w:rStyle w:val="etal"/>
        </w:rPr>
        <w:t>et al</w:t>
      </w:r>
      <w:r w:rsidR="007330F8" w:rsidRPr="008F74C9">
        <w:t xml:space="preserve">. </w:t>
      </w:r>
      <w:r w:rsidR="007330F8" w:rsidRPr="008F74C9">
        <w:rPr>
          <w:rStyle w:val="articletitle0"/>
        </w:rPr>
        <w:t xml:space="preserve">Adherence to Mediterranean </w:t>
      </w:r>
      <w:r w:rsidR="008F74C9" w:rsidRPr="008F74C9">
        <w:rPr>
          <w:rStyle w:val="articletitle0"/>
        </w:rPr>
        <w:t>diet</w:t>
      </w:r>
      <w:r w:rsidR="007330F8" w:rsidRPr="008F74C9">
        <w:rPr>
          <w:rStyle w:val="articletitle0"/>
        </w:rPr>
        <w:t xml:space="preserve"> and </w:t>
      </w:r>
      <w:r w:rsidR="00A13331">
        <w:rPr>
          <w:rStyle w:val="articletitle0"/>
        </w:rPr>
        <w:t>f</w:t>
      </w:r>
      <w:r w:rsidR="007330F8" w:rsidRPr="008F74C9">
        <w:rPr>
          <w:rStyle w:val="articletitle0"/>
        </w:rPr>
        <w:t>railty</w:t>
      </w:r>
      <w:r w:rsidR="007330F8" w:rsidRPr="008F74C9">
        <w:t xml:space="preserve">. </w:t>
      </w:r>
      <w:r w:rsidR="00852478" w:rsidRPr="008F74C9">
        <w:rPr>
          <w:rStyle w:val="jnrltitle"/>
          <w:i/>
        </w:rPr>
        <w:t xml:space="preserve">J Am Med Dir Assoc. </w:t>
      </w:r>
      <w:proofErr w:type="gramStart"/>
      <w:r w:rsidR="007330F8" w:rsidRPr="008F74C9">
        <w:rPr>
          <w:rStyle w:val="year"/>
        </w:rPr>
        <w:t>2018</w:t>
      </w:r>
      <w:r w:rsidR="007330F8" w:rsidRPr="008F74C9">
        <w:t>;</w:t>
      </w:r>
      <w:r w:rsidR="007330F8" w:rsidRPr="008F74C9">
        <w:rPr>
          <w:rStyle w:val="volnum"/>
        </w:rPr>
        <w:t>19</w:t>
      </w:r>
      <w:r w:rsidR="007330F8" w:rsidRPr="008F74C9">
        <w:t>:</w:t>
      </w:r>
      <w:r w:rsidR="007330F8" w:rsidRPr="008F74C9">
        <w:rPr>
          <w:rStyle w:val="firstpage"/>
        </w:rPr>
        <w:t>3</w:t>
      </w:r>
      <w:r w:rsidR="00864CC1" w:rsidRPr="008F74C9">
        <w:rPr>
          <w:rStyle w:val="firstpage"/>
        </w:rPr>
        <w:t>15</w:t>
      </w:r>
      <w:proofErr w:type="gramEnd"/>
      <w:r w:rsidR="007330F8" w:rsidRPr="008F74C9">
        <w:t>–</w:t>
      </w:r>
      <w:r w:rsidR="007330F8" w:rsidRPr="008F74C9">
        <w:rPr>
          <w:rStyle w:val="lastpage"/>
        </w:rPr>
        <w:t>322.e2.</w:t>
      </w:r>
      <w:r w:rsidR="007330F8" w:rsidRPr="008F74C9">
        <w:t xml:space="preserve"> </w:t>
      </w:r>
      <w:r w:rsidR="00864CC1" w:rsidRPr="008F74C9">
        <w:t>[PMC][</w:t>
      </w:r>
      <w:hyperlink r:id="rId56" w:history="1">
        <w:r w:rsidR="00864CC1" w:rsidRPr="008F74C9">
          <w:t>10.1016/j.jamda.2017.11.005</w:t>
        </w:r>
      </w:hyperlink>
      <w:r w:rsidR="00864CC1" w:rsidRPr="008F74C9">
        <w:t>] [</w:t>
      </w:r>
      <w:hyperlink r:id="rId57" w:history="1">
        <w:r w:rsidR="00852478" w:rsidRPr="008F74C9">
          <w:rPr>
            <w:rStyle w:val="Hyperlink"/>
          </w:rPr>
          <w:t>29289542</w:t>
        </w:r>
      </w:hyperlink>
      <w:r w:rsidR="00864CC1" w:rsidRPr="008F74C9">
        <w:t>]</w:t>
      </w:r>
    </w:p>
    <w:p w14:paraId="29BCE3B5" w14:textId="77777777" w:rsidR="00864CC1" w:rsidRPr="008F74C9" w:rsidRDefault="004E3396" w:rsidP="00AB5770">
      <w:pPr>
        <w:pStyle w:val="journalref"/>
        <w:spacing w:beforeAutospacing="1" w:line="360" w:lineRule="auto"/>
      </w:pPr>
      <w:r w:rsidRPr="008F74C9">
        <w:t>37</w:t>
      </w:r>
      <w:r w:rsidR="007330F8" w:rsidRPr="008F74C9">
        <w:t>.</w:t>
      </w:r>
      <w:r w:rsidR="007330F8" w:rsidRPr="008F74C9">
        <w:tab/>
      </w:r>
      <w:r w:rsidR="007330F8" w:rsidRPr="008F74C9">
        <w:rPr>
          <w:rStyle w:val="authorsurname"/>
        </w:rPr>
        <w:t xml:space="preserve">Lo </w:t>
      </w:r>
      <w:r w:rsidR="007330F8" w:rsidRPr="008F74C9">
        <w:rPr>
          <w:rStyle w:val="authorfname"/>
        </w:rPr>
        <w:t>YL</w:t>
      </w:r>
      <w:r w:rsidR="007330F8" w:rsidRPr="008F74C9">
        <w:t xml:space="preserve">, </w:t>
      </w:r>
      <w:r w:rsidR="007330F8" w:rsidRPr="008F74C9">
        <w:rPr>
          <w:rStyle w:val="authorsurname"/>
        </w:rPr>
        <w:t xml:space="preserve">Hsieh </w:t>
      </w:r>
      <w:r w:rsidR="007330F8" w:rsidRPr="008F74C9">
        <w:rPr>
          <w:rStyle w:val="authorfname"/>
        </w:rPr>
        <w:t>YT</w:t>
      </w:r>
      <w:r w:rsidR="007330F8" w:rsidRPr="008F74C9">
        <w:t xml:space="preserve">, </w:t>
      </w:r>
      <w:r w:rsidR="007330F8" w:rsidRPr="008F74C9">
        <w:rPr>
          <w:rStyle w:val="authorsurname"/>
        </w:rPr>
        <w:t xml:space="preserve">Hsu </w:t>
      </w:r>
      <w:r w:rsidR="007330F8" w:rsidRPr="008F74C9">
        <w:rPr>
          <w:rStyle w:val="authorfname"/>
        </w:rPr>
        <w:t>LL</w:t>
      </w:r>
      <w:r w:rsidR="007330F8" w:rsidRPr="008F74C9">
        <w:t xml:space="preserve">, </w:t>
      </w:r>
      <w:r w:rsidR="007330F8" w:rsidRPr="008F74C9">
        <w:rPr>
          <w:rStyle w:val="etal"/>
        </w:rPr>
        <w:t>et al</w:t>
      </w:r>
      <w:r w:rsidR="007330F8" w:rsidRPr="008F74C9">
        <w:t xml:space="preserve">. </w:t>
      </w:r>
      <w:r w:rsidR="007330F8" w:rsidRPr="008F74C9">
        <w:rPr>
          <w:rStyle w:val="articletitle0"/>
        </w:rPr>
        <w:t xml:space="preserve">Dietary </w:t>
      </w:r>
      <w:r w:rsidR="008F74C9" w:rsidRPr="008F74C9">
        <w:rPr>
          <w:rStyle w:val="articletitle0"/>
        </w:rPr>
        <w:t xml:space="preserve">pattern associated with frailty: results </w:t>
      </w:r>
      <w:r w:rsidR="007330F8" w:rsidRPr="008F74C9">
        <w:rPr>
          <w:rStyle w:val="articletitle0"/>
        </w:rPr>
        <w:t xml:space="preserve">from </w:t>
      </w:r>
      <w:r w:rsidR="008F74C9" w:rsidRPr="008F74C9">
        <w:rPr>
          <w:rStyle w:val="articletitle0"/>
        </w:rPr>
        <w:t>nutrition and health survey i</w:t>
      </w:r>
      <w:r w:rsidR="007330F8" w:rsidRPr="008F74C9">
        <w:rPr>
          <w:rStyle w:val="articletitle0"/>
        </w:rPr>
        <w:t>n Taiwan</w:t>
      </w:r>
      <w:r w:rsidR="007330F8" w:rsidRPr="008F74C9">
        <w:t xml:space="preserve">. </w:t>
      </w:r>
      <w:r w:rsidR="00852478" w:rsidRPr="008F74C9">
        <w:rPr>
          <w:rStyle w:val="jnrltitle"/>
          <w:i/>
        </w:rPr>
        <w:t xml:space="preserve">J Am Geriatr Soc. </w:t>
      </w:r>
      <w:proofErr w:type="gramStart"/>
      <w:r w:rsidR="007330F8" w:rsidRPr="008F74C9">
        <w:rPr>
          <w:rStyle w:val="year"/>
        </w:rPr>
        <w:t>2017</w:t>
      </w:r>
      <w:r w:rsidR="007330F8" w:rsidRPr="008F74C9">
        <w:t>;</w:t>
      </w:r>
      <w:r w:rsidR="007330F8" w:rsidRPr="008F74C9">
        <w:rPr>
          <w:rStyle w:val="volnum"/>
        </w:rPr>
        <w:t>65</w:t>
      </w:r>
      <w:r w:rsidR="007330F8" w:rsidRPr="008F74C9">
        <w:t>:</w:t>
      </w:r>
      <w:r w:rsidR="007330F8" w:rsidRPr="008F74C9">
        <w:rPr>
          <w:rStyle w:val="firstpage"/>
        </w:rPr>
        <w:t>2</w:t>
      </w:r>
      <w:r w:rsidR="00864CC1" w:rsidRPr="008F74C9">
        <w:rPr>
          <w:rStyle w:val="firstpage"/>
        </w:rPr>
        <w:t>009</w:t>
      </w:r>
      <w:proofErr w:type="gramEnd"/>
      <w:r w:rsidR="007330F8" w:rsidRPr="008F74C9">
        <w:t>–</w:t>
      </w:r>
      <w:r w:rsidR="007330F8" w:rsidRPr="008F74C9">
        <w:rPr>
          <w:rStyle w:val="lastpage"/>
        </w:rPr>
        <w:t>2015.</w:t>
      </w:r>
      <w:r w:rsidR="007330F8" w:rsidRPr="008F74C9">
        <w:t xml:space="preserve"> </w:t>
      </w:r>
      <w:r w:rsidR="00864CC1" w:rsidRPr="008F74C9">
        <w:t>[PMC][</w:t>
      </w:r>
      <w:hyperlink r:id="rId58" w:history="1">
        <w:r w:rsidR="00864CC1" w:rsidRPr="008F74C9">
          <w:t>10.1111/jgs.14972</w:t>
        </w:r>
      </w:hyperlink>
      <w:r w:rsidR="00864CC1" w:rsidRPr="008F74C9">
        <w:t>] [</w:t>
      </w:r>
      <w:hyperlink r:id="rId59" w:history="1">
        <w:r w:rsidR="00852478" w:rsidRPr="008F74C9">
          <w:rPr>
            <w:rStyle w:val="Hyperlink"/>
          </w:rPr>
          <w:t>28603896</w:t>
        </w:r>
      </w:hyperlink>
      <w:r w:rsidR="00864CC1" w:rsidRPr="008F74C9">
        <w:t>]</w:t>
      </w:r>
    </w:p>
    <w:p w14:paraId="4E786B33" w14:textId="77777777" w:rsidR="00864CC1" w:rsidRPr="00080F21" w:rsidRDefault="004E3396" w:rsidP="00AB5770">
      <w:pPr>
        <w:pStyle w:val="journalref"/>
        <w:spacing w:beforeAutospacing="1" w:line="360" w:lineRule="auto"/>
        <w:rPr>
          <w:lang w:val="pt-BR"/>
        </w:rPr>
      </w:pPr>
      <w:r w:rsidRPr="008F74C9">
        <w:t>38</w:t>
      </w:r>
      <w:r w:rsidR="007330F8" w:rsidRPr="008F74C9">
        <w:t>.</w:t>
      </w:r>
      <w:r w:rsidR="007330F8" w:rsidRPr="008F74C9">
        <w:tab/>
      </w:r>
      <w:r w:rsidR="007330F8" w:rsidRPr="008F74C9">
        <w:rPr>
          <w:rStyle w:val="authorsurname"/>
        </w:rPr>
        <w:t xml:space="preserve">Bollwein </w:t>
      </w:r>
      <w:r w:rsidR="007330F8" w:rsidRPr="008F74C9">
        <w:rPr>
          <w:rStyle w:val="authorfname"/>
        </w:rPr>
        <w:t>J</w:t>
      </w:r>
      <w:r w:rsidR="007330F8" w:rsidRPr="008F74C9">
        <w:t xml:space="preserve">, </w:t>
      </w:r>
      <w:r w:rsidR="007330F8" w:rsidRPr="008F74C9">
        <w:rPr>
          <w:rStyle w:val="authorsurname"/>
        </w:rPr>
        <w:t xml:space="preserve">Diekmann </w:t>
      </w:r>
      <w:r w:rsidR="007330F8" w:rsidRPr="008F74C9">
        <w:rPr>
          <w:rStyle w:val="authorfname"/>
        </w:rPr>
        <w:t>R</w:t>
      </w:r>
      <w:r w:rsidR="007330F8" w:rsidRPr="008F74C9">
        <w:t xml:space="preserve">, </w:t>
      </w:r>
      <w:r w:rsidR="007330F8" w:rsidRPr="008F74C9">
        <w:rPr>
          <w:rStyle w:val="authorsurname"/>
        </w:rPr>
        <w:t xml:space="preserve">Kaiser </w:t>
      </w:r>
      <w:r w:rsidR="007330F8" w:rsidRPr="008F74C9">
        <w:rPr>
          <w:rStyle w:val="authorfname"/>
        </w:rPr>
        <w:t>MJ</w:t>
      </w:r>
      <w:r w:rsidR="007330F8" w:rsidRPr="008F74C9">
        <w:t xml:space="preserve">, </w:t>
      </w:r>
      <w:r w:rsidR="007330F8" w:rsidRPr="008F74C9">
        <w:rPr>
          <w:rStyle w:val="etal"/>
        </w:rPr>
        <w:t>et al</w:t>
      </w:r>
      <w:r w:rsidR="007330F8" w:rsidRPr="008F74C9">
        <w:t xml:space="preserve">. </w:t>
      </w:r>
      <w:r w:rsidR="007330F8" w:rsidRPr="008F74C9">
        <w:rPr>
          <w:rStyle w:val="articletitle0"/>
        </w:rPr>
        <w:t>Dietary quality is related to frailty in community-dwelling older adults</w:t>
      </w:r>
      <w:r w:rsidR="007330F8" w:rsidRPr="008F74C9">
        <w:t xml:space="preserve">. </w:t>
      </w:r>
      <w:r w:rsidR="00852478" w:rsidRPr="00080F21">
        <w:rPr>
          <w:rStyle w:val="jnrltitle"/>
          <w:i/>
          <w:lang w:val="pt-BR"/>
        </w:rPr>
        <w:t xml:space="preserve">J Gerontol A Biol Sci Med Sci. </w:t>
      </w:r>
      <w:proofErr w:type="gramStart"/>
      <w:r w:rsidR="007330F8" w:rsidRPr="00080F21">
        <w:rPr>
          <w:rStyle w:val="year"/>
          <w:lang w:val="pt-BR"/>
        </w:rPr>
        <w:t>2013</w:t>
      </w:r>
      <w:r w:rsidR="007330F8" w:rsidRPr="00080F21">
        <w:rPr>
          <w:lang w:val="pt-BR"/>
        </w:rPr>
        <w:t>;</w:t>
      </w:r>
      <w:r w:rsidR="007330F8" w:rsidRPr="00080F21">
        <w:rPr>
          <w:rStyle w:val="volnum"/>
          <w:lang w:val="pt-BR"/>
        </w:rPr>
        <w:t>68</w:t>
      </w:r>
      <w:r w:rsidR="007330F8" w:rsidRPr="00080F21">
        <w:rPr>
          <w:lang w:val="pt-BR"/>
        </w:rPr>
        <w:t>:</w:t>
      </w:r>
      <w:r w:rsidR="007330F8" w:rsidRPr="00080F21">
        <w:rPr>
          <w:rStyle w:val="firstpage"/>
          <w:lang w:val="pt-BR"/>
        </w:rPr>
        <w:t>4</w:t>
      </w:r>
      <w:r w:rsidR="00864CC1" w:rsidRPr="00080F21">
        <w:rPr>
          <w:rStyle w:val="firstpage"/>
          <w:lang w:val="pt-BR"/>
        </w:rPr>
        <w:t>83</w:t>
      </w:r>
      <w:proofErr w:type="gramEnd"/>
      <w:r w:rsidR="007330F8" w:rsidRPr="00080F21">
        <w:rPr>
          <w:lang w:val="pt-BR"/>
        </w:rPr>
        <w:t>–</w:t>
      </w:r>
      <w:r w:rsidR="007330F8" w:rsidRPr="00080F21">
        <w:rPr>
          <w:rStyle w:val="lastpage"/>
          <w:lang w:val="pt-BR"/>
        </w:rPr>
        <w:t>489.</w:t>
      </w:r>
      <w:r w:rsidR="007330F8" w:rsidRPr="00080F21">
        <w:rPr>
          <w:lang w:val="pt-BR"/>
        </w:rPr>
        <w:t xml:space="preserve"> </w:t>
      </w:r>
      <w:r w:rsidR="00864CC1" w:rsidRPr="00080F21">
        <w:rPr>
          <w:lang w:val="pt-BR"/>
        </w:rPr>
        <w:t>[PMC][</w:t>
      </w:r>
      <w:hyperlink r:id="rId60" w:history="1">
        <w:r w:rsidR="00864CC1" w:rsidRPr="00080F21">
          <w:rPr>
            <w:lang w:val="pt-BR"/>
          </w:rPr>
          <w:t>10.1093/gerona/gls204</w:t>
        </w:r>
      </w:hyperlink>
      <w:r w:rsidR="00864CC1" w:rsidRPr="00080F21">
        <w:rPr>
          <w:lang w:val="pt-BR"/>
        </w:rPr>
        <w:t>] [</w:t>
      </w:r>
      <w:hyperlink r:id="rId61" w:history="1">
        <w:r w:rsidR="00852478" w:rsidRPr="00080F21">
          <w:rPr>
            <w:rStyle w:val="Hyperlink"/>
            <w:lang w:val="pt-BR"/>
          </w:rPr>
          <w:t>23064817</w:t>
        </w:r>
      </w:hyperlink>
      <w:r w:rsidR="00864CC1" w:rsidRPr="00080F21">
        <w:rPr>
          <w:lang w:val="pt-BR"/>
        </w:rPr>
        <w:t>]</w:t>
      </w:r>
    </w:p>
    <w:p w14:paraId="7CB55233" w14:textId="77777777" w:rsidR="00864CC1" w:rsidRPr="008F74C9" w:rsidRDefault="004E3396" w:rsidP="00AB5770">
      <w:pPr>
        <w:pStyle w:val="journalref"/>
        <w:spacing w:beforeAutospacing="1" w:line="360" w:lineRule="auto"/>
      </w:pPr>
      <w:r w:rsidRPr="00080F21">
        <w:rPr>
          <w:lang w:val="pt-BR"/>
        </w:rPr>
        <w:t>39</w:t>
      </w:r>
      <w:r w:rsidR="007330F8" w:rsidRPr="00080F21">
        <w:rPr>
          <w:lang w:val="pt-BR"/>
        </w:rPr>
        <w:t xml:space="preserve">. </w:t>
      </w:r>
      <w:r w:rsidR="007330F8" w:rsidRPr="00080F21">
        <w:rPr>
          <w:rStyle w:val="authorsurname"/>
          <w:lang w:val="pt-BR"/>
        </w:rPr>
        <w:t xml:space="preserve">Trichopoulou </w:t>
      </w:r>
      <w:r w:rsidR="007330F8" w:rsidRPr="00080F21">
        <w:rPr>
          <w:rStyle w:val="authorfname"/>
          <w:lang w:val="pt-BR"/>
        </w:rPr>
        <w:t>A</w:t>
      </w:r>
      <w:r w:rsidR="007330F8" w:rsidRPr="00080F21">
        <w:rPr>
          <w:lang w:val="pt-BR"/>
        </w:rPr>
        <w:t xml:space="preserve">, </w:t>
      </w:r>
      <w:r w:rsidR="007330F8" w:rsidRPr="00080F21">
        <w:rPr>
          <w:rStyle w:val="authorsurname"/>
          <w:lang w:val="pt-BR"/>
        </w:rPr>
        <w:t xml:space="preserve">Costacou </w:t>
      </w:r>
      <w:r w:rsidR="007330F8" w:rsidRPr="00080F21">
        <w:rPr>
          <w:rStyle w:val="authorfname"/>
          <w:lang w:val="pt-BR"/>
        </w:rPr>
        <w:t>T</w:t>
      </w:r>
      <w:r w:rsidR="007330F8" w:rsidRPr="00080F21">
        <w:rPr>
          <w:lang w:val="pt-BR"/>
        </w:rPr>
        <w:t xml:space="preserve">, </w:t>
      </w:r>
      <w:r w:rsidR="007330F8" w:rsidRPr="00080F21">
        <w:rPr>
          <w:rStyle w:val="authorsurname"/>
          <w:lang w:val="pt-BR"/>
        </w:rPr>
        <w:t xml:space="preserve">Bamia </w:t>
      </w:r>
      <w:r w:rsidR="007330F8" w:rsidRPr="00080F21">
        <w:rPr>
          <w:rStyle w:val="authorfname"/>
          <w:lang w:val="pt-BR"/>
        </w:rPr>
        <w:t>C</w:t>
      </w:r>
      <w:r w:rsidR="007330F8" w:rsidRPr="00080F21">
        <w:rPr>
          <w:lang w:val="pt-BR"/>
        </w:rPr>
        <w:t xml:space="preserve">, </w:t>
      </w:r>
      <w:r w:rsidR="007330F8" w:rsidRPr="00080F21">
        <w:rPr>
          <w:rStyle w:val="etal"/>
          <w:lang w:val="pt-BR"/>
        </w:rPr>
        <w:t>et al</w:t>
      </w:r>
      <w:r w:rsidR="007330F8" w:rsidRPr="00080F21">
        <w:rPr>
          <w:lang w:val="pt-BR"/>
        </w:rPr>
        <w:t xml:space="preserve">. </w:t>
      </w:r>
      <w:r w:rsidR="007330F8" w:rsidRPr="008F74C9">
        <w:rPr>
          <w:rStyle w:val="articletitle0"/>
        </w:rPr>
        <w:t>Adherence to a Mediterranean diet and survival in a Greek population</w:t>
      </w:r>
      <w:r w:rsidR="007330F8" w:rsidRPr="008F74C9">
        <w:t xml:space="preserve">. </w:t>
      </w:r>
      <w:r w:rsidR="00852478" w:rsidRPr="008F74C9">
        <w:rPr>
          <w:rStyle w:val="jnrltitle"/>
          <w:i/>
        </w:rPr>
        <w:t xml:space="preserve">N Engl J Med. </w:t>
      </w:r>
      <w:proofErr w:type="gramStart"/>
      <w:r w:rsidR="007330F8" w:rsidRPr="008F74C9">
        <w:rPr>
          <w:rStyle w:val="year"/>
        </w:rPr>
        <w:t>2003</w:t>
      </w:r>
      <w:r w:rsidR="007330F8" w:rsidRPr="008F74C9">
        <w:t>;</w:t>
      </w:r>
      <w:r w:rsidR="007330F8" w:rsidRPr="008F74C9">
        <w:rPr>
          <w:rStyle w:val="volnum"/>
        </w:rPr>
        <w:t>348</w:t>
      </w:r>
      <w:r w:rsidR="007330F8" w:rsidRPr="008F74C9">
        <w:t>:</w:t>
      </w:r>
      <w:r w:rsidR="007330F8" w:rsidRPr="008F74C9">
        <w:rPr>
          <w:rStyle w:val="firstpage"/>
        </w:rPr>
        <w:t>2</w:t>
      </w:r>
      <w:r w:rsidR="00864CC1" w:rsidRPr="008F74C9">
        <w:rPr>
          <w:rStyle w:val="firstpage"/>
        </w:rPr>
        <w:t>599</w:t>
      </w:r>
      <w:proofErr w:type="gramEnd"/>
      <w:r w:rsidR="007330F8" w:rsidRPr="008F74C9">
        <w:t>–</w:t>
      </w:r>
      <w:r w:rsidR="007330F8" w:rsidRPr="008F74C9">
        <w:rPr>
          <w:rStyle w:val="lastpage"/>
        </w:rPr>
        <w:t>2608.</w:t>
      </w:r>
      <w:r w:rsidR="007330F8" w:rsidRPr="008F74C9">
        <w:t xml:space="preserve"> </w:t>
      </w:r>
      <w:r w:rsidR="00864CC1" w:rsidRPr="008F74C9">
        <w:t>[CrossRef][</w:t>
      </w:r>
      <w:hyperlink r:id="rId62" w:tooltip="&lt;fname&gt;Antonia&lt;/fname&gt; &lt;sname&gt;Trichopoulou&lt;/sname&gt; &lt;fname&gt;Tina&lt;/fname&gt; &lt;sname&gt;Costacou&lt;/sname&gt; &lt;fname&gt;Christina&lt;/fname&gt; &lt;sname&gt;Bamia&lt;/sname&gt; &lt;fname&gt;Dimitrios&lt;/fname&gt; &lt;sname&gt;Trichopoulos&lt;/sname&gt; &lt;atl&gt;Adherence to a Mediterranean Diet and Survival in a Greek Pop" w:history="1">
        <w:r w:rsidR="00852478" w:rsidRPr="008F74C9">
          <w:rPr>
            <w:rStyle w:val="Hyperlink"/>
          </w:rPr>
          <w:t>10.1056/NEJMoa025039</w:t>
        </w:r>
      </w:hyperlink>
      <w:r w:rsidR="00864CC1" w:rsidRPr="008F74C9">
        <w:t>]</w:t>
      </w:r>
    </w:p>
    <w:p w14:paraId="531F6417" w14:textId="77777777" w:rsidR="00864CC1" w:rsidRPr="008F74C9" w:rsidRDefault="004E3396" w:rsidP="00AB5770">
      <w:pPr>
        <w:pStyle w:val="journalref"/>
        <w:spacing w:beforeAutospacing="1" w:line="360" w:lineRule="auto"/>
      </w:pPr>
      <w:r w:rsidRPr="008F74C9">
        <w:t>40</w:t>
      </w:r>
      <w:r w:rsidR="007330F8" w:rsidRPr="008F74C9">
        <w:t xml:space="preserve">. </w:t>
      </w:r>
      <w:r w:rsidR="007330F8" w:rsidRPr="008F74C9">
        <w:rPr>
          <w:rStyle w:val="authorsurname"/>
        </w:rPr>
        <w:t xml:space="preserve">Panagiotakos </w:t>
      </w:r>
      <w:r w:rsidR="007330F8" w:rsidRPr="008F74C9">
        <w:rPr>
          <w:rStyle w:val="authorfname"/>
        </w:rPr>
        <w:t>DB</w:t>
      </w:r>
      <w:r w:rsidR="007330F8" w:rsidRPr="008F74C9">
        <w:t xml:space="preserve">, </w:t>
      </w:r>
      <w:r w:rsidR="007330F8" w:rsidRPr="008F74C9">
        <w:rPr>
          <w:rStyle w:val="authorsurname"/>
        </w:rPr>
        <w:t xml:space="preserve">Pitsavos </w:t>
      </w:r>
      <w:r w:rsidR="007330F8" w:rsidRPr="008F74C9">
        <w:rPr>
          <w:rStyle w:val="authorfname"/>
        </w:rPr>
        <w:t>C</w:t>
      </w:r>
      <w:r w:rsidR="007330F8" w:rsidRPr="008F74C9">
        <w:t xml:space="preserve">, </w:t>
      </w:r>
      <w:r w:rsidR="007330F8" w:rsidRPr="008F74C9">
        <w:rPr>
          <w:rStyle w:val="authorsurname"/>
        </w:rPr>
        <w:t xml:space="preserve">Stefanadis </w:t>
      </w:r>
      <w:r w:rsidR="007330F8" w:rsidRPr="008F74C9">
        <w:rPr>
          <w:rStyle w:val="authorfname"/>
        </w:rPr>
        <w:t>C</w:t>
      </w:r>
      <w:r w:rsidR="007330F8" w:rsidRPr="008F74C9">
        <w:t xml:space="preserve">. </w:t>
      </w:r>
      <w:r w:rsidR="007330F8" w:rsidRPr="008F74C9">
        <w:rPr>
          <w:rStyle w:val="articletitle0"/>
        </w:rPr>
        <w:t>Dietary patterns: a Mediterranean diet score and its relation to clinical and biological markers of cardiovascular disease risk</w:t>
      </w:r>
      <w:r w:rsidR="007330F8" w:rsidRPr="008F74C9">
        <w:t xml:space="preserve">. </w:t>
      </w:r>
      <w:r w:rsidR="00852478" w:rsidRPr="008F74C9">
        <w:rPr>
          <w:rStyle w:val="jnrltitle"/>
          <w:i/>
        </w:rPr>
        <w:t>Nutr Metab Cardiovasc Dis.</w:t>
      </w:r>
      <w:proofErr w:type="gramStart"/>
      <w:r w:rsidR="007330F8" w:rsidRPr="008F74C9">
        <w:rPr>
          <w:rStyle w:val="year"/>
        </w:rPr>
        <w:t>2006</w:t>
      </w:r>
      <w:r w:rsidR="007330F8" w:rsidRPr="008F74C9">
        <w:t>;</w:t>
      </w:r>
      <w:r w:rsidR="007330F8" w:rsidRPr="008F74C9">
        <w:rPr>
          <w:rStyle w:val="volnum"/>
        </w:rPr>
        <w:t>16</w:t>
      </w:r>
      <w:r w:rsidR="007330F8" w:rsidRPr="008F74C9">
        <w:t>:</w:t>
      </w:r>
      <w:r w:rsidR="007330F8" w:rsidRPr="008F74C9">
        <w:rPr>
          <w:rStyle w:val="firstpage"/>
        </w:rPr>
        <w:t>5</w:t>
      </w:r>
      <w:r w:rsidR="00864CC1" w:rsidRPr="008F74C9">
        <w:rPr>
          <w:rStyle w:val="firstpage"/>
        </w:rPr>
        <w:t>59</w:t>
      </w:r>
      <w:proofErr w:type="gramEnd"/>
      <w:r w:rsidR="008F74C9">
        <w:rPr>
          <w:rStyle w:val="firstpage"/>
        </w:rPr>
        <w:t>–</w:t>
      </w:r>
      <w:r w:rsidR="00A7748C" w:rsidRPr="00A7748C">
        <w:rPr>
          <w:rStyle w:val="lastpage"/>
        </w:rPr>
        <w:t>568</w:t>
      </w:r>
      <w:r w:rsidR="00864CC1" w:rsidRPr="008F74C9">
        <w:t>. [CrossRef][</w:t>
      </w:r>
      <w:hyperlink r:id="rId63" w:tooltip="&lt;fname&gt;Demosthenes B.&lt;/fname&gt; &lt;sname&gt;Panagiotakos&lt;/sname&gt; &lt;fname&gt;Christos&lt;/fname&gt; &lt;sname&gt;Pitsavos&lt;/sname&gt; &lt;fname&gt;Christodoulos&lt;/fname&gt; &lt;sname&gt;Stefanadis&lt;/sname&gt; &lt;atl&gt;Dietary patterns: A Mediterranean diet score and its relation to clinical and biological marke" w:history="1">
        <w:r w:rsidR="00852478" w:rsidRPr="008F74C9">
          <w:rPr>
            <w:rStyle w:val="Hyperlink"/>
          </w:rPr>
          <w:t>10.1016/j.numecd.2005.08.006</w:t>
        </w:r>
      </w:hyperlink>
      <w:r w:rsidR="00864CC1" w:rsidRPr="008F74C9">
        <w:t>][</w:t>
      </w:r>
      <w:commentRangeStart w:id="139"/>
      <w:r w:rsidR="00864CC1" w:rsidRPr="008F74C9">
        <w:t>Mismatch</w:t>
      </w:r>
      <w:commentRangeEnd w:id="139"/>
      <w:r w:rsidR="00864CC1" w:rsidRPr="008F74C9">
        <w:rPr>
          <w:rStyle w:val="CommentReference"/>
          <w:rFonts w:asciiTheme="minorHAnsi" w:hAnsiTheme="minorHAnsi" w:cstheme="minorBidi"/>
          <w:bCs w:val="0"/>
        </w:rPr>
        <w:commentReference w:id="139"/>
      </w:r>
      <w:r w:rsidR="00864CC1" w:rsidRPr="008F74C9">
        <w:t>]</w:t>
      </w:r>
    </w:p>
    <w:p w14:paraId="764FA00B" w14:textId="77777777" w:rsidR="00864CC1" w:rsidRPr="008F74C9" w:rsidRDefault="004E3396" w:rsidP="00AB5770">
      <w:pPr>
        <w:pStyle w:val="journalref"/>
        <w:spacing w:beforeAutospacing="1" w:line="360" w:lineRule="auto"/>
      </w:pPr>
      <w:r w:rsidRPr="008F74C9">
        <w:t>41</w:t>
      </w:r>
      <w:r w:rsidR="007330F8" w:rsidRPr="008F74C9">
        <w:t xml:space="preserve">. </w:t>
      </w:r>
      <w:r w:rsidR="007330F8" w:rsidRPr="008F74C9">
        <w:rPr>
          <w:rStyle w:val="authorsurname"/>
        </w:rPr>
        <w:t xml:space="preserve">Soysal </w:t>
      </w:r>
      <w:r w:rsidR="007330F8" w:rsidRPr="008F74C9">
        <w:rPr>
          <w:rStyle w:val="authorfname"/>
        </w:rPr>
        <w:t>P</w:t>
      </w:r>
      <w:r w:rsidR="007330F8" w:rsidRPr="008F74C9">
        <w:t xml:space="preserve">, </w:t>
      </w:r>
      <w:r w:rsidR="007330F8" w:rsidRPr="008F74C9">
        <w:rPr>
          <w:rStyle w:val="authorsurname"/>
        </w:rPr>
        <w:t xml:space="preserve">Stubbs </w:t>
      </w:r>
      <w:r w:rsidR="007330F8" w:rsidRPr="008F74C9">
        <w:rPr>
          <w:rStyle w:val="authorfname"/>
        </w:rPr>
        <w:t>B</w:t>
      </w:r>
      <w:r w:rsidR="007330F8" w:rsidRPr="008F74C9">
        <w:t xml:space="preserve">, </w:t>
      </w:r>
      <w:r w:rsidR="007330F8" w:rsidRPr="008F74C9">
        <w:rPr>
          <w:rStyle w:val="authorsurname"/>
        </w:rPr>
        <w:t xml:space="preserve">Lucato </w:t>
      </w:r>
      <w:r w:rsidR="007330F8" w:rsidRPr="008F74C9">
        <w:rPr>
          <w:rStyle w:val="authorfname"/>
        </w:rPr>
        <w:t>P</w:t>
      </w:r>
      <w:r w:rsidR="007330F8" w:rsidRPr="008F74C9">
        <w:t xml:space="preserve">, </w:t>
      </w:r>
      <w:r w:rsidR="007330F8" w:rsidRPr="008F74C9">
        <w:rPr>
          <w:rStyle w:val="etal"/>
        </w:rPr>
        <w:t>et al</w:t>
      </w:r>
      <w:r w:rsidR="007330F8" w:rsidRPr="008F74C9">
        <w:t xml:space="preserve">. </w:t>
      </w:r>
      <w:r w:rsidR="007330F8" w:rsidRPr="008F74C9">
        <w:rPr>
          <w:rStyle w:val="articletitle0"/>
        </w:rPr>
        <w:t>Inflammation and frailty in the elderly: a systematic review and meta-analysis</w:t>
      </w:r>
      <w:r w:rsidR="007330F8" w:rsidRPr="008F74C9">
        <w:t xml:space="preserve">. </w:t>
      </w:r>
      <w:r w:rsidR="00852478" w:rsidRPr="008F74C9">
        <w:rPr>
          <w:rStyle w:val="jnrltitle"/>
          <w:i/>
        </w:rPr>
        <w:t>Ageing Res Rev.</w:t>
      </w:r>
      <w:r w:rsidR="007330F8" w:rsidRPr="008F74C9">
        <w:t xml:space="preserve"> </w:t>
      </w:r>
      <w:proofErr w:type="gramStart"/>
      <w:r w:rsidR="007330F8" w:rsidRPr="008F74C9">
        <w:rPr>
          <w:rStyle w:val="year"/>
        </w:rPr>
        <w:t>2016</w:t>
      </w:r>
      <w:r w:rsidR="007330F8" w:rsidRPr="008F74C9">
        <w:t>;</w:t>
      </w:r>
      <w:r w:rsidR="007330F8" w:rsidRPr="008F74C9">
        <w:rPr>
          <w:rStyle w:val="volnum"/>
        </w:rPr>
        <w:t>31</w:t>
      </w:r>
      <w:r w:rsidR="007330F8" w:rsidRPr="008F74C9">
        <w:t>:</w:t>
      </w:r>
      <w:r w:rsidR="007330F8" w:rsidRPr="008F74C9">
        <w:rPr>
          <w:rStyle w:val="firstpage"/>
        </w:rPr>
        <w:t>1</w:t>
      </w:r>
      <w:proofErr w:type="gramEnd"/>
      <w:r w:rsidR="007330F8" w:rsidRPr="008F74C9">
        <w:t>–</w:t>
      </w:r>
      <w:r w:rsidR="007330F8" w:rsidRPr="008F74C9">
        <w:rPr>
          <w:rStyle w:val="lastpage"/>
        </w:rPr>
        <w:t>8.</w:t>
      </w:r>
      <w:r w:rsidR="007330F8" w:rsidRPr="008F74C9">
        <w:t xml:space="preserve"> </w:t>
      </w:r>
      <w:r w:rsidR="00864CC1" w:rsidRPr="008F74C9">
        <w:t>[CrossRef][</w:t>
      </w:r>
      <w:hyperlink r:id="rId64" w:history="1">
        <w:r w:rsidR="00852478" w:rsidRPr="008F74C9">
          <w:rPr>
            <w:rStyle w:val="Hyperlink"/>
          </w:rPr>
          <w:t>10.1016/j.arr.2016.08.006</w:t>
        </w:r>
      </w:hyperlink>
      <w:r w:rsidR="00864CC1" w:rsidRPr="008F74C9">
        <w:t>]</w:t>
      </w:r>
    </w:p>
    <w:p w14:paraId="67BBB018" w14:textId="2460C334" w:rsidR="00864CC1" w:rsidRPr="008F74C9" w:rsidRDefault="004E3396" w:rsidP="00AB5770">
      <w:pPr>
        <w:pStyle w:val="journalref"/>
        <w:spacing w:beforeAutospacing="1" w:line="360" w:lineRule="auto"/>
      </w:pPr>
      <w:r w:rsidRPr="008F74C9">
        <w:t>42</w:t>
      </w:r>
      <w:r w:rsidR="007330F8" w:rsidRPr="008F74C9">
        <w:t>.</w:t>
      </w:r>
      <w:r w:rsidR="007330F8" w:rsidRPr="008F74C9">
        <w:tab/>
      </w:r>
      <w:r w:rsidR="007330F8" w:rsidRPr="008F74C9">
        <w:rPr>
          <w:rStyle w:val="authorsurname"/>
        </w:rPr>
        <w:t xml:space="preserve">Sandoval-Insausti </w:t>
      </w:r>
      <w:r w:rsidR="007330F8" w:rsidRPr="008F74C9">
        <w:rPr>
          <w:rStyle w:val="authorfname"/>
        </w:rPr>
        <w:t>H</w:t>
      </w:r>
      <w:r w:rsidR="007330F8" w:rsidRPr="008F74C9">
        <w:t xml:space="preserve">, </w:t>
      </w:r>
      <w:r w:rsidR="007330F8" w:rsidRPr="008F74C9">
        <w:rPr>
          <w:rStyle w:val="authorsurname"/>
        </w:rPr>
        <w:t>P</w:t>
      </w:r>
      <w:r w:rsidR="00851074">
        <w:rPr>
          <w:rStyle w:val="authorsurname"/>
        </w:rPr>
        <w:t>é</w:t>
      </w:r>
      <w:r w:rsidR="007330F8" w:rsidRPr="008F74C9">
        <w:rPr>
          <w:rStyle w:val="authorsurname"/>
        </w:rPr>
        <w:t xml:space="preserve">rez-Tasigchana </w:t>
      </w:r>
      <w:r w:rsidR="007330F8" w:rsidRPr="008F74C9">
        <w:rPr>
          <w:rStyle w:val="authorfname"/>
        </w:rPr>
        <w:t>RF</w:t>
      </w:r>
      <w:r w:rsidR="007330F8" w:rsidRPr="008F74C9">
        <w:t xml:space="preserve">, </w:t>
      </w:r>
      <w:r w:rsidR="007330F8" w:rsidRPr="008F74C9">
        <w:rPr>
          <w:rStyle w:val="authorsurname"/>
        </w:rPr>
        <w:t>Lopez</w:t>
      </w:r>
      <w:r w:rsidR="00851074">
        <w:rPr>
          <w:rStyle w:val="authorsurname"/>
        </w:rPr>
        <w:t>-García</w:t>
      </w:r>
      <w:r w:rsidR="00851074">
        <w:rPr>
          <w:rStyle w:val="authorfname"/>
        </w:rPr>
        <w:t xml:space="preserve"> </w:t>
      </w:r>
      <w:r w:rsidR="007330F8" w:rsidRPr="008F74C9">
        <w:rPr>
          <w:rStyle w:val="authorfname"/>
        </w:rPr>
        <w:t>E</w:t>
      </w:r>
      <w:r w:rsidR="007330F8" w:rsidRPr="008F74C9">
        <w:t xml:space="preserve">, </w:t>
      </w:r>
      <w:r w:rsidR="007330F8" w:rsidRPr="008F74C9">
        <w:rPr>
          <w:rStyle w:val="etal"/>
        </w:rPr>
        <w:t>et al</w:t>
      </w:r>
      <w:r w:rsidR="007330F8" w:rsidRPr="008F74C9">
        <w:t xml:space="preserve">. </w:t>
      </w:r>
      <w:r w:rsidR="007330F8" w:rsidRPr="008F74C9">
        <w:rPr>
          <w:rStyle w:val="articletitle0"/>
        </w:rPr>
        <w:t xml:space="preserve">Macronutrients </w:t>
      </w:r>
      <w:r w:rsidR="00555380" w:rsidRPr="008F74C9">
        <w:rPr>
          <w:rStyle w:val="articletitle0"/>
        </w:rPr>
        <w:t>intake and incident frailty in older adults: a prospective cohort study</w:t>
      </w:r>
      <w:r w:rsidR="007330F8" w:rsidRPr="008F74C9">
        <w:t xml:space="preserve">. </w:t>
      </w:r>
      <w:r w:rsidR="00852478" w:rsidRPr="008F74C9">
        <w:rPr>
          <w:rStyle w:val="jnrltitle"/>
          <w:i/>
        </w:rPr>
        <w:t xml:space="preserve">J Gerontol A Biol Sci Med Sci. </w:t>
      </w:r>
      <w:proofErr w:type="gramStart"/>
      <w:r w:rsidR="007330F8" w:rsidRPr="008F74C9">
        <w:rPr>
          <w:rStyle w:val="year"/>
        </w:rPr>
        <w:t>2016</w:t>
      </w:r>
      <w:r w:rsidR="007330F8" w:rsidRPr="008F74C9">
        <w:t>;</w:t>
      </w:r>
      <w:r w:rsidR="007330F8" w:rsidRPr="008F74C9">
        <w:rPr>
          <w:rStyle w:val="volnum"/>
        </w:rPr>
        <w:t>71</w:t>
      </w:r>
      <w:r w:rsidR="007330F8" w:rsidRPr="008F74C9">
        <w:t>:</w:t>
      </w:r>
      <w:r w:rsidR="007330F8" w:rsidRPr="008F74C9">
        <w:rPr>
          <w:rStyle w:val="firstpage"/>
        </w:rPr>
        <w:t>1</w:t>
      </w:r>
      <w:r w:rsidR="00864CC1" w:rsidRPr="008F74C9">
        <w:rPr>
          <w:rStyle w:val="firstpage"/>
        </w:rPr>
        <w:t>329</w:t>
      </w:r>
      <w:proofErr w:type="gramEnd"/>
      <w:r w:rsidR="007330F8" w:rsidRPr="008F74C9">
        <w:t>–</w:t>
      </w:r>
      <w:r w:rsidR="007330F8" w:rsidRPr="008F74C9">
        <w:rPr>
          <w:rStyle w:val="lastpage"/>
        </w:rPr>
        <w:t>1334.</w:t>
      </w:r>
      <w:r w:rsidR="007330F8" w:rsidRPr="008F74C9">
        <w:t xml:space="preserve"> </w:t>
      </w:r>
      <w:r w:rsidR="00864CC1" w:rsidRPr="008F74C9">
        <w:t>[PMC][</w:t>
      </w:r>
      <w:hyperlink r:id="rId65" w:history="1">
        <w:r w:rsidR="00864CC1" w:rsidRPr="008F74C9">
          <w:t>10.1093/gerona/glw033</w:t>
        </w:r>
      </w:hyperlink>
      <w:r w:rsidR="00864CC1" w:rsidRPr="008F74C9">
        <w:t>] [</w:t>
      </w:r>
      <w:hyperlink r:id="rId66" w:history="1">
        <w:r w:rsidR="00852478" w:rsidRPr="008F74C9">
          <w:rPr>
            <w:rStyle w:val="Hyperlink"/>
          </w:rPr>
          <w:t>26946103</w:t>
        </w:r>
      </w:hyperlink>
      <w:r w:rsidR="00864CC1" w:rsidRPr="008F74C9">
        <w:t>][</w:t>
      </w:r>
      <w:commentRangeStart w:id="140"/>
      <w:r w:rsidR="00864CC1" w:rsidRPr="008F74C9">
        <w:t>Mismatch</w:t>
      </w:r>
      <w:commentRangeEnd w:id="140"/>
      <w:r w:rsidR="00864CC1" w:rsidRPr="008F74C9">
        <w:rPr>
          <w:rStyle w:val="CommentReference"/>
          <w:rFonts w:asciiTheme="minorHAnsi" w:hAnsiTheme="minorHAnsi" w:cstheme="minorBidi"/>
          <w:bCs w:val="0"/>
        </w:rPr>
        <w:commentReference w:id="140"/>
      </w:r>
      <w:r w:rsidR="00864CC1" w:rsidRPr="008F74C9">
        <w:t>]</w:t>
      </w:r>
    </w:p>
    <w:p w14:paraId="265F6A5A" w14:textId="77777777" w:rsidR="00864CC1" w:rsidRPr="008F74C9" w:rsidRDefault="004E3396" w:rsidP="00AB5770">
      <w:pPr>
        <w:pStyle w:val="journalref"/>
        <w:spacing w:beforeAutospacing="1" w:line="360" w:lineRule="auto"/>
      </w:pPr>
      <w:r w:rsidRPr="00080F21">
        <w:rPr>
          <w:lang w:val="fr-FR"/>
        </w:rPr>
        <w:lastRenderedPageBreak/>
        <w:t>43</w:t>
      </w:r>
      <w:r w:rsidR="007330F8" w:rsidRPr="00080F21">
        <w:rPr>
          <w:lang w:val="fr-FR"/>
        </w:rPr>
        <w:t>.</w:t>
      </w:r>
      <w:r w:rsidR="007330F8" w:rsidRPr="00080F21">
        <w:rPr>
          <w:lang w:val="fr-FR"/>
        </w:rPr>
        <w:tab/>
      </w:r>
      <w:r w:rsidR="007330F8" w:rsidRPr="00080F21">
        <w:rPr>
          <w:rStyle w:val="authorsurname"/>
          <w:lang w:val="fr-FR"/>
        </w:rPr>
        <w:t xml:space="preserve">Michelon </w:t>
      </w:r>
      <w:r w:rsidR="007330F8" w:rsidRPr="00080F21">
        <w:rPr>
          <w:rStyle w:val="authorfname"/>
          <w:lang w:val="fr-FR"/>
        </w:rPr>
        <w:t>E</w:t>
      </w:r>
      <w:r w:rsidR="007330F8" w:rsidRPr="00080F21">
        <w:rPr>
          <w:lang w:val="fr-FR"/>
        </w:rPr>
        <w:t xml:space="preserve">, </w:t>
      </w:r>
      <w:r w:rsidR="007330F8" w:rsidRPr="00080F21">
        <w:rPr>
          <w:rStyle w:val="authorsurname"/>
          <w:lang w:val="fr-FR"/>
        </w:rPr>
        <w:t xml:space="preserve">Blaum </w:t>
      </w:r>
      <w:r w:rsidR="007330F8" w:rsidRPr="00080F21">
        <w:rPr>
          <w:rStyle w:val="authorfname"/>
          <w:lang w:val="fr-FR"/>
        </w:rPr>
        <w:t>C</w:t>
      </w:r>
      <w:r w:rsidR="007330F8" w:rsidRPr="00080F21">
        <w:rPr>
          <w:lang w:val="fr-FR"/>
        </w:rPr>
        <w:t xml:space="preserve">, </w:t>
      </w:r>
      <w:r w:rsidR="007330F8" w:rsidRPr="00080F21">
        <w:rPr>
          <w:rStyle w:val="authorsurname"/>
          <w:lang w:val="fr-FR"/>
        </w:rPr>
        <w:t xml:space="preserve">Semba </w:t>
      </w:r>
      <w:r w:rsidR="007330F8" w:rsidRPr="00080F21">
        <w:rPr>
          <w:rStyle w:val="authorfname"/>
          <w:lang w:val="fr-FR"/>
        </w:rPr>
        <w:t>RD</w:t>
      </w:r>
      <w:r w:rsidR="007330F8" w:rsidRPr="00080F21">
        <w:rPr>
          <w:lang w:val="fr-FR"/>
        </w:rPr>
        <w:t xml:space="preserve">, </w:t>
      </w:r>
      <w:r w:rsidR="007330F8" w:rsidRPr="00080F21">
        <w:rPr>
          <w:rStyle w:val="etal"/>
          <w:lang w:val="fr-FR"/>
        </w:rPr>
        <w:t>et al</w:t>
      </w:r>
      <w:r w:rsidR="007330F8" w:rsidRPr="00080F21">
        <w:rPr>
          <w:lang w:val="fr-FR"/>
        </w:rPr>
        <w:t xml:space="preserve">. </w:t>
      </w:r>
      <w:r w:rsidR="007330F8" w:rsidRPr="008F74C9">
        <w:rPr>
          <w:rStyle w:val="articletitle0"/>
        </w:rPr>
        <w:t>Vitamin and carotenoid status in older women: associations with the frailty syndrome</w:t>
      </w:r>
      <w:r w:rsidR="007330F8" w:rsidRPr="008F74C9">
        <w:t xml:space="preserve">. </w:t>
      </w:r>
      <w:r w:rsidR="00852478" w:rsidRPr="008F74C9">
        <w:rPr>
          <w:rStyle w:val="jnrltitle"/>
          <w:i/>
        </w:rPr>
        <w:t xml:space="preserve">J Gerontol A Biol Sci Med Sci. </w:t>
      </w:r>
      <w:proofErr w:type="gramStart"/>
      <w:r w:rsidR="007330F8" w:rsidRPr="008F74C9">
        <w:rPr>
          <w:rStyle w:val="year"/>
        </w:rPr>
        <w:t>2006</w:t>
      </w:r>
      <w:r w:rsidR="007330F8" w:rsidRPr="008F74C9">
        <w:t>;</w:t>
      </w:r>
      <w:r w:rsidR="007330F8" w:rsidRPr="008F74C9">
        <w:rPr>
          <w:rStyle w:val="volnum"/>
        </w:rPr>
        <w:t>61</w:t>
      </w:r>
      <w:r w:rsidR="007330F8" w:rsidRPr="008F74C9">
        <w:t>:</w:t>
      </w:r>
      <w:r w:rsidR="007330F8" w:rsidRPr="008F74C9">
        <w:rPr>
          <w:rStyle w:val="firstpage"/>
        </w:rPr>
        <w:t>6</w:t>
      </w:r>
      <w:r w:rsidR="00864CC1" w:rsidRPr="008F74C9">
        <w:rPr>
          <w:rStyle w:val="firstpage"/>
        </w:rPr>
        <w:t>00</w:t>
      </w:r>
      <w:proofErr w:type="gramEnd"/>
      <w:r w:rsidR="007330F8" w:rsidRPr="008F74C9">
        <w:t>–</w:t>
      </w:r>
      <w:r w:rsidR="007330F8" w:rsidRPr="008F74C9">
        <w:rPr>
          <w:rStyle w:val="lastpage"/>
        </w:rPr>
        <w:t>607.</w:t>
      </w:r>
      <w:r w:rsidR="007330F8" w:rsidRPr="008F74C9">
        <w:t xml:space="preserve"> </w:t>
      </w:r>
      <w:r w:rsidR="00864CC1" w:rsidRPr="008F74C9">
        <w:t>[PMC</w:t>
      </w:r>
      <w:proofErr w:type="gramStart"/>
      <w:r w:rsidR="00864CC1" w:rsidRPr="008F74C9">
        <w:t>][</w:t>
      </w:r>
      <w:proofErr w:type="gramEnd"/>
      <w:r w:rsidR="0003097C">
        <w:fldChar w:fldCharType="begin"/>
      </w:r>
      <w:r w:rsidR="0003097C">
        <w:instrText xml:space="preserve"> HYPERLINK "http://www.ncbi.nlm.nih.gov/pubmed/16799143" </w:instrText>
      </w:r>
      <w:r w:rsidR="0003097C">
        <w:fldChar w:fldCharType="separate"/>
      </w:r>
      <w:r w:rsidR="00852478" w:rsidRPr="008F74C9">
        <w:rPr>
          <w:rStyle w:val="Hyperlink"/>
        </w:rPr>
        <w:t>16799143</w:t>
      </w:r>
      <w:r w:rsidR="0003097C">
        <w:rPr>
          <w:rStyle w:val="Hyperlink"/>
        </w:rPr>
        <w:fldChar w:fldCharType="end"/>
      </w:r>
      <w:r w:rsidR="00864CC1" w:rsidRPr="008F74C9">
        <w:t>]</w:t>
      </w:r>
    </w:p>
    <w:p w14:paraId="357FCC2C" w14:textId="77777777" w:rsidR="00864CC1" w:rsidRPr="008F74C9" w:rsidRDefault="004E3396" w:rsidP="00AB5770">
      <w:pPr>
        <w:pStyle w:val="journalref"/>
        <w:spacing w:beforeAutospacing="1" w:line="360" w:lineRule="auto"/>
      </w:pPr>
      <w:r w:rsidRPr="008F74C9">
        <w:t>44</w:t>
      </w:r>
      <w:r w:rsidR="007330F8" w:rsidRPr="008F74C9">
        <w:t>.</w:t>
      </w:r>
      <w:r w:rsidR="007330F8" w:rsidRPr="008F74C9">
        <w:tab/>
      </w:r>
      <w:r w:rsidR="007330F8" w:rsidRPr="008F74C9">
        <w:rPr>
          <w:rStyle w:val="authorsurname"/>
        </w:rPr>
        <w:t xml:space="preserve">Semba </w:t>
      </w:r>
      <w:r w:rsidR="007330F8" w:rsidRPr="008F74C9">
        <w:rPr>
          <w:rStyle w:val="authorfname"/>
        </w:rPr>
        <w:t>RD</w:t>
      </w:r>
      <w:r w:rsidR="007330F8" w:rsidRPr="008F74C9">
        <w:t xml:space="preserve">, </w:t>
      </w:r>
      <w:r w:rsidR="007330F8" w:rsidRPr="008F74C9">
        <w:rPr>
          <w:rStyle w:val="authorsurname"/>
        </w:rPr>
        <w:t xml:space="preserve">Bartali </w:t>
      </w:r>
      <w:r w:rsidR="007330F8" w:rsidRPr="008F74C9">
        <w:rPr>
          <w:rStyle w:val="authorfname"/>
        </w:rPr>
        <w:t>B</w:t>
      </w:r>
      <w:r w:rsidR="007330F8" w:rsidRPr="008F74C9">
        <w:t xml:space="preserve">, </w:t>
      </w:r>
      <w:r w:rsidR="007330F8" w:rsidRPr="008F74C9">
        <w:rPr>
          <w:rStyle w:val="authorsurname"/>
        </w:rPr>
        <w:t xml:space="preserve">Zhou </w:t>
      </w:r>
      <w:r w:rsidR="007330F8" w:rsidRPr="008F74C9">
        <w:rPr>
          <w:rStyle w:val="authorfname"/>
        </w:rPr>
        <w:t>J</w:t>
      </w:r>
      <w:r w:rsidR="007330F8" w:rsidRPr="008F74C9">
        <w:t xml:space="preserve">, </w:t>
      </w:r>
      <w:r w:rsidR="007330F8" w:rsidRPr="008F74C9">
        <w:rPr>
          <w:rStyle w:val="etal"/>
        </w:rPr>
        <w:t>et al</w:t>
      </w:r>
      <w:r w:rsidR="007330F8" w:rsidRPr="008F74C9">
        <w:t xml:space="preserve">. </w:t>
      </w:r>
      <w:r w:rsidR="007330F8" w:rsidRPr="008F74C9">
        <w:rPr>
          <w:rStyle w:val="articletitle0"/>
        </w:rPr>
        <w:t>Low serum micronutrient concentrations predict frailty among older women living in the community</w:t>
      </w:r>
      <w:r w:rsidR="007330F8" w:rsidRPr="008F74C9">
        <w:t xml:space="preserve">. </w:t>
      </w:r>
      <w:r w:rsidR="00852478" w:rsidRPr="008F74C9">
        <w:rPr>
          <w:rStyle w:val="jnrltitle"/>
          <w:i/>
        </w:rPr>
        <w:t xml:space="preserve">J Gerontol A Biol Sci Med Sci. </w:t>
      </w:r>
      <w:proofErr w:type="gramStart"/>
      <w:r w:rsidR="007330F8" w:rsidRPr="008F74C9">
        <w:rPr>
          <w:rStyle w:val="year"/>
        </w:rPr>
        <w:t>2006</w:t>
      </w:r>
      <w:r w:rsidR="007330F8" w:rsidRPr="008F74C9">
        <w:t>;</w:t>
      </w:r>
      <w:r w:rsidR="007330F8" w:rsidRPr="008F74C9">
        <w:rPr>
          <w:rStyle w:val="volnum"/>
        </w:rPr>
        <w:t>61</w:t>
      </w:r>
      <w:r w:rsidR="007330F8" w:rsidRPr="008F74C9">
        <w:t>:</w:t>
      </w:r>
      <w:r w:rsidR="007330F8" w:rsidRPr="008F74C9">
        <w:rPr>
          <w:rStyle w:val="firstpage"/>
        </w:rPr>
        <w:t>5</w:t>
      </w:r>
      <w:r w:rsidR="00864CC1" w:rsidRPr="008F74C9">
        <w:rPr>
          <w:rStyle w:val="firstpage"/>
        </w:rPr>
        <w:t>94</w:t>
      </w:r>
      <w:proofErr w:type="gramEnd"/>
      <w:r w:rsidR="007330F8" w:rsidRPr="008F74C9">
        <w:t>–</w:t>
      </w:r>
      <w:r w:rsidR="007330F8" w:rsidRPr="008F74C9">
        <w:rPr>
          <w:rStyle w:val="lastpage"/>
        </w:rPr>
        <w:t>599.</w:t>
      </w:r>
      <w:r w:rsidR="007330F8" w:rsidRPr="008F74C9">
        <w:t xml:space="preserve"> </w:t>
      </w:r>
      <w:r w:rsidR="00864CC1" w:rsidRPr="008F74C9">
        <w:t>[PMC</w:t>
      </w:r>
      <w:proofErr w:type="gramStart"/>
      <w:r w:rsidR="00864CC1" w:rsidRPr="008F74C9">
        <w:t>][</w:t>
      </w:r>
      <w:proofErr w:type="gramEnd"/>
      <w:r w:rsidR="0003097C">
        <w:fldChar w:fldCharType="begin"/>
      </w:r>
      <w:r w:rsidR="0003097C">
        <w:instrText xml:space="preserve"> HYPERLINK "http://www.ncbi.nlm.nih.gov/pubmed/16799142" </w:instrText>
      </w:r>
      <w:r w:rsidR="0003097C">
        <w:fldChar w:fldCharType="separate"/>
      </w:r>
      <w:r w:rsidR="00852478" w:rsidRPr="008F74C9">
        <w:rPr>
          <w:rStyle w:val="Hyperlink"/>
        </w:rPr>
        <w:t>16799142</w:t>
      </w:r>
      <w:r w:rsidR="0003097C">
        <w:rPr>
          <w:rStyle w:val="Hyperlink"/>
        </w:rPr>
        <w:fldChar w:fldCharType="end"/>
      </w:r>
      <w:r w:rsidR="00864CC1" w:rsidRPr="008F74C9">
        <w:t>]</w:t>
      </w:r>
    </w:p>
    <w:p w14:paraId="02C886C9" w14:textId="77777777" w:rsidR="00864CC1" w:rsidRPr="008F74C9" w:rsidRDefault="004E3396" w:rsidP="00AB5770">
      <w:pPr>
        <w:pStyle w:val="journalref"/>
        <w:spacing w:beforeAutospacing="1" w:line="360" w:lineRule="auto"/>
      </w:pPr>
      <w:r w:rsidRPr="008F74C9">
        <w:t>45</w:t>
      </w:r>
      <w:r w:rsidR="007330F8" w:rsidRPr="008F74C9">
        <w:t>.</w:t>
      </w:r>
      <w:r w:rsidR="007330F8" w:rsidRPr="008F74C9">
        <w:tab/>
      </w:r>
      <w:r w:rsidR="007330F8" w:rsidRPr="008F74C9">
        <w:rPr>
          <w:rStyle w:val="authorsurname"/>
        </w:rPr>
        <w:t xml:space="preserve">Shivappa </w:t>
      </w:r>
      <w:r w:rsidR="007330F8" w:rsidRPr="008F74C9">
        <w:rPr>
          <w:rStyle w:val="authorfname"/>
        </w:rPr>
        <w:t>N</w:t>
      </w:r>
      <w:r w:rsidR="007330F8" w:rsidRPr="008F74C9">
        <w:t xml:space="preserve">, </w:t>
      </w:r>
      <w:r w:rsidR="007330F8" w:rsidRPr="008F74C9">
        <w:rPr>
          <w:rStyle w:val="authorsurname"/>
        </w:rPr>
        <w:t xml:space="preserve">Stubbs </w:t>
      </w:r>
      <w:r w:rsidR="007330F8" w:rsidRPr="008F74C9">
        <w:rPr>
          <w:rStyle w:val="authorfname"/>
        </w:rPr>
        <w:t>B</w:t>
      </w:r>
      <w:r w:rsidR="007330F8" w:rsidRPr="008F74C9">
        <w:t xml:space="preserve">, </w:t>
      </w:r>
      <w:r w:rsidR="007330F8" w:rsidRPr="008F74C9">
        <w:rPr>
          <w:rStyle w:val="authorsurname"/>
        </w:rPr>
        <w:t xml:space="preserve">Hebert </w:t>
      </w:r>
      <w:r w:rsidR="007330F8" w:rsidRPr="008F74C9">
        <w:rPr>
          <w:rStyle w:val="authorfname"/>
        </w:rPr>
        <w:t>JR</w:t>
      </w:r>
      <w:r w:rsidR="007330F8" w:rsidRPr="008F74C9">
        <w:t xml:space="preserve">, </w:t>
      </w:r>
      <w:r w:rsidR="007330F8" w:rsidRPr="008F74C9">
        <w:rPr>
          <w:rStyle w:val="etal"/>
        </w:rPr>
        <w:t>et al</w:t>
      </w:r>
      <w:r w:rsidR="007330F8" w:rsidRPr="008F74C9">
        <w:t xml:space="preserve">. </w:t>
      </w:r>
      <w:r w:rsidR="007330F8" w:rsidRPr="008F74C9">
        <w:rPr>
          <w:rStyle w:val="articletitle0"/>
        </w:rPr>
        <w:t xml:space="preserve">The </w:t>
      </w:r>
      <w:r w:rsidR="00555380" w:rsidRPr="008F74C9">
        <w:rPr>
          <w:rStyle w:val="articletitle0"/>
        </w:rPr>
        <w:t>relationship between the dietary inflammatory index and incident frailty: a longitudinal cohort stu</w:t>
      </w:r>
      <w:r w:rsidR="007330F8" w:rsidRPr="008F74C9">
        <w:rPr>
          <w:rStyle w:val="articletitle0"/>
        </w:rPr>
        <w:t>dy</w:t>
      </w:r>
      <w:r w:rsidR="007330F8" w:rsidRPr="008F74C9">
        <w:t xml:space="preserve">. </w:t>
      </w:r>
      <w:r w:rsidR="00852478" w:rsidRPr="008F74C9">
        <w:rPr>
          <w:rStyle w:val="jnrltitle"/>
          <w:i/>
        </w:rPr>
        <w:t>J Am Med Dir Assoc.</w:t>
      </w:r>
      <w:r w:rsidR="007330F8" w:rsidRPr="008F74C9">
        <w:t xml:space="preserve"> </w:t>
      </w:r>
      <w:proofErr w:type="gramStart"/>
      <w:r w:rsidR="007330F8" w:rsidRPr="008F74C9">
        <w:rPr>
          <w:rStyle w:val="year"/>
        </w:rPr>
        <w:t>2018</w:t>
      </w:r>
      <w:r w:rsidR="007330F8" w:rsidRPr="008F74C9">
        <w:t>;</w:t>
      </w:r>
      <w:r w:rsidR="007330F8" w:rsidRPr="008F74C9">
        <w:rPr>
          <w:rStyle w:val="volnum"/>
        </w:rPr>
        <w:t>19</w:t>
      </w:r>
      <w:r w:rsidR="007330F8" w:rsidRPr="008F74C9">
        <w:t>:</w:t>
      </w:r>
      <w:r w:rsidR="007330F8" w:rsidRPr="008F74C9">
        <w:rPr>
          <w:rStyle w:val="firstpage"/>
        </w:rPr>
        <w:t>7</w:t>
      </w:r>
      <w:r w:rsidR="00864CC1" w:rsidRPr="008F74C9">
        <w:rPr>
          <w:rStyle w:val="firstpage"/>
        </w:rPr>
        <w:t>7</w:t>
      </w:r>
      <w:proofErr w:type="gramEnd"/>
      <w:r w:rsidR="007330F8" w:rsidRPr="008F74C9">
        <w:t>–</w:t>
      </w:r>
      <w:r w:rsidR="007330F8" w:rsidRPr="008F74C9">
        <w:rPr>
          <w:rStyle w:val="lastpage"/>
        </w:rPr>
        <w:t>82.</w:t>
      </w:r>
      <w:r w:rsidR="007330F8" w:rsidRPr="008F74C9">
        <w:t xml:space="preserve"> </w:t>
      </w:r>
      <w:r w:rsidR="00864CC1" w:rsidRPr="008F74C9">
        <w:t>[CrossRef][</w:t>
      </w:r>
      <w:hyperlink r:id="rId67" w:history="1">
        <w:r w:rsidR="00852478" w:rsidRPr="008F74C9">
          <w:rPr>
            <w:rStyle w:val="Hyperlink"/>
          </w:rPr>
          <w:t>10.1016/j.jamda.2017.08.006</w:t>
        </w:r>
      </w:hyperlink>
      <w:r w:rsidR="00864CC1" w:rsidRPr="008F74C9">
        <w:t>][</w:t>
      </w:r>
      <w:commentRangeStart w:id="141"/>
      <w:r w:rsidR="00864CC1" w:rsidRPr="008F74C9">
        <w:t>Mismatch</w:t>
      </w:r>
      <w:commentRangeEnd w:id="141"/>
      <w:r w:rsidR="00864CC1" w:rsidRPr="008F74C9">
        <w:rPr>
          <w:rStyle w:val="CommentReference"/>
          <w:rFonts w:asciiTheme="minorHAnsi" w:hAnsiTheme="minorHAnsi" w:cstheme="minorBidi"/>
          <w:bCs w:val="0"/>
        </w:rPr>
        <w:commentReference w:id="141"/>
      </w:r>
      <w:r w:rsidR="00864CC1" w:rsidRPr="008F74C9">
        <w:t>]</w:t>
      </w:r>
    </w:p>
    <w:p w14:paraId="61E7757B" w14:textId="77777777" w:rsidR="00864CC1" w:rsidRPr="008F74C9" w:rsidRDefault="004E3396" w:rsidP="00AB5770">
      <w:pPr>
        <w:pStyle w:val="journalref"/>
        <w:spacing w:beforeAutospacing="1" w:line="360" w:lineRule="auto"/>
      </w:pPr>
      <w:r w:rsidRPr="008F74C9">
        <w:t>46</w:t>
      </w:r>
      <w:r w:rsidR="007330F8" w:rsidRPr="008F74C9">
        <w:t xml:space="preserve">. </w:t>
      </w:r>
      <w:r w:rsidR="007330F8" w:rsidRPr="008F74C9">
        <w:rPr>
          <w:rStyle w:val="authorsurname"/>
        </w:rPr>
        <w:t xml:space="preserve">Chiuve </w:t>
      </w:r>
      <w:r w:rsidR="007330F8" w:rsidRPr="008F74C9">
        <w:rPr>
          <w:rStyle w:val="authorfname"/>
        </w:rPr>
        <w:t>SE1</w:t>
      </w:r>
      <w:r w:rsidR="007330F8" w:rsidRPr="008F74C9">
        <w:t xml:space="preserve">, </w:t>
      </w:r>
      <w:r w:rsidR="007330F8" w:rsidRPr="008F74C9">
        <w:rPr>
          <w:rStyle w:val="authorsurname"/>
        </w:rPr>
        <w:t xml:space="preserve">Fung </w:t>
      </w:r>
      <w:r w:rsidR="007330F8" w:rsidRPr="008F74C9">
        <w:rPr>
          <w:rStyle w:val="authorfname"/>
        </w:rPr>
        <w:t>TT</w:t>
      </w:r>
      <w:r w:rsidR="007330F8" w:rsidRPr="008F74C9">
        <w:t xml:space="preserve">, </w:t>
      </w:r>
      <w:r w:rsidR="007330F8" w:rsidRPr="008F74C9">
        <w:rPr>
          <w:rStyle w:val="authorsurname"/>
        </w:rPr>
        <w:t xml:space="preserve">Rimm </w:t>
      </w:r>
      <w:r w:rsidR="007330F8" w:rsidRPr="008F74C9">
        <w:rPr>
          <w:rStyle w:val="authorfname"/>
        </w:rPr>
        <w:t>EB</w:t>
      </w:r>
      <w:r w:rsidR="007330F8" w:rsidRPr="008F74C9">
        <w:t xml:space="preserve">, </w:t>
      </w:r>
      <w:r w:rsidR="007330F8" w:rsidRPr="008F74C9">
        <w:rPr>
          <w:rStyle w:val="etal"/>
        </w:rPr>
        <w:t>et al</w:t>
      </w:r>
      <w:r w:rsidR="007330F8" w:rsidRPr="008F74C9">
        <w:t xml:space="preserve">. </w:t>
      </w:r>
      <w:r w:rsidR="007330F8" w:rsidRPr="008F74C9">
        <w:rPr>
          <w:rStyle w:val="articletitle0"/>
        </w:rPr>
        <w:t>Alternative dietary indices both strongly predict risk of chronic disease</w:t>
      </w:r>
      <w:r w:rsidR="007330F8" w:rsidRPr="008F74C9">
        <w:t xml:space="preserve">. </w:t>
      </w:r>
      <w:r w:rsidR="00852478" w:rsidRPr="008F74C9">
        <w:rPr>
          <w:rStyle w:val="jnrltitle"/>
          <w:i/>
        </w:rPr>
        <w:t xml:space="preserve">J Nutr. </w:t>
      </w:r>
      <w:proofErr w:type="gramStart"/>
      <w:r w:rsidR="007330F8" w:rsidRPr="008F74C9">
        <w:rPr>
          <w:rStyle w:val="year"/>
        </w:rPr>
        <w:t>2012</w:t>
      </w:r>
      <w:r w:rsidR="007330F8" w:rsidRPr="008F74C9">
        <w:t>;</w:t>
      </w:r>
      <w:r w:rsidR="007330F8" w:rsidRPr="008F74C9">
        <w:rPr>
          <w:rStyle w:val="volnum"/>
        </w:rPr>
        <w:t>142</w:t>
      </w:r>
      <w:r w:rsidR="007330F8" w:rsidRPr="008F74C9">
        <w:t>:</w:t>
      </w:r>
      <w:r w:rsidR="007330F8" w:rsidRPr="008F74C9">
        <w:rPr>
          <w:rStyle w:val="firstpage"/>
        </w:rPr>
        <w:t>1</w:t>
      </w:r>
      <w:r w:rsidR="00864CC1" w:rsidRPr="008F74C9">
        <w:rPr>
          <w:rStyle w:val="firstpage"/>
        </w:rPr>
        <w:t>009</w:t>
      </w:r>
      <w:proofErr w:type="gramEnd"/>
      <w:r w:rsidR="007330F8" w:rsidRPr="008F74C9">
        <w:t>–</w:t>
      </w:r>
      <w:r w:rsidR="007330F8" w:rsidRPr="008F74C9">
        <w:rPr>
          <w:rStyle w:val="lastpage"/>
        </w:rPr>
        <w:t>1018.</w:t>
      </w:r>
      <w:r w:rsidR="007330F8" w:rsidRPr="008F74C9">
        <w:t xml:space="preserve"> </w:t>
      </w:r>
      <w:r w:rsidR="00864CC1" w:rsidRPr="008F74C9">
        <w:t>[PMC][</w:t>
      </w:r>
      <w:hyperlink r:id="rId68" w:history="1">
        <w:r w:rsidR="00864CC1" w:rsidRPr="008F74C9">
          <w:t>10.3945/jn.111.157222</w:t>
        </w:r>
      </w:hyperlink>
      <w:r w:rsidR="00864CC1" w:rsidRPr="008F74C9">
        <w:t>] [</w:t>
      </w:r>
      <w:hyperlink r:id="rId69" w:history="1">
        <w:r w:rsidR="00852478" w:rsidRPr="008F74C9">
          <w:rPr>
            <w:rStyle w:val="Hyperlink"/>
          </w:rPr>
          <w:t>22513989</w:t>
        </w:r>
      </w:hyperlink>
      <w:r w:rsidR="00864CC1" w:rsidRPr="008F74C9">
        <w:t>]</w:t>
      </w:r>
    </w:p>
    <w:p w14:paraId="0792CCD3" w14:textId="77777777" w:rsidR="00864CC1" w:rsidRPr="00080F21" w:rsidRDefault="004E3396" w:rsidP="00AB5770">
      <w:pPr>
        <w:pStyle w:val="journalref"/>
        <w:spacing w:beforeAutospacing="1" w:line="360" w:lineRule="auto"/>
        <w:rPr>
          <w:lang w:val="es-ES"/>
        </w:rPr>
      </w:pPr>
      <w:r w:rsidRPr="008F74C9">
        <w:t>47</w:t>
      </w:r>
      <w:r w:rsidR="007330F8" w:rsidRPr="008F74C9">
        <w:t>.</w:t>
      </w:r>
      <w:r w:rsidR="007330F8" w:rsidRPr="008F74C9">
        <w:tab/>
      </w:r>
      <w:r w:rsidR="007330F8" w:rsidRPr="008F74C9">
        <w:rPr>
          <w:rStyle w:val="authorsurname"/>
        </w:rPr>
        <w:t>Rodr</w:t>
      </w:r>
      <w:r w:rsidR="00851074">
        <w:rPr>
          <w:rStyle w:val="authorsurname"/>
        </w:rPr>
        <w:t>í</w:t>
      </w:r>
      <w:r w:rsidR="007330F8" w:rsidRPr="008F74C9">
        <w:rPr>
          <w:rStyle w:val="authorsurname"/>
        </w:rPr>
        <w:t xml:space="preserve">guez-Monforte </w:t>
      </w:r>
      <w:r w:rsidR="007330F8" w:rsidRPr="008F74C9">
        <w:rPr>
          <w:rStyle w:val="authorfname"/>
        </w:rPr>
        <w:t>M</w:t>
      </w:r>
      <w:r w:rsidR="007330F8" w:rsidRPr="008F74C9">
        <w:t xml:space="preserve">, </w:t>
      </w:r>
      <w:r w:rsidR="007330F8" w:rsidRPr="008F74C9">
        <w:rPr>
          <w:rStyle w:val="authorsurname"/>
        </w:rPr>
        <w:t>S</w:t>
      </w:r>
      <w:r w:rsidR="00851074">
        <w:rPr>
          <w:rStyle w:val="authorsurname"/>
        </w:rPr>
        <w:t>á</w:t>
      </w:r>
      <w:r w:rsidR="007330F8" w:rsidRPr="008F74C9">
        <w:rPr>
          <w:rStyle w:val="authorsurname"/>
        </w:rPr>
        <w:t xml:space="preserve">nchez </w:t>
      </w:r>
      <w:r w:rsidR="007330F8" w:rsidRPr="008F74C9">
        <w:rPr>
          <w:rStyle w:val="authorfname"/>
        </w:rPr>
        <w:t>E</w:t>
      </w:r>
      <w:r w:rsidR="007330F8" w:rsidRPr="008F74C9">
        <w:t xml:space="preserve">, </w:t>
      </w:r>
      <w:r w:rsidR="007330F8" w:rsidRPr="008F74C9">
        <w:rPr>
          <w:rStyle w:val="authorsurname"/>
        </w:rPr>
        <w:t xml:space="preserve">Barrio </w:t>
      </w:r>
      <w:r w:rsidR="007330F8" w:rsidRPr="008F74C9">
        <w:rPr>
          <w:rStyle w:val="authorfname"/>
        </w:rPr>
        <w:t>F</w:t>
      </w:r>
      <w:r w:rsidR="007330F8" w:rsidRPr="008F74C9">
        <w:t xml:space="preserve">, </w:t>
      </w:r>
      <w:r w:rsidR="007330F8" w:rsidRPr="008F74C9">
        <w:rPr>
          <w:rStyle w:val="etal"/>
        </w:rPr>
        <w:t>et al</w:t>
      </w:r>
      <w:r w:rsidR="007330F8" w:rsidRPr="008F74C9">
        <w:t xml:space="preserve">. </w:t>
      </w:r>
      <w:r w:rsidR="007330F8" w:rsidRPr="008F74C9">
        <w:rPr>
          <w:rStyle w:val="articletitle0"/>
        </w:rPr>
        <w:t>Metabolic syndrome and dietary patterns: a systematic review and meta-analysis of observational studies</w:t>
      </w:r>
      <w:r w:rsidR="007330F8" w:rsidRPr="008F74C9">
        <w:t xml:space="preserve">. </w:t>
      </w:r>
      <w:r w:rsidR="00852478" w:rsidRPr="00080F21">
        <w:rPr>
          <w:rStyle w:val="jnrltitle"/>
          <w:i/>
          <w:lang w:val="es-ES"/>
        </w:rPr>
        <w:t xml:space="preserve">Eur J Nutr. </w:t>
      </w:r>
      <w:proofErr w:type="gramStart"/>
      <w:r w:rsidR="007330F8" w:rsidRPr="00080F21">
        <w:rPr>
          <w:rStyle w:val="year"/>
          <w:lang w:val="es-ES"/>
        </w:rPr>
        <w:t>2017</w:t>
      </w:r>
      <w:r w:rsidR="007330F8" w:rsidRPr="00080F21">
        <w:rPr>
          <w:lang w:val="es-ES"/>
        </w:rPr>
        <w:t>;</w:t>
      </w:r>
      <w:r w:rsidR="007330F8" w:rsidRPr="00080F21">
        <w:rPr>
          <w:rStyle w:val="volnum"/>
          <w:lang w:val="es-ES"/>
        </w:rPr>
        <w:t>56</w:t>
      </w:r>
      <w:r w:rsidR="007330F8" w:rsidRPr="00080F21">
        <w:rPr>
          <w:lang w:val="es-ES"/>
        </w:rPr>
        <w:t>:</w:t>
      </w:r>
      <w:r w:rsidR="007330F8" w:rsidRPr="00080F21">
        <w:rPr>
          <w:rStyle w:val="firstpage"/>
          <w:lang w:val="es-ES"/>
        </w:rPr>
        <w:t>9</w:t>
      </w:r>
      <w:r w:rsidR="00864CC1" w:rsidRPr="00080F21">
        <w:rPr>
          <w:rStyle w:val="firstpage"/>
          <w:lang w:val="es-ES"/>
        </w:rPr>
        <w:t>25</w:t>
      </w:r>
      <w:proofErr w:type="gramEnd"/>
      <w:r w:rsidR="007330F8" w:rsidRPr="00080F21">
        <w:rPr>
          <w:lang w:val="es-ES"/>
        </w:rPr>
        <w:t>–</w:t>
      </w:r>
      <w:r w:rsidR="007330F8" w:rsidRPr="00080F21">
        <w:rPr>
          <w:rStyle w:val="lastpage"/>
          <w:lang w:val="es-ES"/>
        </w:rPr>
        <w:t>947.</w:t>
      </w:r>
      <w:r w:rsidR="007330F8" w:rsidRPr="00080F21">
        <w:rPr>
          <w:lang w:val="es-ES"/>
        </w:rPr>
        <w:t xml:space="preserve"> </w:t>
      </w:r>
      <w:r w:rsidR="00864CC1" w:rsidRPr="00080F21">
        <w:rPr>
          <w:lang w:val="es-ES"/>
        </w:rPr>
        <w:t>[PMC][</w:t>
      </w:r>
      <w:hyperlink r:id="rId70" w:history="1">
        <w:r w:rsidR="00864CC1" w:rsidRPr="00080F21">
          <w:rPr>
            <w:lang w:val="es-ES"/>
          </w:rPr>
          <w:t>10.1007/s00394-016-1305-y</w:t>
        </w:r>
      </w:hyperlink>
      <w:r w:rsidR="00864CC1" w:rsidRPr="00080F21">
        <w:rPr>
          <w:lang w:val="es-ES"/>
        </w:rPr>
        <w:t>] [</w:t>
      </w:r>
      <w:hyperlink r:id="rId71" w:history="1">
        <w:r w:rsidR="00852478" w:rsidRPr="00080F21">
          <w:rPr>
            <w:rStyle w:val="Hyperlink"/>
            <w:lang w:val="es-ES"/>
          </w:rPr>
          <w:t>27605002</w:t>
        </w:r>
      </w:hyperlink>
      <w:r w:rsidR="00864CC1" w:rsidRPr="00080F21">
        <w:rPr>
          <w:lang w:val="es-ES"/>
        </w:rPr>
        <w:t>][</w:t>
      </w:r>
      <w:commentRangeStart w:id="142"/>
      <w:r w:rsidR="00864CC1" w:rsidRPr="00080F21">
        <w:rPr>
          <w:lang w:val="es-ES"/>
        </w:rPr>
        <w:t>Mismatch</w:t>
      </w:r>
      <w:commentRangeEnd w:id="142"/>
      <w:r w:rsidR="00864CC1" w:rsidRPr="008F74C9">
        <w:rPr>
          <w:rStyle w:val="CommentReference"/>
          <w:rFonts w:asciiTheme="minorHAnsi" w:hAnsiTheme="minorHAnsi" w:cstheme="minorBidi"/>
          <w:bCs w:val="0"/>
        </w:rPr>
        <w:commentReference w:id="142"/>
      </w:r>
      <w:r w:rsidR="00864CC1" w:rsidRPr="00080F21">
        <w:rPr>
          <w:lang w:val="es-ES"/>
        </w:rPr>
        <w:t>]</w:t>
      </w:r>
    </w:p>
    <w:p w14:paraId="25C87CAB" w14:textId="77777777" w:rsidR="00864CC1" w:rsidRPr="008F74C9" w:rsidRDefault="004E3396" w:rsidP="00AB5770">
      <w:pPr>
        <w:pStyle w:val="journalref"/>
        <w:spacing w:beforeAutospacing="1" w:line="360" w:lineRule="auto"/>
      </w:pPr>
      <w:r w:rsidRPr="00080F21">
        <w:rPr>
          <w:lang w:val="es-ES"/>
        </w:rPr>
        <w:t>48</w:t>
      </w:r>
      <w:r w:rsidR="007330F8" w:rsidRPr="00080F21">
        <w:rPr>
          <w:lang w:val="es-ES"/>
        </w:rPr>
        <w:t>.</w:t>
      </w:r>
      <w:r w:rsidR="007330F8" w:rsidRPr="00080F21">
        <w:rPr>
          <w:lang w:val="es-ES"/>
        </w:rPr>
        <w:tab/>
      </w:r>
      <w:r w:rsidR="007330F8" w:rsidRPr="00080F21">
        <w:rPr>
          <w:rStyle w:val="authorsurname"/>
          <w:lang w:val="es-ES"/>
        </w:rPr>
        <w:t xml:space="preserve">Li </w:t>
      </w:r>
      <w:r w:rsidR="007330F8" w:rsidRPr="00080F21">
        <w:rPr>
          <w:rStyle w:val="authorfname"/>
          <w:lang w:val="es-ES"/>
        </w:rPr>
        <w:t>Y</w:t>
      </w:r>
      <w:r w:rsidR="007330F8" w:rsidRPr="00080F21">
        <w:rPr>
          <w:lang w:val="es-ES"/>
        </w:rPr>
        <w:t xml:space="preserve">, </w:t>
      </w:r>
      <w:r w:rsidR="007330F8" w:rsidRPr="00080F21">
        <w:rPr>
          <w:rStyle w:val="authorsurname"/>
          <w:lang w:val="es-ES"/>
        </w:rPr>
        <w:t xml:space="preserve">Lv </w:t>
      </w:r>
      <w:r w:rsidR="007330F8" w:rsidRPr="00080F21">
        <w:rPr>
          <w:rStyle w:val="authorfname"/>
          <w:lang w:val="es-ES"/>
        </w:rPr>
        <w:t>M-R</w:t>
      </w:r>
      <w:r w:rsidR="007330F8" w:rsidRPr="00080F21">
        <w:rPr>
          <w:lang w:val="es-ES"/>
        </w:rPr>
        <w:t xml:space="preserve">, </w:t>
      </w:r>
      <w:r w:rsidR="007330F8" w:rsidRPr="00080F21">
        <w:rPr>
          <w:rStyle w:val="authorsurname"/>
          <w:lang w:val="es-ES"/>
        </w:rPr>
        <w:t xml:space="preserve">Wei </w:t>
      </w:r>
      <w:r w:rsidR="007330F8" w:rsidRPr="00080F21">
        <w:rPr>
          <w:rStyle w:val="authorfname"/>
          <w:lang w:val="es-ES"/>
        </w:rPr>
        <w:t>Y-J</w:t>
      </w:r>
      <w:r w:rsidR="007330F8" w:rsidRPr="00080F21">
        <w:rPr>
          <w:lang w:val="es-ES"/>
        </w:rPr>
        <w:t xml:space="preserve">, </w:t>
      </w:r>
      <w:r w:rsidR="007330F8" w:rsidRPr="00080F21">
        <w:rPr>
          <w:rStyle w:val="etal"/>
          <w:lang w:val="es-ES"/>
        </w:rPr>
        <w:t>et al</w:t>
      </w:r>
      <w:r w:rsidR="007330F8" w:rsidRPr="00080F21">
        <w:rPr>
          <w:lang w:val="es-ES"/>
        </w:rPr>
        <w:t xml:space="preserve">. </w:t>
      </w:r>
      <w:r w:rsidR="007330F8" w:rsidRPr="008F74C9">
        <w:rPr>
          <w:rStyle w:val="articletitle0"/>
        </w:rPr>
        <w:t>Dietary patterns and depression risk: a meta-analysis</w:t>
      </w:r>
      <w:r w:rsidR="007330F8" w:rsidRPr="008F74C9">
        <w:t xml:space="preserve">. </w:t>
      </w:r>
      <w:r w:rsidR="00852478" w:rsidRPr="008F74C9">
        <w:rPr>
          <w:rStyle w:val="jnrltitle"/>
          <w:i/>
        </w:rPr>
        <w:t xml:space="preserve">Psychiatry Res. </w:t>
      </w:r>
      <w:proofErr w:type="gramStart"/>
      <w:r w:rsidR="007330F8" w:rsidRPr="008F74C9">
        <w:rPr>
          <w:rStyle w:val="year"/>
        </w:rPr>
        <w:t>2017</w:t>
      </w:r>
      <w:r w:rsidR="007330F8" w:rsidRPr="008F74C9">
        <w:t>;</w:t>
      </w:r>
      <w:r w:rsidR="007330F8" w:rsidRPr="008F74C9">
        <w:rPr>
          <w:rStyle w:val="volnum"/>
        </w:rPr>
        <w:t>253</w:t>
      </w:r>
      <w:r w:rsidR="007330F8" w:rsidRPr="008F74C9">
        <w:t>:</w:t>
      </w:r>
      <w:r w:rsidR="007330F8" w:rsidRPr="008F74C9">
        <w:rPr>
          <w:rStyle w:val="firstpage"/>
        </w:rPr>
        <w:t>3</w:t>
      </w:r>
      <w:r w:rsidR="00864CC1" w:rsidRPr="008F74C9">
        <w:rPr>
          <w:rStyle w:val="firstpage"/>
        </w:rPr>
        <w:t>73</w:t>
      </w:r>
      <w:proofErr w:type="gramEnd"/>
      <w:r w:rsidR="007330F8" w:rsidRPr="008F74C9">
        <w:t>–</w:t>
      </w:r>
      <w:r w:rsidR="007330F8" w:rsidRPr="008F74C9">
        <w:rPr>
          <w:rStyle w:val="lastpage"/>
        </w:rPr>
        <w:t>382.</w:t>
      </w:r>
      <w:r w:rsidR="007330F8" w:rsidRPr="008F74C9">
        <w:t xml:space="preserve"> </w:t>
      </w:r>
      <w:r w:rsidR="00864CC1" w:rsidRPr="008F74C9">
        <w:t>[PMC][</w:t>
      </w:r>
      <w:hyperlink r:id="rId72" w:tooltip="&lt;fname&gt;Ye&lt;/fname&gt; &lt;sname&gt;Li&lt;/sname&gt; &lt;fname&gt;Mei-Rong&lt;/fname&gt; &lt;sname&gt;Lv&lt;/sname&gt; &lt;fname&gt;Yan-Jin&lt;/fname&gt; &lt;sname&gt;Wei&lt;/sname&gt; &lt;fname&gt;Ling&lt;/fname&gt; &lt;sname&gt;Sun&lt;/sname&gt; &lt;fname&gt;Ji-Xiang&lt;/fname&gt; &lt;sname&gt;Zhang&lt;/sname&gt; &lt;fname&gt;Huai-Guo&lt;/fname&gt; &lt;sname&gt;Zhang&lt;/sname&gt; &lt;fname&gt;Bin&lt;" w:history="1">
        <w:r w:rsidR="00864CC1" w:rsidRPr="008F74C9">
          <w:t>10.1016/j.psychres.2017.04.020</w:t>
        </w:r>
      </w:hyperlink>
      <w:r w:rsidR="00864CC1" w:rsidRPr="008F74C9">
        <w:t>] [</w:t>
      </w:r>
      <w:hyperlink r:id="rId73" w:tooltip="&lt;fname&gt;Ye&lt;/fname&gt; &lt;sname&gt;Li&lt;/sname&gt; &lt;fname&gt;Mei-Rong&lt;/fname&gt; &lt;sname&gt;Lv&lt;/sname&gt; &lt;fname&gt;Yan-Jin&lt;/fname&gt; &lt;sname&gt;Wei&lt;/sname&gt; &lt;fname&gt;Ling&lt;/fname&gt; &lt;sname&gt;Sun&lt;/sname&gt; &lt;fname&gt;Ji-Xiang&lt;/fname&gt; &lt;sname&gt;Zhang&lt;/sname&gt; &lt;fname&gt;Huai-Guo&lt;/fname&gt; &lt;sname&gt;Zhang&lt;/sname&gt; &lt;fname&gt;Bin&lt;" w:history="1">
        <w:r w:rsidR="00852478" w:rsidRPr="008F74C9">
          <w:rPr>
            <w:rStyle w:val="Hyperlink"/>
          </w:rPr>
          <w:t>28431261</w:t>
        </w:r>
      </w:hyperlink>
      <w:r w:rsidR="00864CC1" w:rsidRPr="008F74C9">
        <w:t>]</w:t>
      </w:r>
    </w:p>
    <w:p w14:paraId="17636093" w14:textId="77777777" w:rsidR="00864CC1" w:rsidRPr="008F74C9" w:rsidRDefault="004E3396" w:rsidP="00AB5770">
      <w:pPr>
        <w:pStyle w:val="journalref"/>
        <w:spacing w:beforeAutospacing="1" w:line="360" w:lineRule="auto"/>
      </w:pPr>
      <w:r w:rsidRPr="008F74C9">
        <w:t>49</w:t>
      </w:r>
      <w:r w:rsidR="007330F8" w:rsidRPr="008F74C9">
        <w:t>.</w:t>
      </w:r>
      <w:r w:rsidR="007330F8" w:rsidRPr="008F74C9">
        <w:tab/>
      </w:r>
      <w:r w:rsidR="007330F8" w:rsidRPr="008F74C9">
        <w:rPr>
          <w:rStyle w:val="authorsurname"/>
        </w:rPr>
        <w:t xml:space="preserve">Solfrizzi </w:t>
      </w:r>
      <w:r w:rsidR="007330F8" w:rsidRPr="008F74C9">
        <w:rPr>
          <w:rStyle w:val="authorfname"/>
        </w:rPr>
        <w:t>V</w:t>
      </w:r>
      <w:r w:rsidR="007330F8" w:rsidRPr="008F74C9">
        <w:t xml:space="preserve">, </w:t>
      </w:r>
      <w:r w:rsidR="007330F8" w:rsidRPr="008F74C9">
        <w:rPr>
          <w:rStyle w:val="authorsurname"/>
        </w:rPr>
        <w:t xml:space="preserve">Custodero </w:t>
      </w:r>
      <w:r w:rsidR="007330F8" w:rsidRPr="008F74C9">
        <w:rPr>
          <w:rStyle w:val="authorfname"/>
        </w:rPr>
        <w:t>C</w:t>
      </w:r>
      <w:r w:rsidR="007330F8" w:rsidRPr="008F74C9">
        <w:t xml:space="preserve">, </w:t>
      </w:r>
      <w:r w:rsidR="007330F8" w:rsidRPr="008F74C9">
        <w:rPr>
          <w:rStyle w:val="authorsurname"/>
        </w:rPr>
        <w:t xml:space="preserve">Lozupone </w:t>
      </w:r>
      <w:r w:rsidR="007330F8" w:rsidRPr="008F74C9">
        <w:rPr>
          <w:rStyle w:val="authorfname"/>
        </w:rPr>
        <w:t>M</w:t>
      </w:r>
      <w:r w:rsidR="007330F8" w:rsidRPr="008F74C9">
        <w:t xml:space="preserve">, </w:t>
      </w:r>
      <w:r w:rsidR="007330F8" w:rsidRPr="008F74C9">
        <w:rPr>
          <w:rStyle w:val="etal"/>
        </w:rPr>
        <w:t>et al</w:t>
      </w:r>
      <w:r w:rsidR="007330F8" w:rsidRPr="008F74C9">
        <w:t xml:space="preserve">. </w:t>
      </w:r>
      <w:r w:rsidR="007330F8" w:rsidRPr="008F74C9">
        <w:rPr>
          <w:rStyle w:val="articletitle0"/>
        </w:rPr>
        <w:t xml:space="preserve">Relationships of </w:t>
      </w:r>
      <w:r w:rsidR="00555380" w:rsidRPr="008F74C9">
        <w:rPr>
          <w:rStyle w:val="articletitle0"/>
        </w:rPr>
        <w:t>dietary patterns, foods, and micro- and macronutrients with Alzheimer’s disease and late-life cognitive disorders: a systematic review</w:t>
      </w:r>
      <w:r w:rsidR="007330F8" w:rsidRPr="008F74C9">
        <w:t>.</w:t>
      </w:r>
      <w:r w:rsidR="00A7748C" w:rsidRPr="00A7748C">
        <w:rPr>
          <w:rStyle w:val="jnrltitle"/>
          <w:i/>
        </w:rPr>
        <w:t xml:space="preserve"> </w:t>
      </w:r>
      <w:r w:rsidR="00555380" w:rsidRPr="00555380">
        <w:rPr>
          <w:rStyle w:val="jnrltitle"/>
          <w:i/>
        </w:rPr>
        <w:t>J Alzheimers Dis</w:t>
      </w:r>
      <w:r w:rsidR="00852478" w:rsidRPr="008F74C9">
        <w:rPr>
          <w:rStyle w:val="jnrltitle"/>
          <w:i/>
        </w:rPr>
        <w:t xml:space="preserve">. </w:t>
      </w:r>
      <w:proofErr w:type="gramStart"/>
      <w:r w:rsidR="007330F8" w:rsidRPr="008F74C9">
        <w:rPr>
          <w:rStyle w:val="year"/>
        </w:rPr>
        <w:t>2017</w:t>
      </w:r>
      <w:r w:rsidR="007330F8" w:rsidRPr="008F74C9">
        <w:t>;</w:t>
      </w:r>
      <w:r w:rsidR="007330F8" w:rsidRPr="008F74C9">
        <w:rPr>
          <w:rStyle w:val="volnum"/>
        </w:rPr>
        <w:t>59</w:t>
      </w:r>
      <w:r w:rsidR="007330F8" w:rsidRPr="008F74C9">
        <w:t>:</w:t>
      </w:r>
      <w:r w:rsidR="007330F8" w:rsidRPr="008F74C9">
        <w:rPr>
          <w:rStyle w:val="firstpage"/>
        </w:rPr>
        <w:t>8</w:t>
      </w:r>
      <w:r w:rsidR="00864CC1" w:rsidRPr="008F74C9">
        <w:rPr>
          <w:rStyle w:val="firstpage"/>
        </w:rPr>
        <w:t>15</w:t>
      </w:r>
      <w:proofErr w:type="gramEnd"/>
      <w:r w:rsidR="007330F8" w:rsidRPr="008F74C9">
        <w:t>–</w:t>
      </w:r>
      <w:r w:rsidR="007330F8" w:rsidRPr="008F74C9">
        <w:rPr>
          <w:rStyle w:val="lastpage"/>
        </w:rPr>
        <w:t>849.</w:t>
      </w:r>
      <w:r w:rsidR="007330F8" w:rsidRPr="008F74C9">
        <w:t xml:space="preserve"> </w:t>
      </w:r>
      <w:r w:rsidR="00864CC1" w:rsidRPr="008F74C9">
        <w:t>[CrossRef][</w:t>
      </w:r>
      <w:hyperlink r:id="rId74" w:history="1">
        <w:r w:rsidR="00852478" w:rsidRPr="008F74C9">
          <w:rPr>
            <w:rStyle w:val="Hyperlink"/>
          </w:rPr>
          <w:t>10.3233/JAD-170248</w:t>
        </w:r>
      </w:hyperlink>
      <w:r w:rsidR="00864CC1" w:rsidRPr="008F74C9">
        <w:t>][</w:t>
      </w:r>
      <w:commentRangeStart w:id="143"/>
      <w:r w:rsidR="00864CC1" w:rsidRPr="008F74C9">
        <w:t>Mismatch</w:t>
      </w:r>
      <w:commentRangeEnd w:id="143"/>
      <w:r w:rsidR="00864CC1" w:rsidRPr="008F74C9">
        <w:rPr>
          <w:rStyle w:val="CommentReference"/>
          <w:rFonts w:asciiTheme="minorHAnsi" w:hAnsiTheme="minorHAnsi" w:cstheme="minorBidi"/>
          <w:bCs w:val="0"/>
        </w:rPr>
        <w:commentReference w:id="143"/>
      </w:r>
      <w:r w:rsidR="00864CC1" w:rsidRPr="008F74C9">
        <w:t>]</w:t>
      </w:r>
    </w:p>
    <w:p w14:paraId="5A7CA092" w14:textId="77777777" w:rsidR="00864CC1" w:rsidRPr="008F74C9" w:rsidRDefault="004E3396" w:rsidP="00AB5770">
      <w:pPr>
        <w:pStyle w:val="journalref"/>
        <w:spacing w:beforeAutospacing="1" w:line="360" w:lineRule="auto"/>
      </w:pPr>
      <w:r w:rsidRPr="008F74C9">
        <w:t>50</w:t>
      </w:r>
      <w:r w:rsidR="007330F8" w:rsidRPr="008F74C9">
        <w:t>.</w:t>
      </w:r>
      <w:r w:rsidR="007330F8" w:rsidRPr="008F74C9">
        <w:tab/>
      </w:r>
      <w:r w:rsidR="007330F8" w:rsidRPr="008F74C9">
        <w:rPr>
          <w:rStyle w:val="authorsurname"/>
        </w:rPr>
        <w:t xml:space="preserve">McEvoy </w:t>
      </w:r>
      <w:r w:rsidR="007330F8" w:rsidRPr="008F74C9">
        <w:rPr>
          <w:rStyle w:val="authorfname"/>
        </w:rPr>
        <w:t>CT</w:t>
      </w:r>
      <w:r w:rsidR="007330F8" w:rsidRPr="008F74C9">
        <w:t xml:space="preserve">, </w:t>
      </w:r>
      <w:r w:rsidR="007330F8" w:rsidRPr="008F74C9">
        <w:rPr>
          <w:rStyle w:val="authorsurname"/>
        </w:rPr>
        <w:t xml:space="preserve">Cardwell </w:t>
      </w:r>
      <w:r w:rsidR="007330F8" w:rsidRPr="008F74C9">
        <w:rPr>
          <w:rStyle w:val="authorfname"/>
        </w:rPr>
        <w:t>CR</w:t>
      </w:r>
      <w:r w:rsidR="007330F8" w:rsidRPr="008F74C9">
        <w:t xml:space="preserve">, </w:t>
      </w:r>
      <w:r w:rsidR="007330F8" w:rsidRPr="008F74C9">
        <w:rPr>
          <w:rStyle w:val="authorsurname"/>
        </w:rPr>
        <w:t xml:space="preserve">Woodside </w:t>
      </w:r>
      <w:r w:rsidR="007330F8" w:rsidRPr="008F74C9">
        <w:rPr>
          <w:rStyle w:val="authorfname"/>
        </w:rPr>
        <w:t>JV</w:t>
      </w:r>
      <w:r w:rsidR="007330F8" w:rsidRPr="008F74C9">
        <w:t xml:space="preserve">, </w:t>
      </w:r>
      <w:r w:rsidR="007330F8" w:rsidRPr="008F74C9">
        <w:rPr>
          <w:rStyle w:val="etal"/>
        </w:rPr>
        <w:t>et al</w:t>
      </w:r>
      <w:r w:rsidR="007330F8" w:rsidRPr="008F74C9">
        <w:t xml:space="preserve">. </w:t>
      </w:r>
      <w:r w:rsidR="007330F8" w:rsidRPr="008F74C9">
        <w:rPr>
          <w:rStyle w:val="articletitle0"/>
        </w:rPr>
        <w:t>A posteriori dietary patte</w:t>
      </w:r>
      <w:r w:rsidR="00A13331">
        <w:rPr>
          <w:rStyle w:val="articletitle0"/>
        </w:rPr>
        <w:t>rns are related to risk of type </w:t>
      </w:r>
      <w:r w:rsidR="007330F8" w:rsidRPr="008F74C9">
        <w:rPr>
          <w:rStyle w:val="articletitle0"/>
        </w:rPr>
        <w:t>2 diabetes: findings from a systematic review and meta-analysis</w:t>
      </w:r>
      <w:r w:rsidR="007330F8" w:rsidRPr="008F74C9">
        <w:t xml:space="preserve">. </w:t>
      </w:r>
      <w:r w:rsidR="00852478" w:rsidRPr="008F74C9">
        <w:rPr>
          <w:rStyle w:val="jnrltitle"/>
          <w:i/>
        </w:rPr>
        <w:t>J Acad Nutr Diet.</w:t>
      </w:r>
      <w:r w:rsidR="007330F8" w:rsidRPr="008F74C9">
        <w:t xml:space="preserve"> </w:t>
      </w:r>
      <w:proofErr w:type="gramStart"/>
      <w:r w:rsidR="007330F8" w:rsidRPr="008F74C9">
        <w:rPr>
          <w:rStyle w:val="year"/>
        </w:rPr>
        <w:t>2014</w:t>
      </w:r>
      <w:r w:rsidR="007330F8" w:rsidRPr="008F74C9">
        <w:t>;</w:t>
      </w:r>
      <w:r w:rsidR="007330F8" w:rsidRPr="008F74C9">
        <w:rPr>
          <w:rStyle w:val="volnum"/>
        </w:rPr>
        <w:t>114</w:t>
      </w:r>
      <w:r w:rsidR="007330F8" w:rsidRPr="008F74C9">
        <w:t>:</w:t>
      </w:r>
      <w:r w:rsidR="007330F8" w:rsidRPr="008F74C9">
        <w:rPr>
          <w:rStyle w:val="firstpage"/>
        </w:rPr>
        <w:t>1</w:t>
      </w:r>
      <w:r w:rsidR="00864CC1" w:rsidRPr="008F74C9">
        <w:rPr>
          <w:rStyle w:val="firstpage"/>
        </w:rPr>
        <w:t>759</w:t>
      </w:r>
      <w:proofErr w:type="gramEnd"/>
      <w:r w:rsidR="007330F8" w:rsidRPr="008F74C9">
        <w:t>–</w:t>
      </w:r>
      <w:r w:rsidR="007330F8" w:rsidRPr="008F74C9">
        <w:rPr>
          <w:rStyle w:val="lastpage"/>
        </w:rPr>
        <w:t>1775.e4.</w:t>
      </w:r>
      <w:r w:rsidR="007330F8" w:rsidRPr="008F74C9">
        <w:t xml:space="preserve"> </w:t>
      </w:r>
      <w:r w:rsidR="00864CC1" w:rsidRPr="008F74C9">
        <w:t>[CrossRef][</w:t>
      </w:r>
      <w:hyperlink r:id="rId75" w:history="1">
        <w:r w:rsidR="00852478" w:rsidRPr="008F74C9">
          <w:rPr>
            <w:rStyle w:val="Hyperlink"/>
          </w:rPr>
          <w:t>10.1016/j.jand.2014.05.001</w:t>
        </w:r>
      </w:hyperlink>
      <w:r w:rsidR="00864CC1" w:rsidRPr="008F74C9">
        <w:t>]</w:t>
      </w:r>
    </w:p>
    <w:p w14:paraId="7A28F194" w14:textId="77777777" w:rsidR="00864CC1" w:rsidRPr="008F74C9" w:rsidRDefault="004E3396" w:rsidP="00AB5770">
      <w:pPr>
        <w:pStyle w:val="journalref"/>
        <w:spacing w:beforeAutospacing="1" w:line="360" w:lineRule="auto"/>
      </w:pPr>
      <w:r w:rsidRPr="008F74C9">
        <w:t>51</w:t>
      </w:r>
      <w:r w:rsidR="007330F8" w:rsidRPr="008F74C9">
        <w:t>.</w:t>
      </w:r>
      <w:r w:rsidR="007330F8" w:rsidRPr="008F74C9">
        <w:tab/>
      </w:r>
      <w:r w:rsidR="007330F8" w:rsidRPr="008F74C9">
        <w:rPr>
          <w:rStyle w:val="authorsurname"/>
        </w:rPr>
        <w:t xml:space="preserve">Ashby-Mitchell </w:t>
      </w:r>
      <w:r w:rsidR="007330F8" w:rsidRPr="008F74C9">
        <w:rPr>
          <w:rStyle w:val="authorfname"/>
        </w:rPr>
        <w:t>K</w:t>
      </w:r>
      <w:r w:rsidR="007330F8" w:rsidRPr="008F74C9">
        <w:t xml:space="preserve">, </w:t>
      </w:r>
      <w:r w:rsidR="007330F8" w:rsidRPr="008F74C9">
        <w:rPr>
          <w:rStyle w:val="authorsurname"/>
        </w:rPr>
        <w:t xml:space="preserve">Peeters </w:t>
      </w:r>
      <w:r w:rsidR="007330F8" w:rsidRPr="008F74C9">
        <w:rPr>
          <w:rStyle w:val="authorfname"/>
        </w:rPr>
        <w:t>A</w:t>
      </w:r>
      <w:r w:rsidR="007330F8" w:rsidRPr="008F74C9">
        <w:t xml:space="preserve">, </w:t>
      </w:r>
      <w:r w:rsidR="007330F8" w:rsidRPr="008F74C9">
        <w:rPr>
          <w:rStyle w:val="authorsurname"/>
        </w:rPr>
        <w:t xml:space="preserve">Anstey </w:t>
      </w:r>
      <w:r w:rsidR="007330F8" w:rsidRPr="008F74C9">
        <w:rPr>
          <w:rStyle w:val="authorfname"/>
        </w:rPr>
        <w:t>KJ</w:t>
      </w:r>
      <w:r w:rsidR="007330F8" w:rsidRPr="008F74C9">
        <w:t xml:space="preserve">. </w:t>
      </w:r>
      <w:r w:rsidR="007330F8" w:rsidRPr="008F74C9">
        <w:rPr>
          <w:rStyle w:val="articletitle0"/>
        </w:rPr>
        <w:t>Role of dietary pattern analysis in determining cognitive status in elderly Australian adults</w:t>
      </w:r>
      <w:r w:rsidR="007330F8" w:rsidRPr="008F74C9">
        <w:t xml:space="preserve">. </w:t>
      </w:r>
      <w:r w:rsidR="00852478" w:rsidRPr="008F74C9">
        <w:rPr>
          <w:rStyle w:val="jnrltitle"/>
          <w:i/>
        </w:rPr>
        <w:t>Nutrients</w:t>
      </w:r>
      <w:r w:rsidR="007330F8" w:rsidRPr="008F74C9">
        <w:t xml:space="preserve"> </w:t>
      </w:r>
      <w:proofErr w:type="gramStart"/>
      <w:r w:rsidR="007330F8" w:rsidRPr="008F74C9">
        <w:rPr>
          <w:rStyle w:val="year"/>
        </w:rPr>
        <w:t>2015</w:t>
      </w:r>
      <w:r w:rsidR="007330F8" w:rsidRPr="008F74C9">
        <w:t>;</w:t>
      </w:r>
      <w:r w:rsidR="007330F8" w:rsidRPr="008F74C9">
        <w:rPr>
          <w:rStyle w:val="volnum"/>
        </w:rPr>
        <w:t>7</w:t>
      </w:r>
      <w:r w:rsidR="007330F8" w:rsidRPr="008F74C9">
        <w:t>:</w:t>
      </w:r>
      <w:r w:rsidR="007330F8" w:rsidRPr="008F74C9">
        <w:rPr>
          <w:rStyle w:val="firstpage"/>
        </w:rPr>
        <w:t>1</w:t>
      </w:r>
      <w:r w:rsidR="00864CC1" w:rsidRPr="008F74C9">
        <w:rPr>
          <w:rStyle w:val="firstpage"/>
        </w:rPr>
        <w:t>052</w:t>
      </w:r>
      <w:proofErr w:type="gramEnd"/>
      <w:r w:rsidR="007330F8" w:rsidRPr="008F74C9">
        <w:t>–</w:t>
      </w:r>
      <w:r w:rsidR="007330F8" w:rsidRPr="008F74C9">
        <w:rPr>
          <w:rStyle w:val="lastpage"/>
        </w:rPr>
        <w:t>1067.</w:t>
      </w:r>
      <w:r w:rsidR="007330F8" w:rsidRPr="008F74C9">
        <w:t xml:space="preserve"> </w:t>
      </w:r>
      <w:r w:rsidR="00864CC1" w:rsidRPr="008F74C9">
        <w:t>[CrossRef][</w:t>
      </w:r>
      <w:hyperlink r:id="rId76" w:tooltip="&lt;fname&gt;Kimberly&lt;/fname&gt; &lt;sname&gt;Ashby-Mitchell&lt;/sname&gt; &lt;fname&gt;Anna&lt;/fname&gt; &lt;sname&gt;Peeters&lt;/sname&gt; &lt;fname&gt;Kaarin&lt;/fname&gt; &lt;sname&gt;Anstey&lt;/sname&gt; &lt;atl&gt;Role of Dietary Pattern Analysis in Determining Cognitive Status in Elderly Australian Adults&lt;/atl&gt; &lt;jtitle&gt;Nutrie" w:history="1">
        <w:r w:rsidR="00852478" w:rsidRPr="008F74C9">
          <w:rPr>
            <w:rStyle w:val="Hyperlink"/>
          </w:rPr>
          <w:t>10.3390/nu7021052</w:t>
        </w:r>
      </w:hyperlink>
      <w:r w:rsidR="00864CC1" w:rsidRPr="008F74C9">
        <w:t>]</w:t>
      </w:r>
    </w:p>
    <w:p w14:paraId="0FC8B43A" w14:textId="77777777" w:rsidR="00864CC1" w:rsidRPr="008F74C9" w:rsidRDefault="004E3396" w:rsidP="00AB5770">
      <w:pPr>
        <w:pStyle w:val="journalref"/>
        <w:spacing w:beforeAutospacing="1" w:line="360" w:lineRule="auto"/>
      </w:pPr>
      <w:r w:rsidRPr="008F74C9">
        <w:t>52</w:t>
      </w:r>
      <w:r w:rsidR="007330F8" w:rsidRPr="008F74C9">
        <w:t>.</w:t>
      </w:r>
      <w:r w:rsidR="007330F8" w:rsidRPr="008F74C9">
        <w:tab/>
      </w:r>
      <w:r w:rsidR="007330F8" w:rsidRPr="008F74C9">
        <w:rPr>
          <w:rStyle w:val="authorsurname"/>
        </w:rPr>
        <w:t>P</w:t>
      </w:r>
      <w:r w:rsidR="00851074">
        <w:rPr>
          <w:rStyle w:val="authorsurname"/>
        </w:rPr>
        <w:t>é</w:t>
      </w:r>
      <w:r w:rsidR="007330F8" w:rsidRPr="008F74C9">
        <w:rPr>
          <w:rStyle w:val="authorsurname"/>
        </w:rPr>
        <w:t xml:space="preserve">rez-Tasigchana </w:t>
      </w:r>
      <w:r w:rsidR="007330F8" w:rsidRPr="008F74C9">
        <w:rPr>
          <w:rStyle w:val="authorfname"/>
        </w:rPr>
        <w:t>RF</w:t>
      </w:r>
      <w:r w:rsidR="007330F8" w:rsidRPr="008F74C9">
        <w:t xml:space="preserve">, </w:t>
      </w:r>
      <w:r w:rsidR="007330F8" w:rsidRPr="008F74C9">
        <w:rPr>
          <w:rStyle w:val="authorsurname"/>
        </w:rPr>
        <w:t>Le</w:t>
      </w:r>
      <w:r w:rsidR="00851074">
        <w:rPr>
          <w:rStyle w:val="authorsurname"/>
        </w:rPr>
        <w:t>ó</w:t>
      </w:r>
      <w:r w:rsidR="007330F8" w:rsidRPr="008F74C9">
        <w:rPr>
          <w:rStyle w:val="authorsurname"/>
        </w:rPr>
        <w:t>n-Mu</w:t>
      </w:r>
      <w:r w:rsidR="00851074">
        <w:rPr>
          <w:rStyle w:val="authorsurname"/>
        </w:rPr>
        <w:t>ñ</w:t>
      </w:r>
      <w:r w:rsidR="007330F8" w:rsidRPr="008F74C9">
        <w:rPr>
          <w:rStyle w:val="authorsurname"/>
        </w:rPr>
        <w:t xml:space="preserve">oz </w:t>
      </w:r>
      <w:r w:rsidR="007330F8" w:rsidRPr="008F74C9">
        <w:rPr>
          <w:rStyle w:val="authorfname"/>
        </w:rPr>
        <w:t>LM</w:t>
      </w:r>
      <w:r w:rsidR="007330F8" w:rsidRPr="008F74C9">
        <w:t xml:space="preserve">, </w:t>
      </w:r>
      <w:r w:rsidR="007330F8" w:rsidRPr="008F74C9">
        <w:rPr>
          <w:rStyle w:val="authorsurname"/>
        </w:rPr>
        <w:t xml:space="preserve">Lopez-Garcia </w:t>
      </w:r>
      <w:r w:rsidR="007330F8" w:rsidRPr="008F74C9">
        <w:rPr>
          <w:rStyle w:val="authorfname"/>
        </w:rPr>
        <w:t>E</w:t>
      </w:r>
      <w:r w:rsidR="007330F8" w:rsidRPr="008F74C9">
        <w:t xml:space="preserve">, </w:t>
      </w:r>
      <w:r w:rsidR="007330F8" w:rsidRPr="008F74C9">
        <w:rPr>
          <w:rStyle w:val="etal"/>
        </w:rPr>
        <w:t>et al</w:t>
      </w:r>
      <w:r w:rsidR="007330F8" w:rsidRPr="008F74C9">
        <w:t xml:space="preserve">. </w:t>
      </w:r>
      <w:r w:rsidR="007330F8" w:rsidRPr="008F74C9">
        <w:rPr>
          <w:rStyle w:val="articletitle0"/>
        </w:rPr>
        <w:t>Metabolic syndrome and insulin resistance are associated with frailty in older adults: a prospective cohort study</w:t>
      </w:r>
      <w:r w:rsidR="007330F8" w:rsidRPr="008F74C9">
        <w:t xml:space="preserve">. </w:t>
      </w:r>
      <w:r w:rsidR="00852478" w:rsidRPr="008F74C9">
        <w:rPr>
          <w:rStyle w:val="jnrltitle"/>
          <w:i/>
        </w:rPr>
        <w:t>Age Ageing.</w:t>
      </w:r>
      <w:r w:rsidR="007330F8" w:rsidRPr="008F74C9">
        <w:t xml:space="preserve"> </w:t>
      </w:r>
      <w:proofErr w:type="gramStart"/>
      <w:r w:rsidR="007330F8" w:rsidRPr="008F74C9">
        <w:rPr>
          <w:rStyle w:val="year"/>
        </w:rPr>
        <w:t>2017</w:t>
      </w:r>
      <w:r w:rsidR="007330F8" w:rsidRPr="008F74C9">
        <w:t>;</w:t>
      </w:r>
      <w:r w:rsidR="007330F8" w:rsidRPr="008F74C9">
        <w:rPr>
          <w:rStyle w:val="volnum"/>
        </w:rPr>
        <w:t>46</w:t>
      </w:r>
      <w:r w:rsidR="007330F8" w:rsidRPr="008F74C9">
        <w:t>:</w:t>
      </w:r>
      <w:r w:rsidR="007330F8" w:rsidRPr="008F74C9">
        <w:rPr>
          <w:rStyle w:val="firstpage"/>
        </w:rPr>
        <w:t>8</w:t>
      </w:r>
      <w:r w:rsidR="00864CC1" w:rsidRPr="008F74C9">
        <w:rPr>
          <w:rStyle w:val="firstpage"/>
        </w:rPr>
        <w:t>07</w:t>
      </w:r>
      <w:proofErr w:type="gramEnd"/>
      <w:r w:rsidR="007330F8" w:rsidRPr="008F74C9">
        <w:t>–</w:t>
      </w:r>
      <w:r w:rsidR="007330F8" w:rsidRPr="008F74C9">
        <w:rPr>
          <w:rStyle w:val="lastpage"/>
        </w:rPr>
        <w:t>812.</w:t>
      </w:r>
      <w:r w:rsidR="007330F8" w:rsidRPr="008F74C9">
        <w:t xml:space="preserve"> </w:t>
      </w:r>
      <w:r w:rsidR="00864CC1" w:rsidRPr="008F74C9">
        <w:t>[CrossRef][</w:t>
      </w:r>
      <w:hyperlink r:id="rId77" w:history="1">
        <w:r w:rsidR="00852478" w:rsidRPr="008F74C9">
          <w:rPr>
            <w:rStyle w:val="Hyperlink"/>
          </w:rPr>
          <w:t>10.1093/ageing/afx023</w:t>
        </w:r>
      </w:hyperlink>
      <w:r w:rsidR="00864CC1" w:rsidRPr="008F74C9">
        <w:t>][</w:t>
      </w:r>
      <w:commentRangeStart w:id="144"/>
      <w:r w:rsidR="00864CC1" w:rsidRPr="008F74C9">
        <w:t>Mismatch</w:t>
      </w:r>
      <w:commentRangeEnd w:id="144"/>
      <w:r w:rsidR="00864CC1" w:rsidRPr="008F74C9">
        <w:rPr>
          <w:rStyle w:val="CommentReference"/>
          <w:rFonts w:asciiTheme="minorHAnsi" w:hAnsiTheme="minorHAnsi" w:cstheme="minorBidi"/>
          <w:bCs w:val="0"/>
        </w:rPr>
        <w:commentReference w:id="144"/>
      </w:r>
      <w:r w:rsidR="00864CC1" w:rsidRPr="008F74C9">
        <w:t>]</w:t>
      </w:r>
    </w:p>
    <w:p w14:paraId="21B6D97B" w14:textId="7D8C16A3" w:rsidR="00864CC1" w:rsidRPr="00080F21" w:rsidRDefault="004E3396" w:rsidP="00AB5770">
      <w:pPr>
        <w:pStyle w:val="journalref"/>
        <w:spacing w:beforeAutospacing="1" w:line="360" w:lineRule="auto"/>
        <w:rPr>
          <w:lang w:val="fr-FR"/>
        </w:rPr>
      </w:pPr>
      <w:r w:rsidRPr="00864BF0">
        <w:lastRenderedPageBreak/>
        <w:t>53</w:t>
      </w:r>
      <w:r w:rsidR="007330F8" w:rsidRPr="00864BF0">
        <w:t>.</w:t>
      </w:r>
      <w:r w:rsidR="007330F8" w:rsidRPr="00864BF0">
        <w:tab/>
      </w:r>
      <w:r w:rsidR="007330F8" w:rsidRPr="00864BF0">
        <w:rPr>
          <w:rStyle w:val="authorsurname"/>
        </w:rPr>
        <w:t xml:space="preserve">Sinclair </w:t>
      </w:r>
      <w:r w:rsidR="007330F8" w:rsidRPr="00864BF0">
        <w:rPr>
          <w:rStyle w:val="authorfname"/>
        </w:rPr>
        <w:t>A</w:t>
      </w:r>
      <w:r w:rsidR="007330F8" w:rsidRPr="00864BF0">
        <w:t xml:space="preserve">, </w:t>
      </w:r>
      <w:r w:rsidR="007330F8" w:rsidRPr="00864BF0">
        <w:rPr>
          <w:rStyle w:val="authorsurname"/>
        </w:rPr>
        <w:t xml:space="preserve">Dunning </w:t>
      </w:r>
      <w:r w:rsidR="007330F8" w:rsidRPr="00864BF0">
        <w:rPr>
          <w:rStyle w:val="authorfname"/>
        </w:rPr>
        <w:t>T</w:t>
      </w:r>
      <w:r w:rsidR="007330F8" w:rsidRPr="00864BF0">
        <w:t xml:space="preserve">, </w:t>
      </w:r>
      <w:r w:rsidR="007330F8" w:rsidRPr="00864BF0">
        <w:rPr>
          <w:rStyle w:val="authorsurname"/>
        </w:rPr>
        <w:t>Rodriguez</w:t>
      </w:r>
      <w:r w:rsidR="00C5442C" w:rsidRPr="00864BF0">
        <w:rPr>
          <w:rStyle w:val="authorsurname"/>
        </w:rPr>
        <w:t>-Mañas</w:t>
      </w:r>
      <w:r w:rsidR="00C5442C" w:rsidRPr="00DA2830">
        <w:rPr>
          <w:rStyle w:val="authorfname"/>
        </w:rPr>
        <w:t xml:space="preserve"> </w:t>
      </w:r>
      <w:r w:rsidR="007330F8" w:rsidRPr="00864BF0">
        <w:rPr>
          <w:rStyle w:val="authorfname"/>
        </w:rPr>
        <w:t>L</w:t>
      </w:r>
      <w:r w:rsidR="007330F8" w:rsidRPr="00864BF0">
        <w:t xml:space="preserve">. </w:t>
      </w:r>
      <w:r w:rsidR="007330F8" w:rsidRPr="008F74C9">
        <w:rPr>
          <w:rStyle w:val="articletitle0"/>
        </w:rPr>
        <w:t>Diabetes in older people: new insights and remaining challenges</w:t>
      </w:r>
      <w:r w:rsidR="007330F8" w:rsidRPr="008F74C9">
        <w:t xml:space="preserve">. </w:t>
      </w:r>
      <w:r w:rsidR="00852478" w:rsidRPr="00080F21">
        <w:rPr>
          <w:rStyle w:val="jnrltitle"/>
          <w:i/>
          <w:lang w:val="fr-FR"/>
        </w:rPr>
        <w:t>Lancet Diabetes Endocrinol.</w:t>
      </w:r>
      <w:r w:rsidR="007330F8" w:rsidRPr="00080F21">
        <w:rPr>
          <w:lang w:val="fr-FR"/>
        </w:rPr>
        <w:t xml:space="preserve"> </w:t>
      </w:r>
      <w:proofErr w:type="gramStart"/>
      <w:r w:rsidR="007330F8" w:rsidRPr="00080F21">
        <w:rPr>
          <w:rStyle w:val="year"/>
          <w:lang w:val="fr-FR"/>
        </w:rPr>
        <w:t>2015</w:t>
      </w:r>
      <w:r w:rsidR="007330F8" w:rsidRPr="00080F21">
        <w:rPr>
          <w:lang w:val="fr-FR"/>
        </w:rPr>
        <w:t>;</w:t>
      </w:r>
      <w:proofErr w:type="gramEnd"/>
      <w:r w:rsidR="007330F8" w:rsidRPr="00080F21">
        <w:rPr>
          <w:rStyle w:val="volnum"/>
          <w:lang w:val="fr-FR"/>
        </w:rPr>
        <w:t>3</w:t>
      </w:r>
      <w:r w:rsidR="007330F8" w:rsidRPr="00080F21">
        <w:rPr>
          <w:lang w:val="fr-FR"/>
        </w:rPr>
        <w:t>:</w:t>
      </w:r>
      <w:r w:rsidR="007330F8" w:rsidRPr="00080F21">
        <w:rPr>
          <w:rStyle w:val="firstpage"/>
          <w:lang w:val="fr-FR"/>
        </w:rPr>
        <w:t>2</w:t>
      </w:r>
      <w:r w:rsidR="00864CC1" w:rsidRPr="00080F21">
        <w:rPr>
          <w:rStyle w:val="firstpage"/>
          <w:lang w:val="fr-FR"/>
        </w:rPr>
        <w:t>75</w:t>
      </w:r>
      <w:r w:rsidR="007330F8" w:rsidRPr="00080F21">
        <w:rPr>
          <w:lang w:val="fr-FR"/>
        </w:rPr>
        <w:t>–</w:t>
      </w:r>
      <w:r w:rsidR="007330F8" w:rsidRPr="00080F21">
        <w:rPr>
          <w:rStyle w:val="lastpage"/>
          <w:lang w:val="fr-FR"/>
        </w:rPr>
        <w:t>285.</w:t>
      </w:r>
      <w:r w:rsidR="007330F8" w:rsidRPr="00080F21">
        <w:rPr>
          <w:lang w:val="fr-FR"/>
        </w:rPr>
        <w:t xml:space="preserve"> </w:t>
      </w:r>
      <w:r w:rsidR="00864CC1" w:rsidRPr="00080F21">
        <w:rPr>
          <w:lang w:val="fr-FR"/>
        </w:rPr>
        <w:t>[CrossRef][</w:t>
      </w:r>
      <w:hyperlink r:id="rId78" w:tooltip="&lt;fname&gt;Alan&lt;/fname&gt; &lt;sname&gt;Sinclair&lt;/sname&gt; &lt;fname&gt;Trisha&lt;/fname&gt; &lt;sname&gt;Dunning&lt;/sname&gt; &lt;fname&gt;Leocadio&lt;/fname&gt; &lt;sname&gt;Rodriguez-Mañas&lt;/sname&gt; &lt;atl&gt;Diabetes in older people: new insights and remaining challenges&lt;/atl&gt; &lt;jtitle&gt;The Lancet Diabetes &amp; Endocrinolo" w:history="1">
        <w:r w:rsidR="00852478" w:rsidRPr="00080F21">
          <w:rPr>
            <w:rStyle w:val="Hyperlink"/>
            <w:lang w:val="fr-FR"/>
          </w:rPr>
          <w:t>10.1016/S2213-8587(14)70176-7</w:t>
        </w:r>
      </w:hyperlink>
      <w:r w:rsidR="00864CC1" w:rsidRPr="00080F21">
        <w:rPr>
          <w:lang w:val="fr-FR"/>
        </w:rPr>
        <w:t>]</w:t>
      </w:r>
    </w:p>
    <w:p w14:paraId="7EC2174D" w14:textId="77777777" w:rsidR="00864CC1" w:rsidRPr="008F74C9" w:rsidRDefault="004E3396" w:rsidP="00A13331">
      <w:r w:rsidRPr="00080F21">
        <w:rPr>
          <w:lang w:val="fr-FR"/>
        </w:rPr>
        <w:t>54</w:t>
      </w:r>
      <w:r w:rsidR="007330F8" w:rsidRPr="00080F21">
        <w:rPr>
          <w:lang w:val="fr-FR"/>
        </w:rPr>
        <w:t>.</w:t>
      </w:r>
      <w:r w:rsidR="007330F8" w:rsidRPr="00080F21">
        <w:rPr>
          <w:lang w:val="fr-FR"/>
        </w:rPr>
        <w:tab/>
      </w:r>
      <w:r w:rsidR="007330F8" w:rsidRPr="00080F21">
        <w:rPr>
          <w:rStyle w:val="authorsurname"/>
          <w:lang w:val="fr-FR"/>
        </w:rPr>
        <w:t xml:space="preserve">Mansur </w:t>
      </w:r>
      <w:r w:rsidR="007330F8" w:rsidRPr="00080F21">
        <w:rPr>
          <w:rStyle w:val="authorfname"/>
          <w:lang w:val="fr-FR"/>
        </w:rPr>
        <w:t>HN</w:t>
      </w:r>
      <w:r w:rsidR="007330F8" w:rsidRPr="00080F21">
        <w:rPr>
          <w:lang w:val="fr-FR"/>
        </w:rPr>
        <w:t xml:space="preserve">, </w:t>
      </w:r>
      <w:r w:rsidR="007330F8" w:rsidRPr="00080F21">
        <w:rPr>
          <w:rStyle w:val="authorsurname"/>
          <w:lang w:val="fr-FR"/>
        </w:rPr>
        <w:t xml:space="preserve">Lovisi </w:t>
      </w:r>
      <w:r w:rsidR="007330F8" w:rsidRPr="00080F21">
        <w:rPr>
          <w:rStyle w:val="authorfname"/>
          <w:lang w:val="fr-FR"/>
        </w:rPr>
        <w:t>JC</w:t>
      </w:r>
      <w:r w:rsidR="007330F8" w:rsidRPr="00080F21">
        <w:rPr>
          <w:lang w:val="fr-FR"/>
        </w:rPr>
        <w:t xml:space="preserve">, </w:t>
      </w:r>
      <w:r w:rsidR="007330F8" w:rsidRPr="00080F21">
        <w:rPr>
          <w:rStyle w:val="authorsurname"/>
          <w:lang w:val="fr-FR"/>
        </w:rPr>
        <w:t xml:space="preserve">Colugnati </w:t>
      </w:r>
      <w:r w:rsidR="007330F8" w:rsidRPr="00080F21">
        <w:rPr>
          <w:rStyle w:val="authorfname"/>
          <w:lang w:val="fr-FR"/>
        </w:rPr>
        <w:t>FA</w:t>
      </w:r>
      <w:r w:rsidR="007330F8" w:rsidRPr="00080F21">
        <w:rPr>
          <w:lang w:val="fr-FR"/>
        </w:rPr>
        <w:t xml:space="preserve">, </w:t>
      </w:r>
      <w:r w:rsidR="007330F8" w:rsidRPr="00080F21">
        <w:rPr>
          <w:rStyle w:val="etal"/>
          <w:lang w:val="fr-FR"/>
        </w:rPr>
        <w:t>et al</w:t>
      </w:r>
      <w:r w:rsidR="007330F8" w:rsidRPr="00080F21">
        <w:rPr>
          <w:lang w:val="fr-FR"/>
        </w:rPr>
        <w:t xml:space="preserve">. </w:t>
      </w:r>
      <w:r w:rsidR="007330F8" w:rsidRPr="008F74C9">
        <w:rPr>
          <w:rStyle w:val="articletitle0"/>
        </w:rPr>
        <w:t>Association of frailty with endothelial dysfunction and its possible impact on negative outcomes in Brazilian predialysis patients with chronic kidney disease</w:t>
      </w:r>
      <w:r w:rsidR="007330F8" w:rsidRPr="008F74C9">
        <w:t xml:space="preserve">. </w:t>
      </w:r>
      <w:r w:rsidR="00852478" w:rsidRPr="008F74C9">
        <w:rPr>
          <w:rStyle w:val="jnrltitle"/>
          <w:i/>
        </w:rPr>
        <w:t>BMC Nephrol</w:t>
      </w:r>
      <w:r w:rsidR="007330F8" w:rsidRPr="008F74C9">
        <w:t xml:space="preserve"> </w:t>
      </w:r>
      <w:proofErr w:type="gramStart"/>
      <w:r w:rsidR="007330F8" w:rsidRPr="008F74C9">
        <w:rPr>
          <w:rStyle w:val="year"/>
        </w:rPr>
        <w:t>2015</w:t>
      </w:r>
      <w:r w:rsidR="007330F8" w:rsidRPr="008F74C9">
        <w:t>;</w:t>
      </w:r>
      <w:r w:rsidR="007330F8" w:rsidRPr="008F74C9">
        <w:rPr>
          <w:rStyle w:val="volnum"/>
        </w:rPr>
        <w:t>16</w:t>
      </w:r>
      <w:r w:rsidR="007330F8" w:rsidRPr="008F74C9">
        <w:t>:</w:t>
      </w:r>
      <w:r w:rsidR="007330F8" w:rsidRPr="008F74C9">
        <w:rPr>
          <w:rStyle w:val="firstpage"/>
        </w:rPr>
        <w:t>1</w:t>
      </w:r>
      <w:r w:rsidR="00864CC1" w:rsidRPr="008F74C9">
        <w:rPr>
          <w:rStyle w:val="firstpage"/>
        </w:rPr>
        <w:t>57</w:t>
      </w:r>
      <w:proofErr w:type="gramEnd"/>
      <w:r w:rsidR="007330F8" w:rsidRPr="008F74C9">
        <w:rPr>
          <w:rStyle w:val="firstpage"/>
        </w:rPr>
        <w:t xml:space="preserve">. </w:t>
      </w:r>
      <w:commentRangeStart w:id="145"/>
      <w:r w:rsidR="00A13331">
        <w:rPr>
          <w:rStyle w:val="firstpage"/>
        </w:rPr>
        <w:t>d</w:t>
      </w:r>
      <w:r w:rsidR="00A13331" w:rsidRPr="00A13331">
        <w:rPr>
          <w:rFonts w:ascii="Times New Roman" w:hAnsi="Times New Roman" w:cs="Times New Roman"/>
          <w:sz w:val="24"/>
          <w:szCs w:val="24"/>
        </w:rPr>
        <w:t>oi</w:t>
      </w:r>
      <w:commentRangeEnd w:id="145"/>
      <w:r w:rsidR="00A13331">
        <w:rPr>
          <w:rStyle w:val="CommentReference"/>
        </w:rPr>
        <w:commentReference w:id="145"/>
      </w:r>
      <w:r w:rsidR="00A13331" w:rsidRPr="00A13331">
        <w:rPr>
          <w:rFonts w:ascii="Times New Roman" w:hAnsi="Times New Roman" w:cs="Times New Roman"/>
          <w:sz w:val="24"/>
          <w:szCs w:val="24"/>
        </w:rPr>
        <w:t>:10.1186/s12882-015-0150-1</w:t>
      </w:r>
      <w:r w:rsidR="00A13331">
        <w:rPr>
          <w:rFonts w:ascii="Times New Roman" w:hAnsi="Times New Roman" w:cs="Times New Roman"/>
          <w:sz w:val="24"/>
          <w:szCs w:val="24"/>
        </w:rPr>
        <w:t xml:space="preserve"> </w:t>
      </w:r>
      <w:r w:rsidR="00864CC1" w:rsidRPr="008F74C9">
        <w:t>[CrossRef]</w:t>
      </w:r>
    </w:p>
    <w:p w14:paraId="7704DA15" w14:textId="77777777" w:rsidR="00864CC1" w:rsidRPr="008F74C9" w:rsidRDefault="004E3396" w:rsidP="00AB5770">
      <w:pPr>
        <w:pStyle w:val="journalref"/>
        <w:spacing w:beforeAutospacing="1" w:line="360" w:lineRule="auto"/>
      </w:pPr>
      <w:r w:rsidRPr="008F74C9">
        <w:t>55</w:t>
      </w:r>
      <w:r w:rsidR="007330F8" w:rsidRPr="008F74C9">
        <w:t>.</w:t>
      </w:r>
      <w:r w:rsidR="007330F8" w:rsidRPr="008F74C9">
        <w:tab/>
      </w:r>
      <w:r w:rsidR="007330F8" w:rsidRPr="008F74C9">
        <w:rPr>
          <w:rStyle w:val="authorsurname"/>
        </w:rPr>
        <w:t xml:space="preserve">Ding </w:t>
      </w:r>
      <w:r w:rsidR="007330F8" w:rsidRPr="008F74C9">
        <w:rPr>
          <w:rStyle w:val="authorfname"/>
        </w:rPr>
        <w:t>YY</w:t>
      </w:r>
      <w:r w:rsidR="007330F8" w:rsidRPr="008F74C9">
        <w:t xml:space="preserve">, </w:t>
      </w:r>
      <w:r w:rsidR="007330F8" w:rsidRPr="008F74C9">
        <w:rPr>
          <w:rStyle w:val="authorsurname"/>
        </w:rPr>
        <w:t xml:space="preserve">Kuha </w:t>
      </w:r>
      <w:r w:rsidR="007330F8" w:rsidRPr="008F74C9">
        <w:rPr>
          <w:rStyle w:val="authorfname"/>
        </w:rPr>
        <w:t>J</w:t>
      </w:r>
      <w:r w:rsidR="007330F8" w:rsidRPr="008F74C9">
        <w:t xml:space="preserve">, </w:t>
      </w:r>
      <w:r w:rsidR="007330F8" w:rsidRPr="008F74C9">
        <w:rPr>
          <w:rStyle w:val="authorsurname"/>
        </w:rPr>
        <w:t xml:space="preserve">Murphy </w:t>
      </w:r>
      <w:r w:rsidR="007330F8" w:rsidRPr="008F74C9">
        <w:rPr>
          <w:rStyle w:val="authorfname"/>
        </w:rPr>
        <w:t>M</w:t>
      </w:r>
      <w:r w:rsidR="007330F8" w:rsidRPr="008F74C9">
        <w:t xml:space="preserve">. </w:t>
      </w:r>
      <w:r w:rsidR="007330F8" w:rsidRPr="008F74C9">
        <w:rPr>
          <w:rStyle w:val="articletitle0"/>
        </w:rPr>
        <w:t>Pathways from physical frailty to activity limitation in older people: identifying moderators and mediators in the English Longitudinal Study of Ageing</w:t>
      </w:r>
      <w:r w:rsidR="007330F8" w:rsidRPr="008F74C9">
        <w:t xml:space="preserve">. </w:t>
      </w:r>
      <w:r w:rsidR="00852478" w:rsidRPr="008F74C9">
        <w:rPr>
          <w:rStyle w:val="jnrltitle"/>
          <w:i/>
        </w:rPr>
        <w:t>Exp Gerontol.</w:t>
      </w:r>
      <w:r w:rsidR="007330F8" w:rsidRPr="008F74C9">
        <w:t xml:space="preserve"> </w:t>
      </w:r>
      <w:proofErr w:type="gramStart"/>
      <w:r w:rsidR="007330F8" w:rsidRPr="008F74C9">
        <w:rPr>
          <w:rStyle w:val="year"/>
        </w:rPr>
        <w:t>2017</w:t>
      </w:r>
      <w:r w:rsidR="007330F8" w:rsidRPr="008F74C9">
        <w:t>;</w:t>
      </w:r>
      <w:r w:rsidR="007330F8" w:rsidRPr="008F74C9">
        <w:rPr>
          <w:rStyle w:val="volnum"/>
        </w:rPr>
        <w:t>98</w:t>
      </w:r>
      <w:r w:rsidR="007330F8" w:rsidRPr="008F74C9">
        <w:t>:</w:t>
      </w:r>
      <w:r w:rsidR="007330F8" w:rsidRPr="008F74C9">
        <w:rPr>
          <w:rStyle w:val="firstpage"/>
        </w:rPr>
        <w:t>1</w:t>
      </w:r>
      <w:r w:rsidR="00864CC1" w:rsidRPr="008F74C9">
        <w:rPr>
          <w:rStyle w:val="firstpage"/>
        </w:rPr>
        <w:t>69</w:t>
      </w:r>
      <w:proofErr w:type="gramEnd"/>
      <w:r w:rsidR="007330F8" w:rsidRPr="008F74C9">
        <w:t>–</w:t>
      </w:r>
      <w:r w:rsidR="007330F8" w:rsidRPr="008F74C9">
        <w:rPr>
          <w:rStyle w:val="lastpage"/>
        </w:rPr>
        <w:t>176.</w:t>
      </w:r>
      <w:r w:rsidR="007330F8" w:rsidRPr="008F74C9">
        <w:t xml:space="preserve"> </w:t>
      </w:r>
      <w:r w:rsidR="00864CC1" w:rsidRPr="008F74C9">
        <w:t>[CrossRef][</w:t>
      </w:r>
      <w:hyperlink r:id="rId79" w:tooltip="&lt;fname&gt;Yew Y.&lt;/fname&gt; &lt;sname&gt;Ding&lt;/sname&gt; &lt;fname&gt;Jouni&lt;/fname&gt; &lt;sname&gt;Kuha&lt;/sname&gt; &lt;fname&gt;Michael&lt;/fname&gt; &lt;sname&gt;Murphy&lt;/sname&gt; &lt;atl&gt;Pathways from physical frailty to activity limitation in older people: Identifying moderators and mediators in the English Long" w:history="1">
        <w:r w:rsidR="00852478" w:rsidRPr="008F74C9">
          <w:rPr>
            <w:rStyle w:val="Hyperlink"/>
          </w:rPr>
          <w:t>10.1016/j.exger.2017.08.029</w:t>
        </w:r>
      </w:hyperlink>
      <w:r w:rsidR="00864CC1" w:rsidRPr="008F74C9">
        <w:t>]</w:t>
      </w:r>
    </w:p>
    <w:p w14:paraId="102F543D" w14:textId="77777777" w:rsidR="00864CC1" w:rsidRPr="008F74C9" w:rsidRDefault="004E3396" w:rsidP="00AB5770">
      <w:pPr>
        <w:pStyle w:val="journalref"/>
        <w:spacing w:beforeAutospacing="1" w:line="360" w:lineRule="auto"/>
      </w:pPr>
      <w:r w:rsidRPr="008F74C9">
        <w:t>56</w:t>
      </w:r>
      <w:r w:rsidR="007330F8" w:rsidRPr="008F74C9">
        <w:t>.</w:t>
      </w:r>
      <w:r w:rsidR="007330F8" w:rsidRPr="008F74C9">
        <w:tab/>
      </w:r>
      <w:r w:rsidR="007330F8" w:rsidRPr="008F74C9">
        <w:rPr>
          <w:rStyle w:val="authorsurname"/>
        </w:rPr>
        <w:t xml:space="preserve">Schwingshackl </w:t>
      </w:r>
      <w:r w:rsidR="007330F8" w:rsidRPr="008F74C9">
        <w:rPr>
          <w:rStyle w:val="authorfname"/>
        </w:rPr>
        <w:t>L</w:t>
      </w:r>
      <w:r w:rsidR="007330F8" w:rsidRPr="008F74C9">
        <w:t xml:space="preserve">, </w:t>
      </w:r>
      <w:r w:rsidR="007330F8" w:rsidRPr="008F74C9">
        <w:rPr>
          <w:rStyle w:val="authorsurname"/>
        </w:rPr>
        <w:t xml:space="preserve">Hoffmann </w:t>
      </w:r>
      <w:r w:rsidR="007330F8" w:rsidRPr="008F74C9">
        <w:rPr>
          <w:rStyle w:val="authorfname"/>
        </w:rPr>
        <w:t>G</w:t>
      </w:r>
      <w:r w:rsidR="007330F8" w:rsidRPr="008F74C9">
        <w:t xml:space="preserve">. </w:t>
      </w:r>
      <w:r w:rsidR="007330F8" w:rsidRPr="008F74C9">
        <w:rPr>
          <w:rStyle w:val="articletitle0"/>
        </w:rPr>
        <w:t>Mediterranean dietary pattern, inflammation and endothelial function: a systematic review and meta-analysis of intervention trials</w:t>
      </w:r>
      <w:r w:rsidR="007330F8" w:rsidRPr="008F74C9">
        <w:t xml:space="preserve">. </w:t>
      </w:r>
      <w:r w:rsidR="00852478" w:rsidRPr="008F74C9">
        <w:rPr>
          <w:rStyle w:val="jnrltitle"/>
          <w:i/>
        </w:rPr>
        <w:t>Nutr Metab Cardiovasc Dis.</w:t>
      </w:r>
      <w:r w:rsidR="007330F8" w:rsidRPr="008F74C9">
        <w:t xml:space="preserve"> </w:t>
      </w:r>
      <w:proofErr w:type="gramStart"/>
      <w:r w:rsidR="007330F8" w:rsidRPr="008F74C9">
        <w:rPr>
          <w:rStyle w:val="year"/>
        </w:rPr>
        <w:t>2014</w:t>
      </w:r>
      <w:r w:rsidR="007330F8" w:rsidRPr="008F74C9">
        <w:t>;</w:t>
      </w:r>
      <w:r w:rsidR="007330F8" w:rsidRPr="008F74C9">
        <w:rPr>
          <w:rStyle w:val="volnum"/>
        </w:rPr>
        <w:t>24</w:t>
      </w:r>
      <w:r w:rsidR="007330F8" w:rsidRPr="008F74C9">
        <w:t>:</w:t>
      </w:r>
      <w:r w:rsidR="007330F8" w:rsidRPr="008F74C9">
        <w:rPr>
          <w:rStyle w:val="firstpage"/>
        </w:rPr>
        <w:t>9</w:t>
      </w:r>
      <w:r w:rsidR="00864CC1" w:rsidRPr="008F74C9">
        <w:rPr>
          <w:rStyle w:val="firstpage"/>
        </w:rPr>
        <w:t>29</w:t>
      </w:r>
      <w:proofErr w:type="gramEnd"/>
      <w:r w:rsidR="007330F8" w:rsidRPr="008F74C9">
        <w:t>–</w:t>
      </w:r>
      <w:r w:rsidR="007330F8" w:rsidRPr="008F74C9">
        <w:rPr>
          <w:rStyle w:val="lastpage"/>
        </w:rPr>
        <w:t>939.</w:t>
      </w:r>
      <w:r w:rsidR="007330F8" w:rsidRPr="008F74C9">
        <w:t xml:space="preserve"> </w:t>
      </w:r>
      <w:r w:rsidR="00864CC1" w:rsidRPr="008F74C9">
        <w:t>[CrossRef][</w:t>
      </w:r>
      <w:hyperlink r:id="rId80" w:tooltip="&lt;fname&gt;L.&lt;/fname&gt; &lt;sname&gt;Schwingshackl&lt;/sname&gt; &lt;fname&gt;G.&lt;/fname&gt; &lt;sname&gt;Hoffmann&lt;/sname&gt; &lt;atl&gt;Mediterranean dietary pattern, inflammation and endothelial function: A systematic review and meta-analysis of intervention trials&lt;/atl&gt; &lt;jtitle&gt;Nutrition, Metabolism" w:history="1">
        <w:r w:rsidR="00852478" w:rsidRPr="008F74C9">
          <w:rPr>
            <w:rStyle w:val="Hyperlink"/>
          </w:rPr>
          <w:t>10.1016/j.numecd.2014.03.003</w:t>
        </w:r>
      </w:hyperlink>
      <w:r w:rsidR="00864CC1" w:rsidRPr="008F74C9">
        <w:t>]</w:t>
      </w:r>
    </w:p>
    <w:p w14:paraId="02BF5E56" w14:textId="77777777" w:rsidR="00864CC1" w:rsidRPr="008F74C9" w:rsidRDefault="004E3396" w:rsidP="00AB5770">
      <w:pPr>
        <w:pStyle w:val="journalref"/>
        <w:spacing w:beforeAutospacing="1" w:line="360" w:lineRule="auto"/>
      </w:pPr>
      <w:r w:rsidRPr="008F74C9">
        <w:t>57</w:t>
      </w:r>
      <w:r w:rsidR="007330F8" w:rsidRPr="008F74C9">
        <w:t>.</w:t>
      </w:r>
      <w:r w:rsidR="007330F8" w:rsidRPr="008F74C9">
        <w:tab/>
      </w:r>
      <w:r w:rsidR="007330F8" w:rsidRPr="008F74C9">
        <w:rPr>
          <w:rStyle w:val="authorsurname"/>
        </w:rPr>
        <w:t xml:space="preserve">Corsino </w:t>
      </w:r>
      <w:r w:rsidR="007330F8" w:rsidRPr="008F74C9">
        <w:rPr>
          <w:rStyle w:val="authorfname"/>
        </w:rPr>
        <w:t>L</w:t>
      </w:r>
      <w:r w:rsidR="007330F8" w:rsidRPr="008F74C9">
        <w:t xml:space="preserve">, </w:t>
      </w:r>
      <w:r w:rsidR="007330F8" w:rsidRPr="008F74C9">
        <w:rPr>
          <w:rStyle w:val="authorsurname"/>
        </w:rPr>
        <w:t xml:space="preserve">Sotres-Alvarez </w:t>
      </w:r>
      <w:r w:rsidR="007330F8" w:rsidRPr="008F74C9">
        <w:rPr>
          <w:rStyle w:val="authorfname"/>
        </w:rPr>
        <w:t>D</w:t>
      </w:r>
      <w:r w:rsidR="007330F8" w:rsidRPr="008F74C9">
        <w:t xml:space="preserve">, </w:t>
      </w:r>
      <w:r w:rsidR="007330F8" w:rsidRPr="008F74C9">
        <w:rPr>
          <w:rStyle w:val="authorsurname"/>
        </w:rPr>
        <w:t xml:space="preserve">Butera </w:t>
      </w:r>
      <w:r w:rsidR="007330F8" w:rsidRPr="008F74C9">
        <w:rPr>
          <w:rStyle w:val="authorfname"/>
        </w:rPr>
        <w:t>NM</w:t>
      </w:r>
      <w:r w:rsidR="007330F8" w:rsidRPr="008F74C9">
        <w:t xml:space="preserve">, </w:t>
      </w:r>
      <w:r w:rsidR="007330F8" w:rsidRPr="008F74C9">
        <w:rPr>
          <w:rStyle w:val="etal"/>
        </w:rPr>
        <w:t>et al</w:t>
      </w:r>
      <w:r w:rsidR="007330F8" w:rsidRPr="008F74C9">
        <w:t xml:space="preserve">. </w:t>
      </w:r>
      <w:r w:rsidR="007330F8" w:rsidRPr="008F74C9">
        <w:rPr>
          <w:rStyle w:val="articletitle0"/>
        </w:rPr>
        <w:t>Association of the DASH dietary pattern with insulin resistance and diabetes in US Hispanic/Latino adults: results from the Hispanic Community Health Study/Study of Latinos (HCHS/SOL)</w:t>
      </w:r>
      <w:r w:rsidR="007330F8" w:rsidRPr="008F74C9">
        <w:t xml:space="preserve">. </w:t>
      </w:r>
      <w:r w:rsidR="00852478" w:rsidRPr="008F74C9">
        <w:rPr>
          <w:rStyle w:val="jnrltitle"/>
          <w:i/>
        </w:rPr>
        <w:t xml:space="preserve">BMJ Open Diab Res Care. </w:t>
      </w:r>
      <w:r w:rsidR="007330F8" w:rsidRPr="008F74C9">
        <w:rPr>
          <w:rStyle w:val="year"/>
        </w:rPr>
        <w:t>2017</w:t>
      </w:r>
      <w:r w:rsidR="007330F8" w:rsidRPr="008F74C9">
        <w:t>;</w:t>
      </w:r>
      <w:proofErr w:type="gramStart"/>
      <w:r w:rsidR="007330F8" w:rsidRPr="008F74C9">
        <w:rPr>
          <w:rStyle w:val="volnum"/>
        </w:rPr>
        <w:t>5</w:t>
      </w:r>
      <w:r w:rsidR="007330F8" w:rsidRPr="008F74C9">
        <w:t>:</w:t>
      </w:r>
      <w:r w:rsidR="007330F8" w:rsidRPr="008F74C9">
        <w:rPr>
          <w:rStyle w:val="firstpage"/>
        </w:rPr>
        <w:t>e</w:t>
      </w:r>
      <w:proofErr w:type="gramEnd"/>
      <w:r w:rsidR="00864CC1" w:rsidRPr="008F74C9">
        <w:rPr>
          <w:rStyle w:val="firstpage"/>
        </w:rPr>
        <w:t>000402</w:t>
      </w:r>
      <w:r w:rsidR="007330F8" w:rsidRPr="008F74C9">
        <w:rPr>
          <w:rStyle w:val="firstpage"/>
        </w:rPr>
        <w:t xml:space="preserve">. </w:t>
      </w:r>
      <w:r w:rsidR="00864CC1" w:rsidRPr="008F74C9">
        <w:t>[CrossRef][</w:t>
      </w:r>
      <w:hyperlink r:id="rId81" w:history="1">
        <w:r w:rsidR="00852478" w:rsidRPr="008F74C9">
          <w:rPr>
            <w:rStyle w:val="Hyperlink"/>
          </w:rPr>
          <w:t>10.1136/bmjdrc-2017-000402</w:t>
        </w:r>
      </w:hyperlink>
      <w:r w:rsidR="00864CC1" w:rsidRPr="008F74C9">
        <w:t>]</w:t>
      </w:r>
    </w:p>
    <w:p w14:paraId="0292C93C" w14:textId="77777777" w:rsidR="00864CC1" w:rsidRPr="008F74C9" w:rsidRDefault="004E3396" w:rsidP="00AB5770">
      <w:pPr>
        <w:pStyle w:val="journalref"/>
        <w:spacing w:beforeAutospacing="1" w:line="360" w:lineRule="auto"/>
      </w:pPr>
      <w:r w:rsidRPr="008F74C9">
        <w:t>58</w:t>
      </w:r>
      <w:r w:rsidR="007330F8" w:rsidRPr="008F74C9">
        <w:t>.</w:t>
      </w:r>
      <w:r w:rsidR="007330F8" w:rsidRPr="008F74C9">
        <w:tab/>
      </w:r>
      <w:r w:rsidR="007330F8" w:rsidRPr="008F74C9">
        <w:rPr>
          <w:rStyle w:val="authorsurname"/>
        </w:rPr>
        <w:t xml:space="preserve">Hashemi </w:t>
      </w:r>
      <w:r w:rsidR="007330F8" w:rsidRPr="008F74C9">
        <w:rPr>
          <w:rStyle w:val="authorfname"/>
        </w:rPr>
        <w:t>R</w:t>
      </w:r>
      <w:r w:rsidR="007330F8" w:rsidRPr="008F74C9">
        <w:t xml:space="preserve">, </w:t>
      </w:r>
      <w:r w:rsidR="007330F8" w:rsidRPr="008F74C9">
        <w:rPr>
          <w:rStyle w:val="authorsurname"/>
        </w:rPr>
        <w:t xml:space="preserve">Motlagh </w:t>
      </w:r>
      <w:r w:rsidR="007330F8" w:rsidRPr="008F74C9">
        <w:rPr>
          <w:rStyle w:val="authorfname"/>
        </w:rPr>
        <w:t>AD</w:t>
      </w:r>
      <w:r w:rsidR="007330F8" w:rsidRPr="008F74C9">
        <w:t xml:space="preserve">, </w:t>
      </w:r>
      <w:r w:rsidR="007330F8" w:rsidRPr="008F74C9">
        <w:rPr>
          <w:rStyle w:val="authorsurname"/>
        </w:rPr>
        <w:t xml:space="preserve">Heshmat </w:t>
      </w:r>
      <w:r w:rsidR="007330F8" w:rsidRPr="008F74C9">
        <w:rPr>
          <w:rStyle w:val="authorfname"/>
        </w:rPr>
        <w:t>R</w:t>
      </w:r>
      <w:r w:rsidR="007330F8" w:rsidRPr="008F74C9">
        <w:t xml:space="preserve">, </w:t>
      </w:r>
      <w:r w:rsidR="007330F8" w:rsidRPr="008F74C9">
        <w:rPr>
          <w:rStyle w:val="etal"/>
        </w:rPr>
        <w:t>et al</w:t>
      </w:r>
      <w:r w:rsidR="007330F8" w:rsidRPr="008F74C9">
        <w:t xml:space="preserve">. </w:t>
      </w:r>
      <w:r w:rsidR="007330F8" w:rsidRPr="008F74C9">
        <w:rPr>
          <w:rStyle w:val="articletitle0"/>
        </w:rPr>
        <w:t>Diet and its relationship to sarcopenia in community dwelling Iranian elderly: a cross sectional study</w:t>
      </w:r>
      <w:r w:rsidR="007330F8" w:rsidRPr="008F74C9">
        <w:t xml:space="preserve">. </w:t>
      </w:r>
      <w:r w:rsidR="00852478" w:rsidRPr="008F74C9">
        <w:rPr>
          <w:rStyle w:val="jnrltitle"/>
          <w:i/>
        </w:rPr>
        <w:t>Nutrition</w:t>
      </w:r>
      <w:r w:rsidR="007330F8" w:rsidRPr="008F74C9">
        <w:t xml:space="preserve"> </w:t>
      </w:r>
      <w:proofErr w:type="gramStart"/>
      <w:r w:rsidR="007330F8" w:rsidRPr="008F74C9">
        <w:rPr>
          <w:rStyle w:val="year"/>
        </w:rPr>
        <w:t>2015</w:t>
      </w:r>
      <w:r w:rsidR="007330F8" w:rsidRPr="008F74C9">
        <w:t>;</w:t>
      </w:r>
      <w:r w:rsidR="007330F8" w:rsidRPr="008F74C9">
        <w:rPr>
          <w:rStyle w:val="volnum"/>
        </w:rPr>
        <w:t>31</w:t>
      </w:r>
      <w:r w:rsidR="007330F8" w:rsidRPr="008F74C9">
        <w:t>:</w:t>
      </w:r>
      <w:r w:rsidR="007330F8" w:rsidRPr="008F74C9">
        <w:rPr>
          <w:rStyle w:val="firstpage"/>
        </w:rPr>
        <w:t>9</w:t>
      </w:r>
      <w:r w:rsidR="00864CC1" w:rsidRPr="008F74C9">
        <w:rPr>
          <w:rStyle w:val="firstpage"/>
        </w:rPr>
        <w:t>7</w:t>
      </w:r>
      <w:proofErr w:type="gramEnd"/>
      <w:r w:rsidR="007330F8" w:rsidRPr="008F74C9">
        <w:t>–</w:t>
      </w:r>
      <w:r w:rsidR="007330F8" w:rsidRPr="008F74C9">
        <w:rPr>
          <w:rStyle w:val="lastpage"/>
        </w:rPr>
        <w:t>104.</w:t>
      </w:r>
      <w:r w:rsidR="007330F8" w:rsidRPr="008F74C9">
        <w:t xml:space="preserve"> </w:t>
      </w:r>
      <w:r w:rsidR="00864CC1" w:rsidRPr="008F74C9">
        <w:t>[CrossRef][</w:t>
      </w:r>
      <w:hyperlink r:id="rId82" w:history="1">
        <w:r w:rsidR="00852478" w:rsidRPr="008F74C9">
          <w:rPr>
            <w:rStyle w:val="Hyperlink"/>
          </w:rPr>
          <w:t>10.1016/j.nut.2014.05.003</w:t>
        </w:r>
      </w:hyperlink>
      <w:r w:rsidR="00864CC1" w:rsidRPr="008F74C9">
        <w:t>]</w:t>
      </w:r>
    </w:p>
    <w:p w14:paraId="543EBAEB" w14:textId="77777777" w:rsidR="00864CC1" w:rsidRPr="008F74C9" w:rsidRDefault="004E3396" w:rsidP="00AB5770">
      <w:pPr>
        <w:pStyle w:val="journalref"/>
        <w:spacing w:beforeAutospacing="1" w:line="360" w:lineRule="auto"/>
      </w:pPr>
      <w:r w:rsidRPr="008F74C9">
        <w:t>59</w:t>
      </w:r>
      <w:r w:rsidR="007330F8" w:rsidRPr="008F74C9">
        <w:t>.</w:t>
      </w:r>
      <w:r w:rsidR="007330F8" w:rsidRPr="008F74C9">
        <w:tab/>
      </w:r>
      <w:r w:rsidR="007330F8" w:rsidRPr="008F74C9">
        <w:rPr>
          <w:rStyle w:val="authorsurname"/>
        </w:rPr>
        <w:t>Isanejad</w:t>
      </w:r>
      <w:r w:rsidR="007330F8" w:rsidRPr="008F74C9">
        <w:t xml:space="preserve"> </w:t>
      </w:r>
      <w:r w:rsidR="007330F8" w:rsidRPr="008F74C9">
        <w:rPr>
          <w:rStyle w:val="authorfname"/>
        </w:rPr>
        <w:t>M</w:t>
      </w:r>
      <w:r w:rsidR="007330F8" w:rsidRPr="008F74C9">
        <w:t xml:space="preserve">, </w:t>
      </w:r>
      <w:r w:rsidR="007330F8" w:rsidRPr="008F74C9">
        <w:rPr>
          <w:rStyle w:val="authorsurname"/>
        </w:rPr>
        <w:t>Sirola</w:t>
      </w:r>
      <w:r w:rsidR="007330F8" w:rsidRPr="008F74C9">
        <w:t xml:space="preserve"> </w:t>
      </w:r>
      <w:r w:rsidR="007330F8" w:rsidRPr="008F74C9">
        <w:rPr>
          <w:rStyle w:val="authorfname"/>
        </w:rPr>
        <w:t>J</w:t>
      </w:r>
      <w:r w:rsidR="007330F8" w:rsidRPr="008F74C9">
        <w:t xml:space="preserve">, </w:t>
      </w:r>
      <w:r w:rsidR="007330F8" w:rsidRPr="008F74C9">
        <w:rPr>
          <w:rStyle w:val="authorsurname"/>
        </w:rPr>
        <w:t>Mursu</w:t>
      </w:r>
      <w:r w:rsidR="007330F8" w:rsidRPr="008F74C9">
        <w:t xml:space="preserve"> </w:t>
      </w:r>
      <w:r w:rsidR="007330F8" w:rsidRPr="008F74C9">
        <w:rPr>
          <w:rStyle w:val="authorfname"/>
        </w:rPr>
        <w:t>J</w:t>
      </w:r>
      <w:r w:rsidR="007330F8" w:rsidRPr="008F74C9">
        <w:t xml:space="preserve">, </w:t>
      </w:r>
      <w:r w:rsidR="007330F8" w:rsidRPr="008F74C9">
        <w:rPr>
          <w:rStyle w:val="etal"/>
        </w:rPr>
        <w:t>et al</w:t>
      </w:r>
      <w:r w:rsidR="007330F8" w:rsidRPr="008F74C9">
        <w:t xml:space="preserve">. </w:t>
      </w:r>
      <w:r w:rsidR="007330F8" w:rsidRPr="008F74C9">
        <w:rPr>
          <w:rStyle w:val="articletitle0"/>
        </w:rPr>
        <w:t>Association of the Baltic Sea and Mediterranean diets with indices of sarcopenia in elderly women, OSPTRE-FPS study</w:t>
      </w:r>
      <w:r w:rsidR="007330F8" w:rsidRPr="008F74C9">
        <w:t xml:space="preserve">. </w:t>
      </w:r>
      <w:r w:rsidR="00852478" w:rsidRPr="008F74C9">
        <w:rPr>
          <w:rStyle w:val="jnrltitle"/>
          <w:i/>
        </w:rPr>
        <w:t>Eur J Nutr</w:t>
      </w:r>
      <w:r w:rsidR="007330F8" w:rsidRPr="008F74C9">
        <w:t xml:space="preserve"> </w:t>
      </w:r>
      <w:proofErr w:type="gramStart"/>
      <w:r w:rsidR="00555380" w:rsidRPr="008F74C9">
        <w:rPr>
          <w:rStyle w:val="year"/>
        </w:rPr>
        <w:t>201</w:t>
      </w:r>
      <w:r w:rsidR="00555380">
        <w:rPr>
          <w:rStyle w:val="year"/>
        </w:rPr>
        <w:t>8</w:t>
      </w:r>
      <w:r w:rsidR="00A7748C" w:rsidRPr="00A7748C">
        <w:t>;</w:t>
      </w:r>
      <w:r w:rsidR="00A7748C" w:rsidRPr="00A7748C">
        <w:rPr>
          <w:rStyle w:val="volnum"/>
        </w:rPr>
        <w:t>57</w:t>
      </w:r>
      <w:r w:rsidR="00A7748C" w:rsidRPr="00A7748C">
        <w:t>:</w:t>
      </w:r>
      <w:r w:rsidR="00A7748C" w:rsidRPr="00A7748C">
        <w:rPr>
          <w:rStyle w:val="firstpage"/>
        </w:rPr>
        <w:t>1435</w:t>
      </w:r>
      <w:proofErr w:type="gramEnd"/>
      <w:r w:rsidR="00555380">
        <w:t>–</w:t>
      </w:r>
      <w:r w:rsidR="00A7748C" w:rsidRPr="00A7748C">
        <w:rPr>
          <w:rStyle w:val="lastpage"/>
        </w:rPr>
        <w:t>1448</w:t>
      </w:r>
      <w:r w:rsidR="00555380" w:rsidRPr="00555380">
        <w:t>.</w:t>
      </w:r>
    </w:p>
    <w:p w14:paraId="0595BC16" w14:textId="77777777" w:rsidR="00864CC1" w:rsidRPr="008F74C9" w:rsidRDefault="004E3396" w:rsidP="00AB5770">
      <w:pPr>
        <w:pStyle w:val="journalref"/>
        <w:spacing w:beforeAutospacing="1" w:line="360" w:lineRule="auto"/>
      </w:pPr>
      <w:r w:rsidRPr="008F74C9">
        <w:t>60</w:t>
      </w:r>
      <w:r w:rsidR="007330F8" w:rsidRPr="008F74C9">
        <w:t xml:space="preserve">. </w:t>
      </w:r>
      <w:r w:rsidR="007330F8" w:rsidRPr="008F74C9">
        <w:rPr>
          <w:rStyle w:val="authorsurname"/>
        </w:rPr>
        <w:t>Mart</w:t>
      </w:r>
      <w:r w:rsidR="007330F8" w:rsidRPr="008F74C9">
        <w:rPr>
          <w:rStyle w:val="authorsurname"/>
          <w:highlight w:val="magenta"/>
        </w:rPr>
        <w:t>í</w:t>
      </w:r>
      <w:r w:rsidR="007330F8" w:rsidRPr="008F74C9">
        <w:rPr>
          <w:rStyle w:val="authorsurname"/>
        </w:rPr>
        <w:t xml:space="preserve">nez </w:t>
      </w:r>
      <w:r w:rsidR="007330F8" w:rsidRPr="008F74C9">
        <w:rPr>
          <w:rStyle w:val="authorfname"/>
        </w:rPr>
        <w:t>ME</w:t>
      </w:r>
      <w:r w:rsidR="007330F8" w:rsidRPr="008F74C9">
        <w:t xml:space="preserve">, </w:t>
      </w:r>
      <w:r w:rsidR="007330F8" w:rsidRPr="008F74C9">
        <w:rPr>
          <w:rStyle w:val="authorsurname"/>
        </w:rPr>
        <w:t xml:space="preserve">Marshall </w:t>
      </w:r>
      <w:r w:rsidR="007330F8" w:rsidRPr="008F74C9">
        <w:rPr>
          <w:rStyle w:val="authorfname"/>
        </w:rPr>
        <w:t>JR</w:t>
      </w:r>
      <w:r w:rsidR="007330F8" w:rsidRPr="008F74C9">
        <w:t xml:space="preserve">, </w:t>
      </w:r>
      <w:r w:rsidR="007330F8" w:rsidRPr="008F74C9">
        <w:rPr>
          <w:rStyle w:val="authorsurname"/>
        </w:rPr>
        <w:t xml:space="preserve">Sechrest </w:t>
      </w:r>
      <w:r w:rsidR="007330F8" w:rsidRPr="008F74C9">
        <w:rPr>
          <w:rStyle w:val="authorfname"/>
        </w:rPr>
        <w:t>L</w:t>
      </w:r>
      <w:r w:rsidR="007330F8" w:rsidRPr="008F74C9">
        <w:t xml:space="preserve">. </w:t>
      </w:r>
      <w:r w:rsidR="007330F8" w:rsidRPr="008F74C9">
        <w:rPr>
          <w:rStyle w:val="articletitle0"/>
        </w:rPr>
        <w:t>Invited commentary: factor analysis and the search for objectivity</w:t>
      </w:r>
      <w:r w:rsidR="007330F8" w:rsidRPr="008F74C9">
        <w:t xml:space="preserve">. </w:t>
      </w:r>
      <w:r w:rsidR="00852478" w:rsidRPr="008F74C9">
        <w:rPr>
          <w:rStyle w:val="jnrltitle"/>
          <w:i/>
        </w:rPr>
        <w:t xml:space="preserve">Am J Epidemiol. </w:t>
      </w:r>
      <w:proofErr w:type="gramStart"/>
      <w:r w:rsidR="007330F8" w:rsidRPr="008F74C9">
        <w:rPr>
          <w:rStyle w:val="year"/>
        </w:rPr>
        <w:t>1998</w:t>
      </w:r>
      <w:r w:rsidR="007330F8" w:rsidRPr="008F74C9">
        <w:t>;</w:t>
      </w:r>
      <w:r w:rsidR="007330F8" w:rsidRPr="008F74C9">
        <w:rPr>
          <w:rStyle w:val="volnum"/>
        </w:rPr>
        <w:t>148</w:t>
      </w:r>
      <w:r w:rsidR="007330F8" w:rsidRPr="008F74C9">
        <w:t>:</w:t>
      </w:r>
      <w:r w:rsidR="007330F8" w:rsidRPr="008F74C9">
        <w:rPr>
          <w:rStyle w:val="firstpage"/>
        </w:rPr>
        <w:t>1</w:t>
      </w:r>
      <w:r w:rsidR="00864CC1" w:rsidRPr="008F74C9">
        <w:rPr>
          <w:rStyle w:val="firstpage"/>
        </w:rPr>
        <w:t>7</w:t>
      </w:r>
      <w:proofErr w:type="gramEnd"/>
      <w:r w:rsidR="007330F8" w:rsidRPr="008F74C9">
        <w:t>–</w:t>
      </w:r>
      <w:r w:rsidR="007330F8" w:rsidRPr="008F74C9">
        <w:rPr>
          <w:rStyle w:val="lastpage"/>
        </w:rPr>
        <w:t>19.</w:t>
      </w:r>
      <w:r w:rsidR="007330F8" w:rsidRPr="008F74C9">
        <w:t xml:space="preserve"> </w:t>
      </w:r>
      <w:r w:rsidR="00864CC1" w:rsidRPr="008F74C9">
        <w:t>[PMC][</w:t>
      </w:r>
      <w:hyperlink r:id="rId83" w:tooltip="&lt;fname&gt;M E&lt;/fname&gt; &lt;sname&gt;Martínez&lt;/sname&gt; &lt;fname&gt;J R&lt;/fname&gt; &lt;sname&gt;Marshall&lt;/sname&gt; &lt;fname&gt;L&lt;/fname&gt; &lt;sname&gt;Sechrest&lt;/sname&gt; &lt;atl&gt;Invited commentary: Factor analysis and the search for objectivity.&lt;/atl&gt; &lt;jtitle&gt;American journal of epidemiology&lt;/jtitle&gt; &lt;jti" w:history="1">
        <w:r w:rsidR="00852478" w:rsidRPr="008F74C9">
          <w:rPr>
            <w:rStyle w:val="Hyperlink"/>
          </w:rPr>
          <w:t>9663398</w:t>
        </w:r>
      </w:hyperlink>
      <w:r w:rsidR="00864CC1" w:rsidRPr="008F74C9">
        <w:t>][</w:t>
      </w:r>
      <w:commentRangeStart w:id="146"/>
      <w:r w:rsidR="00864CC1" w:rsidRPr="008F74C9">
        <w:t>Mismatch</w:t>
      </w:r>
      <w:commentRangeEnd w:id="146"/>
      <w:r w:rsidR="00864CC1" w:rsidRPr="008F74C9">
        <w:rPr>
          <w:rStyle w:val="CommentReference"/>
          <w:rFonts w:asciiTheme="minorHAnsi" w:hAnsiTheme="minorHAnsi" w:cstheme="minorBidi"/>
          <w:bCs w:val="0"/>
        </w:rPr>
        <w:commentReference w:id="146"/>
      </w:r>
      <w:r w:rsidR="00864CC1" w:rsidRPr="008F74C9">
        <w:t>]</w:t>
      </w:r>
    </w:p>
    <w:p w14:paraId="5C5D4758" w14:textId="77777777" w:rsidR="00864CC1" w:rsidRPr="008F74C9" w:rsidRDefault="004E3396" w:rsidP="00AB5770">
      <w:pPr>
        <w:pStyle w:val="journalref"/>
        <w:spacing w:beforeAutospacing="1" w:line="360" w:lineRule="auto"/>
      </w:pPr>
      <w:r w:rsidRPr="008F74C9">
        <w:t>61</w:t>
      </w:r>
      <w:r w:rsidR="007330F8" w:rsidRPr="008F74C9">
        <w:t xml:space="preserve">. </w:t>
      </w:r>
      <w:r w:rsidR="007330F8" w:rsidRPr="008F74C9">
        <w:rPr>
          <w:rStyle w:val="authorsurname"/>
        </w:rPr>
        <w:t xml:space="preserve">Zbeida </w:t>
      </w:r>
      <w:r w:rsidR="007330F8" w:rsidRPr="008F74C9">
        <w:rPr>
          <w:rStyle w:val="authorfname"/>
        </w:rPr>
        <w:t>M</w:t>
      </w:r>
      <w:r w:rsidR="007330F8" w:rsidRPr="008F74C9">
        <w:t xml:space="preserve">, </w:t>
      </w:r>
      <w:r w:rsidR="007330F8" w:rsidRPr="008F74C9">
        <w:rPr>
          <w:rStyle w:val="authorsurname"/>
        </w:rPr>
        <w:t xml:space="preserve">Goldsmith </w:t>
      </w:r>
      <w:r w:rsidR="007330F8" w:rsidRPr="008F74C9">
        <w:rPr>
          <w:rStyle w:val="authorfname"/>
        </w:rPr>
        <w:t>R</w:t>
      </w:r>
      <w:r w:rsidR="007330F8" w:rsidRPr="008F74C9">
        <w:t xml:space="preserve">, </w:t>
      </w:r>
      <w:r w:rsidR="007330F8" w:rsidRPr="008F74C9">
        <w:rPr>
          <w:rStyle w:val="authorsurname"/>
        </w:rPr>
        <w:t xml:space="preserve">Shimony </w:t>
      </w:r>
      <w:r w:rsidR="007330F8" w:rsidRPr="008F74C9">
        <w:rPr>
          <w:rStyle w:val="authorfname"/>
        </w:rPr>
        <w:t>T</w:t>
      </w:r>
      <w:r w:rsidR="007330F8" w:rsidRPr="008F74C9">
        <w:t xml:space="preserve">, </w:t>
      </w:r>
      <w:r w:rsidR="007330F8" w:rsidRPr="008F74C9">
        <w:rPr>
          <w:rStyle w:val="etal"/>
        </w:rPr>
        <w:t>et al</w:t>
      </w:r>
      <w:r w:rsidR="007330F8" w:rsidRPr="008F74C9">
        <w:t xml:space="preserve">. </w:t>
      </w:r>
      <w:r w:rsidR="007330F8" w:rsidRPr="008F74C9">
        <w:rPr>
          <w:rStyle w:val="articletitle0"/>
        </w:rPr>
        <w:t>Mediterranean diet and functional indicators among older adults in non-Mediterranean and Mediterranean countries</w:t>
      </w:r>
      <w:r w:rsidR="007330F8" w:rsidRPr="008F74C9">
        <w:t xml:space="preserve">. </w:t>
      </w:r>
      <w:r w:rsidR="00852478" w:rsidRPr="008F74C9">
        <w:rPr>
          <w:rStyle w:val="jnrltitle"/>
          <w:i/>
        </w:rPr>
        <w:t xml:space="preserve">J Nutr Health Aging. </w:t>
      </w:r>
      <w:proofErr w:type="gramStart"/>
      <w:r w:rsidR="007330F8" w:rsidRPr="008F74C9">
        <w:rPr>
          <w:rStyle w:val="year"/>
        </w:rPr>
        <w:t>2014</w:t>
      </w:r>
      <w:r w:rsidR="007330F8" w:rsidRPr="008F74C9">
        <w:t>;</w:t>
      </w:r>
      <w:r w:rsidR="007330F8" w:rsidRPr="008F74C9">
        <w:rPr>
          <w:rStyle w:val="volnum"/>
        </w:rPr>
        <w:t>18</w:t>
      </w:r>
      <w:r w:rsidR="007330F8" w:rsidRPr="008F74C9">
        <w:t>:</w:t>
      </w:r>
      <w:r w:rsidR="007330F8" w:rsidRPr="008F74C9">
        <w:rPr>
          <w:rStyle w:val="firstpage"/>
        </w:rPr>
        <w:t>4</w:t>
      </w:r>
      <w:r w:rsidR="00864CC1" w:rsidRPr="008F74C9">
        <w:rPr>
          <w:rStyle w:val="firstpage"/>
        </w:rPr>
        <w:t>11</w:t>
      </w:r>
      <w:proofErr w:type="gramEnd"/>
      <w:r w:rsidR="007330F8" w:rsidRPr="008F74C9">
        <w:t>–</w:t>
      </w:r>
      <w:r w:rsidR="007330F8" w:rsidRPr="008F74C9">
        <w:rPr>
          <w:rStyle w:val="lastpage"/>
        </w:rPr>
        <w:t>418.</w:t>
      </w:r>
      <w:r w:rsidR="007330F8" w:rsidRPr="008F74C9">
        <w:t xml:space="preserve"> </w:t>
      </w:r>
      <w:r w:rsidR="00864CC1" w:rsidRPr="008F74C9">
        <w:t>[CrossRef][</w:t>
      </w:r>
      <w:hyperlink r:id="rId84" w:history="1">
        <w:r w:rsidR="00852478" w:rsidRPr="008F74C9">
          <w:rPr>
            <w:rStyle w:val="Hyperlink"/>
          </w:rPr>
          <w:t>10.1007/s12603-014-0003-9</w:t>
        </w:r>
      </w:hyperlink>
      <w:r w:rsidR="00864CC1" w:rsidRPr="008F74C9">
        <w:t>]</w:t>
      </w:r>
    </w:p>
    <w:p w14:paraId="0186F362" w14:textId="77777777" w:rsidR="00864CC1" w:rsidRPr="008F74C9" w:rsidRDefault="004E3396" w:rsidP="00AB5770">
      <w:pPr>
        <w:pStyle w:val="journalref"/>
        <w:spacing w:beforeAutospacing="1" w:line="360" w:lineRule="auto"/>
      </w:pPr>
      <w:r w:rsidRPr="008F74C9">
        <w:t>62</w:t>
      </w:r>
      <w:r w:rsidR="007330F8" w:rsidRPr="008F74C9">
        <w:t xml:space="preserve">. </w:t>
      </w:r>
      <w:r w:rsidR="007330F8" w:rsidRPr="008F74C9">
        <w:rPr>
          <w:rStyle w:val="authorsurname"/>
        </w:rPr>
        <w:t xml:space="preserve">Cevenini </w:t>
      </w:r>
      <w:r w:rsidR="007330F8" w:rsidRPr="008F74C9">
        <w:rPr>
          <w:rStyle w:val="authorfname"/>
        </w:rPr>
        <w:t>E</w:t>
      </w:r>
      <w:r w:rsidR="007330F8" w:rsidRPr="008F74C9">
        <w:t xml:space="preserve">, </w:t>
      </w:r>
      <w:r w:rsidR="007330F8" w:rsidRPr="008F74C9">
        <w:rPr>
          <w:rStyle w:val="authorsurname"/>
        </w:rPr>
        <w:t xml:space="preserve">Monti </w:t>
      </w:r>
      <w:r w:rsidR="007330F8" w:rsidRPr="008F74C9">
        <w:rPr>
          <w:rStyle w:val="authorfname"/>
        </w:rPr>
        <w:t>D</w:t>
      </w:r>
      <w:r w:rsidR="007330F8" w:rsidRPr="008F74C9">
        <w:t xml:space="preserve">, </w:t>
      </w:r>
      <w:r w:rsidR="007330F8" w:rsidRPr="008F74C9">
        <w:rPr>
          <w:rStyle w:val="authorsurname"/>
        </w:rPr>
        <w:t xml:space="preserve">Franceschi </w:t>
      </w:r>
      <w:r w:rsidR="007330F8" w:rsidRPr="008F74C9">
        <w:rPr>
          <w:rStyle w:val="authorfname"/>
        </w:rPr>
        <w:t>C</w:t>
      </w:r>
      <w:r w:rsidR="007330F8" w:rsidRPr="008F74C9">
        <w:t xml:space="preserve">. </w:t>
      </w:r>
      <w:r w:rsidR="007330F8" w:rsidRPr="008F74C9">
        <w:rPr>
          <w:rStyle w:val="articletitle0"/>
        </w:rPr>
        <w:t>Inflamm-ageing</w:t>
      </w:r>
      <w:r w:rsidR="007330F8" w:rsidRPr="008F74C9">
        <w:t xml:space="preserve">. </w:t>
      </w:r>
      <w:r w:rsidR="00852478" w:rsidRPr="008F74C9">
        <w:rPr>
          <w:rStyle w:val="jnrltitle"/>
          <w:i/>
        </w:rPr>
        <w:t xml:space="preserve">Curr Opin Clin Nutr Metab Care. </w:t>
      </w:r>
      <w:proofErr w:type="gramStart"/>
      <w:r w:rsidR="007330F8" w:rsidRPr="008F74C9">
        <w:rPr>
          <w:rStyle w:val="year"/>
        </w:rPr>
        <w:t>2013</w:t>
      </w:r>
      <w:r w:rsidR="007330F8" w:rsidRPr="008F74C9">
        <w:t>;</w:t>
      </w:r>
      <w:r w:rsidR="007330F8" w:rsidRPr="008F74C9">
        <w:rPr>
          <w:rStyle w:val="volnum"/>
        </w:rPr>
        <w:t>16</w:t>
      </w:r>
      <w:r w:rsidR="007330F8" w:rsidRPr="008F74C9">
        <w:t>:</w:t>
      </w:r>
      <w:r w:rsidR="007330F8" w:rsidRPr="008F74C9">
        <w:rPr>
          <w:rStyle w:val="firstpage"/>
        </w:rPr>
        <w:t>1</w:t>
      </w:r>
      <w:r w:rsidR="00864CC1" w:rsidRPr="008F74C9">
        <w:rPr>
          <w:rStyle w:val="firstpage"/>
        </w:rPr>
        <w:t>4</w:t>
      </w:r>
      <w:proofErr w:type="gramEnd"/>
      <w:r w:rsidR="007330F8" w:rsidRPr="008F74C9">
        <w:t>–</w:t>
      </w:r>
      <w:r w:rsidR="007330F8" w:rsidRPr="008F74C9">
        <w:rPr>
          <w:rStyle w:val="lastpage"/>
        </w:rPr>
        <w:t>20.</w:t>
      </w:r>
      <w:r w:rsidR="007330F8" w:rsidRPr="008F74C9">
        <w:t xml:space="preserve"> </w:t>
      </w:r>
      <w:r w:rsidR="00864CC1" w:rsidRPr="008F74C9">
        <w:t>[PMC][</w:t>
      </w:r>
      <w:hyperlink r:id="rId85" w:tooltip="&lt;fname&gt;Elisa&lt;/fname&gt; &lt;sname&gt;Cevenini&lt;/sname&gt; &lt;fname&gt;Daniela&lt;/fname&gt; &lt;sname&gt;Monti&lt;/sname&gt; &lt;fname&gt;Claudio&lt;/fname&gt; &lt;sname&gt;Franceschi&lt;/sname&gt; &lt;atl&gt;Inflamm-ageing.&lt;/atl&gt; &lt;jtitle&gt;Current opinion in clinical nutrition and metabolic care&lt;/jtitle&gt; &lt;jtitle&gt;Curr Opin Cli" w:history="1">
        <w:r w:rsidR="00864CC1" w:rsidRPr="008F74C9">
          <w:t>10.1097/MCO.0b013e32835ada13</w:t>
        </w:r>
      </w:hyperlink>
      <w:r w:rsidR="00864CC1" w:rsidRPr="008F74C9">
        <w:t>] [</w:t>
      </w:r>
      <w:hyperlink r:id="rId86" w:tooltip="&lt;fname&gt;Elisa&lt;/fname&gt; &lt;sname&gt;Cevenini&lt;/sname&gt; &lt;fname&gt;Daniela&lt;/fname&gt; &lt;sname&gt;Monti&lt;/sname&gt; &lt;fname&gt;Claudio&lt;/fname&gt; &lt;sname&gt;Franceschi&lt;/sname&gt; &lt;atl&gt;Inflamm-ageing.&lt;/atl&gt; &lt;jtitle&gt;Current opinion in clinical nutrition and metabolic care&lt;/jtitle&gt; &lt;jtitle&gt;Curr Opin Cli" w:history="1">
        <w:r w:rsidR="00852478" w:rsidRPr="008F74C9">
          <w:rPr>
            <w:rStyle w:val="Hyperlink"/>
          </w:rPr>
          <w:t>23132168</w:t>
        </w:r>
      </w:hyperlink>
      <w:r w:rsidR="00864CC1" w:rsidRPr="008F74C9">
        <w:t>]</w:t>
      </w:r>
    </w:p>
    <w:p w14:paraId="3133A61B" w14:textId="77777777" w:rsidR="00864CC1" w:rsidRPr="008F74C9" w:rsidRDefault="004E3396" w:rsidP="00AB5770">
      <w:pPr>
        <w:pStyle w:val="journalref"/>
        <w:spacing w:beforeAutospacing="1" w:line="360" w:lineRule="auto"/>
      </w:pPr>
      <w:r w:rsidRPr="008F74C9">
        <w:lastRenderedPageBreak/>
        <w:t>63</w:t>
      </w:r>
      <w:r w:rsidR="007330F8" w:rsidRPr="008F74C9">
        <w:t xml:space="preserve">. </w:t>
      </w:r>
      <w:r w:rsidR="007330F8" w:rsidRPr="008F74C9">
        <w:rPr>
          <w:rStyle w:val="authorsurname"/>
        </w:rPr>
        <w:t xml:space="preserve">Taylor </w:t>
      </w:r>
      <w:r w:rsidR="007330F8" w:rsidRPr="008F74C9">
        <w:rPr>
          <w:rStyle w:val="authorfname"/>
        </w:rPr>
        <w:t>D</w:t>
      </w:r>
      <w:r w:rsidR="007330F8" w:rsidRPr="008F74C9">
        <w:t xml:space="preserve">. </w:t>
      </w:r>
      <w:r w:rsidR="007330F8" w:rsidRPr="008F74C9">
        <w:rPr>
          <w:rStyle w:val="articletitle0"/>
        </w:rPr>
        <w:t>Physical activity is medicine for older adults</w:t>
      </w:r>
      <w:r w:rsidR="007330F8" w:rsidRPr="008F74C9">
        <w:t xml:space="preserve">. </w:t>
      </w:r>
      <w:r w:rsidR="00852478" w:rsidRPr="008F74C9">
        <w:rPr>
          <w:rStyle w:val="jnrltitle"/>
          <w:i/>
        </w:rPr>
        <w:t xml:space="preserve">Postgrad Med J. </w:t>
      </w:r>
      <w:proofErr w:type="gramStart"/>
      <w:r w:rsidR="007330F8" w:rsidRPr="008F74C9">
        <w:rPr>
          <w:rStyle w:val="year"/>
        </w:rPr>
        <w:t>2014</w:t>
      </w:r>
      <w:r w:rsidR="007330F8" w:rsidRPr="008F74C9">
        <w:t>;</w:t>
      </w:r>
      <w:r w:rsidR="007330F8" w:rsidRPr="008F74C9">
        <w:rPr>
          <w:rStyle w:val="volnum"/>
        </w:rPr>
        <w:t>90</w:t>
      </w:r>
      <w:r w:rsidR="007330F8" w:rsidRPr="008F74C9">
        <w:t>:</w:t>
      </w:r>
      <w:r w:rsidR="007330F8" w:rsidRPr="008F74C9">
        <w:rPr>
          <w:rStyle w:val="firstpage"/>
        </w:rPr>
        <w:t>2</w:t>
      </w:r>
      <w:r w:rsidR="00864CC1" w:rsidRPr="008F74C9">
        <w:rPr>
          <w:rStyle w:val="firstpage"/>
        </w:rPr>
        <w:t>6</w:t>
      </w:r>
      <w:proofErr w:type="gramEnd"/>
      <w:r w:rsidR="007330F8" w:rsidRPr="008F74C9">
        <w:t>–</w:t>
      </w:r>
      <w:r w:rsidR="007330F8" w:rsidRPr="008F74C9">
        <w:rPr>
          <w:rStyle w:val="lastpage"/>
        </w:rPr>
        <w:t>32.</w:t>
      </w:r>
      <w:r w:rsidR="007330F8" w:rsidRPr="008F74C9">
        <w:t xml:space="preserve"> </w:t>
      </w:r>
      <w:r w:rsidR="00864CC1" w:rsidRPr="008F74C9">
        <w:t>[PMC][</w:t>
      </w:r>
      <w:hyperlink r:id="rId87" w:tooltip="&lt;fname&gt;Denise&lt;/fname&gt; &lt;sname&gt;Taylor&lt;/sname&gt; &lt;atl&gt;Physical activity is medicine for older adults.&lt;/atl&gt; &lt;jtitle&gt;Postgraduate medical journal&lt;/jtitle&gt; &lt;jtitle&gt;Postgrad Med J&lt;/jtitle&gt; &lt;vol&gt;90&lt;/vol&gt; &lt;iss&gt;1059&lt;/iss&gt; &lt;year&gt;2014&lt;/year&gt; &lt;fpage&gt;26&lt;/fpage&gt; &lt;lapge&gt;32####" w:history="1">
        <w:r w:rsidR="00864CC1" w:rsidRPr="008F74C9">
          <w:t>10.1136/postgradmedj-2012-131366</w:t>
        </w:r>
      </w:hyperlink>
      <w:r w:rsidR="00864CC1" w:rsidRPr="008F74C9">
        <w:t>] [</w:t>
      </w:r>
      <w:hyperlink r:id="rId88" w:tooltip="&lt;fname&gt;Denise&lt;/fname&gt; &lt;sname&gt;Taylor&lt;/sname&gt; &lt;atl&gt;Physical activity is medicine for older adults.&lt;/atl&gt; &lt;jtitle&gt;Postgraduate medical journal&lt;/jtitle&gt; &lt;jtitle&gt;Postgrad Med J&lt;/jtitle&gt; &lt;vol&gt;90&lt;/vol&gt; &lt;iss&gt;1059&lt;/iss&gt; &lt;year&gt;2014&lt;/year&gt; &lt;fpage&gt;26&lt;/fpage&gt; &lt;lapge&gt;32####" w:history="1">
        <w:r w:rsidR="00852478" w:rsidRPr="008F74C9">
          <w:rPr>
            <w:rStyle w:val="Hyperlink"/>
          </w:rPr>
          <w:t>24255119</w:t>
        </w:r>
      </w:hyperlink>
      <w:r w:rsidR="00864CC1" w:rsidRPr="008F74C9">
        <w:t>]</w:t>
      </w:r>
    </w:p>
    <w:p w14:paraId="257839CB" w14:textId="77777777" w:rsidR="00864CC1" w:rsidRPr="008F74C9" w:rsidRDefault="004E3396" w:rsidP="00AB5770">
      <w:pPr>
        <w:pStyle w:val="journalref"/>
        <w:spacing w:beforeAutospacing="1" w:line="360" w:lineRule="auto"/>
      </w:pPr>
      <w:r w:rsidRPr="008F74C9">
        <w:t>64</w:t>
      </w:r>
      <w:r w:rsidR="007330F8" w:rsidRPr="008F74C9">
        <w:t xml:space="preserve">. </w:t>
      </w:r>
      <w:r w:rsidR="007330F8" w:rsidRPr="008F74C9">
        <w:rPr>
          <w:rStyle w:val="authorsurname"/>
        </w:rPr>
        <w:t xml:space="preserve">Vanitallie </w:t>
      </w:r>
      <w:r w:rsidR="007330F8" w:rsidRPr="008F74C9">
        <w:rPr>
          <w:rStyle w:val="authorfname"/>
        </w:rPr>
        <w:t>TB</w:t>
      </w:r>
      <w:r w:rsidR="007330F8" w:rsidRPr="008F74C9">
        <w:t xml:space="preserve">. </w:t>
      </w:r>
      <w:r w:rsidR="007330F8" w:rsidRPr="008F74C9">
        <w:rPr>
          <w:rStyle w:val="articletitle0"/>
        </w:rPr>
        <w:t>Frailty in the elderly: contributions of sarcopenia and visceral protein depletion</w:t>
      </w:r>
      <w:r w:rsidR="007330F8" w:rsidRPr="008F74C9">
        <w:t xml:space="preserve">. </w:t>
      </w:r>
      <w:r w:rsidR="00852478" w:rsidRPr="008F74C9">
        <w:rPr>
          <w:rStyle w:val="jnrltitle"/>
          <w:i/>
        </w:rPr>
        <w:t>Metabolism</w:t>
      </w:r>
      <w:r w:rsidR="007330F8" w:rsidRPr="008F74C9">
        <w:t xml:space="preserve"> </w:t>
      </w:r>
      <w:proofErr w:type="gramStart"/>
      <w:r w:rsidR="007330F8" w:rsidRPr="008F74C9">
        <w:rPr>
          <w:rStyle w:val="year"/>
        </w:rPr>
        <w:t>2003</w:t>
      </w:r>
      <w:r w:rsidR="007330F8" w:rsidRPr="008F74C9">
        <w:t>;</w:t>
      </w:r>
      <w:r w:rsidR="007330F8" w:rsidRPr="008F74C9">
        <w:rPr>
          <w:rStyle w:val="volnum"/>
        </w:rPr>
        <w:t>52</w:t>
      </w:r>
      <w:r w:rsidR="007330F8" w:rsidRPr="008F74C9">
        <w:t>:</w:t>
      </w:r>
      <w:r w:rsidR="007330F8" w:rsidRPr="008F74C9">
        <w:rPr>
          <w:rStyle w:val="firstpage"/>
        </w:rPr>
        <w:t>2</w:t>
      </w:r>
      <w:r w:rsidR="00864CC1" w:rsidRPr="008F74C9">
        <w:rPr>
          <w:rStyle w:val="firstpage"/>
        </w:rPr>
        <w:t>2</w:t>
      </w:r>
      <w:proofErr w:type="gramEnd"/>
      <w:r w:rsidR="007330F8" w:rsidRPr="008F74C9">
        <w:t>–</w:t>
      </w:r>
      <w:r w:rsidR="007330F8" w:rsidRPr="008F74C9">
        <w:rPr>
          <w:rStyle w:val="lastpage"/>
        </w:rPr>
        <w:t>26.</w:t>
      </w:r>
      <w:r w:rsidR="007330F8" w:rsidRPr="008F74C9">
        <w:t xml:space="preserve"> </w:t>
      </w:r>
      <w:r w:rsidR="00864CC1" w:rsidRPr="008F74C9">
        <w:t>[CrossRef][</w:t>
      </w:r>
      <w:hyperlink r:id="rId89" w:tooltip="&lt;fname&gt;Theodore B&lt;/fname&gt; &lt;sname&gt;VanItallie&lt;/sname&gt; &lt;atl&gt;Frailty in the elderly: contributions of sarcopenia and visceral protein depletion&lt;/atl&gt; &lt;jtitle&gt;Metabolism&lt;/jtitle&gt; Metabolism &lt;year&gt;2003&lt;/year&gt; &lt;vol&gt;52&lt;/vol&gt; &lt;fpage&gt;22&lt;/fpage&gt; &lt;lapge&gt;26&lt;/lapge&gt;" w:history="1">
        <w:r w:rsidR="00852478" w:rsidRPr="008F74C9">
          <w:rPr>
            <w:rStyle w:val="Hyperlink"/>
          </w:rPr>
          <w:t>10.1053/S0026-0495(03)00297-X</w:t>
        </w:r>
      </w:hyperlink>
      <w:r w:rsidR="00864CC1" w:rsidRPr="008F74C9">
        <w:t>][</w:t>
      </w:r>
      <w:commentRangeStart w:id="147"/>
      <w:r w:rsidR="00864CC1" w:rsidRPr="008F74C9">
        <w:t>Mismatch</w:t>
      </w:r>
      <w:commentRangeEnd w:id="147"/>
      <w:r w:rsidR="00864CC1" w:rsidRPr="008F74C9">
        <w:rPr>
          <w:rStyle w:val="CommentReference"/>
          <w:rFonts w:asciiTheme="minorHAnsi" w:hAnsiTheme="minorHAnsi" w:cstheme="minorBidi"/>
          <w:bCs w:val="0"/>
        </w:rPr>
        <w:commentReference w:id="147"/>
      </w:r>
      <w:r w:rsidR="00864CC1" w:rsidRPr="008F74C9">
        <w:t>]</w:t>
      </w:r>
    </w:p>
    <w:p w14:paraId="104DF9E0" w14:textId="77777777" w:rsidR="00864CC1" w:rsidRPr="008F74C9" w:rsidRDefault="004E3396" w:rsidP="00AB5770">
      <w:pPr>
        <w:pStyle w:val="journalref"/>
        <w:spacing w:beforeAutospacing="1" w:line="360" w:lineRule="auto"/>
      </w:pPr>
      <w:r w:rsidRPr="008F74C9">
        <w:t>65</w:t>
      </w:r>
      <w:r w:rsidR="007330F8" w:rsidRPr="008F74C9">
        <w:t xml:space="preserve">. </w:t>
      </w:r>
      <w:r w:rsidR="007330F8" w:rsidRPr="008F74C9">
        <w:rPr>
          <w:rStyle w:val="authorsurname"/>
        </w:rPr>
        <w:t>Zorbas</w:t>
      </w:r>
      <w:r w:rsidR="007330F8" w:rsidRPr="008F74C9">
        <w:t xml:space="preserve"> </w:t>
      </w:r>
      <w:r w:rsidR="007330F8" w:rsidRPr="008F74C9">
        <w:rPr>
          <w:rStyle w:val="authorfname"/>
        </w:rPr>
        <w:t>C</w:t>
      </w:r>
      <w:r w:rsidR="007330F8" w:rsidRPr="008F74C9">
        <w:t xml:space="preserve">, </w:t>
      </w:r>
      <w:r w:rsidR="007330F8" w:rsidRPr="008F74C9">
        <w:rPr>
          <w:rStyle w:val="authorsurname"/>
        </w:rPr>
        <w:t>Palermo</w:t>
      </w:r>
      <w:r w:rsidR="007330F8" w:rsidRPr="008F74C9">
        <w:t xml:space="preserve"> </w:t>
      </w:r>
      <w:r w:rsidR="007330F8" w:rsidRPr="008F74C9">
        <w:rPr>
          <w:rStyle w:val="authorfname"/>
        </w:rPr>
        <w:t>C</w:t>
      </w:r>
      <w:r w:rsidR="007330F8" w:rsidRPr="008F74C9">
        <w:t xml:space="preserve">, </w:t>
      </w:r>
      <w:r w:rsidR="007330F8" w:rsidRPr="008F74C9">
        <w:rPr>
          <w:rStyle w:val="authorsurname"/>
        </w:rPr>
        <w:t>Chung</w:t>
      </w:r>
      <w:r w:rsidR="007330F8" w:rsidRPr="008F74C9">
        <w:t xml:space="preserve"> </w:t>
      </w:r>
      <w:r w:rsidR="007330F8" w:rsidRPr="008F74C9">
        <w:rPr>
          <w:rStyle w:val="authorfname"/>
        </w:rPr>
        <w:t>A</w:t>
      </w:r>
      <w:r w:rsidR="007330F8" w:rsidRPr="008F74C9">
        <w:t xml:space="preserve">, </w:t>
      </w:r>
      <w:r w:rsidR="007330F8" w:rsidRPr="008F74C9">
        <w:rPr>
          <w:rStyle w:val="etal"/>
        </w:rPr>
        <w:t>et al</w:t>
      </w:r>
      <w:r w:rsidR="007330F8" w:rsidRPr="008F74C9">
        <w:t xml:space="preserve">. </w:t>
      </w:r>
      <w:r w:rsidR="007330F8" w:rsidRPr="008F74C9">
        <w:rPr>
          <w:rStyle w:val="articletitle0"/>
        </w:rPr>
        <w:t>Factors perceived to influence healthy eating: a systematic review and meta-ethnographic</w:t>
      </w:r>
      <w:r w:rsidR="00555380">
        <w:rPr>
          <w:rStyle w:val="articletitle0"/>
        </w:rPr>
        <w:t xml:space="preserve"> </w:t>
      </w:r>
      <w:r w:rsidR="007330F8" w:rsidRPr="008F74C9">
        <w:rPr>
          <w:rStyle w:val="articletitle0"/>
        </w:rPr>
        <w:t>synthesis of the literature</w:t>
      </w:r>
      <w:r w:rsidR="007330F8" w:rsidRPr="008F74C9">
        <w:t xml:space="preserve">. </w:t>
      </w:r>
      <w:r w:rsidR="00852478" w:rsidRPr="008F74C9">
        <w:rPr>
          <w:rStyle w:val="jnrltitle"/>
          <w:i/>
        </w:rPr>
        <w:t>Nutr Rev</w:t>
      </w:r>
      <w:r w:rsidR="007330F8" w:rsidRPr="008F74C9">
        <w:t xml:space="preserve"> </w:t>
      </w:r>
      <w:proofErr w:type="gramStart"/>
      <w:r w:rsidR="007330F8" w:rsidRPr="008F74C9">
        <w:rPr>
          <w:rStyle w:val="year"/>
        </w:rPr>
        <w:t>2018</w:t>
      </w:r>
      <w:r w:rsidR="007330F8" w:rsidRPr="008F74C9">
        <w:t>;</w:t>
      </w:r>
      <w:r w:rsidR="00A7748C" w:rsidRPr="00A7748C">
        <w:rPr>
          <w:rStyle w:val="volnum"/>
        </w:rPr>
        <w:t>76</w:t>
      </w:r>
      <w:r w:rsidR="00555380" w:rsidRPr="00555380">
        <w:t>:</w:t>
      </w:r>
      <w:r w:rsidR="00A7748C" w:rsidRPr="00A7748C">
        <w:rPr>
          <w:rStyle w:val="firstpage"/>
        </w:rPr>
        <w:t>861</w:t>
      </w:r>
      <w:proofErr w:type="gramEnd"/>
      <w:r w:rsidR="00555380">
        <w:t>–</w:t>
      </w:r>
      <w:r w:rsidR="00A7748C" w:rsidRPr="00A7748C">
        <w:rPr>
          <w:rStyle w:val="lastpage"/>
        </w:rPr>
        <w:t>874</w:t>
      </w:r>
      <w:r w:rsidR="00A7748C" w:rsidRPr="00A7748C">
        <w:t>.</w:t>
      </w:r>
    </w:p>
    <w:p w14:paraId="1A77CF65" w14:textId="77777777" w:rsidR="00864CC1" w:rsidRPr="008F74C9" w:rsidRDefault="004E3396" w:rsidP="00AB5770">
      <w:pPr>
        <w:pStyle w:val="journalref"/>
        <w:spacing w:beforeAutospacing="1" w:line="360" w:lineRule="auto"/>
      </w:pPr>
      <w:r w:rsidRPr="008F74C9">
        <w:t>66</w:t>
      </w:r>
      <w:r w:rsidR="007330F8" w:rsidRPr="008F74C9">
        <w:t xml:space="preserve">. </w:t>
      </w:r>
      <w:r w:rsidR="007330F8" w:rsidRPr="008F74C9">
        <w:rPr>
          <w:rStyle w:val="authorsurname"/>
        </w:rPr>
        <w:t xml:space="preserve">Lee </w:t>
      </w:r>
      <w:r w:rsidR="007330F8" w:rsidRPr="008F74C9">
        <w:rPr>
          <w:rStyle w:val="authorfname"/>
        </w:rPr>
        <w:t>A</w:t>
      </w:r>
      <w:r w:rsidR="007330F8" w:rsidRPr="008F74C9">
        <w:t xml:space="preserve">, </w:t>
      </w:r>
      <w:r w:rsidR="007330F8" w:rsidRPr="008F74C9">
        <w:rPr>
          <w:rStyle w:val="authorsurname"/>
        </w:rPr>
        <w:t xml:space="preserve">Mhurchu </w:t>
      </w:r>
      <w:r w:rsidR="007330F8" w:rsidRPr="008F74C9">
        <w:rPr>
          <w:rStyle w:val="authorfname"/>
        </w:rPr>
        <w:t>CN</w:t>
      </w:r>
      <w:r w:rsidR="007330F8" w:rsidRPr="008F74C9">
        <w:t xml:space="preserve">, </w:t>
      </w:r>
      <w:r w:rsidR="007330F8" w:rsidRPr="008F74C9">
        <w:rPr>
          <w:rStyle w:val="authorsurname"/>
        </w:rPr>
        <w:t xml:space="preserve">Sacks </w:t>
      </w:r>
      <w:r w:rsidR="007330F8" w:rsidRPr="008F74C9">
        <w:rPr>
          <w:rStyle w:val="authorfname"/>
        </w:rPr>
        <w:t>G</w:t>
      </w:r>
      <w:r w:rsidR="007330F8" w:rsidRPr="008F74C9">
        <w:t xml:space="preserve">, </w:t>
      </w:r>
      <w:r w:rsidR="007330F8" w:rsidRPr="008F74C9">
        <w:rPr>
          <w:rStyle w:val="etal"/>
        </w:rPr>
        <w:t>et al</w:t>
      </w:r>
      <w:r w:rsidR="007330F8" w:rsidRPr="008F74C9">
        <w:t xml:space="preserve">. </w:t>
      </w:r>
      <w:r w:rsidR="007330F8" w:rsidRPr="008F74C9">
        <w:rPr>
          <w:rStyle w:val="articletitle0"/>
        </w:rPr>
        <w:t>Monitoring the price and affordability of foods and diets globally</w:t>
      </w:r>
      <w:r w:rsidR="007330F8" w:rsidRPr="008F74C9">
        <w:t xml:space="preserve">. </w:t>
      </w:r>
      <w:r w:rsidR="00852478" w:rsidRPr="008F74C9">
        <w:rPr>
          <w:rStyle w:val="jnrltitle"/>
          <w:i/>
        </w:rPr>
        <w:t xml:space="preserve">Obes Rev. </w:t>
      </w:r>
      <w:r w:rsidR="007330F8" w:rsidRPr="008F74C9">
        <w:rPr>
          <w:rStyle w:val="year"/>
        </w:rPr>
        <w:t>2013</w:t>
      </w:r>
      <w:r w:rsidR="007330F8" w:rsidRPr="008F74C9">
        <w:t>;</w:t>
      </w:r>
      <w:r w:rsidR="007330F8" w:rsidRPr="008F74C9">
        <w:rPr>
          <w:rStyle w:val="volnum"/>
        </w:rPr>
        <w:t>14</w:t>
      </w:r>
      <w:r w:rsidR="003A3D1E">
        <w:rPr>
          <w:rStyle w:val="volnum"/>
        </w:rPr>
        <w:t>(</w:t>
      </w:r>
      <w:r w:rsidR="007330F8" w:rsidRPr="008F74C9">
        <w:rPr>
          <w:rStyle w:val="volnum"/>
        </w:rPr>
        <w:t>suppl</w:t>
      </w:r>
      <w:r w:rsidR="00192A35">
        <w:rPr>
          <w:rStyle w:val="volnum"/>
        </w:rPr>
        <w:t> </w:t>
      </w:r>
      <w:r w:rsidR="007330F8" w:rsidRPr="008F74C9">
        <w:rPr>
          <w:rStyle w:val="volnum"/>
        </w:rPr>
        <w:t>1</w:t>
      </w:r>
      <w:r w:rsidR="003A3D1E">
        <w:rPr>
          <w:rStyle w:val="volnum"/>
        </w:rPr>
        <w:t>)</w:t>
      </w:r>
      <w:r w:rsidR="007330F8" w:rsidRPr="008F74C9">
        <w:t>:</w:t>
      </w:r>
      <w:r w:rsidR="007330F8" w:rsidRPr="008F74C9">
        <w:rPr>
          <w:rStyle w:val="firstpage"/>
        </w:rPr>
        <w:t>8</w:t>
      </w:r>
      <w:r w:rsidR="00864CC1" w:rsidRPr="008F74C9">
        <w:rPr>
          <w:rStyle w:val="firstpage"/>
        </w:rPr>
        <w:t>2</w:t>
      </w:r>
      <w:r w:rsidR="007330F8" w:rsidRPr="008F74C9">
        <w:t>–</w:t>
      </w:r>
      <w:r w:rsidR="007330F8" w:rsidRPr="008F74C9">
        <w:rPr>
          <w:rStyle w:val="lastpage"/>
        </w:rPr>
        <w:t>95.</w:t>
      </w:r>
      <w:r w:rsidR="007330F8" w:rsidRPr="008F74C9">
        <w:t xml:space="preserve"> </w:t>
      </w:r>
      <w:r w:rsidR="00864CC1" w:rsidRPr="008F74C9">
        <w:t>[PMC][</w:t>
      </w:r>
      <w:hyperlink r:id="rId90" w:history="1">
        <w:r w:rsidR="00864CC1" w:rsidRPr="008F74C9">
          <w:t>10.1111/obr.12078</w:t>
        </w:r>
      </w:hyperlink>
      <w:r w:rsidR="00864CC1" w:rsidRPr="008F74C9">
        <w:t>] [</w:t>
      </w:r>
      <w:hyperlink r:id="rId91" w:history="1">
        <w:r w:rsidR="00852478" w:rsidRPr="008F74C9">
          <w:rPr>
            <w:rStyle w:val="Hyperlink"/>
          </w:rPr>
          <w:t>24074213</w:t>
        </w:r>
      </w:hyperlink>
      <w:r w:rsidR="00864CC1" w:rsidRPr="008F74C9">
        <w:t>]</w:t>
      </w:r>
    </w:p>
    <w:p w14:paraId="015C1CB1" w14:textId="77777777" w:rsidR="00864CC1" w:rsidRPr="008F74C9" w:rsidRDefault="004E3396" w:rsidP="00AB5770">
      <w:pPr>
        <w:pStyle w:val="journalref"/>
        <w:spacing w:beforeAutospacing="1" w:line="360" w:lineRule="auto"/>
      </w:pPr>
      <w:r w:rsidRPr="008F74C9">
        <w:t>67</w:t>
      </w:r>
      <w:r w:rsidR="007330F8" w:rsidRPr="008F74C9">
        <w:t xml:space="preserve">. </w:t>
      </w:r>
      <w:r w:rsidR="007330F8" w:rsidRPr="008F74C9">
        <w:rPr>
          <w:rStyle w:val="authorsurname"/>
        </w:rPr>
        <w:t xml:space="preserve">Bae </w:t>
      </w:r>
      <w:r w:rsidR="007330F8" w:rsidRPr="008F74C9">
        <w:rPr>
          <w:rStyle w:val="authorfname"/>
        </w:rPr>
        <w:t>JM</w:t>
      </w:r>
      <w:r w:rsidR="007330F8" w:rsidRPr="008F74C9">
        <w:t xml:space="preserve">. </w:t>
      </w:r>
      <w:r w:rsidR="007330F8" w:rsidRPr="008F74C9">
        <w:rPr>
          <w:rStyle w:val="articletitle0"/>
        </w:rPr>
        <w:t>Comparison of methods of extracting information for meta-analysis of observational studies in nutritional epidemiology</w:t>
      </w:r>
      <w:r w:rsidR="007330F8" w:rsidRPr="008F74C9">
        <w:t xml:space="preserve">. </w:t>
      </w:r>
      <w:r w:rsidR="00852478" w:rsidRPr="008F74C9">
        <w:rPr>
          <w:rStyle w:val="jnrltitle"/>
          <w:i/>
        </w:rPr>
        <w:t xml:space="preserve">Epidemiol Health. </w:t>
      </w:r>
      <w:r w:rsidR="007330F8" w:rsidRPr="008F74C9">
        <w:rPr>
          <w:rStyle w:val="year"/>
        </w:rPr>
        <w:t>2016</w:t>
      </w:r>
      <w:r w:rsidR="007330F8" w:rsidRPr="008F74C9">
        <w:t>;</w:t>
      </w:r>
      <w:proofErr w:type="gramStart"/>
      <w:r w:rsidR="007330F8" w:rsidRPr="008F74C9">
        <w:rPr>
          <w:rStyle w:val="volnum"/>
        </w:rPr>
        <w:t>38</w:t>
      </w:r>
      <w:r w:rsidR="007330F8" w:rsidRPr="008F74C9">
        <w:t>:</w:t>
      </w:r>
      <w:r w:rsidR="007330F8" w:rsidRPr="008F74C9">
        <w:rPr>
          <w:rStyle w:val="firstpage"/>
        </w:rPr>
        <w:t>e</w:t>
      </w:r>
      <w:proofErr w:type="gramEnd"/>
      <w:r w:rsidR="00864CC1" w:rsidRPr="008F74C9">
        <w:rPr>
          <w:rStyle w:val="firstpage"/>
        </w:rPr>
        <w:t>2016003</w:t>
      </w:r>
      <w:r w:rsidR="007330F8" w:rsidRPr="008F74C9">
        <w:rPr>
          <w:rStyle w:val="firstpage"/>
        </w:rPr>
        <w:t xml:space="preserve">. </w:t>
      </w:r>
      <w:r w:rsidR="00864CC1" w:rsidRPr="008F74C9">
        <w:t>[CrossRef][</w:t>
      </w:r>
      <w:hyperlink r:id="rId92" w:tooltip="&lt;fname&gt;Jong-Myon&lt;/fname&gt; &lt;sname&gt;Bae&lt;/sname&gt; &lt;atl&gt;Comparison of methods of extracting information for meta-analysis of observational studies in nutritional epidemiology&lt;/atl&gt; &lt;jtitle&gt;Epidemiology and Health&lt;/jtitle&gt; Epidemiol Health &lt;year&gt;2016&lt;/year&gt; &lt;vol&gt;38&lt;/v" w:history="1">
        <w:r w:rsidR="00852478" w:rsidRPr="008F74C9">
          <w:rPr>
            <w:rStyle w:val="Hyperlink"/>
          </w:rPr>
          <w:t>10.4178/epih/e2016003</w:t>
        </w:r>
      </w:hyperlink>
      <w:r w:rsidR="00864CC1" w:rsidRPr="008F74C9">
        <w:t>]</w:t>
      </w:r>
    </w:p>
    <w:p w14:paraId="45C5569B" w14:textId="77777777" w:rsidR="00864CC1" w:rsidRPr="008F74C9" w:rsidRDefault="004E3396" w:rsidP="00AB5770">
      <w:pPr>
        <w:pStyle w:val="journalref"/>
        <w:spacing w:beforeAutospacing="1" w:line="360" w:lineRule="auto"/>
      </w:pPr>
      <w:r w:rsidRPr="008F74C9">
        <w:t>68</w:t>
      </w:r>
      <w:r w:rsidR="007330F8" w:rsidRPr="008F74C9">
        <w:t xml:space="preserve">. </w:t>
      </w:r>
      <w:r w:rsidR="007330F8" w:rsidRPr="008F74C9">
        <w:rPr>
          <w:rStyle w:val="authorsurname"/>
        </w:rPr>
        <w:t xml:space="preserve">De Rango </w:t>
      </w:r>
      <w:r w:rsidR="007330F8" w:rsidRPr="008F74C9">
        <w:rPr>
          <w:rStyle w:val="authorfname"/>
        </w:rPr>
        <w:t>P</w:t>
      </w:r>
      <w:r w:rsidR="007330F8" w:rsidRPr="008F74C9">
        <w:t xml:space="preserve">. </w:t>
      </w:r>
      <w:r w:rsidR="007330F8" w:rsidRPr="008F74C9">
        <w:rPr>
          <w:rStyle w:val="articletitle0"/>
        </w:rPr>
        <w:t xml:space="preserve">Prospective </w:t>
      </w:r>
      <w:r w:rsidR="003A3D1E" w:rsidRPr="008F74C9">
        <w:rPr>
          <w:rStyle w:val="articletitle0"/>
        </w:rPr>
        <w:t>cohort studies</w:t>
      </w:r>
      <w:r w:rsidR="007330F8" w:rsidRPr="008F74C9">
        <w:t xml:space="preserve">. </w:t>
      </w:r>
      <w:r w:rsidR="00852478" w:rsidRPr="008F74C9">
        <w:rPr>
          <w:rStyle w:val="jnrltitle"/>
          <w:i/>
        </w:rPr>
        <w:t xml:space="preserve">Eur J Vasc Endovasc Surg. </w:t>
      </w:r>
      <w:proofErr w:type="gramStart"/>
      <w:r w:rsidR="007330F8" w:rsidRPr="008F74C9">
        <w:rPr>
          <w:rStyle w:val="year"/>
        </w:rPr>
        <w:t>2016</w:t>
      </w:r>
      <w:r w:rsidR="007330F8" w:rsidRPr="008F74C9">
        <w:t>;</w:t>
      </w:r>
      <w:r w:rsidR="007330F8" w:rsidRPr="008F74C9">
        <w:rPr>
          <w:rStyle w:val="volnum"/>
        </w:rPr>
        <w:t>51</w:t>
      </w:r>
      <w:r w:rsidR="007330F8" w:rsidRPr="008F74C9">
        <w:t>:</w:t>
      </w:r>
      <w:r w:rsidR="007330F8" w:rsidRPr="008F74C9">
        <w:rPr>
          <w:rStyle w:val="firstpage"/>
        </w:rPr>
        <w:t>1</w:t>
      </w:r>
      <w:r w:rsidR="00864CC1" w:rsidRPr="008F74C9">
        <w:rPr>
          <w:rStyle w:val="firstpage"/>
        </w:rPr>
        <w:t>51</w:t>
      </w:r>
      <w:proofErr w:type="gramEnd"/>
      <w:r w:rsidR="007330F8" w:rsidRPr="008F74C9">
        <w:rPr>
          <w:rStyle w:val="firstpage"/>
        </w:rPr>
        <w:t xml:space="preserve">. </w:t>
      </w:r>
      <w:r w:rsidR="00864CC1" w:rsidRPr="008F74C9">
        <w:t>[PMC][</w:t>
      </w:r>
      <w:hyperlink r:id="rId93" w:tooltip="&lt;fname&gt;P&lt;/fname&gt; &lt;sname&gt;De Rango&lt;/sname&gt; &lt;atl&gt;Prospective Cohort Studies.&lt;/atl&gt; &lt;jtitle&gt;European journal of vascular and endovascular surgery : the official journal of the European Society for Vascular Surgery&lt;/jtitle&gt; &lt;jtitle&gt;Eur J Vasc Endovasc Surg&lt;/jtitle&gt;" w:history="1">
        <w:r w:rsidR="00864CC1" w:rsidRPr="008F74C9">
          <w:t>10.1016/j.ejvs.2015.09.021</w:t>
        </w:r>
      </w:hyperlink>
      <w:r w:rsidR="00864CC1" w:rsidRPr="008F74C9">
        <w:t>] [</w:t>
      </w:r>
      <w:hyperlink r:id="rId94" w:tooltip="&lt;fname&gt;P&lt;/fname&gt; &lt;sname&gt;De Rango&lt;/sname&gt; &lt;atl&gt;Prospective Cohort Studies.&lt;/atl&gt; &lt;jtitle&gt;European journal of vascular and endovascular surgery : the official journal of the European Society for Vascular Surgery&lt;/jtitle&gt; &lt;jtitle&gt;Eur J Vasc Endovasc Surg&lt;/jtitle&gt;" w:history="1">
        <w:r w:rsidR="00852478" w:rsidRPr="008F74C9">
          <w:rPr>
            <w:rStyle w:val="Hyperlink"/>
          </w:rPr>
          <w:t>26538072</w:t>
        </w:r>
      </w:hyperlink>
      <w:r w:rsidR="00864CC1" w:rsidRPr="008F74C9">
        <w:t>]</w:t>
      </w:r>
    </w:p>
    <w:p w14:paraId="3E983F28" w14:textId="024D7743" w:rsidR="00864CC1" w:rsidRPr="008F74C9" w:rsidRDefault="00A7748C" w:rsidP="00AB5770">
      <w:pPr>
        <w:pStyle w:val="figurecaption"/>
        <w:spacing w:beforeAutospacing="1" w:line="360" w:lineRule="auto"/>
        <w:rPr>
          <w:b/>
        </w:rPr>
      </w:pPr>
      <w:commentRangeStart w:id="148"/>
      <w:commentRangeStart w:id="149"/>
      <w:r w:rsidRPr="00A7748C">
        <w:rPr>
          <w:i/>
        </w:rPr>
        <w:t>Figure</w:t>
      </w:r>
      <w:commentRangeEnd w:id="148"/>
      <w:r w:rsidR="00192A35">
        <w:rPr>
          <w:rStyle w:val="CommentReference"/>
          <w:rFonts w:asciiTheme="minorHAnsi" w:hAnsiTheme="minorHAnsi" w:cstheme="minorBidi"/>
          <w:bCs w:val="0"/>
          <w:color w:val="auto"/>
        </w:rPr>
        <w:commentReference w:id="148"/>
      </w:r>
      <w:commentRangeEnd w:id="149"/>
      <w:r w:rsidR="001511B4">
        <w:rPr>
          <w:rStyle w:val="CommentReference"/>
          <w:rFonts w:asciiTheme="minorHAnsi" w:hAnsiTheme="minorHAnsi" w:cstheme="minorBidi"/>
          <w:bCs w:val="0"/>
          <w:color w:val="auto"/>
        </w:rPr>
        <w:commentReference w:id="149"/>
      </w:r>
      <w:r w:rsidRPr="00A7748C">
        <w:rPr>
          <w:i/>
          <w:highlight w:val="magenta"/>
        </w:rPr>
        <w:t> </w:t>
      </w:r>
      <w:r w:rsidRPr="00A7748C">
        <w:rPr>
          <w:i/>
        </w:rPr>
        <w:t>1</w:t>
      </w:r>
      <w:commentRangeStart w:id="150"/>
      <w:commentRangeStart w:id="151"/>
      <w:r w:rsidR="00864CC1" w:rsidRPr="008F74C9">
        <w:t xml:space="preserve"> </w:t>
      </w:r>
      <w:commentRangeEnd w:id="150"/>
      <w:r w:rsidR="00132DA4">
        <w:rPr>
          <w:rStyle w:val="CommentReference"/>
          <w:rFonts w:asciiTheme="minorHAnsi" w:hAnsiTheme="minorHAnsi" w:cstheme="minorBidi"/>
          <w:bCs w:val="0"/>
          <w:color w:val="auto"/>
        </w:rPr>
        <w:commentReference w:id="150"/>
      </w:r>
      <w:commentRangeEnd w:id="151"/>
      <w:r w:rsidR="00FB25BA">
        <w:rPr>
          <w:rStyle w:val="CommentReference"/>
          <w:rFonts w:asciiTheme="minorHAnsi" w:hAnsiTheme="minorHAnsi" w:cstheme="minorBidi"/>
          <w:bCs w:val="0"/>
          <w:color w:val="auto"/>
        </w:rPr>
        <w:commentReference w:id="151"/>
      </w:r>
      <w:r w:rsidRPr="00A7748C">
        <w:rPr>
          <w:b/>
        </w:rPr>
        <w:t xml:space="preserve">Flow diagram of </w:t>
      </w:r>
      <w:r w:rsidR="00192A35">
        <w:rPr>
          <w:b/>
        </w:rPr>
        <w:t>the literature search process</w:t>
      </w:r>
      <w:r w:rsidRPr="00A7748C">
        <w:rPr>
          <w:b/>
        </w:rPr>
        <w:t>.</w:t>
      </w:r>
    </w:p>
    <w:p w14:paraId="71BBA9C2" w14:textId="70A7A2B9" w:rsidR="00864CC1" w:rsidRPr="008F74C9" w:rsidRDefault="00A7748C" w:rsidP="00AB5770">
      <w:pPr>
        <w:pStyle w:val="figurecaption"/>
        <w:spacing w:beforeAutospacing="1" w:line="360" w:lineRule="auto"/>
        <w:rPr>
          <w:b/>
        </w:rPr>
      </w:pPr>
      <w:commentRangeStart w:id="152"/>
      <w:commentRangeStart w:id="153"/>
      <w:r w:rsidRPr="00A7748C">
        <w:rPr>
          <w:i/>
        </w:rPr>
        <w:t>Figure</w:t>
      </w:r>
      <w:commentRangeEnd w:id="152"/>
      <w:r w:rsidR="00B232DB">
        <w:rPr>
          <w:rStyle w:val="CommentReference"/>
          <w:rFonts w:asciiTheme="minorHAnsi" w:hAnsiTheme="minorHAnsi" w:cstheme="minorBidi"/>
          <w:bCs w:val="0"/>
          <w:color w:val="auto"/>
        </w:rPr>
        <w:commentReference w:id="152"/>
      </w:r>
      <w:commentRangeEnd w:id="153"/>
      <w:r w:rsidR="00FB25BA">
        <w:rPr>
          <w:rStyle w:val="CommentReference"/>
          <w:rFonts w:asciiTheme="minorHAnsi" w:hAnsiTheme="minorHAnsi" w:cstheme="minorBidi"/>
          <w:bCs w:val="0"/>
          <w:color w:val="auto"/>
        </w:rPr>
        <w:commentReference w:id="153"/>
      </w:r>
      <w:r w:rsidRPr="00A7748C">
        <w:rPr>
          <w:i/>
          <w:highlight w:val="magenta"/>
        </w:rPr>
        <w:t> </w:t>
      </w:r>
      <w:r w:rsidRPr="00A7748C">
        <w:rPr>
          <w:i/>
        </w:rPr>
        <w:t>2</w:t>
      </w:r>
      <w:r w:rsidR="00864CC1" w:rsidRPr="008F74C9">
        <w:t xml:space="preserve"> </w:t>
      </w:r>
      <w:r w:rsidRPr="00A7748C">
        <w:rPr>
          <w:b/>
        </w:rPr>
        <w:t>Subgroup analysis</w:t>
      </w:r>
      <w:r w:rsidR="00B232DB">
        <w:rPr>
          <w:b/>
        </w:rPr>
        <w:t>,</w:t>
      </w:r>
      <w:r w:rsidRPr="00A7748C">
        <w:rPr>
          <w:b/>
        </w:rPr>
        <w:t xml:space="preserve"> based on the method </w:t>
      </w:r>
      <w:r w:rsidR="00B232DB">
        <w:rPr>
          <w:b/>
        </w:rPr>
        <w:t xml:space="preserve">used to define </w:t>
      </w:r>
      <w:r w:rsidRPr="00A7748C">
        <w:rPr>
          <w:b/>
        </w:rPr>
        <w:t>dietary pattern</w:t>
      </w:r>
      <w:r w:rsidR="00B232DB">
        <w:rPr>
          <w:b/>
        </w:rPr>
        <w:t>,</w:t>
      </w:r>
      <w:r w:rsidRPr="00A7748C">
        <w:rPr>
          <w:b/>
        </w:rPr>
        <w:t xml:space="preserve"> </w:t>
      </w:r>
      <w:r w:rsidR="00B232DB">
        <w:rPr>
          <w:b/>
        </w:rPr>
        <w:t xml:space="preserve">to </w:t>
      </w:r>
      <w:r w:rsidRPr="00A7748C">
        <w:rPr>
          <w:b/>
        </w:rPr>
        <w:t>quantify the association between healthy dietary patterns and frailty.</w:t>
      </w:r>
    </w:p>
    <w:p w14:paraId="476C7B93" w14:textId="1645CF89" w:rsidR="00864CC1" w:rsidRPr="008F74C9" w:rsidRDefault="00A7748C" w:rsidP="00AB5770">
      <w:pPr>
        <w:pStyle w:val="figurecaption"/>
        <w:spacing w:beforeAutospacing="1" w:line="360" w:lineRule="auto"/>
        <w:rPr>
          <w:b/>
        </w:rPr>
      </w:pPr>
      <w:r w:rsidRPr="00A7748C">
        <w:rPr>
          <w:i/>
        </w:rPr>
        <w:t>Figure</w:t>
      </w:r>
      <w:r w:rsidRPr="00A7748C">
        <w:rPr>
          <w:i/>
          <w:highlight w:val="magenta"/>
        </w:rPr>
        <w:t> </w:t>
      </w:r>
      <w:r w:rsidRPr="00A7748C">
        <w:rPr>
          <w:i/>
        </w:rPr>
        <w:t>3</w:t>
      </w:r>
      <w:r w:rsidR="00864CC1" w:rsidRPr="008F74C9">
        <w:t xml:space="preserve"> </w:t>
      </w:r>
      <w:r w:rsidRPr="00A7748C">
        <w:rPr>
          <w:b/>
        </w:rPr>
        <w:t>Subgroup analysis</w:t>
      </w:r>
      <w:r w:rsidR="00B232DB">
        <w:rPr>
          <w:b/>
        </w:rPr>
        <w:t>,</w:t>
      </w:r>
      <w:r w:rsidRPr="00A7748C">
        <w:rPr>
          <w:b/>
        </w:rPr>
        <w:t xml:space="preserve"> based on the geographical region of the study</w:t>
      </w:r>
      <w:r w:rsidR="00B232DB">
        <w:rPr>
          <w:b/>
        </w:rPr>
        <w:t>,</w:t>
      </w:r>
      <w:r w:rsidRPr="00A7748C">
        <w:rPr>
          <w:b/>
        </w:rPr>
        <w:t xml:space="preserve"> </w:t>
      </w:r>
      <w:r w:rsidR="00B232DB">
        <w:rPr>
          <w:b/>
        </w:rPr>
        <w:t xml:space="preserve">to </w:t>
      </w:r>
      <w:r w:rsidRPr="00A7748C">
        <w:rPr>
          <w:b/>
        </w:rPr>
        <w:t>quantify the association between healthy dietary patterns and frailty.</w:t>
      </w:r>
    </w:p>
    <w:p w14:paraId="27CD993C" w14:textId="5E4504C5" w:rsidR="00864CC1" w:rsidRPr="008F74C9" w:rsidRDefault="00A7748C" w:rsidP="00AB5770">
      <w:pPr>
        <w:pStyle w:val="figurecaption"/>
        <w:spacing w:beforeAutospacing="1" w:line="360" w:lineRule="auto"/>
        <w:rPr>
          <w:b/>
        </w:rPr>
      </w:pPr>
      <w:r w:rsidRPr="00A7748C">
        <w:rPr>
          <w:i/>
        </w:rPr>
        <w:t>Figure</w:t>
      </w:r>
      <w:r w:rsidRPr="00A7748C">
        <w:rPr>
          <w:i/>
          <w:highlight w:val="magenta"/>
        </w:rPr>
        <w:t> </w:t>
      </w:r>
      <w:r w:rsidRPr="00A7748C">
        <w:rPr>
          <w:i/>
        </w:rPr>
        <w:t>4</w:t>
      </w:r>
      <w:r w:rsidR="00864CC1" w:rsidRPr="008F74C9">
        <w:t xml:space="preserve"> </w:t>
      </w:r>
      <w:r w:rsidRPr="00A7748C">
        <w:rPr>
          <w:b/>
        </w:rPr>
        <w:t>Subgroup analysis</w:t>
      </w:r>
      <w:r w:rsidR="00B232DB">
        <w:rPr>
          <w:b/>
        </w:rPr>
        <w:t>,</w:t>
      </w:r>
      <w:r w:rsidRPr="00A7748C">
        <w:rPr>
          <w:b/>
        </w:rPr>
        <w:t xml:space="preserve"> based on the age group of participants</w:t>
      </w:r>
      <w:r w:rsidR="00B232DB">
        <w:rPr>
          <w:b/>
        </w:rPr>
        <w:t>,</w:t>
      </w:r>
      <w:r w:rsidRPr="00A7748C">
        <w:rPr>
          <w:b/>
        </w:rPr>
        <w:t xml:space="preserve"> </w:t>
      </w:r>
      <w:r w:rsidR="00B232DB">
        <w:rPr>
          <w:b/>
        </w:rPr>
        <w:t xml:space="preserve">to </w:t>
      </w:r>
      <w:r w:rsidRPr="00A7748C">
        <w:rPr>
          <w:b/>
        </w:rPr>
        <w:t>quantify the association between healthy dietary patterns and frailty.</w:t>
      </w:r>
    </w:p>
    <w:p w14:paraId="157C5CAE" w14:textId="77777777" w:rsidR="00864CC1" w:rsidRPr="008F74C9" w:rsidRDefault="00A7748C" w:rsidP="00AB5770">
      <w:pPr>
        <w:pStyle w:val="tablecaption"/>
        <w:spacing w:beforeAutospacing="1" w:line="360" w:lineRule="auto"/>
        <w:rPr>
          <w:b/>
          <w:rtl/>
        </w:rPr>
      </w:pPr>
      <w:r w:rsidRPr="00A7748C">
        <w:rPr>
          <w:i/>
        </w:rPr>
        <w:t>Table</w:t>
      </w:r>
      <w:r w:rsidRPr="00A7748C">
        <w:rPr>
          <w:i/>
          <w:highlight w:val="magenta"/>
        </w:rPr>
        <w:t> </w:t>
      </w:r>
      <w:r w:rsidRPr="00A7748C">
        <w:rPr>
          <w:i/>
        </w:rPr>
        <w:t>1</w:t>
      </w:r>
      <w:r w:rsidR="00864CC1" w:rsidRPr="008F74C9">
        <w:t xml:space="preserve"> </w:t>
      </w:r>
      <w:r w:rsidRPr="00A7748C">
        <w:rPr>
          <w:b/>
        </w:rPr>
        <w:t>PICOS criteria for inclusion and exclusion of studies</w:t>
      </w:r>
    </w:p>
    <w:tbl>
      <w:tblPr>
        <w:tblStyle w:val="TableGrid"/>
        <w:tblW w:w="0" w:type="auto"/>
        <w:tblLook w:val="04A0" w:firstRow="1" w:lastRow="0" w:firstColumn="1" w:lastColumn="0" w:noHBand="0" w:noVBand="1"/>
      </w:tblPr>
      <w:tblGrid>
        <w:gridCol w:w="2808"/>
        <w:gridCol w:w="4770"/>
      </w:tblGrid>
      <w:tr w:rsidR="00864CC1" w:rsidRPr="008F74C9" w14:paraId="6654F798" w14:textId="77777777" w:rsidTr="003C47A5">
        <w:tc>
          <w:tcPr>
            <w:tcW w:w="2808" w:type="dxa"/>
          </w:tcPr>
          <w:p w14:paraId="5EFC366E" w14:textId="77777777" w:rsidR="00864CC1" w:rsidRPr="008F74C9" w:rsidRDefault="00A7748C" w:rsidP="00AB5770">
            <w:pPr>
              <w:pStyle w:val="tablehead"/>
              <w:spacing w:line="360" w:lineRule="auto"/>
              <w:rPr>
                <w:bCs w:val="0"/>
                <w:lang w:bidi="fa-IR"/>
              </w:rPr>
            </w:pPr>
            <w:r w:rsidRPr="00A7748C">
              <w:rPr>
                <w:bCs w:val="0"/>
                <w:lang w:bidi="fa-IR"/>
              </w:rPr>
              <w:t>Parameter</w:t>
            </w:r>
          </w:p>
        </w:tc>
        <w:tc>
          <w:tcPr>
            <w:tcW w:w="4770" w:type="dxa"/>
          </w:tcPr>
          <w:p w14:paraId="0CC11526" w14:textId="77777777" w:rsidR="00864CC1" w:rsidRPr="008F74C9" w:rsidRDefault="00A7748C" w:rsidP="00AB5770">
            <w:pPr>
              <w:pStyle w:val="tablehead"/>
              <w:spacing w:line="360" w:lineRule="auto"/>
              <w:rPr>
                <w:bCs w:val="0"/>
                <w:lang w:bidi="fa-IR"/>
              </w:rPr>
            </w:pPr>
            <w:r w:rsidRPr="00A7748C">
              <w:rPr>
                <w:bCs w:val="0"/>
                <w:lang w:bidi="fa-IR"/>
              </w:rPr>
              <w:t>Criteria</w:t>
            </w:r>
          </w:p>
        </w:tc>
      </w:tr>
      <w:tr w:rsidR="00864CC1" w:rsidRPr="008F74C9" w14:paraId="49A93344" w14:textId="77777777" w:rsidTr="003C47A5">
        <w:tc>
          <w:tcPr>
            <w:tcW w:w="2808" w:type="dxa"/>
          </w:tcPr>
          <w:p w14:paraId="64AB632D" w14:textId="77777777" w:rsidR="00864CC1" w:rsidRPr="008F74C9" w:rsidRDefault="00864CC1" w:rsidP="00AB5770">
            <w:pPr>
              <w:spacing w:beforeAutospacing="1" w:afterAutospacing="1" w:line="360" w:lineRule="auto"/>
              <w:ind w:left="144"/>
              <w:rPr>
                <w:rFonts w:asciiTheme="majorBidi" w:hAnsiTheme="majorBidi" w:cstheme="majorBidi"/>
                <w:sz w:val="24"/>
                <w:szCs w:val="24"/>
              </w:rPr>
            </w:pPr>
            <w:r w:rsidRPr="008F74C9">
              <w:rPr>
                <w:rFonts w:asciiTheme="majorBidi" w:hAnsiTheme="majorBidi" w:cstheme="majorBidi"/>
                <w:sz w:val="24"/>
                <w:szCs w:val="24"/>
              </w:rPr>
              <w:t>Population</w:t>
            </w:r>
          </w:p>
        </w:tc>
        <w:tc>
          <w:tcPr>
            <w:tcW w:w="4770" w:type="dxa"/>
          </w:tcPr>
          <w:p w14:paraId="1E0890D6" w14:textId="77777777" w:rsidR="00864CC1" w:rsidRPr="008F74C9" w:rsidRDefault="00864CC1" w:rsidP="00AB5770">
            <w:pPr>
              <w:spacing w:beforeAutospacing="1" w:afterAutospacing="1" w:line="360" w:lineRule="auto"/>
              <w:ind w:left="144"/>
              <w:rPr>
                <w:rFonts w:asciiTheme="majorBidi" w:hAnsiTheme="majorBidi" w:cstheme="majorBidi"/>
                <w:sz w:val="24"/>
                <w:szCs w:val="24"/>
              </w:rPr>
            </w:pPr>
            <w:r w:rsidRPr="008F74C9">
              <w:rPr>
                <w:rFonts w:asciiTheme="majorBidi" w:hAnsiTheme="majorBidi" w:cstheme="majorBidi"/>
                <w:sz w:val="24"/>
                <w:szCs w:val="24"/>
              </w:rPr>
              <w:t>Human adults</w:t>
            </w:r>
          </w:p>
        </w:tc>
      </w:tr>
      <w:tr w:rsidR="00864CC1" w:rsidRPr="008F74C9" w14:paraId="26C00728" w14:textId="77777777" w:rsidTr="003C47A5">
        <w:tc>
          <w:tcPr>
            <w:tcW w:w="2808" w:type="dxa"/>
          </w:tcPr>
          <w:p w14:paraId="7B208327" w14:textId="77777777" w:rsidR="00864CC1" w:rsidRPr="008F74C9" w:rsidRDefault="00864CC1" w:rsidP="00AB5770">
            <w:pPr>
              <w:spacing w:beforeAutospacing="1" w:afterAutospacing="1" w:line="360" w:lineRule="auto"/>
              <w:ind w:left="144"/>
              <w:rPr>
                <w:rFonts w:asciiTheme="majorBidi" w:hAnsiTheme="majorBidi" w:cstheme="majorBidi"/>
                <w:sz w:val="24"/>
                <w:szCs w:val="24"/>
              </w:rPr>
            </w:pPr>
            <w:r w:rsidRPr="008F74C9">
              <w:rPr>
                <w:rFonts w:asciiTheme="majorBidi" w:hAnsiTheme="majorBidi" w:cstheme="majorBidi"/>
                <w:sz w:val="24"/>
                <w:szCs w:val="24"/>
              </w:rPr>
              <w:t>Intervention/exposure</w:t>
            </w:r>
          </w:p>
        </w:tc>
        <w:tc>
          <w:tcPr>
            <w:tcW w:w="4770" w:type="dxa"/>
          </w:tcPr>
          <w:p w14:paraId="29546C00" w14:textId="1F716097" w:rsidR="00864CC1" w:rsidRPr="008F74C9" w:rsidRDefault="003C47A5" w:rsidP="001F71A0">
            <w:pPr>
              <w:spacing w:beforeAutospacing="1" w:afterAutospacing="1" w:line="360" w:lineRule="auto"/>
              <w:ind w:left="144"/>
              <w:rPr>
                <w:rFonts w:asciiTheme="majorBidi" w:hAnsiTheme="majorBidi" w:cstheme="majorBidi"/>
                <w:sz w:val="24"/>
                <w:szCs w:val="24"/>
              </w:rPr>
            </w:pPr>
            <w:r>
              <w:rPr>
                <w:rFonts w:asciiTheme="majorBidi" w:hAnsiTheme="majorBidi" w:cstheme="majorBidi"/>
                <w:sz w:val="24"/>
                <w:szCs w:val="24"/>
              </w:rPr>
              <w:t>H</w:t>
            </w:r>
            <w:r w:rsidR="00864CC1" w:rsidRPr="008F74C9">
              <w:rPr>
                <w:rFonts w:asciiTheme="majorBidi" w:hAnsiTheme="majorBidi" w:cstheme="majorBidi"/>
                <w:sz w:val="24"/>
                <w:szCs w:val="24"/>
              </w:rPr>
              <w:t xml:space="preserve">ighest adherence to </w:t>
            </w:r>
            <w:r w:rsidR="001F71A0">
              <w:rPr>
                <w:rFonts w:asciiTheme="majorBidi" w:hAnsiTheme="majorBidi" w:cstheme="majorBidi"/>
                <w:sz w:val="24"/>
                <w:szCs w:val="24"/>
              </w:rPr>
              <w:t>a</w:t>
            </w:r>
            <w:r w:rsidR="00864CC1" w:rsidRPr="008F74C9">
              <w:rPr>
                <w:rFonts w:asciiTheme="majorBidi" w:hAnsiTheme="majorBidi" w:cstheme="majorBidi"/>
                <w:sz w:val="24"/>
                <w:szCs w:val="24"/>
              </w:rPr>
              <w:t xml:space="preserve"> </w:t>
            </w:r>
            <w:r w:rsidR="0087050C">
              <w:rPr>
                <w:rFonts w:asciiTheme="majorBidi" w:hAnsiTheme="majorBidi" w:cstheme="majorBidi"/>
                <w:sz w:val="24"/>
                <w:szCs w:val="24"/>
              </w:rPr>
              <w:t>h</w:t>
            </w:r>
            <w:r w:rsidR="00864CC1" w:rsidRPr="008F74C9">
              <w:rPr>
                <w:rFonts w:asciiTheme="majorBidi" w:hAnsiTheme="majorBidi" w:cstheme="majorBidi"/>
                <w:sz w:val="24"/>
                <w:szCs w:val="24"/>
              </w:rPr>
              <w:t>ealthy/Western dietary pattern</w:t>
            </w:r>
          </w:p>
        </w:tc>
      </w:tr>
      <w:tr w:rsidR="00864CC1" w:rsidRPr="008F74C9" w14:paraId="36C5390F" w14:textId="77777777" w:rsidTr="003C47A5">
        <w:tc>
          <w:tcPr>
            <w:tcW w:w="2808" w:type="dxa"/>
          </w:tcPr>
          <w:p w14:paraId="2FDF4420" w14:textId="77777777" w:rsidR="00864CC1" w:rsidRPr="008F74C9" w:rsidRDefault="00864CC1" w:rsidP="00AB5770">
            <w:pPr>
              <w:spacing w:beforeAutospacing="1" w:afterAutospacing="1" w:line="360" w:lineRule="auto"/>
              <w:ind w:left="144"/>
              <w:rPr>
                <w:rFonts w:asciiTheme="majorBidi" w:hAnsiTheme="majorBidi" w:cstheme="majorBidi"/>
                <w:sz w:val="24"/>
                <w:szCs w:val="24"/>
              </w:rPr>
            </w:pPr>
            <w:r w:rsidRPr="008F74C9">
              <w:rPr>
                <w:rFonts w:asciiTheme="majorBidi" w:hAnsiTheme="majorBidi" w:cstheme="majorBidi"/>
                <w:sz w:val="24"/>
                <w:szCs w:val="24"/>
              </w:rPr>
              <w:t xml:space="preserve">Comparator </w:t>
            </w:r>
          </w:p>
        </w:tc>
        <w:tc>
          <w:tcPr>
            <w:tcW w:w="4770" w:type="dxa"/>
          </w:tcPr>
          <w:p w14:paraId="23455B1D" w14:textId="476002CF" w:rsidR="00864CC1" w:rsidRPr="008F74C9" w:rsidRDefault="003C47A5" w:rsidP="001F71A0">
            <w:pPr>
              <w:spacing w:beforeAutospacing="1" w:afterAutospacing="1" w:line="360" w:lineRule="auto"/>
              <w:ind w:left="144"/>
              <w:rPr>
                <w:rFonts w:asciiTheme="majorBidi" w:hAnsiTheme="majorBidi" w:cstheme="majorBidi"/>
                <w:sz w:val="24"/>
                <w:szCs w:val="24"/>
              </w:rPr>
            </w:pPr>
            <w:r>
              <w:rPr>
                <w:rFonts w:asciiTheme="majorBidi" w:hAnsiTheme="majorBidi" w:cstheme="majorBidi"/>
                <w:sz w:val="24"/>
                <w:szCs w:val="24"/>
              </w:rPr>
              <w:t>L</w:t>
            </w:r>
            <w:r w:rsidR="00864CC1" w:rsidRPr="008F74C9">
              <w:rPr>
                <w:rFonts w:asciiTheme="majorBidi" w:hAnsiTheme="majorBidi" w:cstheme="majorBidi"/>
                <w:sz w:val="24"/>
                <w:szCs w:val="24"/>
              </w:rPr>
              <w:t xml:space="preserve">owest adherence to </w:t>
            </w:r>
            <w:r w:rsidR="001F71A0">
              <w:rPr>
                <w:rFonts w:asciiTheme="majorBidi" w:hAnsiTheme="majorBidi" w:cstheme="majorBidi"/>
                <w:sz w:val="24"/>
                <w:szCs w:val="24"/>
              </w:rPr>
              <w:t>a</w:t>
            </w:r>
            <w:r w:rsidR="00864CC1" w:rsidRPr="008F74C9">
              <w:rPr>
                <w:rFonts w:asciiTheme="majorBidi" w:hAnsiTheme="majorBidi" w:cstheme="majorBidi"/>
                <w:sz w:val="24"/>
                <w:szCs w:val="24"/>
              </w:rPr>
              <w:t xml:space="preserve"> </w:t>
            </w:r>
            <w:r w:rsidR="0087050C">
              <w:rPr>
                <w:rFonts w:asciiTheme="majorBidi" w:hAnsiTheme="majorBidi" w:cstheme="majorBidi"/>
                <w:sz w:val="24"/>
                <w:szCs w:val="24"/>
              </w:rPr>
              <w:t>h</w:t>
            </w:r>
            <w:r>
              <w:rPr>
                <w:rFonts w:asciiTheme="majorBidi" w:hAnsiTheme="majorBidi" w:cstheme="majorBidi"/>
                <w:sz w:val="24"/>
                <w:szCs w:val="24"/>
              </w:rPr>
              <w:t>ealthy/</w:t>
            </w:r>
            <w:r w:rsidR="00864CC1" w:rsidRPr="008F74C9">
              <w:rPr>
                <w:rFonts w:asciiTheme="majorBidi" w:hAnsiTheme="majorBidi" w:cstheme="majorBidi"/>
                <w:sz w:val="24"/>
                <w:szCs w:val="24"/>
              </w:rPr>
              <w:t>Western dietary pattern</w:t>
            </w:r>
          </w:p>
        </w:tc>
      </w:tr>
      <w:tr w:rsidR="00864CC1" w:rsidRPr="008F74C9" w14:paraId="7723BBF7" w14:textId="77777777" w:rsidTr="003C47A5">
        <w:tc>
          <w:tcPr>
            <w:tcW w:w="2808" w:type="dxa"/>
          </w:tcPr>
          <w:p w14:paraId="472ABFE7" w14:textId="77777777" w:rsidR="00864CC1" w:rsidRPr="008F74C9" w:rsidRDefault="00864CC1" w:rsidP="00AB5770">
            <w:pPr>
              <w:spacing w:beforeAutospacing="1" w:afterAutospacing="1" w:line="360" w:lineRule="auto"/>
              <w:ind w:left="144"/>
              <w:rPr>
                <w:rFonts w:asciiTheme="majorBidi" w:hAnsiTheme="majorBidi" w:cstheme="majorBidi"/>
                <w:sz w:val="24"/>
                <w:szCs w:val="24"/>
              </w:rPr>
            </w:pPr>
            <w:r w:rsidRPr="008F74C9">
              <w:rPr>
                <w:rFonts w:asciiTheme="majorBidi" w:hAnsiTheme="majorBidi" w:cstheme="majorBidi"/>
                <w:sz w:val="24"/>
                <w:szCs w:val="24"/>
              </w:rPr>
              <w:lastRenderedPageBreak/>
              <w:t xml:space="preserve">Outcome </w:t>
            </w:r>
          </w:p>
        </w:tc>
        <w:tc>
          <w:tcPr>
            <w:tcW w:w="4770" w:type="dxa"/>
          </w:tcPr>
          <w:p w14:paraId="4E10D762" w14:textId="66F6C62C" w:rsidR="00864CC1" w:rsidRPr="008F74C9" w:rsidRDefault="0087050C" w:rsidP="0087050C">
            <w:pPr>
              <w:spacing w:beforeAutospacing="1" w:afterAutospacing="1" w:line="360" w:lineRule="auto"/>
              <w:ind w:left="144"/>
              <w:rPr>
                <w:rFonts w:asciiTheme="majorBidi" w:hAnsiTheme="majorBidi" w:cstheme="majorBidi"/>
                <w:sz w:val="24"/>
                <w:szCs w:val="24"/>
              </w:rPr>
            </w:pPr>
            <w:r>
              <w:rPr>
                <w:rFonts w:asciiTheme="majorBidi" w:hAnsiTheme="majorBidi" w:cstheme="majorBidi"/>
                <w:sz w:val="24"/>
                <w:szCs w:val="24"/>
              </w:rPr>
              <w:t>Incidence of f</w:t>
            </w:r>
            <w:r w:rsidR="00864CC1" w:rsidRPr="008F74C9">
              <w:rPr>
                <w:rFonts w:asciiTheme="majorBidi" w:hAnsiTheme="majorBidi" w:cstheme="majorBidi"/>
                <w:sz w:val="24"/>
                <w:szCs w:val="24"/>
              </w:rPr>
              <w:t>railty phenotype</w:t>
            </w:r>
          </w:p>
        </w:tc>
      </w:tr>
      <w:tr w:rsidR="00864CC1" w:rsidRPr="008F74C9" w14:paraId="63151979" w14:textId="77777777" w:rsidTr="003C47A5">
        <w:tc>
          <w:tcPr>
            <w:tcW w:w="2808" w:type="dxa"/>
          </w:tcPr>
          <w:p w14:paraId="30EEEC1E" w14:textId="241D819E" w:rsidR="00864CC1" w:rsidRPr="008F74C9" w:rsidRDefault="001F71A0" w:rsidP="001F71A0">
            <w:pPr>
              <w:spacing w:beforeAutospacing="1" w:afterAutospacing="1" w:line="360" w:lineRule="auto"/>
              <w:ind w:left="144"/>
              <w:rPr>
                <w:rFonts w:asciiTheme="majorBidi" w:hAnsiTheme="majorBidi" w:cstheme="majorBidi"/>
                <w:sz w:val="24"/>
                <w:szCs w:val="24"/>
              </w:rPr>
            </w:pPr>
            <w:r>
              <w:rPr>
                <w:rFonts w:asciiTheme="majorBidi" w:hAnsiTheme="majorBidi" w:cstheme="majorBidi"/>
                <w:sz w:val="24"/>
                <w:szCs w:val="24"/>
              </w:rPr>
              <w:t>Setting or study design</w:t>
            </w:r>
          </w:p>
        </w:tc>
        <w:tc>
          <w:tcPr>
            <w:tcW w:w="4770" w:type="dxa"/>
          </w:tcPr>
          <w:p w14:paraId="58E4F843" w14:textId="77777777" w:rsidR="00864CC1" w:rsidRPr="008F74C9" w:rsidRDefault="00864CC1" w:rsidP="00AB5770">
            <w:pPr>
              <w:spacing w:beforeAutospacing="1" w:afterAutospacing="1" w:line="360" w:lineRule="auto"/>
              <w:ind w:left="144"/>
              <w:rPr>
                <w:rFonts w:asciiTheme="majorBidi" w:hAnsiTheme="majorBidi" w:cstheme="majorBidi"/>
                <w:sz w:val="24"/>
                <w:szCs w:val="24"/>
              </w:rPr>
            </w:pPr>
            <w:r w:rsidRPr="008F74C9">
              <w:rPr>
                <w:rFonts w:asciiTheme="majorBidi" w:hAnsiTheme="majorBidi" w:cstheme="majorBidi"/>
                <w:sz w:val="24"/>
                <w:szCs w:val="24"/>
              </w:rPr>
              <w:t>Observational studies (cohort and cross-sectional)</w:t>
            </w:r>
          </w:p>
        </w:tc>
      </w:tr>
    </w:tbl>
    <w:p w14:paraId="3B7F2FD1" w14:textId="77777777" w:rsidR="00694A2E" w:rsidRDefault="00694A2E" w:rsidP="00694A2E">
      <w:pPr>
        <w:pStyle w:val="tablecaption"/>
        <w:spacing w:before="100" w:beforeAutospacing="1" w:after="100" w:line="360" w:lineRule="auto"/>
        <w:rPr>
          <w:i/>
        </w:rPr>
        <w:sectPr w:rsidR="00694A2E" w:rsidSect="00F34BFD">
          <w:headerReference w:type="default" r:id="rId95"/>
          <w:endnotePr>
            <w:numFmt w:val="decimal"/>
          </w:endnotePr>
          <w:pgSz w:w="11909" w:h="16834"/>
          <w:pgMar w:top="1080" w:right="1080" w:bottom="1080" w:left="1080" w:header="720" w:footer="720" w:gutter="0"/>
          <w:cols w:space="720"/>
          <w:docGrid w:linePitch="360"/>
        </w:sectPr>
      </w:pPr>
    </w:p>
    <w:p w14:paraId="195A3E3E" w14:textId="77777777" w:rsidR="00864CC1" w:rsidRPr="008F74C9" w:rsidRDefault="00A7748C" w:rsidP="00AB5770">
      <w:pPr>
        <w:pStyle w:val="tablecaption"/>
        <w:spacing w:beforeAutospacing="1" w:line="360" w:lineRule="auto"/>
      </w:pPr>
      <w:commentRangeStart w:id="154"/>
      <w:commentRangeStart w:id="155"/>
      <w:r w:rsidRPr="00A7748C">
        <w:rPr>
          <w:i/>
        </w:rPr>
        <w:lastRenderedPageBreak/>
        <w:t>Table</w:t>
      </w:r>
      <w:commentRangeEnd w:id="154"/>
      <w:r w:rsidR="00E13741">
        <w:rPr>
          <w:rStyle w:val="CommentReference"/>
          <w:rFonts w:asciiTheme="minorHAnsi" w:hAnsiTheme="minorHAnsi" w:cstheme="minorBidi"/>
          <w:bCs w:val="0"/>
        </w:rPr>
        <w:commentReference w:id="154"/>
      </w:r>
      <w:commentRangeEnd w:id="155"/>
      <w:r w:rsidR="00A914EF">
        <w:rPr>
          <w:rStyle w:val="CommentReference"/>
          <w:rFonts w:asciiTheme="minorHAnsi" w:hAnsiTheme="minorHAnsi" w:cstheme="minorBidi"/>
          <w:bCs w:val="0"/>
        </w:rPr>
        <w:commentReference w:id="155"/>
      </w:r>
      <w:r w:rsidRPr="00A7748C">
        <w:rPr>
          <w:i/>
          <w:highlight w:val="magenta"/>
        </w:rPr>
        <w:t> </w:t>
      </w:r>
      <w:r w:rsidRPr="00A7748C">
        <w:rPr>
          <w:i/>
        </w:rPr>
        <w:t>2</w:t>
      </w:r>
      <w:r w:rsidR="00864CC1" w:rsidRPr="008F74C9">
        <w:t xml:space="preserve"> </w:t>
      </w:r>
      <w:r w:rsidRPr="00A7748C">
        <w:rPr>
          <w:b/>
        </w:rPr>
        <w:t>Characteristics of observational studies examining the association between dietary patterns and frailty</w:t>
      </w:r>
    </w:p>
    <w:tbl>
      <w:tblPr>
        <w:tblStyle w:val="TableGrid"/>
        <w:tblW w:w="21772" w:type="dxa"/>
        <w:tblLayout w:type="fixed"/>
        <w:tblLook w:val="04A0" w:firstRow="1" w:lastRow="0" w:firstColumn="1" w:lastColumn="0" w:noHBand="0" w:noVBand="1"/>
      </w:tblPr>
      <w:tblGrid>
        <w:gridCol w:w="2242"/>
        <w:gridCol w:w="1350"/>
        <w:gridCol w:w="990"/>
        <w:gridCol w:w="1980"/>
        <w:gridCol w:w="1170"/>
        <w:gridCol w:w="2430"/>
        <w:gridCol w:w="1980"/>
        <w:gridCol w:w="2250"/>
        <w:gridCol w:w="2250"/>
        <w:gridCol w:w="2700"/>
        <w:gridCol w:w="2430"/>
      </w:tblGrid>
      <w:tr w:rsidR="004117CA" w:rsidRPr="008F74C9" w14:paraId="17FE2281" w14:textId="77777777" w:rsidTr="002F6FDB">
        <w:tc>
          <w:tcPr>
            <w:tcW w:w="2242" w:type="dxa"/>
          </w:tcPr>
          <w:p w14:paraId="361297C8" w14:textId="4718DA60" w:rsidR="00F11D59" w:rsidRPr="008F74C9" w:rsidRDefault="00F11D59" w:rsidP="00DE566F">
            <w:pPr>
              <w:pStyle w:val="tablehead"/>
              <w:spacing w:line="360" w:lineRule="auto"/>
              <w:rPr>
                <w:lang w:bidi="fa-IR"/>
              </w:rPr>
            </w:pPr>
            <w:r>
              <w:t>Reference</w:t>
            </w:r>
          </w:p>
        </w:tc>
        <w:tc>
          <w:tcPr>
            <w:tcW w:w="1350" w:type="dxa"/>
          </w:tcPr>
          <w:p w14:paraId="0255A389" w14:textId="77777777" w:rsidR="00F11D59" w:rsidRPr="00A7748C" w:rsidRDefault="00F11D59" w:rsidP="00AB5770">
            <w:pPr>
              <w:pStyle w:val="tablehead"/>
              <w:spacing w:line="360" w:lineRule="auto"/>
              <w:rPr>
                <w:lang w:bidi="fa-IR"/>
              </w:rPr>
            </w:pPr>
            <w:r>
              <w:rPr>
                <w:lang w:bidi="fa-IR"/>
              </w:rPr>
              <w:t>Country or region</w:t>
            </w:r>
          </w:p>
        </w:tc>
        <w:tc>
          <w:tcPr>
            <w:tcW w:w="990" w:type="dxa"/>
          </w:tcPr>
          <w:p w14:paraId="2A6F6403" w14:textId="77777777" w:rsidR="00F11D59" w:rsidRPr="00A7748C" w:rsidRDefault="00F11D59" w:rsidP="00AB5770">
            <w:pPr>
              <w:pStyle w:val="tablehead"/>
              <w:spacing w:line="360" w:lineRule="auto"/>
              <w:rPr>
                <w:lang w:bidi="fa-IR"/>
              </w:rPr>
            </w:pPr>
            <w:r>
              <w:rPr>
                <w:lang w:bidi="fa-IR"/>
              </w:rPr>
              <w:t>Study design</w:t>
            </w:r>
          </w:p>
        </w:tc>
        <w:tc>
          <w:tcPr>
            <w:tcW w:w="1980" w:type="dxa"/>
          </w:tcPr>
          <w:p w14:paraId="0E5C8523" w14:textId="1F7E7E27" w:rsidR="00F11D59" w:rsidRPr="008F74C9" w:rsidRDefault="00CB316B" w:rsidP="00CB316B">
            <w:pPr>
              <w:pStyle w:val="tablehead"/>
              <w:spacing w:line="360" w:lineRule="auto"/>
              <w:rPr>
                <w:lang w:bidi="fa-IR"/>
              </w:rPr>
            </w:pPr>
            <w:r>
              <w:rPr>
                <w:lang w:bidi="fa-IR"/>
              </w:rPr>
              <w:t>Study partic</w:t>
            </w:r>
            <w:r w:rsidR="001B0FB8">
              <w:rPr>
                <w:lang w:bidi="fa-IR"/>
              </w:rPr>
              <w:t>i</w:t>
            </w:r>
            <w:r>
              <w:rPr>
                <w:lang w:bidi="fa-IR"/>
              </w:rPr>
              <w:t>pants</w:t>
            </w:r>
          </w:p>
        </w:tc>
        <w:tc>
          <w:tcPr>
            <w:tcW w:w="1170" w:type="dxa"/>
          </w:tcPr>
          <w:p w14:paraId="0E6C431E" w14:textId="52BA5983" w:rsidR="00F11D59" w:rsidRPr="008F74C9" w:rsidRDefault="00F11D59" w:rsidP="001B0FB8">
            <w:pPr>
              <w:pStyle w:val="tablehead"/>
              <w:spacing w:line="360" w:lineRule="auto"/>
              <w:rPr>
                <w:lang w:bidi="fa-IR"/>
              </w:rPr>
            </w:pPr>
            <w:r w:rsidRPr="00A7748C">
              <w:rPr>
                <w:lang w:bidi="fa-IR"/>
              </w:rPr>
              <w:t>Follow</w:t>
            </w:r>
            <w:r w:rsidRPr="008F74C9">
              <w:rPr>
                <w:lang w:bidi="fa-IR"/>
              </w:rPr>
              <w:t>-</w:t>
            </w:r>
            <w:r w:rsidRPr="00A7748C">
              <w:rPr>
                <w:lang w:bidi="fa-IR"/>
              </w:rPr>
              <w:t>up</w:t>
            </w:r>
            <w:r w:rsidR="001B0FB8">
              <w:rPr>
                <w:lang w:bidi="fa-IR"/>
              </w:rPr>
              <w:t xml:space="preserve"> period</w:t>
            </w:r>
          </w:p>
        </w:tc>
        <w:tc>
          <w:tcPr>
            <w:tcW w:w="2430" w:type="dxa"/>
          </w:tcPr>
          <w:p w14:paraId="6A57A09A" w14:textId="5208CB09" w:rsidR="00F11D59" w:rsidRPr="008F74C9" w:rsidRDefault="00566280" w:rsidP="00566280">
            <w:pPr>
              <w:pStyle w:val="tablehead"/>
              <w:spacing w:line="360" w:lineRule="auto"/>
              <w:rPr>
                <w:lang w:bidi="fa-IR"/>
              </w:rPr>
            </w:pPr>
            <w:r>
              <w:rPr>
                <w:lang w:bidi="fa-IR"/>
              </w:rPr>
              <w:t>Method of d</w:t>
            </w:r>
            <w:r w:rsidR="00F11D59" w:rsidRPr="00A7748C">
              <w:rPr>
                <w:lang w:bidi="fa-IR"/>
              </w:rPr>
              <w:t>ietary assessment/validation</w:t>
            </w:r>
          </w:p>
        </w:tc>
        <w:tc>
          <w:tcPr>
            <w:tcW w:w="1980" w:type="dxa"/>
          </w:tcPr>
          <w:p w14:paraId="3EB91175" w14:textId="64E5A11D" w:rsidR="00F11D59" w:rsidRPr="008F74C9" w:rsidRDefault="00F11D59" w:rsidP="00BB4BB1">
            <w:pPr>
              <w:pStyle w:val="tablehead"/>
              <w:spacing w:line="360" w:lineRule="auto"/>
              <w:rPr>
                <w:lang w:bidi="fa-IR"/>
              </w:rPr>
            </w:pPr>
            <w:r w:rsidRPr="00A7748C">
              <w:t xml:space="preserve">Method </w:t>
            </w:r>
            <w:r w:rsidR="00BB4BB1">
              <w:t xml:space="preserve">used to </w:t>
            </w:r>
            <w:r w:rsidRPr="00A7748C">
              <w:t>defin</w:t>
            </w:r>
            <w:r w:rsidR="00BB4BB1">
              <w:t>e</w:t>
            </w:r>
            <w:r w:rsidRPr="008F74C9">
              <w:t xml:space="preserve"> </w:t>
            </w:r>
            <w:r w:rsidRPr="00A7748C">
              <w:t>dietary patterns</w:t>
            </w:r>
            <w:r w:rsidR="00673AF3">
              <w:t xml:space="preserve"> (</w:t>
            </w:r>
            <w:commentRangeStart w:id="156"/>
            <w:commentRangeStart w:id="157"/>
            <w:r w:rsidR="00673AF3">
              <w:t>score</w:t>
            </w:r>
            <w:commentRangeEnd w:id="156"/>
            <w:r w:rsidR="00673AF3">
              <w:rPr>
                <w:rStyle w:val="CommentReference"/>
                <w:rFonts w:asciiTheme="minorHAnsi" w:hAnsiTheme="minorHAnsi" w:cstheme="minorBidi"/>
                <w:bCs w:val="0"/>
              </w:rPr>
              <w:commentReference w:id="156"/>
            </w:r>
            <w:commentRangeEnd w:id="157"/>
            <w:r w:rsidR="00FB25BA">
              <w:rPr>
                <w:rStyle w:val="CommentReference"/>
                <w:rFonts w:asciiTheme="minorHAnsi" w:hAnsiTheme="minorHAnsi" w:cstheme="minorBidi"/>
                <w:bCs w:val="0"/>
              </w:rPr>
              <w:commentReference w:id="157"/>
            </w:r>
            <w:r w:rsidR="00673AF3">
              <w:t>)</w:t>
            </w:r>
          </w:p>
        </w:tc>
        <w:tc>
          <w:tcPr>
            <w:tcW w:w="2250" w:type="dxa"/>
          </w:tcPr>
          <w:p w14:paraId="5CDF835A" w14:textId="77777777" w:rsidR="00F11D59" w:rsidRPr="008F74C9" w:rsidRDefault="00F11D59">
            <w:pPr>
              <w:pStyle w:val="tablehead"/>
              <w:spacing w:line="360" w:lineRule="auto"/>
              <w:rPr>
                <w:lang w:bidi="fa-IR"/>
              </w:rPr>
            </w:pPr>
            <w:r w:rsidRPr="00A7748C">
              <w:t>Dietary patterns</w:t>
            </w:r>
            <w:r w:rsidRPr="008F74C9">
              <w:t xml:space="preserve"> </w:t>
            </w:r>
            <w:r w:rsidRPr="00A7748C">
              <w:t>identified</w:t>
            </w:r>
          </w:p>
        </w:tc>
        <w:tc>
          <w:tcPr>
            <w:tcW w:w="2250" w:type="dxa"/>
          </w:tcPr>
          <w:p w14:paraId="05BF0956" w14:textId="5CE627EF" w:rsidR="00F11D59" w:rsidRPr="008F74C9" w:rsidRDefault="00153805" w:rsidP="00153805">
            <w:pPr>
              <w:pStyle w:val="tablehead"/>
              <w:spacing w:line="360" w:lineRule="auto"/>
              <w:rPr>
                <w:lang w:bidi="fa-IR"/>
              </w:rPr>
            </w:pPr>
            <w:r>
              <w:rPr>
                <w:lang w:bidi="fa-IR"/>
              </w:rPr>
              <w:t>Method used to define f</w:t>
            </w:r>
            <w:r w:rsidR="00F11D59" w:rsidRPr="00A7748C">
              <w:rPr>
                <w:lang w:bidi="fa-IR"/>
              </w:rPr>
              <w:t>railty</w:t>
            </w:r>
          </w:p>
        </w:tc>
        <w:tc>
          <w:tcPr>
            <w:tcW w:w="2700" w:type="dxa"/>
          </w:tcPr>
          <w:p w14:paraId="0CD5E277" w14:textId="77777777" w:rsidR="00F11D59" w:rsidRPr="008F74C9" w:rsidRDefault="00F11D59" w:rsidP="00287FC1">
            <w:pPr>
              <w:pStyle w:val="tablehead"/>
              <w:spacing w:line="360" w:lineRule="auto"/>
              <w:rPr>
                <w:lang w:bidi="fa-IR"/>
              </w:rPr>
            </w:pPr>
            <w:r w:rsidRPr="00A7748C">
              <w:t>Adjustment for</w:t>
            </w:r>
            <w:r w:rsidRPr="008F74C9">
              <w:t xml:space="preserve"> </w:t>
            </w:r>
            <w:r w:rsidRPr="00A7748C">
              <w:t>confounders</w:t>
            </w:r>
          </w:p>
        </w:tc>
        <w:tc>
          <w:tcPr>
            <w:tcW w:w="2430" w:type="dxa"/>
          </w:tcPr>
          <w:p w14:paraId="045DA7E1" w14:textId="77777777" w:rsidR="00F11D59" w:rsidRPr="008F74C9" w:rsidRDefault="00F11D59" w:rsidP="00A0444A">
            <w:pPr>
              <w:pStyle w:val="tablehead"/>
              <w:spacing w:line="360" w:lineRule="auto"/>
              <w:rPr>
                <w:lang w:bidi="fa-IR"/>
              </w:rPr>
            </w:pPr>
            <w:commentRangeStart w:id="158"/>
            <w:r w:rsidRPr="00A7748C">
              <w:rPr>
                <w:lang w:bidi="fa-IR"/>
              </w:rPr>
              <w:t>Main</w:t>
            </w:r>
            <w:commentRangeEnd w:id="158"/>
            <w:r w:rsidR="00837015">
              <w:rPr>
                <w:rStyle w:val="CommentReference"/>
                <w:rFonts w:asciiTheme="minorHAnsi" w:hAnsiTheme="minorHAnsi" w:cstheme="minorBidi"/>
                <w:bCs w:val="0"/>
              </w:rPr>
              <w:commentReference w:id="158"/>
            </w:r>
            <w:r w:rsidRPr="00A7748C">
              <w:rPr>
                <w:lang w:bidi="fa-IR"/>
              </w:rPr>
              <w:t xml:space="preserve"> findings (OR </w:t>
            </w:r>
            <w:r w:rsidRPr="008F74C9">
              <w:rPr>
                <w:lang w:bidi="fa-IR"/>
              </w:rPr>
              <w:t>and</w:t>
            </w:r>
            <w:r w:rsidRPr="00A7748C">
              <w:rPr>
                <w:lang w:bidi="fa-IR"/>
              </w:rPr>
              <w:t xml:space="preserve"> 95%CI)</w:t>
            </w:r>
          </w:p>
        </w:tc>
      </w:tr>
      <w:tr w:rsidR="004117CA" w:rsidRPr="008F74C9" w14:paraId="31B68385" w14:textId="77777777" w:rsidTr="002F6FDB">
        <w:tc>
          <w:tcPr>
            <w:tcW w:w="2242" w:type="dxa"/>
          </w:tcPr>
          <w:p w14:paraId="0B7E7872" w14:textId="059295F8" w:rsidR="00F11D59" w:rsidRPr="008F74C9" w:rsidRDefault="00F11D59" w:rsidP="001B0FB8">
            <w:pPr>
              <w:spacing w:beforeAutospacing="1" w:afterAutospacing="1" w:line="360" w:lineRule="auto"/>
              <w:rPr>
                <w:rFonts w:asciiTheme="majorBidi" w:hAnsiTheme="majorBidi" w:cstheme="majorBidi"/>
                <w:sz w:val="18"/>
                <w:szCs w:val="18"/>
                <w:vertAlign w:val="superscript"/>
                <w:lang w:bidi="fa-IR"/>
              </w:rPr>
            </w:pPr>
            <w:r w:rsidRPr="008F74C9">
              <w:rPr>
                <w:rFonts w:asciiTheme="majorBidi" w:hAnsiTheme="majorBidi" w:cstheme="majorBidi"/>
                <w:sz w:val="18"/>
                <w:szCs w:val="18"/>
                <w:shd w:val="clear" w:color="auto" w:fill="FFFFFF"/>
              </w:rPr>
              <w:t>Veronese</w:t>
            </w:r>
            <w:r w:rsidRPr="008F74C9">
              <w:rPr>
                <w:rFonts w:asciiTheme="majorBidi" w:hAnsiTheme="majorBidi" w:cstheme="majorBidi"/>
                <w:sz w:val="18"/>
                <w:szCs w:val="18"/>
              </w:rPr>
              <w:t xml:space="preserve"> et al (2018)</w:t>
            </w:r>
            <w:r w:rsidRPr="008F74C9">
              <w:rPr>
                <w:rStyle w:val="xref"/>
                <w:vertAlign w:val="superscript"/>
              </w:rPr>
              <w:t>26</w:t>
            </w:r>
          </w:p>
        </w:tc>
        <w:tc>
          <w:tcPr>
            <w:tcW w:w="1350" w:type="dxa"/>
          </w:tcPr>
          <w:p w14:paraId="0DDF6F21" w14:textId="77777777" w:rsidR="00F11D59" w:rsidRPr="008F74C9" w:rsidRDefault="00F11D59">
            <w:pPr>
              <w:spacing w:beforeAutospacing="1" w:afterAutospacing="1" w:line="360" w:lineRule="auto"/>
              <w:rPr>
                <w:rFonts w:asciiTheme="majorBidi" w:hAnsiTheme="majorBidi" w:cstheme="majorBidi"/>
                <w:sz w:val="18"/>
                <w:szCs w:val="18"/>
              </w:rPr>
            </w:pPr>
            <w:r>
              <w:rPr>
                <w:rFonts w:asciiTheme="majorBidi" w:hAnsiTheme="majorBidi" w:cstheme="majorBidi"/>
                <w:sz w:val="18"/>
                <w:szCs w:val="18"/>
              </w:rPr>
              <w:t>North America</w:t>
            </w:r>
          </w:p>
        </w:tc>
        <w:tc>
          <w:tcPr>
            <w:tcW w:w="990" w:type="dxa"/>
          </w:tcPr>
          <w:p w14:paraId="4FB703ED" w14:textId="77777777" w:rsidR="00F11D59" w:rsidRPr="008F74C9" w:rsidRDefault="00F11D59">
            <w:pPr>
              <w:spacing w:beforeAutospacing="1" w:afterAutospacing="1" w:line="360" w:lineRule="auto"/>
              <w:rPr>
                <w:rFonts w:asciiTheme="majorBidi" w:hAnsiTheme="majorBidi" w:cstheme="majorBidi"/>
                <w:sz w:val="18"/>
                <w:szCs w:val="18"/>
              </w:rPr>
            </w:pPr>
            <w:r>
              <w:rPr>
                <w:rFonts w:asciiTheme="majorBidi" w:hAnsiTheme="majorBidi" w:cstheme="majorBidi"/>
                <w:sz w:val="18"/>
                <w:szCs w:val="18"/>
              </w:rPr>
              <w:t>Cohort</w:t>
            </w:r>
          </w:p>
        </w:tc>
        <w:tc>
          <w:tcPr>
            <w:tcW w:w="1980" w:type="dxa"/>
          </w:tcPr>
          <w:p w14:paraId="3B1E8B1E" w14:textId="2795E829" w:rsidR="00F11D59" w:rsidRPr="008F74C9" w:rsidRDefault="00F11D59" w:rsidP="0057501E">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rPr>
              <w:t>Osteoarthritis initiative (</w:t>
            </w:r>
            <w:r w:rsidRPr="00A02268">
              <w:rPr>
                <w:rFonts w:asciiTheme="majorBidi" w:hAnsiTheme="majorBidi" w:cstheme="majorBidi"/>
                <w:sz w:val="18"/>
                <w:szCs w:val="18"/>
              </w:rPr>
              <w:t>n</w:t>
            </w:r>
            <w:r w:rsidR="0057501E" w:rsidRPr="00734524">
              <w:rPr>
                <w:rFonts w:asciiTheme="majorBidi" w:hAnsiTheme="majorBidi" w:cstheme="majorBidi"/>
                <w:sz w:val="18"/>
                <w:szCs w:val="18"/>
                <w:lang w:bidi="fa-IR"/>
              </w:rPr>
              <w:t> </w:t>
            </w:r>
            <w:r w:rsidRPr="008F74C9">
              <w:rPr>
                <w:rFonts w:asciiTheme="majorBidi" w:hAnsiTheme="majorBidi" w:cstheme="majorBidi"/>
                <w:sz w:val="18"/>
                <w:szCs w:val="18"/>
              </w:rPr>
              <w:t>=</w:t>
            </w:r>
            <w:r w:rsidR="0057501E" w:rsidRPr="00734524">
              <w:rPr>
                <w:rFonts w:asciiTheme="majorBidi" w:hAnsiTheme="majorBidi" w:cstheme="majorBidi"/>
                <w:sz w:val="18"/>
                <w:szCs w:val="18"/>
                <w:lang w:bidi="fa-IR"/>
              </w:rPr>
              <w:t> </w:t>
            </w:r>
            <w:r w:rsidRPr="008F74C9">
              <w:rPr>
                <w:rFonts w:asciiTheme="majorBidi" w:hAnsiTheme="majorBidi" w:cstheme="majorBidi"/>
                <w:sz w:val="18"/>
                <w:szCs w:val="18"/>
              </w:rPr>
              <w:t>4421</w:t>
            </w:r>
            <w:r w:rsidR="00A02268">
              <w:rPr>
                <w:rFonts w:asciiTheme="majorBidi" w:hAnsiTheme="majorBidi" w:cstheme="majorBidi"/>
                <w:sz w:val="18"/>
                <w:szCs w:val="18"/>
              </w:rPr>
              <w:t>;</w:t>
            </w:r>
            <w:r w:rsidRPr="008F74C9">
              <w:rPr>
                <w:rFonts w:asciiTheme="majorBidi" w:hAnsiTheme="majorBidi" w:cstheme="majorBidi"/>
                <w:sz w:val="18"/>
                <w:szCs w:val="18"/>
              </w:rPr>
              <w:t xml:space="preserve"> age 45–79</w:t>
            </w:r>
            <w:r w:rsidR="00A02268">
              <w:rPr>
                <w:rFonts w:asciiTheme="majorBidi" w:hAnsiTheme="majorBidi" w:cstheme="majorBidi"/>
                <w:sz w:val="18"/>
                <w:szCs w:val="18"/>
              </w:rPr>
              <w:t> </w:t>
            </w:r>
            <w:r w:rsidRPr="008F74C9">
              <w:rPr>
                <w:rFonts w:asciiTheme="majorBidi" w:hAnsiTheme="majorBidi" w:cstheme="majorBidi"/>
                <w:sz w:val="18"/>
                <w:szCs w:val="18"/>
              </w:rPr>
              <w:t xml:space="preserve">y, </w:t>
            </w:r>
            <w:r w:rsidRPr="00A02268">
              <w:rPr>
                <w:rFonts w:asciiTheme="majorBidi" w:hAnsiTheme="majorBidi" w:cstheme="majorBidi"/>
                <w:sz w:val="18"/>
                <w:szCs w:val="18"/>
                <w:highlight w:val="yellow"/>
              </w:rPr>
              <w:t>~</w:t>
            </w:r>
            <w:commentRangeStart w:id="159"/>
            <w:commentRangeStart w:id="160"/>
            <w:r w:rsidRPr="00A02268">
              <w:rPr>
                <w:rFonts w:asciiTheme="majorBidi" w:hAnsiTheme="majorBidi" w:cstheme="majorBidi"/>
                <w:sz w:val="18"/>
                <w:szCs w:val="18"/>
                <w:highlight w:val="yellow"/>
              </w:rPr>
              <w:t>6</w:t>
            </w:r>
            <w:commentRangeEnd w:id="159"/>
            <w:r w:rsidR="00A02268">
              <w:rPr>
                <w:rStyle w:val="CommentReference"/>
              </w:rPr>
              <w:commentReference w:id="159"/>
            </w:r>
            <w:commentRangeEnd w:id="160"/>
            <w:r w:rsidR="00F82EEF">
              <w:rPr>
                <w:rStyle w:val="CommentReference"/>
              </w:rPr>
              <w:commentReference w:id="160"/>
            </w:r>
            <w:r w:rsidRPr="00A02268">
              <w:rPr>
                <w:rFonts w:asciiTheme="majorBidi" w:hAnsiTheme="majorBidi" w:cstheme="majorBidi"/>
                <w:sz w:val="18"/>
                <w:szCs w:val="18"/>
                <w:highlight w:val="yellow"/>
              </w:rPr>
              <w:t>1.2</w:t>
            </w:r>
            <w:r w:rsidR="00A02268" w:rsidRPr="00A02268">
              <w:rPr>
                <w:rFonts w:asciiTheme="majorBidi" w:hAnsiTheme="majorBidi" w:cstheme="majorBidi"/>
                <w:sz w:val="18"/>
                <w:szCs w:val="18"/>
                <w:highlight w:val="yellow"/>
              </w:rPr>
              <w:t> </w:t>
            </w:r>
            <w:r w:rsidRPr="00A02268">
              <w:rPr>
                <w:rFonts w:asciiTheme="majorBidi" w:hAnsiTheme="majorBidi" w:cstheme="majorBidi"/>
                <w:sz w:val="18"/>
                <w:szCs w:val="18"/>
                <w:highlight w:val="yellow"/>
              </w:rPr>
              <w:t>y</w:t>
            </w:r>
            <w:r w:rsidR="00A02268">
              <w:rPr>
                <w:rFonts w:asciiTheme="majorBidi" w:hAnsiTheme="majorBidi" w:cstheme="majorBidi"/>
                <w:sz w:val="18"/>
                <w:szCs w:val="18"/>
              </w:rPr>
              <w:t>;</w:t>
            </w:r>
            <w:r w:rsidRPr="008F74C9">
              <w:rPr>
                <w:rFonts w:asciiTheme="majorBidi" w:hAnsiTheme="majorBidi" w:cstheme="majorBidi"/>
                <w:sz w:val="18"/>
                <w:szCs w:val="18"/>
              </w:rPr>
              <w:t xml:space="preserve"> 1857 </w:t>
            </w:r>
            <w:r w:rsidR="00A02268">
              <w:rPr>
                <w:rFonts w:asciiTheme="majorBidi" w:hAnsiTheme="majorBidi" w:cstheme="majorBidi"/>
                <w:sz w:val="18"/>
                <w:szCs w:val="18"/>
              </w:rPr>
              <w:t>M</w:t>
            </w:r>
            <w:r w:rsidR="0057501E">
              <w:rPr>
                <w:rFonts w:asciiTheme="majorBidi" w:hAnsiTheme="majorBidi" w:cstheme="majorBidi"/>
                <w:sz w:val="18"/>
                <w:szCs w:val="18"/>
              </w:rPr>
              <w:t xml:space="preserve"> </w:t>
            </w:r>
            <w:r w:rsidRPr="008F74C9">
              <w:rPr>
                <w:rFonts w:asciiTheme="majorBidi" w:hAnsiTheme="majorBidi" w:cstheme="majorBidi"/>
                <w:sz w:val="18"/>
                <w:szCs w:val="18"/>
              </w:rPr>
              <w:t xml:space="preserve">and 2564 </w:t>
            </w:r>
            <w:r w:rsidR="00A02268">
              <w:rPr>
                <w:rFonts w:asciiTheme="majorBidi" w:hAnsiTheme="majorBidi" w:cstheme="majorBidi"/>
                <w:sz w:val="18"/>
                <w:szCs w:val="18"/>
              </w:rPr>
              <w:t>F</w:t>
            </w:r>
            <w:r w:rsidR="0057501E">
              <w:rPr>
                <w:rFonts w:asciiTheme="majorBidi" w:hAnsiTheme="majorBidi" w:cstheme="majorBidi"/>
                <w:sz w:val="18"/>
                <w:szCs w:val="18"/>
              </w:rPr>
              <w:t>;</w:t>
            </w:r>
            <w:r w:rsidRPr="008F74C9">
              <w:rPr>
                <w:rFonts w:asciiTheme="majorBidi" w:hAnsiTheme="majorBidi" w:cstheme="majorBidi"/>
                <w:sz w:val="18"/>
                <w:szCs w:val="18"/>
              </w:rPr>
              <w:t xml:space="preserve"> cases: </w:t>
            </w:r>
            <w:r w:rsidRPr="00A02268">
              <w:rPr>
                <w:rFonts w:asciiTheme="majorBidi" w:hAnsiTheme="majorBidi" w:cstheme="majorBidi"/>
                <w:sz w:val="18"/>
                <w:szCs w:val="18"/>
              </w:rPr>
              <w:t>n</w:t>
            </w:r>
            <w:r w:rsidR="0057501E" w:rsidRPr="00734524">
              <w:rPr>
                <w:rFonts w:asciiTheme="majorBidi" w:hAnsiTheme="majorBidi" w:cstheme="majorBidi"/>
                <w:sz w:val="18"/>
                <w:szCs w:val="18"/>
                <w:lang w:bidi="fa-IR"/>
              </w:rPr>
              <w:t> </w:t>
            </w:r>
            <w:r w:rsidRPr="008F74C9">
              <w:rPr>
                <w:rFonts w:asciiTheme="majorBidi" w:hAnsiTheme="majorBidi" w:cstheme="majorBidi"/>
                <w:sz w:val="18"/>
                <w:szCs w:val="18"/>
              </w:rPr>
              <w:t>=</w:t>
            </w:r>
            <w:r w:rsidR="0057501E" w:rsidRPr="00734524">
              <w:rPr>
                <w:rFonts w:asciiTheme="majorBidi" w:hAnsiTheme="majorBidi" w:cstheme="majorBidi"/>
                <w:sz w:val="18"/>
                <w:szCs w:val="18"/>
                <w:lang w:bidi="fa-IR"/>
              </w:rPr>
              <w:t> </w:t>
            </w:r>
            <w:r w:rsidRPr="008F74C9">
              <w:rPr>
                <w:rFonts w:asciiTheme="majorBidi" w:hAnsiTheme="majorBidi" w:cstheme="majorBidi"/>
                <w:sz w:val="18"/>
                <w:szCs w:val="18"/>
              </w:rPr>
              <w:t>362)</w:t>
            </w:r>
          </w:p>
        </w:tc>
        <w:tc>
          <w:tcPr>
            <w:tcW w:w="1170" w:type="dxa"/>
          </w:tcPr>
          <w:p w14:paraId="1DCBC695" w14:textId="77777777" w:rsidR="00F11D59" w:rsidRPr="008F74C9" w:rsidRDefault="00F11D59" w:rsidP="006A4B57">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8</w:t>
            </w:r>
            <w:r w:rsidR="001B0FB8">
              <w:rPr>
                <w:rFonts w:asciiTheme="majorBidi" w:hAnsiTheme="majorBidi" w:cstheme="majorBidi"/>
                <w:sz w:val="18"/>
                <w:szCs w:val="18"/>
                <w:lang w:bidi="fa-IR"/>
              </w:rPr>
              <w:t> y</w:t>
            </w:r>
          </w:p>
        </w:tc>
        <w:tc>
          <w:tcPr>
            <w:tcW w:w="2430" w:type="dxa"/>
          </w:tcPr>
          <w:p w14:paraId="2D8DFCF3" w14:textId="175D5E69" w:rsidR="00F11D59" w:rsidRPr="008F74C9" w:rsidRDefault="00566280" w:rsidP="00566280">
            <w:pPr>
              <w:autoSpaceDE w:val="0"/>
              <w:autoSpaceDN w:val="0"/>
              <w:adjustRightInd w:val="0"/>
              <w:spacing w:beforeAutospacing="1" w:afterAutospacing="1" w:line="360" w:lineRule="auto"/>
              <w:rPr>
                <w:rFonts w:asciiTheme="majorBidi" w:hAnsiTheme="majorBidi" w:cstheme="majorBidi"/>
                <w:sz w:val="18"/>
                <w:szCs w:val="18"/>
              </w:rPr>
            </w:pPr>
            <w:r>
              <w:rPr>
                <w:rFonts w:asciiTheme="majorBidi" w:hAnsiTheme="majorBidi" w:cstheme="majorBidi"/>
                <w:sz w:val="18"/>
                <w:szCs w:val="18"/>
                <w:lang w:bidi="fa-IR"/>
              </w:rPr>
              <w:t>V</w:t>
            </w:r>
            <w:r w:rsidR="00F11D59" w:rsidRPr="008F74C9">
              <w:rPr>
                <w:rFonts w:asciiTheme="majorBidi" w:hAnsiTheme="majorBidi" w:cstheme="majorBidi"/>
                <w:sz w:val="18"/>
                <w:szCs w:val="18"/>
                <w:lang w:bidi="fa-IR"/>
              </w:rPr>
              <w:t>alidated, interview-based 70</w:t>
            </w:r>
            <w:r>
              <w:rPr>
                <w:rFonts w:asciiTheme="majorBidi" w:hAnsiTheme="majorBidi" w:cstheme="majorBidi"/>
                <w:sz w:val="18"/>
                <w:szCs w:val="18"/>
                <w:lang w:bidi="fa-IR"/>
              </w:rPr>
              <w:t>-</w:t>
            </w:r>
            <w:r w:rsidR="00F11D59" w:rsidRPr="008F74C9">
              <w:rPr>
                <w:rFonts w:asciiTheme="majorBidi" w:hAnsiTheme="majorBidi" w:cstheme="majorBidi"/>
                <w:sz w:val="18"/>
                <w:szCs w:val="18"/>
                <w:lang w:bidi="fa-IR"/>
              </w:rPr>
              <w:t>item FFQ</w:t>
            </w:r>
          </w:p>
        </w:tc>
        <w:tc>
          <w:tcPr>
            <w:tcW w:w="1980" w:type="dxa"/>
          </w:tcPr>
          <w:p w14:paraId="3B2DC04F" w14:textId="77777777" w:rsidR="00F11D59" w:rsidRPr="008F74C9" w:rsidRDefault="00F11D59" w:rsidP="00A90B64">
            <w:pPr>
              <w:autoSpaceDE w:val="0"/>
              <w:autoSpaceDN w:val="0"/>
              <w:adjustRightInd w:val="0"/>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rPr>
              <w:t>MDS (</w:t>
            </w:r>
            <w:commentRangeStart w:id="161"/>
            <w:commentRangeStart w:id="162"/>
            <w:r w:rsidRPr="008F74C9">
              <w:rPr>
                <w:rFonts w:asciiTheme="majorBidi" w:hAnsiTheme="majorBidi" w:cstheme="majorBidi"/>
                <w:sz w:val="18"/>
                <w:szCs w:val="18"/>
              </w:rPr>
              <w:t>aMED</w:t>
            </w:r>
            <w:commentRangeEnd w:id="161"/>
            <w:r w:rsidR="00D47CD2">
              <w:rPr>
                <w:rStyle w:val="CommentReference"/>
              </w:rPr>
              <w:commentReference w:id="161"/>
            </w:r>
            <w:commentRangeEnd w:id="162"/>
            <w:r w:rsidR="00FB25BA">
              <w:rPr>
                <w:rStyle w:val="CommentReference"/>
              </w:rPr>
              <w:commentReference w:id="162"/>
            </w:r>
            <w:r w:rsidRPr="008F74C9">
              <w:rPr>
                <w:rFonts w:asciiTheme="majorBidi" w:hAnsiTheme="majorBidi" w:cstheme="majorBidi"/>
                <w:sz w:val="18"/>
                <w:szCs w:val="18"/>
              </w:rPr>
              <w:t>) (0–55)</w:t>
            </w:r>
          </w:p>
        </w:tc>
        <w:tc>
          <w:tcPr>
            <w:tcW w:w="2250" w:type="dxa"/>
          </w:tcPr>
          <w:p w14:paraId="65375BDB" w14:textId="77777777" w:rsidR="00F11D59" w:rsidRPr="008F74C9" w:rsidRDefault="00F11D59" w:rsidP="00AB5770">
            <w:pPr>
              <w:autoSpaceDE w:val="0"/>
              <w:autoSpaceDN w:val="0"/>
              <w:adjustRightInd w:val="0"/>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lang w:bidi="fa-IR"/>
              </w:rPr>
              <w:t>High intake</w:t>
            </w:r>
            <w:r w:rsidR="00A5752E">
              <w:rPr>
                <w:rFonts w:asciiTheme="majorBidi" w:hAnsiTheme="majorBidi" w:cstheme="majorBidi"/>
                <w:sz w:val="18"/>
                <w:szCs w:val="18"/>
                <w:lang w:bidi="fa-IR"/>
              </w:rPr>
              <w:t>s</w:t>
            </w:r>
            <w:r w:rsidRPr="008F74C9">
              <w:rPr>
                <w:rFonts w:asciiTheme="majorBidi" w:hAnsiTheme="majorBidi" w:cstheme="majorBidi"/>
                <w:sz w:val="18"/>
                <w:szCs w:val="18"/>
                <w:lang w:bidi="fa-IR"/>
              </w:rPr>
              <w:t xml:space="preserve"> of </w:t>
            </w:r>
            <w:r w:rsidRPr="008F74C9">
              <w:rPr>
                <w:rFonts w:asciiTheme="majorBidi" w:hAnsiTheme="majorBidi" w:cstheme="majorBidi"/>
                <w:sz w:val="18"/>
                <w:szCs w:val="18"/>
              </w:rPr>
              <w:t xml:space="preserve">cereals, potatoes, fruits, vegetables, legumes, </w:t>
            </w:r>
            <w:r w:rsidR="00A5752E">
              <w:rPr>
                <w:rFonts w:asciiTheme="majorBidi" w:hAnsiTheme="majorBidi" w:cstheme="majorBidi"/>
                <w:sz w:val="18"/>
                <w:szCs w:val="18"/>
              </w:rPr>
              <w:t xml:space="preserve">and </w:t>
            </w:r>
            <w:r w:rsidRPr="008F74C9">
              <w:rPr>
                <w:rFonts w:asciiTheme="majorBidi" w:hAnsiTheme="majorBidi" w:cstheme="majorBidi"/>
                <w:sz w:val="18"/>
                <w:szCs w:val="18"/>
              </w:rPr>
              <w:t>fish; low in</w:t>
            </w:r>
            <w:r w:rsidR="003E3888">
              <w:rPr>
                <w:rFonts w:asciiTheme="majorBidi" w:hAnsiTheme="majorBidi" w:cstheme="majorBidi"/>
                <w:sz w:val="18"/>
                <w:szCs w:val="18"/>
              </w:rPr>
              <w:t>take</w:t>
            </w:r>
            <w:r w:rsidR="00A5752E">
              <w:rPr>
                <w:rFonts w:asciiTheme="majorBidi" w:hAnsiTheme="majorBidi" w:cstheme="majorBidi"/>
                <w:sz w:val="18"/>
                <w:szCs w:val="18"/>
              </w:rPr>
              <w:t>s</w:t>
            </w:r>
            <w:r w:rsidR="003E3888">
              <w:rPr>
                <w:rFonts w:asciiTheme="majorBidi" w:hAnsiTheme="majorBidi" w:cstheme="majorBidi"/>
                <w:sz w:val="18"/>
                <w:szCs w:val="18"/>
              </w:rPr>
              <w:t xml:space="preserve"> of meat, poultry, and full-</w:t>
            </w:r>
            <w:r w:rsidRPr="008F74C9">
              <w:rPr>
                <w:rFonts w:asciiTheme="majorBidi" w:hAnsiTheme="majorBidi" w:cstheme="majorBidi"/>
                <w:sz w:val="18"/>
                <w:szCs w:val="18"/>
              </w:rPr>
              <w:t>fat dairy products</w:t>
            </w:r>
          </w:p>
        </w:tc>
        <w:tc>
          <w:tcPr>
            <w:tcW w:w="2250" w:type="dxa"/>
          </w:tcPr>
          <w:p w14:paraId="17CBD380" w14:textId="73FB911F" w:rsidR="00F11D59" w:rsidRPr="008F74C9" w:rsidRDefault="00F11D59" w:rsidP="00A4209C">
            <w:pPr>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rPr>
              <w:t>SOF index</w:t>
            </w:r>
            <w:r w:rsidR="00A4209C">
              <w:rPr>
                <w:rFonts w:asciiTheme="majorBidi" w:hAnsiTheme="majorBidi" w:cstheme="majorBidi"/>
                <w:sz w:val="18"/>
                <w:szCs w:val="18"/>
              </w:rPr>
              <w:t>.</w:t>
            </w:r>
            <w:r w:rsidR="00153805">
              <w:rPr>
                <w:rFonts w:asciiTheme="majorBidi" w:hAnsiTheme="majorBidi" w:cstheme="majorBidi"/>
                <w:sz w:val="18"/>
                <w:szCs w:val="18"/>
              </w:rPr>
              <w:t xml:space="preserve"> </w:t>
            </w:r>
            <w:r w:rsidRPr="008F74C9">
              <w:rPr>
                <w:rFonts w:asciiTheme="majorBidi" w:hAnsiTheme="majorBidi" w:cstheme="majorBidi"/>
                <w:sz w:val="18"/>
                <w:szCs w:val="18"/>
              </w:rPr>
              <w:t xml:space="preserve">Based on 3 items: unintentional weight loss, the inability to rise from a chair, </w:t>
            </w:r>
            <w:r w:rsidR="00A4209C">
              <w:rPr>
                <w:rFonts w:asciiTheme="majorBidi" w:hAnsiTheme="majorBidi" w:cstheme="majorBidi"/>
                <w:sz w:val="18"/>
                <w:szCs w:val="18"/>
              </w:rPr>
              <w:t xml:space="preserve">and </w:t>
            </w:r>
            <w:r w:rsidRPr="008F74C9">
              <w:rPr>
                <w:rFonts w:asciiTheme="majorBidi" w:hAnsiTheme="majorBidi" w:cstheme="majorBidi"/>
                <w:sz w:val="18"/>
                <w:szCs w:val="18"/>
              </w:rPr>
              <w:t>poor energy</w:t>
            </w:r>
          </w:p>
        </w:tc>
        <w:tc>
          <w:tcPr>
            <w:tcW w:w="2700" w:type="dxa"/>
          </w:tcPr>
          <w:p w14:paraId="017DA168" w14:textId="77777777" w:rsidR="00F11D59" w:rsidRPr="008F74C9" w:rsidRDefault="00F11D59" w:rsidP="00301BF8">
            <w:pPr>
              <w:autoSpaceDE w:val="0"/>
              <w:autoSpaceDN w:val="0"/>
              <w:adjustRightInd w:val="0"/>
              <w:spacing w:beforeAutospacing="1" w:afterAutospacing="1" w:line="360" w:lineRule="auto"/>
              <w:rPr>
                <w:rFonts w:asciiTheme="majorBidi" w:hAnsiTheme="majorBidi" w:cstheme="majorBidi"/>
                <w:sz w:val="18"/>
                <w:szCs w:val="18"/>
              </w:rPr>
            </w:pPr>
            <w:commentRangeStart w:id="163"/>
            <w:commentRangeStart w:id="164"/>
            <w:r w:rsidRPr="008F74C9">
              <w:rPr>
                <w:rFonts w:asciiTheme="majorBidi" w:hAnsiTheme="majorBidi" w:cstheme="majorBidi"/>
                <w:sz w:val="18"/>
                <w:szCs w:val="18"/>
              </w:rPr>
              <w:t>Age</w:t>
            </w:r>
            <w:commentRangeEnd w:id="163"/>
            <w:r w:rsidR="00301BF8">
              <w:rPr>
                <w:rStyle w:val="CommentReference"/>
              </w:rPr>
              <w:commentReference w:id="163"/>
            </w:r>
            <w:commentRangeEnd w:id="164"/>
            <w:r w:rsidR="00F82EEF">
              <w:rPr>
                <w:rStyle w:val="CommentReference"/>
              </w:rPr>
              <w:commentReference w:id="164"/>
            </w:r>
            <w:r w:rsidRPr="008F74C9">
              <w:rPr>
                <w:rFonts w:asciiTheme="majorBidi" w:hAnsiTheme="majorBidi" w:cstheme="majorBidi"/>
                <w:sz w:val="18"/>
                <w:szCs w:val="18"/>
              </w:rPr>
              <w:t>, gender, BMI, physical activity</w:t>
            </w:r>
            <w:r w:rsidR="00301BF8">
              <w:rPr>
                <w:rFonts w:asciiTheme="majorBidi" w:hAnsiTheme="majorBidi" w:cstheme="majorBidi"/>
                <w:sz w:val="18"/>
                <w:szCs w:val="18"/>
              </w:rPr>
              <w:t>,</w:t>
            </w:r>
            <w:r w:rsidRPr="008F74C9">
              <w:rPr>
                <w:rFonts w:asciiTheme="majorBidi" w:hAnsiTheme="majorBidi" w:cstheme="majorBidi"/>
                <w:sz w:val="18"/>
                <w:szCs w:val="18"/>
              </w:rPr>
              <w:t xml:space="preserve"> race</w:t>
            </w:r>
            <w:r w:rsidR="00301BF8">
              <w:rPr>
                <w:rFonts w:asciiTheme="majorBidi" w:hAnsiTheme="majorBidi" w:cstheme="majorBidi"/>
                <w:sz w:val="18"/>
                <w:szCs w:val="18"/>
              </w:rPr>
              <w:t>,</w:t>
            </w:r>
            <w:r w:rsidRPr="008F74C9">
              <w:rPr>
                <w:rFonts w:asciiTheme="majorBidi" w:hAnsiTheme="majorBidi" w:cstheme="majorBidi"/>
                <w:sz w:val="18"/>
                <w:szCs w:val="18"/>
              </w:rPr>
              <w:t xml:space="preserve"> smoking habit, educational level, yearly income, Charlson comorbidity index</w:t>
            </w:r>
            <w:r w:rsidR="00301BF8">
              <w:rPr>
                <w:rFonts w:asciiTheme="majorBidi" w:hAnsiTheme="majorBidi" w:cstheme="majorBidi"/>
                <w:sz w:val="18"/>
                <w:szCs w:val="18"/>
              </w:rPr>
              <w:t>,</w:t>
            </w:r>
            <w:r w:rsidRPr="008F74C9">
              <w:rPr>
                <w:rFonts w:asciiTheme="majorBidi" w:hAnsiTheme="majorBidi" w:cstheme="majorBidi"/>
                <w:sz w:val="18"/>
                <w:szCs w:val="18"/>
              </w:rPr>
              <w:t xml:space="preserve"> daily energy intake</w:t>
            </w:r>
          </w:p>
        </w:tc>
        <w:tc>
          <w:tcPr>
            <w:tcW w:w="2430" w:type="dxa"/>
          </w:tcPr>
          <w:p w14:paraId="4BA5C655" w14:textId="1ED92F3A" w:rsidR="00F11D59" w:rsidRPr="008F74C9" w:rsidRDefault="00F11D59" w:rsidP="008A1268">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 xml:space="preserve">Highest </w:t>
            </w:r>
            <w:r w:rsidR="00AD16DB">
              <w:rPr>
                <w:rFonts w:asciiTheme="majorBidi" w:hAnsiTheme="majorBidi" w:cstheme="majorBidi"/>
                <w:sz w:val="18"/>
                <w:szCs w:val="18"/>
                <w:lang w:bidi="fa-IR"/>
              </w:rPr>
              <w:t>vs</w:t>
            </w:r>
            <w:r w:rsidRPr="008F74C9">
              <w:rPr>
                <w:rFonts w:asciiTheme="majorBidi" w:hAnsiTheme="majorBidi" w:cstheme="majorBidi"/>
                <w:sz w:val="18"/>
                <w:szCs w:val="18"/>
                <w:lang w:bidi="fa-IR"/>
              </w:rPr>
              <w:t xml:space="preserve"> lowest adherence: HR</w:t>
            </w:r>
            <w:r w:rsidR="008A1268">
              <w:rPr>
                <w:rFonts w:asciiTheme="majorBidi" w:hAnsiTheme="majorBidi" w:cstheme="majorBidi"/>
                <w:sz w:val="18"/>
                <w:szCs w:val="18"/>
                <w:lang w:bidi="fa-IR"/>
              </w:rPr>
              <w:t>=</w:t>
            </w:r>
            <w:r w:rsidRPr="008F74C9">
              <w:rPr>
                <w:rFonts w:asciiTheme="majorBidi" w:hAnsiTheme="majorBidi" w:cstheme="majorBidi"/>
                <w:sz w:val="18"/>
                <w:szCs w:val="18"/>
                <w:lang w:bidi="fa-IR"/>
              </w:rPr>
              <w:t>0.71</w:t>
            </w:r>
            <w:r w:rsidR="008A1268">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95%CI</w:t>
            </w:r>
            <w:r w:rsidR="008A1268">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0.50</w:t>
            </w:r>
            <w:r w:rsidR="008A1268">
              <w:rPr>
                <w:rFonts w:asciiTheme="majorBidi" w:hAnsiTheme="majorBidi" w:cstheme="majorBidi"/>
                <w:sz w:val="18"/>
                <w:szCs w:val="18"/>
                <w:lang w:bidi="fa-IR"/>
              </w:rPr>
              <w:t>–</w:t>
            </w:r>
            <w:r w:rsidRPr="008F74C9">
              <w:rPr>
                <w:rFonts w:asciiTheme="majorBidi" w:hAnsiTheme="majorBidi" w:cstheme="majorBidi"/>
                <w:sz w:val="18"/>
                <w:szCs w:val="18"/>
                <w:lang w:bidi="fa-IR"/>
              </w:rPr>
              <w:t>0.99</w:t>
            </w:r>
          </w:p>
        </w:tc>
      </w:tr>
      <w:tr w:rsidR="004117CA" w:rsidRPr="008F74C9" w14:paraId="17A9D6C9" w14:textId="77777777" w:rsidTr="002F6FDB">
        <w:tc>
          <w:tcPr>
            <w:tcW w:w="2242" w:type="dxa"/>
          </w:tcPr>
          <w:p w14:paraId="41E0660D" w14:textId="0CF57A3F" w:rsidR="00F11D59" w:rsidRPr="00080F21" w:rsidRDefault="00F11D59" w:rsidP="001B0FB8">
            <w:pPr>
              <w:spacing w:beforeAutospacing="1" w:afterAutospacing="1" w:line="360" w:lineRule="auto"/>
              <w:rPr>
                <w:rFonts w:asciiTheme="majorBidi" w:hAnsiTheme="majorBidi" w:cstheme="majorBidi"/>
                <w:sz w:val="18"/>
                <w:szCs w:val="18"/>
                <w:vertAlign w:val="superscript"/>
                <w:lang w:val="fr-FR" w:bidi="fa-IR"/>
              </w:rPr>
            </w:pPr>
            <w:r w:rsidRPr="00080F21">
              <w:rPr>
                <w:rFonts w:asciiTheme="majorBidi" w:hAnsiTheme="majorBidi" w:cstheme="majorBidi"/>
                <w:sz w:val="18"/>
                <w:szCs w:val="18"/>
                <w:lang w:val="fr-FR" w:bidi="fa-IR"/>
              </w:rPr>
              <w:t>Rahi et al (2018)</w:t>
            </w:r>
            <w:r w:rsidRPr="00080F21">
              <w:rPr>
                <w:rStyle w:val="xref"/>
                <w:vertAlign w:val="superscript"/>
                <w:lang w:val="fr-FR"/>
              </w:rPr>
              <w:t>27</w:t>
            </w:r>
          </w:p>
        </w:tc>
        <w:tc>
          <w:tcPr>
            <w:tcW w:w="1350" w:type="dxa"/>
          </w:tcPr>
          <w:p w14:paraId="58B7C74E" w14:textId="77777777" w:rsidR="00F11D59" w:rsidRPr="00F11D59" w:rsidRDefault="001B0FB8" w:rsidP="00AB5770">
            <w:pPr>
              <w:autoSpaceDE w:val="0"/>
              <w:autoSpaceDN w:val="0"/>
              <w:adjustRightInd w:val="0"/>
              <w:spacing w:beforeAutospacing="1" w:afterAutospacing="1" w:line="360" w:lineRule="auto"/>
              <w:rPr>
                <w:rFonts w:asciiTheme="majorBidi" w:hAnsiTheme="majorBidi" w:cstheme="majorBidi"/>
                <w:sz w:val="18"/>
                <w:szCs w:val="18"/>
                <w:lang w:val="fr-FR"/>
              </w:rPr>
            </w:pPr>
            <w:r>
              <w:rPr>
                <w:rFonts w:asciiTheme="majorBidi" w:hAnsiTheme="majorBidi" w:cstheme="majorBidi"/>
                <w:sz w:val="18"/>
                <w:szCs w:val="18"/>
                <w:lang w:val="fr-FR"/>
              </w:rPr>
              <w:t>France</w:t>
            </w:r>
          </w:p>
        </w:tc>
        <w:tc>
          <w:tcPr>
            <w:tcW w:w="990" w:type="dxa"/>
          </w:tcPr>
          <w:p w14:paraId="1D65D939" w14:textId="77777777" w:rsidR="00F11D59" w:rsidRPr="00F11D59" w:rsidRDefault="001B0FB8" w:rsidP="00AB5770">
            <w:pPr>
              <w:autoSpaceDE w:val="0"/>
              <w:autoSpaceDN w:val="0"/>
              <w:adjustRightInd w:val="0"/>
              <w:spacing w:beforeAutospacing="1" w:afterAutospacing="1" w:line="360" w:lineRule="auto"/>
              <w:rPr>
                <w:rFonts w:asciiTheme="majorBidi" w:hAnsiTheme="majorBidi" w:cstheme="majorBidi"/>
                <w:sz w:val="18"/>
                <w:szCs w:val="18"/>
                <w:lang w:val="fr-FR"/>
              </w:rPr>
            </w:pPr>
            <w:r>
              <w:rPr>
                <w:rFonts w:asciiTheme="majorBidi" w:hAnsiTheme="majorBidi" w:cstheme="majorBidi"/>
                <w:sz w:val="18"/>
                <w:szCs w:val="18"/>
                <w:lang w:val="fr-FR"/>
              </w:rPr>
              <w:t>Cohort</w:t>
            </w:r>
          </w:p>
        </w:tc>
        <w:tc>
          <w:tcPr>
            <w:tcW w:w="1980" w:type="dxa"/>
          </w:tcPr>
          <w:p w14:paraId="674B2A09" w14:textId="405F82E0" w:rsidR="00F11D59" w:rsidRPr="008F74C9" w:rsidRDefault="00F11D59" w:rsidP="00A02268">
            <w:pPr>
              <w:autoSpaceDE w:val="0"/>
              <w:autoSpaceDN w:val="0"/>
              <w:adjustRightInd w:val="0"/>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rPr>
              <w:t>Population-based French Three-City Study (3C Bordeaux cohort) (</w:t>
            </w:r>
            <w:r w:rsidRPr="00A02268">
              <w:rPr>
                <w:rFonts w:asciiTheme="majorBidi" w:hAnsiTheme="majorBidi" w:cstheme="majorBidi"/>
                <w:sz w:val="18"/>
                <w:szCs w:val="18"/>
              </w:rPr>
              <w:t>n</w:t>
            </w:r>
            <w:r w:rsidR="0057501E" w:rsidRPr="00734524">
              <w:rPr>
                <w:rFonts w:asciiTheme="majorBidi" w:hAnsiTheme="majorBidi" w:cstheme="majorBidi"/>
                <w:sz w:val="18"/>
                <w:szCs w:val="18"/>
                <w:lang w:bidi="fa-IR"/>
              </w:rPr>
              <w:t> </w:t>
            </w:r>
            <w:r w:rsidRPr="008F74C9">
              <w:rPr>
                <w:rFonts w:asciiTheme="majorBidi" w:hAnsiTheme="majorBidi" w:cstheme="majorBidi"/>
                <w:sz w:val="18"/>
                <w:szCs w:val="18"/>
              </w:rPr>
              <w:t>=</w:t>
            </w:r>
            <w:r w:rsidR="0057501E" w:rsidRPr="00734524">
              <w:rPr>
                <w:rFonts w:asciiTheme="majorBidi" w:hAnsiTheme="majorBidi" w:cstheme="majorBidi"/>
                <w:sz w:val="18"/>
                <w:szCs w:val="18"/>
                <w:lang w:bidi="fa-IR"/>
              </w:rPr>
              <w:t> </w:t>
            </w:r>
            <w:r w:rsidRPr="008F74C9">
              <w:rPr>
                <w:rFonts w:asciiTheme="majorBidi" w:hAnsiTheme="majorBidi" w:cstheme="majorBidi"/>
                <w:sz w:val="18"/>
                <w:szCs w:val="18"/>
              </w:rPr>
              <w:t>560</w:t>
            </w:r>
            <w:r w:rsidR="00A02268">
              <w:rPr>
                <w:rFonts w:asciiTheme="majorBidi" w:hAnsiTheme="majorBidi" w:cstheme="majorBidi"/>
                <w:sz w:val="18"/>
                <w:szCs w:val="18"/>
              </w:rPr>
              <w:t>;</w:t>
            </w:r>
            <w:r w:rsidRPr="008F74C9">
              <w:rPr>
                <w:rFonts w:asciiTheme="majorBidi" w:hAnsiTheme="majorBidi" w:cstheme="majorBidi"/>
                <w:sz w:val="18"/>
                <w:szCs w:val="18"/>
              </w:rPr>
              <w:t xml:space="preserve"> age &gt;</w:t>
            </w:r>
            <w:r w:rsidR="00A02268">
              <w:rPr>
                <w:rFonts w:asciiTheme="majorBidi" w:hAnsiTheme="majorBidi" w:cstheme="majorBidi"/>
                <w:sz w:val="18"/>
                <w:szCs w:val="18"/>
              </w:rPr>
              <w:t> 75 </w:t>
            </w:r>
            <w:r w:rsidRPr="008F74C9">
              <w:rPr>
                <w:rFonts w:asciiTheme="majorBidi" w:hAnsiTheme="majorBidi" w:cstheme="majorBidi"/>
                <w:sz w:val="18"/>
                <w:szCs w:val="18"/>
              </w:rPr>
              <w:t>y</w:t>
            </w:r>
            <w:r w:rsidR="00A02268">
              <w:rPr>
                <w:rFonts w:asciiTheme="majorBidi" w:hAnsiTheme="majorBidi" w:cstheme="majorBidi"/>
                <w:sz w:val="18"/>
                <w:szCs w:val="18"/>
              </w:rPr>
              <w:t>;</w:t>
            </w:r>
            <w:r w:rsidRPr="008F74C9">
              <w:rPr>
                <w:rFonts w:asciiTheme="majorBidi" w:hAnsiTheme="majorBidi" w:cstheme="majorBidi"/>
                <w:sz w:val="18"/>
                <w:szCs w:val="18"/>
              </w:rPr>
              <w:t xml:space="preserve"> 354 </w:t>
            </w:r>
            <w:r w:rsidR="00A02268">
              <w:rPr>
                <w:rFonts w:asciiTheme="majorBidi" w:hAnsiTheme="majorBidi" w:cstheme="majorBidi"/>
                <w:sz w:val="18"/>
                <w:szCs w:val="18"/>
              </w:rPr>
              <w:t>F;</w:t>
            </w:r>
            <w:r w:rsidRPr="008F74C9">
              <w:rPr>
                <w:rFonts w:asciiTheme="majorBidi" w:hAnsiTheme="majorBidi" w:cstheme="majorBidi"/>
                <w:sz w:val="18"/>
                <w:szCs w:val="18"/>
              </w:rPr>
              <w:t xml:space="preserve"> cases</w:t>
            </w:r>
            <w:r w:rsidR="00A02268">
              <w:rPr>
                <w:rFonts w:asciiTheme="majorBidi" w:hAnsiTheme="majorBidi" w:cstheme="majorBidi"/>
                <w:sz w:val="18"/>
                <w:szCs w:val="18"/>
              </w:rPr>
              <w:t>:</w:t>
            </w:r>
            <w:r w:rsidRPr="008F74C9">
              <w:rPr>
                <w:rFonts w:asciiTheme="majorBidi" w:hAnsiTheme="majorBidi" w:cstheme="majorBidi"/>
                <w:sz w:val="18"/>
                <w:szCs w:val="18"/>
              </w:rPr>
              <w:t xml:space="preserve"> </w:t>
            </w:r>
            <w:r w:rsidRPr="00A02268">
              <w:rPr>
                <w:rFonts w:asciiTheme="majorBidi" w:hAnsiTheme="majorBidi" w:cstheme="majorBidi"/>
                <w:sz w:val="18"/>
                <w:szCs w:val="18"/>
              </w:rPr>
              <w:t>n</w:t>
            </w:r>
            <w:r w:rsidR="0057501E" w:rsidRPr="00734524">
              <w:rPr>
                <w:rFonts w:asciiTheme="majorBidi" w:hAnsiTheme="majorBidi" w:cstheme="majorBidi"/>
                <w:sz w:val="18"/>
                <w:szCs w:val="18"/>
                <w:lang w:bidi="fa-IR"/>
              </w:rPr>
              <w:t> </w:t>
            </w:r>
            <w:r w:rsidRPr="008F74C9">
              <w:rPr>
                <w:rFonts w:asciiTheme="majorBidi" w:hAnsiTheme="majorBidi" w:cstheme="majorBidi"/>
                <w:sz w:val="18"/>
                <w:szCs w:val="18"/>
              </w:rPr>
              <w:t>=</w:t>
            </w:r>
            <w:r w:rsidR="0057501E" w:rsidRPr="00734524">
              <w:rPr>
                <w:rFonts w:asciiTheme="majorBidi" w:hAnsiTheme="majorBidi" w:cstheme="majorBidi"/>
                <w:sz w:val="18"/>
                <w:szCs w:val="18"/>
                <w:lang w:bidi="fa-IR"/>
              </w:rPr>
              <w:t> </w:t>
            </w:r>
            <w:r w:rsidRPr="008F74C9">
              <w:rPr>
                <w:rFonts w:asciiTheme="majorBidi" w:hAnsiTheme="majorBidi" w:cstheme="majorBidi"/>
                <w:sz w:val="18"/>
                <w:szCs w:val="18"/>
              </w:rPr>
              <w:t>79)</w:t>
            </w:r>
          </w:p>
        </w:tc>
        <w:tc>
          <w:tcPr>
            <w:tcW w:w="1170" w:type="dxa"/>
          </w:tcPr>
          <w:p w14:paraId="49987C4D" w14:textId="77777777" w:rsidR="00F11D59" w:rsidRPr="008F74C9" w:rsidRDefault="00F11D59" w:rsidP="006A4B57">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2</w:t>
            </w:r>
            <w:r w:rsidR="001B0FB8">
              <w:rPr>
                <w:rFonts w:asciiTheme="majorBidi" w:hAnsiTheme="majorBidi" w:cstheme="majorBidi"/>
                <w:sz w:val="18"/>
                <w:szCs w:val="18"/>
                <w:lang w:bidi="fa-IR"/>
              </w:rPr>
              <w:t> y</w:t>
            </w:r>
          </w:p>
        </w:tc>
        <w:tc>
          <w:tcPr>
            <w:tcW w:w="2430" w:type="dxa"/>
          </w:tcPr>
          <w:p w14:paraId="79E5786D" w14:textId="6B7D38A2" w:rsidR="00F11D59" w:rsidRPr="008F74C9" w:rsidRDefault="00566280" w:rsidP="00566280">
            <w:pPr>
              <w:autoSpaceDE w:val="0"/>
              <w:autoSpaceDN w:val="0"/>
              <w:adjustRightInd w:val="0"/>
              <w:spacing w:beforeAutospacing="1" w:afterAutospacing="1" w:line="360" w:lineRule="auto"/>
              <w:rPr>
                <w:rFonts w:asciiTheme="majorBidi" w:hAnsiTheme="majorBidi" w:cstheme="majorBidi"/>
                <w:sz w:val="18"/>
                <w:szCs w:val="18"/>
                <w:lang w:bidi="fa-IR"/>
              </w:rPr>
            </w:pPr>
            <w:r>
              <w:rPr>
                <w:rFonts w:asciiTheme="majorBidi" w:hAnsiTheme="majorBidi" w:cstheme="majorBidi"/>
                <w:sz w:val="18"/>
                <w:szCs w:val="18"/>
                <w:lang w:bidi="fa-IR"/>
              </w:rPr>
              <w:t>I</w:t>
            </w:r>
            <w:r w:rsidR="00F11D59" w:rsidRPr="008F74C9">
              <w:rPr>
                <w:rFonts w:asciiTheme="majorBidi" w:hAnsiTheme="majorBidi" w:cstheme="majorBidi"/>
                <w:sz w:val="18"/>
                <w:szCs w:val="18"/>
                <w:lang w:bidi="fa-IR"/>
              </w:rPr>
              <w:t xml:space="preserve">nterview-based </w:t>
            </w:r>
            <w:r w:rsidR="00F11D59" w:rsidRPr="008F74C9">
              <w:rPr>
                <w:rFonts w:asciiTheme="majorBidi" w:hAnsiTheme="majorBidi" w:cstheme="majorBidi"/>
                <w:sz w:val="18"/>
                <w:szCs w:val="18"/>
              </w:rPr>
              <w:t>FFQ</w:t>
            </w:r>
          </w:p>
        </w:tc>
        <w:tc>
          <w:tcPr>
            <w:tcW w:w="1980" w:type="dxa"/>
          </w:tcPr>
          <w:p w14:paraId="7349E15C" w14:textId="77777777" w:rsidR="00F11D59" w:rsidRPr="008F74C9" w:rsidRDefault="00F11D59" w:rsidP="00AB5770">
            <w:pPr>
              <w:autoSpaceDE w:val="0"/>
              <w:autoSpaceDN w:val="0"/>
              <w:adjustRightInd w:val="0"/>
              <w:spacing w:beforeAutospacing="1" w:afterAutospacing="1" w:line="360" w:lineRule="auto"/>
              <w:rPr>
                <w:rFonts w:asciiTheme="majorBidi" w:hAnsiTheme="majorBidi" w:cstheme="majorBidi"/>
                <w:sz w:val="18"/>
                <w:szCs w:val="18"/>
              </w:rPr>
            </w:pPr>
            <w:r w:rsidRPr="00A7748C">
              <w:rPr>
                <w:rFonts w:asciiTheme="majorBidi" w:hAnsiTheme="majorBidi" w:cstheme="majorBidi"/>
                <w:sz w:val="18"/>
                <w:szCs w:val="18"/>
                <w:highlight w:val="yellow"/>
              </w:rPr>
              <w:t>Mediterranean diet (</w:t>
            </w:r>
            <w:commentRangeStart w:id="165"/>
            <w:commentRangeStart w:id="166"/>
            <w:r w:rsidRPr="008F74C9">
              <w:rPr>
                <w:rFonts w:asciiTheme="majorBidi" w:hAnsiTheme="majorBidi" w:cstheme="majorBidi"/>
                <w:sz w:val="18"/>
                <w:szCs w:val="18"/>
              </w:rPr>
              <w:t>MeDi</w:t>
            </w:r>
            <w:commentRangeEnd w:id="165"/>
            <w:r w:rsidR="00D47CD2">
              <w:rPr>
                <w:rStyle w:val="CommentReference"/>
              </w:rPr>
              <w:commentReference w:id="165"/>
            </w:r>
            <w:commentRangeEnd w:id="166"/>
            <w:r w:rsidR="00F82EEF">
              <w:rPr>
                <w:rStyle w:val="CommentReference"/>
              </w:rPr>
              <w:commentReference w:id="166"/>
            </w:r>
            <w:r w:rsidRPr="008F74C9">
              <w:rPr>
                <w:rFonts w:asciiTheme="majorBidi" w:hAnsiTheme="majorBidi" w:cstheme="majorBidi"/>
                <w:sz w:val="18"/>
                <w:szCs w:val="18"/>
              </w:rPr>
              <w:t>)</w:t>
            </w:r>
            <w:r w:rsidRPr="008F74C9">
              <w:rPr>
                <w:rFonts w:asciiTheme="majorBidi" w:hAnsiTheme="majorBidi" w:cstheme="majorBidi"/>
                <w:sz w:val="18"/>
                <w:szCs w:val="18"/>
                <w:lang w:bidi="fa-IR"/>
              </w:rPr>
              <w:t xml:space="preserve"> (0</w:t>
            </w:r>
            <w:r w:rsidRPr="008F74C9">
              <w:rPr>
                <w:rFonts w:asciiTheme="majorBidi" w:hAnsiTheme="majorBidi" w:cstheme="majorBidi"/>
                <w:sz w:val="18"/>
                <w:szCs w:val="18"/>
              </w:rPr>
              <w:t>–</w:t>
            </w:r>
            <w:r w:rsidRPr="008F74C9">
              <w:rPr>
                <w:rFonts w:asciiTheme="majorBidi" w:hAnsiTheme="majorBidi" w:cstheme="majorBidi"/>
                <w:sz w:val="18"/>
                <w:szCs w:val="18"/>
                <w:lang w:bidi="fa-IR"/>
              </w:rPr>
              <w:t>9)</w:t>
            </w:r>
          </w:p>
        </w:tc>
        <w:tc>
          <w:tcPr>
            <w:tcW w:w="2250" w:type="dxa"/>
          </w:tcPr>
          <w:p w14:paraId="745778AF" w14:textId="77777777" w:rsidR="00F11D59" w:rsidRPr="008F74C9" w:rsidRDefault="00F11D59" w:rsidP="00AB5770">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High intake</w:t>
            </w:r>
            <w:r w:rsidR="00A5752E">
              <w:rPr>
                <w:rFonts w:asciiTheme="majorBidi" w:hAnsiTheme="majorBidi" w:cstheme="majorBidi"/>
                <w:sz w:val="18"/>
                <w:szCs w:val="18"/>
                <w:lang w:bidi="fa-IR"/>
              </w:rPr>
              <w:t>s</w:t>
            </w:r>
            <w:r w:rsidRPr="008F74C9">
              <w:rPr>
                <w:rFonts w:asciiTheme="majorBidi" w:hAnsiTheme="majorBidi" w:cstheme="majorBidi"/>
                <w:sz w:val="18"/>
                <w:szCs w:val="18"/>
                <w:lang w:bidi="fa-IR"/>
              </w:rPr>
              <w:t xml:space="preserve"> of </w:t>
            </w:r>
            <w:r w:rsidRPr="008F74C9">
              <w:rPr>
                <w:rFonts w:asciiTheme="majorBidi" w:hAnsiTheme="majorBidi" w:cstheme="majorBidi"/>
                <w:sz w:val="18"/>
                <w:szCs w:val="18"/>
              </w:rPr>
              <w:t>fruits, vegetables, legumes, cereals, fish, seafood</w:t>
            </w:r>
            <w:r w:rsidR="00D11F3D">
              <w:rPr>
                <w:rFonts w:asciiTheme="majorBidi" w:hAnsiTheme="majorBidi" w:cstheme="majorBidi"/>
                <w:sz w:val="18"/>
                <w:szCs w:val="18"/>
              </w:rPr>
              <w:t>,</w:t>
            </w:r>
            <w:r w:rsidRPr="008F74C9">
              <w:rPr>
                <w:rFonts w:asciiTheme="majorBidi" w:hAnsiTheme="majorBidi" w:cstheme="majorBidi"/>
                <w:sz w:val="18"/>
                <w:szCs w:val="18"/>
              </w:rPr>
              <w:t xml:space="preserve"> and olive oil; low intake</w:t>
            </w:r>
            <w:r w:rsidR="00A5752E">
              <w:rPr>
                <w:rFonts w:asciiTheme="majorBidi" w:hAnsiTheme="majorBidi" w:cstheme="majorBidi"/>
                <w:sz w:val="18"/>
                <w:szCs w:val="18"/>
              </w:rPr>
              <w:t>s</w:t>
            </w:r>
            <w:r w:rsidRPr="008F74C9">
              <w:rPr>
                <w:rFonts w:asciiTheme="majorBidi" w:hAnsiTheme="majorBidi" w:cstheme="majorBidi"/>
                <w:sz w:val="18"/>
                <w:szCs w:val="18"/>
              </w:rPr>
              <w:t xml:space="preserve"> of meat and dairy products</w:t>
            </w:r>
          </w:p>
        </w:tc>
        <w:tc>
          <w:tcPr>
            <w:tcW w:w="2250" w:type="dxa"/>
          </w:tcPr>
          <w:p w14:paraId="5ABDD1ED" w14:textId="77777777" w:rsidR="00F11D59" w:rsidRPr="008F74C9" w:rsidRDefault="00F11D59" w:rsidP="00734524">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rPr>
              <w:t>Slightly modified Fried frailty criteria</w:t>
            </w:r>
            <w:r w:rsidR="00734524">
              <w:rPr>
                <w:rFonts w:asciiTheme="majorBidi" w:hAnsiTheme="majorBidi" w:cstheme="majorBidi"/>
                <w:sz w:val="18"/>
                <w:szCs w:val="18"/>
              </w:rPr>
              <w:t>.</w:t>
            </w:r>
            <w:r w:rsidR="00153805">
              <w:rPr>
                <w:rFonts w:asciiTheme="majorBidi" w:hAnsiTheme="majorBidi" w:cstheme="majorBidi"/>
                <w:sz w:val="18"/>
                <w:szCs w:val="18"/>
              </w:rPr>
              <w:t xml:space="preserve"> </w:t>
            </w:r>
            <w:r w:rsidRPr="008F74C9">
              <w:rPr>
                <w:rFonts w:asciiTheme="majorBidi" w:hAnsiTheme="majorBidi" w:cstheme="majorBidi"/>
                <w:sz w:val="18"/>
                <w:szCs w:val="18"/>
              </w:rPr>
              <w:t>Based on 5 items: unintentional weight loss, exhaustion, slowness, weakness, physical activity</w:t>
            </w:r>
          </w:p>
        </w:tc>
        <w:tc>
          <w:tcPr>
            <w:tcW w:w="2700" w:type="dxa"/>
          </w:tcPr>
          <w:p w14:paraId="3F2B50C8" w14:textId="1BEFDA53" w:rsidR="00F11D59" w:rsidRPr="008F74C9" w:rsidRDefault="00F11D59" w:rsidP="00301BF8">
            <w:pPr>
              <w:autoSpaceDE w:val="0"/>
              <w:autoSpaceDN w:val="0"/>
              <w:adjustRightInd w:val="0"/>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rPr>
              <w:t xml:space="preserve">Age, gender, education, marital status, presence of diabetes, hypertension, history of cardio- and cerebrovascular diseases, BMI, taking </w:t>
            </w:r>
            <w:r w:rsidRPr="008F74C9">
              <w:rPr>
                <w:rFonts w:asciiTheme="majorBidi" w:hAnsiTheme="majorBidi" w:cstheme="majorBidi"/>
                <w:sz w:val="18"/>
                <w:szCs w:val="18"/>
                <w:highlight w:val="magenta"/>
              </w:rPr>
              <w:t>≥</w:t>
            </w:r>
            <w:r w:rsidR="00301BF8">
              <w:rPr>
                <w:rFonts w:asciiTheme="majorBidi" w:hAnsiTheme="majorBidi" w:cstheme="majorBidi"/>
                <w:sz w:val="18"/>
                <w:szCs w:val="18"/>
                <w:highlight w:val="magenta"/>
              </w:rPr>
              <w:t> </w:t>
            </w:r>
            <w:r w:rsidRPr="008F74C9">
              <w:rPr>
                <w:rFonts w:asciiTheme="majorBidi" w:hAnsiTheme="majorBidi" w:cstheme="majorBidi"/>
                <w:sz w:val="18"/>
                <w:szCs w:val="18"/>
              </w:rPr>
              <w:t>5 drugs/d, cognitive status</w:t>
            </w:r>
            <w:r w:rsidR="00301BF8">
              <w:rPr>
                <w:rFonts w:asciiTheme="majorBidi" w:hAnsiTheme="majorBidi" w:cstheme="majorBidi"/>
                <w:sz w:val="18"/>
                <w:szCs w:val="18"/>
              </w:rPr>
              <w:t>,</w:t>
            </w:r>
            <w:r w:rsidRPr="008F74C9">
              <w:rPr>
                <w:rFonts w:asciiTheme="majorBidi" w:hAnsiTheme="majorBidi" w:cstheme="majorBidi"/>
                <w:sz w:val="18"/>
                <w:szCs w:val="18"/>
              </w:rPr>
              <w:t xml:space="preserve"> and </w:t>
            </w:r>
            <w:r w:rsidR="00301BF8">
              <w:rPr>
                <w:rFonts w:asciiTheme="majorBidi" w:hAnsiTheme="majorBidi" w:cstheme="majorBidi"/>
                <w:sz w:val="18"/>
                <w:szCs w:val="18"/>
              </w:rPr>
              <w:t>CES-D</w:t>
            </w:r>
          </w:p>
        </w:tc>
        <w:tc>
          <w:tcPr>
            <w:tcW w:w="2430" w:type="dxa"/>
          </w:tcPr>
          <w:p w14:paraId="7BC6E0C5" w14:textId="0889FE64" w:rsidR="00F11D59" w:rsidRPr="008F74C9" w:rsidRDefault="00F11D59" w:rsidP="008A1268">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 xml:space="preserve">Highest </w:t>
            </w:r>
            <w:r w:rsidR="00AD16DB">
              <w:rPr>
                <w:rFonts w:asciiTheme="majorBidi" w:hAnsiTheme="majorBidi" w:cstheme="majorBidi"/>
                <w:sz w:val="18"/>
                <w:szCs w:val="18"/>
                <w:lang w:bidi="fa-IR"/>
              </w:rPr>
              <w:t>vs</w:t>
            </w:r>
            <w:r w:rsidRPr="008F74C9">
              <w:rPr>
                <w:rFonts w:asciiTheme="majorBidi" w:hAnsiTheme="majorBidi" w:cstheme="majorBidi"/>
                <w:sz w:val="18"/>
                <w:szCs w:val="18"/>
                <w:lang w:bidi="fa-IR"/>
              </w:rPr>
              <w:t xml:space="preserve"> lowest adherence: OR</w:t>
            </w:r>
            <w:r w:rsidR="008A1268">
              <w:rPr>
                <w:rFonts w:asciiTheme="majorBidi" w:hAnsiTheme="majorBidi" w:cstheme="majorBidi"/>
                <w:sz w:val="18"/>
                <w:szCs w:val="18"/>
                <w:lang w:bidi="fa-IR"/>
              </w:rPr>
              <w:t>=</w:t>
            </w:r>
            <w:r w:rsidRPr="008F74C9">
              <w:rPr>
                <w:rFonts w:asciiTheme="majorBidi" w:hAnsiTheme="majorBidi" w:cstheme="majorBidi"/>
                <w:sz w:val="18"/>
                <w:szCs w:val="18"/>
                <w:lang w:bidi="fa-IR"/>
              </w:rPr>
              <w:t>0.32</w:t>
            </w:r>
            <w:r w:rsidR="008A1268">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95%CI</w:t>
            </w:r>
            <w:r w:rsidR="008A1268">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0.14</w:t>
            </w:r>
            <w:r w:rsidR="008A1268">
              <w:rPr>
                <w:rFonts w:asciiTheme="majorBidi" w:hAnsiTheme="majorBidi" w:cstheme="majorBidi"/>
                <w:sz w:val="18"/>
                <w:szCs w:val="18"/>
                <w:lang w:bidi="fa-IR"/>
              </w:rPr>
              <w:t>–</w:t>
            </w:r>
            <w:r w:rsidRPr="008F74C9">
              <w:rPr>
                <w:rFonts w:asciiTheme="majorBidi" w:hAnsiTheme="majorBidi" w:cstheme="majorBidi"/>
                <w:sz w:val="18"/>
                <w:szCs w:val="18"/>
                <w:lang w:bidi="fa-IR"/>
              </w:rPr>
              <w:t>0.72</w:t>
            </w:r>
          </w:p>
        </w:tc>
      </w:tr>
      <w:tr w:rsidR="004117CA" w:rsidRPr="008F74C9" w14:paraId="559DB493" w14:textId="77777777" w:rsidTr="002F6FDB">
        <w:tc>
          <w:tcPr>
            <w:tcW w:w="2242" w:type="dxa"/>
          </w:tcPr>
          <w:p w14:paraId="69A1A22D" w14:textId="30F0EE2A" w:rsidR="00F11D59" w:rsidRPr="00080F21" w:rsidRDefault="00F11D59" w:rsidP="001B0FB8">
            <w:pPr>
              <w:spacing w:beforeAutospacing="1" w:afterAutospacing="1" w:line="360" w:lineRule="auto"/>
              <w:rPr>
                <w:rFonts w:asciiTheme="majorBidi" w:hAnsiTheme="majorBidi" w:cstheme="majorBidi"/>
                <w:sz w:val="18"/>
                <w:szCs w:val="18"/>
                <w:vertAlign w:val="superscript"/>
                <w:lang w:val="fr-FR" w:bidi="fa-IR"/>
              </w:rPr>
            </w:pPr>
            <w:r w:rsidRPr="00080F21">
              <w:rPr>
                <w:rFonts w:asciiTheme="majorBidi" w:hAnsiTheme="majorBidi" w:cstheme="majorBidi"/>
                <w:sz w:val="18"/>
                <w:szCs w:val="18"/>
                <w:lang w:val="fr-FR"/>
              </w:rPr>
              <w:t>Pilleron et al (2016)</w:t>
            </w:r>
            <w:r w:rsidRPr="00080F21">
              <w:rPr>
                <w:rStyle w:val="xref"/>
                <w:vertAlign w:val="superscript"/>
                <w:lang w:val="fr-FR"/>
              </w:rPr>
              <w:t>28</w:t>
            </w:r>
          </w:p>
        </w:tc>
        <w:tc>
          <w:tcPr>
            <w:tcW w:w="1350" w:type="dxa"/>
          </w:tcPr>
          <w:p w14:paraId="78D78B49" w14:textId="77777777" w:rsidR="00F11D59" w:rsidRPr="00F11D59" w:rsidRDefault="001B0FB8" w:rsidP="00AB5770">
            <w:pPr>
              <w:spacing w:beforeAutospacing="1" w:afterAutospacing="1" w:line="360" w:lineRule="auto"/>
              <w:rPr>
                <w:rFonts w:asciiTheme="majorBidi" w:hAnsiTheme="majorBidi" w:cstheme="majorBidi"/>
                <w:sz w:val="18"/>
                <w:szCs w:val="18"/>
                <w:lang w:val="fr-FR"/>
              </w:rPr>
            </w:pPr>
            <w:r>
              <w:rPr>
                <w:rFonts w:asciiTheme="majorBidi" w:hAnsiTheme="majorBidi" w:cstheme="majorBidi"/>
                <w:sz w:val="18"/>
                <w:szCs w:val="18"/>
                <w:lang w:val="fr-FR"/>
              </w:rPr>
              <w:t>France</w:t>
            </w:r>
          </w:p>
        </w:tc>
        <w:tc>
          <w:tcPr>
            <w:tcW w:w="990" w:type="dxa"/>
          </w:tcPr>
          <w:p w14:paraId="000761CA" w14:textId="77777777" w:rsidR="00F11D59" w:rsidRPr="00F11D59" w:rsidRDefault="001B0FB8" w:rsidP="00AB5770">
            <w:pPr>
              <w:spacing w:beforeAutospacing="1" w:afterAutospacing="1" w:line="360" w:lineRule="auto"/>
              <w:rPr>
                <w:rFonts w:asciiTheme="majorBidi" w:hAnsiTheme="majorBidi" w:cstheme="majorBidi"/>
                <w:sz w:val="18"/>
                <w:szCs w:val="18"/>
                <w:lang w:val="fr-FR"/>
              </w:rPr>
            </w:pPr>
            <w:r>
              <w:rPr>
                <w:rFonts w:asciiTheme="majorBidi" w:hAnsiTheme="majorBidi" w:cstheme="majorBidi"/>
                <w:sz w:val="18"/>
                <w:szCs w:val="18"/>
                <w:lang w:val="fr-FR"/>
              </w:rPr>
              <w:t>Cohort</w:t>
            </w:r>
          </w:p>
        </w:tc>
        <w:tc>
          <w:tcPr>
            <w:tcW w:w="1980" w:type="dxa"/>
          </w:tcPr>
          <w:p w14:paraId="363F3602" w14:textId="232270C5" w:rsidR="00F11D59" w:rsidRPr="008F74C9" w:rsidRDefault="00F11D59" w:rsidP="0057501E">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rPr>
              <w:t>Community-dwelling elderly French adults (Bordeaux sample of the Three-City Study; 3C Bordeaux cohort) (</w:t>
            </w:r>
            <w:r w:rsidRPr="00A02268">
              <w:rPr>
                <w:rFonts w:asciiTheme="majorBidi" w:hAnsiTheme="majorBidi" w:cstheme="majorBidi"/>
                <w:sz w:val="18"/>
                <w:szCs w:val="18"/>
              </w:rPr>
              <w:t>n</w:t>
            </w:r>
            <w:r w:rsidR="0057501E" w:rsidRPr="00734524">
              <w:rPr>
                <w:rFonts w:asciiTheme="majorBidi" w:hAnsiTheme="majorBidi" w:cstheme="majorBidi"/>
                <w:sz w:val="18"/>
                <w:szCs w:val="18"/>
                <w:lang w:bidi="fa-IR"/>
              </w:rPr>
              <w:t> </w:t>
            </w:r>
            <w:r w:rsidRPr="008F74C9">
              <w:rPr>
                <w:rFonts w:asciiTheme="majorBidi" w:hAnsiTheme="majorBidi" w:cstheme="majorBidi"/>
                <w:sz w:val="18"/>
                <w:szCs w:val="18"/>
              </w:rPr>
              <w:t>=</w:t>
            </w:r>
            <w:r w:rsidR="0057501E" w:rsidRPr="00734524">
              <w:rPr>
                <w:rFonts w:asciiTheme="majorBidi" w:hAnsiTheme="majorBidi" w:cstheme="majorBidi"/>
                <w:sz w:val="18"/>
                <w:szCs w:val="18"/>
                <w:lang w:bidi="fa-IR"/>
              </w:rPr>
              <w:t> </w:t>
            </w:r>
            <w:r w:rsidR="00A02268">
              <w:rPr>
                <w:rFonts w:asciiTheme="majorBidi" w:hAnsiTheme="majorBidi" w:cstheme="majorBidi"/>
                <w:sz w:val="18"/>
                <w:szCs w:val="18"/>
              </w:rPr>
              <w:t>972;</w:t>
            </w:r>
            <w:r w:rsidRPr="008F74C9">
              <w:rPr>
                <w:rFonts w:asciiTheme="majorBidi" w:hAnsiTheme="majorBidi" w:cstheme="majorBidi"/>
                <w:sz w:val="18"/>
                <w:szCs w:val="18"/>
              </w:rPr>
              <w:t xml:space="preserve"> age &gt;</w:t>
            </w:r>
            <w:r w:rsidR="00A02268">
              <w:rPr>
                <w:rFonts w:asciiTheme="majorBidi" w:hAnsiTheme="majorBidi" w:cstheme="majorBidi"/>
                <w:sz w:val="18"/>
                <w:szCs w:val="18"/>
              </w:rPr>
              <w:t> 73 </w:t>
            </w:r>
            <w:r w:rsidRPr="008F74C9">
              <w:rPr>
                <w:rFonts w:asciiTheme="majorBidi" w:hAnsiTheme="majorBidi" w:cstheme="majorBidi"/>
                <w:sz w:val="18"/>
                <w:szCs w:val="18"/>
              </w:rPr>
              <w:t>y</w:t>
            </w:r>
            <w:r w:rsidR="00A02268">
              <w:rPr>
                <w:rFonts w:asciiTheme="majorBidi" w:hAnsiTheme="majorBidi" w:cstheme="majorBidi"/>
                <w:sz w:val="18"/>
                <w:szCs w:val="18"/>
              </w:rPr>
              <w:t>;</w:t>
            </w:r>
            <w:r w:rsidRPr="008F74C9">
              <w:rPr>
                <w:rFonts w:asciiTheme="majorBidi" w:hAnsiTheme="majorBidi" w:cstheme="majorBidi"/>
                <w:sz w:val="18"/>
                <w:szCs w:val="18"/>
              </w:rPr>
              <w:t xml:space="preserve"> 636 </w:t>
            </w:r>
            <w:r w:rsidR="00A02268">
              <w:rPr>
                <w:rFonts w:asciiTheme="majorBidi" w:hAnsiTheme="majorBidi" w:cstheme="majorBidi"/>
                <w:sz w:val="18"/>
                <w:szCs w:val="18"/>
              </w:rPr>
              <w:t>F</w:t>
            </w:r>
            <w:r w:rsidR="0057501E">
              <w:rPr>
                <w:rFonts w:asciiTheme="majorBidi" w:hAnsiTheme="majorBidi" w:cstheme="majorBidi"/>
                <w:sz w:val="18"/>
                <w:szCs w:val="18"/>
              </w:rPr>
              <w:t>;</w:t>
            </w:r>
            <w:r w:rsidRPr="008F74C9">
              <w:rPr>
                <w:rFonts w:asciiTheme="majorBidi" w:hAnsiTheme="majorBidi" w:cstheme="majorBidi"/>
                <w:sz w:val="18"/>
                <w:szCs w:val="18"/>
              </w:rPr>
              <w:t xml:space="preserve"> cases: </w:t>
            </w:r>
            <w:r w:rsidRPr="00A02268">
              <w:rPr>
                <w:rFonts w:asciiTheme="majorBidi" w:hAnsiTheme="majorBidi" w:cstheme="majorBidi"/>
                <w:sz w:val="18"/>
                <w:szCs w:val="18"/>
              </w:rPr>
              <w:t>n</w:t>
            </w:r>
            <w:r w:rsidR="0057501E" w:rsidRPr="00734524">
              <w:rPr>
                <w:rFonts w:asciiTheme="majorBidi" w:hAnsiTheme="majorBidi" w:cstheme="majorBidi"/>
                <w:sz w:val="18"/>
                <w:szCs w:val="18"/>
                <w:lang w:bidi="fa-IR"/>
              </w:rPr>
              <w:t> </w:t>
            </w:r>
            <w:r w:rsidRPr="008F74C9">
              <w:rPr>
                <w:rFonts w:asciiTheme="majorBidi" w:hAnsiTheme="majorBidi" w:cstheme="majorBidi"/>
                <w:sz w:val="18"/>
                <w:szCs w:val="18"/>
              </w:rPr>
              <w:t>=</w:t>
            </w:r>
            <w:r w:rsidR="0057501E" w:rsidRPr="00734524">
              <w:rPr>
                <w:rFonts w:asciiTheme="majorBidi" w:hAnsiTheme="majorBidi" w:cstheme="majorBidi"/>
                <w:sz w:val="18"/>
                <w:szCs w:val="18"/>
                <w:lang w:bidi="fa-IR"/>
              </w:rPr>
              <w:t> </w:t>
            </w:r>
            <w:r w:rsidRPr="008F74C9">
              <w:rPr>
                <w:rFonts w:asciiTheme="majorBidi" w:hAnsiTheme="majorBidi" w:cstheme="majorBidi"/>
                <w:sz w:val="18"/>
                <w:szCs w:val="18"/>
              </w:rPr>
              <w:t>299)</w:t>
            </w:r>
          </w:p>
        </w:tc>
        <w:tc>
          <w:tcPr>
            <w:tcW w:w="1170" w:type="dxa"/>
          </w:tcPr>
          <w:p w14:paraId="3207CA56" w14:textId="77777777" w:rsidR="00F11D59" w:rsidRPr="008F74C9" w:rsidRDefault="00F11D59" w:rsidP="006A4B57">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12</w:t>
            </w:r>
            <w:r w:rsidR="001B0FB8">
              <w:rPr>
                <w:rFonts w:asciiTheme="majorBidi" w:hAnsiTheme="majorBidi" w:cstheme="majorBidi"/>
                <w:sz w:val="18"/>
                <w:szCs w:val="18"/>
                <w:lang w:bidi="fa-IR"/>
              </w:rPr>
              <w:t> y</w:t>
            </w:r>
          </w:p>
        </w:tc>
        <w:tc>
          <w:tcPr>
            <w:tcW w:w="2430" w:type="dxa"/>
          </w:tcPr>
          <w:p w14:paraId="6FEA2406" w14:textId="28382456" w:rsidR="00F11D59" w:rsidRPr="008F74C9" w:rsidRDefault="00566280" w:rsidP="00566280">
            <w:pPr>
              <w:autoSpaceDE w:val="0"/>
              <w:autoSpaceDN w:val="0"/>
              <w:adjustRightInd w:val="0"/>
              <w:spacing w:beforeAutospacing="1" w:afterAutospacing="1" w:line="360" w:lineRule="auto"/>
              <w:rPr>
                <w:rFonts w:asciiTheme="majorBidi" w:hAnsiTheme="majorBidi" w:cstheme="majorBidi"/>
                <w:sz w:val="18"/>
                <w:szCs w:val="18"/>
                <w:lang w:bidi="fa-IR"/>
              </w:rPr>
            </w:pPr>
            <w:r>
              <w:rPr>
                <w:rFonts w:asciiTheme="majorBidi" w:hAnsiTheme="majorBidi" w:cstheme="majorBidi"/>
                <w:sz w:val="18"/>
                <w:szCs w:val="18"/>
              </w:rPr>
              <w:t>V</w:t>
            </w:r>
            <w:r w:rsidR="00F11D59" w:rsidRPr="008F74C9">
              <w:rPr>
                <w:rFonts w:asciiTheme="majorBidi" w:hAnsiTheme="majorBidi" w:cstheme="majorBidi"/>
                <w:sz w:val="18"/>
                <w:szCs w:val="18"/>
              </w:rPr>
              <w:t xml:space="preserve">alidated, </w:t>
            </w:r>
            <w:r w:rsidR="00F11D59" w:rsidRPr="008F74C9">
              <w:rPr>
                <w:rFonts w:asciiTheme="majorBidi" w:hAnsiTheme="majorBidi" w:cstheme="majorBidi"/>
                <w:sz w:val="18"/>
                <w:szCs w:val="18"/>
                <w:lang w:bidi="fa-IR"/>
              </w:rPr>
              <w:t xml:space="preserve">interview-based </w:t>
            </w:r>
            <w:r w:rsidR="00F11D59" w:rsidRPr="008F74C9">
              <w:rPr>
                <w:rFonts w:asciiTheme="majorBidi" w:hAnsiTheme="majorBidi" w:cstheme="majorBidi"/>
                <w:sz w:val="18"/>
                <w:szCs w:val="18"/>
              </w:rPr>
              <w:t>FFQ and 24-h dietary recall</w:t>
            </w:r>
          </w:p>
        </w:tc>
        <w:tc>
          <w:tcPr>
            <w:tcW w:w="1980" w:type="dxa"/>
          </w:tcPr>
          <w:p w14:paraId="0474F1C5" w14:textId="24966D0A" w:rsidR="00F11D59" w:rsidRDefault="00BB4BB1" w:rsidP="00D47CD2">
            <w:pPr>
              <w:autoSpaceDE w:val="0"/>
              <w:autoSpaceDN w:val="0"/>
              <w:adjustRightInd w:val="0"/>
              <w:spacing w:beforeAutospacing="1" w:afterAutospacing="1" w:line="360" w:lineRule="auto"/>
              <w:rPr>
                <w:rFonts w:asciiTheme="majorBidi" w:hAnsiTheme="majorBidi" w:cstheme="majorBidi"/>
                <w:sz w:val="18"/>
                <w:szCs w:val="18"/>
                <w:lang w:bidi="fa-IR"/>
              </w:rPr>
            </w:pPr>
            <w:r>
              <w:rPr>
                <w:rFonts w:asciiTheme="majorBidi" w:hAnsiTheme="majorBidi" w:cstheme="majorBidi"/>
                <w:sz w:val="18"/>
                <w:szCs w:val="18"/>
              </w:rPr>
              <w:t>5</w:t>
            </w:r>
            <w:r w:rsidR="00F11D59" w:rsidRPr="008F74C9">
              <w:rPr>
                <w:rFonts w:asciiTheme="majorBidi" w:hAnsiTheme="majorBidi" w:cstheme="majorBidi"/>
                <w:sz w:val="18"/>
                <w:szCs w:val="18"/>
              </w:rPr>
              <w:t xml:space="preserve"> </w:t>
            </w:r>
            <w:r>
              <w:rPr>
                <w:rFonts w:asciiTheme="majorBidi" w:hAnsiTheme="majorBidi" w:cstheme="majorBidi"/>
                <w:sz w:val="18"/>
                <w:szCs w:val="18"/>
              </w:rPr>
              <w:t>sex</w:t>
            </w:r>
            <w:r w:rsidR="00F11D59" w:rsidRPr="008F74C9">
              <w:rPr>
                <w:rFonts w:asciiTheme="majorBidi" w:hAnsiTheme="majorBidi" w:cstheme="majorBidi"/>
                <w:sz w:val="18"/>
                <w:szCs w:val="18"/>
              </w:rPr>
              <w:t xml:space="preserve">- specific dietary clusters </w:t>
            </w:r>
            <w:r w:rsidR="00D47CD2">
              <w:rPr>
                <w:rFonts w:asciiTheme="majorBidi" w:hAnsiTheme="majorBidi" w:cstheme="majorBidi"/>
                <w:sz w:val="18"/>
                <w:szCs w:val="18"/>
              </w:rPr>
              <w:t xml:space="preserve">characterized </w:t>
            </w:r>
            <w:r w:rsidR="00F11D59" w:rsidRPr="008F74C9">
              <w:rPr>
                <w:rFonts w:asciiTheme="majorBidi" w:hAnsiTheme="majorBidi" w:cstheme="majorBidi"/>
                <w:sz w:val="18"/>
                <w:szCs w:val="18"/>
              </w:rPr>
              <w:t>by hybrid clustering method</w:t>
            </w:r>
          </w:p>
        </w:tc>
        <w:tc>
          <w:tcPr>
            <w:tcW w:w="2250" w:type="dxa"/>
          </w:tcPr>
          <w:p w14:paraId="156BC226" w14:textId="77777777" w:rsidR="00F11D59" w:rsidRPr="008F74C9" w:rsidRDefault="00F11D59" w:rsidP="00AB5770">
            <w:pPr>
              <w:autoSpaceDE w:val="0"/>
              <w:autoSpaceDN w:val="0"/>
              <w:adjustRightInd w:val="0"/>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lang w:bidi="fa-IR"/>
              </w:rPr>
              <w:t xml:space="preserve">Small eaters: </w:t>
            </w:r>
            <w:r w:rsidRPr="008F74C9">
              <w:rPr>
                <w:rFonts w:asciiTheme="majorBidi" w:hAnsiTheme="majorBidi" w:cstheme="majorBidi"/>
                <w:sz w:val="18"/>
                <w:szCs w:val="18"/>
              </w:rPr>
              <w:t>lower intake</w:t>
            </w:r>
            <w:r w:rsidR="00D11F3D">
              <w:rPr>
                <w:rFonts w:asciiTheme="majorBidi" w:hAnsiTheme="majorBidi" w:cstheme="majorBidi"/>
                <w:sz w:val="18"/>
                <w:szCs w:val="18"/>
              </w:rPr>
              <w:t>s</w:t>
            </w:r>
            <w:r w:rsidRPr="008F74C9">
              <w:rPr>
                <w:rFonts w:asciiTheme="majorBidi" w:hAnsiTheme="majorBidi" w:cstheme="majorBidi"/>
                <w:sz w:val="18"/>
                <w:szCs w:val="18"/>
              </w:rPr>
              <w:t xml:space="preserve"> of all food group</w:t>
            </w:r>
            <w:r w:rsidR="00D11F3D">
              <w:rPr>
                <w:rFonts w:asciiTheme="majorBidi" w:hAnsiTheme="majorBidi" w:cstheme="majorBidi"/>
                <w:sz w:val="18"/>
                <w:szCs w:val="18"/>
              </w:rPr>
              <w:t>s and lower daily energy intake</w:t>
            </w:r>
          </w:p>
          <w:p w14:paraId="6203EC64" w14:textId="2B200924" w:rsidR="00F11D59" w:rsidRPr="008F74C9" w:rsidRDefault="00F11D59" w:rsidP="00AB5770">
            <w:pPr>
              <w:autoSpaceDE w:val="0"/>
              <w:autoSpaceDN w:val="0"/>
              <w:adjustRightInd w:val="0"/>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rPr>
              <w:t>Healthy</w:t>
            </w:r>
            <w:r w:rsidR="00C80B4C">
              <w:rPr>
                <w:rFonts w:asciiTheme="majorBidi" w:hAnsiTheme="majorBidi" w:cstheme="majorBidi"/>
                <w:sz w:val="18"/>
                <w:szCs w:val="18"/>
              </w:rPr>
              <w:t xml:space="preserve"> pattern</w:t>
            </w:r>
            <w:r w:rsidRPr="008F74C9">
              <w:rPr>
                <w:rFonts w:asciiTheme="majorBidi" w:hAnsiTheme="majorBidi" w:cstheme="majorBidi"/>
                <w:sz w:val="18"/>
                <w:szCs w:val="18"/>
              </w:rPr>
              <w:t>: higher fish intake in men and higher fruit and vegetable</w:t>
            </w:r>
            <w:r w:rsidR="00D11F3D">
              <w:rPr>
                <w:rFonts w:asciiTheme="majorBidi" w:hAnsiTheme="majorBidi" w:cstheme="majorBidi"/>
                <w:sz w:val="18"/>
                <w:szCs w:val="18"/>
              </w:rPr>
              <w:t xml:space="preserve"> intake in women</w:t>
            </w:r>
          </w:p>
          <w:p w14:paraId="4B90A832" w14:textId="77777777" w:rsidR="00F11D59" w:rsidRPr="008F74C9" w:rsidRDefault="00F11D59" w:rsidP="00AB5770">
            <w:pPr>
              <w:autoSpaceDE w:val="0"/>
              <w:autoSpaceDN w:val="0"/>
              <w:adjustRightInd w:val="0"/>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rPr>
              <w:t>Biscuits and snacking</w:t>
            </w:r>
            <w:r w:rsidR="00410DDB">
              <w:rPr>
                <w:rFonts w:asciiTheme="majorBidi" w:hAnsiTheme="majorBidi" w:cstheme="majorBidi"/>
                <w:sz w:val="18"/>
                <w:szCs w:val="18"/>
              </w:rPr>
              <w:t xml:space="preserve"> pattern</w:t>
            </w:r>
            <w:r w:rsidRPr="008F74C9">
              <w:rPr>
                <w:rFonts w:asciiTheme="majorBidi" w:hAnsiTheme="majorBidi" w:cstheme="majorBidi"/>
                <w:sz w:val="18"/>
                <w:szCs w:val="18"/>
              </w:rPr>
              <w:t xml:space="preserve">: higher intake of snacks, biscuits, and cakes, </w:t>
            </w:r>
            <w:r w:rsidRPr="008F74C9">
              <w:rPr>
                <w:rFonts w:asciiTheme="majorBidi" w:hAnsiTheme="majorBidi" w:cstheme="majorBidi"/>
                <w:sz w:val="18"/>
                <w:szCs w:val="18"/>
              </w:rPr>
              <w:lastRenderedPageBreak/>
              <w:t xml:space="preserve">and </w:t>
            </w:r>
            <w:r w:rsidR="00D11F3D">
              <w:rPr>
                <w:rFonts w:asciiTheme="majorBidi" w:hAnsiTheme="majorBidi" w:cstheme="majorBidi"/>
                <w:sz w:val="18"/>
                <w:szCs w:val="18"/>
              </w:rPr>
              <w:t>a slightly higher energy intake</w:t>
            </w:r>
          </w:p>
          <w:p w14:paraId="07916746" w14:textId="77777777" w:rsidR="00F11D59" w:rsidRPr="008F74C9" w:rsidRDefault="00F11D59" w:rsidP="00AB5770">
            <w:pPr>
              <w:autoSpaceDE w:val="0"/>
              <w:autoSpaceDN w:val="0"/>
              <w:adjustRightInd w:val="0"/>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rPr>
              <w:t>Charcuterie, meat</w:t>
            </w:r>
            <w:r w:rsidR="00D11F3D">
              <w:rPr>
                <w:rFonts w:asciiTheme="majorBidi" w:hAnsiTheme="majorBidi" w:cstheme="majorBidi"/>
                <w:sz w:val="18"/>
                <w:szCs w:val="18"/>
              </w:rPr>
              <w:t>,</w:t>
            </w:r>
            <w:r w:rsidRPr="008F74C9">
              <w:rPr>
                <w:rFonts w:asciiTheme="majorBidi" w:hAnsiTheme="majorBidi" w:cstheme="majorBidi"/>
                <w:sz w:val="18"/>
                <w:szCs w:val="18"/>
              </w:rPr>
              <w:t xml:space="preserve"> and alcohol </w:t>
            </w:r>
            <w:r w:rsidR="00C80B4C">
              <w:rPr>
                <w:rFonts w:asciiTheme="majorBidi" w:hAnsiTheme="majorBidi" w:cstheme="majorBidi"/>
                <w:sz w:val="18"/>
                <w:szCs w:val="18"/>
              </w:rPr>
              <w:t xml:space="preserve">pattern </w:t>
            </w:r>
            <w:r w:rsidRPr="008F74C9">
              <w:rPr>
                <w:rFonts w:asciiTheme="majorBidi" w:hAnsiTheme="majorBidi" w:cstheme="majorBidi"/>
                <w:sz w:val="18"/>
                <w:szCs w:val="18"/>
              </w:rPr>
              <w:t>in men; and charcuterie, starchy foods</w:t>
            </w:r>
            <w:r w:rsidR="00D11F3D">
              <w:rPr>
                <w:rFonts w:asciiTheme="majorBidi" w:hAnsiTheme="majorBidi" w:cstheme="majorBidi"/>
                <w:sz w:val="18"/>
                <w:szCs w:val="18"/>
              </w:rPr>
              <w:t xml:space="preserve">, and alcohol </w:t>
            </w:r>
            <w:r w:rsidR="00C80B4C">
              <w:rPr>
                <w:rFonts w:asciiTheme="majorBidi" w:hAnsiTheme="majorBidi" w:cstheme="majorBidi"/>
                <w:sz w:val="18"/>
                <w:szCs w:val="18"/>
              </w:rPr>
              <w:t xml:space="preserve">pattern </w:t>
            </w:r>
            <w:r w:rsidR="00D11F3D">
              <w:rPr>
                <w:rFonts w:asciiTheme="majorBidi" w:hAnsiTheme="majorBidi" w:cstheme="majorBidi"/>
                <w:sz w:val="18"/>
                <w:szCs w:val="18"/>
              </w:rPr>
              <w:t>in women</w:t>
            </w:r>
          </w:p>
          <w:p w14:paraId="7033AB7D" w14:textId="77777777" w:rsidR="00F11D59" w:rsidRPr="008F74C9" w:rsidRDefault="00F11D59" w:rsidP="00AD16DB">
            <w:pPr>
              <w:autoSpaceDE w:val="0"/>
              <w:autoSpaceDN w:val="0"/>
              <w:adjustRightInd w:val="0"/>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rPr>
              <w:t>Pasta in men</w:t>
            </w:r>
            <w:r w:rsidR="00D11F3D">
              <w:rPr>
                <w:rFonts w:asciiTheme="majorBidi" w:hAnsiTheme="majorBidi" w:cstheme="majorBidi"/>
                <w:sz w:val="18"/>
                <w:szCs w:val="18"/>
              </w:rPr>
              <w:t>,</w:t>
            </w:r>
            <w:r w:rsidRPr="008F74C9">
              <w:rPr>
                <w:rFonts w:asciiTheme="majorBidi" w:hAnsiTheme="majorBidi" w:cstheme="majorBidi"/>
                <w:sz w:val="18"/>
                <w:szCs w:val="18"/>
              </w:rPr>
              <w:t xml:space="preserve"> and pizza and sandwiches in women</w:t>
            </w:r>
          </w:p>
        </w:tc>
        <w:tc>
          <w:tcPr>
            <w:tcW w:w="2250" w:type="dxa"/>
          </w:tcPr>
          <w:p w14:paraId="0946CA0F" w14:textId="77777777" w:rsidR="00F11D59" w:rsidRPr="008F74C9" w:rsidRDefault="00F11D59" w:rsidP="00734524">
            <w:pPr>
              <w:autoSpaceDE w:val="0"/>
              <w:autoSpaceDN w:val="0"/>
              <w:adjustRightInd w:val="0"/>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rPr>
              <w:lastRenderedPageBreak/>
              <w:t>Fried frailty criteria</w:t>
            </w:r>
            <w:r w:rsidR="00734524">
              <w:rPr>
                <w:rFonts w:asciiTheme="majorBidi" w:hAnsiTheme="majorBidi" w:cstheme="majorBidi"/>
                <w:sz w:val="18"/>
                <w:szCs w:val="18"/>
              </w:rPr>
              <w:t>.</w:t>
            </w:r>
            <w:r w:rsidR="00153805">
              <w:rPr>
                <w:rFonts w:asciiTheme="majorBidi" w:hAnsiTheme="majorBidi" w:cstheme="majorBidi"/>
                <w:sz w:val="18"/>
                <w:szCs w:val="18"/>
              </w:rPr>
              <w:t xml:space="preserve"> </w:t>
            </w:r>
            <w:r w:rsidRPr="008F74C9">
              <w:rPr>
                <w:rFonts w:asciiTheme="majorBidi" w:hAnsiTheme="majorBidi" w:cstheme="majorBidi"/>
                <w:sz w:val="18"/>
                <w:szCs w:val="18"/>
              </w:rPr>
              <w:t>Based on 5 items: unintentional weight loss, exhaustion</w:t>
            </w:r>
            <w:r w:rsidR="00734524">
              <w:rPr>
                <w:rFonts w:asciiTheme="majorBidi" w:hAnsiTheme="majorBidi" w:cstheme="majorBidi"/>
                <w:sz w:val="18"/>
                <w:szCs w:val="18"/>
              </w:rPr>
              <w:t>,</w:t>
            </w:r>
            <w:r w:rsidRPr="008F74C9">
              <w:rPr>
                <w:rFonts w:asciiTheme="majorBidi" w:hAnsiTheme="majorBidi" w:cstheme="majorBidi"/>
                <w:sz w:val="18"/>
                <w:szCs w:val="18"/>
              </w:rPr>
              <w:t xml:space="preserve"> low energy expenditure</w:t>
            </w:r>
            <w:r w:rsidR="00734524">
              <w:rPr>
                <w:rFonts w:asciiTheme="majorBidi" w:hAnsiTheme="majorBidi" w:cstheme="majorBidi"/>
                <w:sz w:val="18"/>
                <w:szCs w:val="18"/>
              </w:rPr>
              <w:t>,</w:t>
            </w:r>
            <w:r w:rsidRPr="008F74C9">
              <w:rPr>
                <w:rFonts w:asciiTheme="majorBidi" w:hAnsiTheme="majorBidi" w:cstheme="majorBidi"/>
                <w:sz w:val="18"/>
                <w:szCs w:val="18"/>
              </w:rPr>
              <w:t xml:space="preserve"> slowness</w:t>
            </w:r>
            <w:r w:rsidR="00734524">
              <w:rPr>
                <w:rFonts w:asciiTheme="majorBidi" w:hAnsiTheme="majorBidi" w:cstheme="majorBidi"/>
                <w:sz w:val="18"/>
                <w:szCs w:val="18"/>
              </w:rPr>
              <w:t>,</w:t>
            </w:r>
            <w:r w:rsidRPr="008F74C9">
              <w:rPr>
                <w:rFonts w:asciiTheme="majorBidi" w:hAnsiTheme="majorBidi" w:cstheme="majorBidi"/>
                <w:sz w:val="18"/>
                <w:szCs w:val="18"/>
              </w:rPr>
              <w:t xml:space="preserve"> and weakness</w:t>
            </w:r>
          </w:p>
        </w:tc>
        <w:tc>
          <w:tcPr>
            <w:tcW w:w="2700" w:type="dxa"/>
          </w:tcPr>
          <w:p w14:paraId="7BC2476F" w14:textId="77777777" w:rsidR="00F11D59" w:rsidRPr="008F74C9" w:rsidRDefault="00F11D59" w:rsidP="00AB5770">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rPr>
              <w:t>Marital status, education</w:t>
            </w:r>
            <w:r w:rsidR="001D42B0">
              <w:rPr>
                <w:rFonts w:asciiTheme="majorBidi" w:hAnsiTheme="majorBidi" w:cstheme="majorBidi"/>
                <w:sz w:val="18"/>
                <w:szCs w:val="18"/>
              </w:rPr>
              <w:t>al</w:t>
            </w:r>
            <w:r w:rsidRPr="008F74C9">
              <w:rPr>
                <w:rFonts w:asciiTheme="majorBidi" w:hAnsiTheme="majorBidi" w:cstheme="majorBidi"/>
                <w:sz w:val="18"/>
                <w:szCs w:val="18"/>
              </w:rPr>
              <w:t xml:space="preserve"> level, income, multi-morbidity, BMI, depressive symptomatology, and </w:t>
            </w:r>
            <w:r w:rsidR="007A79F4">
              <w:rPr>
                <w:rFonts w:asciiTheme="majorBidi" w:hAnsiTheme="majorBidi" w:cstheme="majorBidi"/>
                <w:sz w:val="18"/>
                <w:szCs w:val="18"/>
              </w:rPr>
              <w:t xml:space="preserve">score on </w:t>
            </w:r>
            <w:r w:rsidRPr="008F74C9">
              <w:rPr>
                <w:rFonts w:asciiTheme="majorBidi" w:hAnsiTheme="majorBidi" w:cstheme="majorBidi"/>
                <w:sz w:val="18"/>
                <w:szCs w:val="18"/>
              </w:rPr>
              <w:t>MMSE</w:t>
            </w:r>
          </w:p>
        </w:tc>
        <w:tc>
          <w:tcPr>
            <w:tcW w:w="2430" w:type="dxa"/>
          </w:tcPr>
          <w:p w14:paraId="673B710C" w14:textId="77777777" w:rsidR="00F11D59" w:rsidRPr="008F74C9" w:rsidRDefault="00F11D59" w:rsidP="00AB5770">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Men:</w:t>
            </w:r>
          </w:p>
          <w:p w14:paraId="6E6CBFC9" w14:textId="747F7684" w:rsidR="00F11D59" w:rsidRPr="008F74C9" w:rsidRDefault="00F11D59" w:rsidP="00AB5770">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 xml:space="preserve">Small </w:t>
            </w:r>
            <w:proofErr w:type="gramStart"/>
            <w:r w:rsidRPr="008F74C9">
              <w:rPr>
                <w:rFonts w:asciiTheme="majorBidi" w:hAnsiTheme="majorBidi" w:cstheme="majorBidi"/>
                <w:sz w:val="18"/>
                <w:szCs w:val="18"/>
                <w:lang w:bidi="fa-IR"/>
              </w:rPr>
              <w:t>eaters</w:t>
            </w:r>
            <w:proofErr w:type="gramEnd"/>
            <w:r w:rsidRPr="008F74C9">
              <w:rPr>
                <w:rFonts w:asciiTheme="majorBidi" w:hAnsiTheme="majorBidi" w:cstheme="majorBidi"/>
                <w:sz w:val="18"/>
                <w:szCs w:val="18"/>
                <w:lang w:bidi="fa-IR"/>
              </w:rPr>
              <w:t xml:space="preserve"> </w:t>
            </w:r>
            <w:r w:rsidR="00FB3554">
              <w:rPr>
                <w:rFonts w:asciiTheme="majorBidi" w:hAnsiTheme="majorBidi" w:cstheme="majorBidi"/>
                <w:sz w:val="18"/>
                <w:szCs w:val="18"/>
                <w:lang w:bidi="fa-IR"/>
              </w:rPr>
              <w:t>vs</w:t>
            </w:r>
            <w:r w:rsidRPr="008F74C9">
              <w:rPr>
                <w:rFonts w:asciiTheme="majorBidi" w:hAnsiTheme="majorBidi" w:cstheme="majorBidi"/>
                <w:sz w:val="18"/>
                <w:szCs w:val="18"/>
                <w:lang w:bidi="fa-IR"/>
              </w:rPr>
              <w:t xml:space="preserve"> </w:t>
            </w:r>
            <w:r w:rsidR="00FB3554">
              <w:rPr>
                <w:rFonts w:asciiTheme="majorBidi" w:hAnsiTheme="majorBidi" w:cstheme="majorBidi"/>
                <w:sz w:val="18"/>
                <w:szCs w:val="18"/>
                <w:lang w:bidi="fa-IR"/>
              </w:rPr>
              <w:t>h</w:t>
            </w:r>
            <w:r w:rsidRPr="008F74C9">
              <w:rPr>
                <w:rFonts w:asciiTheme="majorBidi" w:hAnsiTheme="majorBidi" w:cstheme="majorBidi"/>
                <w:sz w:val="18"/>
                <w:szCs w:val="18"/>
                <w:lang w:bidi="fa-IR"/>
              </w:rPr>
              <w:t>ealthy</w:t>
            </w:r>
            <w:r w:rsidR="00FB3554">
              <w:rPr>
                <w:rFonts w:asciiTheme="majorBidi" w:hAnsiTheme="majorBidi" w:cstheme="majorBidi"/>
                <w:sz w:val="18"/>
                <w:szCs w:val="18"/>
                <w:lang w:bidi="fa-IR"/>
              </w:rPr>
              <w:t xml:space="preserve"> eaters</w:t>
            </w:r>
            <w:r w:rsidRPr="008F74C9">
              <w:rPr>
                <w:rFonts w:asciiTheme="majorBidi" w:hAnsiTheme="majorBidi" w:cstheme="majorBidi"/>
                <w:sz w:val="18"/>
                <w:szCs w:val="18"/>
                <w:lang w:bidi="fa-IR"/>
              </w:rPr>
              <w:t>: HR</w:t>
            </w:r>
            <w:r w:rsidR="00FB3554">
              <w:rPr>
                <w:rFonts w:asciiTheme="majorBidi" w:hAnsiTheme="majorBidi" w:cstheme="majorBidi"/>
                <w:sz w:val="18"/>
                <w:szCs w:val="18"/>
                <w:lang w:bidi="fa-IR"/>
              </w:rPr>
              <w:t>=</w:t>
            </w:r>
            <w:r w:rsidRPr="008F74C9">
              <w:rPr>
                <w:rFonts w:asciiTheme="majorBidi" w:hAnsiTheme="majorBidi" w:cstheme="majorBidi"/>
                <w:sz w:val="18"/>
                <w:szCs w:val="18"/>
                <w:lang w:bidi="fa-IR"/>
              </w:rPr>
              <w:t>1.46</w:t>
            </w:r>
            <w:r w:rsidR="00FB3554">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95%CI</w:t>
            </w:r>
            <w:r w:rsidR="00FB3554">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0.77</w:t>
            </w:r>
            <w:r w:rsidR="00FB3554">
              <w:rPr>
                <w:rFonts w:asciiTheme="majorBidi" w:hAnsiTheme="majorBidi" w:cstheme="majorBidi"/>
                <w:sz w:val="18"/>
                <w:szCs w:val="18"/>
                <w:lang w:bidi="fa-IR"/>
              </w:rPr>
              <w:t>–</w:t>
            </w:r>
            <w:r w:rsidRPr="008F74C9">
              <w:rPr>
                <w:rFonts w:asciiTheme="majorBidi" w:hAnsiTheme="majorBidi" w:cstheme="majorBidi"/>
                <w:sz w:val="18"/>
                <w:szCs w:val="18"/>
                <w:lang w:bidi="fa-IR"/>
              </w:rPr>
              <w:t>2.78</w:t>
            </w:r>
          </w:p>
          <w:p w14:paraId="5D066779" w14:textId="4994F9EF" w:rsidR="00F11D59" w:rsidRPr="008F74C9" w:rsidRDefault="00F11D59" w:rsidP="00AB5770">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 xml:space="preserve">Biscuits and snacking </w:t>
            </w:r>
            <w:r w:rsidR="00FB3554">
              <w:rPr>
                <w:rFonts w:asciiTheme="majorBidi" w:hAnsiTheme="majorBidi" w:cstheme="majorBidi"/>
                <w:sz w:val="18"/>
                <w:szCs w:val="18"/>
                <w:lang w:bidi="fa-IR"/>
              </w:rPr>
              <w:t>vs</w:t>
            </w:r>
            <w:r w:rsidRPr="008F74C9">
              <w:rPr>
                <w:rFonts w:asciiTheme="majorBidi" w:hAnsiTheme="majorBidi" w:cstheme="majorBidi"/>
                <w:sz w:val="18"/>
                <w:szCs w:val="18"/>
                <w:lang w:bidi="fa-IR"/>
              </w:rPr>
              <w:t xml:space="preserve"> </w:t>
            </w:r>
            <w:r w:rsidR="00FB3554">
              <w:rPr>
                <w:rFonts w:asciiTheme="majorBidi" w:hAnsiTheme="majorBidi" w:cstheme="majorBidi"/>
                <w:sz w:val="18"/>
                <w:szCs w:val="18"/>
                <w:lang w:bidi="fa-IR"/>
              </w:rPr>
              <w:t>h</w:t>
            </w:r>
            <w:r w:rsidRPr="008F74C9">
              <w:rPr>
                <w:rFonts w:asciiTheme="majorBidi" w:hAnsiTheme="majorBidi" w:cstheme="majorBidi"/>
                <w:sz w:val="18"/>
                <w:szCs w:val="18"/>
                <w:lang w:bidi="fa-IR"/>
              </w:rPr>
              <w:t>ealthy</w:t>
            </w:r>
            <w:r w:rsidR="00FB3554">
              <w:rPr>
                <w:rFonts w:asciiTheme="majorBidi" w:hAnsiTheme="majorBidi" w:cstheme="majorBidi"/>
                <w:sz w:val="18"/>
                <w:szCs w:val="18"/>
                <w:lang w:bidi="fa-IR"/>
              </w:rPr>
              <w:t xml:space="preserve"> </w:t>
            </w:r>
            <w:r w:rsidR="00C80B4C">
              <w:rPr>
                <w:rFonts w:asciiTheme="majorBidi" w:hAnsiTheme="majorBidi" w:cstheme="majorBidi"/>
                <w:sz w:val="18"/>
                <w:szCs w:val="18"/>
                <w:lang w:bidi="fa-IR"/>
              </w:rPr>
              <w:t>pattern</w:t>
            </w:r>
            <w:r w:rsidRPr="008F74C9">
              <w:rPr>
                <w:rFonts w:asciiTheme="majorBidi" w:hAnsiTheme="majorBidi" w:cstheme="majorBidi"/>
                <w:sz w:val="18"/>
                <w:szCs w:val="18"/>
                <w:lang w:bidi="fa-IR"/>
              </w:rPr>
              <w:t>: HR</w:t>
            </w:r>
            <w:r w:rsidR="00FB3554">
              <w:rPr>
                <w:rFonts w:asciiTheme="majorBidi" w:hAnsiTheme="majorBidi" w:cstheme="majorBidi"/>
                <w:sz w:val="18"/>
                <w:szCs w:val="18"/>
                <w:lang w:bidi="fa-IR"/>
              </w:rPr>
              <w:t>=</w:t>
            </w:r>
            <w:proofErr w:type="gramStart"/>
            <w:r w:rsidRPr="008F74C9">
              <w:rPr>
                <w:rFonts w:asciiTheme="majorBidi" w:hAnsiTheme="majorBidi" w:cstheme="majorBidi"/>
                <w:sz w:val="18"/>
                <w:szCs w:val="18"/>
                <w:lang w:bidi="fa-IR"/>
              </w:rPr>
              <w:t>1.35</w:t>
            </w:r>
            <w:r w:rsidR="00FB3554">
              <w:rPr>
                <w:rFonts w:asciiTheme="majorBidi" w:hAnsiTheme="majorBidi" w:cstheme="majorBidi"/>
                <w:sz w:val="18"/>
                <w:szCs w:val="18"/>
                <w:lang w:bidi="fa-IR"/>
              </w:rPr>
              <w:t>;</w:t>
            </w:r>
            <w:r w:rsidRPr="008F74C9">
              <w:rPr>
                <w:rFonts w:asciiTheme="majorBidi" w:hAnsiTheme="majorBidi" w:cstheme="majorBidi"/>
                <w:sz w:val="18"/>
                <w:szCs w:val="18"/>
                <w:lang w:bidi="fa-IR"/>
              </w:rPr>
              <w:t>,</w:t>
            </w:r>
            <w:proofErr w:type="gramEnd"/>
            <w:r w:rsidRPr="008F74C9">
              <w:rPr>
                <w:rFonts w:asciiTheme="majorBidi" w:hAnsiTheme="majorBidi" w:cstheme="majorBidi"/>
                <w:sz w:val="18"/>
                <w:szCs w:val="18"/>
                <w:lang w:bidi="fa-IR"/>
              </w:rPr>
              <w:t xml:space="preserve"> 95%CI</w:t>
            </w:r>
            <w:r w:rsidR="00FB3554">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0.43</w:t>
            </w:r>
            <w:r w:rsidR="00FB3554">
              <w:rPr>
                <w:rFonts w:asciiTheme="majorBidi" w:hAnsiTheme="majorBidi" w:cstheme="majorBidi"/>
                <w:sz w:val="18"/>
                <w:szCs w:val="18"/>
                <w:lang w:bidi="fa-IR"/>
              </w:rPr>
              <w:t>–</w:t>
            </w:r>
            <w:r w:rsidRPr="008F74C9">
              <w:rPr>
                <w:rFonts w:asciiTheme="majorBidi" w:hAnsiTheme="majorBidi" w:cstheme="majorBidi"/>
                <w:sz w:val="18"/>
                <w:szCs w:val="18"/>
                <w:lang w:bidi="fa-IR"/>
              </w:rPr>
              <w:t>4.24</w:t>
            </w:r>
          </w:p>
          <w:p w14:paraId="59BC64B2" w14:textId="14A3E143" w:rsidR="00F11D59" w:rsidRPr="008F74C9" w:rsidRDefault="00F11D59" w:rsidP="00AB5770">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 xml:space="preserve">Charcuterie, meat, </w:t>
            </w:r>
            <w:r w:rsidR="00C80B4C">
              <w:rPr>
                <w:rFonts w:asciiTheme="majorBidi" w:hAnsiTheme="majorBidi" w:cstheme="majorBidi"/>
                <w:sz w:val="18"/>
                <w:szCs w:val="18"/>
                <w:lang w:bidi="fa-IR"/>
              </w:rPr>
              <w:t xml:space="preserve">and </w:t>
            </w:r>
            <w:r w:rsidRPr="008F74C9">
              <w:rPr>
                <w:rFonts w:asciiTheme="majorBidi" w:hAnsiTheme="majorBidi" w:cstheme="majorBidi"/>
                <w:sz w:val="18"/>
                <w:szCs w:val="18"/>
                <w:lang w:bidi="fa-IR"/>
              </w:rPr>
              <w:t xml:space="preserve">alcohol </w:t>
            </w:r>
            <w:r w:rsidR="00C80B4C">
              <w:rPr>
                <w:rFonts w:asciiTheme="majorBidi" w:hAnsiTheme="majorBidi" w:cstheme="majorBidi"/>
                <w:sz w:val="18"/>
                <w:szCs w:val="18"/>
                <w:lang w:bidi="fa-IR"/>
              </w:rPr>
              <w:t>vs</w:t>
            </w:r>
            <w:r w:rsidRPr="008F74C9">
              <w:rPr>
                <w:rFonts w:asciiTheme="majorBidi" w:hAnsiTheme="majorBidi" w:cstheme="majorBidi"/>
                <w:sz w:val="18"/>
                <w:szCs w:val="18"/>
                <w:lang w:bidi="fa-IR"/>
              </w:rPr>
              <w:t xml:space="preserve"> </w:t>
            </w:r>
            <w:r w:rsidR="00C80B4C">
              <w:rPr>
                <w:rFonts w:asciiTheme="majorBidi" w:hAnsiTheme="majorBidi" w:cstheme="majorBidi"/>
                <w:sz w:val="18"/>
                <w:szCs w:val="18"/>
                <w:lang w:bidi="fa-IR"/>
              </w:rPr>
              <w:t>h</w:t>
            </w:r>
            <w:r w:rsidRPr="008F74C9">
              <w:rPr>
                <w:rFonts w:asciiTheme="majorBidi" w:hAnsiTheme="majorBidi" w:cstheme="majorBidi"/>
                <w:sz w:val="18"/>
                <w:szCs w:val="18"/>
                <w:lang w:bidi="fa-IR"/>
              </w:rPr>
              <w:t>ealthy</w:t>
            </w:r>
            <w:r w:rsidR="00C80B4C">
              <w:rPr>
                <w:rFonts w:asciiTheme="majorBidi" w:hAnsiTheme="majorBidi" w:cstheme="majorBidi"/>
                <w:sz w:val="18"/>
                <w:szCs w:val="18"/>
                <w:lang w:bidi="fa-IR"/>
              </w:rPr>
              <w:t xml:space="preserve"> pattern</w:t>
            </w:r>
            <w:r w:rsidRPr="008F74C9">
              <w:rPr>
                <w:rFonts w:asciiTheme="majorBidi" w:hAnsiTheme="majorBidi" w:cstheme="majorBidi"/>
                <w:sz w:val="18"/>
                <w:szCs w:val="18"/>
                <w:lang w:bidi="fa-IR"/>
              </w:rPr>
              <w:t>: HR</w:t>
            </w:r>
            <w:r w:rsidR="00C80B4C">
              <w:rPr>
                <w:rFonts w:asciiTheme="majorBidi" w:hAnsiTheme="majorBidi" w:cstheme="majorBidi"/>
                <w:sz w:val="18"/>
                <w:szCs w:val="18"/>
                <w:lang w:bidi="fa-IR"/>
              </w:rPr>
              <w:t>=</w:t>
            </w:r>
            <w:r w:rsidRPr="008F74C9">
              <w:rPr>
                <w:rFonts w:asciiTheme="majorBidi" w:hAnsiTheme="majorBidi" w:cstheme="majorBidi"/>
                <w:sz w:val="18"/>
                <w:szCs w:val="18"/>
                <w:lang w:bidi="fa-IR"/>
              </w:rPr>
              <w:t>0.73</w:t>
            </w:r>
            <w:r w:rsidR="00C80B4C">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95%CI</w:t>
            </w:r>
            <w:r w:rsidR="00C80B4C">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0.28</w:t>
            </w:r>
            <w:r w:rsidR="00C80B4C">
              <w:rPr>
                <w:rFonts w:asciiTheme="majorBidi" w:hAnsiTheme="majorBidi" w:cstheme="majorBidi"/>
                <w:sz w:val="18"/>
                <w:szCs w:val="18"/>
                <w:lang w:bidi="fa-IR"/>
              </w:rPr>
              <w:t>–</w:t>
            </w:r>
            <w:r w:rsidRPr="008F74C9">
              <w:rPr>
                <w:rFonts w:asciiTheme="majorBidi" w:hAnsiTheme="majorBidi" w:cstheme="majorBidi"/>
                <w:sz w:val="18"/>
                <w:szCs w:val="18"/>
                <w:lang w:bidi="fa-IR"/>
              </w:rPr>
              <w:t>1.91</w:t>
            </w:r>
          </w:p>
          <w:p w14:paraId="2B6FF567" w14:textId="26C36ECD" w:rsidR="00F11D59" w:rsidRPr="008F74C9" w:rsidRDefault="00F11D59" w:rsidP="00AB5770">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lastRenderedPageBreak/>
              <w:t xml:space="preserve">Pasta </w:t>
            </w:r>
            <w:r w:rsidR="00C80B4C">
              <w:rPr>
                <w:rFonts w:asciiTheme="majorBidi" w:hAnsiTheme="majorBidi" w:cstheme="majorBidi"/>
                <w:sz w:val="18"/>
                <w:szCs w:val="18"/>
                <w:lang w:bidi="fa-IR"/>
              </w:rPr>
              <w:t>vs</w:t>
            </w:r>
            <w:r w:rsidRPr="008F74C9">
              <w:rPr>
                <w:rFonts w:asciiTheme="majorBidi" w:hAnsiTheme="majorBidi" w:cstheme="majorBidi"/>
                <w:sz w:val="18"/>
                <w:szCs w:val="18"/>
                <w:lang w:bidi="fa-IR"/>
              </w:rPr>
              <w:t xml:space="preserve"> </w:t>
            </w:r>
            <w:r w:rsidR="00C80B4C">
              <w:rPr>
                <w:rFonts w:asciiTheme="majorBidi" w:hAnsiTheme="majorBidi" w:cstheme="majorBidi"/>
                <w:sz w:val="18"/>
                <w:szCs w:val="18"/>
                <w:lang w:bidi="fa-IR"/>
              </w:rPr>
              <w:t>h</w:t>
            </w:r>
            <w:r w:rsidRPr="008F74C9">
              <w:rPr>
                <w:rFonts w:asciiTheme="majorBidi" w:hAnsiTheme="majorBidi" w:cstheme="majorBidi"/>
                <w:sz w:val="18"/>
                <w:szCs w:val="18"/>
                <w:lang w:bidi="fa-IR"/>
              </w:rPr>
              <w:t>ealthy</w:t>
            </w:r>
            <w:r w:rsidR="00C80B4C">
              <w:rPr>
                <w:rFonts w:asciiTheme="majorBidi" w:hAnsiTheme="majorBidi" w:cstheme="majorBidi"/>
                <w:sz w:val="18"/>
                <w:szCs w:val="18"/>
                <w:lang w:bidi="fa-IR"/>
              </w:rPr>
              <w:t xml:space="preserve"> pattern</w:t>
            </w:r>
            <w:r w:rsidRPr="008F74C9">
              <w:rPr>
                <w:rFonts w:asciiTheme="majorBidi" w:hAnsiTheme="majorBidi" w:cstheme="majorBidi"/>
                <w:sz w:val="18"/>
                <w:szCs w:val="18"/>
                <w:lang w:bidi="fa-IR"/>
              </w:rPr>
              <w:t>: HR</w:t>
            </w:r>
            <w:r w:rsidR="00FA6F84">
              <w:rPr>
                <w:rFonts w:asciiTheme="majorBidi" w:hAnsiTheme="majorBidi" w:cstheme="majorBidi"/>
                <w:sz w:val="18"/>
                <w:szCs w:val="18"/>
                <w:lang w:bidi="fa-IR"/>
              </w:rPr>
              <w:t>=</w:t>
            </w:r>
            <w:r w:rsidRPr="008F74C9">
              <w:rPr>
                <w:rFonts w:asciiTheme="majorBidi" w:hAnsiTheme="majorBidi" w:cstheme="majorBidi"/>
                <w:sz w:val="18"/>
                <w:szCs w:val="18"/>
                <w:lang w:bidi="fa-IR"/>
              </w:rPr>
              <w:t>2.21</w:t>
            </w:r>
            <w:r w:rsidR="00FA6F84">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95%CI</w:t>
            </w:r>
            <w:r w:rsidR="00FA6F84">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1.11</w:t>
            </w:r>
            <w:r w:rsidR="00FA6F84">
              <w:rPr>
                <w:rFonts w:asciiTheme="majorBidi" w:hAnsiTheme="majorBidi" w:cstheme="majorBidi"/>
                <w:sz w:val="18"/>
                <w:szCs w:val="18"/>
                <w:lang w:bidi="fa-IR"/>
              </w:rPr>
              <w:t>–</w:t>
            </w:r>
            <w:r w:rsidRPr="008F74C9">
              <w:rPr>
                <w:rFonts w:asciiTheme="majorBidi" w:hAnsiTheme="majorBidi" w:cstheme="majorBidi"/>
                <w:sz w:val="18"/>
                <w:szCs w:val="18"/>
                <w:lang w:bidi="fa-IR"/>
              </w:rPr>
              <w:t>4.40</w:t>
            </w:r>
          </w:p>
          <w:p w14:paraId="01264A1C" w14:textId="77777777" w:rsidR="00F11D59" w:rsidRPr="008F74C9" w:rsidRDefault="00F11D59" w:rsidP="00AB5770">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Women:</w:t>
            </w:r>
          </w:p>
          <w:p w14:paraId="34F5D7E8" w14:textId="70730290" w:rsidR="00F11D59" w:rsidRPr="008F74C9" w:rsidRDefault="00F11D59" w:rsidP="00AB5770">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 xml:space="preserve">Small </w:t>
            </w:r>
            <w:proofErr w:type="gramStart"/>
            <w:r w:rsidRPr="008F74C9">
              <w:rPr>
                <w:rFonts w:asciiTheme="majorBidi" w:hAnsiTheme="majorBidi" w:cstheme="majorBidi"/>
                <w:sz w:val="18"/>
                <w:szCs w:val="18"/>
                <w:lang w:bidi="fa-IR"/>
              </w:rPr>
              <w:t>eaters</w:t>
            </w:r>
            <w:proofErr w:type="gramEnd"/>
            <w:r w:rsidRPr="008F74C9">
              <w:rPr>
                <w:rFonts w:asciiTheme="majorBidi" w:hAnsiTheme="majorBidi" w:cstheme="majorBidi"/>
                <w:sz w:val="18"/>
                <w:szCs w:val="18"/>
                <w:lang w:bidi="fa-IR"/>
              </w:rPr>
              <w:t xml:space="preserve"> </w:t>
            </w:r>
            <w:r w:rsidR="00FA6F84">
              <w:rPr>
                <w:rFonts w:asciiTheme="majorBidi" w:hAnsiTheme="majorBidi" w:cstheme="majorBidi"/>
                <w:sz w:val="18"/>
                <w:szCs w:val="18"/>
                <w:lang w:bidi="fa-IR"/>
              </w:rPr>
              <w:t>vs</w:t>
            </w:r>
            <w:r w:rsidRPr="008F74C9">
              <w:rPr>
                <w:rFonts w:asciiTheme="majorBidi" w:hAnsiTheme="majorBidi" w:cstheme="majorBidi"/>
                <w:sz w:val="18"/>
                <w:szCs w:val="18"/>
                <w:lang w:bidi="fa-IR"/>
              </w:rPr>
              <w:t xml:space="preserve"> healthy</w:t>
            </w:r>
            <w:r w:rsidR="00FA6F84">
              <w:rPr>
                <w:rFonts w:asciiTheme="majorBidi" w:hAnsiTheme="majorBidi" w:cstheme="majorBidi"/>
                <w:sz w:val="18"/>
                <w:szCs w:val="18"/>
                <w:lang w:bidi="fa-IR"/>
              </w:rPr>
              <w:t xml:space="preserve"> pattern</w:t>
            </w:r>
            <w:r w:rsidRPr="008F74C9">
              <w:rPr>
                <w:rFonts w:asciiTheme="majorBidi" w:hAnsiTheme="majorBidi" w:cstheme="majorBidi"/>
                <w:sz w:val="18"/>
                <w:szCs w:val="18"/>
                <w:lang w:bidi="fa-IR"/>
              </w:rPr>
              <w:t>: HR</w:t>
            </w:r>
            <w:r w:rsidR="00FA6F84">
              <w:rPr>
                <w:rFonts w:asciiTheme="majorBidi" w:hAnsiTheme="majorBidi" w:cstheme="majorBidi"/>
                <w:sz w:val="18"/>
                <w:szCs w:val="18"/>
                <w:lang w:bidi="fa-IR"/>
              </w:rPr>
              <w:t>=</w:t>
            </w:r>
            <w:r w:rsidRPr="008F74C9">
              <w:rPr>
                <w:rFonts w:asciiTheme="majorBidi" w:hAnsiTheme="majorBidi" w:cstheme="majorBidi"/>
                <w:sz w:val="18"/>
                <w:szCs w:val="18"/>
                <w:lang w:bidi="fa-IR"/>
              </w:rPr>
              <w:t>1.30</w:t>
            </w:r>
            <w:r w:rsidR="00FA6F84">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95%CI</w:t>
            </w:r>
            <w:r w:rsidR="00FA6F84">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0.91</w:t>
            </w:r>
            <w:r w:rsidR="00FA6F84">
              <w:rPr>
                <w:rFonts w:asciiTheme="majorBidi" w:hAnsiTheme="majorBidi" w:cstheme="majorBidi"/>
                <w:sz w:val="18"/>
                <w:szCs w:val="18"/>
                <w:lang w:bidi="fa-IR"/>
              </w:rPr>
              <w:t>–</w:t>
            </w:r>
            <w:r w:rsidRPr="008F74C9">
              <w:rPr>
                <w:rFonts w:asciiTheme="majorBidi" w:hAnsiTheme="majorBidi" w:cstheme="majorBidi"/>
                <w:sz w:val="18"/>
                <w:szCs w:val="18"/>
                <w:lang w:bidi="fa-IR"/>
              </w:rPr>
              <w:t>1.86</w:t>
            </w:r>
          </w:p>
          <w:p w14:paraId="5668C0EA" w14:textId="4E03AC7E" w:rsidR="00F11D59" w:rsidRPr="008F74C9" w:rsidRDefault="00F11D59" w:rsidP="00AB5770">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 xml:space="preserve">Biscuits and snacking </w:t>
            </w:r>
            <w:r w:rsidR="00FA6F84">
              <w:rPr>
                <w:rFonts w:asciiTheme="majorBidi" w:hAnsiTheme="majorBidi" w:cstheme="majorBidi"/>
                <w:sz w:val="18"/>
                <w:szCs w:val="18"/>
                <w:lang w:bidi="fa-IR"/>
              </w:rPr>
              <w:t>vs</w:t>
            </w:r>
            <w:r w:rsidRPr="008F74C9">
              <w:rPr>
                <w:rFonts w:asciiTheme="majorBidi" w:hAnsiTheme="majorBidi" w:cstheme="majorBidi"/>
                <w:sz w:val="18"/>
                <w:szCs w:val="18"/>
                <w:lang w:bidi="fa-IR"/>
              </w:rPr>
              <w:t xml:space="preserve"> </w:t>
            </w:r>
            <w:r w:rsidR="00FA6F84">
              <w:rPr>
                <w:rFonts w:asciiTheme="majorBidi" w:hAnsiTheme="majorBidi" w:cstheme="majorBidi"/>
                <w:sz w:val="18"/>
                <w:szCs w:val="18"/>
                <w:lang w:bidi="fa-IR"/>
              </w:rPr>
              <w:t>h</w:t>
            </w:r>
            <w:r w:rsidRPr="008F74C9">
              <w:rPr>
                <w:rFonts w:asciiTheme="majorBidi" w:hAnsiTheme="majorBidi" w:cstheme="majorBidi"/>
                <w:sz w:val="18"/>
                <w:szCs w:val="18"/>
                <w:lang w:bidi="fa-IR"/>
              </w:rPr>
              <w:t>ealthy</w:t>
            </w:r>
            <w:r w:rsidR="00FA6F84">
              <w:rPr>
                <w:rFonts w:asciiTheme="majorBidi" w:hAnsiTheme="majorBidi" w:cstheme="majorBidi"/>
                <w:sz w:val="18"/>
                <w:szCs w:val="18"/>
                <w:lang w:bidi="fa-IR"/>
              </w:rPr>
              <w:t xml:space="preserve"> pattern</w:t>
            </w:r>
            <w:r w:rsidRPr="008F74C9">
              <w:rPr>
                <w:rFonts w:asciiTheme="majorBidi" w:hAnsiTheme="majorBidi" w:cstheme="majorBidi"/>
                <w:sz w:val="18"/>
                <w:szCs w:val="18"/>
                <w:lang w:bidi="fa-IR"/>
              </w:rPr>
              <w:t>: HR</w:t>
            </w:r>
            <w:r w:rsidR="00FA6F84">
              <w:rPr>
                <w:rFonts w:asciiTheme="majorBidi" w:hAnsiTheme="majorBidi" w:cstheme="majorBidi"/>
                <w:sz w:val="18"/>
                <w:szCs w:val="18"/>
                <w:lang w:bidi="fa-IR"/>
              </w:rPr>
              <w:t>=</w:t>
            </w:r>
            <w:r w:rsidRPr="008F74C9">
              <w:rPr>
                <w:rFonts w:asciiTheme="majorBidi" w:hAnsiTheme="majorBidi" w:cstheme="majorBidi"/>
                <w:sz w:val="18"/>
                <w:szCs w:val="18"/>
                <w:lang w:bidi="fa-IR"/>
              </w:rPr>
              <w:t>1.81</w:t>
            </w:r>
            <w:r w:rsidR="00FA6F84">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95%CI</w:t>
            </w:r>
            <w:r w:rsidR="00FA6F84">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1.17</w:t>
            </w:r>
            <w:r w:rsidR="00FA6F84">
              <w:rPr>
                <w:rFonts w:asciiTheme="majorBidi" w:hAnsiTheme="majorBidi" w:cstheme="majorBidi"/>
                <w:sz w:val="18"/>
                <w:szCs w:val="18"/>
                <w:lang w:bidi="fa-IR"/>
              </w:rPr>
              <w:t>–</w:t>
            </w:r>
            <w:r w:rsidRPr="008F74C9">
              <w:rPr>
                <w:rFonts w:asciiTheme="majorBidi" w:hAnsiTheme="majorBidi" w:cstheme="majorBidi"/>
                <w:sz w:val="18"/>
                <w:szCs w:val="18"/>
                <w:lang w:bidi="fa-IR"/>
              </w:rPr>
              <w:t>2.81</w:t>
            </w:r>
          </w:p>
          <w:p w14:paraId="0BBDA9FD" w14:textId="5968060B" w:rsidR="00F11D59" w:rsidRPr="008F74C9" w:rsidRDefault="00F11D59" w:rsidP="00AB5770">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 xml:space="preserve">Charcuterie, starchy foods, </w:t>
            </w:r>
            <w:r w:rsidR="00FA6F84">
              <w:rPr>
                <w:rFonts w:asciiTheme="majorBidi" w:hAnsiTheme="majorBidi" w:cstheme="majorBidi"/>
                <w:sz w:val="18"/>
                <w:szCs w:val="18"/>
                <w:lang w:bidi="fa-IR"/>
              </w:rPr>
              <w:t xml:space="preserve">and </w:t>
            </w:r>
            <w:r w:rsidRPr="008F74C9">
              <w:rPr>
                <w:rFonts w:asciiTheme="majorBidi" w:hAnsiTheme="majorBidi" w:cstheme="majorBidi"/>
                <w:sz w:val="18"/>
                <w:szCs w:val="18"/>
                <w:lang w:bidi="fa-IR"/>
              </w:rPr>
              <w:t xml:space="preserve">alcohol </w:t>
            </w:r>
            <w:r w:rsidR="00FA6F84">
              <w:rPr>
                <w:rFonts w:asciiTheme="majorBidi" w:hAnsiTheme="majorBidi" w:cstheme="majorBidi"/>
                <w:sz w:val="18"/>
                <w:szCs w:val="18"/>
                <w:lang w:bidi="fa-IR"/>
              </w:rPr>
              <w:t>vs</w:t>
            </w:r>
            <w:r w:rsidRPr="008F74C9">
              <w:rPr>
                <w:rFonts w:asciiTheme="majorBidi" w:hAnsiTheme="majorBidi" w:cstheme="majorBidi"/>
                <w:sz w:val="18"/>
                <w:szCs w:val="18"/>
                <w:lang w:bidi="fa-IR"/>
              </w:rPr>
              <w:t xml:space="preserve"> </w:t>
            </w:r>
            <w:r w:rsidR="00FA6F84">
              <w:rPr>
                <w:rFonts w:asciiTheme="majorBidi" w:hAnsiTheme="majorBidi" w:cstheme="majorBidi"/>
                <w:sz w:val="18"/>
                <w:szCs w:val="18"/>
                <w:lang w:bidi="fa-IR"/>
              </w:rPr>
              <w:t>h</w:t>
            </w:r>
            <w:r w:rsidRPr="008F74C9">
              <w:rPr>
                <w:rFonts w:asciiTheme="majorBidi" w:hAnsiTheme="majorBidi" w:cstheme="majorBidi"/>
                <w:sz w:val="18"/>
                <w:szCs w:val="18"/>
                <w:lang w:bidi="fa-IR"/>
              </w:rPr>
              <w:t>ealthy</w:t>
            </w:r>
            <w:r w:rsidR="00FA6F84">
              <w:rPr>
                <w:rFonts w:asciiTheme="majorBidi" w:hAnsiTheme="majorBidi" w:cstheme="majorBidi"/>
                <w:sz w:val="18"/>
                <w:szCs w:val="18"/>
                <w:lang w:bidi="fa-IR"/>
              </w:rPr>
              <w:t xml:space="preserve"> pattern</w:t>
            </w:r>
            <w:r w:rsidRPr="008F74C9">
              <w:rPr>
                <w:rFonts w:asciiTheme="majorBidi" w:hAnsiTheme="majorBidi" w:cstheme="majorBidi"/>
                <w:sz w:val="18"/>
                <w:szCs w:val="18"/>
                <w:lang w:bidi="fa-IR"/>
              </w:rPr>
              <w:t>: HR</w:t>
            </w:r>
            <w:r w:rsidR="00FA6F84">
              <w:rPr>
                <w:rFonts w:asciiTheme="majorBidi" w:hAnsiTheme="majorBidi" w:cstheme="majorBidi"/>
                <w:sz w:val="18"/>
                <w:szCs w:val="18"/>
                <w:lang w:bidi="fa-IR"/>
              </w:rPr>
              <w:t>=</w:t>
            </w:r>
            <w:r w:rsidRPr="008F74C9">
              <w:rPr>
                <w:rFonts w:asciiTheme="majorBidi" w:hAnsiTheme="majorBidi" w:cstheme="majorBidi"/>
                <w:sz w:val="18"/>
                <w:szCs w:val="18"/>
                <w:lang w:bidi="fa-IR"/>
              </w:rPr>
              <w:t>1.28</w:t>
            </w:r>
            <w:r w:rsidR="00FA6F84">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95%CI</w:t>
            </w:r>
            <w:r w:rsidR="00FA6F84">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0.85</w:t>
            </w:r>
            <w:r w:rsidR="00FA6F84">
              <w:rPr>
                <w:rFonts w:asciiTheme="majorBidi" w:hAnsiTheme="majorBidi" w:cstheme="majorBidi"/>
                <w:sz w:val="18"/>
                <w:szCs w:val="18"/>
                <w:lang w:bidi="fa-IR"/>
              </w:rPr>
              <w:t>–</w:t>
            </w:r>
            <w:r w:rsidRPr="008F74C9">
              <w:rPr>
                <w:rFonts w:asciiTheme="majorBidi" w:hAnsiTheme="majorBidi" w:cstheme="majorBidi"/>
                <w:sz w:val="18"/>
                <w:szCs w:val="18"/>
                <w:lang w:bidi="fa-IR"/>
              </w:rPr>
              <w:t>1.92</w:t>
            </w:r>
          </w:p>
          <w:p w14:paraId="062F09F5" w14:textId="52F6FBA0" w:rsidR="00F11D59" w:rsidRPr="008F74C9" w:rsidRDefault="00F11D59" w:rsidP="00FA6F84">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 xml:space="preserve">Pizza and sandwiches </w:t>
            </w:r>
            <w:r w:rsidR="00FA6F84">
              <w:rPr>
                <w:rFonts w:asciiTheme="majorBidi" w:hAnsiTheme="majorBidi" w:cstheme="majorBidi"/>
                <w:sz w:val="18"/>
                <w:szCs w:val="18"/>
                <w:lang w:bidi="fa-IR"/>
              </w:rPr>
              <w:t>vs</w:t>
            </w:r>
            <w:r w:rsidRPr="008F74C9">
              <w:rPr>
                <w:rFonts w:asciiTheme="majorBidi" w:hAnsiTheme="majorBidi" w:cstheme="majorBidi"/>
                <w:sz w:val="18"/>
                <w:szCs w:val="18"/>
                <w:lang w:bidi="fa-IR"/>
              </w:rPr>
              <w:t xml:space="preserve"> </w:t>
            </w:r>
            <w:r w:rsidR="00FA6F84">
              <w:rPr>
                <w:rFonts w:asciiTheme="majorBidi" w:hAnsiTheme="majorBidi" w:cstheme="majorBidi"/>
                <w:sz w:val="18"/>
                <w:szCs w:val="18"/>
                <w:lang w:bidi="fa-IR"/>
              </w:rPr>
              <w:t>h</w:t>
            </w:r>
            <w:r w:rsidRPr="008F74C9">
              <w:rPr>
                <w:rFonts w:asciiTheme="majorBidi" w:hAnsiTheme="majorBidi" w:cstheme="majorBidi"/>
                <w:sz w:val="18"/>
                <w:szCs w:val="18"/>
                <w:lang w:bidi="fa-IR"/>
              </w:rPr>
              <w:t>ealthy</w:t>
            </w:r>
            <w:r w:rsidR="00FA6F84">
              <w:rPr>
                <w:rFonts w:asciiTheme="majorBidi" w:hAnsiTheme="majorBidi" w:cstheme="majorBidi"/>
                <w:sz w:val="18"/>
                <w:szCs w:val="18"/>
                <w:lang w:bidi="fa-IR"/>
              </w:rPr>
              <w:t xml:space="preserve"> pattern</w:t>
            </w:r>
            <w:r w:rsidRPr="008F74C9">
              <w:rPr>
                <w:rFonts w:asciiTheme="majorBidi" w:hAnsiTheme="majorBidi" w:cstheme="majorBidi"/>
                <w:sz w:val="18"/>
                <w:szCs w:val="18"/>
                <w:lang w:bidi="fa-IR"/>
              </w:rPr>
              <w:t>: HR</w:t>
            </w:r>
            <w:r w:rsidR="00FA6F84">
              <w:rPr>
                <w:rFonts w:asciiTheme="majorBidi" w:hAnsiTheme="majorBidi" w:cstheme="majorBidi"/>
                <w:sz w:val="18"/>
                <w:szCs w:val="18"/>
                <w:lang w:bidi="fa-IR"/>
              </w:rPr>
              <w:t>=</w:t>
            </w:r>
            <w:r w:rsidRPr="008F74C9">
              <w:rPr>
                <w:rFonts w:asciiTheme="majorBidi" w:hAnsiTheme="majorBidi" w:cstheme="majorBidi"/>
                <w:sz w:val="18"/>
                <w:szCs w:val="18"/>
                <w:lang w:bidi="fa-IR"/>
              </w:rPr>
              <w:t>1.45</w:t>
            </w:r>
            <w:r w:rsidR="00FA6F84">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95%CI</w:t>
            </w:r>
            <w:r w:rsidR="00FA6F84">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0.75</w:t>
            </w:r>
            <w:r w:rsidR="00FA6F84">
              <w:rPr>
                <w:rFonts w:asciiTheme="majorBidi" w:hAnsiTheme="majorBidi" w:cstheme="majorBidi"/>
                <w:sz w:val="18"/>
                <w:szCs w:val="18"/>
                <w:lang w:bidi="fa-IR"/>
              </w:rPr>
              <w:t>–</w:t>
            </w:r>
            <w:r w:rsidRPr="008F74C9">
              <w:rPr>
                <w:rFonts w:asciiTheme="majorBidi" w:hAnsiTheme="majorBidi" w:cstheme="majorBidi"/>
                <w:sz w:val="18"/>
                <w:szCs w:val="18"/>
                <w:lang w:bidi="fa-IR"/>
              </w:rPr>
              <w:t>2.80</w:t>
            </w:r>
          </w:p>
        </w:tc>
      </w:tr>
      <w:tr w:rsidR="004117CA" w:rsidRPr="008F74C9" w14:paraId="403C4FA1" w14:textId="77777777" w:rsidTr="002F6FDB">
        <w:tc>
          <w:tcPr>
            <w:tcW w:w="2242" w:type="dxa"/>
          </w:tcPr>
          <w:p w14:paraId="1E254A90" w14:textId="68200117" w:rsidR="00F11D59" w:rsidRPr="008F74C9" w:rsidRDefault="00F11D59" w:rsidP="001F71A0">
            <w:pPr>
              <w:spacing w:beforeAutospacing="1" w:afterAutospacing="1" w:line="360" w:lineRule="auto"/>
              <w:rPr>
                <w:rFonts w:asciiTheme="majorBidi" w:hAnsiTheme="majorBidi" w:cstheme="majorBidi"/>
                <w:sz w:val="18"/>
                <w:szCs w:val="18"/>
                <w:vertAlign w:val="superscript"/>
                <w:lang w:bidi="fa-IR"/>
              </w:rPr>
            </w:pPr>
            <w:r w:rsidRPr="008F74C9">
              <w:rPr>
                <w:rFonts w:asciiTheme="majorBidi" w:hAnsiTheme="majorBidi" w:cstheme="majorBidi"/>
                <w:sz w:val="18"/>
                <w:szCs w:val="18"/>
              </w:rPr>
              <w:lastRenderedPageBreak/>
              <w:t>de Haas et al (2018)</w:t>
            </w:r>
            <w:r w:rsidRPr="008F74C9">
              <w:rPr>
                <w:rStyle w:val="xref"/>
                <w:vertAlign w:val="superscript"/>
              </w:rPr>
              <w:t>29</w:t>
            </w:r>
          </w:p>
        </w:tc>
        <w:tc>
          <w:tcPr>
            <w:tcW w:w="1350" w:type="dxa"/>
          </w:tcPr>
          <w:p w14:paraId="17AA4404" w14:textId="77777777" w:rsidR="00F11D59" w:rsidRPr="008F74C9" w:rsidRDefault="001B0FB8" w:rsidP="00566DF6">
            <w:pPr>
              <w:autoSpaceDE w:val="0"/>
              <w:autoSpaceDN w:val="0"/>
              <w:adjustRightInd w:val="0"/>
              <w:spacing w:beforeAutospacing="1" w:afterAutospacing="1" w:line="360" w:lineRule="auto"/>
              <w:rPr>
                <w:rFonts w:asciiTheme="majorBidi" w:hAnsiTheme="majorBidi" w:cstheme="majorBidi"/>
                <w:sz w:val="18"/>
                <w:szCs w:val="18"/>
              </w:rPr>
            </w:pPr>
            <w:r>
              <w:rPr>
                <w:rFonts w:asciiTheme="majorBidi" w:hAnsiTheme="majorBidi" w:cstheme="majorBidi"/>
                <w:sz w:val="18"/>
                <w:szCs w:val="18"/>
              </w:rPr>
              <w:t>The Netherlands</w:t>
            </w:r>
          </w:p>
        </w:tc>
        <w:tc>
          <w:tcPr>
            <w:tcW w:w="990" w:type="dxa"/>
          </w:tcPr>
          <w:p w14:paraId="7A000ECA" w14:textId="77777777" w:rsidR="00F11D59" w:rsidRPr="008F74C9" w:rsidRDefault="001B0FB8" w:rsidP="00566DF6">
            <w:pPr>
              <w:autoSpaceDE w:val="0"/>
              <w:autoSpaceDN w:val="0"/>
              <w:adjustRightInd w:val="0"/>
              <w:spacing w:beforeAutospacing="1" w:afterAutospacing="1" w:line="360" w:lineRule="auto"/>
              <w:rPr>
                <w:rFonts w:asciiTheme="majorBidi" w:hAnsiTheme="majorBidi" w:cstheme="majorBidi"/>
                <w:sz w:val="18"/>
                <w:szCs w:val="18"/>
              </w:rPr>
            </w:pPr>
            <w:r>
              <w:rPr>
                <w:rFonts w:asciiTheme="majorBidi" w:hAnsiTheme="majorBidi" w:cstheme="majorBidi"/>
                <w:sz w:val="18"/>
                <w:szCs w:val="18"/>
              </w:rPr>
              <w:t xml:space="preserve">Cross-sectional </w:t>
            </w:r>
            <w:r w:rsidR="00D6551D">
              <w:rPr>
                <w:rFonts w:asciiTheme="majorBidi" w:hAnsiTheme="majorBidi" w:cstheme="majorBidi"/>
                <w:sz w:val="18"/>
                <w:szCs w:val="18"/>
              </w:rPr>
              <w:t>and</w:t>
            </w:r>
            <w:r>
              <w:rPr>
                <w:rFonts w:asciiTheme="majorBidi" w:hAnsiTheme="majorBidi" w:cstheme="majorBidi"/>
                <w:sz w:val="18"/>
                <w:szCs w:val="18"/>
              </w:rPr>
              <w:t xml:space="preserve"> cohort</w:t>
            </w:r>
          </w:p>
        </w:tc>
        <w:tc>
          <w:tcPr>
            <w:tcW w:w="1980" w:type="dxa"/>
          </w:tcPr>
          <w:p w14:paraId="6F444434" w14:textId="2ED6B2A3" w:rsidR="00F11D59" w:rsidRPr="008F74C9" w:rsidRDefault="00F11D59" w:rsidP="00B233C4">
            <w:pPr>
              <w:autoSpaceDE w:val="0"/>
              <w:autoSpaceDN w:val="0"/>
              <w:adjustRightInd w:val="0"/>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rPr>
              <w:t>Population-based Rotterdam Study (</w:t>
            </w:r>
            <w:r w:rsidRPr="00A02268">
              <w:rPr>
                <w:rFonts w:asciiTheme="majorBidi" w:hAnsiTheme="majorBidi" w:cstheme="majorBidi"/>
                <w:iCs/>
                <w:sz w:val="18"/>
                <w:szCs w:val="18"/>
              </w:rPr>
              <w:t>n</w:t>
            </w:r>
            <w:r w:rsidR="0057501E" w:rsidRPr="00734524">
              <w:rPr>
                <w:rFonts w:asciiTheme="majorBidi" w:hAnsiTheme="majorBidi" w:cstheme="majorBidi"/>
                <w:sz w:val="18"/>
                <w:szCs w:val="18"/>
                <w:lang w:bidi="fa-IR"/>
              </w:rPr>
              <w:t> </w:t>
            </w:r>
            <w:r w:rsidRPr="008F74C9">
              <w:rPr>
                <w:rFonts w:asciiTheme="majorBidi" w:hAnsiTheme="majorBidi" w:cstheme="majorBidi"/>
                <w:sz w:val="18"/>
                <w:szCs w:val="18"/>
              </w:rPr>
              <w:t>=</w:t>
            </w:r>
            <w:r w:rsidR="0057501E" w:rsidRPr="00734524">
              <w:rPr>
                <w:rFonts w:asciiTheme="majorBidi" w:hAnsiTheme="majorBidi" w:cstheme="majorBidi"/>
                <w:sz w:val="18"/>
                <w:szCs w:val="18"/>
                <w:lang w:bidi="fa-IR"/>
              </w:rPr>
              <w:t> </w:t>
            </w:r>
            <w:r w:rsidRPr="008F74C9">
              <w:rPr>
                <w:rFonts w:asciiTheme="majorBidi" w:hAnsiTheme="majorBidi" w:cstheme="majorBidi"/>
                <w:sz w:val="18"/>
                <w:szCs w:val="18"/>
              </w:rPr>
              <w:t xml:space="preserve">2632 in cross-sectional </w:t>
            </w:r>
            <w:r w:rsidR="0057501E">
              <w:rPr>
                <w:rFonts w:asciiTheme="majorBidi" w:hAnsiTheme="majorBidi" w:cstheme="majorBidi"/>
                <w:sz w:val="18"/>
                <w:szCs w:val="18"/>
              </w:rPr>
              <w:t xml:space="preserve">analysis </w:t>
            </w:r>
            <w:r w:rsidRPr="008F74C9">
              <w:rPr>
                <w:rFonts w:asciiTheme="majorBidi" w:hAnsiTheme="majorBidi" w:cstheme="majorBidi"/>
                <w:sz w:val="18"/>
                <w:szCs w:val="18"/>
              </w:rPr>
              <w:t xml:space="preserve">and </w:t>
            </w:r>
            <w:r w:rsidRPr="00B233C4">
              <w:rPr>
                <w:rFonts w:asciiTheme="majorBidi" w:hAnsiTheme="majorBidi" w:cstheme="majorBidi"/>
                <w:sz w:val="18"/>
                <w:szCs w:val="18"/>
              </w:rPr>
              <w:t>n</w:t>
            </w:r>
            <w:r w:rsidR="0057501E" w:rsidRPr="00734524">
              <w:rPr>
                <w:rFonts w:asciiTheme="majorBidi" w:hAnsiTheme="majorBidi" w:cstheme="majorBidi"/>
                <w:sz w:val="18"/>
                <w:szCs w:val="18"/>
                <w:lang w:bidi="fa-IR"/>
              </w:rPr>
              <w:t> </w:t>
            </w:r>
            <w:r w:rsidRPr="008F74C9">
              <w:rPr>
                <w:rFonts w:asciiTheme="majorBidi" w:hAnsiTheme="majorBidi" w:cstheme="majorBidi"/>
                <w:sz w:val="18"/>
                <w:szCs w:val="18"/>
              </w:rPr>
              <w:t>=</w:t>
            </w:r>
            <w:r w:rsidR="0057501E" w:rsidRPr="00734524">
              <w:rPr>
                <w:rFonts w:asciiTheme="majorBidi" w:hAnsiTheme="majorBidi" w:cstheme="majorBidi"/>
                <w:sz w:val="18"/>
                <w:szCs w:val="18"/>
                <w:lang w:bidi="fa-IR"/>
              </w:rPr>
              <w:t> </w:t>
            </w:r>
            <w:r w:rsidRPr="008F74C9">
              <w:rPr>
                <w:rFonts w:asciiTheme="majorBidi" w:hAnsiTheme="majorBidi" w:cstheme="majorBidi"/>
                <w:sz w:val="18"/>
                <w:szCs w:val="18"/>
              </w:rPr>
              <w:t>2253 in cohort analysis</w:t>
            </w:r>
            <w:r w:rsidR="00B233C4">
              <w:rPr>
                <w:rFonts w:asciiTheme="majorBidi" w:hAnsiTheme="majorBidi" w:cstheme="majorBidi"/>
                <w:sz w:val="18"/>
                <w:szCs w:val="18"/>
              </w:rPr>
              <w:t>;</w:t>
            </w:r>
            <w:r w:rsidRPr="008F74C9">
              <w:rPr>
                <w:rFonts w:asciiTheme="majorBidi" w:hAnsiTheme="majorBidi" w:cstheme="majorBidi"/>
                <w:sz w:val="18"/>
                <w:szCs w:val="18"/>
              </w:rPr>
              <w:t xml:space="preserve"> 1099 </w:t>
            </w:r>
            <w:r w:rsidR="00B233C4">
              <w:rPr>
                <w:rFonts w:asciiTheme="majorBidi" w:hAnsiTheme="majorBidi" w:cstheme="majorBidi"/>
                <w:sz w:val="18"/>
                <w:szCs w:val="18"/>
              </w:rPr>
              <w:t>M; age &gt; 45 </w:t>
            </w:r>
            <w:r w:rsidRPr="008F74C9">
              <w:rPr>
                <w:rFonts w:asciiTheme="majorBidi" w:hAnsiTheme="majorBidi" w:cstheme="majorBidi"/>
                <w:sz w:val="18"/>
                <w:szCs w:val="18"/>
              </w:rPr>
              <w:t>y)</w:t>
            </w:r>
          </w:p>
        </w:tc>
        <w:tc>
          <w:tcPr>
            <w:tcW w:w="1170" w:type="dxa"/>
          </w:tcPr>
          <w:p w14:paraId="28F98397" w14:textId="77777777" w:rsidR="00F11D59" w:rsidRPr="008F74C9" w:rsidRDefault="00F11D59" w:rsidP="001B0FB8">
            <w:pPr>
              <w:spacing w:before="100" w:beforeAutospacing="1" w:after="100"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4</w:t>
            </w:r>
            <w:r w:rsidR="001B0FB8">
              <w:rPr>
                <w:rFonts w:asciiTheme="majorBidi" w:hAnsiTheme="majorBidi" w:cstheme="majorBidi"/>
                <w:sz w:val="18"/>
                <w:szCs w:val="18"/>
                <w:lang w:bidi="fa-IR"/>
              </w:rPr>
              <w:t> y</w:t>
            </w:r>
          </w:p>
        </w:tc>
        <w:tc>
          <w:tcPr>
            <w:tcW w:w="2430" w:type="dxa"/>
          </w:tcPr>
          <w:p w14:paraId="073A05B6" w14:textId="60531333" w:rsidR="00F11D59" w:rsidRPr="008F74C9" w:rsidRDefault="00566280" w:rsidP="00566280">
            <w:pPr>
              <w:autoSpaceDE w:val="0"/>
              <w:autoSpaceDN w:val="0"/>
              <w:adjustRightInd w:val="0"/>
              <w:spacing w:beforeAutospacing="1" w:afterAutospacing="1" w:line="360" w:lineRule="auto"/>
              <w:rPr>
                <w:rFonts w:asciiTheme="majorBidi" w:hAnsiTheme="majorBidi" w:cstheme="majorBidi"/>
                <w:sz w:val="18"/>
                <w:szCs w:val="18"/>
              </w:rPr>
            </w:pPr>
            <w:r>
              <w:rPr>
                <w:rFonts w:asciiTheme="majorBidi" w:hAnsiTheme="majorBidi" w:cstheme="majorBidi"/>
                <w:sz w:val="18"/>
                <w:szCs w:val="18"/>
                <w:lang w:bidi="fa-IR"/>
              </w:rPr>
              <w:t>V</w:t>
            </w:r>
            <w:r w:rsidR="00F11D59" w:rsidRPr="008F74C9">
              <w:rPr>
                <w:rFonts w:asciiTheme="majorBidi" w:hAnsiTheme="majorBidi" w:cstheme="majorBidi"/>
                <w:sz w:val="18"/>
                <w:szCs w:val="18"/>
                <w:lang w:bidi="fa-IR"/>
              </w:rPr>
              <w:t>alidated 389</w:t>
            </w:r>
            <w:r>
              <w:rPr>
                <w:rFonts w:asciiTheme="majorBidi" w:hAnsiTheme="majorBidi" w:cstheme="majorBidi"/>
                <w:sz w:val="18"/>
                <w:szCs w:val="18"/>
                <w:lang w:bidi="fa-IR"/>
              </w:rPr>
              <w:t>-</w:t>
            </w:r>
            <w:r w:rsidR="00F11D59" w:rsidRPr="008F74C9">
              <w:rPr>
                <w:rFonts w:asciiTheme="majorBidi" w:hAnsiTheme="majorBidi" w:cstheme="majorBidi"/>
                <w:sz w:val="18"/>
                <w:szCs w:val="18"/>
                <w:lang w:bidi="fa-IR"/>
              </w:rPr>
              <w:t xml:space="preserve">item </w:t>
            </w:r>
            <w:r w:rsidR="00F11D59" w:rsidRPr="008F74C9">
              <w:rPr>
                <w:rFonts w:asciiTheme="majorBidi" w:hAnsiTheme="majorBidi" w:cstheme="majorBidi"/>
                <w:sz w:val="18"/>
                <w:szCs w:val="18"/>
              </w:rPr>
              <w:t>self-administrated semiquantitative FFQ</w:t>
            </w:r>
          </w:p>
        </w:tc>
        <w:tc>
          <w:tcPr>
            <w:tcW w:w="1980" w:type="dxa"/>
          </w:tcPr>
          <w:p w14:paraId="57F9C007" w14:textId="20EEA866" w:rsidR="00F11D59" w:rsidRPr="008F74C9" w:rsidRDefault="00580A77" w:rsidP="00D47CD2">
            <w:pPr>
              <w:autoSpaceDE w:val="0"/>
              <w:autoSpaceDN w:val="0"/>
              <w:adjustRightInd w:val="0"/>
              <w:spacing w:beforeAutospacing="1" w:afterAutospacing="1" w:line="360" w:lineRule="auto"/>
              <w:rPr>
                <w:rFonts w:asciiTheme="majorBidi" w:hAnsiTheme="majorBidi" w:cstheme="majorBidi"/>
                <w:sz w:val="18"/>
                <w:szCs w:val="18"/>
              </w:rPr>
            </w:pPr>
            <w:r>
              <w:rPr>
                <w:rFonts w:asciiTheme="majorBidi" w:hAnsiTheme="majorBidi" w:cstheme="majorBidi"/>
                <w:sz w:val="18"/>
                <w:szCs w:val="18"/>
              </w:rPr>
              <w:t>(1) A priori-</w:t>
            </w:r>
            <w:r w:rsidR="00F11D59" w:rsidRPr="008F74C9">
              <w:rPr>
                <w:rFonts w:asciiTheme="majorBidi" w:hAnsiTheme="majorBidi" w:cstheme="majorBidi"/>
                <w:sz w:val="18"/>
                <w:szCs w:val="18"/>
              </w:rPr>
              <w:t xml:space="preserve">defined index for diet quality </w:t>
            </w:r>
            <w:r w:rsidR="00F11D59" w:rsidRPr="00D47CD2">
              <w:rPr>
                <w:rFonts w:asciiTheme="majorBidi" w:hAnsiTheme="majorBidi" w:cstheme="majorBidi"/>
                <w:sz w:val="18"/>
                <w:szCs w:val="18"/>
              </w:rPr>
              <w:t>(</w:t>
            </w:r>
            <w:r w:rsidR="00F11D59" w:rsidRPr="008F74C9">
              <w:rPr>
                <w:rFonts w:asciiTheme="majorBidi" w:hAnsiTheme="majorBidi" w:cstheme="majorBidi"/>
                <w:sz w:val="18"/>
                <w:szCs w:val="18"/>
              </w:rPr>
              <w:t>modified Dutch Healthy Diet index) (0–80)</w:t>
            </w:r>
            <w:r>
              <w:rPr>
                <w:rFonts w:asciiTheme="majorBidi" w:hAnsiTheme="majorBidi" w:cstheme="majorBidi"/>
                <w:sz w:val="18"/>
                <w:szCs w:val="18"/>
              </w:rPr>
              <w:t xml:space="preserve"> </w:t>
            </w:r>
            <w:r w:rsidR="00F11D59" w:rsidRPr="008F74C9">
              <w:rPr>
                <w:rFonts w:asciiTheme="majorBidi" w:hAnsiTheme="majorBidi" w:cstheme="majorBidi"/>
                <w:sz w:val="18"/>
                <w:szCs w:val="18"/>
              </w:rPr>
              <w:t>and (2) A posteriori</w:t>
            </w:r>
            <w:r w:rsidR="00D47CD2">
              <w:rPr>
                <w:rFonts w:asciiTheme="majorBidi" w:hAnsiTheme="majorBidi" w:cstheme="majorBidi"/>
                <w:sz w:val="18"/>
                <w:szCs w:val="18"/>
              </w:rPr>
              <w:t>-</w:t>
            </w:r>
            <w:r w:rsidR="00F11D59" w:rsidRPr="008F74C9">
              <w:rPr>
                <w:rFonts w:asciiTheme="majorBidi" w:hAnsiTheme="majorBidi" w:cstheme="majorBidi"/>
                <w:sz w:val="18"/>
                <w:szCs w:val="18"/>
              </w:rPr>
              <w:t xml:space="preserve">defined dietary patterns using </w:t>
            </w:r>
            <w:r w:rsidR="00D47CD2">
              <w:rPr>
                <w:rFonts w:asciiTheme="majorBidi" w:hAnsiTheme="majorBidi" w:cstheme="majorBidi"/>
                <w:sz w:val="18"/>
                <w:szCs w:val="18"/>
              </w:rPr>
              <w:t>principal component analysis</w:t>
            </w:r>
          </w:p>
        </w:tc>
        <w:tc>
          <w:tcPr>
            <w:tcW w:w="2250" w:type="dxa"/>
          </w:tcPr>
          <w:p w14:paraId="2348AD21" w14:textId="729A5659" w:rsidR="00F11D59" w:rsidRPr="008F74C9" w:rsidRDefault="00A662DD" w:rsidP="00AB5770">
            <w:pPr>
              <w:spacing w:beforeAutospacing="1" w:afterAutospacing="1" w:line="360" w:lineRule="auto"/>
              <w:rPr>
                <w:rFonts w:asciiTheme="majorBidi" w:hAnsiTheme="majorBidi" w:cstheme="majorBidi"/>
                <w:sz w:val="18"/>
                <w:szCs w:val="18"/>
              </w:rPr>
            </w:pPr>
            <w:r>
              <w:rPr>
                <w:rFonts w:asciiTheme="majorBidi" w:hAnsiTheme="majorBidi" w:cstheme="majorBidi"/>
                <w:sz w:val="18"/>
                <w:szCs w:val="18"/>
              </w:rPr>
              <w:t xml:space="preserve">Dutch Health Diet </w:t>
            </w:r>
            <w:r w:rsidR="00F11D59" w:rsidRPr="008F74C9">
              <w:rPr>
                <w:rFonts w:asciiTheme="majorBidi" w:hAnsiTheme="majorBidi" w:cstheme="majorBidi"/>
                <w:sz w:val="18"/>
                <w:szCs w:val="18"/>
              </w:rPr>
              <w:t xml:space="preserve">index: </w:t>
            </w:r>
            <w:r>
              <w:rPr>
                <w:rFonts w:asciiTheme="majorBidi" w:hAnsiTheme="majorBidi" w:cstheme="majorBidi"/>
                <w:sz w:val="18"/>
                <w:szCs w:val="18"/>
              </w:rPr>
              <w:t>h</w:t>
            </w:r>
            <w:r w:rsidR="00F11D59" w:rsidRPr="008F74C9">
              <w:rPr>
                <w:rFonts w:asciiTheme="majorBidi" w:hAnsiTheme="majorBidi" w:cstheme="majorBidi"/>
                <w:sz w:val="18"/>
                <w:szCs w:val="18"/>
              </w:rPr>
              <w:t>igh intake</w:t>
            </w:r>
            <w:r>
              <w:rPr>
                <w:rFonts w:asciiTheme="majorBidi" w:hAnsiTheme="majorBidi" w:cstheme="majorBidi"/>
                <w:sz w:val="18"/>
                <w:szCs w:val="18"/>
              </w:rPr>
              <w:t>s</w:t>
            </w:r>
            <w:r w:rsidR="00F11D59" w:rsidRPr="008F74C9">
              <w:rPr>
                <w:rFonts w:asciiTheme="majorBidi" w:hAnsiTheme="majorBidi" w:cstheme="majorBidi"/>
                <w:sz w:val="18"/>
                <w:szCs w:val="18"/>
              </w:rPr>
              <w:t xml:space="preserve"> of vegetables, fruit and fruit juice, fish and fish oil, </w:t>
            </w:r>
            <w:r>
              <w:rPr>
                <w:rFonts w:asciiTheme="majorBidi" w:hAnsiTheme="majorBidi" w:cstheme="majorBidi"/>
                <w:sz w:val="18"/>
                <w:szCs w:val="18"/>
              </w:rPr>
              <w:t xml:space="preserve">and </w:t>
            </w:r>
            <w:r w:rsidR="00F11D59" w:rsidRPr="008F74C9">
              <w:rPr>
                <w:rFonts w:asciiTheme="majorBidi" w:hAnsiTheme="majorBidi" w:cstheme="majorBidi"/>
                <w:sz w:val="18"/>
                <w:szCs w:val="18"/>
              </w:rPr>
              <w:t>fiber</w:t>
            </w:r>
            <w:r>
              <w:rPr>
                <w:rFonts w:asciiTheme="majorBidi" w:hAnsiTheme="majorBidi" w:cstheme="majorBidi"/>
                <w:sz w:val="18"/>
                <w:szCs w:val="18"/>
              </w:rPr>
              <w:t>;</w:t>
            </w:r>
            <w:r w:rsidR="00F11D59" w:rsidRPr="008F74C9">
              <w:rPr>
                <w:rFonts w:asciiTheme="majorBidi" w:hAnsiTheme="majorBidi" w:cstheme="majorBidi"/>
                <w:sz w:val="18"/>
                <w:szCs w:val="18"/>
              </w:rPr>
              <w:t xml:space="preserve"> low intake</w:t>
            </w:r>
            <w:r w:rsidR="0055400B">
              <w:rPr>
                <w:rFonts w:asciiTheme="majorBidi" w:hAnsiTheme="majorBidi" w:cstheme="majorBidi"/>
                <w:sz w:val="18"/>
                <w:szCs w:val="18"/>
              </w:rPr>
              <w:t>s</w:t>
            </w:r>
            <w:r w:rsidR="00F11D59" w:rsidRPr="008F74C9">
              <w:rPr>
                <w:rFonts w:asciiTheme="majorBidi" w:hAnsiTheme="majorBidi" w:cstheme="majorBidi"/>
                <w:sz w:val="18"/>
                <w:szCs w:val="18"/>
              </w:rPr>
              <w:t xml:space="preserve"> of saturated fatty acids, </w:t>
            </w:r>
            <w:r w:rsidR="00F11D59" w:rsidRPr="00A662DD">
              <w:rPr>
                <w:rFonts w:asciiTheme="majorBidi" w:hAnsiTheme="majorBidi" w:cstheme="majorBidi"/>
                <w:i/>
                <w:sz w:val="18"/>
                <w:szCs w:val="18"/>
              </w:rPr>
              <w:t>trans</w:t>
            </w:r>
            <w:r w:rsidR="00F11D59" w:rsidRPr="008F74C9">
              <w:rPr>
                <w:rFonts w:asciiTheme="majorBidi" w:hAnsiTheme="majorBidi" w:cstheme="majorBidi"/>
                <w:sz w:val="18"/>
                <w:szCs w:val="18"/>
              </w:rPr>
              <w:t xml:space="preserve"> fatty acids, alcohol, sodium</w:t>
            </w:r>
            <w:r>
              <w:rPr>
                <w:rFonts w:asciiTheme="majorBidi" w:hAnsiTheme="majorBidi" w:cstheme="majorBidi"/>
                <w:sz w:val="18"/>
                <w:szCs w:val="18"/>
              </w:rPr>
              <w:t>,</w:t>
            </w:r>
            <w:r w:rsidR="00F11D59" w:rsidRPr="008F74C9">
              <w:rPr>
                <w:rFonts w:asciiTheme="majorBidi" w:hAnsiTheme="majorBidi" w:cstheme="majorBidi"/>
                <w:sz w:val="18"/>
                <w:szCs w:val="18"/>
              </w:rPr>
              <w:t xml:space="preserve"> and acidic drinks and foods</w:t>
            </w:r>
            <w:r>
              <w:rPr>
                <w:rFonts w:asciiTheme="majorBidi" w:hAnsiTheme="majorBidi" w:cstheme="majorBidi"/>
                <w:sz w:val="18"/>
                <w:szCs w:val="18"/>
              </w:rPr>
              <w:t>;</w:t>
            </w:r>
            <w:r w:rsidR="00F11D59" w:rsidRPr="008F74C9">
              <w:rPr>
                <w:rFonts w:asciiTheme="majorBidi" w:hAnsiTheme="majorBidi" w:cstheme="majorBidi"/>
                <w:sz w:val="18"/>
                <w:szCs w:val="18"/>
              </w:rPr>
              <w:t xml:space="preserve"> high physical activity</w:t>
            </w:r>
          </w:p>
          <w:p w14:paraId="362683A3" w14:textId="77777777" w:rsidR="00F11D59" w:rsidRPr="008F74C9" w:rsidRDefault="00F11D59" w:rsidP="00AB5770">
            <w:pPr>
              <w:autoSpaceDE w:val="0"/>
              <w:autoSpaceDN w:val="0"/>
              <w:adjustRightInd w:val="0"/>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rPr>
              <w:lastRenderedPageBreak/>
              <w:t>Traditional: high intake</w:t>
            </w:r>
            <w:r w:rsidR="0055400B">
              <w:rPr>
                <w:rFonts w:asciiTheme="majorBidi" w:hAnsiTheme="majorBidi" w:cstheme="majorBidi"/>
                <w:sz w:val="18"/>
                <w:szCs w:val="18"/>
              </w:rPr>
              <w:t>s</w:t>
            </w:r>
            <w:r w:rsidRPr="008F74C9">
              <w:rPr>
                <w:rFonts w:asciiTheme="majorBidi" w:hAnsiTheme="majorBidi" w:cstheme="majorBidi"/>
                <w:sz w:val="18"/>
                <w:szCs w:val="18"/>
              </w:rPr>
              <w:t xml:space="preserve"> of savory snacks, legumes, eggs, fried potatoes, alcohol, </w:t>
            </w:r>
            <w:commentRangeStart w:id="167"/>
            <w:commentRangeStart w:id="168"/>
            <w:r w:rsidRPr="008F74C9">
              <w:rPr>
                <w:rFonts w:asciiTheme="majorBidi" w:hAnsiTheme="majorBidi" w:cstheme="majorBidi"/>
                <w:sz w:val="18"/>
                <w:szCs w:val="18"/>
              </w:rPr>
              <w:t>processed</w:t>
            </w:r>
            <w:commentRangeEnd w:id="167"/>
            <w:r w:rsidR="0055400B">
              <w:rPr>
                <w:rStyle w:val="CommentReference"/>
              </w:rPr>
              <w:commentReference w:id="167"/>
            </w:r>
            <w:commentRangeEnd w:id="168"/>
            <w:r w:rsidR="00F82EEF">
              <w:rPr>
                <w:rStyle w:val="CommentReference"/>
              </w:rPr>
              <w:commentReference w:id="168"/>
            </w:r>
            <w:r w:rsidRPr="008F74C9">
              <w:rPr>
                <w:rFonts w:asciiTheme="majorBidi" w:hAnsiTheme="majorBidi" w:cstheme="majorBidi"/>
                <w:sz w:val="18"/>
                <w:szCs w:val="18"/>
              </w:rPr>
              <w:t xml:space="preserve"> meat and soup</w:t>
            </w:r>
          </w:p>
          <w:p w14:paraId="7E94C3FA" w14:textId="25EF906A" w:rsidR="00F11D59" w:rsidRPr="008F74C9" w:rsidRDefault="00F11D59" w:rsidP="00AB5770">
            <w:pPr>
              <w:autoSpaceDE w:val="0"/>
              <w:autoSpaceDN w:val="0"/>
              <w:adjustRightInd w:val="0"/>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rPr>
              <w:t>Carnivore: high intake</w:t>
            </w:r>
            <w:r w:rsidR="0055400B">
              <w:rPr>
                <w:rFonts w:asciiTheme="majorBidi" w:hAnsiTheme="majorBidi" w:cstheme="majorBidi"/>
                <w:sz w:val="18"/>
                <w:szCs w:val="18"/>
              </w:rPr>
              <w:t>s</w:t>
            </w:r>
            <w:r w:rsidRPr="008F74C9">
              <w:rPr>
                <w:rFonts w:asciiTheme="majorBidi" w:hAnsiTheme="majorBidi" w:cstheme="majorBidi"/>
                <w:sz w:val="18"/>
                <w:szCs w:val="18"/>
              </w:rPr>
              <w:t xml:space="preserve"> of red meat and poultry</w:t>
            </w:r>
            <w:r w:rsidR="0055400B">
              <w:rPr>
                <w:rFonts w:asciiTheme="majorBidi" w:hAnsiTheme="majorBidi" w:cstheme="majorBidi"/>
                <w:sz w:val="18"/>
                <w:szCs w:val="18"/>
              </w:rPr>
              <w:t>;</w:t>
            </w:r>
            <w:r w:rsidRPr="008F74C9">
              <w:rPr>
                <w:rFonts w:asciiTheme="majorBidi" w:hAnsiTheme="majorBidi" w:cstheme="majorBidi"/>
                <w:sz w:val="18"/>
                <w:szCs w:val="18"/>
              </w:rPr>
              <w:t xml:space="preserve"> </w:t>
            </w:r>
            <w:r w:rsidR="0055400B">
              <w:rPr>
                <w:rFonts w:asciiTheme="majorBidi" w:hAnsiTheme="majorBidi" w:cstheme="majorBidi"/>
                <w:sz w:val="18"/>
                <w:szCs w:val="18"/>
              </w:rPr>
              <w:t>low intake of meat replacements</w:t>
            </w:r>
          </w:p>
          <w:p w14:paraId="2C2F3DC4" w14:textId="77777777" w:rsidR="00F11D59" w:rsidRPr="008F74C9" w:rsidRDefault="00F11D59" w:rsidP="00AB5770">
            <w:pPr>
              <w:autoSpaceDE w:val="0"/>
              <w:autoSpaceDN w:val="0"/>
              <w:adjustRightInd w:val="0"/>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rPr>
              <w:t>Health Conscious: high intake</w:t>
            </w:r>
            <w:r w:rsidR="0055400B">
              <w:rPr>
                <w:rFonts w:asciiTheme="majorBidi" w:hAnsiTheme="majorBidi" w:cstheme="majorBidi"/>
                <w:sz w:val="18"/>
                <w:szCs w:val="18"/>
              </w:rPr>
              <w:t>s</w:t>
            </w:r>
            <w:r w:rsidRPr="008F74C9">
              <w:rPr>
                <w:rFonts w:asciiTheme="majorBidi" w:hAnsiTheme="majorBidi" w:cstheme="majorBidi"/>
                <w:sz w:val="18"/>
                <w:szCs w:val="18"/>
              </w:rPr>
              <w:t xml:space="preserve"> of whole grains, vegetables, fruit</w:t>
            </w:r>
            <w:r w:rsidR="0055400B">
              <w:rPr>
                <w:rFonts w:asciiTheme="majorBidi" w:hAnsiTheme="majorBidi" w:cstheme="majorBidi"/>
                <w:sz w:val="18"/>
                <w:szCs w:val="18"/>
              </w:rPr>
              <w:t>,</w:t>
            </w:r>
            <w:r w:rsidRPr="008F74C9">
              <w:rPr>
                <w:rFonts w:asciiTheme="majorBidi" w:hAnsiTheme="majorBidi" w:cstheme="majorBidi"/>
                <w:sz w:val="18"/>
                <w:szCs w:val="18"/>
              </w:rPr>
              <w:t xml:space="preserve"> and nuts</w:t>
            </w:r>
          </w:p>
        </w:tc>
        <w:tc>
          <w:tcPr>
            <w:tcW w:w="2250" w:type="dxa"/>
          </w:tcPr>
          <w:p w14:paraId="4E633B0D" w14:textId="7284048D" w:rsidR="00F11D59" w:rsidRPr="008F74C9" w:rsidRDefault="00F11D59" w:rsidP="00734524">
            <w:pPr>
              <w:autoSpaceDE w:val="0"/>
              <w:autoSpaceDN w:val="0"/>
              <w:adjustRightInd w:val="0"/>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rPr>
              <w:lastRenderedPageBreak/>
              <w:t>Slightly adapted version of the frailty index designed for the Rotterdam Study</w:t>
            </w:r>
            <w:r w:rsidR="00734524">
              <w:rPr>
                <w:rFonts w:asciiTheme="majorBidi" w:hAnsiTheme="majorBidi" w:cstheme="majorBidi"/>
                <w:sz w:val="18"/>
                <w:szCs w:val="18"/>
              </w:rPr>
              <w:t>.</w:t>
            </w:r>
            <w:r w:rsidR="00153805">
              <w:rPr>
                <w:rFonts w:asciiTheme="majorBidi" w:hAnsiTheme="majorBidi" w:cstheme="majorBidi"/>
                <w:sz w:val="18"/>
                <w:szCs w:val="18"/>
              </w:rPr>
              <w:t xml:space="preserve"> </w:t>
            </w:r>
            <w:r w:rsidRPr="008F74C9">
              <w:rPr>
                <w:rFonts w:asciiTheme="majorBidi" w:hAnsiTheme="majorBidi" w:cstheme="majorBidi"/>
                <w:sz w:val="18"/>
                <w:szCs w:val="18"/>
              </w:rPr>
              <w:t>Based on 38 health-related variables covering several health domains: functional status (</w:t>
            </w:r>
            <w:r w:rsidRPr="00734524">
              <w:rPr>
                <w:rFonts w:asciiTheme="majorBidi" w:hAnsiTheme="majorBidi" w:cstheme="majorBidi"/>
                <w:iCs/>
                <w:sz w:val="18"/>
                <w:szCs w:val="18"/>
              </w:rPr>
              <w:t>n</w:t>
            </w:r>
            <w:r w:rsidRPr="00734524">
              <w:rPr>
                <w:rFonts w:asciiTheme="majorBidi" w:hAnsiTheme="majorBidi" w:cstheme="majorBidi"/>
                <w:sz w:val="18"/>
                <w:szCs w:val="18"/>
                <w:lang w:bidi="fa-IR"/>
              </w:rPr>
              <w:t> </w:t>
            </w:r>
            <w:r w:rsidRPr="008F74C9">
              <w:rPr>
                <w:rFonts w:asciiTheme="majorBidi" w:hAnsiTheme="majorBidi" w:cstheme="majorBidi"/>
                <w:sz w:val="18"/>
                <w:szCs w:val="18"/>
              </w:rPr>
              <w:t>=</w:t>
            </w:r>
            <w:r w:rsidRPr="008F74C9">
              <w:rPr>
                <w:rFonts w:asciiTheme="majorBidi" w:hAnsiTheme="majorBidi" w:cstheme="majorBidi"/>
                <w:sz w:val="18"/>
                <w:szCs w:val="18"/>
                <w:lang w:bidi="fa-IR"/>
              </w:rPr>
              <w:t> </w:t>
            </w:r>
            <w:r w:rsidRPr="008F74C9">
              <w:rPr>
                <w:rFonts w:asciiTheme="majorBidi" w:hAnsiTheme="majorBidi" w:cstheme="majorBidi"/>
                <w:sz w:val="18"/>
                <w:szCs w:val="18"/>
              </w:rPr>
              <w:t>13), health conditions</w:t>
            </w:r>
            <w:r w:rsidR="00734524">
              <w:rPr>
                <w:rFonts w:asciiTheme="majorBidi" w:hAnsiTheme="majorBidi" w:cstheme="majorBidi"/>
                <w:sz w:val="18"/>
                <w:szCs w:val="18"/>
              </w:rPr>
              <w:t xml:space="preserve"> </w:t>
            </w:r>
            <w:r w:rsidRPr="008F74C9">
              <w:rPr>
                <w:rFonts w:asciiTheme="majorBidi" w:hAnsiTheme="majorBidi" w:cstheme="majorBidi"/>
                <w:sz w:val="18"/>
                <w:szCs w:val="18"/>
              </w:rPr>
              <w:t>(</w:t>
            </w:r>
            <w:r w:rsidRPr="00734524">
              <w:rPr>
                <w:rFonts w:asciiTheme="majorBidi" w:hAnsiTheme="majorBidi" w:cstheme="majorBidi"/>
                <w:iCs/>
                <w:sz w:val="18"/>
                <w:szCs w:val="18"/>
              </w:rPr>
              <w:t>n</w:t>
            </w:r>
            <w:r w:rsidRPr="008F74C9">
              <w:rPr>
                <w:rFonts w:asciiTheme="majorBidi" w:hAnsiTheme="majorBidi" w:cstheme="majorBidi"/>
                <w:sz w:val="18"/>
                <w:szCs w:val="18"/>
                <w:lang w:bidi="fa-IR"/>
              </w:rPr>
              <w:t> </w:t>
            </w:r>
            <w:r w:rsidRPr="008F74C9">
              <w:rPr>
                <w:rFonts w:asciiTheme="majorBidi" w:hAnsiTheme="majorBidi" w:cstheme="majorBidi"/>
                <w:sz w:val="18"/>
                <w:szCs w:val="18"/>
              </w:rPr>
              <w:t>=</w:t>
            </w:r>
            <w:r w:rsidRPr="008F74C9">
              <w:rPr>
                <w:rFonts w:asciiTheme="majorBidi" w:hAnsiTheme="majorBidi" w:cstheme="majorBidi"/>
                <w:sz w:val="18"/>
                <w:szCs w:val="18"/>
                <w:lang w:bidi="fa-IR"/>
              </w:rPr>
              <w:t> </w:t>
            </w:r>
            <w:r w:rsidRPr="008F74C9">
              <w:rPr>
                <w:rFonts w:asciiTheme="majorBidi" w:hAnsiTheme="majorBidi" w:cstheme="majorBidi"/>
                <w:sz w:val="18"/>
                <w:szCs w:val="18"/>
              </w:rPr>
              <w:t>6), cognition (</w:t>
            </w:r>
            <w:r w:rsidRPr="00734524">
              <w:rPr>
                <w:rFonts w:asciiTheme="majorBidi" w:hAnsiTheme="majorBidi" w:cstheme="majorBidi"/>
                <w:iCs/>
                <w:sz w:val="18"/>
                <w:szCs w:val="18"/>
              </w:rPr>
              <w:t>n</w:t>
            </w:r>
            <w:r w:rsidRPr="00734524">
              <w:rPr>
                <w:rFonts w:asciiTheme="majorBidi" w:hAnsiTheme="majorBidi" w:cstheme="majorBidi"/>
                <w:sz w:val="18"/>
                <w:szCs w:val="18"/>
                <w:lang w:bidi="fa-IR"/>
              </w:rPr>
              <w:t> </w:t>
            </w:r>
            <w:r w:rsidRPr="008F74C9">
              <w:rPr>
                <w:rFonts w:asciiTheme="majorBidi" w:hAnsiTheme="majorBidi" w:cstheme="majorBidi"/>
                <w:sz w:val="18"/>
                <w:szCs w:val="18"/>
              </w:rPr>
              <w:t>=</w:t>
            </w:r>
            <w:r w:rsidRPr="008F74C9">
              <w:rPr>
                <w:rFonts w:asciiTheme="majorBidi" w:hAnsiTheme="majorBidi" w:cstheme="majorBidi"/>
                <w:sz w:val="18"/>
                <w:szCs w:val="18"/>
                <w:lang w:bidi="fa-IR"/>
              </w:rPr>
              <w:t> </w:t>
            </w:r>
            <w:r w:rsidRPr="008F74C9">
              <w:rPr>
                <w:rFonts w:asciiTheme="majorBidi" w:hAnsiTheme="majorBidi" w:cstheme="majorBidi"/>
                <w:sz w:val="18"/>
                <w:szCs w:val="18"/>
              </w:rPr>
              <w:t>6), diseases (</w:t>
            </w:r>
            <w:r w:rsidRPr="00734524">
              <w:rPr>
                <w:rFonts w:asciiTheme="majorBidi" w:hAnsiTheme="majorBidi" w:cstheme="majorBidi"/>
                <w:iCs/>
                <w:sz w:val="18"/>
                <w:szCs w:val="18"/>
              </w:rPr>
              <w:t>n</w:t>
            </w:r>
            <w:r w:rsidRPr="008F74C9">
              <w:rPr>
                <w:rFonts w:asciiTheme="majorBidi" w:hAnsiTheme="majorBidi" w:cstheme="majorBidi"/>
                <w:sz w:val="18"/>
                <w:szCs w:val="18"/>
                <w:lang w:bidi="fa-IR"/>
              </w:rPr>
              <w:t> </w:t>
            </w:r>
            <w:r w:rsidRPr="008F74C9">
              <w:rPr>
                <w:rFonts w:asciiTheme="majorBidi" w:hAnsiTheme="majorBidi" w:cstheme="majorBidi"/>
                <w:sz w:val="18"/>
                <w:szCs w:val="18"/>
              </w:rPr>
              <w:t>=</w:t>
            </w:r>
            <w:r w:rsidRPr="008F74C9">
              <w:rPr>
                <w:rFonts w:asciiTheme="majorBidi" w:hAnsiTheme="majorBidi" w:cstheme="majorBidi"/>
                <w:sz w:val="18"/>
                <w:szCs w:val="18"/>
                <w:lang w:bidi="fa-IR"/>
              </w:rPr>
              <w:t> </w:t>
            </w:r>
            <w:r w:rsidRPr="008F74C9">
              <w:rPr>
                <w:rFonts w:asciiTheme="majorBidi" w:hAnsiTheme="majorBidi" w:cstheme="majorBidi"/>
                <w:sz w:val="18"/>
                <w:szCs w:val="18"/>
              </w:rPr>
              <w:t>6), nutritional</w:t>
            </w:r>
            <w:r w:rsidR="00153805">
              <w:rPr>
                <w:rFonts w:asciiTheme="majorBidi" w:hAnsiTheme="majorBidi" w:cstheme="majorBidi"/>
                <w:sz w:val="18"/>
                <w:szCs w:val="18"/>
              </w:rPr>
              <w:t xml:space="preserve"> </w:t>
            </w:r>
            <w:r w:rsidRPr="008F74C9">
              <w:rPr>
                <w:rFonts w:asciiTheme="majorBidi" w:hAnsiTheme="majorBidi" w:cstheme="majorBidi"/>
                <w:sz w:val="18"/>
                <w:szCs w:val="18"/>
              </w:rPr>
              <w:t>status (</w:t>
            </w:r>
            <w:r w:rsidRPr="00734524">
              <w:rPr>
                <w:rFonts w:asciiTheme="majorBidi" w:hAnsiTheme="majorBidi" w:cstheme="majorBidi"/>
                <w:iCs/>
                <w:sz w:val="18"/>
                <w:szCs w:val="18"/>
              </w:rPr>
              <w:t>n</w:t>
            </w:r>
            <w:r w:rsidRPr="00734524">
              <w:rPr>
                <w:rFonts w:asciiTheme="majorBidi" w:hAnsiTheme="majorBidi" w:cstheme="majorBidi"/>
                <w:sz w:val="18"/>
                <w:szCs w:val="18"/>
                <w:lang w:bidi="fa-IR"/>
              </w:rPr>
              <w:t> </w:t>
            </w:r>
            <w:r w:rsidRPr="008F74C9">
              <w:rPr>
                <w:rFonts w:asciiTheme="majorBidi" w:hAnsiTheme="majorBidi" w:cstheme="majorBidi"/>
                <w:sz w:val="18"/>
                <w:szCs w:val="18"/>
              </w:rPr>
              <w:t>=</w:t>
            </w:r>
            <w:r w:rsidRPr="008F74C9">
              <w:rPr>
                <w:rFonts w:asciiTheme="majorBidi" w:hAnsiTheme="majorBidi" w:cstheme="majorBidi"/>
                <w:sz w:val="18"/>
                <w:szCs w:val="18"/>
                <w:lang w:bidi="fa-IR"/>
              </w:rPr>
              <w:t> </w:t>
            </w:r>
            <w:r w:rsidRPr="008F74C9">
              <w:rPr>
                <w:rFonts w:asciiTheme="majorBidi" w:hAnsiTheme="majorBidi" w:cstheme="majorBidi"/>
                <w:sz w:val="18"/>
                <w:szCs w:val="18"/>
              </w:rPr>
              <w:t>3)</w:t>
            </w:r>
            <w:r w:rsidR="00734524">
              <w:rPr>
                <w:rFonts w:asciiTheme="majorBidi" w:hAnsiTheme="majorBidi" w:cstheme="majorBidi"/>
                <w:sz w:val="18"/>
                <w:szCs w:val="18"/>
              </w:rPr>
              <w:t>,</w:t>
            </w:r>
            <w:r w:rsidRPr="008F74C9">
              <w:rPr>
                <w:rFonts w:asciiTheme="majorBidi" w:hAnsiTheme="majorBidi" w:cstheme="majorBidi"/>
                <w:sz w:val="18"/>
                <w:szCs w:val="18"/>
              </w:rPr>
              <w:t xml:space="preserve"> and mood (</w:t>
            </w:r>
            <w:r w:rsidRPr="00734524">
              <w:rPr>
                <w:rFonts w:asciiTheme="majorBidi" w:hAnsiTheme="majorBidi" w:cstheme="majorBidi"/>
                <w:iCs/>
                <w:sz w:val="18"/>
                <w:szCs w:val="18"/>
              </w:rPr>
              <w:t>n</w:t>
            </w:r>
            <w:r w:rsidRPr="008F74C9">
              <w:rPr>
                <w:rFonts w:asciiTheme="majorBidi" w:hAnsiTheme="majorBidi" w:cstheme="majorBidi"/>
                <w:sz w:val="18"/>
                <w:szCs w:val="18"/>
                <w:lang w:bidi="fa-IR"/>
              </w:rPr>
              <w:t> </w:t>
            </w:r>
            <w:r w:rsidRPr="008F74C9">
              <w:rPr>
                <w:rFonts w:asciiTheme="majorBidi" w:hAnsiTheme="majorBidi" w:cstheme="majorBidi"/>
                <w:sz w:val="18"/>
                <w:szCs w:val="18"/>
              </w:rPr>
              <w:t>=</w:t>
            </w:r>
            <w:r w:rsidRPr="008F74C9">
              <w:rPr>
                <w:rFonts w:asciiTheme="majorBidi" w:hAnsiTheme="majorBidi" w:cstheme="majorBidi"/>
                <w:sz w:val="18"/>
                <w:szCs w:val="18"/>
                <w:lang w:bidi="fa-IR"/>
              </w:rPr>
              <w:t> </w:t>
            </w:r>
            <w:r w:rsidRPr="008F74C9">
              <w:rPr>
                <w:rFonts w:asciiTheme="majorBidi" w:hAnsiTheme="majorBidi" w:cstheme="majorBidi"/>
                <w:sz w:val="18"/>
                <w:szCs w:val="18"/>
              </w:rPr>
              <w:t>4)</w:t>
            </w:r>
          </w:p>
        </w:tc>
        <w:tc>
          <w:tcPr>
            <w:tcW w:w="2700" w:type="dxa"/>
          </w:tcPr>
          <w:p w14:paraId="4FDD497F" w14:textId="4DAF9174" w:rsidR="00F11D59" w:rsidRPr="008F74C9" w:rsidRDefault="00F11D59" w:rsidP="00E858C9">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rPr>
              <w:t xml:space="preserve">Age, gender, smoking, </w:t>
            </w:r>
            <w:r w:rsidR="00E858C9">
              <w:rPr>
                <w:rFonts w:asciiTheme="majorBidi" w:hAnsiTheme="majorBidi" w:cstheme="majorBidi"/>
                <w:sz w:val="18"/>
                <w:szCs w:val="18"/>
              </w:rPr>
              <w:t>education</w:t>
            </w:r>
            <w:r w:rsidR="001D42B0">
              <w:rPr>
                <w:rFonts w:asciiTheme="majorBidi" w:hAnsiTheme="majorBidi" w:cstheme="majorBidi"/>
                <w:sz w:val="18"/>
                <w:szCs w:val="18"/>
              </w:rPr>
              <w:t>al</w:t>
            </w:r>
            <w:r w:rsidR="00E858C9">
              <w:rPr>
                <w:rFonts w:asciiTheme="majorBidi" w:hAnsiTheme="majorBidi" w:cstheme="majorBidi"/>
                <w:sz w:val="18"/>
                <w:szCs w:val="18"/>
              </w:rPr>
              <w:t xml:space="preserve"> </w:t>
            </w:r>
            <w:r w:rsidRPr="008F74C9">
              <w:rPr>
                <w:rFonts w:asciiTheme="majorBidi" w:hAnsiTheme="majorBidi" w:cstheme="majorBidi"/>
                <w:sz w:val="18"/>
                <w:szCs w:val="18"/>
              </w:rPr>
              <w:t>level, income, physical activity, supplement use</w:t>
            </w:r>
            <w:r w:rsidR="00E858C9">
              <w:rPr>
                <w:rFonts w:asciiTheme="majorBidi" w:hAnsiTheme="majorBidi" w:cstheme="majorBidi"/>
                <w:sz w:val="18"/>
                <w:szCs w:val="18"/>
              </w:rPr>
              <w:t>,</w:t>
            </w:r>
            <w:r w:rsidRPr="008F74C9">
              <w:rPr>
                <w:rFonts w:asciiTheme="majorBidi" w:hAnsiTheme="majorBidi" w:cstheme="majorBidi"/>
                <w:sz w:val="18"/>
                <w:szCs w:val="18"/>
              </w:rPr>
              <w:t xml:space="preserve"> and total energy intake</w:t>
            </w:r>
          </w:p>
        </w:tc>
        <w:tc>
          <w:tcPr>
            <w:tcW w:w="2430" w:type="dxa"/>
          </w:tcPr>
          <w:p w14:paraId="77597CED" w14:textId="77777777" w:rsidR="00F11D59" w:rsidRPr="00080F21" w:rsidRDefault="00F11D59" w:rsidP="00AB5770">
            <w:pPr>
              <w:spacing w:beforeAutospacing="1" w:afterAutospacing="1" w:line="360" w:lineRule="auto"/>
              <w:rPr>
                <w:rFonts w:asciiTheme="majorBidi" w:hAnsiTheme="majorBidi" w:cstheme="majorBidi"/>
                <w:sz w:val="18"/>
                <w:szCs w:val="18"/>
                <w:lang w:val="fr-FR" w:bidi="fa-IR"/>
              </w:rPr>
            </w:pPr>
            <w:r w:rsidRPr="00080F21">
              <w:rPr>
                <w:rFonts w:asciiTheme="majorBidi" w:hAnsiTheme="majorBidi" w:cstheme="majorBidi"/>
                <w:sz w:val="18"/>
                <w:szCs w:val="18"/>
                <w:lang w:val="fr-FR" w:bidi="fa-IR"/>
              </w:rPr>
              <w:t xml:space="preserve">Cross-sectional </w:t>
            </w:r>
            <w:proofErr w:type="gramStart"/>
            <w:r w:rsidRPr="00080F21">
              <w:rPr>
                <w:rFonts w:asciiTheme="majorBidi" w:hAnsiTheme="majorBidi" w:cstheme="majorBidi"/>
                <w:sz w:val="18"/>
                <w:szCs w:val="18"/>
                <w:lang w:val="fr-FR" w:bidi="fa-IR"/>
              </w:rPr>
              <w:t>association:</w:t>
            </w:r>
            <w:proofErr w:type="gramEnd"/>
          </w:p>
          <w:p w14:paraId="3F1A909A" w14:textId="7E82ED97" w:rsidR="00F11D59" w:rsidRPr="00080F21" w:rsidRDefault="002F6FDB" w:rsidP="00AB5770">
            <w:pPr>
              <w:spacing w:beforeAutospacing="1" w:afterAutospacing="1" w:line="360" w:lineRule="auto"/>
              <w:rPr>
                <w:rFonts w:asciiTheme="majorBidi" w:hAnsiTheme="majorBidi" w:cstheme="majorBidi"/>
                <w:sz w:val="18"/>
                <w:szCs w:val="18"/>
                <w:lang w:val="fr-FR" w:bidi="fa-IR"/>
              </w:rPr>
            </w:pPr>
            <w:r>
              <w:rPr>
                <w:rFonts w:asciiTheme="majorBidi" w:hAnsiTheme="majorBidi" w:cstheme="majorBidi"/>
                <w:sz w:val="18"/>
                <w:szCs w:val="18"/>
                <w:lang w:val="fr-FR" w:bidi="fa-IR"/>
              </w:rPr>
              <w:t>A p</w:t>
            </w:r>
            <w:r w:rsidR="00F11D59" w:rsidRPr="00080F21">
              <w:rPr>
                <w:rFonts w:asciiTheme="majorBidi" w:hAnsiTheme="majorBidi" w:cstheme="majorBidi"/>
                <w:sz w:val="18"/>
                <w:szCs w:val="18"/>
                <w:lang w:val="fr-FR" w:bidi="fa-IR"/>
              </w:rPr>
              <w:t xml:space="preserve">riori </w:t>
            </w:r>
            <w:proofErr w:type="gramStart"/>
            <w:r w:rsidR="00F11D59" w:rsidRPr="00080F21">
              <w:rPr>
                <w:rFonts w:asciiTheme="majorBidi" w:hAnsiTheme="majorBidi" w:cstheme="majorBidi"/>
                <w:sz w:val="18"/>
                <w:szCs w:val="18"/>
                <w:lang w:val="fr-FR" w:bidi="fa-IR"/>
              </w:rPr>
              <w:t>pattern:</w:t>
            </w:r>
            <w:proofErr w:type="gramEnd"/>
            <w:r w:rsidR="00F11D59" w:rsidRPr="00080F21">
              <w:rPr>
                <w:rFonts w:asciiTheme="majorBidi" w:hAnsiTheme="majorBidi" w:cstheme="majorBidi"/>
                <w:sz w:val="18"/>
                <w:szCs w:val="18"/>
                <w:lang w:val="fr-FR" w:bidi="fa-IR"/>
              </w:rPr>
              <w:t xml:space="preserve"> </w:t>
            </w:r>
            <w:r w:rsidR="00F11D59" w:rsidRPr="008F74C9">
              <w:rPr>
                <w:rFonts w:asciiTheme="majorBidi" w:hAnsiTheme="majorBidi" w:cstheme="majorBidi"/>
                <w:sz w:val="18"/>
                <w:szCs w:val="18"/>
                <w:highlight w:val="magenta"/>
                <w:lang w:bidi="fa-IR"/>
              </w:rPr>
              <w:t>β</w:t>
            </w:r>
            <w:r>
              <w:rPr>
                <w:rFonts w:asciiTheme="majorBidi" w:hAnsiTheme="majorBidi" w:cstheme="majorBidi"/>
                <w:sz w:val="18"/>
                <w:szCs w:val="18"/>
                <w:lang w:val="fr-FR" w:bidi="fa-IR"/>
              </w:rPr>
              <w:t>=</w:t>
            </w:r>
            <w:r w:rsidR="00F11D59" w:rsidRPr="008F74C9">
              <w:rPr>
                <w:rFonts w:asciiTheme="majorBidi" w:hAnsiTheme="majorBidi" w:cstheme="majorBidi"/>
                <w:sz w:val="18"/>
                <w:szCs w:val="18"/>
                <w:lang w:bidi="fa-IR"/>
              </w:rPr>
              <w:sym w:font="Symbol" w:char="F02D"/>
            </w:r>
            <w:r w:rsidR="00F11D59" w:rsidRPr="00080F21">
              <w:rPr>
                <w:rFonts w:asciiTheme="majorBidi" w:hAnsiTheme="majorBidi" w:cstheme="majorBidi"/>
                <w:sz w:val="18"/>
                <w:szCs w:val="18"/>
                <w:lang w:val="fr-FR" w:bidi="fa-IR"/>
              </w:rPr>
              <w:t>0.07</w:t>
            </w:r>
            <w:r>
              <w:rPr>
                <w:rFonts w:asciiTheme="majorBidi" w:hAnsiTheme="majorBidi" w:cstheme="majorBidi"/>
                <w:sz w:val="18"/>
                <w:szCs w:val="18"/>
                <w:lang w:val="fr-FR" w:bidi="fa-IR"/>
              </w:rPr>
              <w:t>;</w:t>
            </w:r>
            <w:r w:rsidR="00F11D59" w:rsidRPr="00080F21">
              <w:rPr>
                <w:rFonts w:asciiTheme="majorBidi" w:hAnsiTheme="majorBidi" w:cstheme="majorBidi"/>
                <w:sz w:val="18"/>
                <w:szCs w:val="18"/>
                <w:lang w:val="fr-FR" w:bidi="fa-IR"/>
              </w:rPr>
              <w:t xml:space="preserve"> 95%CI</w:t>
            </w:r>
            <w:r>
              <w:rPr>
                <w:rFonts w:asciiTheme="majorBidi" w:hAnsiTheme="majorBidi" w:cstheme="majorBidi"/>
                <w:sz w:val="18"/>
                <w:szCs w:val="18"/>
                <w:lang w:val="fr-FR" w:bidi="fa-IR"/>
              </w:rPr>
              <w:t>,</w:t>
            </w:r>
            <w:r w:rsidR="00F11D59" w:rsidRPr="00080F21">
              <w:rPr>
                <w:rFonts w:asciiTheme="majorBidi" w:hAnsiTheme="majorBidi" w:cstheme="majorBidi"/>
                <w:sz w:val="18"/>
                <w:szCs w:val="18"/>
                <w:lang w:val="fr-FR" w:bidi="fa-IR"/>
              </w:rPr>
              <w:t xml:space="preserve"> </w:t>
            </w:r>
            <w:r w:rsidR="00F11D59" w:rsidRPr="008F74C9">
              <w:rPr>
                <w:rFonts w:asciiTheme="majorBidi" w:hAnsiTheme="majorBidi" w:cstheme="majorBidi"/>
                <w:sz w:val="18"/>
                <w:szCs w:val="18"/>
                <w:lang w:bidi="fa-IR"/>
              </w:rPr>
              <w:sym w:font="Symbol" w:char="F02D"/>
            </w:r>
            <w:r w:rsidR="00F11D59" w:rsidRPr="00080F21">
              <w:rPr>
                <w:rFonts w:asciiTheme="majorBidi" w:hAnsiTheme="majorBidi" w:cstheme="majorBidi"/>
                <w:sz w:val="18"/>
                <w:szCs w:val="18"/>
                <w:lang w:val="fr-FR" w:bidi="fa-IR"/>
              </w:rPr>
              <w:t>0.10</w:t>
            </w:r>
            <w:r>
              <w:rPr>
                <w:rFonts w:asciiTheme="majorBidi" w:hAnsiTheme="majorBidi" w:cstheme="majorBidi"/>
                <w:sz w:val="18"/>
                <w:szCs w:val="18"/>
                <w:lang w:val="fr-FR" w:bidi="fa-IR"/>
              </w:rPr>
              <w:t xml:space="preserve"> to</w:t>
            </w:r>
            <w:r w:rsidR="00F11D59" w:rsidRPr="00080F21">
              <w:rPr>
                <w:rFonts w:asciiTheme="majorBidi" w:hAnsiTheme="majorBidi" w:cstheme="majorBidi"/>
                <w:sz w:val="18"/>
                <w:szCs w:val="18"/>
                <w:lang w:val="fr-FR" w:bidi="fa-IR"/>
              </w:rPr>
              <w:t xml:space="preserve"> </w:t>
            </w:r>
            <w:r w:rsidR="00F11D59" w:rsidRPr="008F74C9">
              <w:rPr>
                <w:rFonts w:asciiTheme="majorBidi" w:hAnsiTheme="majorBidi" w:cstheme="majorBidi"/>
                <w:sz w:val="18"/>
                <w:szCs w:val="18"/>
                <w:lang w:bidi="fa-IR"/>
              </w:rPr>
              <w:sym w:font="Symbol" w:char="F02D"/>
            </w:r>
            <w:r w:rsidR="00F11D59" w:rsidRPr="00080F21">
              <w:rPr>
                <w:rFonts w:asciiTheme="majorBidi" w:hAnsiTheme="majorBidi" w:cstheme="majorBidi"/>
                <w:sz w:val="18"/>
                <w:szCs w:val="18"/>
                <w:lang w:val="fr-FR" w:bidi="fa-IR"/>
              </w:rPr>
              <w:t>0.03</w:t>
            </w:r>
          </w:p>
          <w:p w14:paraId="792A2B33" w14:textId="7FE1A599" w:rsidR="00F11D59" w:rsidRPr="00080F21" w:rsidRDefault="002F6FDB" w:rsidP="00AB5770">
            <w:pPr>
              <w:spacing w:beforeAutospacing="1" w:afterAutospacing="1" w:line="360" w:lineRule="auto"/>
              <w:rPr>
                <w:rFonts w:asciiTheme="majorBidi" w:hAnsiTheme="majorBidi" w:cstheme="majorBidi"/>
                <w:sz w:val="18"/>
                <w:szCs w:val="18"/>
                <w:lang w:val="fr-FR" w:bidi="fa-IR"/>
              </w:rPr>
            </w:pPr>
            <w:r>
              <w:rPr>
                <w:rFonts w:asciiTheme="majorBidi" w:hAnsiTheme="majorBidi" w:cstheme="majorBidi"/>
                <w:sz w:val="18"/>
                <w:szCs w:val="18"/>
                <w:lang w:val="fr-FR" w:bidi="fa-IR"/>
              </w:rPr>
              <w:t>A p</w:t>
            </w:r>
            <w:r w:rsidR="00F11D59" w:rsidRPr="00080F21">
              <w:rPr>
                <w:rFonts w:asciiTheme="majorBidi" w:hAnsiTheme="majorBidi" w:cstheme="majorBidi"/>
                <w:sz w:val="18"/>
                <w:szCs w:val="18"/>
                <w:lang w:val="fr-FR" w:bidi="fa-IR"/>
              </w:rPr>
              <w:t xml:space="preserve">osteriori </w:t>
            </w:r>
            <w:proofErr w:type="gramStart"/>
            <w:r w:rsidR="00F11D59" w:rsidRPr="00080F21">
              <w:rPr>
                <w:rFonts w:asciiTheme="majorBidi" w:hAnsiTheme="majorBidi" w:cstheme="majorBidi"/>
                <w:sz w:val="18"/>
                <w:szCs w:val="18"/>
                <w:lang w:val="fr-FR" w:bidi="fa-IR"/>
              </w:rPr>
              <w:t>patterns:</w:t>
            </w:r>
            <w:proofErr w:type="gramEnd"/>
          </w:p>
          <w:p w14:paraId="61C839C3" w14:textId="26AADE60" w:rsidR="00F11D59" w:rsidRPr="00080F21" w:rsidRDefault="00F11D59" w:rsidP="00AB5770">
            <w:pPr>
              <w:spacing w:beforeAutospacing="1" w:afterAutospacing="1" w:line="360" w:lineRule="auto"/>
              <w:rPr>
                <w:rFonts w:asciiTheme="majorBidi" w:hAnsiTheme="majorBidi" w:cstheme="majorBidi"/>
                <w:sz w:val="18"/>
                <w:szCs w:val="18"/>
                <w:lang w:val="fr-FR" w:bidi="fa-IR"/>
              </w:rPr>
            </w:pPr>
            <w:proofErr w:type="gramStart"/>
            <w:r w:rsidRPr="00080F21">
              <w:rPr>
                <w:rFonts w:asciiTheme="majorBidi" w:hAnsiTheme="majorBidi" w:cstheme="majorBidi"/>
                <w:sz w:val="18"/>
                <w:szCs w:val="18"/>
                <w:lang w:val="fr-FR" w:bidi="fa-IR"/>
              </w:rPr>
              <w:t>Traditional:</w:t>
            </w:r>
            <w:proofErr w:type="gramEnd"/>
            <w:r w:rsidRPr="00080F21">
              <w:rPr>
                <w:rFonts w:asciiTheme="majorBidi" w:hAnsiTheme="majorBidi" w:cstheme="majorBidi"/>
                <w:sz w:val="18"/>
                <w:szCs w:val="18"/>
                <w:lang w:val="fr-FR" w:bidi="fa-IR"/>
              </w:rPr>
              <w:t xml:space="preserve"> </w:t>
            </w:r>
            <w:r w:rsidRPr="008F74C9">
              <w:rPr>
                <w:rFonts w:asciiTheme="majorBidi" w:hAnsiTheme="majorBidi" w:cstheme="majorBidi"/>
                <w:sz w:val="18"/>
                <w:szCs w:val="18"/>
                <w:highlight w:val="magenta"/>
                <w:lang w:bidi="fa-IR"/>
              </w:rPr>
              <w:t>β</w:t>
            </w:r>
            <w:r w:rsidR="002F6FDB">
              <w:rPr>
                <w:rFonts w:asciiTheme="majorBidi" w:hAnsiTheme="majorBidi" w:cstheme="majorBidi"/>
                <w:sz w:val="18"/>
                <w:szCs w:val="18"/>
                <w:lang w:val="fr-FR" w:bidi="fa-IR"/>
              </w:rPr>
              <w:t>=</w:t>
            </w:r>
            <w:r w:rsidRPr="00080F21">
              <w:rPr>
                <w:rFonts w:asciiTheme="majorBidi" w:hAnsiTheme="majorBidi" w:cstheme="majorBidi"/>
                <w:sz w:val="18"/>
                <w:szCs w:val="18"/>
                <w:lang w:val="fr-FR" w:bidi="fa-IR"/>
              </w:rPr>
              <w:t>0.01</w:t>
            </w:r>
            <w:r w:rsidR="002F6FDB">
              <w:rPr>
                <w:rFonts w:asciiTheme="majorBidi" w:hAnsiTheme="majorBidi" w:cstheme="majorBidi"/>
                <w:sz w:val="18"/>
                <w:szCs w:val="18"/>
                <w:lang w:val="fr-FR" w:bidi="fa-IR"/>
              </w:rPr>
              <w:t>;</w:t>
            </w:r>
            <w:r w:rsidRPr="00080F21">
              <w:rPr>
                <w:rFonts w:asciiTheme="majorBidi" w:hAnsiTheme="majorBidi" w:cstheme="majorBidi"/>
                <w:sz w:val="18"/>
                <w:szCs w:val="18"/>
                <w:lang w:val="fr-FR" w:bidi="fa-IR"/>
              </w:rPr>
              <w:t xml:space="preserve"> 95%CI</w:t>
            </w:r>
            <w:r w:rsidR="002F6FDB">
              <w:rPr>
                <w:rFonts w:asciiTheme="majorBidi" w:hAnsiTheme="majorBidi" w:cstheme="majorBidi"/>
                <w:sz w:val="18"/>
                <w:szCs w:val="18"/>
                <w:lang w:val="fr-FR" w:bidi="fa-IR"/>
              </w:rPr>
              <w:t>,</w:t>
            </w:r>
            <w:r w:rsidRPr="00080F21">
              <w:rPr>
                <w:rFonts w:asciiTheme="majorBidi" w:hAnsiTheme="majorBidi" w:cstheme="majorBidi"/>
                <w:sz w:val="18"/>
                <w:szCs w:val="18"/>
                <w:lang w:val="fr-FR" w:bidi="fa-IR"/>
              </w:rPr>
              <w:t xml:space="preserve"> </w:t>
            </w:r>
            <w:r w:rsidRPr="008F74C9">
              <w:rPr>
                <w:rFonts w:asciiTheme="majorBidi" w:hAnsiTheme="majorBidi" w:cstheme="majorBidi"/>
                <w:sz w:val="18"/>
                <w:szCs w:val="18"/>
                <w:lang w:bidi="fa-IR"/>
              </w:rPr>
              <w:sym w:font="Symbol" w:char="F02D"/>
            </w:r>
            <w:r w:rsidRPr="00080F21">
              <w:rPr>
                <w:rFonts w:asciiTheme="majorBidi" w:hAnsiTheme="majorBidi" w:cstheme="majorBidi"/>
                <w:sz w:val="18"/>
                <w:szCs w:val="18"/>
                <w:lang w:val="fr-FR" w:bidi="fa-IR"/>
              </w:rPr>
              <w:t>0.03</w:t>
            </w:r>
            <w:r w:rsidR="002F6FDB">
              <w:rPr>
                <w:rFonts w:asciiTheme="majorBidi" w:hAnsiTheme="majorBidi" w:cstheme="majorBidi"/>
                <w:sz w:val="18"/>
                <w:szCs w:val="18"/>
                <w:lang w:val="fr-FR" w:bidi="fa-IR"/>
              </w:rPr>
              <w:t>–</w:t>
            </w:r>
            <w:r w:rsidRPr="00080F21">
              <w:rPr>
                <w:rFonts w:asciiTheme="majorBidi" w:hAnsiTheme="majorBidi" w:cstheme="majorBidi"/>
                <w:sz w:val="18"/>
                <w:szCs w:val="18"/>
                <w:lang w:val="fr-FR" w:bidi="fa-IR"/>
              </w:rPr>
              <w:t>0.05</w:t>
            </w:r>
          </w:p>
          <w:p w14:paraId="595CDFF4" w14:textId="580F6C0F" w:rsidR="00F11D59" w:rsidRPr="00834C30" w:rsidRDefault="00F11D59" w:rsidP="00AB5770">
            <w:pPr>
              <w:spacing w:beforeAutospacing="1" w:afterAutospacing="1" w:line="360" w:lineRule="auto"/>
              <w:rPr>
                <w:rFonts w:asciiTheme="majorBidi" w:hAnsiTheme="majorBidi" w:cstheme="majorBidi"/>
                <w:sz w:val="18"/>
                <w:szCs w:val="18"/>
                <w:lang w:bidi="fa-IR"/>
              </w:rPr>
            </w:pPr>
            <w:r w:rsidRPr="00834C30">
              <w:rPr>
                <w:rFonts w:asciiTheme="majorBidi" w:hAnsiTheme="majorBidi" w:cstheme="majorBidi"/>
                <w:sz w:val="18"/>
                <w:szCs w:val="18"/>
                <w:lang w:bidi="fa-IR"/>
              </w:rPr>
              <w:lastRenderedPageBreak/>
              <w:t xml:space="preserve">Carnivore: </w:t>
            </w:r>
            <w:r w:rsidRPr="008F74C9">
              <w:rPr>
                <w:rFonts w:asciiTheme="majorBidi" w:hAnsiTheme="majorBidi" w:cstheme="majorBidi"/>
                <w:sz w:val="18"/>
                <w:szCs w:val="18"/>
                <w:highlight w:val="magenta"/>
                <w:lang w:bidi="fa-IR"/>
              </w:rPr>
              <w:t>β</w:t>
            </w:r>
            <w:r w:rsidR="00834C30" w:rsidRPr="00DA2830">
              <w:rPr>
                <w:rFonts w:asciiTheme="majorBidi" w:hAnsiTheme="majorBidi" w:cstheme="majorBidi"/>
                <w:sz w:val="18"/>
                <w:szCs w:val="18"/>
                <w:lang w:bidi="fa-IR"/>
              </w:rPr>
              <w:t>=</w:t>
            </w:r>
            <w:r w:rsidRPr="00834C30">
              <w:rPr>
                <w:rFonts w:asciiTheme="majorBidi" w:hAnsiTheme="majorBidi" w:cstheme="majorBidi"/>
                <w:sz w:val="18"/>
                <w:szCs w:val="18"/>
                <w:lang w:bidi="fa-IR"/>
              </w:rPr>
              <w:t>0.05</w:t>
            </w:r>
            <w:r w:rsidR="00834C30" w:rsidRPr="00DA2830">
              <w:rPr>
                <w:rFonts w:asciiTheme="majorBidi" w:hAnsiTheme="majorBidi" w:cstheme="majorBidi"/>
                <w:sz w:val="18"/>
                <w:szCs w:val="18"/>
                <w:lang w:bidi="fa-IR"/>
              </w:rPr>
              <w:t>;</w:t>
            </w:r>
            <w:r w:rsidRPr="00834C30">
              <w:rPr>
                <w:rFonts w:asciiTheme="majorBidi" w:hAnsiTheme="majorBidi" w:cstheme="majorBidi"/>
                <w:sz w:val="18"/>
                <w:szCs w:val="18"/>
                <w:lang w:bidi="fa-IR"/>
              </w:rPr>
              <w:t xml:space="preserve"> 95%CI</w:t>
            </w:r>
            <w:r w:rsidR="00834C30" w:rsidRPr="00DA2830">
              <w:rPr>
                <w:rFonts w:asciiTheme="majorBidi" w:hAnsiTheme="majorBidi" w:cstheme="majorBidi"/>
                <w:sz w:val="18"/>
                <w:szCs w:val="18"/>
                <w:lang w:bidi="fa-IR"/>
              </w:rPr>
              <w:t>,</w:t>
            </w:r>
            <w:r w:rsidRPr="00834C30">
              <w:rPr>
                <w:rFonts w:asciiTheme="majorBidi" w:hAnsiTheme="majorBidi" w:cstheme="majorBidi"/>
                <w:sz w:val="18"/>
                <w:szCs w:val="18"/>
                <w:lang w:bidi="fa-IR"/>
              </w:rPr>
              <w:t xml:space="preserve"> 0.01</w:t>
            </w:r>
            <w:r w:rsidR="00834C30" w:rsidRPr="00DA2830">
              <w:rPr>
                <w:rFonts w:asciiTheme="majorBidi" w:hAnsiTheme="majorBidi" w:cstheme="majorBidi"/>
                <w:sz w:val="18"/>
                <w:szCs w:val="18"/>
                <w:lang w:bidi="fa-IR"/>
              </w:rPr>
              <w:t>–</w:t>
            </w:r>
            <w:r w:rsidRPr="00834C30">
              <w:rPr>
                <w:rFonts w:asciiTheme="majorBidi" w:hAnsiTheme="majorBidi" w:cstheme="majorBidi"/>
                <w:sz w:val="18"/>
                <w:szCs w:val="18"/>
                <w:lang w:bidi="fa-IR"/>
              </w:rPr>
              <w:t>0.07</w:t>
            </w:r>
          </w:p>
          <w:p w14:paraId="5B0885FB" w14:textId="6E03E3F7" w:rsidR="00F11D59" w:rsidRPr="008F74C9" w:rsidRDefault="00F11D59" w:rsidP="00AB5770">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 xml:space="preserve">Health conscious: </w:t>
            </w:r>
            <w:r w:rsidRPr="008F74C9">
              <w:rPr>
                <w:rFonts w:asciiTheme="majorBidi" w:hAnsiTheme="majorBidi" w:cstheme="majorBidi"/>
                <w:sz w:val="18"/>
                <w:szCs w:val="18"/>
                <w:highlight w:val="magenta"/>
                <w:lang w:bidi="fa-IR"/>
              </w:rPr>
              <w:t>β</w:t>
            </w:r>
            <w:r w:rsidR="00834C30">
              <w:rPr>
                <w:rFonts w:asciiTheme="majorBidi" w:hAnsiTheme="majorBidi" w:cstheme="majorBidi"/>
                <w:sz w:val="18"/>
                <w:szCs w:val="18"/>
                <w:lang w:bidi="fa-IR"/>
              </w:rPr>
              <w:t>=</w:t>
            </w:r>
            <w:r w:rsidRPr="008F74C9">
              <w:rPr>
                <w:rFonts w:asciiTheme="majorBidi" w:hAnsiTheme="majorBidi" w:cstheme="majorBidi"/>
                <w:sz w:val="18"/>
                <w:szCs w:val="18"/>
                <w:lang w:bidi="fa-IR"/>
              </w:rPr>
              <w:t>0.03</w:t>
            </w:r>
            <w:r w:rsidR="00834C30">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95%CI</w:t>
            </w:r>
            <w:r w:rsidR="00834C30">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w:t>
            </w:r>
            <w:r w:rsidRPr="008F74C9">
              <w:rPr>
                <w:rFonts w:asciiTheme="majorBidi" w:hAnsiTheme="majorBidi" w:cstheme="majorBidi"/>
                <w:sz w:val="18"/>
                <w:szCs w:val="18"/>
                <w:lang w:bidi="fa-IR"/>
              </w:rPr>
              <w:sym w:font="Symbol" w:char="F02D"/>
            </w:r>
            <w:r w:rsidRPr="008F74C9">
              <w:rPr>
                <w:rFonts w:asciiTheme="majorBidi" w:hAnsiTheme="majorBidi" w:cstheme="majorBidi"/>
                <w:sz w:val="18"/>
                <w:szCs w:val="18"/>
                <w:lang w:bidi="fa-IR"/>
              </w:rPr>
              <w:t>0.01</w:t>
            </w:r>
            <w:r w:rsidR="00834C30">
              <w:rPr>
                <w:rFonts w:asciiTheme="majorBidi" w:hAnsiTheme="majorBidi" w:cstheme="majorBidi"/>
                <w:sz w:val="18"/>
                <w:szCs w:val="18"/>
                <w:lang w:bidi="fa-IR"/>
              </w:rPr>
              <w:t xml:space="preserve"> to</w:t>
            </w:r>
            <w:r w:rsidRPr="008F74C9">
              <w:rPr>
                <w:rFonts w:asciiTheme="majorBidi" w:hAnsiTheme="majorBidi" w:cstheme="majorBidi"/>
                <w:sz w:val="18"/>
                <w:szCs w:val="18"/>
                <w:lang w:bidi="fa-IR"/>
              </w:rPr>
              <w:t xml:space="preserve"> 0.07</w:t>
            </w:r>
          </w:p>
          <w:p w14:paraId="7108CF10" w14:textId="77777777" w:rsidR="00F11D59" w:rsidRPr="00080F21" w:rsidRDefault="00F11D59" w:rsidP="00AB5770">
            <w:pPr>
              <w:spacing w:beforeAutospacing="1" w:afterAutospacing="1" w:line="360" w:lineRule="auto"/>
              <w:rPr>
                <w:rFonts w:asciiTheme="majorBidi" w:hAnsiTheme="majorBidi" w:cstheme="majorBidi"/>
                <w:sz w:val="18"/>
                <w:szCs w:val="18"/>
                <w:lang w:val="fr-FR" w:bidi="fa-IR"/>
              </w:rPr>
            </w:pPr>
            <w:r w:rsidRPr="00080F21">
              <w:rPr>
                <w:rFonts w:asciiTheme="majorBidi" w:hAnsiTheme="majorBidi" w:cstheme="majorBidi"/>
                <w:sz w:val="18"/>
                <w:szCs w:val="18"/>
                <w:lang w:val="fr-FR" w:bidi="fa-IR"/>
              </w:rPr>
              <w:t xml:space="preserve">Cohort </w:t>
            </w:r>
            <w:proofErr w:type="gramStart"/>
            <w:r w:rsidRPr="00080F21">
              <w:rPr>
                <w:rFonts w:asciiTheme="majorBidi" w:hAnsiTheme="majorBidi" w:cstheme="majorBidi"/>
                <w:sz w:val="18"/>
                <w:szCs w:val="18"/>
                <w:lang w:val="fr-FR" w:bidi="fa-IR"/>
              </w:rPr>
              <w:t>association:</w:t>
            </w:r>
            <w:proofErr w:type="gramEnd"/>
          </w:p>
          <w:p w14:paraId="79FC93B1" w14:textId="69CA287A" w:rsidR="00F11D59" w:rsidRPr="00080F21" w:rsidRDefault="002F6FDB" w:rsidP="00AB5770">
            <w:pPr>
              <w:spacing w:beforeAutospacing="1" w:afterAutospacing="1" w:line="360" w:lineRule="auto"/>
              <w:rPr>
                <w:rFonts w:asciiTheme="majorBidi" w:hAnsiTheme="majorBidi" w:cstheme="majorBidi"/>
                <w:sz w:val="18"/>
                <w:szCs w:val="18"/>
                <w:lang w:val="fr-FR" w:bidi="fa-IR"/>
              </w:rPr>
            </w:pPr>
            <w:r>
              <w:rPr>
                <w:rFonts w:asciiTheme="majorBidi" w:hAnsiTheme="majorBidi" w:cstheme="majorBidi"/>
                <w:sz w:val="18"/>
                <w:szCs w:val="18"/>
                <w:lang w:val="fr-FR" w:bidi="fa-IR"/>
              </w:rPr>
              <w:t>A p</w:t>
            </w:r>
            <w:r w:rsidR="00F11D59" w:rsidRPr="00080F21">
              <w:rPr>
                <w:rFonts w:asciiTheme="majorBidi" w:hAnsiTheme="majorBidi" w:cstheme="majorBidi"/>
                <w:sz w:val="18"/>
                <w:szCs w:val="18"/>
                <w:lang w:val="fr-FR" w:bidi="fa-IR"/>
              </w:rPr>
              <w:t xml:space="preserve">riori </w:t>
            </w:r>
            <w:proofErr w:type="gramStart"/>
            <w:r w:rsidR="00F11D59" w:rsidRPr="00080F21">
              <w:rPr>
                <w:rFonts w:asciiTheme="majorBidi" w:hAnsiTheme="majorBidi" w:cstheme="majorBidi"/>
                <w:sz w:val="18"/>
                <w:szCs w:val="18"/>
                <w:lang w:val="fr-FR" w:bidi="fa-IR"/>
              </w:rPr>
              <w:t>pattern:</w:t>
            </w:r>
            <w:proofErr w:type="gramEnd"/>
            <w:r w:rsidR="00F11D59" w:rsidRPr="00080F21">
              <w:rPr>
                <w:rFonts w:asciiTheme="majorBidi" w:hAnsiTheme="majorBidi" w:cstheme="majorBidi"/>
                <w:sz w:val="18"/>
                <w:szCs w:val="18"/>
                <w:lang w:val="fr-FR" w:bidi="fa-IR"/>
              </w:rPr>
              <w:t xml:space="preserve"> </w:t>
            </w:r>
            <w:r w:rsidR="00F11D59" w:rsidRPr="008F74C9">
              <w:rPr>
                <w:rFonts w:asciiTheme="majorBidi" w:hAnsiTheme="majorBidi" w:cstheme="majorBidi"/>
                <w:sz w:val="18"/>
                <w:szCs w:val="18"/>
                <w:highlight w:val="magenta"/>
                <w:lang w:bidi="fa-IR"/>
              </w:rPr>
              <w:t>β</w:t>
            </w:r>
            <w:r w:rsidR="00834C30">
              <w:rPr>
                <w:rFonts w:asciiTheme="majorBidi" w:hAnsiTheme="majorBidi" w:cstheme="majorBidi"/>
                <w:sz w:val="18"/>
                <w:szCs w:val="18"/>
                <w:lang w:val="fr-FR" w:bidi="fa-IR"/>
              </w:rPr>
              <w:t>=</w:t>
            </w:r>
            <w:r w:rsidR="00F11D59" w:rsidRPr="008F74C9">
              <w:rPr>
                <w:rFonts w:asciiTheme="majorBidi" w:hAnsiTheme="majorBidi" w:cstheme="majorBidi"/>
                <w:sz w:val="18"/>
                <w:szCs w:val="18"/>
                <w:lang w:bidi="fa-IR"/>
              </w:rPr>
              <w:sym w:font="Symbol" w:char="F02D"/>
            </w:r>
            <w:r w:rsidR="00F11D59" w:rsidRPr="00080F21">
              <w:rPr>
                <w:rFonts w:asciiTheme="majorBidi" w:hAnsiTheme="majorBidi" w:cstheme="majorBidi"/>
                <w:sz w:val="18"/>
                <w:szCs w:val="18"/>
                <w:lang w:val="fr-FR" w:bidi="fa-IR"/>
              </w:rPr>
              <w:t>0.07</w:t>
            </w:r>
            <w:r w:rsidR="00834C30">
              <w:rPr>
                <w:rFonts w:asciiTheme="majorBidi" w:hAnsiTheme="majorBidi" w:cstheme="majorBidi"/>
                <w:sz w:val="18"/>
                <w:szCs w:val="18"/>
                <w:lang w:val="fr-FR" w:bidi="fa-IR"/>
              </w:rPr>
              <w:t>;</w:t>
            </w:r>
            <w:r w:rsidR="00F11D59" w:rsidRPr="00080F21">
              <w:rPr>
                <w:rFonts w:asciiTheme="majorBidi" w:hAnsiTheme="majorBidi" w:cstheme="majorBidi"/>
                <w:sz w:val="18"/>
                <w:szCs w:val="18"/>
                <w:lang w:val="fr-FR" w:bidi="fa-IR"/>
              </w:rPr>
              <w:t xml:space="preserve"> 95%CI</w:t>
            </w:r>
            <w:r w:rsidR="00834C30">
              <w:rPr>
                <w:rFonts w:asciiTheme="majorBidi" w:hAnsiTheme="majorBidi" w:cstheme="majorBidi"/>
                <w:sz w:val="18"/>
                <w:szCs w:val="18"/>
                <w:lang w:val="fr-FR" w:bidi="fa-IR"/>
              </w:rPr>
              <w:t>,</w:t>
            </w:r>
            <w:r w:rsidR="00F11D59" w:rsidRPr="00080F21">
              <w:rPr>
                <w:rFonts w:asciiTheme="majorBidi" w:hAnsiTheme="majorBidi" w:cstheme="majorBidi"/>
                <w:sz w:val="18"/>
                <w:szCs w:val="18"/>
                <w:lang w:val="fr-FR" w:bidi="fa-IR"/>
              </w:rPr>
              <w:t xml:space="preserve"> </w:t>
            </w:r>
            <w:r w:rsidR="00F11D59" w:rsidRPr="008F74C9">
              <w:rPr>
                <w:rFonts w:asciiTheme="majorBidi" w:hAnsiTheme="majorBidi" w:cstheme="majorBidi"/>
                <w:sz w:val="18"/>
                <w:szCs w:val="18"/>
                <w:lang w:bidi="fa-IR"/>
              </w:rPr>
              <w:sym w:font="Symbol" w:char="F02D"/>
            </w:r>
            <w:r w:rsidR="00F11D59" w:rsidRPr="00080F21">
              <w:rPr>
                <w:rFonts w:asciiTheme="majorBidi" w:hAnsiTheme="majorBidi" w:cstheme="majorBidi"/>
                <w:sz w:val="18"/>
                <w:szCs w:val="18"/>
                <w:lang w:val="fr-FR" w:bidi="fa-IR"/>
              </w:rPr>
              <w:t>0.10</w:t>
            </w:r>
            <w:r w:rsidR="00834C30">
              <w:rPr>
                <w:rFonts w:asciiTheme="majorBidi" w:hAnsiTheme="majorBidi" w:cstheme="majorBidi"/>
                <w:sz w:val="18"/>
                <w:szCs w:val="18"/>
                <w:lang w:val="fr-FR" w:bidi="fa-IR"/>
              </w:rPr>
              <w:t xml:space="preserve"> to</w:t>
            </w:r>
            <w:r w:rsidR="00F11D59" w:rsidRPr="00080F21">
              <w:rPr>
                <w:rFonts w:asciiTheme="majorBidi" w:hAnsiTheme="majorBidi" w:cstheme="majorBidi"/>
                <w:sz w:val="18"/>
                <w:szCs w:val="18"/>
                <w:lang w:val="fr-FR" w:bidi="fa-IR"/>
              </w:rPr>
              <w:t xml:space="preserve"> </w:t>
            </w:r>
            <w:r w:rsidR="00F11D59" w:rsidRPr="008F74C9">
              <w:rPr>
                <w:rFonts w:asciiTheme="majorBidi" w:hAnsiTheme="majorBidi" w:cstheme="majorBidi"/>
                <w:sz w:val="18"/>
                <w:szCs w:val="18"/>
                <w:lang w:bidi="fa-IR"/>
              </w:rPr>
              <w:sym w:font="Symbol" w:char="F02D"/>
            </w:r>
            <w:r w:rsidR="00F11D59" w:rsidRPr="00080F21">
              <w:rPr>
                <w:rFonts w:asciiTheme="majorBidi" w:hAnsiTheme="majorBidi" w:cstheme="majorBidi"/>
                <w:sz w:val="18"/>
                <w:szCs w:val="18"/>
                <w:lang w:val="fr-FR" w:bidi="fa-IR"/>
              </w:rPr>
              <w:t>0.04</w:t>
            </w:r>
          </w:p>
          <w:p w14:paraId="69BAE94E" w14:textId="0B7FCAD5" w:rsidR="00F11D59" w:rsidRPr="00080F21" w:rsidRDefault="002F6FDB" w:rsidP="00AB5770">
            <w:pPr>
              <w:spacing w:beforeAutospacing="1" w:afterAutospacing="1" w:line="360" w:lineRule="auto"/>
              <w:rPr>
                <w:rFonts w:asciiTheme="majorBidi" w:hAnsiTheme="majorBidi" w:cstheme="majorBidi"/>
                <w:sz w:val="18"/>
                <w:szCs w:val="18"/>
                <w:lang w:val="fr-FR" w:bidi="fa-IR"/>
              </w:rPr>
            </w:pPr>
            <w:r>
              <w:rPr>
                <w:rFonts w:asciiTheme="majorBidi" w:hAnsiTheme="majorBidi" w:cstheme="majorBidi"/>
                <w:sz w:val="18"/>
                <w:szCs w:val="18"/>
                <w:lang w:val="fr-FR" w:bidi="fa-IR"/>
              </w:rPr>
              <w:t>A p</w:t>
            </w:r>
            <w:r w:rsidR="00F11D59" w:rsidRPr="00080F21">
              <w:rPr>
                <w:rFonts w:asciiTheme="majorBidi" w:hAnsiTheme="majorBidi" w:cstheme="majorBidi"/>
                <w:sz w:val="18"/>
                <w:szCs w:val="18"/>
                <w:lang w:val="fr-FR" w:bidi="fa-IR"/>
              </w:rPr>
              <w:t xml:space="preserve">osteriori </w:t>
            </w:r>
            <w:proofErr w:type="gramStart"/>
            <w:r w:rsidR="00F11D59" w:rsidRPr="00080F21">
              <w:rPr>
                <w:rFonts w:asciiTheme="majorBidi" w:hAnsiTheme="majorBidi" w:cstheme="majorBidi"/>
                <w:sz w:val="18"/>
                <w:szCs w:val="18"/>
                <w:lang w:val="fr-FR" w:bidi="fa-IR"/>
              </w:rPr>
              <w:t>patterns:</w:t>
            </w:r>
            <w:proofErr w:type="gramEnd"/>
          </w:p>
          <w:p w14:paraId="429546DA" w14:textId="228A8C2C" w:rsidR="00F11D59" w:rsidRPr="00080F21" w:rsidRDefault="00F11D59" w:rsidP="00AB5770">
            <w:pPr>
              <w:spacing w:beforeAutospacing="1" w:afterAutospacing="1" w:line="360" w:lineRule="auto"/>
              <w:rPr>
                <w:rFonts w:asciiTheme="majorBidi" w:hAnsiTheme="majorBidi" w:cstheme="majorBidi"/>
                <w:sz w:val="18"/>
                <w:szCs w:val="18"/>
                <w:lang w:val="fr-FR" w:bidi="fa-IR"/>
              </w:rPr>
            </w:pPr>
            <w:proofErr w:type="gramStart"/>
            <w:r w:rsidRPr="00080F21">
              <w:rPr>
                <w:rFonts w:asciiTheme="majorBidi" w:hAnsiTheme="majorBidi" w:cstheme="majorBidi"/>
                <w:sz w:val="18"/>
                <w:szCs w:val="18"/>
                <w:lang w:val="fr-FR" w:bidi="fa-IR"/>
              </w:rPr>
              <w:t>Traditional:</w:t>
            </w:r>
            <w:proofErr w:type="gramEnd"/>
            <w:r w:rsidRPr="00080F21">
              <w:rPr>
                <w:rFonts w:asciiTheme="majorBidi" w:hAnsiTheme="majorBidi" w:cstheme="majorBidi"/>
                <w:sz w:val="18"/>
                <w:szCs w:val="18"/>
                <w:lang w:val="fr-FR" w:bidi="fa-IR"/>
              </w:rPr>
              <w:t xml:space="preserve"> </w:t>
            </w:r>
            <w:r w:rsidRPr="008F74C9">
              <w:rPr>
                <w:rFonts w:asciiTheme="majorBidi" w:hAnsiTheme="majorBidi" w:cstheme="majorBidi"/>
                <w:sz w:val="18"/>
                <w:szCs w:val="18"/>
                <w:highlight w:val="magenta"/>
                <w:lang w:bidi="fa-IR"/>
              </w:rPr>
              <w:t>β</w:t>
            </w:r>
            <w:r w:rsidR="00834C30">
              <w:rPr>
                <w:rFonts w:asciiTheme="majorBidi" w:hAnsiTheme="majorBidi" w:cstheme="majorBidi"/>
                <w:sz w:val="18"/>
                <w:szCs w:val="18"/>
                <w:lang w:val="fr-FR" w:bidi="fa-IR"/>
              </w:rPr>
              <w:t>=</w:t>
            </w:r>
            <w:r w:rsidRPr="008F74C9">
              <w:rPr>
                <w:rFonts w:asciiTheme="majorBidi" w:hAnsiTheme="majorBidi" w:cstheme="majorBidi"/>
                <w:sz w:val="18"/>
                <w:szCs w:val="18"/>
                <w:lang w:bidi="fa-IR"/>
              </w:rPr>
              <w:sym w:font="Symbol" w:char="F02D"/>
            </w:r>
            <w:r w:rsidRPr="00080F21">
              <w:rPr>
                <w:rFonts w:asciiTheme="majorBidi" w:hAnsiTheme="majorBidi" w:cstheme="majorBidi"/>
                <w:sz w:val="18"/>
                <w:szCs w:val="18"/>
                <w:lang w:val="fr-FR" w:bidi="fa-IR"/>
              </w:rPr>
              <w:t>0.07</w:t>
            </w:r>
            <w:r w:rsidR="00834C30">
              <w:rPr>
                <w:rFonts w:asciiTheme="majorBidi" w:hAnsiTheme="majorBidi" w:cstheme="majorBidi"/>
                <w:sz w:val="18"/>
                <w:szCs w:val="18"/>
                <w:lang w:val="fr-FR" w:bidi="fa-IR"/>
              </w:rPr>
              <w:t>;</w:t>
            </w:r>
            <w:r w:rsidRPr="00080F21">
              <w:rPr>
                <w:rFonts w:asciiTheme="majorBidi" w:hAnsiTheme="majorBidi" w:cstheme="majorBidi"/>
                <w:sz w:val="18"/>
                <w:szCs w:val="18"/>
                <w:lang w:val="fr-FR" w:bidi="fa-IR"/>
              </w:rPr>
              <w:t xml:space="preserve"> 95%CI</w:t>
            </w:r>
            <w:r w:rsidR="00834C30">
              <w:rPr>
                <w:rFonts w:asciiTheme="majorBidi" w:hAnsiTheme="majorBidi" w:cstheme="majorBidi"/>
                <w:sz w:val="18"/>
                <w:szCs w:val="18"/>
                <w:lang w:val="fr-FR" w:bidi="fa-IR"/>
              </w:rPr>
              <w:t>,</w:t>
            </w:r>
            <w:r w:rsidRPr="00080F21">
              <w:rPr>
                <w:rFonts w:asciiTheme="majorBidi" w:hAnsiTheme="majorBidi" w:cstheme="majorBidi"/>
                <w:sz w:val="18"/>
                <w:szCs w:val="18"/>
                <w:lang w:val="fr-FR" w:bidi="fa-IR"/>
              </w:rPr>
              <w:t xml:space="preserve"> </w:t>
            </w:r>
            <w:r w:rsidRPr="008F74C9">
              <w:rPr>
                <w:rFonts w:asciiTheme="majorBidi" w:hAnsiTheme="majorBidi" w:cstheme="majorBidi"/>
                <w:sz w:val="18"/>
                <w:szCs w:val="18"/>
                <w:lang w:bidi="fa-IR"/>
              </w:rPr>
              <w:sym w:font="Symbol" w:char="F02D"/>
            </w:r>
            <w:r w:rsidRPr="00080F21">
              <w:rPr>
                <w:rFonts w:asciiTheme="majorBidi" w:hAnsiTheme="majorBidi" w:cstheme="majorBidi"/>
                <w:sz w:val="18"/>
                <w:szCs w:val="18"/>
                <w:lang w:val="fr-FR" w:bidi="fa-IR"/>
              </w:rPr>
              <w:t>0.11</w:t>
            </w:r>
            <w:r w:rsidR="00834C30">
              <w:rPr>
                <w:rFonts w:asciiTheme="majorBidi" w:hAnsiTheme="majorBidi" w:cstheme="majorBidi"/>
                <w:sz w:val="18"/>
                <w:szCs w:val="18"/>
                <w:lang w:val="fr-FR" w:bidi="fa-IR"/>
              </w:rPr>
              <w:t xml:space="preserve"> to</w:t>
            </w:r>
            <w:r w:rsidRPr="00080F21">
              <w:rPr>
                <w:rFonts w:asciiTheme="majorBidi" w:hAnsiTheme="majorBidi" w:cstheme="majorBidi"/>
                <w:sz w:val="18"/>
                <w:szCs w:val="18"/>
                <w:lang w:val="fr-FR" w:bidi="fa-IR"/>
              </w:rPr>
              <w:t xml:space="preserve"> </w:t>
            </w:r>
            <w:r w:rsidRPr="008F74C9">
              <w:rPr>
                <w:rFonts w:asciiTheme="majorBidi" w:hAnsiTheme="majorBidi" w:cstheme="majorBidi"/>
                <w:sz w:val="18"/>
                <w:szCs w:val="18"/>
                <w:lang w:bidi="fa-IR"/>
              </w:rPr>
              <w:sym w:font="Symbol" w:char="F02D"/>
            </w:r>
            <w:r w:rsidRPr="00080F21">
              <w:rPr>
                <w:rFonts w:asciiTheme="majorBidi" w:hAnsiTheme="majorBidi" w:cstheme="majorBidi"/>
                <w:sz w:val="18"/>
                <w:szCs w:val="18"/>
                <w:lang w:val="fr-FR" w:bidi="fa-IR"/>
              </w:rPr>
              <w:t>0.04</w:t>
            </w:r>
          </w:p>
          <w:p w14:paraId="73CBFA26" w14:textId="5D50977B" w:rsidR="00F11D59" w:rsidRPr="00834C30" w:rsidRDefault="00F11D59" w:rsidP="00AB5770">
            <w:pPr>
              <w:spacing w:beforeAutospacing="1" w:afterAutospacing="1" w:line="360" w:lineRule="auto"/>
              <w:rPr>
                <w:rFonts w:asciiTheme="majorBidi" w:hAnsiTheme="majorBidi" w:cstheme="majorBidi"/>
                <w:sz w:val="18"/>
                <w:szCs w:val="18"/>
                <w:lang w:bidi="fa-IR"/>
              </w:rPr>
            </w:pPr>
            <w:r w:rsidRPr="00834C30">
              <w:rPr>
                <w:rFonts w:asciiTheme="majorBidi" w:hAnsiTheme="majorBidi" w:cstheme="majorBidi"/>
                <w:sz w:val="18"/>
                <w:szCs w:val="18"/>
                <w:lang w:bidi="fa-IR"/>
              </w:rPr>
              <w:t xml:space="preserve">Carnivore: </w:t>
            </w:r>
            <w:r w:rsidRPr="008F74C9">
              <w:rPr>
                <w:rFonts w:asciiTheme="majorBidi" w:hAnsiTheme="majorBidi" w:cstheme="majorBidi"/>
                <w:sz w:val="18"/>
                <w:szCs w:val="18"/>
                <w:highlight w:val="magenta"/>
                <w:lang w:bidi="fa-IR"/>
              </w:rPr>
              <w:t>β</w:t>
            </w:r>
            <w:r w:rsidR="00834C30" w:rsidRPr="00834C30">
              <w:rPr>
                <w:rFonts w:asciiTheme="majorBidi" w:hAnsiTheme="majorBidi" w:cstheme="majorBidi"/>
                <w:sz w:val="18"/>
                <w:szCs w:val="18"/>
                <w:lang w:bidi="fa-IR"/>
              </w:rPr>
              <w:t>=</w:t>
            </w:r>
            <w:r w:rsidRPr="00834C30">
              <w:rPr>
                <w:rFonts w:asciiTheme="majorBidi" w:hAnsiTheme="majorBidi" w:cstheme="majorBidi"/>
                <w:sz w:val="18"/>
                <w:szCs w:val="18"/>
                <w:lang w:bidi="fa-IR"/>
              </w:rPr>
              <w:t>0.04</w:t>
            </w:r>
            <w:r w:rsidR="00834C30" w:rsidRPr="00834C30">
              <w:rPr>
                <w:rFonts w:asciiTheme="majorBidi" w:hAnsiTheme="majorBidi" w:cstheme="majorBidi"/>
                <w:sz w:val="18"/>
                <w:szCs w:val="18"/>
                <w:lang w:bidi="fa-IR"/>
              </w:rPr>
              <w:t>;</w:t>
            </w:r>
            <w:r w:rsidRPr="00834C30">
              <w:rPr>
                <w:rFonts w:asciiTheme="majorBidi" w:hAnsiTheme="majorBidi" w:cstheme="majorBidi"/>
                <w:sz w:val="18"/>
                <w:szCs w:val="18"/>
                <w:lang w:bidi="fa-IR"/>
              </w:rPr>
              <w:t xml:space="preserve"> 95%CI</w:t>
            </w:r>
            <w:r w:rsidR="00834C30" w:rsidRPr="00DA2830">
              <w:rPr>
                <w:rFonts w:asciiTheme="majorBidi" w:hAnsiTheme="majorBidi" w:cstheme="majorBidi"/>
                <w:sz w:val="18"/>
                <w:szCs w:val="18"/>
                <w:lang w:bidi="fa-IR"/>
              </w:rPr>
              <w:t>,</w:t>
            </w:r>
            <w:r w:rsidRPr="00834C30">
              <w:rPr>
                <w:rFonts w:asciiTheme="majorBidi" w:hAnsiTheme="majorBidi" w:cstheme="majorBidi"/>
                <w:sz w:val="18"/>
                <w:szCs w:val="18"/>
                <w:lang w:bidi="fa-IR"/>
              </w:rPr>
              <w:t xml:space="preserve"> </w:t>
            </w:r>
            <w:r w:rsidRPr="008F74C9">
              <w:rPr>
                <w:rFonts w:asciiTheme="majorBidi" w:hAnsiTheme="majorBidi" w:cstheme="majorBidi"/>
                <w:sz w:val="18"/>
                <w:szCs w:val="18"/>
                <w:lang w:bidi="fa-IR"/>
              </w:rPr>
              <w:sym w:font="Symbol" w:char="F02D"/>
            </w:r>
            <w:r w:rsidRPr="00834C30">
              <w:rPr>
                <w:rFonts w:asciiTheme="majorBidi" w:hAnsiTheme="majorBidi" w:cstheme="majorBidi"/>
                <w:sz w:val="18"/>
                <w:szCs w:val="18"/>
                <w:lang w:bidi="fa-IR"/>
              </w:rPr>
              <w:t>0.01</w:t>
            </w:r>
            <w:r w:rsidR="00834C30" w:rsidRPr="00DA2830">
              <w:rPr>
                <w:rFonts w:asciiTheme="majorBidi" w:hAnsiTheme="majorBidi" w:cstheme="majorBidi"/>
                <w:sz w:val="18"/>
                <w:szCs w:val="18"/>
                <w:lang w:bidi="fa-IR"/>
              </w:rPr>
              <w:t>–</w:t>
            </w:r>
            <w:r w:rsidRPr="00834C30">
              <w:rPr>
                <w:rFonts w:asciiTheme="majorBidi" w:hAnsiTheme="majorBidi" w:cstheme="majorBidi"/>
                <w:sz w:val="18"/>
                <w:szCs w:val="18"/>
                <w:lang w:bidi="fa-IR"/>
              </w:rPr>
              <w:t>0.07</w:t>
            </w:r>
          </w:p>
          <w:p w14:paraId="734885A7" w14:textId="2A7BE40C" w:rsidR="00F11D59" w:rsidRPr="008F74C9" w:rsidRDefault="00F11D59" w:rsidP="00834C30">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 xml:space="preserve">Health conscious: </w:t>
            </w:r>
            <w:r w:rsidRPr="008F74C9">
              <w:rPr>
                <w:rFonts w:asciiTheme="majorBidi" w:hAnsiTheme="majorBidi" w:cstheme="majorBidi"/>
                <w:sz w:val="18"/>
                <w:szCs w:val="18"/>
                <w:highlight w:val="magenta"/>
                <w:lang w:bidi="fa-IR"/>
              </w:rPr>
              <w:t>β</w:t>
            </w:r>
            <w:r w:rsidR="00834C30">
              <w:rPr>
                <w:rFonts w:asciiTheme="majorBidi" w:hAnsiTheme="majorBidi" w:cstheme="majorBidi"/>
                <w:sz w:val="18"/>
                <w:szCs w:val="18"/>
                <w:lang w:bidi="fa-IR"/>
              </w:rPr>
              <w:t>=</w:t>
            </w:r>
            <w:r w:rsidRPr="008F74C9">
              <w:rPr>
                <w:rFonts w:asciiTheme="majorBidi" w:hAnsiTheme="majorBidi" w:cstheme="majorBidi"/>
                <w:sz w:val="18"/>
                <w:szCs w:val="18"/>
                <w:lang w:bidi="fa-IR"/>
              </w:rPr>
              <w:t>0.01</w:t>
            </w:r>
            <w:r w:rsidR="00834C30">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95%CI</w:t>
            </w:r>
            <w:r w:rsidR="00834C30">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w:t>
            </w:r>
            <w:r w:rsidRPr="008F74C9">
              <w:rPr>
                <w:rFonts w:asciiTheme="majorBidi" w:hAnsiTheme="majorBidi" w:cstheme="majorBidi"/>
                <w:sz w:val="18"/>
                <w:szCs w:val="18"/>
                <w:lang w:bidi="fa-IR"/>
              </w:rPr>
              <w:sym w:font="Symbol" w:char="F02D"/>
            </w:r>
            <w:r w:rsidRPr="008F74C9">
              <w:rPr>
                <w:rFonts w:asciiTheme="majorBidi" w:hAnsiTheme="majorBidi" w:cstheme="majorBidi"/>
                <w:sz w:val="18"/>
                <w:szCs w:val="18"/>
                <w:lang w:bidi="fa-IR"/>
              </w:rPr>
              <w:t>0.03</w:t>
            </w:r>
            <w:r w:rsidR="00834C30">
              <w:rPr>
                <w:rFonts w:asciiTheme="majorBidi" w:hAnsiTheme="majorBidi" w:cstheme="majorBidi"/>
                <w:sz w:val="18"/>
                <w:szCs w:val="18"/>
                <w:lang w:bidi="fa-IR"/>
              </w:rPr>
              <w:t xml:space="preserve"> to</w:t>
            </w:r>
            <w:r w:rsidRPr="008F74C9">
              <w:rPr>
                <w:rFonts w:asciiTheme="majorBidi" w:hAnsiTheme="majorBidi" w:cstheme="majorBidi"/>
                <w:sz w:val="18"/>
                <w:szCs w:val="18"/>
                <w:lang w:bidi="fa-IR"/>
              </w:rPr>
              <w:t xml:space="preserve"> 0.04</w:t>
            </w:r>
          </w:p>
        </w:tc>
      </w:tr>
      <w:tr w:rsidR="004117CA" w:rsidRPr="008F74C9" w14:paraId="54BD2C27" w14:textId="77777777" w:rsidTr="002F6FDB">
        <w:tc>
          <w:tcPr>
            <w:tcW w:w="2242" w:type="dxa"/>
          </w:tcPr>
          <w:p w14:paraId="64C7A5FB" w14:textId="6DE8704E" w:rsidR="00F11D59" w:rsidRPr="008F74C9" w:rsidRDefault="00F11D59" w:rsidP="001B0FB8">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rPr>
              <w:lastRenderedPageBreak/>
              <w:t>Leon-Munoz et al (2015)</w:t>
            </w:r>
            <w:r w:rsidRPr="008F74C9">
              <w:rPr>
                <w:rStyle w:val="xref"/>
                <w:vertAlign w:val="superscript"/>
              </w:rPr>
              <w:t>30</w:t>
            </w:r>
          </w:p>
        </w:tc>
        <w:tc>
          <w:tcPr>
            <w:tcW w:w="1350" w:type="dxa"/>
          </w:tcPr>
          <w:p w14:paraId="5A378DDC" w14:textId="77777777" w:rsidR="00F11D59" w:rsidRPr="008F74C9" w:rsidRDefault="001B0FB8" w:rsidP="00AB5770">
            <w:pPr>
              <w:spacing w:beforeAutospacing="1" w:afterAutospacing="1" w:line="360" w:lineRule="auto"/>
              <w:rPr>
                <w:rFonts w:asciiTheme="majorBidi" w:hAnsiTheme="majorBidi" w:cstheme="majorBidi"/>
                <w:sz w:val="18"/>
                <w:szCs w:val="18"/>
              </w:rPr>
            </w:pPr>
            <w:r>
              <w:rPr>
                <w:rFonts w:asciiTheme="majorBidi" w:hAnsiTheme="majorBidi" w:cstheme="majorBidi"/>
                <w:sz w:val="18"/>
                <w:szCs w:val="18"/>
              </w:rPr>
              <w:t>Spain</w:t>
            </w:r>
          </w:p>
        </w:tc>
        <w:tc>
          <w:tcPr>
            <w:tcW w:w="990" w:type="dxa"/>
          </w:tcPr>
          <w:p w14:paraId="204A1E8B" w14:textId="77777777" w:rsidR="00F11D59" w:rsidRPr="008F74C9" w:rsidRDefault="001B0FB8" w:rsidP="00AB5770">
            <w:pPr>
              <w:spacing w:beforeAutospacing="1" w:afterAutospacing="1" w:line="360" w:lineRule="auto"/>
              <w:rPr>
                <w:rFonts w:asciiTheme="majorBidi" w:hAnsiTheme="majorBidi" w:cstheme="majorBidi"/>
                <w:sz w:val="18"/>
                <w:szCs w:val="18"/>
              </w:rPr>
            </w:pPr>
            <w:r>
              <w:rPr>
                <w:rFonts w:asciiTheme="majorBidi" w:hAnsiTheme="majorBidi" w:cstheme="majorBidi"/>
                <w:sz w:val="18"/>
                <w:szCs w:val="18"/>
              </w:rPr>
              <w:t>Cohort</w:t>
            </w:r>
          </w:p>
        </w:tc>
        <w:tc>
          <w:tcPr>
            <w:tcW w:w="1980" w:type="dxa"/>
          </w:tcPr>
          <w:p w14:paraId="56828A5E" w14:textId="12528C81" w:rsidR="00F11D59" w:rsidRPr="008F74C9" w:rsidRDefault="00F11D59" w:rsidP="00C4258D">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rPr>
              <w:t>Seniors-ENRICA cohort, noninstitutionalized individuals (</w:t>
            </w:r>
            <w:r w:rsidRPr="00A02268">
              <w:rPr>
                <w:rFonts w:asciiTheme="majorBidi" w:hAnsiTheme="majorBidi" w:cstheme="majorBidi"/>
                <w:sz w:val="18"/>
                <w:szCs w:val="18"/>
              </w:rPr>
              <w:t>n</w:t>
            </w:r>
            <w:r w:rsidR="0057501E" w:rsidRPr="00734524">
              <w:rPr>
                <w:rFonts w:asciiTheme="majorBidi" w:hAnsiTheme="majorBidi" w:cstheme="majorBidi"/>
                <w:sz w:val="18"/>
                <w:szCs w:val="18"/>
                <w:lang w:bidi="fa-IR"/>
              </w:rPr>
              <w:t> </w:t>
            </w:r>
            <w:r w:rsidRPr="008F74C9">
              <w:rPr>
                <w:rFonts w:asciiTheme="majorBidi" w:hAnsiTheme="majorBidi" w:cstheme="majorBidi"/>
                <w:sz w:val="18"/>
                <w:szCs w:val="18"/>
              </w:rPr>
              <w:t>=</w:t>
            </w:r>
            <w:r w:rsidR="0057501E" w:rsidRPr="00734524">
              <w:rPr>
                <w:rFonts w:asciiTheme="majorBidi" w:hAnsiTheme="majorBidi" w:cstheme="majorBidi"/>
                <w:sz w:val="18"/>
                <w:szCs w:val="18"/>
                <w:lang w:bidi="fa-IR"/>
              </w:rPr>
              <w:t> </w:t>
            </w:r>
            <w:r w:rsidRPr="008F74C9">
              <w:rPr>
                <w:rFonts w:asciiTheme="majorBidi" w:hAnsiTheme="majorBidi" w:cstheme="majorBidi"/>
                <w:sz w:val="18"/>
                <w:szCs w:val="18"/>
              </w:rPr>
              <w:t>1872</w:t>
            </w:r>
            <w:r w:rsidR="004905CC">
              <w:rPr>
                <w:rFonts w:asciiTheme="majorBidi" w:hAnsiTheme="majorBidi" w:cstheme="majorBidi"/>
                <w:sz w:val="18"/>
                <w:szCs w:val="18"/>
              </w:rPr>
              <w:t>;</w:t>
            </w:r>
            <w:r w:rsidRPr="008F74C9">
              <w:rPr>
                <w:rFonts w:asciiTheme="majorBidi" w:hAnsiTheme="majorBidi" w:cstheme="majorBidi"/>
                <w:sz w:val="18"/>
                <w:szCs w:val="18"/>
              </w:rPr>
              <w:t xml:space="preserve"> age </w:t>
            </w:r>
            <w:r w:rsidRPr="008F74C9">
              <w:rPr>
                <w:rFonts w:asciiTheme="majorBidi" w:eastAsia="BqygfrAdvTTb5929f4c+22" w:hAnsiTheme="majorBidi" w:cstheme="majorBidi"/>
                <w:sz w:val="18"/>
                <w:szCs w:val="18"/>
                <w:highlight w:val="magenta"/>
              </w:rPr>
              <w:t>≥</w:t>
            </w:r>
            <w:r w:rsidR="004905CC">
              <w:rPr>
                <w:rFonts w:asciiTheme="majorBidi" w:eastAsia="BqygfrAdvTTb5929f4c+22" w:hAnsiTheme="majorBidi" w:cstheme="majorBidi"/>
                <w:sz w:val="18"/>
                <w:szCs w:val="18"/>
                <w:highlight w:val="magenta"/>
              </w:rPr>
              <w:t> </w:t>
            </w:r>
            <w:r w:rsidR="004905CC">
              <w:rPr>
                <w:rFonts w:asciiTheme="majorBidi" w:hAnsiTheme="majorBidi" w:cstheme="majorBidi"/>
                <w:sz w:val="18"/>
                <w:szCs w:val="18"/>
              </w:rPr>
              <w:t>60 </w:t>
            </w:r>
            <w:r w:rsidRPr="008F74C9">
              <w:rPr>
                <w:rFonts w:asciiTheme="majorBidi" w:hAnsiTheme="majorBidi" w:cstheme="majorBidi"/>
                <w:sz w:val="18"/>
                <w:szCs w:val="18"/>
              </w:rPr>
              <w:t>y</w:t>
            </w:r>
            <w:r w:rsidR="00C4258D">
              <w:rPr>
                <w:rFonts w:asciiTheme="majorBidi" w:hAnsiTheme="majorBidi" w:cstheme="majorBidi"/>
                <w:sz w:val="18"/>
                <w:szCs w:val="18"/>
              </w:rPr>
              <w:t>;</w:t>
            </w:r>
            <w:r w:rsidRPr="008F74C9">
              <w:rPr>
                <w:rFonts w:asciiTheme="majorBidi" w:hAnsiTheme="majorBidi" w:cstheme="majorBidi"/>
                <w:sz w:val="18"/>
                <w:szCs w:val="18"/>
              </w:rPr>
              <w:t xml:space="preserve"> 51.5% </w:t>
            </w:r>
            <w:r w:rsidR="00C4258D">
              <w:rPr>
                <w:rFonts w:asciiTheme="majorBidi" w:hAnsiTheme="majorBidi" w:cstheme="majorBidi"/>
                <w:sz w:val="18"/>
                <w:szCs w:val="18"/>
              </w:rPr>
              <w:t>F</w:t>
            </w:r>
            <w:r w:rsidR="004905CC">
              <w:rPr>
                <w:rFonts w:asciiTheme="majorBidi" w:hAnsiTheme="majorBidi" w:cstheme="majorBidi"/>
                <w:sz w:val="18"/>
                <w:szCs w:val="18"/>
              </w:rPr>
              <w:t>;</w:t>
            </w:r>
            <w:r w:rsidRPr="008F74C9">
              <w:rPr>
                <w:rFonts w:asciiTheme="majorBidi" w:hAnsiTheme="majorBidi" w:cstheme="majorBidi"/>
                <w:sz w:val="18"/>
                <w:szCs w:val="18"/>
              </w:rPr>
              <w:t xml:space="preserve"> cases: </w:t>
            </w:r>
            <w:r w:rsidRPr="004905CC">
              <w:rPr>
                <w:rFonts w:asciiTheme="majorBidi" w:hAnsiTheme="majorBidi" w:cstheme="majorBidi"/>
                <w:sz w:val="18"/>
                <w:szCs w:val="18"/>
              </w:rPr>
              <w:t>n</w:t>
            </w:r>
            <w:r w:rsidR="0057501E" w:rsidRPr="00734524">
              <w:rPr>
                <w:rFonts w:asciiTheme="majorBidi" w:hAnsiTheme="majorBidi" w:cstheme="majorBidi"/>
                <w:sz w:val="18"/>
                <w:szCs w:val="18"/>
                <w:lang w:bidi="fa-IR"/>
              </w:rPr>
              <w:t> </w:t>
            </w:r>
            <w:r w:rsidRPr="008F74C9">
              <w:rPr>
                <w:rFonts w:asciiTheme="majorBidi" w:hAnsiTheme="majorBidi" w:cstheme="majorBidi"/>
                <w:sz w:val="18"/>
                <w:szCs w:val="18"/>
              </w:rPr>
              <w:t>=</w:t>
            </w:r>
            <w:r w:rsidR="0057501E" w:rsidRPr="00734524">
              <w:rPr>
                <w:rFonts w:asciiTheme="majorBidi" w:hAnsiTheme="majorBidi" w:cstheme="majorBidi"/>
                <w:sz w:val="18"/>
                <w:szCs w:val="18"/>
                <w:lang w:bidi="fa-IR"/>
              </w:rPr>
              <w:t> </w:t>
            </w:r>
            <w:r w:rsidRPr="008F74C9">
              <w:rPr>
                <w:rFonts w:asciiTheme="majorBidi" w:hAnsiTheme="majorBidi" w:cstheme="majorBidi"/>
                <w:sz w:val="18"/>
                <w:szCs w:val="18"/>
              </w:rPr>
              <w:t>96)</w:t>
            </w:r>
          </w:p>
        </w:tc>
        <w:tc>
          <w:tcPr>
            <w:tcW w:w="1170" w:type="dxa"/>
          </w:tcPr>
          <w:p w14:paraId="69032A1D" w14:textId="77777777" w:rsidR="00F11D59" w:rsidRPr="008F74C9" w:rsidRDefault="00F11D59" w:rsidP="006A4B57">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3.5</w:t>
            </w:r>
            <w:r w:rsidR="001B0FB8">
              <w:rPr>
                <w:rFonts w:asciiTheme="majorBidi" w:hAnsiTheme="majorBidi" w:cstheme="majorBidi"/>
                <w:sz w:val="18"/>
                <w:szCs w:val="18"/>
                <w:lang w:bidi="fa-IR"/>
              </w:rPr>
              <w:t> y</w:t>
            </w:r>
          </w:p>
        </w:tc>
        <w:tc>
          <w:tcPr>
            <w:tcW w:w="2430" w:type="dxa"/>
          </w:tcPr>
          <w:p w14:paraId="39737EF1" w14:textId="03E4DB94" w:rsidR="00F11D59" w:rsidRPr="008F74C9" w:rsidRDefault="00566280" w:rsidP="00566280">
            <w:pPr>
              <w:spacing w:beforeAutospacing="1" w:afterAutospacing="1" w:line="360" w:lineRule="auto"/>
              <w:rPr>
                <w:rFonts w:asciiTheme="majorBidi" w:hAnsiTheme="majorBidi" w:cstheme="majorBidi"/>
                <w:sz w:val="18"/>
                <w:szCs w:val="18"/>
                <w:lang w:bidi="fa-IR"/>
              </w:rPr>
            </w:pPr>
            <w:r>
              <w:rPr>
                <w:rFonts w:asciiTheme="majorBidi" w:hAnsiTheme="majorBidi" w:cstheme="majorBidi"/>
                <w:sz w:val="18"/>
                <w:szCs w:val="18"/>
              </w:rPr>
              <w:t>V</w:t>
            </w:r>
            <w:r w:rsidR="00F11D59" w:rsidRPr="008F74C9">
              <w:rPr>
                <w:rFonts w:asciiTheme="majorBidi" w:hAnsiTheme="majorBidi" w:cstheme="majorBidi"/>
                <w:sz w:val="18"/>
                <w:szCs w:val="18"/>
              </w:rPr>
              <w:t>alidated self-reported diet history</w:t>
            </w:r>
          </w:p>
        </w:tc>
        <w:tc>
          <w:tcPr>
            <w:tcW w:w="1980" w:type="dxa"/>
          </w:tcPr>
          <w:p w14:paraId="1ED9A650" w14:textId="77777777" w:rsidR="00F11D59" w:rsidRPr="008F74C9" w:rsidRDefault="00F11D59" w:rsidP="00AB5770">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rPr>
              <w:t>Factor analysis</w:t>
            </w:r>
          </w:p>
        </w:tc>
        <w:tc>
          <w:tcPr>
            <w:tcW w:w="2250" w:type="dxa"/>
          </w:tcPr>
          <w:p w14:paraId="1ECE1ED6" w14:textId="77777777" w:rsidR="00F11D59" w:rsidRPr="008F74C9" w:rsidRDefault="00F11D59" w:rsidP="00AB5770">
            <w:pPr>
              <w:autoSpaceDE w:val="0"/>
              <w:autoSpaceDN w:val="0"/>
              <w:adjustRightInd w:val="0"/>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rPr>
              <w:t>Healthy: high intake</w:t>
            </w:r>
            <w:r w:rsidR="0055400B">
              <w:rPr>
                <w:rFonts w:asciiTheme="majorBidi" w:hAnsiTheme="majorBidi" w:cstheme="majorBidi"/>
                <w:sz w:val="18"/>
                <w:szCs w:val="18"/>
              </w:rPr>
              <w:t>s</w:t>
            </w:r>
            <w:r w:rsidRPr="008F74C9">
              <w:rPr>
                <w:rFonts w:asciiTheme="majorBidi" w:hAnsiTheme="majorBidi" w:cstheme="majorBidi"/>
                <w:sz w:val="18"/>
                <w:szCs w:val="18"/>
              </w:rPr>
              <w:t xml:space="preserve"> of olive oil and vegetables</w:t>
            </w:r>
          </w:p>
          <w:p w14:paraId="6481AE10" w14:textId="0ADAAAFA" w:rsidR="00F11D59" w:rsidRDefault="00F11D59" w:rsidP="0055400B">
            <w:pPr>
              <w:autoSpaceDE w:val="0"/>
              <w:autoSpaceDN w:val="0"/>
              <w:adjustRightInd w:val="0"/>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rPr>
              <w:t>Westernized: high intake</w:t>
            </w:r>
            <w:r w:rsidR="0055400B">
              <w:rPr>
                <w:rFonts w:asciiTheme="majorBidi" w:hAnsiTheme="majorBidi" w:cstheme="majorBidi"/>
                <w:sz w:val="18"/>
                <w:szCs w:val="18"/>
              </w:rPr>
              <w:t>s</w:t>
            </w:r>
            <w:r w:rsidRPr="008F74C9">
              <w:rPr>
                <w:rFonts w:asciiTheme="majorBidi" w:hAnsiTheme="majorBidi" w:cstheme="majorBidi"/>
                <w:sz w:val="18"/>
                <w:szCs w:val="18"/>
              </w:rPr>
              <w:t xml:space="preserve"> of refined bread, whole dairy products, and red and processed meat</w:t>
            </w:r>
            <w:r w:rsidR="0055400B">
              <w:rPr>
                <w:rFonts w:asciiTheme="majorBidi" w:hAnsiTheme="majorBidi" w:cstheme="majorBidi"/>
                <w:sz w:val="18"/>
                <w:szCs w:val="18"/>
              </w:rPr>
              <w:t>;</w:t>
            </w:r>
            <w:r w:rsidRPr="008F74C9">
              <w:rPr>
                <w:rFonts w:asciiTheme="majorBidi" w:hAnsiTheme="majorBidi" w:cstheme="majorBidi"/>
                <w:sz w:val="18"/>
                <w:szCs w:val="18"/>
              </w:rPr>
              <w:t xml:space="preserve"> low consumption of fruit and vegetables</w:t>
            </w:r>
          </w:p>
        </w:tc>
        <w:tc>
          <w:tcPr>
            <w:tcW w:w="2250" w:type="dxa"/>
          </w:tcPr>
          <w:p w14:paraId="5DFF901A" w14:textId="77777777" w:rsidR="00F11D59" w:rsidRDefault="00F11D59" w:rsidP="00734524">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rPr>
              <w:t>Fried frailty criteria</w:t>
            </w:r>
            <w:r w:rsidR="00734524">
              <w:rPr>
                <w:rFonts w:asciiTheme="majorBidi" w:hAnsiTheme="majorBidi" w:cstheme="majorBidi"/>
                <w:sz w:val="18"/>
                <w:szCs w:val="18"/>
              </w:rPr>
              <w:t>.</w:t>
            </w:r>
            <w:r w:rsidR="00153805">
              <w:rPr>
                <w:rFonts w:asciiTheme="majorBidi" w:hAnsiTheme="majorBidi" w:cstheme="majorBidi"/>
                <w:sz w:val="18"/>
                <w:szCs w:val="18"/>
              </w:rPr>
              <w:t xml:space="preserve"> </w:t>
            </w:r>
            <w:r w:rsidRPr="008F74C9">
              <w:rPr>
                <w:rFonts w:asciiTheme="majorBidi" w:hAnsiTheme="majorBidi" w:cstheme="majorBidi"/>
                <w:sz w:val="18"/>
                <w:szCs w:val="18"/>
              </w:rPr>
              <w:t>Based on 5 items: unintentional weight loss, exhaustion</w:t>
            </w:r>
            <w:r w:rsidR="00734524">
              <w:rPr>
                <w:rFonts w:asciiTheme="majorBidi" w:hAnsiTheme="majorBidi" w:cstheme="majorBidi"/>
                <w:sz w:val="18"/>
                <w:szCs w:val="18"/>
              </w:rPr>
              <w:t>,</w:t>
            </w:r>
            <w:r w:rsidRPr="008F74C9">
              <w:rPr>
                <w:rFonts w:asciiTheme="majorBidi" w:hAnsiTheme="majorBidi" w:cstheme="majorBidi"/>
                <w:sz w:val="18"/>
                <w:szCs w:val="18"/>
              </w:rPr>
              <w:t xml:space="preserve"> physical activity</w:t>
            </w:r>
            <w:r w:rsidR="00734524">
              <w:rPr>
                <w:rFonts w:asciiTheme="majorBidi" w:hAnsiTheme="majorBidi" w:cstheme="majorBidi"/>
                <w:sz w:val="18"/>
                <w:szCs w:val="18"/>
              </w:rPr>
              <w:t>,</w:t>
            </w:r>
            <w:r w:rsidRPr="008F74C9">
              <w:rPr>
                <w:rFonts w:asciiTheme="majorBidi" w:hAnsiTheme="majorBidi" w:cstheme="majorBidi"/>
                <w:sz w:val="18"/>
                <w:szCs w:val="18"/>
              </w:rPr>
              <w:t xml:space="preserve"> slowness</w:t>
            </w:r>
            <w:r w:rsidR="00734524">
              <w:rPr>
                <w:rFonts w:asciiTheme="majorBidi" w:hAnsiTheme="majorBidi" w:cstheme="majorBidi"/>
                <w:sz w:val="18"/>
                <w:szCs w:val="18"/>
              </w:rPr>
              <w:t>,</w:t>
            </w:r>
            <w:r w:rsidRPr="008F74C9">
              <w:rPr>
                <w:rFonts w:asciiTheme="majorBidi" w:hAnsiTheme="majorBidi" w:cstheme="majorBidi"/>
                <w:sz w:val="18"/>
                <w:szCs w:val="18"/>
              </w:rPr>
              <w:t xml:space="preserve"> and weakness</w:t>
            </w:r>
          </w:p>
        </w:tc>
        <w:tc>
          <w:tcPr>
            <w:tcW w:w="2700" w:type="dxa"/>
          </w:tcPr>
          <w:p w14:paraId="30480BB0" w14:textId="01DE0194" w:rsidR="00F11D59" w:rsidRPr="008F74C9" w:rsidRDefault="00F11D59" w:rsidP="007A79F4">
            <w:pPr>
              <w:autoSpaceDE w:val="0"/>
              <w:autoSpaceDN w:val="0"/>
              <w:adjustRightInd w:val="0"/>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rPr>
              <w:t>Number of frailty components at baseline, gender, age, educational level, occupation, tobacco, BMI, energy intake (kcal/d), cardiovascular disease, diabetes mellitus, cancer, asthma or chronic bronchitis</w:t>
            </w:r>
            <w:r w:rsidR="007A79F4">
              <w:rPr>
                <w:rFonts w:asciiTheme="majorBidi" w:hAnsiTheme="majorBidi" w:cstheme="majorBidi"/>
                <w:sz w:val="18"/>
                <w:szCs w:val="18"/>
              </w:rPr>
              <w:t>,</w:t>
            </w:r>
            <w:r w:rsidRPr="008F74C9">
              <w:rPr>
                <w:rFonts w:asciiTheme="majorBidi" w:hAnsiTheme="majorBidi" w:cstheme="majorBidi"/>
                <w:sz w:val="18"/>
                <w:szCs w:val="18"/>
              </w:rPr>
              <w:t xml:space="preserve"> osteomuscular disease, depression requiring </w:t>
            </w:r>
            <w:r w:rsidRPr="008F74C9">
              <w:rPr>
                <w:rFonts w:asciiTheme="majorBidi" w:hAnsiTheme="majorBidi" w:cstheme="majorBidi"/>
                <w:sz w:val="18"/>
                <w:szCs w:val="18"/>
              </w:rPr>
              <w:lastRenderedPageBreak/>
              <w:t>treatment, number of drug treatments, and score on MMSE</w:t>
            </w:r>
          </w:p>
        </w:tc>
        <w:tc>
          <w:tcPr>
            <w:tcW w:w="2430" w:type="dxa"/>
          </w:tcPr>
          <w:p w14:paraId="56F53B66" w14:textId="3CEF4C8E" w:rsidR="00F11D59" w:rsidRPr="008F74C9" w:rsidRDefault="00F11D59" w:rsidP="00AB5770">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lastRenderedPageBreak/>
              <w:t xml:space="preserve">Highest </w:t>
            </w:r>
            <w:r w:rsidR="00457DB7">
              <w:rPr>
                <w:rFonts w:asciiTheme="majorBidi" w:hAnsiTheme="majorBidi" w:cstheme="majorBidi"/>
                <w:sz w:val="18"/>
                <w:szCs w:val="18"/>
                <w:lang w:bidi="fa-IR"/>
              </w:rPr>
              <w:t>vs</w:t>
            </w:r>
            <w:r w:rsidRPr="008F74C9">
              <w:rPr>
                <w:rFonts w:asciiTheme="majorBidi" w:hAnsiTheme="majorBidi" w:cstheme="majorBidi"/>
                <w:sz w:val="18"/>
                <w:szCs w:val="18"/>
                <w:lang w:bidi="fa-IR"/>
              </w:rPr>
              <w:t xml:space="preserve"> lowest tertile:</w:t>
            </w:r>
          </w:p>
          <w:p w14:paraId="7A62864A" w14:textId="0E19AB29" w:rsidR="00F11D59" w:rsidRPr="008F74C9" w:rsidRDefault="00F11D59" w:rsidP="00AB5770">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Healthy:</w:t>
            </w:r>
            <w:r w:rsidR="00457DB7">
              <w:rPr>
                <w:rFonts w:asciiTheme="majorBidi" w:hAnsiTheme="majorBidi" w:cstheme="majorBidi"/>
                <w:sz w:val="18"/>
                <w:szCs w:val="18"/>
                <w:lang w:bidi="fa-IR"/>
              </w:rPr>
              <w:t xml:space="preserve"> </w:t>
            </w:r>
            <w:r w:rsidRPr="008F74C9">
              <w:rPr>
                <w:rFonts w:asciiTheme="majorBidi" w:hAnsiTheme="majorBidi" w:cstheme="majorBidi"/>
                <w:sz w:val="18"/>
                <w:szCs w:val="18"/>
                <w:lang w:bidi="fa-IR"/>
              </w:rPr>
              <w:t>OR</w:t>
            </w:r>
            <w:r w:rsidR="00457DB7">
              <w:rPr>
                <w:rFonts w:asciiTheme="majorBidi" w:hAnsiTheme="majorBidi" w:cstheme="majorBidi"/>
                <w:sz w:val="18"/>
                <w:szCs w:val="18"/>
                <w:lang w:bidi="fa-IR"/>
              </w:rPr>
              <w:t>=</w:t>
            </w:r>
            <w:r w:rsidRPr="008F74C9">
              <w:rPr>
                <w:rFonts w:asciiTheme="majorBidi" w:hAnsiTheme="majorBidi" w:cstheme="majorBidi"/>
                <w:sz w:val="18"/>
                <w:szCs w:val="18"/>
                <w:lang w:bidi="fa-IR"/>
              </w:rPr>
              <w:t>0.40</w:t>
            </w:r>
            <w:r w:rsidR="00457DB7">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95%CI</w:t>
            </w:r>
            <w:r w:rsidR="00457DB7">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0.20</w:t>
            </w:r>
            <w:r w:rsidR="00457DB7">
              <w:rPr>
                <w:rFonts w:asciiTheme="majorBidi" w:hAnsiTheme="majorBidi" w:cstheme="majorBidi"/>
                <w:sz w:val="18"/>
                <w:szCs w:val="18"/>
                <w:lang w:bidi="fa-IR"/>
              </w:rPr>
              <w:t>–</w:t>
            </w:r>
            <w:r w:rsidRPr="008F74C9">
              <w:rPr>
                <w:rFonts w:asciiTheme="majorBidi" w:hAnsiTheme="majorBidi" w:cstheme="majorBidi"/>
                <w:sz w:val="18"/>
                <w:szCs w:val="18"/>
                <w:lang w:bidi="fa-IR"/>
              </w:rPr>
              <w:t>0.81</w:t>
            </w:r>
          </w:p>
          <w:p w14:paraId="30C6C696" w14:textId="36117C81" w:rsidR="00F11D59" w:rsidRPr="008F74C9" w:rsidRDefault="00F11D59" w:rsidP="00457DB7">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Westernized: OR</w:t>
            </w:r>
            <w:r w:rsidR="00457DB7">
              <w:rPr>
                <w:rFonts w:asciiTheme="majorBidi" w:hAnsiTheme="majorBidi" w:cstheme="majorBidi"/>
                <w:sz w:val="18"/>
                <w:szCs w:val="18"/>
                <w:lang w:bidi="fa-IR"/>
              </w:rPr>
              <w:t>=</w:t>
            </w:r>
            <w:r w:rsidRPr="008F74C9">
              <w:rPr>
                <w:rFonts w:asciiTheme="majorBidi" w:hAnsiTheme="majorBidi" w:cstheme="majorBidi"/>
                <w:sz w:val="18"/>
                <w:szCs w:val="18"/>
                <w:lang w:bidi="fa-IR"/>
              </w:rPr>
              <w:t>1.61</w:t>
            </w:r>
            <w:r w:rsidR="00457DB7">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95%CI</w:t>
            </w:r>
            <w:r w:rsidR="00457DB7">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0.85</w:t>
            </w:r>
            <w:r w:rsidR="00457DB7">
              <w:rPr>
                <w:rFonts w:asciiTheme="majorBidi" w:hAnsiTheme="majorBidi" w:cstheme="majorBidi"/>
                <w:sz w:val="18"/>
                <w:szCs w:val="18"/>
                <w:lang w:bidi="fa-IR"/>
              </w:rPr>
              <w:t>–</w:t>
            </w:r>
            <w:r w:rsidRPr="008F74C9">
              <w:rPr>
                <w:rFonts w:asciiTheme="majorBidi" w:hAnsiTheme="majorBidi" w:cstheme="majorBidi"/>
                <w:sz w:val="18"/>
                <w:szCs w:val="18"/>
                <w:lang w:bidi="fa-IR"/>
              </w:rPr>
              <w:t>3.03</w:t>
            </w:r>
          </w:p>
        </w:tc>
      </w:tr>
      <w:tr w:rsidR="004117CA" w:rsidRPr="008F74C9" w14:paraId="45084E3E" w14:textId="77777777" w:rsidTr="002F6FDB">
        <w:tc>
          <w:tcPr>
            <w:tcW w:w="2242" w:type="dxa"/>
          </w:tcPr>
          <w:p w14:paraId="7853AED4" w14:textId="57E2330F" w:rsidR="00F11D59" w:rsidRPr="008F74C9" w:rsidRDefault="00F11D59" w:rsidP="001B0FB8">
            <w:pPr>
              <w:spacing w:beforeAutospacing="1" w:afterAutospacing="1" w:line="360" w:lineRule="auto"/>
              <w:rPr>
                <w:rFonts w:asciiTheme="majorBidi" w:hAnsiTheme="majorBidi" w:cstheme="majorBidi"/>
                <w:sz w:val="18"/>
                <w:szCs w:val="18"/>
                <w:vertAlign w:val="superscript"/>
                <w:lang w:bidi="fa-IR"/>
              </w:rPr>
            </w:pPr>
            <w:r w:rsidRPr="008F74C9">
              <w:rPr>
                <w:rFonts w:asciiTheme="majorBidi" w:hAnsiTheme="majorBidi" w:cstheme="majorBidi"/>
                <w:sz w:val="18"/>
                <w:szCs w:val="18"/>
                <w:lang w:bidi="fa-IR"/>
              </w:rPr>
              <w:t>Chan et al (2015)</w:t>
            </w:r>
            <w:r w:rsidRPr="008F74C9">
              <w:rPr>
                <w:rStyle w:val="xref"/>
                <w:vertAlign w:val="superscript"/>
              </w:rPr>
              <w:t>31</w:t>
            </w:r>
          </w:p>
        </w:tc>
        <w:tc>
          <w:tcPr>
            <w:tcW w:w="1350" w:type="dxa"/>
          </w:tcPr>
          <w:p w14:paraId="3D66F2FA" w14:textId="77777777" w:rsidR="00F11D59" w:rsidRPr="008F74C9" w:rsidRDefault="001B0FB8" w:rsidP="000A1845">
            <w:pPr>
              <w:spacing w:beforeAutospacing="1" w:afterAutospacing="1" w:line="360" w:lineRule="auto"/>
              <w:rPr>
                <w:rFonts w:asciiTheme="majorBidi" w:hAnsiTheme="majorBidi" w:cstheme="majorBidi"/>
                <w:sz w:val="18"/>
                <w:szCs w:val="18"/>
              </w:rPr>
            </w:pPr>
            <w:r>
              <w:rPr>
                <w:rFonts w:asciiTheme="majorBidi" w:hAnsiTheme="majorBidi" w:cstheme="majorBidi"/>
                <w:sz w:val="18"/>
                <w:szCs w:val="18"/>
              </w:rPr>
              <w:t>China</w:t>
            </w:r>
          </w:p>
        </w:tc>
        <w:tc>
          <w:tcPr>
            <w:tcW w:w="990" w:type="dxa"/>
          </w:tcPr>
          <w:p w14:paraId="31843351" w14:textId="77777777" w:rsidR="00F11D59" w:rsidRPr="008F74C9" w:rsidRDefault="001B0FB8" w:rsidP="000A1845">
            <w:pPr>
              <w:spacing w:beforeAutospacing="1" w:afterAutospacing="1" w:line="360" w:lineRule="auto"/>
              <w:rPr>
                <w:rFonts w:asciiTheme="majorBidi" w:hAnsiTheme="majorBidi" w:cstheme="majorBidi"/>
                <w:sz w:val="18"/>
                <w:szCs w:val="18"/>
              </w:rPr>
            </w:pPr>
            <w:r>
              <w:rPr>
                <w:rFonts w:asciiTheme="majorBidi" w:hAnsiTheme="majorBidi" w:cstheme="majorBidi"/>
                <w:sz w:val="18"/>
                <w:szCs w:val="18"/>
              </w:rPr>
              <w:t>Cohort</w:t>
            </w:r>
          </w:p>
        </w:tc>
        <w:tc>
          <w:tcPr>
            <w:tcW w:w="1980" w:type="dxa"/>
          </w:tcPr>
          <w:p w14:paraId="37B183BE" w14:textId="1BCDAA42" w:rsidR="00F11D59" w:rsidRPr="008F74C9" w:rsidRDefault="00F11D59" w:rsidP="00C53F27">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rPr>
              <w:t>Chinese community-dwelling men and women (</w:t>
            </w:r>
            <w:r w:rsidRPr="00A02268">
              <w:rPr>
                <w:rFonts w:asciiTheme="majorBidi" w:hAnsiTheme="majorBidi" w:cstheme="majorBidi"/>
                <w:sz w:val="18"/>
                <w:szCs w:val="18"/>
              </w:rPr>
              <w:t>n</w:t>
            </w:r>
            <w:r w:rsidR="0057501E" w:rsidRPr="00734524">
              <w:rPr>
                <w:rFonts w:asciiTheme="majorBidi" w:hAnsiTheme="majorBidi" w:cstheme="majorBidi"/>
                <w:sz w:val="18"/>
                <w:szCs w:val="18"/>
                <w:lang w:bidi="fa-IR"/>
              </w:rPr>
              <w:t> </w:t>
            </w:r>
            <w:r w:rsidRPr="008F74C9">
              <w:rPr>
                <w:rFonts w:asciiTheme="majorBidi" w:hAnsiTheme="majorBidi" w:cstheme="majorBidi"/>
                <w:sz w:val="18"/>
                <w:szCs w:val="18"/>
              </w:rPr>
              <w:t>=</w:t>
            </w:r>
            <w:r w:rsidR="0057501E" w:rsidRPr="00734524">
              <w:rPr>
                <w:rFonts w:asciiTheme="majorBidi" w:hAnsiTheme="majorBidi" w:cstheme="majorBidi"/>
                <w:sz w:val="18"/>
                <w:szCs w:val="18"/>
                <w:lang w:bidi="fa-IR"/>
              </w:rPr>
              <w:t> </w:t>
            </w:r>
            <w:r w:rsidRPr="008F74C9">
              <w:rPr>
                <w:rFonts w:asciiTheme="majorBidi" w:hAnsiTheme="majorBidi" w:cstheme="majorBidi"/>
                <w:sz w:val="18"/>
                <w:szCs w:val="18"/>
              </w:rPr>
              <w:t>2724</w:t>
            </w:r>
            <w:r w:rsidR="00FB5D48">
              <w:rPr>
                <w:rFonts w:asciiTheme="majorBidi" w:hAnsiTheme="majorBidi" w:cstheme="majorBidi"/>
                <w:sz w:val="18"/>
                <w:szCs w:val="18"/>
              </w:rPr>
              <w:t>;</w:t>
            </w:r>
            <w:r w:rsidRPr="008F74C9">
              <w:rPr>
                <w:rFonts w:asciiTheme="majorBidi" w:hAnsiTheme="majorBidi" w:cstheme="majorBidi"/>
                <w:sz w:val="18"/>
                <w:szCs w:val="18"/>
              </w:rPr>
              <w:t xml:space="preserve"> age </w:t>
            </w:r>
            <w:r w:rsidRPr="008F74C9">
              <w:rPr>
                <w:rFonts w:asciiTheme="majorBidi" w:hAnsiTheme="majorBidi" w:cstheme="majorBidi"/>
                <w:sz w:val="18"/>
                <w:szCs w:val="18"/>
                <w:highlight w:val="magenta"/>
              </w:rPr>
              <w:t>≥</w:t>
            </w:r>
            <w:r w:rsidR="00FB5D48">
              <w:rPr>
                <w:rFonts w:asciiTheme="majorBidi" w:hAnsiTheme="majorBidi" w:cstheme="majorBidi"/>
                <w:sz w:val="18"/>
                <w:szCs w:val="18"/>
                <w:highlight w:val="magenta"/>
              </w:rPr>
              <w:t> </w:t>
            </w:r>
            <w:r w:rsidRPr="008F74C9">
              <w:rPr>
                <w:rFonts w:asciiTheme="majorBidi" w:hAnsiTheme="majorBidi" w:cstheme="majorBidi"/>
                <w:sz w:val="18"/>
                <w:szCs w:val="18"/>
              </w:rPr>
              <w:t>65</w:t>
            </w:r>
            <w:r w:rsidR="00FB5D48">
              <w:rPr>
                <w:rFonts w:asciiTheme="majorBidi" w:hAnsiTheme="majorBidi" w:cstheme="majorBidi"/>
                <w:sz w:val="18"/>
                <w:szCs w:val="18"/>
              </w:rPr>
              <w:t> y;</w:t>
            </w:r>
            <w:r w:rsidRPr="008F74C9">
              <w:rPr>
                <w:rFonts w:asciiTheme="majorBidi" w:hAnsiTheme="majorBidi" w:cstheme="majorBidi"/>
                <w:sz w:val="18"/>
                <w:szCs w:val="18"/>
              </w:rPr>
              <w:t xml:space="preserve"> 50.3% </w:t>
            </w:r>
            <w:r w:rsidR="00C53F27">
              <w:rPr>
                <w:rFonts w:asciiTheme="majorBidi" w:hAnsiTheme="majorBidi" w:cstheme="majorBidi"/>
                <w:sz w:val="18"/>
                <w:szCs w:val="18"/>
              </w:rPr>
              <w:t>F</w:t>
            </w:r>
            <w:r w:rsidR="00FB5D48">
              <w:rPr>
                <w:rFonts w:asciiTheme="majorBidi" w:hAnsiTheme="majorBidi" w:cstheme="majorBidi"/>
                <w:sz w:val="18"/>
                <w:szCs w:val="18"/>
              </w:rPr>
              <w:t>;</w:t>
            </w:r>
            <w:r w:rsidRPr="008F74C9">
              <w:rPr>
                <w:rFonts w:asciiTheme="majorBidi" w:hAnsiTheme="majorBidi" w:cstheme="majorBidi"/>
                <w:sz w:val="18"/>
                <w:szCs w:val="18"/>
              </w:rPr>
              <w:t xml:space="preserve"> cases: </w:t>
            </w:r>
            <w:r w:rsidRPr="00FB5D48">
              <w:rPr>
                <w:rFonts w:asciiTheme="majorBidi" w:hAnsiTheme="majorBidi" w:cstheme="majorBidi"/>
                <w:sz w:val="18"/>
                <w:szCs w:val="18"/>
              </w:rPr>
              <w:t>n</w:t>
            </w:r>
            <w:r w:rsidR="0057501E" w:rsidRPr="00734524">
              <w:rPr>
                <w:rFonts w:asciiTheme="majorBidi" w:hAnsiTheme="majorBidi" w:cstheme="majorBidi"/>
                <w:sz w:val="18"/>
                <w:szCs w:val="18"/>
                <w:lang w:bidi="fa-IR"/>
              </w:rPr>
              <w:t> </w:t>
            </w:r>
            <w:r w:rsidRPr="008F74C9">
              <w:rPr>
                <w:rFonts w:asciiTheme="majorBidi" w:hAnsiTheme="majorBidi" w:cstheme="majorBidi"/>
                <w:sz w:val="18"/>
                <w:szCs w:val="18"/>
              </w:rPr>
              <w:t>=</w:t>
            </w:r>
            <w:r w:rsidR="0057501E" w:rsidRPr="00734524">
              <w:rPr>
                <w:rFonts w:asciiTheme="majorBidi" w:hAnsiTheme="majorBidi" w:cstheme="majorBidi"/>
                <w:sz w:val="18"/>
                <w:szCs w:val="18"/>
                <w:lang w:bidi="fa-IR"/>
              </w:rPr>
              <w:t> </w:t>
            </w:r>
            <w:r w:rsidRPr="008F74C9">
              <w:rPr>
                <w:rFonts w:asciiTheme="majorBidi" w:hAnsiTheme="majorBidi" w:cstheme="majorBidi"/>
                <w:sz w:val="18"/>
                <w:szCs w:val="18"/>
              </w:rPr>
              <w:t>31)</w:t>
            </w:r>
          </w:p>
        </w:tc>
        <w:tc>
          <w:tcPr>
            <w:tcW w:w="1170" w:type="dxa"/>
          </w:tcPr>
          <w:p w14:paraId="3017D748" w14:textId="77777777" w:rsidR="00F11D59" w:rsidRPr="008F74C9" w:rsidRDefault="00F11D59" w:rsidP="0005516F">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4</w:t>
            </w:r>
            <w:r w:rsidR="001B0FB8">
              <w:rPr>
                <w:rFonts w:asciiTheme="majorBidi" w:hAnsiTheme="majorBidi" w:cstheme="majorBidi"/>
                <w:sz w:val="18"/>
                <w:szCs w:val="18"/>
                <w:lang w:bidi="fa-IR"/>
              </w:rPr>
              <w:t> y</w:t>
            </w:r>
          </w:p>
        </w:tc>
        <w:tc>
          <w:tcPr>
            <w:tcW w:w="2430" w:type="dxa"/>
          </w:tcPr>
          <w:p w14:paraId="1DAAB508" w14:textId="3C09575B" w:rsidR="00F11D59" w:rsidRPr="008F74C9" w:rsidRDefault="00566280" w:rsidP="00566280">
            <w:pPr>
              <w:autoSpaceDE w:val="0"/>
              <w:autoSpaceDN w:val="0"/>
              <w:adjustRightInd w:val="0"/>
              <w:spacing w:beforeAutospacing="1" w:afterAutospacing="1" w:line="360" w:lineRule="auto"/>
              <w:rPr>
                <w:rFonts w:asciiTheme="majorBidi" w:hAnsiTheme="majorBidi" w:cstheme="majorBidi"/>
                <w:sz w:val="18"/>
                <w:szCs w:val="18"/>
              </w:rPr>
            </w:pPr>
            <w:r>
              <w:rPr>
                <w:rFonts w:asciiTheme="majorBidi" w:hAnsiTheme="majorBidi" w:cstheme="majorBidi"/>
                <w:sz w:val="18"/>
                <w:szCs w:val="18"/>
              </w:rPr>
              <w:t>V</w:t>
            </w:r>
            <w:r w:rsidR="00F11D59" w:rsidRPr="008F74C9">
              <w:rPr>
                <w:rFonts w:asciiTheme="majorBidi" w:hAnsiTheme="majorBidi" w:cstheme="majorBidi"/>
                <w:sz w:val="18"/>
                <w:szCs w:val="18"/>
              </w:rPr>
              <w:t xml:space="preserve">alidated </w:t>
            </w:r>
            <w:r w:rsidR="00F11D59" w:rsidRPr="008F74C9">
              <w:rPr>
                <w:rFonts w:asciiTheme="majorBidi" w:hAnsiTheme="majorBidi" w:cstheme="majorBidi"/>
                <w:sz w:val="18"/>
                <w:szCs w:val="18"/>
                <w:lang w:bidi="fa-IR"/>
              </w:rPr>
              <w:t>interview-based</w:t>
            </w:r>
            <w:r w:rsidR="00F11D59" w:rsidRPr="008F74C9">
              <w:rPr>
                <w:rFonts w:asciiTheme="majorBidi" w:hAnsiTheme="majorBidi" w:cstheme="majorBidi"/>
                <w:sz w:val="18"/>
                <w:szCs w:val="18"/>
              </w:rPr>
              <w:t xml:space="preserve"> semiquantitative FFQ</w:t>
            </w:r>
          </w:p>
        </w:tc>
        <w:tc>
          <w:tcPr>
            <w:tcW w:w="1980" w:type="dxa"/>
          </w:tcPr>
          <w:p w14:paraId="38EFBF82" w14:textId="1E81D531" w:rsidR="00F11D59" w:rsidRPr="008F74C9" w:rsidRDefault="00580A77" w:rsidP="005A044B">
            <w:pPr>
              <w:spacing w:beforeAutospacing="1" w:afterAutospacing="1" w:line="360" w:lineRule="auto"/>
              <w:rPr>
                <w:rFonts w:asciiTheme="majorBidi" w:hAnsiTheme="majorBidi" w:cstheme="majorBidi"/>
                <w:sz w:val="18"/>
                <w:szCs w:val="18"/>
                <w:lang w:bidi="fa-IR"/>
              </w:rPr>
            </w:pPr>
            <w:r>
              <w:rPr>
                <w:rFonts w:asciiTheme="majorBidi" w:hAnsiTheme="majorBidi" w:cstheme="majorBidi"/>
                <w:sz w:val="18"/>
                <w:szCs w:val="18"/>
              </w:rPr>
              <w:t>A p</w:t>
            </w:r>
            <w:r w:rsidR="00F11D59" w:rsidRPr="008F74C9">
              <w:rPr>
                <w:rFonts w:asciiTheme="majorBidi" w:hAnsiTheme="majorBidi" w:cstheme="majorBidi"/>
                <w:sz w:val="18"/>
                <w:szCs w:val="18"/>
              </w:rPr>
              <w:t xml:space="preserve">riori and a posteriori dietary pattern scores, </w:t>
            </w:r>
            <w:r w:rsidR="005A044B">
              <w:rPr>
                <w:rFonts w:asciiTheme="majorBidi" w:hAnsiTheme="majorBidi" w:cstheme="majorBidi"/>
                <w:sz w:val="18"/>
                <w:szCs w:val="18"/>
              </w:rPr>
              <w:t xml:space="preserve">identified </w:t>
            </w:r>
            <w:r w:rsidR="00F11D59" w:rsidRPr="008F74C9">
              <w:rPr>
                <w:rFonts w:asciiTheme="majorBidi" w:hAnsiTheme="majorBidi" w:cstheme="majorBidi"/>
                <w:sz w:val="18"/>
                <w:szCs w:val="18"/>
              </w:rPr>
              <w:t>by factor analysis;</w:t>
            </w:r>
            <w:r>
              <w:rPr>
                <w:rFonts w:asciiTheme="majorBidi" w:hAnsiTheme="majorBidi" w:cstheme="majorBidi"/>
                <w:sz w:val="18"/>
                <w:szCs w:val="18"/>
              </w:rPr>
              <w:t xml:space="preserve"> </w:t>
            </w:r>
            <w:r w:rsidR="00F11D59" w:rsidRPr="008F74C9">
              <w:rPr>
                <w:rFonts w:asciiTheme="majorBidi" w:hAnsiTheme="majorBidi" w:cstheme="majorBidi"/>
                <w:sz w:val="18"/>
                <w:szCs w:val="18"/>
              </w:rPr>
              <w:t>ORs per 10</w:t>
            </w:r>
            <w:r w:rsidR="005A044B">
              <w:rPr>
                <w:rFonts w:asciiTheme="majorBidi" w:hAnsiTheme="majorBidi" w:cstheme="majorBidi"/>
                <w:sz w:val="18"/>
                <w:szCs w:val="18"/>
              </w:rPr>
              <w:t>-</w:t>
            </w:r>
            <w:r w:rsidR="00F11D59" w:rsidRPr="008F74C9">
              <w:rPr>
                <w:rFonts w:asciiTheme="majorBidi" w:hAnsiTheme="majorBidi" w:cstheme="majorBidi"/>
                <w:sz w:val="18"/>
                <w:szCs w:val="18"/>
              </w:rPr>
              <w:t>unit increase in diet quality score</w:t>
            </w:r>
          </w:p>
        </w:tc>
        <w:tc>
          <w:tcPr>
            <w:tcW w:w="2250" w:type="dxa"/>
          </w:tcPr>
          <w:p w14:paraId="6092C2A1" w14:textId="75DC7411" w:rsidR="00F11D59" w:rsidRPr="008F74C9" w:rsidRDefault="0055400B" w:rsidP="00AB5770">
            <w:pPr>
              <w:spacing w:beforeAutospacing="1" w:afterAutospacing="1" w:line="360" w:lineRule="auto"/>
              <w:rPr>
                <w:rFonts w:asciiTheme="majorBidi" w:hAnsiTheme="majorBidi" w:cstheme="majorBidi"/>
                <w:sz w:val="18"/>
                <w:szCs w:val="18"/>
              </w:rPr>
            </w:pPr>
            <w:r>
              <w:rPr>
                <w:rFonts w:asciiTheme="majorBidi" w:hAnsiTheme="majorBidi" w:cstheme="majorBidi"/>
                <w:sz w:val="18"/>
                <w:szCs w:val="18"/>
              </w:rPr>
              <w:t xml:space="preserve">A </w:t>
            </w:r>
            <w:commentRangeStart w:id="169"/>
            <w:commentRangeStart w:id="170"/>
            <w:r>
              <w:rPr>
                <w:rFonts w:asciiTheme="majorBidi" w:hAnsiTheme="majorBidi" w:cstheme="majorBidi"/>
                <w:sz w:val="18"/>
                <w:szCs w:val="18"/>
              </w:rPr>
              <w:t>p</w:t>
            </w:r>
            <w:r w:rsidR="00F11D59" w:rsidRPr="008F74C9">
              <w:rPr>
                <w:rFonts w:asciiTheme="majorBidi" w:hAnsiTheme="majorBidi" w:cstheme="majorBidi"/>
                <w:sz w:val="18"/>
                <w:szCs w:val="18"/>
              </w:rPr>
              <w:t>riori</w:t>
            </w:r>
            <w:commentRangeEnd w:id="169"/>
            <w:r w:rsidR="00DE2053">
              <w:rPr>
                <w:rStyle w:val="CommentReference"/>
              </w:rPr>
              <w:commentReference w:id="169"/>
            </w:r>
            <w:commentRangeEnd w:id="170"/>
            <w:r w:rsidR="000D1E1D">
              <w:rPr>
                <w:rStyle w:val="CommentReference"/>
              </w:rPr>
              <w:commentReference w:id="170"/>
            </w:r>
            <w:r w:rsidR="00F11D59" w:rsidRPr="008F74C9">
              <w:rPr>
                <w:rFonts w:asciiTheme="majorBidi" w:hAnsiTheme="majorBidi" w:cstheme="majorBidi"/>
                <w:sz w:val="18"/>
                <w:szCs w:val="18"/>
              </w:rPr>
              <w:t>:</w:t>
            </w:r>
          </w:p>
          <w:p w14:paraId="7941839C" w14:textId="77777777" w:rsidR="00F11D59" w:rsidRPr="008F74C9" w:rsidRDefault="00F11D59" w:rsidP="00AB5770">
            <w:pPr>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rPr>
              <w:t>DQI-I: an index of variety, adequacy, moderation</w:t>
            </w:r>
            <w:r w:rsidR="0055400B">
              <w:rPr>
                <w:rFonts w:asciiTheme="majorBidi" w:hAnsiTheme="majorBidi" w:cstheme="majorBidi"/>
                <w:sz w:val="18"/>
                <w:szCs w:val="18"/>
              </w:rPr>
              <w:t>,</w:t>
            </w:r>
            <w:r w:rsidRPr="008F74C9">
              <w:rPr>
                <w:rFonts w:asciiTheme="majorBidi" w:hAnsiTheme="majorBidi" w:cstheme="majorBidi"/>
                <w:sz w:val="18"/>
                <w:szCs w:val="18"/>
              </w:rPr>
              <w:t xml:space="preserve"> and overall balance (0–94)</w:t>
            </w:r>
            <w:r w:rsidR="0055400B">
              <w:rPr>
                <w:rFonts w:asciiTheme="majorBidi" w:hAnsiTheme="majorBidi" w:cstheme="majorBidi"/>
                <w:sz w:val="18"/>
                <w:szCs w:val="18"/>
              </w:rPr>
              <w:t>,</w:t>
            </w:r>
            <w:r w:rsidRPr="008F74C9">
              <w:rPr>
                <w:rFonts w:asciiTheme="majorBidi" w:hAnsiTheme="majorBidi" w:cstheme="majorBidi"/>
                <w:sz w:val="18"/>
                <w:szCs w:val="18"/>
              </w:rPr>
              <w:t xml:space="preserve"> with higher score indicating better diet quali</w:t>
            </w:r>
            <w:r w:rsidR="0055400B">
              <w:rPr>
                <w:rFonts w:asciiTheme="majorBidi" w:hAnsiTheme="majorBidi" w:cstheme="majorBidi"/>
                <w:sz w:val="18"/>
                <w:szCs w:val="18"/>
              </w:rPr>
              <w:t>ty</w:t>
            </w:r>
          </w:p>
          <w:p w14:paraId="6162F1CE" w14:textId="77777777" w:rsidR="00F11D59" w:rsidRPr="008F74C9" w:rsidRDefault="00F11D59" w:rsidP="00AB5770">
            <w:pPr>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rPr>
              <w:t>MDS (0–9)</w:t>
            </w:r>
          </w:p>
          <w:p w14:paraId="2BE348AC" w14:textId="255DA404" w:rsidR="00F11D59" w:rsidRPr="008F74C9" w:rsidRDefault="0055400B" w:rsidP="00AB5770">
            <w:pPr>
              <w:spacing w:beforeAutospacing="1" w:afterAutospacing="1" w:line="360" w:lineRule="auto"/>
              <w:rPr>
                <w:rFonts w:asciiTheme="majorBidi" w:hAnsiTheme="majorBidi" w:cstheme="majorBidi"/>
                <w:sz w:val="18"/>
                <w:szCs w:val="18"/>
              </w:rPr>
            </w:pPr>
            <w:proofErr w:type="gramStart"/>
            <w:r>
              <w:rPr>
                <w:rFonts w:asciiTheme="majorBidi" w:hAnsiTheme="majorBidi" w:cstheme="majorBidi"/>
                <w:sz w:val="18"/>
                <w:szCs w:val="18"/>
              </w:rPr>
              <w:t>A p</w:t>
            </w:r>
            <w:r w:rsidR="00F11D59" w:rsidRPr="008F74C9">
              <w:rPr>
                <w:rFonts w:asciiTheme="majorBidi" w:hAnsiTheme="majorBidi" w:cstheme="majorBidi"/>
                <w:sz w:val="18"/>
                <w:szCs w:val="18"/>
              </w:rPr>
              <w:t>osteriori</w:t>
            </w:r>
            <w:proofErr w:type="gramEnd"/>
            <w:r w:rsidR="00F11D59" w:rsidRPr="008F74C9">
              <w:rPr>
                <w:rFonts w:asciiTheme="majorBidi" w:hAnsiTheme="majorBidi" w:cstheme="majorBidi"/>
                <w:sz w:val="18"/>
                <w:szCs w:val="18"/>
              </w:rPr>
              <w:t xml:space="preserve">: </w:t>
            </w:r>
            <w:r>
              <w:rPr>
                <w:rFonts w:asciiTheme="majorBidi" w:hAnsiTheme="majorBidi" w:cstheme="majorBidi"/>
                <w:sz w:val="18"/>
                <w:szCs w:val="18"/>
              </w:rPr>
              <w:t>v</w:t>
            </w:r>
            <w:r w:rsidR="00F11D59" w:rsidRPr="008F74C9">
              <w:rPr>
                <w:rFonts w:asciiTheme="majorBidi" w:hAnsiTheme="majorBidi" w:cstheme="majorBidi"/>
                <w:sz w:val="18"/>
                <w:szCs w:val="18"/>
              </w:rPr>
              <w:t>egetables-fruit: high intake</w:t>
            </w:r>
            <w:r w:rsidR="00DE2053">
              <w:rPr>
                <w:rFonts w:asciiTheme="majorBidi" w:hAnsiTheme="majorBidi" w:cstheme="majorBidi"/>
                <w:sz w:val="18"/>
                <w:szCs w:val="18"/>
              </w:rPr>
              <w:t>s</w:t>
            </w:r>
            <w:r w:rsidR="00F11D59" w:rsidRPr="008F74C9">
              <w:rPr>
                <w:rFonts w:asciiTheme="majorBidi" w:hAnsiTheme="majorBidi" w:cstheme="majorBidi"/>
                <w:sz w:val="18"/>
                <w:szCs w:val="18"/>
              </w:rPr>
              <w:t xml:space="preserve"> of tomatoes, dark green and leafy vegetables, cruciferous vegetables, starchy vegetables, other vegetables, fruits, </w:t>
            </w:r>
            <w:r w:rsidR="00892D18">
              <w:rPr>
                <w:rFonts w:asciiTheme="majorBidi" w:hAnsiTheme="majorBidi" w:cstheme="majorBidi"/>
                <w:sz w:val="18"/>
                <w:szCs w:val="18"/>
              </w:rPr>
              <w:t>soy, legumes</w:t>
            </w:r>
            <w:r w:rsidR="00DE2053">
              <w:rPr>
                <w:rFonts w:asciiTheme="majorBidi" w:hAnsiTheme="majorBidi" w:cstheme="majorBidi"/>
                <w:sz w:val="18"/>
                <w:szCs w:val="18"/>
              </w:rPr>
              <w:t>,</w:t>
            </w:r>
            <w:r w:rsidR="00892D18">
              <w:rPr>
                <w:rFonts w:asciiTheme="majorBidi" w:hAnsiTheme="majorBidi" w:cstheme="majorBidi"/>
                <w:sz w:val="18"/>
                <w:szCs w:val="18"/>
              </w:rPr>
              <w:t xml:space="preserve"> </w:t>
            </w:r>
            <w:r w:rsidR="00DE2053">
              <w:rPr>
                <w:rFonts w:asciiTheme="majorBidi" w:hAnsiTheme="majorBidi" w:cstheme="majorBidi"/>
                <w:sz w:val="18"/>
                <w:szCs w:val="18"/>
              </w:rPr>
              <w:t xml:space="preserve">and </w:t>
            </w:r>
            <w:r w:rsidR="00892D18">
              <w:rPr>
                <w:rFonts w:asciiTheme="majorBidi" w:hAnsiTheme="majorBidi" w:cstheme="majorBidi"/>
                <w:sz w:val="18"/>
                <w:szCs w:val="18"/>
              </w:rPr>
              <w:t>mushroom</w:t>
            </w:r>
            <w:r w:rsidR="00DE2053">
              <w:rPr>
                <w:rFonts w:asciiTheme="majorBidi" w:hAnsiTheme="majorBidi" w:cstheme="majorBidi"/>
                <w:sz w:val="18"/>
                <w:szCs w:val="18"/>
              </w:rPr>
              <w:t>s</w:t>
            </w:r>
            <w:r w:rsidR="00892D18">
              <w:rPr>
                <w:rFonts w:asciiTheme="majorBidi" w:hAnsiTheme="majorBidi" w:cstheme="majorBidi"/>
                <w:sz w:val="18"/>
                <w:szCs w:val="18"/>
              </w:rPr>
              <w:t xml:space="preserve"> and fungi</w:t>
            </w:r>
          </w:p>
          <w:p w14:paraId="4967CA59" w14:textId="77777777" w:rsidR="00F11D59" w:rsidRPr="008F74C9" w:rsidRDefault="00F11D59" w:rsidP="00AB5770">
            <w:pPr>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rPr>
              <w:t>Snacks, drinks, milk products: high intake</w:t>
            </w:r>
            <w:r w:rsidR="00DE2053">
              <w:rPr>
                <w:rFonts w:asciiTheme="majorBidi" w:hAnsiTheme="majorBidi" w:cstheme="majorBidi"/>
                <w:sz w:val="18"/>
                <w:szCs w:val="18"/>
              </w:rPr>
              <w:t>s</w:t>
            </w:r>
            <w:r w:rsidRPr="008F74C9">
              <w:rPr>
                <w:rFonts w:asciiTheme="majorBidi" w:hAnsiTheme="majorBidi" w:cstheme="majorBidi"/>
                <w:sz w:val="18"/>
                <w:szCs w:val="18"/>
              </w:rPr>
              <w:t xml:space="preserve"> of condiments, coffee, fast foods, nuts, French fries and potato chips, milk and milk products, whole grains, s</w:t>
            </w:r>
            <w:r w:rsidR="00892D18">
              <w:rPr>
                <w:rFonts w:asciiTheme="majorBidi" w:hAnsiTheme="majorBidi" w:cstheme="majorBidi"/>
                <w:sz w:val="18"/>
                <w:szCs w:val="18"/>
              </w:rPr>
              <w:t>weets</w:t>
            </w:r>
            <w:r w:rsidR="00DE2053">
              <w:rPr>
                <w:rFonts w:asciiTheme="majorBidi" w:hAnsiTheme="majorBidi" w:cstheme="majorBidi"/>
                <w:sz w:val="18"/>
                <w:szCs w:val="18"/>
              </w:rPr>
              <w:t>,</w:t>
            </w:r>
            <w:r w:rsidR="00892D18">
              <w:rPr>
                <w:rFonts w:asciiTheme="majorBidi" w:hAnsiTheme="majorBidi" w:cstheme="majorBidi"/>
                <w:sz w:val="18"/>
                <w:szCs w:val="18"/>
              </w:rPr>
              <w:t xml:space="preserve"> and des</w:t>
            </w:r>
            <w:r w:rsidR="00DE2053">
              <w:rPr>
                <w:rFonts w:asciiTheme="majorBidi" w:hAnsiTheme="majorBidi" w:cstheme="majorBidi"/>
                <w:sz w:val="18"/>
                <w:szCs w:val="18"/>
              </w:rPr>
              <w:t>s</w:t>
            </w:r>
            <w:r w:rsidR="00892D18">
              <w:rPr>
                <w:rFonts w:asciiTheme="majorBidi" w:hAnsiTheme="majorBidi" w:cstheme="majorBidi"/>
                <w:sz w:val="18"/>
                <w:szCs w:val="18"/>
              </w:rPr>
              <w:t xml:space="preserve">erts </w:t>
            </w:r>
            <w:commentRangeStart w:id="171"/>
            <w:commentRangeStart w:id="172"/>
            <w:r w:rsidR="00892D18">
              <w:rPr>
                <w:rFonts w:asciiTheme="majorBidi" w:hAnsiTheme="majorBidi" w:cstheme="majorBidi"/>
                <w:sz w:val="18"/>
                <w:szCs w:val="18"/>
              </w:rPr>
              <w:t>and</w:t>
            </w:r>
            <w:commentRangeEnd w:id="171"/>
            <w:r w:rsidR="00DE2053">
              <w:rPr>
                <w:rStyle w:val="CommentReference"/>
              </w:rPr>
              <w:commentReference w:id="171"/>
            </w:r>
            <w:commentRangeEnd w:id="172"/>
            <w:r w:rsidR="000D1E1D">
              <w:rPr>
                <w:rStyle w:val="CommentReference"/>
              </w:rPr>
              <w:commentReference w:id="172"/>
            </w:r>
            <w:r w:rsidR="00892D18">
              <w:rPr>
                <w:rFonts w:asciiTheme="majorBidi" w:hAnsiTheme="majorBidi" w:cstheme="majorBidi"/>
                <w:sz w:val="18"/>
                <w:szCs w:val="18"/>
              </w:rPr>
              <w:t xml:space="preserve"> beverages</w:t>
            </w:r>
          </w:p>
          <w:p w14:paraId="2DCA8655" w14:textId="77777777" w:rsidR="00F11D59" w:rsidRPr="008F74C9" w:rsidRDefault="00F11D59" w:rsidP="00AB5770">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rPr>
              <w:lastRenderedPageBreak/>
              <w:t>Meat-fish: high intake</w:t>
            </w:r>
            <w:r w:rsidR="00DE2053">
              <w:rPr>
                <w:rFonts w:asciiTheme="majorBidi" w:hAnsiTheme="majorBidi" w:cstheme="majorBidi"/>
                <w:sz w:val="18"/>
                <w:szCs w:val="18"/>
              </w:rPr>
              <w:t>s</w:t>
            </w:r>
            <w:r w:rsidRPr="008F74C9">
              <w:rPr>
                <w:rFonts w:asciiTheme="majorBidi" w:hAnsiTheme="majorBidi" w:cstheme="majorBidi"/>
                <w:sz w:val="18"/>
                <w:szCs w:val="18"/>
              </w:rPr>
              <w:t xml:space="preserve"> of dim sum, red and processed meats, fish and seafood, poultry</w:t>
            </w:r>
            <w:r w:rsidR="00DE2053">
              <w:rPr>
                <w:rFonts w:asciiTheme="majorBidi" w:hAnsiTheme="majorBidi" w:cstheme="majorBidi"/>
                <w:sz w:val="18"/>
                <w:szCs w:val="18"/>
              </w:rPr>
              <w:t>,</w:t>
            </w:r>
            <w:r w:rsidRPr="008F74C9">
              <w:rPr>
                <w:rFonts w:asciiTheme="majorBidi" w:hAnsiTheme="majorBidi" w:cstheme="majorBidi"/>
                <w:sz w:val="18"/>
                <w:szCs w:val="18"/>
              </w:rPr>
              <w:t xml:space="preserve"> and wine</w:t>
            </w:r>
          </w:p>
        </w:tc>
        <w:tc>
          <w:tcPr>
            <w:tcW w:w="2250" w:type="dxa"/>
          </w:tcPr>
          <w:p w14:paraId="4D904817" w14:textId="146A0067" w:rsidR="00F11D59" w:rsidRPr="008F74C9" w:rsidRDefault="00F11D59" w:rsidP="00734524">
            <w:pPr>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rPr>
              <w:lastRenderedPageBreak/>
              <w:t>Morley frailty scale</w:t>
            </w:r>
            <w:r w:rsidR="00734524">
              <w:rPr>
                <w:rFonts w:asciiTheme="majorBidi" w:hAnsiTheme="majorBidi" w:cstheme="majorBidi"/>
                <w:sz w:val="18"/>
                <w:szCs w:val="18"/>
              </w:rPr>
              <w:t>.</w:t>
            </w:r>
            <w:r w:rsidR="00153805">
              <w:rPr>
                <w:rFonts w:asciiTheme="majorBidi" w:hAnsiTheme="majorBidi" w:cstheme="majorBidi"/>
                <w:sz w:val="18"/>
                <w:szCs w:val="18"/>
              </w:rPr>
              <w:t xml:space="preserve"> </w:t>
            </w:r>
            <w:r w:rsidRPr="008F74C9">
              <w:rPr>
                <w:rFonts w:asciiTheme="majorBidi" w:hAnsiTheme="majorBidi" w:cstheme="majorBidi"/>
                <w:sz w:val="18"/>
                <w:szCs w:val="18"/>
              </w:rPr>
              <w:t xml:space="preserve">Based on 5 items: fatigue, resistance, ambulation, having more than </w:t>
            </w:r>
            <w:r w:rsidR="005C4692">
              <w:rPr>
                <w:rFonts w:asciiTheme="majorBidi" w:hAnsiTheme="majorBidi" w:cstheme="majorBidi"/>
                <w:sz w:val="18"/>
                <w:szCs w:val="18"/>
              </w:rPr>
              <w:t>5</w:t>
            </w:r>
            <w:r w:rsidRPr="008F74C9">
              <w:rPr>
                <w:rFonts w:asciiTheme="majorBidi" w:hAnsiTheme="majorBidi" w:cstheme="majorBidi"/>
                <w:sz w:val="18"/>
                <w:szCs w:val="18"/>
              </w:rPr>
              <w:t xml:space="preserve"> diseases, and unintentional weight loss</w:t>
            </w:r>
          </w:p>
        </w:tc>
        <w:tc>
          <w:tcPr>
            <w:tcW w:w="2700" w:type="dxa"/>
          </w:tcPr>
          <w:p w14:paraId="332A72B2" w14:textId="17910D32" w:rsidR="00F11D59" w:rsidRPr="008F74C9" w:rsidRDefault="00F11D59" w:rsidP="006364D6">
            <w:pPr>
              <w:autoSpaceDE w:val="0"/>
              <w:autoSpaceDN w:val="0"/>
              <w:adjustRightInd w:val="0"/>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lang w:bidi="fa-IR"/>
              </w:rPr>
              <w:t xml:space="preserve">Age, gender, </w:t>
            </w:r>
            <w:r w:rsidRPr="008F74C9">
              <w:rPr>
                <w:rFonts w:asciiTheme="majorBidi" w:hAnsiTheme="majorBidi" w:cstheme="majorBidi"/>
                <w:sz w:val="18"/>
                <w:szCs w:val="18"/>
              </w:rPr>
              <w:t xml:space="preserve">BMI, energy intake, </w:t>
            </w:r>
            <w:r w:rsidR="006364D6">
              <w:rPr>
                <w:rFonts w:asciiTheme="majorBidi" w:hAnsiTheme="majorBidi" w:cstheme="majorBidi"/>
                <w:sz w:val="18"/>
                <w:szCs w:val="18"/>
              </w:rPr>
              <w:t>P</w:t>
            </w:r>
            <w:r w:rsidRPr="008F74C9">
              <w:rPr>
                <w:rFonts w:asciiTheme="majorBidi" w:hAnsiTheme="majorBidi" w:cstheme="majorBidi"/>
                <w:sz w:val="18"/>
                <w:szCs w:val="18"/>
              </w:rPr>
              <w:t xml:space="preserve">hysical </w:t>
            </w:r>
            <w:r w:rsidR="006364D6">
              <w:rPr>
                <w:rFonts w:asciiTheme="majorBidi" w:hAnsiTheme="majorBidi" w:cstheme="majorBidi"/>
                <w:sz w:val="18"/>
                <w:szCs w:val="18"/>
              </w:rPr>
              <w:t>A</w:t>
            </w:r>
            <w:r w:rsidRPr="008F74C9">
              <w:rPr>
                <w:rFonts w:asciiTheme="majorBidi" w:hAnsiTheme="majorBidi" w:cstheme="majorBidi"/>
                <w:sz w:val="18"/>
                <w:szCs w:val="18"/>
              </w:rPr>
              <w:t xml:space="preserve">ctivity </w:t>
            </w:r>
            <w:r w:rsidR="006364D6">
              <w:rPr>
                <w:rFonts w:asciiTheme="majorBidi" w:hAnsiTheme="majorBidi" w:cstheme="majorBidi"/>
                <w:sz w:val="18"/>
                <w:szCs w:val="18"/>
              </w:rPr>
              <w:t>S</w:t>
            </w:r>
            <w:r w:rsidRPr="008F74C9">
              <w:rPr>
                <w:rFonts w:asciiTheme="majorBidi" w:hAnsiTheme="majorBidi" w:cstheme="majorBidi"/>
                <w:sz w:val="18"/>
                <w:szCs w:val="18"/>
              </w:rPr>
              <w:t xml:space="preserve">cale </w:t>
            </w:r>
            <w:r w:rsidR="006364D6">
              <w:rPr>
                <w:rFonts w:asciiTheme="majorBidi" w:hAnsiTheme="majorBidi" w:cstheme="majorBidi"/>
                <w:sz w:val="18"/>
                <w:szCs w:val="18"/>
              </w:rPr>
              <w:t>for</w:t>
            </w:r>
            <w:r w:rsidRPr="008F74C9">
              <w:rPr>
                <w:rFonts w:asciiTheme="majorBidi" w:hAnsiTheme="majorBidi" w:cstheme="majorBidi"/>
                <w:sz w:val="18"/>
                <w:szCs w:val="18"/>
              </w:rPr>
              <w:t xml:space="preserve"> the </w:t>
            </w:r>
            <w:r w:rsidR="006364D6">
              <w:rPr>
                <w:rFonts w:asciiTheme="majorBidi" w:hAnsiTheme="majorBidi" w:cstheme="majorBidi"/>
                <w:sz w:val="18"/>
                <w:szCs w:val="18"/>
              </w:rPr>
              <w:t>E</w:t>
            </w:r>
            <w:r w:rsidRPr="008F74C9">
              <w:rPr>
                <w:rFonts w:asciiTheme="majorBidi" w:hAnsiTheme="majorBidi" w:cstheme="majorBidi"/>
                <w:sz w:val="18"/>
                <w:szCs w:val="18"/>
              </w:rPr>
              <w:t>lderly, education</w:t>
            </w:r>
            <w:r w:rsidR="001D42B0">
              <w:rPr>
                <w:rFonts w:asciiTheme="majorBidi" w:hAnsiTheme="majorBidi" w:cstheme="majorBidi"/>
                <w:sz w:val="18"/>
                <w:szCs w:val="18"/>
              </w:rPr>
              <w:t>al</w:t>
            </w:r>
            <w:r w:rsidRPr="008F74C9">
              <w:rPr>
                <w:rFonts w:asciiTheme="majorBidi" w:hAnsiTheme="majorBidi" w:cstheme="majorBidi"/>
                <w:sz w:val="18"/>
                <w:szCs w:val="18"/>
              </w:rPr>
              <w:t xml:space="preserve"> level, smoking status, alcohol use, </w:t>
            </w:r>
            <w:r w:rsidR="006364D6">
              <w:rPr>
                <w:rFonts w:asciiTheme="majorBidi" w:hAnsiTheme="majorBidi" w:cstheme="majorBidi"/>
                <w:sz w:val="18"/>
                <w:szCs w:val="18"/>
              </w:rPr>
              <w:t>G</w:t>
            </w:r>
            <w:r w:rsidRPr="008F74C9">
              <w:rPr>
                <w:rFonts w:asciiTheme="majorBidi" w:hAnsiTheme="majorBidi" w:cstheme="majorBidi"/>
                <w:sz w:val="18"/>
                <w:szCs w:val="18"/>
              </w:rPr>
              <w:t xml:space="preserve">eriatric </w:t>
            </w:r>
            <w:r w:rsidR="006364D6">
              <w:rPr>
                <w:rFonts w:asciiTheme="majorBidi" w:hAnsiTheme="majorBidi" w:cstheme="majorBidi"/>
                <w:sz w:val="18"/>
                <w:szCs w:val="18"/>
              </w:rPr>
              <w:t>D</w:t>
            </w:r>
            <w:r w:rsidRPr="008F74C9">
              <w:rPr>
                <w:rFonts w:asciiTheme="majorBidi" w:hAnsiTheme="majorBidi" w:cstheme="majorBidi"/>
                <w:sz w:val="18"/>
                <w:szCs w:val="18"/>
              </w:rPr>
              <w:t xml:space="preserve">epression </w:t>
            </w:r>
            <w:r w:rsidR="006364D6">
              <w:rPr>
                <w:rFonts w:asciiTheme="majorBidi" w:hAnsiTheme="majorBidi" w:cstheme="majorBidi"/>
                <w:sz w:val="18"/>
                <w:szCs w:val="18"/>
              </w:rPr>
              <w:t>S</w:t>
            </w:r>
            <w:r w:rsidRPr="008F74C9">
              <w:rPr>
                <w:rFonts w:asciiTheme="majorBidi" w:hAnsiTheme="majorBidi" w:cstheme="majorBidi"/>
                <w:sz w:val="18"/>
                <w:szCs w:val="18"/>
              </w:rPr>
              <w:t xml:space="preserve">cale category, cognitive screening </w:t>
            </w:r>
            <w:r w:rsidR="006364D6">
              <w:rPr>
                <w:rFonts w:asciiTheme="majorBidi" w:hAnsiTheme="majorBidi" w:cstheme="majorBidi"/>
                <w:sz w:val="18"/>
                <w:szCs w:val="18"/>
              </w:rPr>
              <w:t>i</w:t>
            </w:r>
            <w:r w:rsidRPr="008F74C9">
              <w:rPr>
                <w:rFonts w:asciiTheme="majorBidi" w:hAnsiTheme="majorBidi" w:cstheme="majorBidi"/>
                <w:sz w:val="18"/>
                <w:szCs w:val="18"/>
              </w:rPr>
              <w:t>nstrument for dementia category, living alone</w:t>
            </w:r>
            <w:r w:rsidR="006364D6">
              <w:rPr>
                <w:rFonts w:asciiTheme="majorBidi" w:hAnsiTheme="majorBidi" w:cstheme="majorBidi"/>
                <w:sz w:val="18"/>
                <w:szCs w:val="18"/>
              </w:rPr>
              <w:t>,</w:t>
            </w:r>
            <w:r w:rsidRPr="008F74C9">
              <w:rPr>
                <w:rFonts w:asciiTheme="majorBidi" w:hAnsiTheme="majorBidi" w:cstheme="majorBidi"/>
                <w:sz w:val="18"/>
                <w:szCs w:val="18"/>
              </w:rPr>
              <w:t xml:space="preserve"> and marital status at baseline</w:t>
            </w:r>
          </w:p>
        </w:tc>
        <w:tc>
          <w:tcPr>
            <w:tcW w:w="2430" w:type="dxa"/>
          </w:tcPr>
          <w:p w14:paraId="7E7EF66B" w14:textId="0162281D" w:rsidR="00F11D59" w:rsidRPr="00080F21" w:rsidRDefault="00F11D59" w:rsidP="00AB5770">
            <w:pPr>
              <w:spacing w:beforeAutospacing="1" w:afterAutospacing="1" w:line="360" w:lineRule="auto"/>
              <w:rPr>
                <w:rFonts w:asciiTheme="majorBidi" w:hAnsiTheme="majorBidi" w:cstheme="majorBidi"/>
                <w:sz w:val="18"/>
                <w:szCs w:val="18"/>
                <w:lang w:val="fr-FR" w:bidi="fa-IR"/>
              </w:rPr>
            </w:pPr>
            <w:r w:rsidRPr="00080F21">
              <w:rPr>
                <w:rFonts w:asciiTheme="majorBidi" w:hAnsiTheme="majorBidi" w:cstheme="majorBidi"/>
                <w:sz w:val="18"/>
                <w:szCs w:val="18"/>
                <w:lang w:val="fr-FR" w:bidi="fa-IR"/>
              </w:rPr>
              <w:t>DQI-</w:t>
            </w:r>
            <w:proofErr w:type="gramStart"/>
            <w:r w:rsidRPr="00080F21">
              <w:rPr>
                <w:rFonts w:asciiTheme="majorBidi" w:hAnsiTheme="majorBidi" w:cstheme="majorBidi"/>
                <w:sz w:val="18"/>
                <w:szCs w:val="18"/>
                <w:lang w:val="fr-FR" w:bidi="fa-IR"/>
              </w:rPr>
              <w:t>I:</w:t>
            </w:r>
            <w:proofErr w:type="gramEnd"/>
            <w:r w:rsidRPr="00080F21">
              <w:rPr>
                <w:rFonts w:asciiTheme="majorBidi" w:hAnsiTheme="majorBidi" w:cstheme="majorBidi"/>
                <w:sz w:val="18"/>
                <w:szCs w:val="18"/>
                <w:lang w:val="fr-FR" w:bidi="fa-IR"/>
              </w:rPr>
              <w:t xml:space="preserve"> OR</w:t>
            </w:r>
            <w:r w:rsidR="00BA2472">
              <w:rPr>
                <w:rFonts w:asciiTheme="majorBidi" w:hAnsiTheme="majorBidi" w:cstheme="majorBidi"/>
                <w:sz w:val="18"/>
                <w:szCs w:val="18"/>
                <w:lang w:val="fr-FR" w:bidi="fa-IR"/>
              </w:rPr>
              <w:t>=</w:t>
            </w:r>
            <w:r w:rsidRPr="00080F21">
              <w:rPr>
                <w:rFonts w:asciiTheme="majorBidi" w:hAnsiTheme="majorBidi" w:cstheme="majorBidi"/>
                <w:sz w:val="18"/>
                <w:szCs w:val="18"/>
                <w:lang w:val="fr-FR" w:bidi="fa-IR"/>
              </w:rPr>
              <w:t>0.69</w:t>
            </w:r>
            <w:r w:rsidR="00BA2472">
              <w:rPr>
                <w:rFonts w:asciiTheme="majorBidi" w:hAnsiTheme="majorBidi" w:cstheme="majorBidi"/>
                <w:sz w:val="18"/>
                <w:szCs w:val="18"/>
                <w:lang w:val="fr-FR" w:bidi="fa-IR"/>
              </w:rPr>
              <w:t>;</w:t>
            </w:r>
            <w:r w:rsidRPr="00080F21">
              <w:rPr>
                <w:rFonts w:asciiTheme="majorBidi" w:hAnsiTheme="majorBidi" w:cstheme="majorBidi"/>
                <w:sz w:val="18"/>
                <w:szCs w:val="18"/>
                <w:lang w:val="fr-FR" w:bidi="fa-IR"/>
              </w:rPr>
              <w:t xml:space="preserve"> 95%CI</w:t>
            </w:r>
            <w:r w:rsidR="00BA2472">
              <w:rPr>
                <w:rFonts w:asciiTheme="majorBidi" w:hAnsiTheme="majorBidi" w:cstheme="majorBidi"/>
                <w:sz w:val="18"/>
                <w:szCs w:val="18"/>
                <w:lang w:val="fr-FR" w:bidi="fa-IR"/>
              </w:rPr>
              <w:t>,</w:t>
            </w:r>
            <w:r w:rsidRPr="00080F21">
              <w:rPr>
                <w:rFonts w:asciiTheme="majorBidi" w:hAnsiTheme="majorBidi" w:cstheme="majorBidi"/>
                <w:sz w:val="18"/>
                <w:szCs w:val="18"/>
                <w:lang w:val="fr-FR" w:bidi="fa-IR"/>
              </w:rPr>
              <w:t xml:space="preserve"> 0.47</w:t>
            </w:r>
            <w:r w:rsidR="00BA2472">
              <w:rPr>
                <w:rFonts w:asciiTheme="majorBidi" w:hAnsiTheme="majorBidi" w:cstheme="majorBidi"/>
                <w:sz w:val="18"/>
                <w:szCs w:val="18"/>
                <w:lang w:val="fr-FR" w:bidi="fa-IR"/>
              </w:rPr>
              <w:t>–</w:t>
            </w:r>
            <w:r w:rsidRPr="00080F21">
              <w:rPr>
                <w:rFonts w:asciiTheme="majorBidi" w:hAnsiTheme="majorBidi" w:cstheme="majorBidi"/>
                <w:sz w:val="18"/>
                <w:szCs w:val="18"/>
                <w:lang w:val="fr-FR" w:bidi="fa-IR"/>
              </w:rPr>
              <w:t>1.02</w:t>
            </w:r>
          </w:p>
          <w:p w14:paraId="67C06C51" w14:textId="01726200" w:rsidR="00F11D59" w:rsidRPr="00080F21" w:rsidRDefault="00F11D59" w:rsidP="00AB5770">
            <w:pPr>
              <w:spacing w:beforeAutospacing="1" w:afterAutospacing="1" w:line="360" w:lineRule="auto"/>
              <w:rPr>
                <w:rFonts w:asciiTheme="majorBidi" w:hAnsiTheme="majorBidi" w:cstheme="majorBidi"/>
                <w:sz w:val="18"/>
                <w:szCs w:val="18"/>
                <w:lang w:val="fr-FR" w:bidi="fa-IR"/>
              </w:rPr>
            </w:pPr>
            <w:proofErr w:type="gramStart"/>
            <w:r w:rsidRPr="00080F21">
              <w:rPr>
                <w:rFonts w:asciiTheme="majorBidi" w:hAnsiTheme="majorBidi" w:cstheme="majorBidi"/>
                <w:sz w:val="18"/>
                <w:szCs w:val="18"/>
                <w:lang w:val="fr-FR" w:bidi="fa-IR"/>
              </w:rPr>
              <w:t>MDS:</w:t>
            </w:r>
            <w:proofErr w:type="gramEnd"/>
            <w:r w:rsidRPr="00080F21">
              <w:rPr>
                <w:rFonts w:asciiTheme="majorBidi" w:hAnsiTheme="majorBidi" w:cstheme="majorBidi"/>
                <w:sz w:val="18"/>
                <w:szCs w:val="18"/>
                <w:lang w:val="fr-FR" w:bidi="fa-IR"/>
              </w:rPr>
              <w:t xml:space="preserve"> OR</w:t>
            </w:r>
            <w:r w:rsidR="00BA2472">
              <w:rPr>
                <w:rFonts w:asciiTheme="majorBidi" w:hAnsiTheme="majorBidi" w:cstheme="majorBidi"/>
                <w:sz w:val="18"/>
                <w:szCs w:val="18"/>
                <w:lang w:val="fr-FR" w:bidi="fa-IR"/>
              </w:rPr>
              <w:t>=</w:t>
            </w:r>
            <w:r w:rsidRPr="00080F21">
              <w:rPr>
                <w:rFonts w:asciiTheme="majorBidi" w:hAnsiTheme="majorBidi" w:cstheme="majorBidi"/>
                <w:sz w:val="18"/>
                <w:szCs w:val="18"/>
                <w:lang w:val="fr-FR" w:bidi="fa-IR"/>
              </w:rPr>
              <w:t>1.06</w:t>
            </w:r>
            <w:r w:rsidR="00BA2472">
              <w:rPr>
                <w:rFonts w:asciiTheme="majorBidi" w:hAnsiTheme="majorBidi" w:cstheme="majorBidi"/>
                <w:sz w:val="18"/>
                <w:szCs w:val="18"/>
                <w:lang w:val="fr-FR" w:bidi="fa-IR"/>
              </w:rPr>
              <w:t>;</w:t>
            </w:r>
            <w:r w:rsidRPr="00080F21">
              <w:rPr>
                <w:rFonts w:asciiTheme="majorBidi" w:hAnsiTheme="majorBidi" w:cstheme="majorBidi"/>
                <w:sz w:val="18"/>
                <w:szCs w:val="18"/>
                <w:lang w:val="fr-FR" w:bidi="fa-IR"/>
              </w:rPr>
              <w:t xml:space="preserve"> 95%CI</w:t>
            </w:r>
            <w:r w:rsidR="00BA2472">
              <w:rPr>
                <w:rFonts w:asciiTheme="majorBidi" w:hAnsiTheme="majorBidi" w:cstheme="majorBidi"/>
                <w:sz w:val="18"/>
                <w:szCs w:val="18"/>
                <w:lang w:val="fr-FR" w:bidi="fa-IR"/>
              </w:rPr>
              <w:t>,</w:t>
            </w:r>
            <w:r w:rsidRPr="00080F21">
              <w:rPr>
                <w:rFonts w:asciiTheme="majorBidi" w:hAnsiTheme="majorBidi" w:cstheme="majorBidi"/>
                <w:sz w:val="18"/>
                <w:szCs w:val="18"/>
                <w:lang w:val="fr-FR" w:bidi="fa-IR"/>
              </w:rPr>
              <w:t xml:space="preserve"> 0.83</w:t>
            </w:r>
            <w:r w:rsidR="00BA2472">
              <w:rPr>
                <w:rFonts w:asciiTheme="majorBidi" w:hAnsiTheme="majorBidi" w:cstheme="majorBidi"/>
                <w:sz w:val="18"/>
                <w:szCs w:val="18"/>
                <w:lang w:val="fr-FR" w:bidi="fa-IR"/>
              </w:rPr>
              <w:t>–</w:t>
            </w:r>
            <w:r w:rsidRPr="00080F21">
              <w:rPr>
                <w:rFonts w:asciiTheme="majorBidi" w:hAnsiTheme="majorBidi" w:cstheme="majorBidi"/>
                <w:sz w:val="18"/>
                <w:szCs w:val="18"/>
                <w:lang w:val="fr-FR" w:bidi="fa-IR"/>
              </w:rPr>
              <w:t>1.36</w:t>
            </w:r>
          </w:p>
          <w:p w14:paraId="5C084C98" w14:textId="6F4D3829" w:rsidR="00F11D59" w:rsidRPr="00DA2830" w:rsidRDefault="00F11D59" w:rsidP="00AB5770">
            <w:pPr>
              <w:spacing w:beforeAutospacing="1" w:afterAutospacing="1" w:line="360" w:lineRule="auto"/>
              <w:rPr>
                <w:rFonts w:asciiTheme="majorBidi" w:hAnsiTheme="majorBidi" w:cstheme="majorBidi"/>
                <w:sz w:val="18"/>
                <w:szCs w:val="18"/>
                <w:lang w:bidi="fa-IR"/>
              </w:rPr>
            </w:pPr>
            <w:r w:rsidRPr="00DA2830">
              <w:rPr>
                <w:rFonts w:asciiTheme="majorBidi" w:hAnsiTheme="majorBidi" w:cstheme="majorBidi"/>
                <w:sz w:val="18"/>
                <w:szCs w:val="18"/>
                <w:lang w:bidi="fa-IR"/>
              </w:rPr>
              <w:t>Vegetables-fruits: OR</w:t>
            </w:r>
            <w:r w:rsidR="00BA2472" w:rsidRPr="00DA2830">
              <w:rPr>
                <w:rFonts w:asciiTheme="majorBidi" w:hAnsiTheme="majorBidi" w:cstheme="majorBidi"/>
                <w:sz w:val="18"/>
                <w:szCs w:val="18"/>
                <w:lang w:bidi="fa-IR"/>
              </w:rPr>
              <w:t>=</w:t>
            </w:r>
            <w:r w:rsidRPr="00DA2830">
              <w:rPr>
                <w:rFonts w:asciiTheme="majorBidi" w:hAnsiTheme="majorBidi" w:cstheme="majorBidi"/>
                <w:sz w:val="18"/>
                <w:szCs w:val="18"/>
                <w:lang w:bidi="fa-IR"/>
              </w:rPr>
              <w:t>0.76</w:t>
            </w:r>
            <w:r w:rsidR="00BA2472" w:rsidRPr="00DA2830">
              <w:rPr>
                <w:rFonts w:asciiTheme="majorBidi" w:hAnsiTheme="majorBidi" w:cstheme="majorBidi"/>
                <w:sz w:val="18"/>
                <w:szCs w:val="18"/>
                <w:lang w:bidi="fa-IR"/>
              </w:rPr>
              <w:t>;</w:t>
            </w:r>
            <w:r w:rsidRPr="00DA2830">
              <w:rPr>
                <w:rFonts w:asciiTheme="majorBidi" w:hAnsiTheme="majorBidi" w:cstheme="majorBidi"/>
                <w:sz w:val="18"/>
                <w:szCs w:val="18"/>
                <w:lang w:bidi="fa-IR"/>
              </w:rPr>
              <w:t xml:space="preserve"> 95%CI</w:t>
            </w:r>
            <w:r w:rsidR="00BA2472" w:rsidRPr="00DA2830">
              <w:rPr>
                <w:rFonts w:asciiTheme="majorBidi" w:hAnsiTheme="majorBidi" w:cstheme="majorBidi"/>
                <w:sz w:val="18"/>
                <w:szCs w:val="18"/>
                <w:lang w:bidi="fa-IR"/>
              </w:rPr>
              <w:t>,</w:t>
            </w:r>
            <w:r w:rsidRPr="00DA2830">
              <w:rPr>
                <w:rFonts w:asciiTheme="majorBidi" w:hAnsiTheme="majorBidi" w:cstheme="majorBidi"/>
                <w:sz w:val="18"/>
                <w:szCs w:val="18"/>
                <w:lang w:bidi="fa-IR"/>
              </w:rPr>
              <w:t xml:space="preserve"> 0.48</w:t>
            </w:r>
            <w:r w:rsidR="00BA2472" w:rsidRPr="00DA2830">
              <w:rPr>
                <w:rFonts w:asciiTheme="majorBidi" w:hAnsiTheme="majorBidi" w:cstheme="majorBidi"/>
                <w:sz w:val="18"/>
                <w:szCs w:val="18"/>
                <w:lang w:bidi="fa-IR"/>
              </w:rPr>
              <w:t>–</w:t>
            </w:r>
            <w:r w:rsidRPr="00DA2830">
              <w:rPr>
                <w:rFonts w:asciiTheme="majorBidi" w:hAnsiTheme="majorBidi" w:cstheme="majorBidi"/>
                <w:sz w:val="18"/>
                <w:szCs w:val="18"/>
                <w:lang w:bidi="fa-IR"/>
              </w:rPr>
              <w:t>1.21</w:t>
            </w:r>
          </w:p>
          <w:p w14:paraId="456F5602" w14:textId="11FFB88B" w:rsidR="00F11D59" w:rsidRPr="008F74C9" w:rsidRDefault="00F11D59" w:rsidP="00AB5770">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Snacks-drinks-milk and milk products: OR</w:t>
            </w:r>
            <w:r w:rsidR="00DC2C37">
              <w:rPr>
                <w:rFonts w:asciiTheme="majorBidi" w:hAnsiTheme="majorBidi" w:cstheme="majorBidi"/>
                <w:sz w:val="18"/>
                <w:szCs w:val="18"/>
                <w:lang w:bidi="fa-IR"/>
              </w:rPr>
              <w:t>=</w:t>
            </w:r>
            <w:r w:rsidRPr="008F74C9">
              <w:rPr>
                <w:rFonts w:asciiTheme="majorBidi" w:hAnsiTheme="majorBidi" w:cstheme="majorBidi"/>
                <w:sz w:val="18"/>
                <w:szCs w:val="18"/>
                <w:lang w:bidi="fa-IR"/>
              </w:rPr>
              <w:t>0.78</w:t>
            </w:r>
            <w:r w:rsidR="00DC2C37">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95%CI</w:t>
            </w:r>
            <w:r w:rsidR="00DC2C37">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0.48</w:t>
            </w:r>
            <w:r w:rsidR="00DC2C37">
              <w:rPr>
                <w:rFonts w:asciiTheme="majorBidi" w:hAnsiTheme="majorBidi" w:cstheme="majorBidi"/>
                <w:sz w:val="18"/>
                <w:szCs w:val="18"/>
                <w:lang w:bidi="fa-IR"/>
              </w:rPr>
              <w:t>–</w:t>
            </w:r>
            <w:r w:rsidRPr="008F74C9">
              <w:rPr>
                <w:rFonts w:asciiTheme="majorBidi" w:hAnsiTheme="majorBidi" w:cstheme="majorBidi"/>
                <w:sz w:val="18"/>
                <w:szCs w:val="18"/>
                <w:lang w:bidi="fa-IR"/>
              </w:rPr>
              <w:t>1.28</w:t>
            </w:r>
          </w:p>
          <w:p w14:paraId="5B436F0E" w14:textId="1225F8B7" w:rsidR="00F11D59" w:rsidRPr="008F74C9" w:rsidRDefault="00F11D59" w:rsidP="00DC2C37">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Meat-fish: OR</w:t>
            </w:r>
            <w:r w:rsidR="00DC2C37">
              <w:rPr>
                <w:rFonts w:asciiTheme="majorBidi" w:hAnsiTheme="majorBidi" w:cstheme="majorBidi"/>
                <w:sz w:val="18"/>
                <w:szCs w:val="18"/>
                <w:lang w:bidi="fa-IR"/>
              </w:rPr>
              <w:t>=</w:t>
            </w:r>
            <w:r w:rsidRPr="008F74C9">
              <w:rPr>
                <w:rFonts w:asciiTheme="majorBidi" w:hAnsiTheme="majorBidi" w:cstheme="majorBidi"/>
                <w:sz w:val="18"/>
                <w:szCs w:val="18"/>
                <w:lang w:bidi="fa-IR"/>
              </w:rPr>
              <w:t>0.95</w:t>
            </w:r>
            <w:r w:rsidR="00DC2C37">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95%CI</w:t>
            </w:r>
            <w:r w:rsidR="00DC2C37">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0.63</w:t>
            </w:r>
            <w:r w:rsidR="00DC2C37">
              <w:rPr>
                <w:rFonts w:asciiTheme="majorBidi" w:hAnsiTheme="majorBidi" w:cstheme="majorBidi"/>
                <w:sz w:val="18"/>
                <w:szCs w:val="18"/>
                <w:lang w:bidi="fa-IR"/>
              </w:rPr>
              <w:t>–</w:t>
            </w:r>
            <w:r w:rsidRPr="008F74C9">
              <w:rPr>
                <w:rFonts w:asciiTheme="majorBidi" w:hAnsiTheme="majorBidi" w:cstheme="majorBidi"/>
                <w:sz w:val="18"/>
                <w:szCs w:val="18"/>
                <w:lang w:bidi="fa-IR"/>
              </w:rPr>
              <w:t>1.41</w:t>
            </w:r>
          </w:p>
        </w:tc>
      </w:tr>
      <w:tr w:rsidR="004117CA" w:rsidRPr="008F74C9" w14:paraId="05D3E1A3" w14:textId="77777777" w:rsidTr="002F6FDB">
        <w:tc>
          <w:tcPr>
            <w:tcW w:w="2242" w:type="dxa"/>
          </w:tcPr>
          <w:p w14:paraId="6AAE7869" w14:textId="3CF8E72B" w:rsidR="00F11D59" w:rsidRPr="008F74C9" w:rsidRDefault="00F11D59" w:rsidP="001B0FB8">
            <w:pPr>
              <w:spacing w:beforeAutospacing="1" w:afterAutospacing="1" w:line="360" w:lineRule="auto"/>
              <w:rPr>
                <w:rFonts w:asciiTheme="majorBidi" w:hAnsiTheme="majorBidi" w:cstheme="majorBidi"/>
                <w:sz w:val="18"/>
                <w:szCs w:val="18"/>
                <w:vertAlign w:val="superscript"/>
                <w:lang w:bidi="fa-IR"/>
              </w:rPr>
            </w:pPr>
            <w:r w:rsidRPr="008F74C9">
              <w:rPr>
                <w:rFonts w:asciiTheme="majorBidi" w:eastAsia="TimesLTStd-Roman" w:hAnsiTheme="majorBidi" w:cstheme="majorBidi"/>
                <w:sz w:val="18"/>
                <w:szCs w:val="18"/>
              </w:rPr>
              <w:t>Shikany et al (2014)</w:t>
            </w:r>
            <w:r w:rsidRPr="008F74C9">
              <w:rPr>
                <w:rStyle w:val="xref"/>
                <w:vertAlign w:val="superscript"/>
              </w:rPr>
              <w:t>32</w:t>
            </w:r>
          </w:p>
        </w:tc>
        <w:tc>
          <w:tcPr>
            <w:tcW w:w="1350" w:type="dxa"/>
          </w:tcPr>
          <w:p w14:paraId="424E56D2" w14:textId="77777777" w:rsidR="00F11D59" w:rsidRPr="008F74C9" w:rsidRDefault="001B0FB8" w:rsidP="00AB5770">
            <w:pPr>
              <w:autoSpaceDE w:val="0"/>
              <w:autoSpaceDN w:val="0"/>
              <w:adjustRightInd w:val="0"/>
              <w:spacing w:beforeAutospacing="1" w:afterAutospacing="1" w:line="360" w:lineRule="auto"/>
              <w:rPr>
                <w:rFonts w:asciiTheme="majorBidi" w:eastAsia="TimesLTStd-Roman" w:hAnsiTheme="majorBidi" w:cstheme="majorBidi"/>
                <w:sz w:val="18"/>
                <w:szCs w:val="18"/>
              </w:rPr>
            </w:pPr>
            <w:r>
              <w:rPr>
                <w:rFonts w:asciiTheme="majorBidi" w:eastAsia="TimesLTStd-Roman" w:hAnsiTheme="majorBidi" w:cstheme="majorBidi"/>
                <w:sz w:val="18"/>
                <w:szCs w:val="18"/>
              </w:rPr>
              <w:t>USA</w:t>
            </w:r>
          </w:p>
        </w:tc>
        <w:tc>
          <w:tcPr>
            <w:tcW w:w="990" w:type="dxa"/>
          </w:tcPr>
          <w:p w14:paraId="526587BC" w14:textId="77777777" w:rsidR="00F11D59" w:rsidRPr="008F74C9" w:rsidRDefault="001B0FB8" w:rsidP="002A1730">
            <w:pPr>
              <w:autoSpaceDE w:val="0"/>
              <w:autoSpaceDN w:val="0"/>
              <w:adjustRightInd w:val="0"/>
              <w:spacing w:beforeAutospacing="1" w:afterAutospacing="1" w:line="360" w:lineRule="auto"/>
              <w:rPr>
                <w:rFonts w:asciiTheme="majorBidi" w:eastAsia="TimesLTStd-Roman" w:hAnsiTheme="majorBidi" w:cstheme="majorBidi"/>
                <w:sz w:val="18"/>
                <w:szCs w:val="18"/>
              </w:rPr>
            </w:pPr>
            <w:r>
              <w:rPr>
                <w:rFonts w:asciiTheme="majorBidi" w:eastAsia="TimesLTStd-Roman" w:hAnsiTheme="majorBidi" w:cstheme="majorBidi"/>
                <w:sz w:val="18"/>
                <w:szCs w:val="18"/>
              </w:rPr>
              <w:t xml:space="preserve">Cross-sectional </w:t>
            </w:r>
            <w:r w:rsidR="002A1730">
              <w:rPr>
                <w:rFonts w:asciiTheme="majorBidi" w:eastAsia="TimesLTStd-Roman" w:hAnsiTheme="majorBidi" w:cstheme="majorBidi"/>
                <w:sz w:val="18"/>
                <w:szCs w:val="18"/>
              </w:rPr>
              <w:t>and</w:t>
            </w:r>
            <w:r>
              <w:rPr>
                <w:rFonts w:asciiTheme="majorBidi" w:eastAsia="TimesLTStd-Roman" w:hAnsiTheme="majorBidi" w:cstheme="majorBidi"/>
                <w:sz w:val="18"/>
                <w:szCs w:val="18"/>
              </w:rPr>
              <w:t xml:space="preserve"> cohort</w:t>
            </w:r>
          </w:p>
        </w:tc>
        <w:tc>
          <w:tcPr>
            <w:tcW w:w="1980" w:type="dxa"/>
          </w:tcPr>
          <w:p w14:paraId="1C152226" w14:textId="77777777" w:rsidR="00F11D59" w:rsidRPr="008F74C9" w:rsidRDefault="00F11D59" w:rsidP="0057501E">
            <w:pPr>
              <w:autoSpaceDE w:val="0"/>
              <w:autoSpaceDN w:val="0"/>
              <w:adjustRightInd w:val="0"/>
              <w:spacing w:beforeAutospacing="1" w:afterAutospacing="1" w:line="360" w:lineRule="auto"/>
              <w:rPr>
                <w:rFonts w:asciiTheme="majorBidi" w:hAnsiTheme="majorBidi" w:cstheme="majorBidi"/>
                <w:sz w:val="18"/>
                <w:szCs w:val="18"/>
                <w:lang w:bidi="fa-IR"/>
              </w:rPr>
            </w:pPr>
            <w:r w:rsidRPr="008F74C9">
              <w:rPr>
                <w:rFonts w:asciiTheme="majorBidi" w:eastAsia="TimesLTStd-Roman" w:hAnsiTheme="majorBidi" w:cstheme="majorBidi"/>
                <w:sz w:val="18"/>
                <w:szCs w:val="18"/>
              </w:rPr>
              <w:t>Osteoporotic Fractures in Men Study</w:t>
            </w:r>
            <w:r w:rsidR="00D6551D">
              <w:rPr>
                <w:rFonts w:asciiTheme="majorBidi" w:eastAsia="TimesLTStd-Roman" w:hAnsiTheme="majorBidi" w:cstheme="majorBidi"/>
                <w:sz w:val="18"/>
                <w:szCs w:val="18"/>
              </w:rPr>
              <w:t xml:space="preserve"> </w:t>
            </w:r>
            <w:r w:rsidRPr="008F74C9">
              <w:rPr>
                <w:rFonts w:asciiTheme="majorBidi" w:eastAsia="TimesLTStd-Roman" w:hAnsiTheme="majorBidi" w:cstheme="majorBidi"/>
                <w:sz w:val="18"/>
                <w:szCs w:val="18"/>
              </w:rPr>
              <w:t>(</w:t>
            </w:r>
            <w:r w:rsidRPr="00A02268">
              <w:rPr>
                <w:rFonts w:asciiTheme="majorBidi" w:eastAsia="TimesLTStd-Roman" w:hAnsiTheme="majorBidi" w:cstheme="majorBidi"/>
                <w:sz w:val="18"/>
                <w:szCs w:val="18"/>
              </w:rPr>
              <w:t>n</w:t>
            </w:r>
            <w:r w:rsidR="0057501E" w:rsidRPr="00734524">
              <w:rPr>
                <w:rFonts w:asciiTheme="majorBidi" w:hAnsiTheme="majorBidi" w:cstheme="majorBidi"/>
                <w:sz w:val="18"/>
                <w:szCs w:val="18"/>
                <w:lang w:bidi="fa-IR"/>
              </w:rPr>
              <w:t> </w:t>
            </w:r>
            <w:r w:rsidRPr="008F74C9">
              <w:rPr>
                <w:rFonts w:asciiTheme="majorBidi" w:eastAsia="TimesLTStd-Roman" w:hAnsiTheme="majorBidi" w:cstheme="majorBidi"/>
                <w:sz w:val="18"/>
                <w:szCs w:val="18"/>
              </w:rPr>
              <w:t>=</w:t>
            </w:r>
            <w:r w:rsidR="0057501E" w:rsidRPr="00734524">
              <w:rPr>
                <w:rFonts w:asciiTheme="majorBidi" w:hAnsiTheme="majorBidi" w:cstheme="majorBidi"/>
                <w:sz w:val="18"/>
                <w:szCs w:val="18"/>
                <w:lang w:bidi="fa-IR"/>
              </w:rPr>
              <w:t> </w:t>
            </w:r>
            <w:r w:rsidRPr="008F74C9">
              <w:rPr>
                <w:rFonts w:asciiTheme="majorBidi" w:eastAsia="TimesLTStd-Roman" w:hAnsiTheme="majorBidi" w:cstheme="majorBidi"/>
                <w:sz w:val="18"/>
                <w:szCs w:val="18"/>
              </w:rPr>
              <w:t>5922 for cross-sectional and 2423 for cohort</w:t>
            </w:r>
            <w:r w:rsidR="0057501E">
              <w:rPr>
                <w:rFonts w:asciiTheme="majorBidi" w:eastAsia="TimesLTStd-Roman" w:hAnsiTheme="majorBidi" w:cstheme="majorBidi"/>
                <w:sz w:val="18"/>
                <w:szCs w:val="18"/>
              </w:rPr>
              <w:t>;</w:t>
            </w:r>
            <w:r w:rsidRPr="008F74C9">
              <w:rPr>
                <w:rFonts w:asciiTheme="majorBidi" w:eastAsia="TimesLTStd-Roman" w:hAnsiTheme="majorBidi" w:cstheme="majorBidi"/>
                <w:sz w:val="18"/>
                <w:szCs w:val="18"/>
              </w:rPr>
              <w:t xml:space="preserve"> age &gt;</w:t>
            </w:r>
            <w:r w:rsidR="0057501E">
              <w:rPr>
                <w:rFonts w:asciiTheme="majorBidi" w:eastAsia="TimesLTStd-Roman" w:hAnsiTheme="majorBidi" w:cstheme="majorBidi"/>
                <w:sz w:val="18"/>
                <w:szCs w:val="18"/>
              </w:rPr>
              <w:t> </w:t>
            </w:r>
            <w:r w:rsidRPr="008F74C9">
              <w:rPr>
                <w:rFonts w:asciiTheme="majorBidi" w:eastAsia="TimesLTStd-Roman" w:hAnsiTheme="majorBidi" w:cstheme="majorBidi"/>
                <w:sz w:val="18"/>
                <w:szCs w:val="18"/>
              </w:rPr>
              <w:t>65</w:t>
            </w:r>
            <w:r w:rsidR="0057501E">
              <w:rPr>
                <w:rFonts w:asciiTheme="majorBidi" w:eastAsia="TimesLTStd-Roman" w:hAnsiTheme="majorBidi" w:cstheme="majorBidi"/>
                <w:sz w:val="18"/>
                <w:szCs w:val="18"/>
              </w:rPr>
              <w:t> </w:t>
            </w:r>
            <w:r w:rsidRPr="008F74C9">
              <w:rPr>
                <w:rFonts w:asciiTheme="majorBidi" w:eastAsia="TimesLTStd-Roman" w:hAnsiTheme="majorBidi" w:cstheme="majorBidi"/>
                <w:sz w:val="18"/>
                <w:szCs w:val="18"/>
              </w:rPr>
              <w:t>y</w:t>
            </w:r>
            <w:r w:rsidR="0057501E">
              <w:rPr>
                <w:rFonts w:asciiTheme="majorBidi" w:eastAsia="TimesLTStd-Roman" w:hAnsiTheme="majorBidi" w:cstheme="majorBidi"/>
                <w:sz w:val="18"/>
                <w:szCs w:val="18"/>
              </w:rPr>
              <w:t>;</w:t>
            </w:r>
            <w:r w:rsidRPr="008F74C9">
              <w:rPr>
                <w:rFonts w:asciiTheme="majorBidi" w:eastAsia="TimesLTStd-Roman" w:hAnsiTheme="majorBidi" w:cstheme="majorBidi"/>
                <w:sz w:val="18"/>
                <w:szCs w:val="18"/>
              </w:rPr>
              <w:t xml:space="preserve"> cases at baseline: </w:t>
            </w:r>
            <w:r w:rsidRPr="00A02268">
              <w:rPr>
                <w:rFonts w:asciiTheme="majorBidi" w:eastAsia="TimesLTStd-Roman" w:hAnsiTheme="majorBidi" w:cstheme="majorBidi"/>
                <w:sz w:val="18"/>
                <w:szCs w:val="18"/>
              </w:rPr>
              <w:t>n</w:t>
            </w:r>
            <w:r w:rsidRPr="00A02268">
              <w:rPr>
                <w:rFonts w:asciiTheme="majorBidi" w:hAnsiTheme="majorBidi" w:cstheme="majorBidi"/>
                <w:sz w:val="18"/>
                <w:szCs w:val="18"/>
              </w:rPr>
              <w:t> </w:t>
            </w:r>
            <w:r w:rsidRPr="008F74C9">
              <w:rPr>
                <w:rFonts w:asciiTheme="majorBidi" w:eastAsia="TimesLTStd-Roman" w:hAnsiTheme="majorBidi" w:cstheme="majorBidi"/>
                <w:sz w:val="18"/>
                <w:szCs w:val="18"/>
              </w:rPr>
              <w:t>=</w:t>
            </w:r>
            <w:r w:rsidRPr="008F74C9">
              <w:rPr>
                <w:rFonts w:asciiTheme="majorBidi" w:hAnsiTheme="majorBidi" w:cstheme="majorBidi"/>
                <w:i/>
                <w:sz w:val="18"/>
                <w:szCs w:val="18"/>
              </w:rPr>
              <w:t> </w:t>
            </w:r>
            <w:r w:rsidRPr="008F74C9">
              <w:rPr>
                <w:rFonts w:asciiTheme="majorBidi" w:eastAsia="TimesLTStd-Roman" w:hAnsiTheme="majorBidi" w:cstheme="majorBidi"/>
                <w:sz w:val="18"/>
                <w:szCs w:val="18"/>
              </w:rPr>
              <w:t>496</w:t>
            </w:r>
            <w:r w:rsidR="0057501E">
              <w:rPr>
                <w:rFonts w:asciiTheme="majorBidi" w:eastAsia="TimesLTStd-Roman" w:hAnsiTheme="majorBidi" w:cstheme="majorBidi"/>
                <w:sz w:val="18"/>
                <w:szCs w:val="18"/>
              </w:rPr>
              <w:t>;</w:t>
            </w:r>
            <w:r w:rsidRPr="008F74C9">
              <w:rPr>
                <w:rFonts w:asciiTheme="majorBidi" w:eastAsia="TimesLTStd-Roman" w:hAnsiTheme="majorBidi" w:cstheme="majorBidi"/>
                <w:sz w:val="18"/>
                <w:szCs w:val="18"/>
              </w:rPr>
              <w:t xml:space="preserve"> cases for cohort: </w:t>
            </w:r>
            <w:r w:rsidRPr="00E97160">
              <w:rPr>
                <w:rFonts w:asciiTheme="majorBidi" w:eastAsia="TimesLTStd-Roman" w:hAnsiTheme="majorBidi" w:cstheme="majorBidi"/>
                <w:sz w:val="18"/>
                <w:szCs w:val="18"/>
              </w:rPr>
              <w:t>n</w:t>
            </w:r>
            <w:r w:rsidRPr="008F74C9">
              <w:rPr>
                <w:rFonts w:asciiTheme="majorBidi" w:hAnsiTheme="majorBidi" w:cstheme="majorBidi"/>
                <w:i/>
                <w:sz w:val="18"/>
                <w:szCs w:val="18"/>
              </w:rPr>
              <w:t> </w:t>
            </w:r>
            <w:r w:rsidRPr="008F74C9">
              <w:rPr>
                <w:rFonts w:asciiTheme="majorBidi" w:eastAsia="TimesLTStd-Roman" w:hAnsiTheme="majorBidi" w:cstheme="majorBidi"/>
                <w:sz w:val="18"/>
                <w:szCs w:val="18"/>
              </w:rPr>
              <w:t>=</w:t>
            </w:r>
            <w:r w:rsidRPr="008F74C9">
              <w:rPr>
                <w:rFonts w:asciiTheme="majorBidi" w:hAnsiTheme="majorBidi" w:cstheme="majorBidi"/>
                <w:i/>
                <w:sz w:val="18"/>
                <w:szCs w:val="18"/>
              </w:rPr>
              <w:t> </w:t>
            </w:r>
            <w:r w:rsidRPr="008F74C9">
              <w:rPr>
                <w:rFonts w:asciiTheme="majorBidi" w:eastAsia="TimesLTStd-Roman" w:hAnsiTheme="majorBidi" w:cstheme="majorBidi"/>
                <w:sz w:val="18"/>
                <w:szCs w:val="18"/>
              </w:rPr>
              <w:t>25)</w:t>
            </w:r>
          </w:p>
        </w:tc>
        <w:tc>
          <w:tcPr>
            <w:tcW w:w="1170" w:type="dxa"/>
          </w:tcPr>
          <w:p w14:paraId="71CBC007" w14:textId="77777777" w:rsidR="00F11D59" w:rsidRPr="008F74C9" w:rsidRDefault="00F11D59" w:rsidP="006A4B57">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4.6</w:t>
            </w:r>
            <w:r w:rsidR="001B0FB8">
              <w:rPr>
                <w:rFonts w:asciiTheme="majorBidi" w:hAnsiTheme="majorBidi" w:cstheme="majorBidi"/>
                <w:sz w:val="18"/>
                <w:szCs w:val="18"/>
                <w:lang w:bidi="fa-IR"/>
              </w:rPr>
              <w:t> y</w:t>
            </w:r>
          </w:p>
        </w:tc>
        <w:tc>
          <w:tcPr>
            <w:tcW w:w="2430" w:type="dxa"/>
          </w:tcPr>
          <w:p w14:paraId="3092BD89" w14:textId="33C93231" w:rsidR="00F11D59" w:rsidRPr="008F74C9" w:rsidRDefault="00566280" w:rsidP="00566280">
            <w:pPr>
              <w:autoSpaceDE w:val="0"/>
              <w:autoSpaceDN w:val="0"/>
              <w:adjustRightInd w:val="0"/>
              <w:spacing w:beforeAutospacing="1" w:afterAutospacing="1" w:line="360" w:lineRule="auto"/>
              <w:rPr>
                <w:rFonts w:asciiTheme="majorBidi" w:eastAsia="TimesLTStd-Roman" w:hAnsiTheme="majorBidi" w:cstheme="majorBidi"/>
                <w:sz w:val="18"/>
                <w:szCs w:val="18"/>
              </w:rPr>
            </w:pPr>
            <w:r>
              <w:rPr>
                <w:rFonts w:asciiTheme="majorBidi" w:eastAsia="TimesLTStd-Roman" w:hAnsiTheme="majorBidi" w:cstheme="majorBidi"/>
                <w:sz w:val="18"/>
                <w:szCs w:val="18"/>
              </w:rPr>
              <w:t>V</w:t>
            </w:r>
            <w:r w:rsidR="00F11D59" w:rsidRPr="008F74C9">
              <w:rPr>
                <w:rFonts w:asciiTheme="majorBidi" w:eastAsia="TimesLTStd-Roman" w:hAnsiTheme="majorBidi" w:cstheme="majorBidi"/>
                <w:sz w:val="18"/>
                <w:szCs w:val="18"/>
              </w:rPr>
              <w:t>alidated self-reported Block</w:t>
            </w:r>
            <w:r>
              <w:rPr>
                <w:rFonts w:asciiTheme="majorBidi" w:eastAsia="TimesLTStd-Roman" w:hAnsiTheme="majorBidi" w:cstheme="majorBidi"/>
                <w:sz w:val="18"/>
                <w:szCs w:val="18"/>
              </w:rPr>
              <w:t> </w:t>
            </w:r>
            <w:r w:rsidR="00F11D59" w:rsidRPr="008F74C9">
              <w:rPr>
                <w:rFonts w:asciiTheme="majorBidi" w:eastAsia="TimesLTStd-Roman" w:hAnsiTheme="majorBidi" w:cstheme="majorBidi"/>
                <w:sz w:val="18"/>
                <w:szCs w:val="18"/>
              </w:rPr>
              <w:t>98 semiquantitative FFQ</w:t>
            </w:r>
          </w:p>
        </w:tc>
        <w:tc>
          <w:tcPr>
            <w:tcW w:w="1980" w:type="dxa"/>
          </w:tcPr>
          <w:p w14:paraId="087E0751" w14:textId="489745E9" w:rsidR="00F11D59" w:rsidRPr="008F74C9" w:rsidRDefault="00580A77" w:rsidP="00580A77">
            <w:pPr>
              <w:spacing w:beforeAutospacing="1" w:afterAutospacing="1" w:line="360" w:lineRule="auto"/>
              <w:rPr>
                <w:rFonts w:asciiTheme="majorBidi" w:hAnsiTheme="majorBidi" w:cstheme="majorBidi"/>
                <w:sz w:val="18"/>
                <w:szCs w:val="18"/>
                <w:lang w:bidi="fa-IR"/>
              </w:rPr>
            </w:pPr>
            <w:r>
              <w:rPr>
                <w:rFonts w:asciiTheme="majorBidi" w:hAnsiTheme="majorBidi" w:cstheme="majorBidi"/>
                <w:sz w:val="18"/>
                <w:szCs w:val="18"/>
                <w:lang w:bidi="fa-IR"/>
              </w:rPr>
              <w:t>A p</w:t>
            </w:r>
            <w:r w:rsidR="00F11D59" w:rsidRPr="008F74C9">
              <w:rPr>
                <w:rFonts w:asciiTheme="majorBidi" w:hAnsiTheme="majorBidi" w:cstheme="majorBidi"/>
                <w:sz w:val="18"/>
                <w:szCs w:val="18"/>
                <w:lang w:bidi="fa-IR"/>
              </w:rPr>
              <w:t xml:space="preserve">riori, </w:t>
            </w:r>
            <w:r w:rsidR="00F11D59" w:rsidRPr="008F74C9">
              <w:rPr>
                <w:rFonts w:asciiTheme="majorBidi" w:eastAsia="TimesLTStd-Roman" w:hAnsiTheme="majorBidi" w:cstheme="majorBidi"/>
                <w:sz w:val="18"/>
                <w:szCs w:val="18"/>
              </w:rPr>
              <w:t>DQI-R</w:t>
            </w:r>
          </w:p>
        </w:tc>
        <w:tc>
          <w:tcPr>
            <w:tcW w:w="2250" w:type="dxa"/>
          </w:tcPr>
          <w:p w14:paraId="65EB5A08" w14:textId="6E140273" w:rsidR="00F11D59" w:rsidRPr="008F74C9" w:rsidRDefault="00F11D59" w:rsidP="00A5752E">
            <w:pPr>
              <w:autoSpaceDE w:val="0"/>
              <w:autoSpaceDN w:val="0"/>
              <w:adjustRightInd w:val="0"/>
              <w:spacing w:beforeAutospacing="1" w:afterAutospacing="1" w:line="360" w:lineRule="auto"/>
              <w:rPr>
                <w:rFonts w:asciiTheme="majorBidi" w:eastAsia="TimesLTStd-Roman" w:hAnsiTheme="majorBidi" w:cstheme="majorBidi"/>
                <w:sz w:val="18"/>
                <w:szCs w:val="18"/>
              </w:rPr>
            </w:pPr>
            <w:r w:rsidRPr="00A5752E">
              <w:rPr>
                <w:rFonts w:asciiTheme="majorBidi" w:eastAsia="TimesLTStd-Roman" w:hAnsiTheme="majorBidi" w:cstheme="majorBidi"/>
                <w:sz w:val="18"/>
                <w:szCs w:val="18"/>
                <w:highlight w:val="yellow"/>
              </w:rPr>
              <w:t>DQI-R</w:t>
            </w:r>
            <w:r w:rsidRPr="008F74C9">
              <w:rPr>
                <w:rFonts w:asciiTheme="majorBidi" w:eastAsia="TimesLTStd-Roman" w:hAnsiTheme="majorBidi" w:cstheme="majorBidi"/>
                <w:sz w:val="18"/>
                <w:szCs w:val="18"/>
              </w:rPr>
              <w:t xml:space="preserve">: percent energy intake from fat; percent energy intake from saturated fat; dietary cholesterol; fruit servings; vegetable servings; grain servings; calcium intake; iron intake; dietary diversity; and dietary </w:t>
            </w:r>
            <w:commentRangeStart w:id="173"/>
            <w:commentRangeStart w:id="174"/>
            <w:r w:rsidRPr="008F74C9">
              <w:rPr>
                <w:rFonts w:asciiTheme="majorBidi" w:eastAsia="TimesLTStd-Roman" w:hAnsiTheme="majorBidi" w:cstheme="majorBidi"/>
                <w:sz w:val="18"/>
                <w:szCs w:val="18"/>
              </w:rPr>
              <w:t>moderation</w:t>
            </w:r>
            <w:commentRangeEnd w:id="173"/>
            <w:r w:rsidR="00A5752E">
              <w:rPr>
                <w:rStyle w:val="CommentReference"/>
              </w:rPr>
              <w:commentReference w:id="173"/>
            </w:r>
            <w:commentRangeEnd w:id="174"/>
            <w:r w:rsidR="007A3DB0">
              <w:rPr>
                <w:rStyle w:val="CommentReference"/>
              </w:rPr>
              <w:commentReference w:id="174"/>
            </w:r>
            <w:r w:rsidR="00A5752E">
              <w:rPr>
                <w:rFonts w:asciiTheme="majorBidi" w:eastAsia="TimesLTStd-Roman" w:hAnsiTheme="majorBidi" w:cstheme="majorBidi"/>
                <w:sz w:val="18"/>
                <w:szCs w:val="18"/>
              </w:rPr>
              <w:t>; scored from</w:t>
            </w:r>
            <w:r w:rsidRPr="008F74C9">
              <w:rPr>
                <w:rFonts w:asciiTheme="majorBidi" w:eastAsia="TimesLTStd-Roman" w:hAnsiTheme="majorBidi" w:cstheme="majorBidi"/>
                <w:sz w:val="18"/>
                <w:szCs w:val="18"/>
              </w:rPr>
              <w:t xml:space="preserve"> 0 (lowest qua</w:t>
            </w:r>
            <w:r w:rsidR="00892D18">
              <w:rPr>
                <w:rFonts w:asciiTheme="majorBidi" w:eastAsia="TimesLTStd-Roman" w:hAnsiTheme="majorBidi" w:cstheme="majorBidi"/>
                <w:sz w:val="18"/>
                <w:szCs w:val="18"/>
              </w:rPr>
              <w:t>lity) to 100 (highest quality)</w:t>
            </w:r>
          </w:p>
        </w:tc>
        <w:tc>
          <w:tcPr>
            <w:tcW w:w="2250" w:type="dxa"/>
          </w:tcPr>
          <w:p w14:paraId="10E9DA2C" w14:textId="77777777" w:rsidR="00F11D59" w:rsidRPr="008F74C9" w:rsidRDefault="00F11D59" w:rsidP="00734524">
            <w:pPr>
              <w:autoSpaceDE w:val="0"/>
              <w:autoSpaceDN w:val="0"/>
              <w:adjustRightInd w:val="0"/>
              <w:spacing w:beforeAutospacing="1" w:afterAutospacing="1" w:line="360" w:lineRule="auto"/>
              <w:rPr>
                <w:rFonts w:asciiTheme="majorBidi" w:eastAsia="TimesLTStd-Roman" w:hAnsiTheme="majorBidi" w:cstheme="majorBidi"/>
                <w:sz w:val="18"/>
                <w:szCs w:val="18"/>
              </w:rPr>
            </w:pPr>
            <w:r w:rsidRPr="008F74C9">
              <w:rPr>
                <w:rFonts w:asciiTheme="majorBidi" w:eastAsia="TimesLTStd-Roman" w:hAnsiTheme="majorBidi" w:cstheme="majorBidi"/>
                <w:sz w:val="18"/>
                <w:szCs w:val="18"/>
              </w:rPr>
              <w:t>Fried frailty criteria</w:t>
            </w:r>
            <w:r w:rsidR="00734524">
              <w:rPr>
                <w:rFonts w:asciiTheme="majorBidi" w:eastAsia="TimesLTStd-Roman" w:hAnsiTheme="majorBidi" w:cstheme="majorBidi"/>
                <w:sz w:val="18"/>
                <w:szCs w:val="18"/>
              </w:rPr>
              <w:t>.</w:t>
            </w:r>
            <w:r w:rsidR="00153805">
              <w:rPr>
                <w:rFonts w:asciiTheme="majorBidi" w:eastAsia="TimesLTStd-Roman" w:hAnsiTheme="majorBidi" w:cstheme="majorBidi"/>
                <w:sz w:val="18"/>
                <w:szCs w:val="18"/>
              </w:rPr>
              <w:t xml:space="preserve"> </w:t>
            </w:r>
            <w:r w:rsidRPr="008F74C9">
              <w:rPr>
                <w:rFonts w:asciiTheme="majorBidi" w:eastAsia="TimesLTStd-Roman" w:hAnsiTheme="majorBidi" w:cstheme="majorBidi"/>
                <w:sz w:val="18"/>
                <w:szCs w:val="18"/>
              </w:rPr>
              <w:t xml:space="preserve">Based on 5 items: </w:t>
            </w:r>
            <w:r w:rsidR="00734524">
              <w:rPr>
                <w:rFonts w:asciiTheme="majorBidi" w:eastAsia="TimesLTStd-Roman" w:hAnsiTheme="majorBidi" w:cstheme="majorBidi"/>
                <w:sz w:val="18"/>
                <w:szCs w:val="18"/>
              </w:rPr>
              <w:t>a</w:t>
            </w:r>
            <w:r w:rsidRPr="008F74C9">
              <w:rPr>
                <w:rFonts w:asciiTheme="majorBidi" w:eastAsia="TimesLTStd-Roman" w:hAnsiTheme="majorBidi" w:cstheme="majorBidi"/>
                <w:sz w:val="18"/>
                <w:szCs w:val="18"/>
              </w:rPr>
              <w:t>ppendicular lean mass (rather than weight loss), poor energy, weakness, slowness, low physical activity</w:t>
            </w:r>
          </w:p>
        </w:tc>
        <w:tc>
          <w:tcPr>
            <w:tcW w:w="2700" w:type="dxa"/>
          </w:tcPr>
          <w:p w14:paraId="766387B9" w14:textId="10AEDB02" w:rsidR="00F11D59" w:rsidRPr="008F74C9" w:rsidRDefault="00F11D59" w:rsidP="00DB0BC7">
            <w:pPr>
              <w:spacing w:beforeAutospacing="1" w:afterAutospacing="1" w:line="360" w:lineRule="auto"/>
              <w:rPr>
                <w:rFonts w:asciiTheme="majorBidi" w:hAnsiTheme="majorBidi" w:cstheme="majorBidi"/>
                <w:sz w:val="18"/>
                <w:szCs w:val="18"/>
                <w:rtl/>
                <w:lang w:bidi="fa-IR"/>
              </w:rPr>
            </w:pPr>
            <w:r w:rsidRPr="008F74C9">
              <w:rPr>
                <w:rFonts w:asciiTheme="majorBidi" w:eastAsia="TimesLTStd-Roman" w:hAnsiTheme="majorBidi" w:cstheme="majorBidi"/>
                <w:sz w:val="18"/>
                <w:szCs w:val="18"/>
              </w:rPr>
              <w:t xml:space="preserve">Age, race, </w:t>
            </w:r>
            <w:commentRangeStart w:id="175"/>
            <w:commentRangeStart w:id="176"/>
            <w:r w:rsidRPr="008F74C9">
              <w:rPr>
                <w:rFonts w:asciiTheme="majorBidi" w:eastAsia="TimesLTStd-Roman" w:hAnsiTheme="majorBidi" w:cstheme="majorBidi"/>
                <w:sz w:val="18"/>
                <w:szCs w:val="18"/>
              </w:rPr>
              <w:t>center</w:t>
            </w:r>
            <w:commentRangeEnd w:id="175"/>
            <w:r w:rsidR="00DB0BC7">
              <w:rPr>
                <w:rStyle w:val="CommentReference"/>
              </w:rPr>
              <w:commentReference w:id="175"/>
            </w:r>
            <w:commentRangeEnd w:id="176"/>
            <w:r w:rsidR="000D1E1D">
              <w:rPr>
                <w:rStyle w:val="CommentReference"/>
              </w:rPr>
              <w:commentReference w:id="176"/>
            </w:r>
            <w:r w:rsidRPr="008F74C9">
              <w:rPr>
                <w:rFonts w:asciiTheme="majorBidi" w:eastAsia="TimesLTStd-Roman" w:hAnsiTheme="majorBidi" w:cstheme="majorBidi"/>
                <w:sz w:val="18"/>
                <w:szCs w:val="18"/>
              </w:rPr>
              <w:t xml:space="preserve">, education, marital status, smoking, health status, medical conditions, </w:t>
            </w:r>
            <w:r w:rsidR="00DB0BC7">
              <w:rPr>
                <w:rFonts w:asciiTheme="majorBidi" w:eastAsia="TimesLTStd-Roman" w:hAnsiTheme="majorBidi" w:cstheme="majorBidi"/>
                <w:sz w:val="18"/>
                <w:szCs w:val="18"/>
              </w:rPr>
              <w:t>BMI</w:t>
            </w:r>
            <w:r w:rsidRPr="008F74C9">
              <w:rPr>
                <w:rFonts w:asciiTheme="majorBidi" w:eastAsia="TimesLTStd-Roman" w:hAnsiTheme="majorBidi" w:cstheme="majorBidi"/>
                <w:sz w:val="18"/>
                <w:szCs w:val="18"/>
              </w:rPr>
              <w:t>, and energy intake</w:t>
            </w:r>
          </w:p>
        </w:tc>
        <w:tc>
          <w:tcPr>
            <w:tcW w:w="2430" w:type="dxa"/>
          </w:tcPr>
          <w:p w14:paraId="635AB7D2" w14:textId="77777777" w:rsidR="00F11D59" w:rsidRPr="008F74C9" w:rsidRDefault="00F11D59" w:rsidP="00AB5770">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Cross-sectional</w:t>
            </w:r>
            <w:r w:rsidR="00462C40">
              <w:rPr>
                <w:rFonts w:asciiTheme="majorBidi" w:hAnsiTheme="majorBidi" w:cstheme="majorBidi"/>
                <w:sz w:val="18"/>
                <w:szCs w:val="18"/>
                <w:lang w:bidi="fa-IR"/>
              </w:rPr>
              <w:t xml:space="preserve"> analysis</w:t>
            </w:r>
            <w:r w:rsidRPr="008F74C9">
              <w:rPr>
                <w:rFonts w:asciiTheme="majorBidi" w:hAnsiTheme="majorBidi" w:cstheme="majorBidi"/>
                <w:sz w:val="18"/>
                <w:szCs w:val="18"/>
                <w:lang w:bidi="fa-IR"/>
              </w:rPr>
              <w:t>:</w:t>
            </w:r>
          </w:p>
          <w:p w14:paraId="2A4AD79F" w14:textId="1F149E7D" w:rsidR="00F11D59" w:rsidRPr="008F74C9" w:rsidRDefault="00F11D59" w:rsidP="00AB5770">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 xml:space="preserve">Highest </w:t>
            </w:r>
            <w:r w:rsidR="00462C40">
              <w:rPr>
                <w:rFonts w:asciiTheme="majorBidi" w:hAnsiTheme="majorBidi" w:cstheme="majorBidi"/>
                <w:sz w:val="18"/>
                <w:szCs w:val="18"/>
                <w:lang w:bidi="fa-IR"/>
              </w:rPr>
              <w:t>vs</w:t>
            </w:r>
            <w:r w:rsidRPr="008F74C9">
              <w:rPr>
                <w:rFonts w:asciiTheme="majorBidi" w:hAnsiTheme="majorBidi" w:cstheme="majorBidi"/>
                <w:sz w:val="18"/>
                <w:szCs w:val="18"/>
                <w:lang w:bidi="fa-IR"/>
              </w:rPr>
              <w:t xml:space="preserve"> lowest</w:t>
            </w:r>
            <w:r w:rsidR="00462C40">
              <w:rPr>
                <w:rFonts w:asciiTheme="majorBidi" w:hAnsiTheme="majorBidi" w:cstheme="majorBidi"/>
                <w:sz w:val="18"/>
                <w:szCs w:val="18"/>
                <w:lang w:bidi="fa-IR"/>
              </w:rPr>
              <w:t xml:space="preserve"> quintile</w:t>
            </w:r>
            <w:r w:rsidRPr="008F74C9">
              <w:rPr>
                <w:rFonts w:asciiTheme="majorBidi" w:hAnsiTheme="majorBidi" w:cstheme="majorBidi"/>
                <w:sz w:val="18"/>
                <w:szCs w:val="18"/>
                <w:lang w:bidi="fa-IR"/>
              </w:rPr>
              <w:t>: OR (0.44), 95%CI (0.30, 0.63)</w:t>
            </w:r>
          </w:p>
          <w:p w14:paraId="143EAA8F" w14:textId="77777777" w:rsidR="00F11D59" w:rsidRPr="008F74C9" w:rsidRDefault="00F11D59" w:rsidP="00AB5770">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Cohort</w:t>
            </w:r>
            <w:r w:rsidR="00462C40">
              <w:rPr>
                <w:rFonts w:asciiTheme="majorBidi" w:hAnsiTheme="majorBidi" w:cstheme="majorBidi"/>
                <w:sz w:val="18"/>
                <w:szCs w:val="18"/>
                <w:lang w:bidi="fa-IR"/>
              </w:rPr>
              <w:t xml:space="preserve"> analysis</w:t>
            </w:r>
            <w:r w:rsidRPr="008F74C9">
              <w:rPr>
                <w:rFonts w:asciiTheme="majorBidi" w:hAnsiTheme="majorBidi" w:cstheme="majorBidi"/>
                <w:sz w:val="18"/>
                <w:szCs w:val="18"/>
                <w:lang w:bidi="fa-IR"/>
              </w:rPr>
              <w:t>:</w:t>
            </w:r>
          </w:p>
          <w:p w14:paraId="4321E17A" w14:textId="03F27C3A" w:rsidR="00F11D59" w:rsidRPr="008F74C9" w:rsidRDefault="00F11D59" w:rsidP="00FE4E79">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 xml:space="preserve">Highest </w:t>
            </w:r>
            <w:r w:rsidR="00FE4E79">
              <w:rPr>
                <w:rFonts w:asciiTheme="majorBidi" w:hAnsiTheme="majorBidi" w:cstheme="majorBidi"/>
                <w:sz w:val="18"/>
                <w:szCs w:val="18"/>
                <w:lang w:bidi="fa-IR"/>
              </w:rPr>
              <w:t>vs</w:t>
            </w:r>
            <w:r w:rsidRPr="008F74C9">
              <w:rPr>
                <w:rFonts w:asciiTheme="majorBidi" w:hAnsiTheme="majorBidi" w:cstheme="majorBidi"/>
                <w:sz w:val="18"/>
                <w:szCs w:val="18"/>
                <w:lang w:bidi="fa-IR"/>
              </w:rPr>
              <w:t xml:space="preserve"> lowest</w:t>
            </w:r>
            <w:r w:rsidR="00FE4E79">
              <w:rPr>
                <w:rFonts w:asciiTheme="majorBidi" w:hAnsiTheme="majorBidi" w:cstheme="majorBidi"/>
                <w:sz w:val="18"/>
                <w:szCs w:val="18"/>
                <w:lang w:bidi="fa-IR"/>
              </w:rPr>
              <w:t xml:space="preserve"> quintile</w:t>
            </w:r>
            <w:r w:rsidRPr="008F74C9">
              <w:rPr>
                <w:rFonts w:asciiTheme="majorBidi" w:hAnsiTheme="majorBidi" w:cstheme="majorBidi"/>
                <w:sz w:val="18"/>
                <w:szCs w:val="18"/>
                <w:lang w:bidi="fa-IR"/>
              </w:rPr>
              <w:t>: OR</w:t>
            </w:r>
            <w:r w:rsidR="00FE4E79">
              <w:rPr>
                <w:rFonts w:asciiTheme="majorBidi" w:hAnsiTheme="majorBidi" w:cstheme="majorBidi"/>
                <w:sz w:val="18"/>
                <w:szCs w:val="18"/>
                <w:lang w:bidi="fa-IR"/>
              </w:rPr>
              <w:t>=</w:t>
            </w:r>
            <w:r w:rsidRPr="008F74C9">
              <w:rPr>
                <w:rFonts w:asciiTheme="majorBidi" w:hAnsiTheme="majorBidi" w:cstheme="majorBidi"/>
                <w:sz w:val="18"/>
                <w:szCs w:val="18"/>
                <w:lang w:bidi="fa-IR"/>
              </w:rPr>
              <w:t>0.67</w:t>
            </w:r>
            <w:r w:rsidR="00FE4E79">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95%CI</w:t>
            </w:r>
            <w:r w:rsidR="00FE4E79">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0.37</w:t>
            </w:r>
            <w:r w:rsidR="00FE4E79">
              <w:rPr>
                <w:rFonts w:asciiTheme="majorBidi" w:hAnsiTheme="majorBidi" w:cstheme="majorBidi"/>
                <w:sz w:val="18"/>
                <w:szCs w:val="18"/>
                <w:lang w:bidi="fa-IR"/>
              </w:rPr>
              <w:t>–</w:t>
            </w:r>
            <w:r w:rsidRPr="008F74C9">
              <w:rPr>
                <w:rFonts w:asciiTheme="majorBidi" w:hAnsiTheme="majorBidi" w:cstheme="majorBidi"/>
                <w:sz w:val="18"/>
                <w:szCs w:val="18"/>
                <w:lang w:bidi="fa-IR"/>
              </w:rPr>
              <w:t>0.1.22</w:t>
            </w:r>
          </w:p>
        </w:tc>
      </w:tr>
      <w:tr w:rsidR="004117CA" w:rsidRPr="008F74C9" w14:paraId="14E2FE3F" w14:textId="77777777" w:rsidTr="002F6FDB">
        <w:tc>
          <w:tcPr>
            <w:tcW w:w="2242" w:type="dxa"/>
          </w:tcPr>
          <w:p w14:paraId="2C83D54D" w14:textId="08947FAF" w:rsidR="00F11D59" w:rsidRPr="008F74C9" w:rsidRDefault="00F11D59" w:rsidP="001B0FB8">
            <w:pPr>
              <w:spacing w:beforeAutospacing="1" w:afterAutospacing="1" w:line="360" w:lineRule="auto"/>
              <w:rPr>
                <w:rFonts w:asciiTheme="majorBidi" w:hAnsiTheme="majorBidi" w:cstheme="majorBidi"/>
                <w:sz w:val="18"/>
                <w:szCs w:val="18"/>
                <w:vertAlign w:val="superscript"/>
                <w:lang w:bidi="fa-IR"/>
              </w:rPr>
            </w:pPr>
            <w:r w:rsidRPr="008F74C9">
              <w:rPr>
                <w:rFonts w:asciiTheme="majorBidi" w:hAnsiTheme="majorBidi" w:cstheme="majorBidi"/>
                <w:sz w:val="18"/>
                <w:szCs w:val="18"/>
              </w:rPr>
              <w:t>Le</w:t>
            </w:r>
            <w:r w:rsidR="001B0FB8">
              <w:rPr>
                <w:rFonts w:asciiTheme="majorBidi" w:hAnsiTheme="majorBidi" w:cstheme="majorBidi"/>
                <w:sz w:val="18"/>
                <w:szCs w:val="18"/>
              </w:rPr>
              <w:t>ó</w:t>
            </w:r>
            <w:r w:rsidRPr="008F74C9">
              <w:rPr>
                <w:rFonts w:asciiTheme="majorBidi" w:hAnsiTheme="majorBidi" w:cstheme="majorBidi"/>
                <w:sz w:val="18"/>
                <w:szCs w:val="18"/>
              </w:rPr>
              <w:t>n-Mu</w:t>
            </w:r>
            <w:r w:rsidR="001B0FB8">
              <w:rPr>
                <w:rFonts w:asciiTheme="majorBidi" w:hAnsiTheme="majorBidi" w:cstheme="majorBidi"/>
                <w:sz w:val="18"/>
                <w:szCs w:val="18"/>
              </w:rPr>
              <w:t>ñ</w:t>
            </w:r>
            <w:r w:rsidRPr="008F74C9">
              <w:rPr>
                <w:rFonts w:asciiTheme="majorBidi" w:hAnsiTheme="majorBidi" w:cstheme="majorBidi"/>
                <w:sz w:val="18"/>
                <w:szCs w:val="18"/>
              </w:rPr>
              <w:t>oz et al (2014)</w:t>
            </w:r>
            <w:r w:rsidRPr="008F74C9">
              <w:rPr>
                <w:rStyle w:val="xref"/>
                <w:vertAlign w:val="superscript"/>
              </w:rPr>
              <w:t>33</w:t>
            </w:r>
          </w:p>
        </w:tc>
        <w:tc>
          <w:tcPr>
            <w:tcW w:w="1350" w:type="dxa"/>
          </w:tcPr>
          <w:p w14:paraId="589AAF75" w14:textId="77777777" w:rsidR="00F11D59" w:rsidRPr="008F74C9" w:rsidRDefault="001B0FB8" w:rsidP="00AB5770">
            <w:pPr>
              <w:autoSpaceDE w:val="0"/>
              <w:autoSpaceDN w:val="0"/>
              <w:adjustRightInd w:val="0"/>
              <w:spacing w:beforeAutospacing="1" w:afterAutospacing="1" w:line="360" w:lineRule="auto"/>
              <w:rPr>
                <w:rFonts w:asciiTheme="majorBidi" w:hAnsiTheme="majorBidi" w:cstheme="majorBidi"/>
                <w:sz w:val="18"/>
                <w:szCs w:val="18"/>
              </w:rPr>
            </w:pPr>
            <w:r>
              <w:rPr>
                <w:rFonts w:asciiTheme="majorBidi" w:hAnsiTheme="majorBidi" w:cstheme="majorBidi"/>
                <w:sz w:val="18"/>
                <w:szCs w:val="18"/>
              </w:rPr>
              <w:t>Spain</w:t>
            </w:r>
          </w:p>
        </w:tc>
        <w:tc>
          <w:tcPr>
            <w:tcW w:w="990" w:type="dxa"/>
          </w:tcPr>
          <w:p w14:paraId="4149F618" w14:textId="77777777" w:rsidR="00F11D59" w:rsidRPr="008F74C9" w:rsidRDefault="001B0FB8" w:rsidP="00AB5770">
            <w:pPr>
              <w:autoSpaceDE w:val="0"/>
              <w:autoSpaceDN w:val="0"/>
              <w:adjustRightInd w:val="0"/>
              <w:spacing w:beforeAutospacing="1" w:afterAutospacing="1" w:line="360" w:lineRule="auto"/>
              <w:rPr>
                <w:rFonts w:asciiTheme="majorBidi" w:hAnsiTheme="majorBidi" w:cstheme="majorBidi"/>
                <w:sz w:val="18"/>
                <w:szCs w:val="18"/>
              </w:rPr>
            </w:pPr>
            <w:r>
              <w:rPr>
                <w:rFonts w:asciiTheme="majorBidi" w:hAnsiTheme="majorBidi" w:cstheme="majorBidi"/>
                <w:sz w:val="18"/>
                <w:szCs w:val="18"/>
              </w:rPr>
              <w:t>Cohort</w:t>
            </w:r>
          </w:p>
        </w:tc>
        <w:tc>
          <w:tcPr>
            <w:tcW w:w="1980" w:type="dxa"/>
          </w:tcPr>
          <w:p w14:paraId="4D72C159" w14:textId="617BD4B5" w:rsidR="00F11D59" w:rsidRPr="008F74C9" w:rsidRDefault="00F11D59" w:rsidP="0057501E">
            <w:pPr>
              <w:autoSpaceDE w:val="0"/>
              <w:autoSpaceDN w:val="0"/>
              <w:adjustRightInd w:val="0"/>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rPr>
              <w:t>Seniors-ENRICA (Estudio de Nutrici</w:t>
            </w:r>
            <w:r w:rsidRPr="008F74C9">
              <w:rPr>
                <w:rFonts w:asciiTheme="majorBidi" w:hAnsiTheme="majorBidi" w:cstheme="majorBidi"/>
                <w:sz w:val="18"/>
                <w:szCs w:val="18"/>
                <w:highlight w:val="magenta"/>
              </w:rPr>
              <w:t>ó</w:t>
            </w:r>
            <w:r w:rsidRPr="008F74C9">
              <w:rPr>
                <w:rFonts w:asciiTheme="majorBidi" w:hAnsiTheme="majorBidi" w:cstheme="majorBidi"/>
                <w:sz w:val="18"/>
                <w:szCs w:val="18"/>
              </w:rPr>
              <w:t xml:space="preserve">n y Riesgo Cardiovascular) cohort </w:t>
            </w:r>
            <w:r w:rsidR="0057501E">
              <w:rPr>
                <w:rFonts w:asciiTheme="majorBidi" w:hAnsiTheme="majorBidi" w:cstheme="majorBidi"/>
                <w:sz w:val="18"/>
                <w:szCs w:val="18"/>
              </w:rPr>
              <w:t xml:space="preserve">of </w:t>
            </w:r>
            <w:r w:rsidRPr="008F74C9">
              <w:rPr>
                <w:rFonts w:asciiTheme="majorBidi" w:hAnsiTheme="majorBidi" w:cstheme="majorBidi"/>
                <w:sz w:val="18"/>
                <w:szCs w:val="18"/>
              </w:rPr>
              <w:t>community-dwelling men and women (</w:t>
            </w:r>
            <w:r w:rsidRPr="00A02268">
              <w:rPr>
                <w:rFonts w:asciiTheme="majorBidi" w:hAnsiTheme="majorBidi" w:cstheme="majorBidi"/>
                <w:sz w:val="18"/>
                <w:szCs w:val="18"/>
              </w:rPr>
              <w:t>n</w:t>
            </w:r>
            <w:r w:rsidRPr="008F74C9">
              <w:rPr>
                <w:rFonts w:asciiTheme="majorBidi" w:hAnsiTheme="majorBidi" w:cstheme="majorBidi"/>
                <w:i/>
                <w:sz w:val="18"/>
                <w:szCs w:val="18"/>
              </w:rPr>
              <w:t> </w:t>
            </w:r>
            <w:r w:rsidRPr="008F74C9">
              <w:rPr>
                <w:rFonts w:asciiTheme="majorBidi" w:hAnsiTheme="majorBidi" w:cstheme="majorBidi"/>
                <w:sz w:val="18"/>
                <w:szCs w:val="18"/>
              </w:rPr>
              <w:t>=</w:t>
            </w:r>
            <w:r w:rsidRPr="008F74C9">
              <w:rPr>
                <w:rFonts w:asciiTheme="majorBidi" w:hAnsiTheme="majorBidi" w:cstheme="majorBidi"/>
                <w:i/>
                <w:sz w:val="18"/>
                <w:szCs w:val="18"/>
              </w:rPr>
              <w:t> </w:t>
            </w:r>
            <w:r w:rsidRPr="008F74C9">
              <w:rPr>
                <w:rFonts w:asciiTheme="majorBidi" w:hAnsiTheme="majorBidi" w:cstheme="majorBidi"/>
                <w:sz w:val="18"/>
                <w:szCs w:val="18"/>
              </w:rPr>
              <w:t>1815</w:t>
            </w:r>
            <w:r w:rsidR="0057501E">
              <w:rPr>
                <w:rFonts w:asciiTheme="majorBidi" w:hAnsiTheme="majorBidi" w:cstheme="majorBidi"/>
                <w:sz w:val="18"/>
                <w:szCs w:val="18"/>
              </w:rPr>
              <w:t>; age &gt; 60 </w:t>
            </w:r>
            <w:r w:rsidRPr="008F74C9">
              <w:rPr>
                <w:rFonts w:asciiTheme="majorBidi" w:hAnsiTheme="majorBidi" w:cstheme="majorBidi"/>
                <w:sz w:val="18"/>
                <w:szCs w:val="18"/>
              </w:rPr>
              <w:t>y</w:t>
            </w:r>
            <w:r w:rsidR="0057501E">
              <w:rPr>
                <w:rFonts w:asciiTheme="majorBidi" w:hAnsiTheme="majorBidi" w:cstheme="majorBidi"/>
                <w:sz w:val="18"/>
                <w:szCs w:val="18"/>
              </w:rPr>
              <w:t>;</w:t>
            </w:r>
            <w:r w:rsidRPr="008F74C9">
              <w:rPr>
                <w:rFonts w:asciiTheme="majorBidi" w:hAnsiTheme="majorBidi" w:cstheme="majorBidi"/>
                <w:sz w:val="18"/>
                <w:szCs w:val="18"/>
              </w:rPr>
              <w:t xml:space="preserve"> cases: </w:t>
            </w:r>
            <w:r w:rsidRPr="00A02268">
              <w:rPr>
                <w:rFonts w:asciiTheme="majorBidi" w:hAnsiTheme="majorBidi" w:cstheme="majorBidi"/>
                <w:sz w:val="18"/>
                <w:szCs w:val="18"/>
              </w:rPr>
              <w:t>n</w:t>
            </w:r>
            <w:r w:rsidRPr="008F74C9">
              <w:rPr>
                <w:rFonts w:asciiTheme="majorBidi" w:hAnsiTheme="majorBidi" w:cstheme="majorBidi"/>
                <w:i/>
                <w:sz w:val="18"/>
                <w:szCs w:val="18"/>
              </w:rPr>
              <w:t> </w:t>
            </w:r>
            <w:r w:rsidRPr="008F74C9">
              <w:rPr>
                <w:rFonts w:asciiTheme="majorBidi" w:hAnsiTheme="majorBidi" w:cstheme="majorBidi"/>
                <w:sz w:val="18"/>
                <w:szCs w:val="18"/>
              </w:rPr>
              <w:t>=</w:t>
            </w:r>
            <w:r w:rsidRPr="008F74C9">
              <w:rPr>
                <w:rFonts w:asciiTheme="majorBidi" w:hAnsiTheme="majorBidi" w:cstheme="majorBidi"/>
                <w:i/>
                <w:sz w:val="18"/>
                <w:szCs w:val="18"/>
              </w:rPr>
              <w:t> </w:t>
            </w:r>
            <w:r w:rsidRPr="008F74C9">
              <w:rPr>
                <w:rFonts w:asciiTheme="majorBidi" w:hAnsiTheme="majorBidi" w:cstheme="majorBidi"/>
                <w:sz w:val="18"/>
                <w:szCs w:val="18"/>
              </w:rPr>
              <w:t>137)</w:t>
            </w:r>
          </w:p>
        </w:tc>
        <w:tc>
          <w:tcPr>
            <w:tcW w:w="1170" w:type="dxa"/>
          </w:tcPr>
          <w:p w14:paraId="467049E0" w14:textId="77777777" w:rsidR="00F11D59" w:rsidRPr="008F74C9" w:rsidRDefault="00F11D59" w:rsidP="00AB5770">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3.5</w:t>
            </w:r>
            <w:r w:rsidR="001B0FB8">
              <w:rPr>
                <w:rFonts w:asciiTheme="majorBidi" w:hAnsiTheme="majorBidi" w:cstheme="majorBidi"/>
                <w:sz w:val="18"/>
                <w:szCs w:val="18"/>
                <w:lang w:bidi="fa-IR"/>
              </w:rPr>
              <w:t> y</w:t>
            </w:r>
          </w:p>
        </w:tc>
        <w:tc>
          <w:tcPr>
            <w:tcW w:w="2430" w:type="dxa"/>
          </w:tcPr>
          <w:p w14:paraId="5CCEE858" w14:textId="0D367589" w:rsidR="00F11D59" w:rsidRPr="008F74C9" w:rsidRDefault="00566280" w:rsidP="00566280">
            <w:pPr>
              <w:autoSpaceDE w:val="0"/>
              <w:autoSpaceDN w:val="0"/>
              <w:adjustRightInd w:val="0"/>
              <w:spacing w:beforeAutospacing="1" w:afterAutospacing="1" w:line="360" w:lineRule="auto"/>
              <w:rPr>
                <w:rFonts w:asciiTheme="majorBidi" w:hAnsiTheme="majorBidi" w:cstheme="majorBidi"/>
                <w:sz w:val="18"/>
                <w:szCs w:val="18"/>
              </w:rPr>
            </w:pPr>
            <w:r>
              <w:rPr>
                <w:rFonts w:asciiTheme="majorBidi" w:hAnsiTheme="majorBidi" w:cstheme="majorBidi"/>
                <w:sz w:val="18"/>
                <w:szCs w:val="18"/>
              </w:rPr>
              <w:t>V</w:t>
            </w:r>
            <w:r w:rsidR="00F11D59" w:rsidRPr="008F74C9">
              <w:rPr>
                <w:rFonts w:asciiTheme="majorBidi" w:hAnsiTheme="majorBidi" w:cstheme="majorBidi"/>
                <w:sz w:val="18"/>
                <w:szCs w:val="18"/>
              </w:rPr>
              <w:t>alidated, self-reported</w:t>
            </w:r>
            <w:r>
              <w:rPr>
                <w:rFonts w:asciiTheme="majorBidi" w:hAnsiTheme="majorBidi" w:cstheme="majorBidi"/>
                <w:sz w:val="18"/>
                <w:szCs w:val="18"/>
              </w:rPr>
              <w:t>,</w:t>
            </w:r>
            <w:r w:rsidR="00F11D59" w:rsidRPr="008F74C9">
              <w:rPr>
                <w:rFonts w:asciiTheme="majorBidi" w:hAnsiTheme="majorBidi" w:cstheme="majorBidi"/>
                <w:sz w:val="18"/>
                <w:szCs w:val="18"/>
              </w:rPr>
              <w:t xml:space="preserve"> computerized diet history </w:t>
            </w:r>
            <w:r>
              <w:rPr>
                <w:rFonts w:asciiTheme="majorBidi" w:hAnsiTheme="majorBidi" w:cstheme="majorBidi"/>
                <w:sz w:val="18"/>
                <w:szCs w:val="18"/>
              </w:rPr>
              <w:t xml:space="preserve">that </w:t>
            </w:r>
            <w:r w:rsidR="00F11D59" w:rsidRPr="008F74C9">
              <w:rPr>
                <w:rFonts w:asciiTheme="majorBidi" w:hAnsiTheme="majorBidi" w:cstheme="majorBidi"/>
                <w:sz w:val="18"/>
                <w:szCs w:val="18"/>
              </w:rPr>
              <w:t>includ</w:t>
            </w:r>
            <w:r>
              <w:rPr>
                <w:rFonts w:asciiTheme="majorBidi" w:hAnsiTheme="majorBidi" w:cstheme="majorBidi"/>
                <w:sz w:val="18"/>
                <w:szCs w:val="18"/>
              </w:rPr>
              <w:t>ed</w:t>
            </w:r>
            <w:r w:rsidR="00F11D59" w:rsidRPr="008F74C9">
              <w:rPr>
                <w:rFonts w:asciiTheme="majorBidi" w:hAnsiTheme="majorBidi" w:cstheme="majorBidi"/>
                <w:sz w:val="18"/>
                <w:szCs w:val="18"/>
              </w:rPr>
              <w:t xml:space="preserve"> 880 foods in the preceding year</w:t>
            </w:r>
          </w:p>
        </w:tc>
        <w:tc>
          <w:tcPr>
            <w:tcW w:w="1980" w:type="dxa"/>
          </w:tcPr>
          <w:p w14:paraId="08B46D3C" w14:textId="7D47C1B6" w:rsidR="00F11D59" w:rsidRPr="008F74C9" w:rsidRDefault="00F11D59" w:rsidP="00501CB1">
            <w:pPr>
              <w:autoSpaceDE w:val="0"/>
              <w:autoSpaceDN w:val="0"/>
              <w:adjustRightInd w:val="0"/>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rPr>
              <w:t>MEDAS score (0–14) and MDS (0–9)</w:t>
            </w:r>
          </w:p>
        </w:tc>
        <w:tc>
          <w:tcPr>
            <w:tcW w:w="2250" w:type="dxa"/>
          </w:tcPr>
          <w:p w14:paraId="0CCF548B" w14:textId="44DF651E" w:rsidR="00F11D59" w:rsidRPr="008F74C9" w:rsidRDefault="00F11D59" w:rsidP="00AB5770">
            <w:pPr>
              <w:autoSpaceDE w:val="0"/>
              <w:autoSpaceDN w:val="0"/>
              <w:adjustRightInd w:val="0"/>
              <w:spacing w:beforeAutospacing="1" w:afterAutospacing="1" w:line="360" w:lineRule="auto"/>
              <w:rPr>
                <w:rFonts w:asciiTheme="majorBidi" w:hAnsiTheme="majorBidi" w:cstheme="majorBidi"/>
                <w:sz w:val="18"/>
                <w:szCs w:val="18"/>
              </w:rPr>
            </w:pPr>
            <w:r w:rsidRPr="00A5752E">
              <w:rPr>
                <w:rFonts w:asciiTheme="majorBidi" w:hAnsiTheme="majorBidi" w:cstheme="majorBidi"/>
                <w:sz w:val="18"/>
                <w:szCs w:val="18"/>
                <w:highlight w:val="yellow"/>
              </w:rPr>
              <w:t>MEDAS</w:t>
            </w:r>
            <w:r w:rsidRPr="008F74C9">
              <w:rPr>
                <w:rFonts w:asciiTheme="majorBidi" w:hAnsiTheme="majorBidi" w:cstheme="majorBidi"/>
                <w:sz w:val="18"/>
                <w:szCs w:val="18"/>
              </w:rPr>
              <w:t>: consists of 12 items</w:t>
            </w:r>
            <w:r w:rsidR="00A77071">
              <w:rPr>
                <w:rFonts w:asciiTheme="majorBidi" w:hAnsiTheme="majorBidi" w:cstheme="majorBidi"/>
                <w:sz w:val="18"/>
                <w:szCs w:val="18"/>
              </w:rPr>
              <w:t>,</w:t>
            </w:r>
            <w:r w:rsidRPr="008F74C9">
              <w:rPr>
                <w:rFonts w:asciiTheme="majorBidi" w:hAnsiTheme="majorBidi" w:cstheme="majorBidi"/>
                <w:sz w:val="18"/>
                <w:szCs w:val="18"/>
              </w:rPr>
              <w:t xml:space="preserve"> with targets for food consumption</w:t>
            </w:r>
            <w:r w:rsidR="00A77071">
              <w:rPr>
                <w:rFonts w:asciiTheme="majorBidi" w:hAnsiTheme="majorBidi" w:cstheme="majorBidi"/>
                <w:sz w:val="18"/>
                <w:szCs w:val="18"/>
              </w:rPr>
              <w:t>,</w:t>
            </w:r>
            <w:r w:rsidRPr="008F74C9">
              <w:rPr>
                <w:rFonts w:asciiTheme="majorBidi" w:hAnsiTheme="majorBidi" w:cstheme="majorBidi"/>
                <w:sz w:val="18"/>
                <w:szCs w:val="18"/>
              </w:rPr>
              <w:t xml:space="preserve"> and another 2 items</w:t>
            </w:r>
            <w:r w:rsidR="00A77071">
              <w:rPr>
                <w:rFonts w:asciiTheme="majorBidi" w:hAnsiTheme="majorBidi" w:cstheme="majorBidi"/>
                <w:sz w:val="18"/>
                <w:szCs w:val="18"/>
              </w:rPr>
              <w:t>,</w:t>
            </w:r>
            <w:r w:rsidRPr="008F74C9">
              <w:rPr>
                <w:rFonts w:asciiTheme="majorBidi" w:hAnsiTheme="majorBidi" w:cstheme="majorBidi"/>
                <w:sz w:val="18"/>
                <w:szCs w:val="18"/>
              </w:rPr>
              <w:t xml:space="preserve"> with targets for food</w:t>
            </w:r>
            <w:r w:rsidR="00A77071">
              <w:rPr>
                <w:rFonts w:asciiTheme="majorBidi" w:hAnsiTheme="majorBidi" w:cstheme="majorBidi"/>
                <w:sz w:val="18"/>
                <w:szCs w:val="18"/>
              </w:rPr>
              <w:t>-</w:t>
            </w:r>
            <w:r w:rsidRPr="008F74C9">
              <w:rPr>
                <w:rFonts w:asciiTheme="majorBidi" w:hAnsiTheme="majorBidi" w:cstheme="majorBidi"/>
                <w:sz w:val="18"/>
                <w:szCs w:val="18"/>
              </w:rPr>
              <w:t xml:space="preserve">intake habits characteristic of the </w:t>
            </w:r>
            <w:commentRangeStart w:id="177"/>
            <w:commentRangeStart w:id="178"/>
            <w:r w:rsidR="00A77071">
              <w:rPr>
                <w:rFonts w:asciiTheme="majorBidi" w:hAnsiTheme="majorBidi" w:cstheme="majorBidi"/>
                <w:sz w:val="18"/>
                <w:szCs w:val="18"/>
              </w:rPr>
              <w:t>Mediterranean</w:t>
            </w:r>
            <w:commentRangeEnd w:id="177"/>
            <w:r w:rsidR="00A77071">
              <w:rPr>
                <w:rStyle w:val="CommentReference"/>
              </w:rPr>
              <w:commentReference w:id="177"/>
            </w:r>
            <w:commentRangeEnd w:id="178"/>
            <w:r w:rsidR="007A3DB0">
              <w:rPr>
                <w:rStyle w:val="CommentReference"/>
              </w:rPr>
              <w:commentReference w:id="178"/>
            </w:r>
            <w:r w:rsidR="00A77071">
              <w:rPr>
                <w:rFonts w:asciiTheme="majorBidi" w:hAnsiTheme="majorBidi" w:cstheme="majorBidi"/>
                <w:sz w:val="18"/>
                <w:szCs w:val="18"/>
              </w:rPr>
              <w:t xml:space="preserve"> diet</w:t>
            </w:r>
            <w:r w:rsidRPr="008F74C9">
              <w:rPr>
                <w:rFonts w:asciiTheme="majorBidi" w:hAnsiTheme="majorBidi" w:cstheme="majorBidi"/>
                <w:sz w:val="18"/>
                <w:szCs w:val="18"/>
              </w:rPr>
              <w:t xml:space="preserve"> in Spain</w:t>
            </w:r>
          </w:p>
          <w:p w14:paraId="08EAFF63" w14:textId="26262AF6" w:rsidR="00F11D59" w:rsidRPr="008F74C9" w:rsidRDefault="00F11D59" w:rsidP="00A77071">
            <w:pPr>
              <w:autoSpaceDE w:val="0"/>
              <w:autoSpaceDN w:val="0"/>
              <w:adjustRightInd w:val="0"/>
              <w:spacing w:beforeAutospacing="1" w:afterAutospacing="1" w:line="360" w:lineRule="auto"/>
              <w:rPr>
                <w:rFonts w:asciiTheme="majorBidi" w:hAnsiTheme="majorBidi" w:cstheme="majorBidi"/>
                <w:sz w:val="18"/>
                <w:szCs w:val="18"/>
              </w:rPr>
            </w:pPr>
            <w:r w:rsidRPr="00A5752E">
              <w:rPr>
                <w:rFonts w:asciiTheme="majorBidi" w:hAnsiTheme="majorBidi" w:cstheme="majorBidi"/>
                <w:sz w:val="18"/>
                <w:szCs w:val="18"/>
                <w:highlight w:val="yellow"/>
              </w:rPr>
              <w:t>MDS</w:t>
            </w:r>
            <w:r w:rsidRPr="008F74C9">
              <w:rPr>
                <w:rFonts w:asciiTheme="majorBidi" w:hAnsiTheme="majorBidi" w:cstheme="majorBidi"/>
                <w:sz w:val="18"/>
                <w:szCs w:val="18"/>
              </w:rPr>
              <w:t>: high intake</w:t>
            </w:r>
            <w:r w:rsidR="00F65264">
              <w:rPr>
                <w:rFonts w:asciiTheme="majorBidi" w:hAnsiTheme="majorBidi" w:cstheme="majorBidi"/>
                <w:sz w:val="18"/>
                <w:szCs w:val="18"/>
              </w:rPr>
              <w:t>s</w:t>
            </w:r>
            <w:r w:rsidRPr="008F74C9">
              <w:rPr>
                <w:rFonts w:asciiTheme="majorBidi" w:hAnsiTheme="majorBidi" w:cstheme="majorBidi"/>
                <w:sz w:val="18"/>
                <w:szCs w:val="18"/>
              </w:rPr>
              <w:t xml:space="preserve"> of vegetables, legumes, fruits and nuts, grains, and fish</w:t>
            </w:r>
            <w:r w:rsidR="00F65264">
              <w:rPr>
                <w:rFonts w:asciiTheme="majorBidi" w:hAnsiTheme="majorBidi" w:cstheme="majorBidi"/>
                <w:sz w:val="18"/>
                <w:szCs w:val="18"/>
              </w:rPr>
              <w:t>;</w:t>
            </w:r>
            <w:r w:rsidRPr="008F74C9">
              <w:rPr>
                <w:rFonts w:asciiTheme="majorBidi" w:hAnsiTheme="majorBidi" w:cstheme="majorBidi"/>
                <w:sz w:val="18"/>
                <w:szCs w:val="18"/>
              </w:rPr>
              <w:t xml:space="preserve"> low intake</w:t>
            </w:r>
            <w:r w:rsidR="00F65264">
              <w:rPr>
                <w:rFonts w:asciiTheme="majorBidi" w:hAnsiTheme="majorBidi" w:cstheme="majorBidi"/>
                <w:sz w:val="18"/>
                <w:szCs w:val="18"/>
              </w:rPr>
              <w:t>s</w:t>
            </w:r>
            <w:r w:rsidRPr="008F74C9">
              <w:rPr>
                <w:rFonts w:asciiTheme="majorBidi" w:hAnsiTheme="majorBidi" w:cstheme="majorBidi"/>
                <w:sz w:val="18"/>
                <w:szCs w:val="18"/>
              </w:rPr>
              <w:t xml:space="preserve"> of red meat</w:t>
            </w:r>
            <w:r w:rsidR="00A77071">
              <w:rPr>
                <w:rFonts w:asciiTheme="majorBidi" w:hAnsiTheme="majorBidi" w:cstheme="majorBidi"/>
                <w:sz w:val="18"/>
                <w:szCs w:val="18"/>
              </w:rPr>
              <w:t>,</w:t>
            </w:r>
            <w:r w:rsidRPr="008F74C9">
              <w:rPr>
                <w:rFonts w:asciiTheme="majorBidi" w:hAnsiTheme="majorBidi" w:cstheme="majorBidi"/>
                <w:sz w:val="18"/>
                <w:szCs w:val="18"/>
              </w:rPr>
              <w:t xml:space="preserve"> poultry, and dairy products</w:t>
            </w:r>
          </w:p>
        </w:tc>
        <w:tc>
          <w:tcPr>
            <w:tcW w:w="2250" w:type="dxa"/>
          </w:tcPr>
          <w:p w14:paraId="3A5436DB" w14:textId="77777777" w:rsidR="00F11D59" w:rsidRPr="008F74C9" w:rsidRDefault="00F11D59" w:rsidP="00734524">
            <w:pPr>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lang w:bidi="fa-IR"/>
              </w:rPr>
              <w:t>Fried frailty criteria</w:t>
            </w:r>
            <w:r w:rsidR="00734524">
              <w:rPr>
                <w:rFonts w:asciiTheme="majorBidi" w:hAnsiTheme="majorBidi" w:cstheme="majorBidi"/>
                <w:sz w:val="18"/>
                <w:szCs w:val="18"/>
                <w:lang w:bidi="fa-IR"/>
              </w:rPr>
              <w:t>.</w:t>
            </w:r>
            <w:r w:rsidR="00153805">
              <w:rPr>
                <w:rFonts w:asciiTheme="majorBidi" w:hAnsiTheme="majorBidi" w:cstheme="majorBidi"/>
                <w:sz w:val="18"/>
                <w:szCs w:val="18"/>
                <w:lang w:bidi="fa-IR"/>
              </w:rPr>
              <w:t xml:space="preserve"> </w:t>
            </w:r>
            <w:r w:rsidRPr="008F74C9">
              <w:rPr>
                <w:rFonts w:asciiTheme="majorBidi" w:hAnsiTheme="majorBidi" w:cstheme="majorBidi"/>
                <w:sz w:val="18"/>
                <w:szCs w:val="18"/>
              </w:rPr>
              <w:t>Based on 5 items: unintentional weight loss, exhaustion</w:t>
            </w:r>
            <w:r w:rsidR="00734524">
              <w:rPr>
                <w:rFonts w:asciiTheme="majorBidi" w:hAnsiTheme="majorBidi" w:cstheme="majorBidi"/>
                <w:sz w:val="18"/>
                <w:szCs w:val="18"/>
              </w:rPr>
              <w:t>,</w:t>
            </w:r>
            <w:r w:rsidRPr="008F74C9">
              <w:rPr>
                <w:rFonts w:asciiTheme="majorBidi" w:hAnsiTheme="majorBidi" w:cstheme="majorBidi"/>
                <w:sz w:val="18"/>
                <w:szCs w:val="18"/>
              </w:rPr>
              <w:t xml:space="preserve"> low physical activity</w:t>
            </w:r>
            <w:r w:rsidR="00734524">
              <w:rPr>
                <w:rFonts w:asciiTheme="majorBidi" w:hAnsiTheme="majorBidi" w:cstheme="majorBidi"/>
                <w:sz w:val="18"/>
                <w:szCs w:val="18"/>
              </w:rPr>
              <w:t>,</w:t>
            </w:r>
            <w:r w:rsidRPr="008F74C9">
              <w:rPr>
                <w:rFonts w:asciiTheme="majorBidi" w:hAnsiTheme="majorBidi" w:cstheme="majorBidi"/>
                <w:sz w:val="18"/>
                <w:szCs w:val="18"/>
              </w:rPr>
              <w:t xml:space="preserve"> slowness</w:t>
            </w:r>
            <w:r w:rsidR="00734524">
              <w:rPr>
                <w:rFonts w:asciiTheme="majorBidi" w:hAnsiTheme="majorBidi" w:cstheme="majorBidi"/>
                <w:sz w:val="18"/>
                <w:szCs w:val="18"/>
              </w:rPr>
              <w:t>,</w:t>
            </w:r>
            <w:r w:rsidRPr="008F74C9">
              <w:rPr>
                <w:rFonts w:asciiTheme="majorBidi" w:hAnsiTheme="majorBidi" w:cstheme="majorBidi"/>
                <w:sz w:val="18"/>
                <w:szCs w:val="18"/>
              </w:rPr>
              <w:t xml:space="preserve"> and weakness</w:t>
            </w:r>
          </w:p>
        </w:tc>
        <w:tc>
          <w:tcPr>
            <w:tcW w:w="2700" w:type="dxa"/>
          </w:tcPr>
          <w:p w14:paraId="4BC94ABF" w14:textId="77777777" w:rsidR="00F11D59" w:rsidRPr="008F74C9" w:rsidRDefault="00F11D59" w:rsidP="001D42B0">
            <w:pPr>
              <w:autoSpaceDE w:val="0"/>
              <w:autoSpaceDN w:val="0"/>
              <w:adjustRightInd w:val="0"/>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rPr>
              <w:t>Gender, age, educational level, tobacco</w:t>
            </w:r>
            <w:r w:rsidR="00BE0EB9">
              <w:rPr>
                <w:rFonts w:asciiTheme="majorBidi" w:hAnsiTheme="majorBidi" w:cstheme="majorBidi"/>
                <w:sz w:val="18"/>
                <w:szCs w:val="18"/>
              </w:rPr>
              <w:t xml:space="preserve"> use</w:t>
            </w:r>
            <w:r w:rsidRPr="008F74C9">
              <w:rPr>
                <w:rFonts w:asciiTheme="majorBidi" w:hAnsiTheme="majorBidi" w:cstheme="majorBidi"/>
                <w:sz w:val="18"/>
                <w:szCs w:val="18"/>
              </w:rPr>
              <w:t>, BMI, energy intake (kcal/d), cardiovascular disease, diabetes mellitus, cancer, asthma or chronic bronchitis, osteomuscular disease, depression requiring treatment, and number of drug treatments</w:t>
            </w:r>
          </w:p>
        </w:tc>
        <w:tc>
          <w:tcPr>
            <w:tcW w:w="2430" w:type="dxa"/>
          </w:tcPr>
          <w:p w14:paraId="04455D67" w14:textId="6B2894EC" w:rsidR="00F11D59" w:rsidRPr="008F74C9" w:rsidRDefault="00F11D59" w:rsidP="00AB5770">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 xml:space="preserve">Highest </w:t>
            </w:r>
            <w:r w:rsidR="003B1257">
              <w:rPr>
                <w:rFonts w:asciiTheme="majorBidi" w:hAnsiTheme="majorBidi" w:cstheme="majorBidi"/>
                <w:sz w:val="18"/>
                <w:szCs w:val="18"/>
                <w:lang w:bidi="fa-IR"/>
              </w:rPr>
              <w:t>vs</w:t>
            </w:r>
            <w:r w:rsidRPr="008F74C9">
              <w:rPr>
                <w:rFonts w:asciiTheme="majorBidi" w:hAnsiTheme="majorBidi" w:cstheme="majorBidi"/>
                <w:sz w:val="18"/>
                <w:szCs w:val="18"/>
                <w:lang w:bidi="fa-IR"/>
              </w:rPr>
              <w:t xml:space="preserve"> lowest MEDAS score: OR</w:t>
            </w:r>
            <w:r w:rsidR="003B1257">
              <w:rPr>
                <w:rFonts w:asciiTheme="majorBidi" w:hAnsiTheme="majorBidi" w:cstheme="majorBidi"/>
                <w:sz w:val="18"/>
                <w:szCs w:val="18"/>
                <w:lang w:bidi="fa-IR"/>
              </w:rPr>
              <w:t>=</w:t>
            </w:r>
            <w:r w:rsidRPr="008F74C9">
              <w:rPr>
                <w:rFonts w:asciiTheme="majorBidi" w:hAnsiTheme="majorBidi" w:cstheme="majorBidi"/>
                <w:sz w:val="18"/>
                <w:szCs w:val="18"/>
                <w:lang w:bidi="fa-IR"/>
              </w:rPr>
              <w:t>0.65</w:t>
            </w:r>
            <w:r w:rsidR="003B1257">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95%CI</w:t>
            </w:r>
            <w:r w:rsidR="003B1257">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0.40</w:t>
            </w:r>
            <w:r w:rsidR="003B1257">
              <w:rPr>
                <w:rFonts w:asciiTheme="majorBidi" w:hAnsiTheme="majorBidi" w:cstheme="majorBidi"/>
                <w:sz w:val="18"/>
                <w:szCs w:val="18"/>
                <w:lang w:bidi="fa-IR"/>
              </w:rPr>
              <w:t>–</w:t>
            </w:r>
            <w:r w:rsidRPr="008F74C9">
              <w:rPr>
                <w:rFonts w:asciiTheme="majorBidi" w:hAnsiTheme="majorBidi" w:cstheme="majorBidi"/>
                <w:sz w:val="18"/>
                <w:szCs w:val="18"/>
                <w:lang w:bidi="fa-IR"/>
              </w:rPr>
              <w:t>1.04</w:t>
            </w:r>
          </w:p>
          <w:p w14:paraId="741CEDFD" w14:textId="05F23BB2" w:rsidR="00F11D59" w:rsidRPr="008F74C9" w:rsidRDefault="00F11D59" w:rsidP="003B1257">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rPr>
              <w:t>MDS</w:t>
            </w:r>
            <w:r w:rsidRPr="008F74C9">
              <w:rPr>
                <w:rFonts w:asciiTheme="majorBidi" w:hAnsiTheme="majorBidi" w:cstheme="majorBidi"/>
                <w:sz w:val="18"/>
                <w:szCs w:val="18"/>
                <w:lang w:bidi="fa-IR"/>
              </w:rPr>
              <w:t>: OR</w:t>
            </w:r>
            <w:r w:rsidR="003B1257">
              <w:rPr>
                <w:rFonts w:asciiTheme="majorBidi" w:hAnsiTheme="majorBidi" w:cstheme="majorBidi"/>
                <w:sz w:val="18"/>
                <w:szCs w:val="18"/>
                <w:lang w:bidi="fa-IR"/>
              </w:rPr>
              <w:t>=</w:t>
            </w:r>
            <w:r w:rsidRPr="008F74C9">
              <w:rPr>
                <w:rFonts w:asciiTheme="majorBidi" w:hAnsiTheme="majorBidi" w:cstheme="majorBidi"/>
                <w:sz w:val="18"/>
                <w:szCs w:val="18"/>
                <w:lang w:bidi="fa-IR"/>
              </w:rPr>
              <w:t>0.48</w:t>
            </w:r>
            <w:r w:rsidR="003B1257">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95%CI</w:t>
            </w:r>
            <w:r w:rsidR="003B1257">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0.30</w:t>
            </w:r>
            <w:r w:rsidR="003B1257">
              <w:rPr>
                <w:rFonts w:asciiTheme="majorBidi" w:hAnsiTheme="majorBidi" w:cstheme="majorBidi"/>
                <w:sz w:val="18"/>
                <w:szCs w:val="18"/>
                <w:lang w:bidi="fa-IR"/>
              </w:rPr>
              <w:t>–</w:t>
            </w:r>
            <w:r w:rsidRPr="008F74C9">
              <w:rPr>
                <w:rFonts w:asciiTheme="majorBidi" w:hAnsiTheme="majorBidi" w:cstheme="majorBidi"/>
                <w:sz w:val="18"/>
                <w:szCs w:val="18"/>
                <w:lang w:bidi="fa-IR"/>
              </w:rPr>
              <w:t>0.77</w:t>
            </w:r>
          </w:p>
        </w:tc>
      </w:tr>
      <w:tr w:rsidR="004117CA" w:rsidRPr="008F74C9" w14:paraId="34C6BF41" w14:textId="77777777" w:rsidTr="002F6FDB">
        <w:tc>
          <w:tcPr>
            <w:tcW w:w="2242" w:type="dxa"/>
          </w:tcPr>
          <w:p w14:paraId="634069C3" w14:textId="38E8DCDA" w:rsidR="00F11D59" w:rsidRPr="008F74C9" w:rsidRDefault="00F11D59" w:rsidP="004B797D">
            <w:pPr>
              <w:spacing w:beforeAutospacing="1" w:afterAutospacing="1" w:line="360" w:lineRule="auto"/>
              <w:rPr>
                <w:rFonts w:asciiTheme="majorBidi" w:hAnsiTheme="majorBidi" w:cstheme="majorBidi"/>
                <w:sz w:val="18"/>
                <w:szCs w:val="18"/>
                <w:vertAlign w:val="superscript"/>
                <w:lang w:bidi="fa-IR"/>
              </w:rPr>
            </w:pPr>
            <w:r w:rsidRPr="008F74C9">
              <w:rPr>
                <w:rFonts w:asciiTheme="majorBidi" w:hAnsiTheme="majorBidi" w:cstheme="majorBidi"/>
                <w:sz w:val="18"/>
                <w:szCs w:val="18"/>
              </w:rPr>
              <w:lastRenderedPageBreak/>
              <w:t>Talegawkar et al (2012)</w:t>
            </w:r>
            <w:r w:rsidRPr="008F74C9">
              <w:rPr>
                <w:rStyle w:val="xref"/>
                <w:vertAlign w:val="superscript"/>
              </w:rPr>
              <w:t>34</w:t>
            </w:r>
          </w:p>
        </w:tc>
        <w:tc>
          <w:tcPr>
            <w:tcW w:w="1350" w:type="dxa"/>
          </w:tcPr>
          <w:p w14:paraId="3926447E" w14:textId="77777777" w:rsidR="00F11D59" w:rsidRPr="008F74C9" w:rsidRDefault="004B797D" w:rsidP="00AB5770">
            <w:pPr>
              <w:spacing w:beforeAutospacing="1" w:afterAutospacing="1" w:line="360" w:lineRule="auto"/>
              <w:rPr>
                <w:rFonts w:asciiTheme="majorBidi" w:hAnsiTheme="majorBidi" w:cstheme="majorBidi"/>
                <w:sz w:val="18"/>
                <w:szCs w:val="18"/>
              </w:rPr>
            </w:pPr>
            <w:r>
              <w:rPr>
                <w:rFonts w:asciiTheme="majorBidi" w:hAnsiTheme="majorBidi" w:cstheme="majorBidi"/>
                <w:sz w:val="18"/>
                <w:szCs w:val="18"/>
              </w:rPr>
              <w:t>Italy</w:t>
            </w:r>
          </w:p>
        </w:tc>
        <w:tc>
          <w:tcPr>
            <w:tcW w:w="990" w:type="dxa"/>
          </w:tcPr>
          <w:p w14:paraId="0C1E69C6" w14:textId="77777777" w:rsidR="00F11D59" w:rsidRPr="008F74C9" w:rsidRDefault="004B797D" w:rsidP="00AB5770">
            <w:pPr>
              <w:spacing w:beforeAutospacing="1" w:afterAutospacing="1" w:line="360" w:lineRule="auto"/>
              <w:rPr>
                <w:rFonts w:asciiTheme="majorBidi" w:hAnsiTheme="majorBidi" w:cstheme="majorBidi"/>
                <w:sz w:val="18"/>
                <w:szCs w:val="18"/>
              </w:rPr>
            </w:pPr>
            <w:r>
              <w:rPr>
                <w:rFonts w:asciiTheme="majorBidi" w:hAnsiTheme="majorBidi" w:cstheme="majorBidi"/>
                <w:sz w:val="18"/>
                <w:szCs w:val="18"/>
              </w:rPr>
              <w:t>Cohort</w:t>
            </w:r>
          </w:p>
        </w:tc>
        <w:tc>
          <w:tcPr>
            <w:tcW w:w="1980" w:type="dxa"/>
          </w:tcPr>
          <w:p w14:paraId="05CC75CC" w14:textId="3496DD15" w:rsidR="00F11D59" w:rsidRPr="008F74C9" w:rsidRDefault="00F11D59" w:rsidP="0057501E">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rPr>
              <w:t xml:space="preserve">Invecchiare in Chianti study </w:t>
            </w:r>
            <w:r w:rsidR="0057501E">
              <w:rPr>
                <w:rFonts w:asciiTheme="majorBidi" w:hAnsiTheme="majorBidi" w:cstheme="majorBidi"/>
                <w:sz w:val="18"/>
                <w:szCs w:val="18"/>
              </w:rPr>
              <w:t xml:space="preserve">of </w:t>
            </w:r>
            <w:r w:rsidRPr="008F74C9">
              <w:rPr>
                <w:rFonts w:asciiTheme="majorBidi" w:hAnsiTheme="majorBidi" w:cstheme="majorBidi"/>
                <w:sz w:val="18"/>
                <w:szCs w:val="18"/>
              </w:rPr>
              <w:t>community-living persons (</w:t>
            </w:r>
            <w:r w:rsidRPr="00A02268">
              <w:rPr>
                <w:rFonts w:asciiTheme="majorBidi" w:hAnsiTheme="majorBidi" w:cstheme="majorBidi"/>
                <w:sz w:val="18"/>
                <w:szCs w:val="18"/>
              </w:rPr>
              <w:t>n</w:t>
            </w:r>
            <w:r w:rsidRPr="008F74C9">
              <w:rPr>
                <w:rFonts w:asciiTheme="majorBidi" w:hAnsiTheme="majorBidi" w:cstheme="majorBidi"/>
                <w:i/>
                <w:sz w:val="18"/>
                <w:szCs w:val="18"/>
              </w:rPr>
              <w:t> </w:t>
            </w:r>
            <w:r w:rsidRPr="008F74C9">
              <w:rPr>
                <w:rFonts w:asciiTheme="majorBidi" w:hAnsiTheme="majorBidi" w:cstheme="majorBidi"/>
                <w:sz w:val="18"/>
                <w:szCs w:val="18"/>
              </w:rPr>
              <w:t>=</w:t>
            </w:r>
            <w:r w:rsidRPr="008F74C9">
              <w:rPr>
                <w:rFonts w:asciiTheme="majorBidi" w:hAnsiTheme="majorBidi" w:cstheme="majorBidi"/>
                <w:i/>
                <w:sz w:val="18"/>
                <w:szCs w:val="18"/>
              </w:rPr>
              <w:t> </w:t>
            </w:r>
            <w:r w:rsidRPr="008F74C9">
              <w:rPr>
                <w:rFonts w:asciiTheme="majorBidi" w:hAnsiTheme="majorBidi" w:cstheme="majorBidi"/>
                <w:sz w:val="18"/>
                <w:szCs w:val="18"/>
              </w:rPr>
              <w:t>690</w:t>
            </w:r>
            <w:r w:rsidR="0057501E">
              <w:rPr>
                <w:rFonts w:asciiTheme="majorBidi" w:hAnsiTheme="majorBidi" w:cstheme="majorBidi"/>
                <w:sz w:val="18"/>
                <w:szCs w:val="18"/>
              </w:rPr>
              <w:t>;</w:t>
            </w:r>
            <w:r w:rsidRPr="008F74C9">
              <w:rPr>
                <w:rFonts w:asciiTheme="majorBidi" w:hAnsiTheme="majorBidi" w:cstheme="majorBidi"/>
                <w:sz w:val="18"/>
                <w:szCs w:val="18"/>
              </w:rPr>
              <w:t xml:space="preserve"> 51.7% </w:t>
            </w:r>
            <w:r w:rsidR="0057501E">
              <w:rPr>
                <w:rFonts w:asciiTheme="majorBidi" w:hAnsiTheme="majorBidi" w:cstheme="majorBidi"/>
                <w:sz w:val="18"/>
                <w:szCs w:val="18"/>
              </w:rPr>
              <w:t>F;</w:t>
            </w:r>
            <w:r w:rsidRPr="008F74C9">
              <w:rPr>
                <w:rFonts w:asciiTheme="majorBidi" w:hAnsiTheme="majorBidi" w:cstheme="majorBidi"/>
                <w:sz w:val="18"/>
                <w:szCs w:val="18"/>
              </w:rPr>
              <w:t xml:space="preserve"> age </w:t>
            </w:r>
            <w:r w:rsidRPr="008F74C9">
              <w:rPr>
                <w:rFonts w:asciiTheme="majorBidi" w:hAnsiTheme="majorBidi" w:cstheme="majorBidi"/>
                <w:sz w:val="18"/>
                <w:szCs w:val="18"/>
                <w:highlight w:val="magenta"/>
              </w:rPr>
              <w:t>≥</w:t>
            </w:r>
            <w:r w:rsidR="0057501E">
              <w:rPr>
                <w:rFonts w:asciiTheme="majorBidi" w:hAnsiTheme="majorBidi" w:cstheme="majorBidi"/>
                <w:sz w:val="18"/>
                <w:szCs w:val="18"/>
                <w:highlight w:val="magenta"/>
              </w:rPr>
              <w:t> </w:t>
            </w:r>
            <w:r w:rsidR="0057501E">
              <w:rPr>
                <w:rFonts w:asciiTheme="majorBidi" w:hAnsiTheme="majorBidi" w:cstheme="majorBidi"/>
                <w:sz w:val="18"/>
                <w:szCs w:val="18"/>
              </w:rPr>
              <w:t>65 y</w:t>
            </w:r>
            <w:r w:rsidRPr="008F74C9">
              <w:rPr>
                <w:rFonts w:asciiTheme="majorBidi" w:hAnsiTheme="majorBidi" w:cstheme="majorBidi"/>
                <w:sz w:val="18"/>
                <w:szCs w:val="18"/>
              </w:rPr>
              <w:t>)</w:t>
            </w:r>
          </w:p>
        </w:tc>
        <w:tc>
          <w:tcPr>
            <w:tcW w:w="1170" w:type="dxa"/>
          </w:tcPr>
          <w:p w14:paraId="0FCFD4AD" w14:textId="77777777" w:rsidR="00F11D59" w:rsidRPr="008F74C9" w:rsidRDefault="00F11D59" w:rsidP="006A4B57">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6</w:t>
            </w:r>
            <w:r w:rsidR="001B0FB8">
              <w:rPr>
                <w:rFonts w:asciiTheme="majorBidi" w:hAnsiTheme="majorBidi" w:cstheme="majorBidi"/>
                <w:sz w:val="18"/>
                <w:szCs w:val="18"/>
                <w:lang w:bidi="fa-IR"/>
              </w:rPr>
              <w:t> y</w:t>
            </w:r>
          </w:p>
        </w:tc>
        <w:tc>
          <w:tcPr>
            <w:tcW w:w="2430" w:type="dxa"/>
          </w:tcPr>
          <w:p w14:paraId="331EA1DA" w14:textId="1AAC48EC" w:rsidR="00F11D59" w:rsidRPr="008F74C9" w:rsidRDefault="00566280" w:rsidP="00566280">
            <w:pPr>
              <w:spacing w:beforeAutospacing="1" w:afterAutospacing="1" w:line="360" w:lineRule="auto"/>
              <w:rPr>
                <w:rFonts w:asciiTheme="majorBidi" w:hAnsiTheme="majorBidi" w:cstheme="majorBidi"/>
                <w:sz w:val="18"/>
                <w:szCs w:val="18"/>
                <w:lang w:bidi="fa-IR"/>
              </w:rPr>
            </w:pPr>
            <w:r>
              <w:rPr>
                <w:rFonts w:asciiTheme="majorBidi" w:hAnsiTheme="majorBidi" w:cstheme="majorBidi"/>
                <w:sz w:val="18"/>
                <w:szCs w:val="18"/>
                <w:lang w:bidi="fa-IR"/>
              </w:rPr>
              <w:t>V</w:t>
            </w:r>
            <w:r w:rsidR="00F11D59" w:rsidRPr="008F74C9">
              <w:rPr>
                <w:rFonts w:asciiTheme="majorBidi" w:hAnsiTheme="majorBidi" w:cstheme="majorBidi"/>
                <w:sz w:val="18"/>
                <w:szCs w:val="18"/>
                <w:lang w:bidi="fa-IR"/>
              </w:rPr>
              <w:t>alidated self-reported FFQ</w:t>
            </w:r>
          </w:p>
        </w:tc>
        <w:tc>
          <w:tcPr>
            <w:tcW w:w="1980" w:type="dxa"/>
          </w:tcPr>
          <w:p w14:paraId="3933FA18" w14:textId="77777777" w:rsidR="00F11D59" w:rsidRPr="008F74C9" w:rsidRDefault="00F11D59" w:rsidP="00A0444A">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rPr>
              <w:t>Mediterranean-style diet (</w:t>
            </w:r>
            <w:commentRangeStart w:id="179"/>
            <w:commentRangeStart w:id="180"/>
            <w:r w:rsidRPr="008F74C9">
              <w:rPr>
                <w:rFonts w:asciiTheme="majorBidi" w:hAnsiTheme="majorBidi" w:cstheme="majorBidi"/>
                <w:sz w:val="18"/>
                <w:szCs w:val="18"/>
              </w:rPr>
              <w:t>MDS</w:t>
            </w:r>
            <w:commentRangeEnd w:id="179"/>
            <w:r w:rsidR="00501CB1">
              <w:rPr>
                <w:rStyle w:val="CommentReference"/>
              </w:rPr>
              <w:commentReference w:id="179"/>
            </w:r>
            <w:commentRangeEnd w:id="180"/>
            <w:r w:rsidR="007A3DB0">
              <w:rPr>
                <w:rStyle w:val="CommentReference"/>
              </w:rPr>
              <w:commentReference w:id="180"/>
            </w:r>
            <w:r w:rsidRPr="008F74C9">
              <w:rPr>
                <w:rFonts w:asciiTheme="majorBidi" w:hAnsiTheme="majorBidi" w:cstheme="majorBidi"/>
                <w:sz w:val="18"/>
                <w:szCs w:val="18"/>
              </w:rPr>
              <w:t>) (0–9)</w:t>
            </w:r>
          </w:p>
        </w:tc>
        <w:tc>
          <w:tcPr>
            <w:tcW w:w="2250" w:type="dxa"/>
          </w:tcPr>
          <w:p w14:paraId="1A0E32A7" w14:textId="62DA4729" w:rsidR="00F11D59" w:rsidRPr="008F74C9" w:rsidRDefault="00F11D59" w:rsidP="00F65264">
            <w:pPr>
              <w:autoSpaceDE w:val="0"/>
              <w:autoSpaceDN w:val="0"/>
              <w:adjustRightInd w:val="0"/>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lang w:bidi="fa-IR"/>
              </w:rPr>
              <w:t>High intake</w:t>
            </w:r>
            <w:r w:rsidR="00F65264">
              <w:rPr>
                <w:rFonts w:asciiTheme="majorBidi" w:hAnsiTheme="majorBidi" w:cstheme="majorBidi"/>
                <w:sz w:val="18"/>
                <w:szCs w:val="18"/>
                <w:lang w:bidi="fa-IR"/>
              </w:rPr>
              <w:t>s</w:t>
            </w:r>
            <w:r w:rsidRPr="008F74C9">
              <w:rPr>
                <w:rFonts w:asciiTheme="majorBidi" w:hAnsiTheme="majorBidi" w:cstheme="majorBidi"/>
                <w:sz w:val="18"/>
                <w:szCs w:val="18"/>
                <w:lang w:bidi="fa-IR"/>
              </w:rPr>
              <w:t xml:space="preserve"> of </w:t>
            </w:r>
            <w:r w:rsidRPr="008F74C9">
              <w:rPr>
                <w:rFonts w:asciiTheme="majorBidi" w:hAnsiTheme="majorBidi" w:cstheme="majorBidi"/>
                <w:sz w:val="18"/>
                <w:szCs w:val="18"/>
              </w:rPr>
              <w:t xml:space="preserve">vegetables, legumes, fruits, cereal, </w:t>
            </w:r>
            <w:r w:rsidR="00F65264">
              <w:rPr>
                <w:rFonts w:asciiTheme="majorBidi" w:hAnsiTheme="majorBidi" w:cstheme="majorBidi"/>
                <w:sz w:val="18"/>
                <w:szCs w:val="18"/>
              </w:rPr>
              <w:t xml:space="preserve">and </w:t>
            </w:r>
            <w:commentRangeStart w:id="181"/>
            <w:commentRangeStart w:id="182"/>
            <w:r w:rsidRPr="008F74C9">
              <w:rPr>
                <w:rFonts w:asciiTheme="majorBidi" w:hAnsiTheme="majorBidi" w:cstheme="majorBidi"/>
                <w:sz w:val="18"/>
                <w:szCs w:val="18"/>
              </w:rPr>
              <w:t>fish</w:t>
            </w:r>
            <w:commentRangeEnd w:id="181"/>
            <w:r w:rsidR="00F65264">
              <w:rPr>
                <w:rStyle w:val="CommentReference"/>
              </w:rPr>
              <w:commentReference w:id="181"/>
            </w:r>
            <w:commentRangeEnd w:id="182"/>
            <w:r w:rsidR="007A3DB0">
              <w:rPr>
                <w:rStyle w:val="CommentReference"/>
              </w:rPr>
              <w:commentReference w:id="182"/>
            </w:r>
            <w:r w:rsidR="00F65264">
              <w:rPr>
                <w:rFonts w:asciiTheme="majorBidi" w:hAnsiTheme="majorBidi" w:cstheme="majorBidi"/>
                <w:sz w:val="18"/>
                <w:szCs w:val="18"/>
              </w:rPr>
              <w:t>;</w:t>
            </w:r>
            <w:r w:rsidRPr="008F74C9">
              <w:rPr>
                <w:rFonts w:asciiTheme="majorBidi" w:hAnsiTheme="majorBidi" w:cstheme="majorBidi"/>
                <w:sz w:val="18"/>
                <w:szCs w:val="18"/>
              </w:rPr>
              <w:t xml:space="preserve"> </w:t>
            </w:r>
            <w:r w:rsidR="00F65264" w:rsidRPr="00F65264">
              <w:rPr>
                <w:rFonts w:asciiTheme="majorBidi" w:hAnsiTheme="majorBidi" w:cstheme="majorBidi"/>
                <w:sz w:val="18"/>
                <w:szCs w:val="18"/>
                <w:highlight w:val="yellow"/>
              </w:rPr>
              <w:t>high</w:t>
            </w:r>
            <w:r w:rsidRPr="00F65264">
              <w:rPr>
                <w:rFonts w:asciiTheme="majorBidi" w:hAnsiTheme="majorBidi" w:cstheme="majorBidi"/>
                <w:sz w:val="18"/>
                <w:szCs w:val="18"/>
                <w:highlight w:val="yellow"/>
              </w:rPr>
              <w:t xml:space="preserve"> ratio of monounsaturated fats; saturated fats</w:t>
            </w:r>
            <w:r w:rsidRPr="008F74C9">
              <w:rPr>
                <w:rFonts w:asciiTheme="majorBidi" w:hAnsiTheme="majorBidi" w:cstheme="majorBidi"/>
                <w:sz w:val="18"/>
                <w:szCs w:val="18"/>
              </w:rPr>
              <w:t>; low intake</w:t>
            </w:r>
            <w:r w:rsidR="00F65264">
              <w:rPr>
                <w:rFonts w:asciiTheme="majorBidi" w:hAnsiTheme="majorBidi" w:cstheme="majorBidi"/>
                <w:sz w:val="18"/>
                <w:szCs w:val="18"/>
              </w:rPr>
              <w:t>s</w:t>
            </w:r>
            <w:r w:rsidRPr="008F74C9">
              <w:rPr>
                <w:rFonts w:asciiTheme="majorBidi" w:hAnsiTheme="majorBidi" w:cstheme="majorBidi"/>
                <w:sz w:val="18"/>
                <w:szCs w:val="18"/>
              </w:rPr>
              <w:t xml:space="preserve"> of meat and dairy products</w:t>
            </w:r>
          </w:p>
        </w:tc>
        <w:tc>
          <w:tcPr>
            <w:tcW w:w="2250" w:type="dxa"/>
          </w:tcPr>
          <w:p w14:paraId="2DB9F288" w14:textId="77777777" w:rsidR="00F11D59" w:rsidRPr="008F74C9" w:rsidRDefault="00F11D59" w:rsidP="00734524">
            <w:pPr>
              <w:autoSpaceDE w:val="0"/>
              <w:autoSpaceDN w:val="0"/>
              <w:adjustRightInd w:val="0"/>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rPr>
              <w:t>Fried frailty criteria</w:t>
            </w:r>
            <w:r w:rsidR="00734524">
              <w:rPr>
                <w:rFonts w:asciiTheme="majorBidi" w:hAnsiTheme="majorBidi" w:cstheme="majorBidi"/>
                <w:sz w:val="18"/>
                <w:szCs w:val="18"/>
              </w:rPr>
              <w:t>.</w:t>
            </w:r>
            <w:r w:rsidR="00153805">
              <w:rPr>
                <w:rFonts w:asciiTheme="majorBidi" w:hAnsiTheme="majorBidi" w:cstheme="majorBidi"/>
                <w:sz w:val="18"/>
                <w:szCs w:val="18"/>
              </w:rPr>
              <w:t xml:space="preserve"> </w:t>
            </w:r>
            <w:r w:rsidRPr="008F74C9">
              <w:rPr>
                <w:rFonts w:asciiTheme="majorBidi" w:hAnsiTheme="majorBidi" w:cstheme="majorBidi"/>
                <w:sz w:val="18"/>
                <w:szCs w:val="18"/>
              </w:rPr>
              <w:t xml:space="preserve">Based on 4 items: </w:t>
            </w:r>
            <w:r w:rsidR="00734524">
              <w:rPr>
                <w:rFonts w:asciiTheme="majorBidi" w:hAnsiTheme="majorBidi" w:cstheme="majorBidi"/>
                <w:sz w:val="18"/>
                <w:szCs w:val="18"/>
              </w:rPr>
              <w:t>e</w:t>
            </w:r>
            <w:r w:rsidRPr="008F74C9">
              <w:rPr>
                <w:rFonts w:asciiTheme="majorBidi" w:hAnsiTheme="majorBidi" w:cstheme="majorBidi"/>
                <w:sz w:val="18"/>
                <w:szCs w:val="18"/>
              </w:rPr>
              <w:t>xhaustion</w:t>
            </w:r>
            <w:r w:rsidR="00734524">
              <w:rPr>
                <w:rFonts w:asciiTheme="majorBidi" w:hAnsiTheme="majorBidi" w:cstheme="majorBidi"/>
                <w:sz w:val="18"/>
                <w:szCs w:val="18"/>
              </w:rPr>
              <w:t>,</w:t>
            </w:r>
            <w:r w:rsidRPr="008F74C9">
              <w:rPr>
                <w:rFonts w:asciiTheme="majorBidi" w:hAnsiTheme="majorBidi" w:cstheme="majorBidi"/>
                <w:sz w:val="18"/>
                <w:szCs w:val="18"/>
              </w:rPr>
              <w:t xml:space="preserve"> slowness, wea</w:t>
            </w:r>
            <w:r w:rsidR="00153805">
              <w:rPr>
                <w:rFonts w:asciiTheme="majorBidi" w:hAnsiTheme="majorBidi" w:cstheme="majorBidi"/>
                <w:sz w:val="18"/>
                <w:szCs w:val="18"/>
              </w:rPr>
              <w:t>kness</w:t>
            </w:r>
            <w:r w:rsidR="00734524">
              <w:rPr>
                <w:rFonts w:asciiTheme="majorBidi" w:hAnsiTheme="majorBidi" w:cstheme="majorBidi"/>
                <w:sz w:val="18"/>
                <w:szCs w:val="18"/>
              </w:rPr>
              <w:t>,</w:t>
            </w:r>
            <w:r w:rsidR="00153805">
              <w:rPr>
                <w:rFonts w:asciiTheme="majorBidi" w:hAnsiTheme="majorBidi" w:cstheme="majorBidi"/>
                <w:sz w:val="18"/>
                <w:szCs w:val="18"/>
              </w:rPr>
              <w:t xml:space="preserve"> and low physical activity</w:t>
            </w:r>
          </w:p>
        </w:tc>
        <w:tc>
          <w:tcPr>
            <w:tcW w:w="2700" w:type="dxa"/>
          </w:tcPr>
          <w:p w14:paraId="519A1848" w14:textId="000E7D48" w:rsidR="00F11D59" w:rsidRPr="008F74C9" w:rsidRDefault="00F11D59" w:rsidP="00BE0EB9">
            <w:pPr>
              <w:autoSpaceDE w:val="0"/>
              <w:autoSpaceDN w:val="0"/>
              <w:adjustRightInd w:val="0"/>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lang w:bidi="fa-IR"/>
              </w:rPr>
              <w:t xml:space="preserve">Age, gender, </w:t>
            </w:r>
            <w:r w:rsidRPr="008F74C9">
              <w:rPr>
                <w:rFonts w:asciiTheme="majorBidi" w:hAnsiTheme="majorBidi" w:cstheme="majorBidi"/>
                <w:sz w:val="18"/>
                <w:szCs w:val="18"/>
              </w:rPr>
              <w:t>energy intake (kcal/d), status of frailty (or its components) at previous examinations, BMI, education (y), MMSE score, current smoker (</w:t>
            </w:r>
            <w:r w:rsidR="00BE0EB9">
              <w:rPr>
                <w:rFonts w:asciiTheme="majorBidi" w:hAnsiTheme="majorBidi" w:cstheme="majorBidi"/>
                <w:sz w:val="18"/>
                <w:szCs w:val="18"/>
              </w:rPr>
              <w:t>yes/no</w:t>
            </w:r>
            <w:r w:rsidRPr="008F74C9">
              <w:rPr>
                <w:rFonts w:asciiTheme="majorBidi" w:hAnsiTheme="majorBidi" w:cstheme="majorBidi"/>
                <w:sz w:val="18"/>
                <w:szCs w:val="18"/>
              </w:rPr>
              <w:t>), and pre</w:t>
            </w:r>
            <w:r w:rsidR="00B106B9">
              <w:rPr>
                <w:rFonts w:asciiTheme="majorBidi" w:hAnsiTheme="majorBidi" w:cstheme="majorBidi"/>
                <w:sz w:val="18"/>
                <w:szCs w:val="18"/>
              </w:rPr>
              <w:t>sence of chronic diseases (</w:t>
            </w:r>
            <w:r w:rsidR="00BE0EB9">
              <w:rPr>
                <w:rFonts w:asciiTheme="majorBidi" w:hAnsiTheme="majorBidi" w:cstheme="majorBidi"/>
                <w:sz w:val="18"/>
                <w:szCs w:val="18"/>
              </w:rPr>
              <w:t>yes/no</w:t>
            </w:r>
            <w:r w:rsidR="00B106B9">
              <w:rPr>
                <w:rFonts w:asciiTheme="majorBidi" w:hAnsiTheme="majorBidi" w:cstheme="majorBidi"/>
                <w:sz w:val="18"/>
                <w:szCs w:val="18"/>
              </w:rPr>
              <w:t>)</w:t>
            </w:r>
          </w:p>
        </w:tc>
        <w:tc>
          <w:tcPr>
            <w:tcW w:w="2430" w:type="dxa"/>
          </w:tcPr>
          <w:p w14:paraId="1FA269EF" w14:textId="2D4F6B0E" w:rsidR="00F11D59" w:rsidRPr="008F74C9" w:rsidRDefault="00F11D59" w:rsidP="003B1257">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 xml:space="preserve">Highest </w:t>
            </w:r>
            <w:r w:rsidR="003B1257">
              <w:rPr>
                <w:rFonts w:asciiTheme="majorBidi" w:hAnsiTheme="majorBidi" w:cstheme="majorBidi"/>
                <w:sz w:val="18"/>
                <w:szCs w:val="18"/>
                <w:lang w:bidi="fa-IR"/>
              </w:rPr>
              <w:t>vs</w:t>
            </w:r>
            <w:r w:rsidRPr="008F74C9">
              <w:rPr>
                <w:rFonts w:asciiTheme="majorBidi" w:hAnsiTheme="majorBidi" w:cstheme="majorBidi"/>
                <w:sz w:val="18"/>
                <w:szCs w:val="18"/>
                <w:lang w:bidi="fa-IR"/>
              </w:rPr>
              <w:t xml:space="preserve"> lowest tertile: OR</w:t>
            </w:r>
            <w:r w:rsidR="003B1257">
              <w:rPr>
                <w:rFonts w:asciiTheme="majorBidi" w:hAnsiTheme="majorBidi" w:cstheme="majorBidi"/>
                <w:sz w:val="18"/>
                <w:szCs w:val="18"/>
                <w:lang w:bidi="fa-IR"/>
              </w:rPr>
              <w:t>=</w:t>
            </w:r>
            <w:r w:rsidRPr="008F74C9">
              <w:rPr>
                <w:rFonts w:asciiTheme="majorBidi" w:hAnsiTheme="majorBidi" w:cstheme="majorBidi"/>
                <w:sz w:val="18"/>
                <w:szCs w:val="18"/>
                <w:lang w:bidi="fa-IR"/>
              </w:rPr>
              <w:t>0.30</w:t>
            </w:r>
            <w:r w:rsidR="003B1257">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95%CI</w:t>
            </w:r>
            <w:r w:rsidR="003B1257">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0.14</w:t>
            </w:r>
            <w:r w:rsidR="003B1257">
              <w:rPr>
                <w:rFonts w:asciiTheme="majorBidi" w:hAnsiTheme="majorBidi" w:cstheme="majorBidi"/>
                <w:sz w:val="18"/>
                <w:szCs w:val="18"/>
                <w:lang w:bidi="fa-IR"/>
              </w:rPr>
              <w:t>–</w:t>
            </w:r>
            <w:r w:rsidRPr="008F74C9">
              <w:rPr>
                <w:rFonts w:asciiTheme="majorBidi" w:hAnsiTheme="majorBidi" w:cstheme="majorBidi"/>
                <w:sz w:val="18"/>
                <w:szCs w:val="18"/>
                <w:lang w:bidi="fa-IR"/>
              </w:rPr>
              <w:t>0.66</w:t>
            </w:r>
          </w:p>
        </w:tc>
      </w:tr>
      <w:tr w:rsidR="004117CA" w:rsidRPr="008F74C9" w14:paraId="79A83A1A" w14:textId="77777777" w:rsidTr="002F6FDB">
        <w:tc>
          <w:tcPr>
            <w:tcW w:w="2242" w:type="dxa"/>
          </w:tcPr>
          <w:p w14:paraId="47A3FAC0" w14:textId="5ACAB081" w:rsidR="00F11D59" w:rsidRPr="00080F21" w:rsidRDefault="00F11D59" w:rsidP="004B797D">
            <w:pPr>
              <w:spacing w:beforeAutospacing="1" w:afterAutospacing="1" w:line="360" w:lineRule="auto"/>
              <w:rPr>
                <w:rFonts w:asciiTheme="majorBidi" w:hAnsiTheme="majorBidi" w:cstheme="majorBidi"/>
                <w:sz w:val="18"/>
                <w:szCs w:val="18"/>
                <w:lang w:val="pt-BR"/>
              </w:rPr>
            </w:pPr>
            <w:r w:rsidRPr="00080F21">
              <w:rPr>
                <w:rFonts w:asciiTheme="majorBidi" w:hAnsiTheme="majorBidi" w:cstheme="majorBidi"/>
                <w:sz w:val="18"/>
                <w:szCs w:val="18"/>
                <w:lang w:val="pt-BR" w:bidi="fa-IR"/>
              </w:rPr>
              <w:t>Ribeiro et al (2017)</w:t>
            </w:r>
            <w:r w:rsidRPr="00080F21">
              <w:rPr>
                <w:rStyle w:val="xref"/>
                <w:vertAlign w:val="superscript"/>
                <w:lang w:val="pt-BR"/>
              </w:rPr>
              <w:t>35</w:t>
            </w:r>
          </w:p>
        </w:tc>
        <w:tc>
          <w:tcPr>
            <w:tcW w:w="1350" w:type="dxa"/>
          </w:tcPr>
          <w:p w14:paraId="78D7854B" w14:textId="77777777" w:rsidR="00F11D59" w:rsidRPr="00F11D59" w:rsidRDefault="004B797D" w:rsidP="000A1845">
            <w:pPr>
              <w:spacing w:beforeAutospacing="1" w:afterAutospacing="1" w:line="360" w:lineRule="auto"/>
              <w:rPr>
                <w:rFonts w:asciiTheme="majorBidi" w:hAnsiTheme="majorBidi" w:cstheme="majorBidi"/>
                <w:sz w:val="18"/>
                <w:szCs w:val="18"/>
                <w:lang w:val="pt-BR"/>
              </w:rPr>
            </w:pPr>
            <w:r>
              <w:rPr>
                <w:rFonts w:asciiTheme="majorBidi" w:hAnsiTheme="majorBidi" w:cstheme="majorBidi"/>
                <w:sz w:val="18"/>
                <w:szCs w:val="18"/>
                <w:lang w:val="pt-BR"/>
              </w:rPr>
              <w:t>Australia</w:t>
            </w:r>
          </w:p>
        </w:tc>
        <w:tc>
          <w:tcPr>
            <w:tcW w:w="990" w:type="dxa"/>
          </w:tcPr>
          <w:p w14:paraId="7F217D83" w14:textId="77777777" w:rsidR="00F11D59" w:rsidRPr="00F11D59" w:rsidRDefault="004B797D" w:rsidP="000A1845">
            <w:pPr>
              <w:spacing w:beforeAutospacing="1" w:afterAutospacing="1" w:line="360" w:lineRule="auto"/>
              <w:rPr>
                <w:rFonts w:asciiTheme="majorBidi" w:hAnsiTheme="majorBidi" w:cstheme="majorBidi"/>
                <w:sz w:val="18"/>
                <w:szCs w:val="18"/>
                <w:lang w:val="pt-BR"/>
              </w:rPr>
            </w:pPr>
            <w:r>
              <w:rPr>
                <w:rFonts w:asciiTheme="majorBidi" w:hAnsiTheme="majorBidi" w:cstheme="majorBidi"/>
                <w:sz w:val="18"/>
                <w:szCs w:val="18"/>
                <w:lang w:val="pt-BR"/>
              </w:rPr>
              <w:t>Cross-sectional</w:t>
            </w:r>
          </w:p>
        </w:tc>
        <w:tc>
          <w:tcPr>
            <w:tcW w:w="1980" w:type="dxa"/>
          </w:tcPr>
          <w:p w14:paraId="42D900C0" w14:textId="7E35DDB7" w:rsidR="00F11D59" w:rsidRPr="008F74C9" w:rsidRDefault="00F11D59" w:rsidP="0057501E">
            <w:pPr>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rPr>
              <w:t>CHAMP</w:t>
            </w:r>
            <w:r w:rsidR="0057501E">
              <w:rPr>
                <w:rFonts w:asciiTheme="majorBidi" w:hAnsiTheme="majorBidi" w:cstheme="majorBidi"/>
                <w:sz w:val="18"/>
                <w:szCs w:val="18"/>
              </w:rPr>
              <w:t xml:space="preserve"> study</w:t>
            </w:r>
            <w:r w:rsidRPr="008F74C9">
              <w:rPr>
                <w:rFonts w:asciiTheme="majorBidi" w:hAnsiTheme="majorBidi" w:cstheme="majorBidi"/>
                <w:sz w:val="18"/>
                <w:szCs w:val="18"/>
              </w:rPr>
              <w:t xml:space="preserve"> </w:t>
            </w:r>
            <w:r w:rsidR="0057501E">
              <w:rPr>
                <w:rFonts w:asciiTheme="majorBidi" w:hAnsiTheme="majorBidi" w:cstheme="majorBidi"/>
                <w:sz w:val="18"/>
                <w:szCs w:val="18"/>
              </w:rPr>
              <w:t xml:space="preserve">of </w:t>
            </w:r>
            <w:r w:rsidRPr="008F74C9">
              <w:rPr>
                <w:rFonts w:asciiTheme="majorBidi" w:hAnsiTheme="majorBidi" w:cstheme="majorBidi"/>
                <w:sz w:val="18"/>
                <w:szCs w:val="18"/>
              </w:rPr>
              <w:t>community-dwelling men (</w:t>
            </w:r>
            <w:r w:rsidRPr="00A02268">
              <w:rPr>
                <w:rFonts w:asciiTheme="majorBidi" w:hAnsiTheme="majorBidi" w:cstheme="majorBidi"/>
                <w:sz w:val="18"/>
                <w:szCs w:val="18"/>
              </w:rPr>
              <w:t>n</w:t>
            </w:r>
            <w:r w:rsidRPr="008F74C9">
              <w:rPr>
                <w:rFonts w:asciiTheme="majorBidi" w:hAnsiTheme="majorBidi" w:cstheme="majorBidi"/>
                <w:i/>
                <w:sz w:val="18"/>
                <w:szCs w:val="18"/>
              </w:rPr>
              <w:t> </w:t>
            </w:r>
            <w:r w:rsidRPr="008F74C9">
              <w:rPr>
                <w:rFonts w:asciiTheme="majorBidi" w:hAnsiTheme="majorBidi" w:cstheme="majorBidi"/>
                <w:sz w:val="18"/>
                <w:szCs w:val="18"/>
              </w:rPr>
              <w:t>=</w:t>
            </w:r>
            <w:r w:rsidRPr="008F74C9">
              <w:rPr>
                <w:rFonts w:asciiTheme="majorBidi" w:hAnsiTheme="majorBidi" w:cstheme="majorBidi"/>
                <w:i/>
                <w:sz w:val="18"/>
                <w:szCs w:val="18"/>
              </w:rPr>
              <w:t> </w:t>
            </w:r>
            <w:r w:rsidRPr="008F74C9">
              <w:rPr>
                <w:rFonts w:asciiTheme="majorBidi" w:hAnsiTheme="majorBidi" w:cstheme="majorBidi"/>
                <w:sz w:val="18"/>
                <w:szCs w:val="18"/>
              </w:rPr>
              <w:t>794</w:t>
            </w:r>
            <w:r w:rsidR="0057501E">
              <w:rPr>
                <w:rFonts w:asciiTheme="majorBidi" w:hAnsiTheme="majorBidi" w:cstheme="majorBidi"/>
                <w:sz w:val="18"/>
                <w:szCs w:val="18"/>
              </w:rPr>
              <w:t>;</w:t>
            </w:r>
            <w:r w:rsidRPr="008F74C9">
              <w:rPr>
                <w:rFonts w:asciiTheme="majorBidi" w:hAnsiTheme="majorBidi" w:cstheme="majorBidi"/>
                <w:sz w:val="18"/>
                <w:szCs w:val="18"/>
              </w:rPr>
              <w:t xml:space="preserve"> age &gt;</w:t>
            </w:r>
            <w:r w:rsidR="0057501E">
              <w:rPr>
                <w:rFonts w:asciiTheme="majorBidi" w:hAnsiTheme="majorBidi" w:cstheme="majorBidi"/>
                <w:sz w:val="18"/>
                <w:szCs w:val="18"/>
              </w:rPr>
              <w:t> </w:t>
            </w:r>
            <w:r w:rsidRPr="008F74C9">
              <w:rPr>
                <w:rFonts w:asciiTheme="majorBidi" w:hAnsiTheme="majorBidi" w:cstheme="majorBidi"/>
                <w:sz w:val="18"/>
                <w:szCs w:val="18"/>
              </w:rPr>
              <w:t>74</w:t>
            </w:r>
            <w:r w:rsidR="0057501E">
              <w:rPr>
                <w:rFonts w:asciiTheme="majorBidi" w:hAnsiTheme="majorBidi" w:cstheme="majorBidi"/>
                <w:sz w:val="18"/>
                <w:szCs w:val="18"/>
              </w:rPr>
              <w:t> y;</w:t>
            </w:r>
            <w:r w:rsidRPr="008F74C9">
              <w:rPr>
                <w:rFonts w:asciiTheme="majorBidi" w:hAnsiTheme="majorBidi" w:cstheme="majorBidi"/>
                <w:sz w:val="18"/>
                <w:szCs w:val="18"/>
              </w:rPr>
              <w:t xml:space="preserve"> cases: </w:t>
            </w:r>
            <w:r w:rsidRPr="00A02268">
              <w:rPr>
                <w:rFonts w:asciiTheme="majorBidi" w:hAnsiTheme="majorBidi" w:cstheme="majorBidi"/>
                <w:sz w:val="18"/>
                <w:szCs w:val="18"/>
              </w:rPr>
              <w:t>n</w:t>
            </w:r>
            <w:r w:rsidRPr="008F74C9">
              <w:rPr>
                <w:rFonts w:asciiTheme="majorBidi" w:hAnsiTheme="majorBidi" w:cstheme="majorBidi"/>
                <w:i/>
                <w:sz w:val="18"/>
                <w:szCs w:val="18"/>
              </w:rPr>
              <w:t> </w:t>
            </w:r>
            <w:r w:rsidRPr="008F74C9">
              <w:rPr>
                <w:rFonts w:asciiTheme="majorBidi" w:hAnsiTheme="majorBidi" w:cstheme="majorBidi"/>
                <w:sz w:val="18"/>
                <w:szCs w:val="18"/>
              </w:rPr>
              <w:t>=</w:t>
            </w:r>
            <w:r w:rsidRPr="008F74C9">
              <w:rPr>
                <w:rFonts w:asciiTheme="majorBidi" w:hAnsiTheme="majorBidi" w:cstheme="majorBidi"/>
                <w:i/>
                <w:sz w:val="18"/>
                <w:szCs w:val="18"/>
              </w:rPr>
              <w:t> </w:t>
            </w:r>
            <w:r w:rsidRPr="008F74C9">
              <w:rPr>
                <w:rFonts w:asciiTheme="majorBidi" w:hAnsiTheme="majorBidi" w:cstheme="majorBidi"/>
                <w:sz w:val="18"/>
                <w:szCs w:val="18"/>
              </w:rPr>
              <w:t>65)</w:t>
            </w:r>
          </w:p>
        </w:tc>
        <w:tc>
          <w:tcPr>
            <w:tcW w:w="1170" w:type="dxa"/>
          </w:tcPr>
          <w:p w14:paraId="19FEB0D3" w14:textId="77777777" w:rsidR="00F11D59" w:rsidRPr="008F74C9" w:rsidRDefault="001B0FB8" w:rsidP="00AB5770">
            <w:pPr>
              <w:spacing w:beforeAutospacing="1" w:afterAutospacing="1" w:line="360" w:lineRule="auto"/>
              <w:rPr>
                <w:rFonts w:asciiTheme="majorBidi" w:hAnsiTheme="majorBidi" w:cstheme="majorBidi"/>
                <w:sz w:val="18"/>
                <w:szCs w:val="18"/>
                <w:lang w:bidi="fa-IR"/>
              </w:rPr>
            </w:pPr>
            <w:r>
              <w:rPr>
                <w:rFonts w:asciiTheme="majorBidi" w:hAnsiTheme="majorBidi" w:cstheme="majorBidi"/>
                <w:sz w:val="18"/>
                <w:szCs w:val="18"/>
                <w:lang w:bidi="fa-IR"/>
              </w:rPr>
              <w:t>–</w:t>
            </w:r>
          </w:p>
        </w:tc>
        <w:tc>
          <w:tcPr>
            <w:tcW w:w="2430" w:type="dxa"/>
          </w:tcPr>
          <w:p w14:paraId="5AD257C8" w14:textId="7E6B4F70" w:rsidR="00F11D59" w:rsidRPr="008F74C9" w:rsidRDefault="00566280" w:rsidP="00687EFD">
            <w:pPr>
              <w:spacing w:beforeAutospacing="1" w:afterAutospacing="1" w:line="360" w:lineRule="auto"/>
              <w:rPr>
                <w:rFonts w:asciiTheme="majorBidi" w:hAnsiTheme="majorBidi" w:cstheme="majorBidi"/>
                <w:sz w:val="18"/>
                <w:szCs w:val="18"/>
                <w:lang w:bidi="fa-IR"/>
              </w:rPr>
            </w:pPr>
            <w:r>
              <w:rPr>
                <w:rFonts w:asciiTheme="majorBidi" w:hAnsiTheme="majorBidi" w:cstheme="majorBidi"/>
                <w:sz w:val="18"/>
                <w:szCs w:val="18"/>
              </w:rPr>
              <w:t>V</w:t>
            </w:r>
            <w:r w:rsidR="00F11D59" w:rsidRPr="008F74C9">
              <w:rPr>
                <w:rFonts w:asciiTheme="majorBidi" w:hAnsiTheme="majorBidi" w:cstheme="majorBidi"/>
                <w:sz w:val="18"/>
                <w:szCs w:val="18"/>
              </w:rPr>
              <w:t xml:space="preserve">alidated interview-based </w:t>
            </w:r>
            <w:r w:rsidR="00687EFD">
              <w:rPr>
                <w:rFonts w:asciiTheme="majorBidi" w:hAnsiTheme="majorBidi" w:cstheme="majorBidi"/>
                <w:sz w:val="18"/>
                <w:szCs w:val="18"/>
              </w:rPr>
              <w:t>dietary history questionnaire</w:t>
            </w:r>
            <w:r>
              <w:rPr>
                <w:rFonts w:asciiTheme="majorBidi" w:hAnsiTheme="majorBidi" w:cstheme="majorBidi"/>
                <w:sz w:val="18"/>
                <w:szCs w:val="18"/>
              </w:rPr>
              <w:t xml:space="preserve"> that</w:t>
            </w:r>
            <w:r w:rsidR="00F11D59" w:rsidRPr="008F74C9">
              <w:rPr>
                <w:rFonts w:asciiTheme="majorBidi" w:hAnsiTheme="majorBidi" w:cstheme="majorBidi"/>
                <w:sz w:val="18"/>
                <w:szCs w:val="18"/>
              </w:rPr>
              <w:t xml:space="preserve"> cover</w:t>
            </w:r>
            <w:r>
              <w:rPr>
                <w:rFonts w:asciiTheme="majorBidi" w:hAnsiTheme="majorBidi" w:cstheme="majorBidi"/>
                <w:sz w:val="18"/>
                <w:szCs w:val="18"/>
              </w:rPr>
              <w:t>ed usual intake over the past 3 </w:t>
            </w:r>
            <w:r w:rsidR="00F11D59" w:rsidRPr="008F74C9">
              <w:rPr>
                <w:rFonts w:asciiTheme="majorBidi" w:hAnsiTheme="majorBidi" w:cstheme="majorBidi"/>
                <w:sz w:val="18"/>
                <w:szCs w:val="18"/>
              </w:rPr>
              <w:t>mo</w:t>
            </w:r>
          </w:p>
        </w:tc>
        <w:tc>
          <w:tcPr>
            <w:tcW w:w="1980" w:type="dxa"/>
          </w:tcPr>
          <w:p w14:paraId="527E7849" w14:textId="2B3EBFFA" w:rsidR="00F11D59" w:rsidRPr="008F74C9" w:rsidRDefault="00F11D59" w:rsidP="00F86640">
            <w:pPr>
              <w:autoSpaceDE w:val="0"/>
              <w:autoSpaceDN w:val="0"/>
              <w:adjustRightInd w:val="0"/>
              <w:spacing w:beforeAutospacing="1" w:afterAutospacing="1" w:line="360" w:lineRule="auto"/>
              <w:rPr>
                <w:rFonts w:asciiTheme="majorBidi" w:hAnsiTheme="majorBidi" w:cstheme="majorBidi"/>
                <w:sz w:val="18"/>
                <w:szCs w:val="18"/>
              </w:rPr>
            </w:pPr>
            <w:commentRangeStart w:id="183"/>
            <w:commentRangeStart w:id="184"/>
            <w:r w:rsidRPr="008F74C9">
              <w:rPr>
                <w:rFonts w:asciiTheme="majorBidi" w:hAnsiTheme="majorBidi" w:cstheme="majorBidi"/>
                <w:sz w:val="18"/>
                <w:szCs w:val="18"/>
              </w:rPr>
              <w:t>DGI</w:t>
            </w:r>
            <w:commentRangeEnd w:id="183"/>
            <w:r w:rsidR="009846B4">
              <w:rPr>
                <w:rStyle w:val="CommentReference"/>
              </w:rPr>
              <w:commentReference w:id="183"/>
            </w:r>
            <w:commentRangeEnd w:id="184"/>
            <w:r w:rsidR="007A3DB0">
              <w:rPr>
                <w:rStyle w:val="CommentReference"/>
              </w:rPr>
              <w:commentReference w:id="184"/>
            </w:r>
            <w:r w:rsidRPr="008F74C9">
              <w:rPr>
                <w:rFonts w:asciiTheme="majorBidi" w:hAnsiTheme="majorBidi" w:cstheme="majorBidi"/>
                <w:sz w:val="18"/>
                <w:szCs w:val="18"/>
              </w:rPr>
              <w:t xml:space="preserve">-2013 </w:t>
            </w:r>
            <w:r w:rsidR="00F86640">
              <w:rPr>
                <w:rFonts w:asciiTheme="majorBidi" w:hAnsiTheme="majorBidi" w:cstheme="majorBidi"/>
                <w:sz w:val="18"/>
                <w:szCs w:val="18"/>
              </w:rPr>
              <w:t>(</w:t>
            </w:r>
            <w:r w:rsidRPr="008F74C9">
              <w:rPr>
                <w:rFonts w:asciiTheme="majorBidi" w:hAnsiTheme="majorBidi" w:cstheme="majorBidi"/>
                <w:sz w:val="18"/>
                <w:szCs w:val="18"/>
              </w:rPr>
              <w:t xml:space="preserve">food-based dietary index developed to investigate </w:t>
            </w:r>
            <w:r w:rsidR="00F86640">
              <w:rPr>
                <w:rFonts w:asciiTheme="majorBidi" w:hAnsiTheme="majorBidi" w:cstheme="majorBidi"/>
                <w:sz w:val="18"/>
                <w:szCs w:val="18"/>
              </w:rPr>
              <w:t>adults’</w:t>
            </w:r>
            <w:r w:rsidRPr="008F74C9">
              <w:rPr>
                <w:rFonts w:asciiTheme="majorBidi" w:hAnsiTheme="majorBidi" w:cstheme="majorBidi"/>
                <w:sz w:val="18"/>
                <w:szCs w:val="18"/>
              </w:rPr>
              <w:t xml:space="preserve"> </w:t>
            </w:r>
            <w:r w:rsidR="00F86640">
              <w:rPr>
                <w:rFonts w:asciiTheme="majorBidi" w:hAnsiTheme="majorBidi" w:cstheme="majorBidi"/>
                <w:sz w:val="18"/>
                <w:szCs w:val="18"/>
              </w:rPr>
              <w:t>adherence</w:t>
            </w:r>
            <w:r w:rsidRPr="008F74C9">
              <w:rPr>
                <w:rFonts w:asciiTheme="majorBidi" w:hAnsiTheme="majorBidi" w:cstheme="majorBidi"/>
                <w:sz w:val="18"/>
                <w:szCs w:val="18"/>
              </w:rPr>
              <w:t xml:space="preserve"> to the</w:t>
            </w:r>
            <w:r w:rsidR="00501CB1">
              <w:rPr>
                <w:rFonts w:asciiTheme="majorBidi" w:hAnsiTheme="majorBidi" w:cstheme="majorBidi"/>
                <w:sz w:val="18"/>
                <w:szCs w:val="18"/>
              </w:rPr>
              <w:t xml:space="preserve"> </w:t>
            </w:r>
            <w:r w:rsidR="00F86640">
              <w:rPr>
                <w:rFonts w:asciiTheme="majorBidi" w:hAnsiTheme="majorBidi" w:cstheme="majorBidi"/>
                <w:sz w:val="18"/>
                <w:szCs w:val="18"/>
              </w:rPr>
              <w:t>Australian Dietary Guidelines</w:t>
            </w:r>
            <w:r w:rsidRPr="008F74C9">
              <w:rPr>
                <w:rFonts w:asciiTheme="majorBidi" w:hAnsiTheme="majorBidi" w:cstheme="majorBidi"/>
                <w:sz w:val="18"/>
                <w:szCs w:val="18"/>
              </w:rPr>
              <w:t xml:space="preserve"> (0–130)</w:t>
            </w:r>
          </w:p>
        </w:tc>
        <w:tc>
          <w:tcPr>
            <w:tcW w:w="2250" w:type="dxa"/>
          </w:tcPr>
          <w:p w14:paraId="58D9602F" w14:textId="4B40CF06" w:rsidR="00F11D59" w:rsidRPr="008F74C9" w:rsidRDefault="00F11D59" w:rsidP="00F65264">
            <w:pPr>
              <w:autoSpaceDE w:val="0"/>
              <w:autoSpaceDN w:val="0"/>
              <w:adjustRightInd w:val="0"/>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High intakes of fruit, vegetables, legumes, beans, grain foods (mostly whole grains and/or high</w:t>
            </w:r>
            <w:r w:rsidR="00F65264">
              <w:rPr>
                <w:rFonts w:asciiTheme="majorBidi" w:hAnsiTheme="majorBidi" w:cstheme="majorBidi"/>
                <w:sz w:val="18"/>
                <w:szCs w:val="18"/>
                <w:lang w:bidi="fa-IR"/>
              </w:rPr>
              <w:t>-fiber</w:t>
            </w:r>
            <w:r w:rsidRPr="008F74C9">
              <w:rPr>
                <w:rFonts w:asciiTheme="majorBidi" w:hAnsiTheme="majorBidi" w:cstheme="majorBidi"/>
                <w:sz w:val="18"/>
                <w:szCs w:val="18"/>
                <w:lang w:bidi="fa-IR"/>
              </w:rPr>
              <w:t xml:space="preserve"> cereal varieties), meats and poultry, fish, eggs, tofu, nuts, seeds, milk, yogurt, cheese, </w:t>
            </w:r>
            <w:r w:rsidR="00F65264">
              <w:rPr>
                <w:rFonts w:asciiTheme="majorBidi" w:hAnsiTheme="majorBidi" w:cstheme="majorBidi"/>
                <w:sz w:val="18"/>
                <w:szCs w:val="18"/>
                <w:lang w:bidi="fa-IR"/>
              </w:rPr>
              <w:t xml:space="preserve">and </w:t>
            </w:r>
            <w:r w:rsidRPr="008F74C9">
              <w:rPr>
                <w:rFonts w:asciiTheme="majorBidi" w:hAnsiTheme="majorBidi" w:cstheme="majorBidi"/>
                <w:sz w:val="18"/>
                <w:szCs w:val="18"/>
                <w:lang w:bidi="fa-IR"/>
              </w:rPr>
              <w:t>water; low or moderate intake</w:t>
            </w:r>
            <w:r w:rsidR="00F65264">
              <w:rPr>
                <w:rFonts w:asciiTheme="majorBidi" w:hAnsiTheme="majorBidi" w:cstheme="majorBidi"/>
                <w:sz w:val="18"/>
                <w:szCs w:val="18"/>
                <w:lang w:bidi="fa-IR"/>
              </w:rPr>
              <w:t>s</w:t>
            </w:r>
            <w:r w:rsidRPr="008F74C9">
              <w:rPr>
                <w:rFonts w:asciiTheme="majorBidi" w:hAnsiTheme="majorBidi" w:cstheme="majorBidi"/>
                <w:sz w:val="18"/>
                <w:szCs w:val="18"/>
                <w:lang w:bidi="fa-IR"/>
              </w:rPr>
              <w:t xml:space="preserve"> of alcohol, sugar, </w:t>
            </w:r>
            <w:commentRangeStart w:id="185"/>
            <w:commentRangeStart w:id="186"/>
            <w:r w:rsidRPr="008F74C9">
              <w:rPr>
                <w:rFonts w:asciiTheme="majorBidi" w:hAnsiTheme="majorBidi" w:cstheme="majorBidi"/>
                <w:sz w:val="18"/>
                <w:szCs w:val="18"/>
                <w:lang w:bidi="fa-IR"/>
              </w:rPr>
              <w:t>unsaturated</w:t>
            </w:r>
            <w:commentRangeEnd w:id="185"/>
            <w:r w:rsidR="00F65264">
              <w:rPr>
                <w:rStyle w:val="CommentReference"/>
              </w:rPr>
              <w:commentReference w:id="185"/>
            </w:r>
            <w:commentRangeEnd w:id="186"/>
            <w:r w:rsidR="00151BBC">
              <w:rPr>
                <w:rStyle w:val="CommentReference"/>
              </w:rPr>
              <w:commentReference w:id="186"/>
            </w:r>
            <w:r w:rsidRPr="008F74C9">
              <w:rPr>
                <w:rFonts w:asciiTheme="majorBidi" w:hAnsiTheme="majorBidi" w:cstheme="majorBidi"/>
                <w:sz w:val="18"/>
                <w:szCs w:val="18"/>
                <w:lang w:bidi="fa-IR"/>
              </w:rPr>
              <w:t xml:space="preserve"> oils, spreads, fats, salt</w:t>
            </w:r>
            <w:r w:rsidR="00F65264">
              <w:rPr>
                <w:rFonts w:asciiTheme="majorBidi" w:hAnsiTheme="majorBidi" w:cstheme="majorBidi"/>
                <w:sz w:val="18"/>
                <w:szCs w:val="18"/>
                <w:lang w:bidi="fa-IR"/>
              </w:rPr>
              <w:t>, and</w:t>
            </w:r>
            <w:r w:rsidR="00F65264" w:rsidRPr="008F74C9">
              <w:rPr>
                <w:rFonts w:asciiTheme="majorBidi" w:hAnsiTheme="majorBidi" w:cstheme="majorBidi"/>
                <w:sz w:val="18"/>
                <w:szCs w:val="18"/>
                <w:lang w:bidi="fa-IR"/>
              </w:rPr>
              <w:t xml:space="preserve"> foods high in saturated fatty acids</w:t>
            </w:r>
          </w:p>
        </w:tc>
        <w:tc>
          <w:tcPr>
            <w:tcW w:w="2250" w:type="dxa"/>
          </w:tcPr>
          <w:p w14:paraId="264BD8D9" w14:textId="77777777" w:rsidR="00F11D59" w:rsidRPr="008F74C9" w:rsidRDefault="00F11D59" w:rsidP="00734524">
            <w:pPr>
              <w:autoSpaceDE w:val="0"/>
              <w:autoSpaceDN w:val="0"/>
              <w:adjustRightInd w:val="0"/>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rPr>
              <w:t>Fried frailty criteria</w:t>
            </w:r>
            <w:r w:rsidR="00734524">
              <w:rPr>
                <w:rFonts w:asciiTheme="majorBidi" w:hAnsiTheme="majorBidi" w:cstheme="majorBidi"/>
                <w:sz w:val="18"/>
                <w:szCs w:val="18"/>
              </w:rPr>
              <w:t>.</w:t>
            </w:r>
            <w:r w:rsidR="00E5048C">
              <w:rPr>
                <w:rFonts w:asciiTheme="majorBidi" w:hAnsiTheme="majorBidi" w:cstheme="majorBidi"/>
                <w:sz w:val="18"/>
                <w:szCs w:val="18"/>
              </w:rPr>
              <w:t xml:space="preserve"> </w:t>
            </w:r>
            <w:r w:rsidRPr="008F74C9">
              <w:rPr>
                <w:rFonts w:asciiTheme="majorBidi" w:hAnsiTheme="majorBidi" w:cstheme="majorBidi"/>
                <w:sz w:val="18"/>
                <w:szCs w:val="18"/>
              </w:rPr>
              <w:t>Based on 5 items: unintentional weight loss, exhaustion</w:t>
            </w:r>
            <w:r w:rsidR="00734524">
              <w:rPr>
                <w:rFonts w:asciiTheme="majorBidi" w:hAnsiTheme="majorBidi" w:cstheme="majorBidi"/>
                <w:sz w:val="18"/>
                <w:szCs w:val="18"/>
              </w:rPr>
              <w:t>,</w:t>
            </w:r>
            <w:r w:rsidRPr="008F74C9">
              <w:rPr>
                <w:rFonts w:asciiTheme="majorBidi" w:hAnsiTheme="majorBidi" w:cstheme="majorBidi"/>
                <w:sz w:val="18"/>
                <w:szCs w:val="18"/>
              </w:rPr>
              <w:t xml:space="preserve"> low physical activity</w:t>
            </w:r>
            <w:r w:rsidR="00734524">
              <w:rPr>
                <w:rFonts w:asciiTheme="majorBidi" w:hAnsiTheme="majorBidi" w:cstheme="majorBidi"/>
                <w:sz w:val="18"/>
                <w:szCs w:val="18"/>
              </w:rPr>
              <w:t>,</w:t>
            </w:r>
            <w:r w:rsidRPr="008F74C9">
              <w:rPr>
                <w:rFonts w:asciiTheme="majorBidi" w:hAnsiTheme="majorBidi" w:cstheme="majorBidi"/>
                <w:sz w:val="18"/>
                <w:szCs w:val="18"/>
              </w:rPr>
              <w:t xml:space="preserve"> slowness</w:t>
            </w:r>
            <w:r w:rsidR="00734524">
              <w:rPr>
                <w:rFonts w:asciiTheme="majorBidi" w:hAnsiTheme="majorBidi" w:cstheme="majorBidi"/>
                <w:sz w:val="18"/>
                <w:szCs w:val="18"/>
              </w:rPr>
              <w:t>,</w:t>
            </w:r>
            <w:r w:rsidRPr="008F74C9">
              <w:rPr>
                <w:rFonts w:asciiTheme="majorBidi" w:hAnsiTheme="majorBidi" w:cstheme="majorBidi"/>
                <w:sz w:val="18"/>
                <w:szCs w:val="18"/>
              </w:rPr>
              <w:t xml:space="preserve"> and weakness (with the same criteria and cutoff point</w:t>
            </w:r>
            <w:r w:rsidR="00734524">
              <w:rPr>
                <w:rFonts w:asciiTheme="majorBidi" w:hAnsiTheme="majorBidi" w:cstheme="majorBidi"/>
                <w:sz w:val="18"/>
                <w:szCs w:val="18"/>
              </w:rPr>
              <w:t>s</w:t>
            </w:r>
            <w:r w:rsidRPr="008F74C9">
              <w:rPr>
                <w:rFonts w:asciiTheme="majorBidi" w:hAnsiTheme="majorBidi" w:cstheme="majorBidi"/>
                <w:sz w:val="18"/>
                <w:szCs w:val="18"/>
              </w:rPr>
              <w:t>)</w:t>
            </w:r>
          </w:p>
        </w:tc>
        <w:tc>
          <w:tcPr>
            <w:tcW w:w="2700" w:type="dxa"/>
          </w:tcPr>
          <w:p w14:paraId="46CAB447" w14:textId="77777777" w:rsidR="00F11D59" w:rsidRPr="008F74C9" w:rsidRDefault="00F11D59" w:rsidP="00AB5770">
            <w:pPr>
              <w:autoSpaceDE w:val="0"/>
              <w:autoSpaceDN w:val="0"/>
              <w:adjustRightInd w:val="0"/>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rPr>
              <w:t>Education and income</w:t>
            </w:r>
          </w:p>
        </w:tc>
        <w:tc>
          <w:tcPr>
            <w:tcW w:w="2430" w:type="dxa"/>
          </w:tcPr>
          <w:p w14:paraId="6972F184" w14:textId="1F1F6B18" w:rsidR="00F11D59" w:rsidRPr="008F74C9" w:rsidRDefault="00F11D59" w:rsidP="00756FF6">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Estimate for total score of DGI-</w:t>
            </w:r>
            <w:commentRangeStart w:id="187"/>
            <w:commentRangeStart w:id="188"/>
            <w:r w:rsidRPr="008F74C9">
              <w:rPr>
                <w:rFonts w:asciiTheme="majorBidi" w:hAnsiTheme="majorBidi" w:cstheme="majorBidi"/>
                <w:sz w:val="18"/>
                <w:szCs w:val="18"/>
                <w:lang w:bidi="fa-IR"/>
              </w:rPr>
              <w:t>2013</w:t>
            </w:r>
            <w:commentRangeEnd w:id="187"/>
            <w:r w:rsidR="00756FF6">
              <w:rPr>
                <w:rStyle w:val="CommentReference"/>
              </w:rPr>
              <w:commentReference w:id="187"/>
            </w:r>
            <w:commentRangeEnd w:id="188"/>
            <w:r w:rsidR="00151BBC">
              <w:rPr>
                <w:rStyle w:val="CommentReference"/>
              </w:rPr>
              <w:commentReference w:id="188"/>
            </w:r>
            <w:r w:rsidRPr="008F74C9">
              <w:rPr>
                <w:rFonts w:asciiTheme="majorBidi" w:hAnsiTheme="majorBidi" w:cstheme="majorBidi"/>
                <w:sz w:val="18"/>
                <w:szCs w:val="18"/>
                <w:lang w:bidi="fa-IR"/>
              </w:rPr>
              <w:t xml:space="preserve"> (</w:t>
            </w:r>
            <w:r w:rsidRPr="00A7748C">
              <w:rPr>
                <w:rFonts w:asciiTheme="majorBidi" w:eastAsia="AdvOT8608a8d1+22" w:hAnsiTheme="majorBidi" w:cstheme="majorBidi"/>
                <w:sz w:val="18"/>
                <w:szCs w:val="18"/>
              </w:rPr>
              <w:t>−</w:t>
            </w:r>
            <w:r w:rsidRPr="008F74C9">
              <w:rPr>
                <w:rFonts w:asciiTheme="majorBidi" w:eastAsia="AdvOT8608a8d1+22" w:hAnsiTheme="majorBidi" w:cstheme="majorBidi"/>
                <w:sz w:val="18"/>
                <w:szCs w:val="18"/>
              </w:rPr>
              <w:t>0.048), 95%CI</w:t>
            </w:r>
            <w:r w:rsidR="00756FF6">
              <w:rPr>
                <w:rFonts w:asciiTheme="majorBidi" w:eastAsia="AdvOT8608a8d1+22" w:hAnsiTheme="majorBidi" w:cstheme="majorBidi"/>
                <w:sz w:val="18"/>
                <w:szCs w:val="18"/>
              </w:rPr>
              <w:t>,</w:t>
            </w:r>
            <w:r w:rsidRPr="008F74C9">
              <w:rPr>
                <w:rFonts w:asciiTheme="majorBidi" w:eastAsia="AdvOT8608a8d1+22" w:hAnsiTheme="majorBidi" w:cstheme="majorBidi"/>
                <w:sz w:val="18"/>
                <w:szCs w:val="18"/>
              </w:rPr>
              <w:t xml:space="preserve"> </w:t>
            </w:r>
            <w:r w:rsidRPr="00A7748C">
              <w:rPr>
                <w:rFonts w:asciiTheme="majorBidi" w:eastAsia="AdvOT8608a8d1+22" w:hAnsiTheme="majorBidi" w:cstheme="majorBidi"/>
                <w:sz w:val="18"/>
                <w:szCs w:val="18"/>
              </w:rPr>
              <w:t>−</w:t>
            </w:r>
            <w:r w:rsidRPr="008F74C9">
              <w:rPr>
                <w:rFonts w:asciiTheme="majorBidi" w:eastAsia="AdvOT8608a8d1+22" w:hAnsiTheme="majorBidi" w:cstheme="majorBidi"/>
                <w:sz w:val="18"/>
                <w:szCs w:val="18"/>
              </w:rPr>
              <w:t>0.073</w:t>
            </w:r>
            <w:r w:rsidR="00756FF6">
              <w:rPr>
                <w:rFonts w:asciiTheme="majorBidi" w:eastAsia="AdvOT8608a8d1+22" w:hAnsiTheme="majorBidi" w:cstheme="majorBidi"/>
                <w:sz w:val="18"/>
                <w:szCs w:val="18"/>
              </w:rPr>
              <w:t xml:space="preserve"> to</w:t>
            </w:r>
            <w:r w:rsidRPr="008F74C9">
              <w:rPr>
                <w:rFonts w:asciiTheme="majorBidi" w:eastAsia="AdvOT8608a8d1+22" w:hAnsiTheme="majorBidi" w:cstheme="majorBidi"/>
                <w:sz w:val="18"/>
                <w:szCs w:val="18"/>
              </w:rPr>
              <w:t xml:space="preserve"> </w:t>
            </w:r>
            <w:r w:rsidRPr="00A7748C">
              <w:rPr>
                <w:rFonts w:asciiTheme="majorBidi" w:eastAsia="AdvOT8608a8d1+22" w:hAnsiTheme="majorBidi" w:cstheme="majorBidi"/>
                <w:sz w:val="18"/>
                <w:szCs w:val="18"/>
              </w:rPr>
              <w:t>−</w:t>
            </w:r>
            <w:r w:rsidRPr="008F74C9">
              <w:rPr>
                <w:rFonts w:asciiTheme="majorBidi" w:eastAsia="AdvOT8608a8d1+22" w:hAnsiTheme="majorBidi" w:cstheme="majorBidi"/>
                <w:sz w:val="18"/>
                <w:szCs w:val="18"/>
              </w:rPr>
              <w:t>0.023</w:t>
            </w:r>
          </w:p>
        </w:tc>
      </w:tr>
      <w:tr w:rsidR="004117CA" w:rsidRPr="008F74C9" w14:paraId="0CA114A2" w14:textId="77777777" w:rsidTr="002F6FDB">
        <w:tc>
          <w:tcPr>
            <w:tcW w:w="2242" w:type="dxa"/>
          </w:tcPr>
          <w:p w14:paraId="45C9FFE4" w14:textId="135C347D" w:rsidR="00F11D59" w:rsidRPr="008F74C9" w:rsidRDefault="00F11D59" w:rsidP="004B797D">
            <w:pPr>
              <w:spacing w:beforeAutospacing="1" w:afterAutospacing="1" w:line="360" w:lineRule="auto"/>
              <w:rPr>
                <w:rFonts w:asciiTheme="majorBidi" w:hAnsiTheme="majorBidi" w:cstheme="majorBidi"/>
                <w:sz w:val="18"/>
                <w:szCs w:val="18"/>
                <w:vertAlign w:val="superscript"/>
                <w:lang w:bidi="fa-IR"/>
              </w:rPr>
            </w:pPr>
            <w:r w:rsidRPr="008F74C9">
              <w:rPr>
                <w:rFonts w:asciiTheme="majorBidi" w:hAnsiTheme="majorBidi" w:cstheme="majorBidi"/>
                <w:sz w:val="18"/>
                <w:szCs w:val="18"/>
              </w:rPr>
              <w:t>Ntanasi et al (2018)</w:t>
            </w:r>
            <w:r w:rsidRPr="008F74C9">
              <w:rPr>
                <w:rStyle w:val="xref"/>
                <w:vertAlign w:val="superscript"/>
              </w:rPr>
              <w:t>36</w:t>
            </w:r>
          </w:p>
        </w:tc>
        <w:tc>
          <w:tcPr>
            <w:tcW w:w="1350" w:type="dxa"/>
          </w:tcPr>
          <w:p w14:paraId="716A9ED3" w14:textId="77777777" w:rsidR="00F11D59" w:rsidRPr="008F74C9" w:rsidRDefault="004B797D" w:rsidP="000A1845">
            <w:pPr>
              <w:autoSpaceDE w:val="0"/>
              <w:autoSpaceDN w:val="0"/>
              <w:adjustRightInd w:val="0"/>
              <w:spacing w:beforeAutospacing="1" w:afterAutospacing="1" w:line="360" w:lineRule="auto"/>
              <w:rPr>
                <w:rFonts w:asciiTheme="majorBidi" w:hAnsiTheme="majorBidi" w:cstheme="majorBidi"/>
                <w:sz w:val="18"/>
                <w:szCs w:val="18"/>
              </w:rPr>
            </w:pPr>
            <w:r>
              <w:rPr>
                <w:rFonts w:asciiTheme="majorBidi" w:hAnsiTheme="majorBidi" w:cstheme="majorBidi"/>
                <w:sz w:val="18"/>
                <w:szCs w:val="18"/>
              </w:rPr>
              <w:t>Greece</w:t>
            </w:r>
          </w:p>
        </w:tc>
        <w:tc>
          <w:tcPr>
            <w:tcW w:w="990" w:type="dxa"/>
          </w:tcPr>
          <w:p w14:paraId="225BEC0E" w14:textId="77777777" w:rsidR="00F11D59" w:rsidRPr="008F74C9" w:rsidRDefault="004B797D" w:rsidP="000A1845">
            <w:pPr>
              <w:autoSpaceDE w:val="0"/>
              <w:autoSpaceDN w:val="0"/>
              <w:adjustRightInd w:val="0"/>
              <w:spacing w:beforeAutospacing="1" w:afterAutospacing="1" w:line="360" w:lineRule="auto"/>
              <w:rPr>
                <w:rFonts w:asciiTheme="majorBidi" w:hAnsiTheme="majorBidi" w:cstheme="majorBidi"/>
                <w:sz w:val="18"/>
                <w:szCs w:val="18"/>
              </w:rPr>
            </w:pPr>
            <w:r>
              <w:rPr>
                <w:rFonts w:asciiTheme="majorBidi" w:hAnsiTheme="majorBidi" w:cstheme="majorBidi"/>
                <w:sz w:val="18"/>
                <w:szCs w:val="18"/>
              </w:rPr>
              <w:t>Cross-sectional</w:t>
            </w:r>
          </w:p>
        </w:tc>
        <w:tc>
          <w:tcPr>
            <w:tcW w:w="1980" w:type="dxa"/>
          </w:tcPr>
          <w:p w14:paraId="3B7BA20A" w14:textId="53565ECC" w:rsidR="00F11D59" w:rsidRPr="008F74C9" w:rsidRDefault="00F11D59" w:rsidP="00101275">
            <w:pPr>
              <w:autoSpaceDE w:val="0"/>
              <w:autoSpaceDN w:val="0"/>
              <w:adjustRightInd w:val="0"/>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rPr>
              <w:t xml:space="preserve">HELIAD (a population-based, multidisciplinary study) </w:t>
            </w:r>
            <w:r w:rsidRPr="00A02268">
              <w:rPr>
                <w:rFonts w:asciiTheme="majorBidi" w:hAnsiTheme="majorBidi" w:cstheme="majorBidi"/>
                <w:sz w:val="18"/>
                <w:szCs w:val="18"/>
              </w:rPr>
              <w:t>(n = </w:t>
            </w:r>
            <w:r w:rsidRPr="008F74C9">
              <w:rPr>
                <w:rFonts w:asciiTheme="majorBidi" w:hAnsiTheme="majorBidi" w:cstheme="majorBidi"/>
                <w:sz w:val="18"/>
                <w:szCs w:val="18"/>
              </w:rPr>
              <w:t>1740</w:t>
            </w:r>
            <w:r w:rsidR="00101275">
              <w:rPr>
                <w:rFonts w:asciiTheme="majorBidi" w:hAnsiTheme="majorBidi" w:cstheme="majorBidi"/>
                <w:sz w:val="18"/>
                <w:szCs w:val="18"/>
              </w:rPr>
              <w:t>;</w:t>
            </w:r>
            <w:r w:rsidRPr="008F74C9">
              <w:rPr>
                <w:rFonts w:asciiTheme="majorBidi" w:hAnsiTheme="majorBidi" w:cstheme="majorBidi"/>
                <w:sz w:val="18"/>
                <w:szCs w:val="18"/>
              </w:rPr>
              <w:t xml:space="preserve"> 59% </w:t>
            </w:r>
            <w:r w:rsidR="00C53F27">
              <w:rPr>
                <w:rFonts w:asciiTheme="majorBidi" w:hAnsiTheme="majorBidi" w:cstheme="majorBidi"/>
                <w:sz w:val="18"/>
                <w:szCs w:val="18"/>
              </w:rPr>
              <w:t>F</w:t>
            </w:r>
            <w:r w:rsidR="00101275">
              <w:rPr>
                <w:rFonts w:asciiTheme="majorBidi" w:hAnsiTheme="majorBidi" w:cstheme="majorBidi"/>
                <w:sz w:val="18"/>
                <w:szCs w:val="18"/>
              </w:rPr>
              <w:t>;</w:t>
            </w:r>
            <w:r w:rsidRPr="008F74C9">
              <w:rPr>
                <w:rFonts w:asciiTheme="majorBidi" w:hAnsiTheme="majorBidi" w:cstheme="majorBidi"/>
                <w:sz w:val="18"/>
                <w:szCs w:val="18"/>
              </w:rPr>
              <w:t xml:space="preserve"> age 65–99</w:t>
            </w:r>
            <w:r w:rsidR="0057501E">
              <w:rPr>
                <w:rFonts w:asciiTheme="majorBidi" w:hAnsiTheme="majorBidi" w:cstheme="majorBidi"/>
                <w:sz w:val="18"/>
                <w:szCs w:val="18"/>
              </w:rPr>
              <w:t> </w:t>
            </w:r>
            <w:r w:rsidRPr="008F74C9">
              <w:rPr>
                <w:rFonts w:asciiTheme="majorBidi" w:hAnsiTheme="majorBidi" w:cstheme="majorBidi"/>
                <w:sz w:val="18"/>
                <w:szCs w:val="18"/>
              </w:rPr>
              <w:t xml:space="preserve">y, cases: </w:t>
            </w:r>
            <w:r w:rsidRPr="00A02268">
              <w:rPr>
                <w:rFonts w:asciiTheme="majorBidi" w:hAnsiTheme="majorBidi" w:cstheme="majorBidi"/>
                <w:sz w:val="18"/>
                <w:szCs w:val="18"/>
              </w:rPr>
              <w:t>n</w:t>
            </w:r>
            <w:r w:rsidRPr="008F74C9">
              <w:rPr>
                <w:rFonts w:asciiTheme="majorBidi" w:hAnsiTheme="majorBidi" w:cstheme="majorBidi"/>
                <w:sz w:val="18"/>
                <w:szCs w:val="18"/>
                <w:lang w:bidi="fa-IR"/>
              </w:rPr>
              <w:t> </w:t>
            </w:r>
            <w:r w:rsidRPr="008F74C9">
              <w:rPr>
                <w:rFonts w:asciiTheme="majorBidi" w:hAnsiTheme="majorBidi" w:cstheme="majorBidi"/>
                <w:sz w:val="18"/>
                <w:szCs w:val="18"/>
              </w:rPr>
              <w:t>=</w:t>
            </w:r>
            <w:r w:rsidRPr="008F74C9">
              <w:rPr>
                <w:rFonts w:asciiTheme="majorBidi" w:hAnsiTheme="majorBidi" w:cstheme="majorBidi"/>
                <w:sz w:val="18"/>
                <w:szCs w:val="18"/>
                <w:lang w:bidi="fa-IR"/>
              </w:rPr>
              <w:t> </w:t>
            </w:r>
            <w:r w:rsidRPr="008F74C9">
              <w:rPr>
                <w:rFonts w:asciiTheme="majorBidi" w:hAnsiTheme="majorBidi" w:cstheme="majorBidi"/>
                <w:sz w:val="18"/>
                <w:szCs w:val="18"/>
              </w:rPr>
              <w:t>325)</w:t>
            </w:r>
          </w:p>
        </w:tc>
        <w:tc>
          <w:tcPr>
            <w:tcW w:w="1170" w:type="dxa"/>
          </w:tcPr>
          <w:p w14:paraId="11042204" w14:textId="77777777" w:rsidR="00F11D59" w:rsidRPr="008F74C9" w:rsidRDefault="001B0FB8" w:rsidP="00AB5770">
            <w:pPr>
              <w:spacing w:beforeAutospacing="1" w:afterAutospacing="1" w:line="360" w:lineRule="auto"/>
              <w:rPr>
                <w:rFonts w:asciiTheme="majorBidi" w:hAnsiTheme="majorBidi" w:cstheme="majorBidi"/>
                <w:sz w:val="18"/>
                <w:szCs w:val="18"/>
                <w:lang w:bidi="fa-IR"/>
              </w:rPr>
            </w:pPr>
            <w:r>
              <w:rPr>
                <w:rFonts w:asciiTheme="majorBidi" w:hAnsiTheme="majorBidi" w:cstheme="majorBidi"/>
                <w:sz w:val="18"/>
                <w:szCs w:val="18"/>
                <w:lang w:bidi="fa-IR"/>
              </w:rPr>
              <w:t>–</w:t>
            </w:r>
          </w:p>
        </w:tc>
        <w:tc>
          <w:tcPr>
            <w:tcW w:w="2430" w:type="dxa"/>
          </w:tcPr>
          <w:p w14:paraId="6699B8C3" w14:textId="43E5FCB8" w:rsidR="00F11D59" w:rsidRPr="008F74C9" w:rsidRDefault="00566280" w:rsidP="00566280">
            <w:pPr>
              <w:spacing w:beforeAutospacing="1" w:afterAutospacing="1" w:line="360" w:lineRule="auto"/>
              <w:rPr>
                <w:rFonts w:asciiTheme="majorBidi" w:hAnsiTheme="majorBidi" w:cstheme="majorBidi"/>
                <w:sz w:val="18"/>
                <w:szCs w:val="18"/>
                <w:lang w:bidi="fa-IR"/>
              </w:rPr>
            </w:pPr>
            <w:r>
              <w:rPr>
                <w:rFonts w:asciiTheme="majorBidi" w:hAnsiTheme="majorBidi" w:cstheme="majorBidi"/>
                <w:sz w:val="18"/>
                <w:szCs w:val="18"/>
              </w:rPr>
              <w:t>V</w:t>
            </w:r>
            <w:r w:rsidR="00F11D59" w:rsidRPr="008F74C9">
              <w:rPr>
                <w:rFonts w:asciiTheme="majorBidi" w:hAnsiTheme="majorBidi" w:cstheme="majorBidi"/>
                <w:sz w:val="18"/>
                <w:szCs w:val="18"/>
              </w:rPr>
              <w:t>alidated interview-based 69-item semiquantitative FFQ</w:t>
            </w:r>
          </w:p>
        </w:tc>
        <w:tc>
          <w:tcPr>
            <w:tcW w:w="1980" w:type="dxa"/>
          </w:tcPr>
          <w:p w14:paraId="3251EB5B" w14:textId="18ED12B2" w:rsidR="00F11D59" w:rsidRPr="008F74C9" w:rsidRDefault="00BB4BB1" w:rsidP="00BB4BB1">
            <w:pPr>
              <w:autoSpaceDE w:val="0"/>
              <w:autoSpaceDN w:val="0"/>
              <w:adjustRightInd w:val="0"/>
              <w:spacing w:beforeAutospacing="1" w:afterAutospacing="1" w:line="360" w:lineRule="auto"/>
              <w:rPr>
                <w:rFonts w:asciiTheme="majorBidi" w:hAnsiTheme="majorBidi" w:cstheme="majorBidi"/>
                <w:sz w:val="18"/>
                <w:szCs w:val="18"/>
              </w:rPr>
            </w:pPr>
            <w:r>
              <w:rPr>
                <w:rFonts w:asciiTheme="majorBidi" w:hAnsiTheme="majorBidi" w:cstheme="majorBidi"/>
                <w:sz w:val="18"/>
                <w:szCs w:val="18"/>
              </w:rPr>
              <w:t>MDS</w:t>
            </w:r>
            <w:r w:rsidR="00F11D59" w:rsidRPr="008F74C9">
              <w:rPr>
                <w:rFonts w:asciiTheme="majorBidi" w:hAnsiTheme="majorBidi" w:cstheme="majorBidi"/>
                <w:sz w:val="18"/>
                <w:szCs w:val="18"/>
              </w:rPr>
              <w:t xml:space="preserve"> (0–55)</w:t>
            </w:r>
          </w:p>
        </w:tc>
        <w:tc>
          <w:tcPr>
            <w:tcW w:w="2250" w:type="dxa"/>
          </w:tcPr>
          <w:p w14:paraId="0BBEC5B9" w14:textId="77777777" w:rsidR="00F11D59" w:rsidRPr="008F74C9" w:rsidRDefault="00F11D59" w:rsidP="00F65264">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High intake</w:t>
            </w:r>
            <w:r w:rsidR="00F65264">
              <w:rPr>
                <w:rFonts w:asciiTheme="majorBidi" w:hAnsiTheme="majorBidi" w:cstheme="majorBidi"/>
                <w:sz w:val="18"/>
                <w:szCs w:val="18"/>
                <w:lang w:bidi="fa-IR"/>
              </w:rPr>
              <w:t>s</w:t>
            </w:r>
            <w:r w:rsidRPr="008F74C9">
              <w:rPr>
                <w:rFonts w:asciiTheme="majorBidi" w:hAnsiTheme="majorBidi" w:cstheme="majorBidi"/>
                <w:sz w:val="18"/>
                <w:szCs w:val="18"/>
                <w:lang w:bidi="fa-IR"/>
              </w:rPr>
              <w:t xml:space="preserve"> of cereals, potatoes, fruits, vegetables, legumes, </w:t>
            </w:r>
            <w:r w:rsidR="00F65264">
              <w:rPr>
                <w:rFonts w:asciiTheme="majorBidi" w:hAnsiTheme="majorBidi" w:cstheme="majorBidi"/>
                <w:sz w:val="18"/>
                <w:szCs w:val="18"/>
                <w:lang w:bidi="fa-IR"/>
              </w:rPr>
              <w:t xml:space="preserve">and </w:t>
            </w:r>
            <w:r w:rsidRPr="008F74C9">
              <w:rPr>
                <w:rFonts w:asciiTheme="majorBidi" w:hAnsiTheme="majorBidi" w:cstheme="majorBidi"/>
                <w:sz w:val="18"/>
                <w:szCs w:val="18"/>
                <w:lang w:bidi="fa-IR"/>
              </w:rPr>
              <w:t>fish; low intake</w:t>
            </w:r>
            <w:r w:rsidR="00F65264">
              <w:rPr>
                <w:rFonts w:asciiTheme="majorBidi" w:hAnsiTheme="majorBidi" w:cstheme="majorBidi"/>
                <w:sz w:val="18"/>
                <w:szCs w:val="18"/>
                <w:lang w:bidi="fa-IR"/>
              </w:rPr>
              <w:t>s</w:t>
            </w:r>
            <w:r w:rsidRPr="008F74C9">
              <w:rPr>
                <w:rFonts w:asciiTheme="majorBidi" w:hAnsiTheme="majorBidi" w:cstheme="majorBidi"/>
                <w:sz w:val="18"/>
                <w:szCs w:val="18"/>
                <w:lang w:bidi="fa-IR"/>
              </w:rPr>
              <w:t xml:space="preserve"> of meat, poultry, and full</w:t>
            </w:r>
            <w:r w:rsidR="00F65264">
              <w:rPr>
                <w:rFonts w:asciiTheme="majorBidi" w:hAnsiTheme="majorBidi" w:cstheme="majorBidi"/>
                <w:sz w:val="18"/>
                <w:szCs w:val="18"/>
                <w:lang w:bidi="fa-IR"/>
              </w:rPr>
              <w:t>-</w:t>
            </w:r>
            <w:r w:rsidRPr="008F74C9">
              <w:rPr>
                <w:rFonts w:asciiTheme="majorBidi" w:hAnsiTheme="majorBidi" w:cstheme="majorBidi"/>
                <w:sz w:val="18"/>
                <w:szCs w:val="18"/>
                <w:lang w:bidi="fa-IR"/>
              </w:rPr>
              <w:t>fat dairy products</w:t>
            </w:r>
          </w:p>
        </w:tc>
        <w:tc>
          <w:tcPr>
            <w:tcW w:w="2250" w:type="dxa"/>
          </w:tcPr>
          <w:p w14:paraId="30B3FE82" w14:textId="77777777" w:rsidR="00F11D59" w:rsidRPr="008F74C9" w:rsidRDefault="00F11D59" w:rsidP="00734524">
            <w:pPr>
              <w:autoSpaceDE w:val="0"/>
              <w:autoSpaceDN w:val="0"/>
              <w:adjustRightInd w:val="0"/>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rPr>
              <w:t>Rockwood</w:t>
            </w:r>
            <w:r w:rsidRPr="008F74C9" w:rsidDel="00554AE5">
              <w:rPr>
                <w:rFonts w:asciiTheme="majorBidi" w:hAnsiTheme="majorBidi" w:cstheme="majorBidi"/>
                <w:sz w:val="18"/>
                <w:szCs w:val="18"/>
              </w:rPr>
              <w:t xml:space="preserve"> </w:t>
            </w:r>
            <w:r w:rsidRPr="008F74C9">
              <w:rPr>
                <w:rFonts w:asciiTheme="majorBidi" w:hAnsiTheme="majorBidi" w:cstheme="majorBidi"/>
                <w:sz w:val="18"/>
                <w:szCs w:val="18"/>
              </w:rPr>
              <w:t>frailty index</w:t>
            </w:r>
            <w:r w:rsidR="00734524">
              <w:rPr>
                <w:rFonts w:asciiTheme="majorBidi" w:hAnsiTheme="majorBidi" w:cstheme="majorBidi"/>
                <w:sz w:val="18"/>
                <w:szCs w:val="18"/>
              </w:rPr>
              <w:t>.</w:t>
            </w:r>
            <w:r w:rsidR="00153805">
              <w:rPr>
                <w:rFonts w:asciiTheme="majorBidi" w:hAnsiTheme="majorBidi" w:cstheme="majorBidi"/>
                <w:sz w:val="18"/>
                <w:szCs w:val="18"/>
              </w:rPr>
              <w:t xml:space="preserve"> </w:t>
            </w:r>
            <w:r w:rsidRPr="008F74C9">
              <w:rPr>
                <w:rFonts w:asciiTheme="majorBidi" w:hAnsiTheme="majorBidi" w:cstheme="majorBidi"/>
                <w:sz w:val="18"/>
                <w:szCs w:val="18"/>
              </w:rPr>
              <w:t>Based on 61 age-related deficits, including diseases, syndromes, functionality in activities of daily living, cognitive decline, mood disorders, and performance on physical activities</w:t>
            </w:r>
          </w:p>
        </w:tc>
        <w:tc>
          <w:tcPr>
            <w:tcW w:w="2700" w:type="dxa"/>
          </w:tcPr>
          <w:p w14:paraId="043792D4" w14:textId="59F2F348" w:rsidR="00F11D59" w:rsidRPr="008F74C9" w:rsidRDefault="00F11D59" w:rsidP="00DB0BC7">
            <w:pPr>
              <w:autoSpaceDE w:val="0"/>
              <w:autoSpaceDN w:val="0"/>
              <w:adjustRightInd w:val="0"/>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rPr>
              <w:t>Gender, age group, education</w:t>
            </w:r>
            <w:r w:rsidR="001D42B0">
              <w:rPr>
                <w:rFonts w:asciiTheme="majorBidi" w:hAnsiTheme="majorBidi" w:cstheme="majorBidi"/>
                <w:sz w:val="18"/>
                <w:szCs w:val="18"/>
              </w:rPr>
              <w:t>al</w:t>
            </w:r>
            <w:r w:rsidRPr="008F74C9">
              <w:rPr>
                <w:rFonts w:asciiTheme="majorBidi" w:hAnsiTheme="majorBidi" w:cstheme="majorBidi"/>
                <w:sz w:val="18"/>
                <w:szCs w:val="18"/>
              </w:rPr>
              <w:t xml:space="preserve"> level, dementia and depression diagnosis, number of comorbidities, and number of concomitant medications</w:t>
            </w:r>
          </w:p>
        </w:tc>
        <w:tc>
          <w:tcPr>
            <w:tcW w:w="2430" w:type="dxa"/>
          </w:tcPr>
          <w:p w14:paraId="57665A3F" w14:textId="11952D4D" w:rsidR="00F11D59" w:rsidRPr="008F74C9" w:rsidRDefault="00F11D59" w:rsidP="00756FF6">
            <w:pPr>
              <w:spacing w:beforeAutospacing="1" w:afterAutospacing="1" w:line="360" w:lineRule="auto"/>
              <w:rPr>
                <w:rFonts w:asciiTheme="majorBidi" w:hAnsiTheme="majorBidi" w:cstheme="majorBidi"/>
                <w:sz w:val="18"/>
                <w:szCs w:val="18"/>
                <w:rtl/>
                <w:lang w:bidi="fa-IR"/>
              </w:rPr>
            </w:pPr>
            <w:r w:rsidRPr="008F74C9">
              <w:rPr>
                <w:rFonts w:asciiTheme="majorBidi" w:hAnsiTheme="majorBidi" w:cstheme="majorBidi"/>
                <w:sz w:val="18"/>
                <w:szCs w:val="18"/>
                <w:lang w:bidi="fa-IR"/>
              </w:rPr>
              <w:t xml:space="preserve">Highest </w:t>
            </w:r>
            <w:r w:rsidR="00756FF6">
              <w:rPr>
                <w:rFonts w:asciiTheme="majorBidi" w:hAnsiTheme="majorBidi" w:cstheme="majorBidi"/>
                <w:sz w:val="18"/>
                <w:szCs w:val="18"/>
                <w:lang w:bidi="fa-IR"/>
              </w:rPr>
              <w:t>vs</w:t>
            </w:r>
            <w:r w:rsidRPr="008F74C9">
              <w:rPr>
                <w:rFonts w:asciiTheme="majorBidi" w:hAnsiTheme="majorBidi" w:cstheme="majorBidi"/>
                <w:sz w:val="18"/>
                <w:szCs w:val="18"/>
                <w:lang w:bidi="fa-IR"/>
              </w:rPr>
              <w:t xml:space="preserve"> lowest tertile:</w:t>
            </w:r>
            <w:r w:rsidR="00756FF6">
              <w:rPr>
                <w:rFonts w:asciiTheme="majorBidi" w:hAnsiTheme="majorBidi" w:cstheme="majorBidi"/>
                <w:sz w:val="18"/>
                <w:szCs w:val="18"/>
                <w:lang w:bidi="fa-IR"/>
              </w:rPr>
              <w:t xml:space="preserve"> </w:t>
            </w:r>
            <w:r w:rsidRPr="008F74C9">
              <w:rPr>
                <w:rFonts w:asciiTheme="majorBidi" w:hAnsiTheme="majorBidi" w:cstheme="majorBidi"/>
                <w:sz w:val="18"/>
                <w:szCs w:val="18"/>
                <w:lang w:bidi="fa-IR"/>
              </w:rPr>
              <w:t>OR</w:t>
            </w:r>
            <w:r w:rsidR="00756FF6">
              <w:rPr>
                <w:rFonts w:asciiTheme="majorBidi" w:hAnsiTheme="majorBidi" w:cstheme="majorBidi"/>
                <w:sz w:val="18"/>
                <w:szCs w:val="18"/>
                <w:lang w:bidi="fa-IR"/>
              </w:rPr>
              <w:t>=</w:t>
            </w:r>
            <w:r w:rsidRPr="008F74C9">
              <w:rPr>
                <w:rFonts w:asciiTheme="majorBidi" w:hAnsiTheme="majorBidi" w:cstheme="majorBidi"/>
                <w:sz w:val="18"/>
                <w:szCs w:val="18"/>
                <w:lang w:bidi="fa-IR"/>
              </w:rPr>
              <w:t>0.702</w:t>
            </w:r>
            <w:r w:rsidR="00756FF6">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95%CI</w:t>
            </w:r>
            <w:r w:rsidR="00756FF6">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0.510</w:t>
            </w:r>
            <w:r w:rsidR="00756FF6">
              <w:rPr>
                <w:rFonts w:asciiTheme="majorBidi" w:hAnsiTheme="majorBidi" w:cstheme="majorBidi"/>
                <w:sz w:val="18"/>
                <w:szCs w:val="18"/>
                <w:lang w:bidi="fa-IR"/>
              </w:rPr>
              <w:t>–</w:t>
            </w:r>
            <w:r w:rsidRPr="008F74C9">
              <w:rPr>
                <w:rFonts w:asciiTheme="majorBidi" w:hAnsiTheme="majorBidi" w:cstheme="majorBidi"/>
                <w:sz w:val="18"/>
                <w:szCs w:val="18"/>
                <w:lang w:bidi="fa-IR"/>
              </w:rPr>
              <w:t>0.948</w:t>
            </w:r>
            <w:r w:rsidR="00756FF6">
              <w:rPr>
                <w:rFonts w:asciiTheme="majorBidi" w:hAnsiTheme="majorBidi" w:cstheme="majorBidi"/>
                <w:sz w:val="18"/>
                <w:szCs w:val="18"/>
                <w:lang w:bidi="fa-IR"/>
              </w:rPr>
              <w:t xml:space="preserve">. </w:t>
            </w:r>
            <w:r w:rsidR="00756FF6">
              <w:rPr>
                <w:rFonts w:asciiTheme="majorBidi" w:hAnsiTheme="majorBidi" w:cstheme="majorBidi"/>
                <w:sz w:val="18"/>
                <w:szCs w:val="18"/>
              </w:rPr>
              <w:t>A</w:t>
            </w:r>
            <w:r w:rsidRPr="008F74C9">
              <w:rPr>
                <w:rFonts w:asciiTheme="majorBidi" w:hAnsiTheme="majorBidi" w:cstheme="majorBidi"/>
                <w:sz w:val="18"/>
                <w:szCs w:val="18"/>
              </w:rPr>
              <w:t>s a continuous variable:</w:t>
            </w:r>
            <w:r w:rsidR="00756FF6">
              <w:rPr>
                <w:rFonts w:asciiTheme="majorBidi" w:hAnsiTheme="majorBidi" w:cstheme="majorBidi"/>
                <w:sz w:val="18"/>
                <w:szCs w:val="18"/>
              </w:rPr>
              <w:t xml:space="preserve"> </w:t>
            </w:r>
            <w:r w:rsidRPr="008F74C9">
              <w:rPr>
                <w:rFonts w:asciiTheme="majorBidi" w:hAnsiTheme="majorBidi" w:cstheme="majorBidi"/>
                <w:sz w:val="18"/>
                <w:szCs w:val="18"/>
              </w:rPr>
              <w:t>OR</w:t>
            </w:r>
            <w:r w:rsidR="00756FF6">
              <w:rPr>
                <w:rFonts w:asciiTheme="majorBidi" w:hAnsiTheme="majorBidi" w:cstheme="majorBidi"/>
                <w:sz w:val="18"/>
                <w:szCs w:val="18"/>
              </w:rPr>
              <w:t>=</w:t>
            </w:r>
            <w:r w:rsidRPr="008F74C9">
              <w:rPr>
                <w:rFonts w:asciiTheme="majorBidi" w:hAnsiTheme="majorBidi" w:cstheme="majorBidi"/>
                <w:sz w:val="18"/>
                <w:szCs w:val="18"/>
              </w:rPr>
              <w:t>0.959</w:t>
            </w:r>
            <w:r w:rsidR="00756FF6">
              <w:rPr>
                <w:rFonts w:asciiTheme="majorBidi" w:hAnsiTheme="majorBidi" w:cstheme="majorBidi"/>
                <w:sz w:val="18"/>
                <w:szCs w:val="18"/>
              </w:rPr>
              <w:t>;</w:t>
            </w:r>
            <w:r w:rsidRPr="008F74C9">
              <w:rPr>
                <w:rFonts w:asciiTheme="majorBidi" w:hAnsiTheme="majorBidi" w:cstheme="majorBidi"/>
                <w:sz w:val="18"/>
                <w:szCs w:val="18"/>
              </w:rPr>
              <w:t xml:space="preserve"> 95%CI</w:t>
            </w:r>
            <w:r w:rsidR="00756FF6">
              <w:rPr>
                <w:rFonts w:asciiTheme="majorBidi" w:hAnsiTheme="majorBidi" w:cstheme="majorBidi"/>
                <w:sz w:val="18"/>
                <w:szCs w:val="18"/>
              </w:rPr>
              <w:t>,</w:t>
            </w:r>
            <w:r w:rsidRPr="008F74C9">
              <w:rPr>
                <w:rFonts w:asciiTheme="majorBidi" w:hAnsiTheme="majorBidi" w:cstheme="majorBidi"/>
                <w:sz w:val="18"/>
                <w:szCs w:val="18"/>
              </w:rPr>
              <w:t xml:space="preserve"> 0.931</w:t>
            </w:r>
            <w:r w:rsidR="00756FF6">
              <w:rPr>
                <w:rFonts w:asciiTheme="majorBidi" w:hAnsiTheme="majorBidi" w:cstheme="majorBidi"/>
                <w:sz w:val="18"/>
                <w:szCs w:val="18"/>
              </w:rPr>
              <w:t>–</w:t>
            </w:r>
            <w:r w:rsidRPr="008F74C9">
              <w:rPr>
                <w:rFonts w:asciiTheme="majorBidi" w:hAnsiTheme="majorBidi" w:cstheme="majorBidi"/>
                <w:sz w:val="18"/>
                <w:szCs w:val="18"/>
              </w:rPr>
              <w:t>0.987</w:t>
            </w:r>
          </w:p>
        </w:tc>
      </w:tr>
      <w:tr w:rsidR="004117CA" w:rsidRPr="008F74C9" w14:paraId="10ADC543" w14:textId="77777777" w:rsidTr="002F6FDB">
        <w:tc>
          <w:tcPr>
            <w:tcW w:w="2242" w:type="dxa"/>
          </w:tcPr>
          <w:p w14:paraId="1AA133FD" w14:textId="22F7AAD5" w:rsidR="00F11D59" w:rsidRPr="008F74C9" w:rsidRDefault="00F11D59" w:rsidP="004B797D">
            <w:pPr>
              <w:spacing w:beforeAutospacing="1" w:afterAutospacing="1" w:line="360" w:lineRule="auto"/>
              <w:rPr>
                <w:rFonts w:asciiTheme="majorBidi" w:hAnsiTheme="majorBidi" w:cstheme="majorBidi"/>
                <w:sz w:val="18"/>
                <w:szCs w:val="18"/>
                <w:vertAlign w:val="superscript"/>
                <w:lang w:bidi="fa-IR"/>
              </w:rPr>
            </w:pPr>
            <w:r w:rsidRPr="008F74C9">
              <w:rPr>
                <w:rFonts w:asciiTheme="majorBidi" w:hAnsiTheme="majorBidi" w:cstheme="majorBidi"/>
                <w:sz w:val="18"/>
                <w:szCs w:val="18"/>
                <w:lang w:bidi="fa-IR"/>
              </w:rPr>
              <w:t>Lo et al (2017)</w:t>
            </w:r>
            <w:r w:rsidRPr="008F74C9">
              <w:rPr>
                <w:rStyle w:val="xref"/>
                <w:vertAlign w:val="superscript"/>
              </w:rPr>
              <w:t>37</w:t>
            </w:r>
          </w:p>
        </w:tc>
        <w:tc>
          <w:tcPr>
            <w:tcW w:w="1350" w:type="dxa"/>
          </w:tcPr>
          <w:p w14:paraId="35544009" w14:textId="77777777" w:rsidR="00F11D59" w:rsidRPr="008F74C9" w:rsidRDefault="004B797D" w:rsidP="00566DF6">
            <w:pPr>
              <w:autoSpaceDE w:val="0"/>
              <w:autoSpaceDN w:val="0"/>
              <w:adjustRightInd w:val="0"/>
              <w:spacing w:beforeAutospacing="1" w:afterAutospacing="1" w:line="360" w:lineRule="auto"/>
              <w:rPr>
                <w:rFonts w:asciiTheme="majorBidi" w:hAnsiTheme="majorBidi" w:cstheme="majorBidi"/>
                <w:sz w:val="18"/>
                <w:szCs w:val="18"/>
              </w:rPr>
            </w:pPr>
            <w:r>
              <w:rPr>
                <w:rFonts w:asciiTheme="majorBidi" w:hAnsiTheme="majorBidi" w:cstheme="majorBidi"/>
                <w:sz w:val="18"/>
                <w:szCs w:val="18"/>
              </w:rPr>
              <w:t>Taiwan</w:t>
            </w:r>
          </w:p>
        </w:tc>
        <w:tc>
          <w:tcPr>
            <w:tcW w:w="990" w:type="dxa"/>
          </w:tcPr>
          <w:p w14:paraId="7C296BE9" w14:textId="77777777" w:rsidR="00F11D59" w:rsidRPr="008F74C9" w:rsidRDefault="004B797D" w:rsidP="00566DF6">
            <w:pPr>
              <w:autoSpaceDE w:val="0"/>
              <w:autoSpaceDN w:val="0"/>
              <w:adjustRightInd w:val="0"/>
              <w:spacing w:beforeAutospacing="1" w:afterAutospacing="1" w:line="360" w:lineRule="auto"/>
              <w:rPr>
                <w:rFonts w:asciiTheme="majorBidi" w:hAnsiTheme="majorBidi" w:cstheme="majorBidi"/>
                <w:sz w:val="18"/>
                <w:szCs w:val="18"/>
              </w:rPr>
            </w:pPr>
            <w:r>
              <w:rPr>
                <w:rFonts w:asciiTheme="majorBidi" w:hAnsiTheme="majorBidi" w:cstheme="majorBidi"/>
                <w:sz w:val="18"/>
                <w:szCs w:val="18"/>
              </w:rPr>
              <w:t>Cross-sectional</w:t>
            </w:r>
          </w:p>
        </w:tc>
        <w:tc>
          <w:tcPr>
            <w:tcW w:w="1980" w:type="dxa"/>
          </w:tcPr>
          <w:p w14:paraId="5C1DD742" w14:textId="3DEA166D" w:rsidR="00F11D59" w:rsidRPr="008F74C9" w:rsidRDefault="00F11D59" w:rsidP="00101275">
            <w:pPr>
              <w:autoSpaceDE w:val="0"/>
              <w:autoSpaceDN w:val="0"/>
              <w:adjustRightInd w:val="0"/>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rPr>
              <w:t xml:space="preserve">Nutrition and Health Survey in Taiwan </w:t>
            </w:r>
            <w:r w:rsidRPr="008F74C9">
              <w:rPr>
                <w:rFonts w:asciiTheme="majorBidi" w:hAnsiTheme="majorBidi" w:cstheme="majorBidi"/>
                <w:sz w:val="18"/>
                <w:szCs w:val="18"/>
              </w:rPr>
              <w:lastRenderedPageBreak/>
              <w:t>(</w:t>
            </w:r>
            <w:r w:rsidRPr="00A02268">
              <w:rPr>
                <w:rFonts w:asciiTheme="majorBidi" w:hAnsiTheme="majorBidi" w:cstheme="majorBidi"/>
                <w:sz w:val="18"/>
                <w:szCs w:val="18"/>
              </w:rPr>
              <w:t>n</w:t>
            </w:r>
            <w:r w:rsidRPr="008F74C9">
              <w:rPr>
                <w:rFonts w:asciiTheme="majorBidi" w:hAnsiTheme="majorBidi" w:cstheme="majorBidi"/>
                <w:sz w:val="18"/>
                <w:szCs w:val="18"/>
                <w:lang w:bidi="fa-IR"/>
              </w:rPr>
              <w:t> </w:t>
            </w:r>
            <w:r w:rsidRPr="008F74C9">
              <w:rPr>
                <w:rFonts w:asciiTheme="majorBidi" w:hAnsiTheme="majorBidi" w:cstheme="majorBidi"/>
                <w:sz w:val="18"/>
                <w:szCs w:val="18"/>
              </w:rPr>
              <w:t>=</w:t>
            </w:r>
            <w:r w:rsidRPr="008F74C9">
              <w:rPr>
                <w:rFonts w:asciiTheme="majorBidi" w:hAnsiTheme="majorBidi" w:cstheme="majorBidi"/>
                <w:sz w:val="18"/>
                <w:szCs w:val="18"/>
                <w:lang w:bidi="fa-IR"/>
              </w:rPr>
              <w:t> </w:t>
            </w:r>
            <w:r w:rsidRPr="008F74C9">
              <w:rPr>
                <w:rFonts w:asciiTheme="majorBidi" w:hAnsiTheme="majorBidi" w:cstheme="majorBidi"/>
                <w:sz w:val="18"/>
                <w:szCs w:val="18"/>
              </w:rPr>
              <w:t>923</w:t>
            </w:r>
            <w:r w:rsidR="00101275">
              <w:rPr>
                <w:rFonts w:asciiTheme="majorBidi" w:hAnsiTheme="majorBidi" w:cstheme="majorBidi"/>
                <w:sz w:val="18"/>
                <w:szCs w:val="18"/>
              </w:rPr>
              <w:t>;</w:t>
            </w:r>
            <w:r w:rsidRPr="008F74C9">
              <w:rPr>
                <w:rFonts w:asciiTheme="majorBidi" w:hAnsiTheme="majorBidi" w:cstheme="majorBidi"/>
                <w:sz w:val="18"/>
                <w:szCs w:val="18"/>
              </w:rPr>
              <w:t xml:space="preserve"> 52.8% </w:t>
            </w:r>
            <w:r w:rsidR="00C53F27">
              <w:rPr>
                <w:rFonts w:asciiTheme="majorBidi" w:hAnsiTheme="majorBidi" w:cstheme="majorBidi"/>
                <w:sz w:val="18"/>
                <w:szCs w:val="18"/>
              </w:rPr>
              <w:t>M</w:t>
            </w:r>
            <w:r w:rsidR="00101275">
              <w:rPr>
                <w:rFonts w:asciiTheme="majorBidi" w:hAnsiTheme="majorBidi" w:cstheme="majorBidi"/>
                <w:sz w:val="18"/>
                <w:szCs w:val="18"/>
              </w:rPr>
              <w:t>;</w:t>
            </w:r>
            <w:r w:rsidRPr="008F74C9">
              <w:rPr>
                <w:rFonts w:asciiTheme="majorBidi" w:hAnsiTheme="majorBidi" w:cstheme="majorBidi"/>
                <w:sz w:val="18"/>
                <w:szCs w:val="18"/>
              </w:rPr>
              <w:t xml:space="preserve"> age &gt;</w:t>
            </w:r>
            <w:r w:rsidR="00101275">
              <w:rPr>
                <w:rFonts w:asciiTheme="majorBidi" w:hAnsiTheme="majorBidi" w:cstheme="majorBidi"/>
                <w:sz w:val="18"/>
                <w:szCs w:val="18"/>
              </w:rPr>
              <w:t> </w:t>
            </w:r>
            <w:r w:rsidRPr="008F74C9">
              <w:rPr>
                <w:rFonts w:asciiTheme="majorBidi" w:hAnsiTheme="majorBidi" w:cstheme="majorBidi"/>
                <w:sz w:val="18"/>
                <w:szCs w:val="18"/>
              </w:rPr>
              <w:t>65</w:t>
            </w:r>
            <w:r w:rsidR="00101275">
              <w:rPr>
                <w:rFonts w:asciiTheme="majorBidi" w:hAnsiTheme="majorBidi" w:cstheme="majorBidi"/>
                <w:sz w:val="18"/>
                <w:szCs w:val="18"/>
              </w:rPr>
              <w:t> </w:t>
            </w:r>
            <w:r w:rsidRPr="008F74C9">
              <w:rPr>
                <w:rFonts w:asciiTheme="majorBidi" w:hAnsiTheme="majorBidi" w:cstheme="majorBidi"/>
                <w:sz w:val="18"/>
                <w:szCs w:val="18"/>
              </w:rPr>
              <w:t>y</w:t>
            </w:r>
            <w:r w:rsidR="00101275">
              <w:rPr>
                <w:rFonts w:asciiTheme="majorBidi" w:hAnsiTheme="majorBidi" w:cstheme="majorBidi"/>
                <w:sz w:val="18"/>
                <w:szCs w:val="18"/>
              </w:rPr>
              <w:t>;</w:t>
            </w:r>
            <w:r w:rsidRPr="008F74C9">
              <w:rPr>
                <w:rFonts w:asciiTheme="majorBidi" w:hAnsiTheme="majorBidi" w:cstheme="majorBidi"/>
                <w:sz w:val="18"/>
                <w:szCs w:val="18"/>
              </w:rPr>
              <w:t xml:space="preserve"> cases: </w:t>
            </w:r>
            <w:r w:rsidRPr="00A02268">
              <w:rPr>
                <w:rFonts w:asciiTheme="majorBidi" w:hAnsiTheme="majorBidi" w:cstheme="majorBidi"/>
                <w:sz w:val="18"/>
                <w:szCs w:val="18"/>
              </w:rPr>
              <w:t>n</w:t>
            </w:r>
            <w:r w:rsidRPr="00A02268">
              <w:rPr>
                <w:rFonts w:asciiTheme="majorBidi" w:hAnsiTheme="majorBidi" w:cstheme="majorBidi"/>
                <w:sz w:val="18"/>
                <w:szCs w:val="18"/>
                <w:lang w:bidi="fa-IR"/>
              </w:rPr>
              <w:t> </w:t>
            </w:r>
            <w:r w:rsidRPr="008F74C9">
              <w:rPr>
                <w:rFonts w:asciiTheme="majorBidi" w:hAnsiTheme="majorBidi" w:cstheme="majorBidi"/>
                <w:sz w:val="18"/>
                <w:szCs w:val="18"/>
              </w:rPr>
              <w:t>=</w:t>
            </w:r>
            <w:r w:rsidRPr="008F74C9">
              <w:rPr>
                <w:rFonts w:asciiTheme="majorBidi" w:hAnsiTheme="majorBidi" w:cstheme="majorBidi"/>
                <w:sz w:val="18"/>
                <w:szCs w:val="18"/>
                <w:lang w:bidi="fa-IR"/>
              </w:rPr>
              <w:t> </w:t>
            </w:r>
            <w:r w:rsidRPr="008F74C9">
              <w:rPr>
                <w:rFonts w:asciiTheme="majorBidi" w:hAnsiTheme="majorBidi" w:cstheme="majorBidi"/>
                <w:sz w:val="18"/>
                <w:szCs w:val="18"/>
              </w:rPr>
              <w:t>50)</w:t>
            </w:r>
          </w:p>
        </w:tc>
        <w:tc>
          <w:tcPr>
            <w:tcW w:w="1170" w:type="dxa"/>
          </w:tcPr>
          <w:p w14:paraId="7FD7E480" w14:textId="77777777" w:rsidR="00F11D59" w:rsidRPr="008F74C9" w:rsidRDefault="001B0FB8" w:rsidP="00AB5770">
            <w:pPr>
              <w:spacing w:beforeAutospacing="1" w:afterAutospacing="1" w:line="360" w:lineRule="auto"/>
              <w:rPr>
                <w:rFonts w:asciiTheme="majorBidi" w:hAnsiTheme="majorBidi" w:cstheme="majorBidi"/>
                <w:sz w:val="18"/>
                <w:szCs w:val="18"/>
                <w:lang w:bidi="fa-IR"/>
              </w:rPr>
            </w:pPr>
            <w:r>
              <w:rPr>
                <w:rFonts w:asciiTheme="majorBidi" w:hAnsiTheme="majorBidi" w:cstheme="majorBidi"/>
                <w:sz w:val="18"/>
                <w:szCs w:val="18"/>
                <w:lang w:bidi="fa-IR"/>
              </w:rPr>
              <w:lastRenderedPageBreak/>
              <w:t>–</w:t>
            </w:r>
          </w:p>
        </w:tc>
        <w:tc>
          <w:tcPr>
            <w:tcW w:w="2430" w:type="dxa"/>
          </w:tcPr>
          <w:p w14:paraId="1866076D" w14:textId="70DFC805" w:rsidR="00F11D59" w:rsidRPr="008F74C9" w:rsidRDefault="00566280" w:rsidP="00566280">
            <w:pPr>
              <w:spacing w:beforeAutospacing="1" w:afterAutospacing="1" w:line="360" w:lineRule="auto"/>
              <w:rPr>
                <w:rFonts w:asciiTheme="majorBidi" w:hAnsiTheme="majorBidi" w:cstheme="majorBidi"/>
                <w:sz w:val="18"/>
                <w:szCs w:val="18"/>
                <w:lang w:bidi="fa-IR"/>
              </w:rPr>
            </w:pPr>
            <w:r>
              <w:rPr>
                <w:rFonts w:asciiTheme="majorBidi" w:hAnsiTheme="majorBidi" w:cstheme="majorBidi"/>
                <w:sz w:val="18"/>
                <w:szCs w:val="18"/>
              </w:rPr>
              <w:t>V</w:t>
            </w:r>
            <w:r w:rsidR="00F11D59" w:rsidRPr="008F74C9">
              <w:rPr>
                <w:rFonts w:asciiTheme="majorBidi" w:hAnsiTheme="majorBidi" w:cstheme="majorBidi"/>
                <w:sz w:val="18"/>
                <w:szCs w:val="18"/>
              </w:rPr>
              <w:t>alidated interview-based 79-item FFQ</w:t>
            </w:r>
          </w:p>
        </w:tc>
        <w:tc>
          <w:tcPr>
            <w:tcW w:w="1980" w:type="dxa"/>
          </w:tcPr>
          <w:p w14:paraId="1D379D11" w14:textId="04D4BD01" w:rsidR="00F11D59" w:rsidRPr="008F74C9" w:rsidRDefault="00BB4BB1" w:rsidP="00687EFD">
            <w:pPr>
              <w:spacing w:beforeAutospacing="1" w:afterAutospacing="1" w:line="360" w:lineRule="auto"/>
              <w:rPr>
                <w:rFonts w:asciiTheme="majorBidi" w:hAnsiTheme="majorBidi" w:cstheme="majorBidi"/>
                <w:sz w:val="18"/>
                <w:szCs w:val="18"/>
                <w:lang w:bidi="fa-IR"/>
              </w:rPr>
            </w:pPr>
            <w:r>
              <w:rPr>
                <w:rFonts w:asciiTheme="majorBidi" w:hAnsiTheme="majorBidi" w:cstheme="majorBidi"/>
                <w:sz w:val="18"/>
                <w:szCs w:val="18"/>
                <w:lang w:bidi="fa-IR"/>
              </w:rPr>
              <w:t>A p</w:t>
            </w:r>
            <w:r w:rsidR="00F11D59" w:rsidRPr="008F74C9">
              <w:rPr>
                <w:rFonts w:asciiTheme="majorBidi" w:hAnsiTheme="majorBidi" w:cstheme="majorBidi"/>
                <w:sz w:val="18"/>
                <w:szCs w:val="18"/>
                <w:lang w:bidi="fa-IR"/>
              </w:rPr>
              <w:t xml:space="preserve">osteriori method, </w:t>
            </w:r>
            <w:r w:rsidR="00687EFD">
              <w:rPr>
                <w:rFonts w:asciiTheme="majorBidi" w:hAnsiTheme="majorBidi" w:cstheme="majorBidi"/>
                <w:sz w:val="18"/>
                <w:szCs w:val="18"/>
                <w:lang w:bidi="fa-IR"/>
              </w:rPr>
              <w:t>reduced rank regression</w:t>
            </w:r>
          </w:p>
        </w:tc>
        <w:tc>
          <w:tcPr>
            <w:tcW w:w="2250" w:type="dxa"/>
          </w:tcPr>
          <w:p w14:paraId="79915F0D" w14:textId="77777777" w:rsidR="00F11D59" w:rsidRPr="008F74C9" w:rsidRDefault="00F11D59" w:rsidP="00702D18">
            <w:pPr>
              <w:autoSpaceDE w:val="0"/>
              <w:autoSpaceDN w:val="0"/>
              <w:adjustRightInd w:val="0"/>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lang w:bidi="fa-IR"/>
              </w:rPr>
              <w:t>High intake</w:t>
            </w:r>
            <w:r w:rsidR="00B402AB">
              <w:rPr>
                <w:rFonts w:asciiTheme="majorBidi" w:hAnsiTheme="majorBidi" w:cstheme="majorBidi"/>
                <w:sz w:val="18"/>
                <w:szCs w:val="18"/>
                <w:lang w:bidi="fa-IR"/>
              </w:rPr>
              <w:t>s</w:t>
            </w:r>
            <w:r w:rsidRPr="008F74C9">
              <w:rPr>
                <w:rFonts w:asciiTheme="majorBidi" w:hAnsiTheme="majorBidi" w:cstheme="majorBidi"/>
                <w:sz w:val="18"/>
                <w:szCs w:val="18"/>
                <w:lang w:bidi="fa-IR"/>
              </w:rPr>
              <w:t xml:space="preserve"> of </w:t>
            </w:r>
            <w:r w:rsidRPr="008F74C9">
              <w:rPr>
                <w:rFonts w:asciiTheme="majorBidi" w:hAnsiTheme="majorBidi" w:cstheme="majorBidi"/>
                <w:sz w:val="18"/>
                <w:szCs w:val="18"/>
              </w:rPr>
              <w:t xml:space="preserve">fruits, nuts and seeds, tea, vegetables, </w:t>
            </w:r>
            <w:r w:rsidRPr="008F74C9">
              <w:rPr>
                <w:rFonts w:asciiTheme="majorBidi" w:hAnsiTheme="majorBidi" w:cstheme="majorBidi"/>
                <w:sz w:val="18"/>
                <w:szCs w:val="18"/>
              </w:rPr>
              <w:lastRenderedPageBreak/>
              <w:t>whole grains, shellfish, milk, and fish</w:t>
            </w:r>
          </w:p>
        </w:tc>
        <w:tc>
          <w:tcPr>
            <w:tcW w:w="2250" w:type="dxa"/>
          </w:tcPr>
          <w:p w14:paraId="58F879AC" w14:textId="77777777" w:rsidR="00F11D59" w:rsidRPr="008F74C9" w:rsidRDefault="00F11D59" w:rsidP="00734524">
            <w:pPr>
              <w:autoSpaceDE w:val="0"/>
              <w:autoSpaceDN w:val="0"/>
              <w:adjustRightInd w:val="0"/>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rPr>
              <w:lastRenderedPageBreak/>
              <w:t>Modified Fried frailty criteria</w:t>
            </w:r>
            <w:r w:rsidR="00734524">
              <w:rPr>
                <w:rFonts w:asciiTheme="majorBidi" w:hAnsiTheme="majorBidi" w:cstheme="majorBidi"/>
                <w:sz w:val="18"/>
                <w:szCs w:val="18"/>
              </w:rPr>
              <w:t>.</w:t>
            </w:r>
            <w:r w:rsidR="00E5048C">
              <w:rPr>
                <w:rFonts w:asciiTheme="majorBidi" w:hAnsiTheme="majorBidi" w:cstheme="majorBidi"/>
                <w:sz w:val="18"/>
                <w:szCs w:val="18"/>
              </w:rPr>
              <w:t xml:space="preserve"> </w:t>
            </w:r>
            <w:r w:rsidRPr="008F74C9">
              <w:rPr>
                <w:rFonts w:asciiTheme="majorBidi" w:hAnsiTheme="majorBidi" w:cstheme="majorBidi"/>
                <w:sz w:val="18"/>
                <w:szCs w:val="18"/>
              </w:rPr>
              <w:t xml:space="preserve">Based on 5 items: </w:t>
            </w:r>
            <w:r w:rsidRPr="008F74C9">
              <w:rPr>
                <w:rFonts w:asciiTheme="majorBidi" w:hAnsiTheme="majorBidi" w:cstheme="majorBidi"/>
                <w:sz w:val="18"/>
                <w:szCs w:val="18"/>
              </w:rPr>
              <w:lastRenderedPageBreak/>
              <w:t>unintentional weight loss, exhaustion</w:t>
            </w:r>
            <w:r w:rsidR="00734524">
              <w:rPr>
                <w:rFonts w:asciiTheme="majorBidi" w:hAnsiTheme="majorBidi" w:cstheme="majorBidi"/>
                <w:sz w:val="18"/>
                <w:szCs w:val="18"/>
              </w:rPr>
              <w:t>,</w:t>
            </w:r>
            <w:r w:rsidRPr="008F74C9">
              <w:rPr>
                <w:rFonts w:asciiTheme="majorBidi" w:hAnsiTheme="majorBidi" w:cstheme="majorBidi"/>
                <w:sz w:val="18"/>
                <w:szCs w:val="18"/>
              </w:rPr>
              <w:t xml:space="preserve"> low physical activity</w:t>
            </w:r>
            <w:r w:rsidR="00734524">
              <w:rPr>
                <w:rFonts w:asciiTheme="majorBidi" w:hAnsiTheme="majorBidi" w:cstheme="majorBidi"/>
                <w:sz w:val="18"/>
                <w:szCs w:val="18"/>
              </w:rPr>
              <w:t>,</w:t>
            </w:r>
            <w:r w:rsidRPr="008F74C9">
              <w:rPr>
                <w:rFonts w:asciiTheme="majorBidi" w:hAnsiTheme="majorBidi" w:cstheme="majorBidi"/>
                <w:sz w:val="18"/>
                <w:szCs w:val="18"/>
              </w:rPr>
              <w:t xml:space="preserve"> slowness</w:t>
            </w:r>
            <w:r w:rsidR="00734524">
              <w:rPr>
                <w:rFonts w:asciiTheme="majorBidi" w:hAnsiTheme="majorBidi" w:cstheme="majorBidi"/>
                <w:sz w:val="18"/>
                <w:szCs w:val="18"/>
              </w:rPr>
              <w:t>,</w:t>
            </w:r>
            <w:r w:rsidRPr="008F74C9">
              <w:rPr>
                <w:rFonts w:asciiTheme="majorBidi" w:hAnsiTheme="majorBidi" w:cstheme="majorBidi"/>
                <w:sz w:val="18"/>
                <w:szCs w:val="18"/>
              </w:rPr>
              <w:t xml:space="preserve"> and weakness</w:t>
            </w:r>
          </w:p>
        </w:tc>
        <w:tc>
          <w:tcPr>
            <w:tcW w:w="2700" w:type="dxa"/>
          </w:tcPr>
          <w:p w14:paraId="4F609061" w14:textId="3257BE08" w:rsidR="00F11D59" w:rsidRPr="008F74C9" w:rsidRDefault="00F11D59" w:rsidP="00DB0BC7">
            <w:pPr>
              <w:autoSpaceDE w:val="0"/>
              <w:autoSpaceDN w:val="0"/>
              <w:adjustRightInd w:val="0"/>
              <w:spacing w:beforeAutospacing="1" w:afterAutospacing="1" w:line="360" w:lineRule="auto"/>
              <w:rPr>
                <w:rFonts w:asciiTheme="majorBidi" w:hAnsiTheme="majorBidi" w:cstheme="majorBidi"/>
                <w:sz w:val="18"/>
                <w:szCs w:val="18"/>
              </w:rPr>
            </w:pPr>
            <w:r w:rsidRPr="008F74C9">
              <w:rPr>
                <w:rFonts w:asciiTheme="majorBidi" w:hAnsiTheme="majorBidi" w:cstheme="majorBidi"/>
                <w:sz w:val="18"/>
                <w:szCs w:val="18"/>
              </w:rPr>
              <w:lastRenderedPageBreak/>
              <w:t xml:space="preserve">Age, gender, sampling strata, current smoker status, current </w:t>
            </w:r>
            <w:r w:rsidRPr="008F74C9">
              <w:rPr>
                <w:rFonts w:asciiTheme="majorBidi" w:hAnsiTheme="majorBidi" w:cstheme="majorBidi"/>
                <w:sz w:val="18"/>
                <w:szCs w:val="18"/>
              </w:rPr>
              <w:lastRenderedPageBreak/>
              <w:t xml:space="preserve">alcohol status, </w:t>
            </w:r>
            <w:r w:rsidR="00DB0BC7">
              <w:rPr>
                <w:rFonts w:asciiTheme="majorBidi" w:hAnsiTheme="majorBidi" w:cstheme="majorBidi"/>
                <w:sz w:val="18"/>
                <w:szCs w:val="18"/>
              </w:rPr>
              <w:t>BMI</w:t>
            </w:r>
            <w:r w:rsidRPr="008F74C9">
              <w:rPr>
                <w:rFonts w:asciiTheme="majorBidi" w:hAnsiTheme="majorBidi" w:cstheme="majorBidi"/>
                <w:sz w:val="18"/>
                <w:szCs w:val="18"/>
              </w:rPr>
              <w:t>, number of drug treatments, and score on MMSE</w:t>
            </w:r>
          </w:p>
        </w:tc>
        <w:tc>
          <w:tcPr>
            <w:tcW w:w="2430" w:type="dxa"/>
          </w:tcPr>
          <w:p w14:paraId="468FAB5C" w14:textId="6B8B05F6" w:rsidR="00F11D59" w:rsidRPr="008F74C9" w:rsidRDefault="00F11D59" w:rsidP="00756FF6">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lastRenderedPageBreak/>
              <w:t xml:space="preserve">Highest </w:t>
            </w:r>
            <w:r w:rsidR="00756FF6">
              <w:rPr>
                <w:rFonts w:asciiTheme="majorBidi" w:hAnsiTheme="majorBidi" w:cstheme="majorBidi"/>
                <w:sz w:val="18"/>
                <w:szCs w:val="18"/>
                <w:lang w:bidi="fa-IR"/>
              </w:rPr>
              <w:t>vs</w:t>
            </w:r>
            <w:r w:rsidRPr="008F74C9">
              <w:rPr>
                <w:rFonts w:asciiTheme="majorBidi" w:hAnsiTheme="majorBidi" w:cstheme="majorBidi"/>
                <w:sz w:val="18"/>
                <w:szCs w:val="18"/>
                <w:lang w:bidi="fa-IR"/>
              </w:rPr>
              <w:t xml:space="preserve"> lowest tertile: OR</w:t>
            </w:r>
            <w:r w:rsidR="00756FF6">
              <w:rPr>
                <w:rFonts w:asciiTheme="majorBidi" w:hAnsiTheme="majorBidi" w:cstheme="majorBidi"/>
                <w:sz w:val="18"/>
                <w:szCs w:val="18"/>
                <w:lang w:bidi="fa-IR"/>
              </w:rPr>
              <w:t>=</w:t>
            </w:r>
            <w:r w:rsidRPr="008F74C9">
              <w:rPr>
                <w:rFonts w:asciiTheme="majorBidi" w:hAnsiTheme="majorBidi" w:cstheme="majorBidi"/>
                <w:sz w:val="18"/>
                <w:szCs w:val="18"/>
                <w:lang w:bidi="fa-IR"/>
              </w:rPr>
              <w:t>0.12</w:t>
            </w:r>
            <w:r w:rsidR="00756FF6">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95%CI</w:t>
            </w:r>
            <w:r w:rsidR="00756FF6">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0.02</w:t>
            </w:r>
            <w:r w:rsidR="00756FF6">
              <w:rPr>
                <w:rFonts w:asciiTheme="majorBidi" w:hAnsiTheme="majorBidi" w:cstheme="majorBidi"/>
                <w:sz w:val="18"/>
                <w:szCs w:val="18"/>
                <w:lang w:bidi="fa-IR"/>
              </w:rPr>
              <w:t>–</w:t>
            </w:r>
            <w:r w:rsidRPr="008F74C9">
              <w:rPr>
                <w:rFonts w:asciiTheme="majorBidi" w:hAnsiTheme="majorBidi" w:cstheme="majorBidi"/>
                <w:sz w:val="18"/>
                <w:szCs w:val="18"/>
                <w:lang w:bidi="fa-IR"/>
              </w:rPr>
              <w:t>0.76</w:t>
            </w:r>
          </w:p>
        </w:tc>
      </w:tr>
      <w:tr w:rsidR="004117CA" w:rsidRPr="008F74C9" w14:paraId="66543A34" w14:textId="77777777" w:rsidTr="002F6FDB">
        <w:tc>
          <w:tcPr>
            <w:tcW w:w="2242" w:type="dxa"/>
          </w:tcPr>
          <w:p w14:paraId="757550D6" w14:textId="4F70AB92" w:rsidR="00F11D59" w:rsidRPr="008F74C9" w:rsidRDefault="00F11D59" w:rsidP="004B797D">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rPr>
              <w:t>Bollwein et al (2013)</w:t>
            </w:r>
            <w:r w:rsidRPr="00A7748C">
              <w:rPr>
                <w:rStyle w:val="xref"/>
                <w:vertAlign w:val="superscript"/>
              </w:rPr>
              <w:t>38</w:t>
            </w:r>
          </w:p>
        </w:tc>
        <w:tc>
          <w:tcPr>
            <w:tcW w:w="1350" w:type="dxa"/>
          </w:tcPr>
          <w:p w14:paraId="30AB161B" w14:textId="77777777" w:rsidR="00F11D59" w:rsidRPr="008F74C9" w:rsidRDefault="004B797D" w:rsidP="000A1845">
            <w:pPr>
              <w:autoSpaceDE w:val="0"/>
              <w:autoSpaceDN w:val="0"/>
              <w:adjustRightInd w:val="0"/>
              <w:spacing w:beforeAutospacing="1" w:afterAutospacing="1" w:line="360" w:lineRule="auto"/>
              <w:rPr>
                <w:rFonts w:asciiTheme="majorBidi" w:eastAsia="TimesLTStd-Roman" w:hAnsiTheme="majorBidi" w:cstheme="majorBidi"/>
                <w:sz w:val="18"/>
                <w:szCs w:val="18"/>
              </w:rPr>
            </w:pPr>
            <w:r>
              <w:rPr>
                <w:rFonts w:asciiTheme="majorBidi" w:eastAsia="TimesLTStd-Roman" w:hAnsiTheme="majorBidi" w:cstheme="majorBidi"/>
                <w:sz w:val="18"/>
                <w:szCs w:val="18"/>
              </w:rPr>
              <w:t>Germany</w:t>
            </w:r>
          </w:p>
        </w:tc>
        <w:tc>
          <w:tcPr>
            <w:tcW w:w="990" w:type="dxa"/>
          </w:tcPr>
          <w:p w14:paraId="2E7BE719" w14:textId="77777777" w:rsidR="00F11D59" w:rsidRPr="008F74C9" w:rsidRDefault="004B797D" w:rsidP="000A1845">
            <w:pPr>
              <w:autoSpaceDE w:val="0"/>
              <w:autoSpaceDN w:val="0"/>
              <w:adjustRightInd w:val="0"/>
              <w:spacing w:beforeAutospacing="1" w:afterAutospacing="1" w:line="360" w:lineRule="auto"/>
              <w:rPr>
                <w:rFonts w:asciiTheme="majorBidi" w:eastAsia="TimesLTStd-Roman" w:hAnsiTheme="majorBidi" w:cstheme="majorBidi"/>
                <w:sz w:val="18"/>
                <w:szCs w:val="18"/>
              </w:rPr>
            </w:pPr>
            <w:r>
              <w:rPr>
                <w:rFonts w:asciiTheme="majorBidi" w:eastAsia="TimesLTStd-Roman" w:hAnsiTheme="majorBidi" w:cstheme="majorBidi"/>
                <w:sz w:val="18"/>
                <w:szCs w:val="18"/>
              </w:rPr>
              <w:t>Cross-sectional</w:t>
            </w:r>
          </w:p>
        </w:tc>
        <w:tc>
          <w:tcPr>
            <w:tcW w:w="1980" w:type="dxa"/>
          </w:tcPr>
          <w:p w14:paraId="625D6307" w14:textId="441FBBC0" w:rsidR="00F11D59" w:rsidRPr="008F74C9" w:rsidRDefault="00F11D59" w:rsidP="00E97160">
            <w:pPr>
              <w:autoSpaceDE w:val="0"/>
              <w:autoSpaceDN w:val="0"/>
              <w:adjustRightInd w:val="0"/>
              <w:spacing w:beforeAutospacing="1" w:afterAutospacing="1" w:line="360" w:lineRule="auto"/>
              <w:rPr>
                <w:rFonts w:asciiTheme="majorBidi" w:eastAsia="TimesLTStd-Roman" w:hAnsiTheme="majorBidi" w:cstheme="majorBidi"/>
                <w:sz w:val="18"/>
                <w:szCs w:val="18"/>
              </w:rPr>
            </w:pPr>
            <w:r w:rsidRPr="008F74C9">
              <w:rPr>
                <w:rFonts w:asciiTheme="majorBidi" w:eastAsia="TimesLTStd-Roman" w:hAnsiTheme="majorBidi" w:cstheme="majorBidi"/>
                <w:sz w:val="18"/>
                <w:szCs w:val="18"/>
              </w:rPr>
              <w:t>German part of EPIC</w:t>
            </w:r>
            <w:r w:rsidR="00E97160">
              <w:rPr>
                <w:rFonts w:asciiTheme="majorBidi" w:eastAsia="TimesLTStd-Roman" w:hAnsiTheme="majorBidi" w:cstheme="majorBidi"/>
                <w:sz w:val="18"/>
                <w:szCs w:val="18"/>
              </w:rPr>
              <w:t xml:space="preserve"> study;</w:t>
            </w:r>
            <w:r w:rsidRPr="008F74C9">
              <w:rPr>
                <w:rFonts w:asciiTheme="majorBidi" w:eastAsia="TimesLTStd-Roman" w:hAnsiTheme="majorBidi" w:cstheme="majorBidi"/>
                <w:sz w:val="18"/>
                <w:szCs w:val="18"/>
              </w:rPr>
              <w:t xml:space="preserve"> community-dwelling older volunteers</w:t>
            </w:r>
            <w:r w:rsidRPr="008F74C9">
              <w:rPr>
                <w:rFonts w:asciiTheme="majorBidi" w:hAnsiTheme="majorBidi" w:cstheme="majorBidi"/>
                <w:sz w:val="18"/>
                <w:szCs w:val="18"/>
                <w:lang w:bidi="fa-IR"/>
              </w:rPr>
              <w:t xml:space="preserve"> (</w:t>
            </w:r>
            <w:r w:rsidRPr="00A02268">
              <w:rPr>
                <w:rFonts w:asciiTheme="majorBidi" w:hAnsiTheme="majorBidi" w:cstheme="majorBidi"/>
                <w:sz w:val="18"/>
                <w:szCs w:val="18"/>
                <w:lang w:bidi="fa-IR"/>
              </w:rPr>
              <w:t>n</w:t>
            </w:r>
            <w:r w:rsidRPr="008F74C9">
              <w:rPr>
                <w:rFonts w:asciiTheme="majorBidi" w:hAnsiTheme="majorBidi" w:cstheme="majorBidi"/>
                <w:sz w:val="18"/>
                <w:szCs w:val="18"/>
                <w:lang w:bidi="fa-IR"/>
              </w:rPr>
              <w:t>=192</w:t>
            </w:r>
            <w:r w:rsidR="00E97160">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64.6% </w:t>
            </w:r>
            <w:r w:rsidR="00E97160">
              <w:rPr>
                <w:rFonts w:asciiTheme="majorBidi" w:hAnsiTheme="majorBidi" w:cstheme="majorBidi"/>
                <w:sz w:val="18"/>
                <w:szCs w:val="18"/>
                <w:lang w:bidi="fa-IR"/>
              </w:rPr>
              <w:t>F;</w:t>
            </w:r>
            <w:r w:rsidRPr="008F74C9">
              <w:rPr>
                <w:rFonts w:asciiTheme="majorBidi" w:hAnsiTheme="majorBidi" w:cstheme="majorBidi"/>
                <w:sz w:val="18"/>
                <w:szCs w:val="18"/>
                <w:lang w:bidi="fa-IR"/>
              </w:rPr>
              <w:t xml:space="preserve"> age &gt;</w:t>
            </w:r>
            <w:r w:rsidR="00E97160">
              <w:rPr>
                <w:rFonts w:asciiTheme="majorBidi" w:hAnsiTheme="majorBidi" w:cstheme="majorBidi"/>
                <w:sz w:val="18"/>
                <w:szCs w:val="18"/>
                <w:lang w:bidi="fa-IR"/>
              </w:rPr>
              <w:t> </w:t>
            </w:r>
            <w:r w:rsidRPr="008F74C9">
              <w:rPr>
                <w:rFonts w:asciiTheme="majorBidi" w:hAnsiTheme="majorBidi" w:cstheme="majorBidi"/>
                <w:sz w:val="18"/>
                <w:szCs w:val="18"/>
                <w:lang w:bidi="fa-IR"/>
              </w:rPr>
              <w:t>75</w:t>
            </w:r>
            <w:r w:rsidR="00E97160">
              <w:rPr>
                <w:rFonts w:asciiTheme="majorBidi" w:hAnsiTheme="majorBidi" w:cstheme="majorBidi"/>
                <w:sz w:val="18"/>
                <w:szCs w:val="18"/>
                <w:lang w:bidi="fa-IR"/>
              </w:rPr>
              <w:t> </w:t>
            </w:r>
            <w:r w:rsidRPr="008F74C9">
              <w:rPr>
                <w:rFonts w:asciiTheme="majorBidi" w:hAnsiTheme="majorBidi" w:cstheme="majorBidi"/>
                <w:sz w:val="18"/>
                <w:szCs w:val="18"/>
                <w:lang w:bidi="fa-IR"/>
              </w:rPr>
              <w:t>y</w:t>
            </w:r>
            <w:r w:rsidR="00E97160">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cases: </w:t>
            </w:r>
            <w:r w:rsidR="00E97160">
              <w:rPr>
                <w:rFonts w:asciiTheme="majorBidi" w:hAnsiTheme="majorBidi" w:cstheme="majorBidi"/>
                <w:sz w:val="18"/>
                <w:szCs w:val="18"/>
                <w:lang w:bidi="fa-IR"/>
              </w:rPr>
              <w:t>n=</w:t>
            </w:r>
            <w:r w:rsidRPr="008F74C9">
              <w:rPr>
                <w:rFonts w:asciiTheme="majorBidi" w:hAnsiTheme="majorBidi" w:cstheme="majorBidi"/>
                <w:sz w:val="18"/>
                <w:szCs w:val="18"/>
                <w:lang w:bidi="fa-IR"/>
              </w:rPr>
              <w:t>29)</w:t>
            </w:r>
          </w:p>
        </w:tc>
        <w:tc>
          <w:tcPr>
            <w:tcW w:w="1170" w:type="dxa"/>
          </w:tcPr>
          <w:p w14:paraId="33ACDF2E" w14:textId="77777777" w:rsidR="00F11D59" w:rsidRPr="008F74C9" w:rsidRDefault="001B0FB8" w:rsidP="00AB5770">
            <w:pPr>
              <w:spacing w:beforeAutospacing="1" w:afterAutospacing="1" w:line="360" w:lineRule="auto"/>
              <w:rPr>
                <w:rFonts w:asciiTheme="majorBidi" w:hAnsiTheme="majorBidi" w:cstheme="majorBidi"/>
                <w:sz w:val="18"/>
                <w:szCs w:val="18"/>
                <w:lang w:bidi="fa-IR"/>
              </w:rPr>
            </w:pPr>
            <w:r>
              <w:rPr>
                <w:rFonts w:asciiTheme="majorBidi" w:hAnsiTheme="majorBidi" w:cstheme="majorBidi"/>
                <w:sz w:val="18"/>
                <w:szCs w:val="18"/>
                <w:lang w:bidi="fa-IR"/>
              </w:rPr>
              <w:t>–</w:t>
            </w:r>
          </w:p>
        </w:tc>
        <w:tc>
          <w:tcPr>
            <w:tcW w:w="2430" w:type="dxa"/>
          </w:tcPr>
          <w:p w14:paraId="09FAC72C" w14:textId="1072963C" w:rsidR="00F11D59" w:rsidRPr="008F74C9" w:rsidRDefault="00566280" w:rsidP="00566280">
            <w:pPr>
              <w:spacing w:beforeAutospacing="1" w:afterAutospacing="1" w:line="360" w:lineRule="auto"/>
              <w:rPr>
                <w:rFonts w:asciiTheme="majorBidi" w:hAnsiTheme="majorBidi" w:cstheme="majorBidi"/>
                <w:sz w:val="18"/>
                <w:szCs w:val="18"/>
                <w:lang w:bidi="fa-IR"/>
              </w:rPr>
            </w:pPr>
            <w:r>
              <w:rPr>
                <w:rFonts w:asciiTheme="majorBidi" w:eastAsia="TimesLTStd-Roman" w:hAnsiTheme="majorBidi" w:cstheme="majorBidi"/>
                <w:sz w:val="18"/>
                <w:szCs w:val="18"/>
              </w:rPr>
              <w:t>V</w:t>
            </w:r>
            <w:r w:rsidR="00F11D59" w:rsidRPr="008F74C9">
              <w:rPr>
                <w:rFonts w:asciiTheme="majorBidi" w:eastAsia="TimesLTStd-Roman" w:hAnsiTheme="majorBidi" w:cstheme="majorBidi"/>
                <w:sz w:val="18"/>
                <w:szCs w:val="18"/>
              </w:rPr>
              <w:t>alidated interview-based FFQ</w:t>
            </w:r>
          </w:p>
        </w:tc>
        <w:tc>
          <w:tcPr>
            <w:tcW w:w="1980" w:type="dxa"/>
          </w:tcPr>
          <w:p w14:paraId="74B7A631" w14:textId="4D9534BF" w:rsidR="00F11D59" w:rsidRPr="008F74C9" w:rsidRDefault="00BB4BB1" w:rsidP="00BB4BB1">
            <w:pPr>
              <w:autoSpaceDE w:val="0"/>
              <w:autoSpaceDN w:val="0"/>
              <w:adjustRightInd w:val="0"/>
              <w:spacing w:beforeAutospacing="1" w:afterAutospacing="1" w:line="360" w:lineRule="auto"/>
              <w:rPr>
                <w:rFonts w:asciiTheme="majorBidi" w:eastAsia="TimesLTStd-Roman" w:hAnsiTheme="majorBidi" w:cstheme="majorBidi"/>
                <w:sz w:val="18"/>
                <w:szCs w:val="18"/>
              </w:rPr>
            </w:pPr>
            <w:commentRangeStart w:id="189"/>
            <w:commentRangeStart w:id="190"/>
            <w:r>
              <w:rPr>
                <w:rFonts w:asciiTheme="majorBidi" w:eastAsia="TimesLTStd-Roman" w:hAnsiTheme="majorBidi" w:cstheme="majorBidi"/>
                <w:sz w:val="18"/>
                <w:szCs w:val="18"/>
              </w:rPr>
              <w:t>A</w:t>
            </w:r>
            <w:r w:rsidR="00F11D59" w:rsidRPr="008F74C9">
              <w:rPr>
                <w:rFonts w:asciiTheme="majorBidi" w:eastAsia="TimesLTStd-Roman" w:hAnsiTheme="majorBidi" w:cstheme="majorBidi"/>
                <w:sz w:val="18"/>
                <w:szCs w:val="18"/>
              </w:rPr>
              <w:t>lternate</w:t>
            </w:r>
            <w:commentRangeEnd w:id="189"/>
            <w:r>
              <w:rPr>
                <w:rStyle w:val="CommentReference"/>
              </w:rPr>
              <w:commentReference w:id="189"/>
            </w:r>
            <w:commentRangeEnd w:id="190"/>
            <w:r w:rsidR="003C154F">
              <w:rPr>
                <w:rStyle w:val="CommentReference"/>
              </w:rPr>
              <w:commentReference w:id="190"/>
            </w:r>
            <w:r w:rsidR="00F11D59" w:rsidRPr="008F74C9">
              <w:rPr>
                <w:rFonts w:asciiTheme="majorBidi" w:eastAsia="TimesLTStd-Roman" w:hAnsiTheme="majorBidi" w:cstheme="majorBidi"/>
                <w:sz w:val="18"/>
                <w:szCs w:val="18"/>
              </w:rPr>
              <w:t xml:space="preserve"> </w:t>
            </w:r>
            <w:r>
              <w:rPr>
                <w:rFonts w:asciiTheme="majorBidi" w:hAnsiTheme="majorBidi" w:cstheme="majorBidi"/>
                <w:sz w:val="18"/>
                <w:szCs w:val="18"/>
                <w:highlight w:val="yellow"/>
              </w:rPr>
              <w:t>MDS</w:t>
            </w:r>
            <w:r w:rsidR="00F11D59" w:rsidRPr="008F74C9">
              <w:rPr>
                <w:rFonts w:asciiTheme="majorBidi" w:eastAsia="TimesLTStd-Roman" w:hAnsiTheme="majorBidi" w:cstheme="majorBidi"/>
                <w:sz w:val="18"/>
                <w:szCs w:val="18"/>
              </w:rPr>
              <w:t xml:space="preserve"> (0–9)</w:t>
            </w:r>
          </w:p>
        </w:tc>
        <w:tc>
          <w:tcPr>
            <w:tcW w:w="2250" w:type="dxa"/>
          </w:tcPr>
          <w:p w14:paraId="446FA361" w14:textId="350814F9" w:rsidR="00F11D59" w:rsidRPr="008F74C9" w:rsidRDefault="00F11D59" w:rsidP="00AB5770">
            <w:pPr>
              <w:autoSpaceDE w:val="0"/>
              <w:autoSpaceDN w:val="0"/>
              <w:adjustRightInd w:val="0"/>
              <w:spacing w:beforeAutospacing="1" w:afterAutospacing="1" w:line="360" w:lineRule="auto"/>
              <w:rPr>
                <w:rFonts w:asciiTheme="majorBidi" w:eastAsia="TimesLTStd-Roman" w:hAnsiTheme="majorBidi" w:cstheme="majorBidi"/>
                <w:sz w:val="18"/>
                <w:szCs w:val="18"/>
              </w:rPr>
            </w:pPr>
            <w:r w:rsidRPr="008F74C9">
              <w:rPr>
                <w:rFonts w:asciiTheme="majorBidi" w:hAnsiTheme="majorBidi" w:cstheme="majorBidi"/>
                <w:sz w:val="18"/>
                <w:szCs w:val="18"/>
              </w:rPr>
              <w:t>High intake</w:t>
            </w:r>
            <w:r w:rsidR="0055400B">
              <w:rPr>
                <w:rFonts w:asciiTheme="majorBidi" w:hAnsiTheme="majorBidi" w:cstheme="majorBidi"/>
                <w:sz w:val="18"/>
                <w:szCs w:val="18"/>
              </w:rPr>
              <w:t>s</w:t>
            </w:r>
            <w:r w:rsidRPr="008F74C9">
              <w:rPr>
                <w:rFonts w:asciiTheme="majorBidi" w:hAnsiTheme="majorBidi" w:cstheme="majorBidi"/>
                <w:sz w:val="18"/>
                <w:szCs w:val="18"/>
              </w:rPr>
              <w:t xml:space="preserve"> of </w:t>
            </w:r>
            <w:r w:rsidRPr="008F74C9">
              <w:rPr>
                <w:rFonts w:asciiTheme="majorBidi" w:eastAsia="TimesLTStd-Roman" w:hAnsiTheme="majorBidi" w:cstheme="majorBidi"/>
                <w:sz w:val="18"/>
                <w:szCs w:val="18"/>
              </w:rPr>
              <w:t xml:space="preserve">vegetables, legumes, fruits, unrefined cereals, </w:t>
            </w:r>
            <w:r w:rsidR="00917F8E">
              <w:rPr>
                <w:rFonts w:asciiTheme="majorBidi" w:eastAsia="TimesLTStd-Roman" w:hAnsiTheme="majorBidi" w:cstheme="majorBidi"/>
                <w:sz w:val="18"/>
                <w:szCs w:val="18"/>
              </w:rPr>
              <w:t xml:space="preserve">and </w:t>
            </w:r>
            <w:r w:rsidRPr="008F74C9">
              <w:rPr>
                <w:rFonts w:asciiTheme="majorBidi" w:eastAsia="TimesLTStd-Roman" w:hAnsiTheme="majorBidi" w:cstheme="majorBidi"/>
                <w:sz w:val="18"/>
                <w:szCs w:val="18"/>
              </w:rPr>
              <w:t>nuts</w:t>
            </w:r>
            <w:r w:rsidR="00DF1E12">
              <w:rPr>
                <w:rFonts w:asciiTheme="majorBidi" w:eastAsia="TimesLTStd-Roman" w:hAnsiTheme="majorBidi" w:cstheme="majorBidi"/>
                <w:sz w:val="18"/>
                <w:szCs w:val="18"/>
              </w:rPr>
              <w:t>;</w:t>
            </w:r>
            <w:r w:rsidRPr="008F74C9">
              <w:rPr>
                <w:rFonts w:asciiTheme="majorBidi" w:eastAsia="TimesLTStd-Roman" w:hAnsiTheme="majorBidi" w:cstheme="majorBidi"/>
                <w:sz w:val="18"/>
                <w:szCs w:val="18"/>
              </w:rPr>
              <w:t xml:space="preserve"> high MUFA</w:t>
            </w:r>
            <w:r w:rsidR="00917F8E">
              <w:rPr>
                <w:rFonts w:asciiTheme="majorBidi" w:eastAsia="TimesLTStd-Roman" w:hAnsiTheme="majorBidi" w:cstheme="majorBidi"/>
                <w:sz w:val="18"/>
                <w:szCs w:val="18"/>
              </w:rPr>
              <w:t>:</w:t>
            </w:r>
            <w:r w:rsidRPr="008F74C9">
              <w:rPr>
                <w:rFonts w:asciiTheme="majorBidi" w:eastAsia="TimesLTStd-Roman" w:hAnsiTheme="majorBidi" w:cstheme="majorBidi"/>
                <w:sz w:val="18"/>
                <w:szCs w:val="18"/>
              </w:rPr>
              <w:t>SFA</w:t>
            </w:r>
            <w:r w:rsidR="00917F8E">
              <w:rPr>
                <w:rFonts w:asciiTheme="majorBidi" w:eastAsia="TimesLTStd-Roman" w:hAnsiTheme="majorBidi" w:cstheme="majorBidi"/>
                <w:sz w:val="18"/>
                <w:szCs w:val="18"/>
              </w:rPr>
              <w:t xml:space="preserve"> ratio</w:t>
            </w:r>
            <w:r w:rsidR="0055400B">
              <w:rPr>
                <w:rFonts w:asciiTheme="majorBidi" w:eastAsia="TimesLTStd-Roman" w:hAnsiTheme="majorBidi" w:cstheme="majorBidi"/>
                <w:sz w:val="18"/>
                <w:szCs w:val="18"/>
              </w:rPr>
              <w:t>;</w:t>
            </w:r>
            <w:r w:rsidRPr="008F74C9">
              <w:rPr>
                <w:rFonts w:asciiTheme="majorBidi" w:eastAsia="TimesLTStd-Roman" w:hAnsiTheme="majorBidi" w:cstheme="majorBidi"/>
                <w:sz w:val="18"/>
                <w:szCs w:val="18"/>
              </w:rPr>
              <w:t xml:space="preserve"> moderate alcohol, and </w:t>
            </w:r>
            <w:commentRangeStart w:id="191"/>
            <w:commentRangeStart w:id="192"/>
            <w:r w:rsidRPr="008F74C9">
              <w:rPr>
                <w:rFonts w:asciiTheme="majorBidi" w:eastAsia="TimesLTStd-Roman" w:hAnsiTheme="majorBidi" w:cstheme="majorBidi"/>
                <w:sz w:val="18"/>
                <w:szCs w:val="18"/>
              </w:rPr>
              <w:t>fish</w:t>
            </w:r>
            <w:commentRangeEnd w:id="191"/>
            <w:r w:rsidR="00917F8E">
              <w:rPr>
                <w:rStyle w:val="CommentReference"/>
              </w:rPr>
              <w:commentReference w:id="191"/>
            </w:r>
            <w:commentRangeEnd w:id="192"/>
            <w:r w:rsidR="003C154F">
              <w:rPr>
                <w:rStyle w:val="CommentReference"/>
              </w:rPr>
              <w:commentReference w:id="192"/>
            </w:r>
            <w:r w:rsidRPr="008F74C9">
              <w:rPr>
                <w:rFonts w:asciiTheme="majorBidi" w:eastAsia="TimesLTStd-Roman" w:hAnsiTheme="majorBidi" w:cstheme="majorBidi"/>
                <w:sz w:val="18"/>
                <w:szCs w:val="18"/>
              </w:rPr>
              <w:t xml:space="preserve">; low intake of red and </w:t>
            </w:r>
            <w:r w:rsidR="00917F8E">
              <w:rPr>
                <w:rFonts w:asciiTheme="majorBidi" w:eastAsia="TimesLTStd-Roman" w:hAnsiTheme="majorBidi" w:cstheme="majorBidi"/>
                <w:sz w:val="18"/>
                <w:szCs w:val="18"/>
              </w:rPr>
              <w:t>processed meat</w:t>
            </w:r>
          </w:p>
          <w:p w14:paraId="09DBAA91" w14:textId="12197258" w:rsidR="00F11D59" w:rsidRPr="008F74C9" w:rsidRDefault="00F11D59" w:rsidP="00917F8E">
            <w:pPr>
              <w:autoSpaceDE w:val="0"/>
              <w:autoSpaceDN w:val="0"/>
              <w:adjustRightInd w:val="0"/>
              <w:spacing w:beforeAutospacing="1" w:afterAutospacing="1" w:line="360" w:lineRule="auto"/>
              <w:rPr>
                <w:rFonts w:asciiTheme="majorBidi" w:eastAsia="TimesLTStd-Roman" w:hAnsiTheme="majorBidi" w:cstheme="majorBidi"/>
                <w:sz w:val="18"/>
                <w:szCs w:val="18"/>
              </w:rPr>
            </w:pPr>
            <w:commentRangeStart w:id="193"/>
            <w:commentRangeStart w:id="194"/>
            <w:r w:rsidRPr="008F74C9">
              <w:rPr>
                <w:rFonts w:asciiTheme="majorBidi" w:eastAsia="TimesLTStd-Roman" w:hAnsiTheme="majorBidi" w:cstheme="majorBidi"/>
                <w:sz w:val="18"/>
                <w:szCs w:val="18"/>
              </w:rPr>
              <w:t>Milk</w:t>
            </w:r>
            <w:commentRangeEnd w:id="193"/>
            <w:r w:rsidR="0055400B">
              <w:rPr>
                <w:rStyle w:val="CommentReference"/>
              </w:rPr>
              <w:commentReference w:id="193"/>
            </w:r>
            <w:commentRangeEnd w:id="194"/>
            <w:r w:rsidR="003C154F">
              <w:rPr>
                <w:rStyle w:val="CommentReference"/>
              </w:rPr>
              <w:commentReference w:id="194"/>
            </w:r>
            <w:r w:rsidRPr="008F74C9">
              <w:rPr>
                <w:rFonts w:asciiTheme="majorBidi" w:eastAsia="TimesLTStd-Roman" w:hAnsiTheme="majorBidi" w:cstheme="majorBidi"/>
                <w:sz w:val="18"/>
                <w:szCs w:val="18"/>
              </w:rPr>
              <w:t xml:space="preserve"> and milk products do not account </w:t>
            </w:r>
            <w:r w:rsidR="00917F8E">
              <w:rPr>
                <w:rFonts w:asciiTheme="majorBidi" w:eastAsia="TimesLTStd-Roman" w:hAnsiTheme="majorBidi" w:cstheme="majorBidi"/>
                <w:sz w:val="18"/>
                <w:szCs w:val="18"/>
              </w:rPr>
              <w:t>for</w:t>
            </w:r>
            <w:r w:rsidRPr="008F74C9">
              <w:rPr>
                <w:rFonts w:asciiTheme="majorBidi" w:eastAsia="TimesLTStd-Roman" w:hAnsiTheme="majorBidi" w:cstheme="majorBidi"/>
                <w:sz w:val="18"/>
                <w:szCs w:val="18"/>
              </w:rPr>
              <w:t xml:space="preserve"> the score</w:t>
            </w:r>
          </w:p>
        </w:tc>
        <w:tc>
          <w:tcPr>
            <w:tcW w:w="2250" w:type="dxa"/>
          </w:tcPr>
          <w:p w14:paraId="4B2B267C" w14:textId="77777777" w:rsidR="00F11D59" w:rsidRPr="008F74C9" w:rsidRDefault="00F11D59" w:rsidP="00734524">
            <w:pPr>
              <w:spacing w:beforeAutospacing="1" w:afterAutospacing="1" w:line="360" w:lineRule="auto"/>
              <w:rPr>
                <w:rFonts w:asciiTheme="majorBidi" w:eastAsia="TimesLTStd-Roman" w:hAnsiTheme="majorBidi" w:cstheme="majorBidi"/>
                <w:sz w:val="18"/>
                <w:szCs w:val="18"/>
              </w:rPr>
            </w:pPr>
            <w:r w:rsidRPr="008F74C9">
              <w:rPr>
                <w:rFonts w:asciiTheme="majorBidi" w:eastAsia="TimesLTStd-Roman" w:hAnsiTheme="majorBidi" w:cstheme="majorBidi"/>
                <w:sz w:val="18"/>
                <w:szCs w:val="18"/>
              </w:rPr>
              <w:t>Fried frailty criteria</w:t>
            </w:r>
            <w:r w:rsidR="00734524">
              <w:rPr>
                <w:rFonts w:asciiTheme="majorBidi" w:eastAsia="TimesLTStd-Roman" w:hAnsiTheme="majorBidi" w:cstheme="majorBidi"/>
                <w:sz w:val="18"/>
                <w:szCs w:val="18"/>
              </w:rPr>
              <w:t>.</w:t>
            </w:r>
            <w:r w:rsidR="00917F8E">
              <w:rPr>
                <w:rFonts w:asciiTheme="majorBidi" w:eastAsia="TimesLTStd-Roman" w:hAnsiTheme="majorBidi" w:cstheme="majorBidi"/>
                <w:sz w:val="18"/>
                <w:szCs w:val="18"/>
              </w:rPr>
              <w:t xml:space="preserve"> </w:t>
            </w:r>
            <w:r w:rsidRPr="008F74C9">
              <w:rPr>
                <w:rFonts w:asciiTheme="majorBidi" w:hAnsiTheme="majorBidi" w:cstheme="majorBidi"/>
                <w:sz w:val="18"/>
                <w:szCs w:val="18"/>
              </w:rPr>
              <w:t>Based on 5 items: unintentional weight loss, exhaustion</w:t>
            </w:r>
            <w:r w:rsidR="00734524">
              <w:rPr>
                <w:rFonts w:asciiTheme="majorBidi" w:hAnsiTheme="majorBidi" w:cstheme="majorBidi"/>
                <w:sz w:val="18"/>
                <w:szCs w:val="18"/>
              </w:rPr>
              <w:t>,</w:t>
            </w:r>
            <w:r w:rsidRPr="008F74C9">
              <w:rPr>
                <w:rFonts w:asciiTheme="majorBidi" w:hAnsiTheme="majorBidi" w:cstheme="majorBidi"/>
                <w:sz w:val="18"/>
                <w:szCs w:val="18"/>
              </w:rPr>
              <w:t xml:space="preserve"> low physical activity</w:t>
            </w:r>
            <w:r w:rsidR="00917F8E">
              <w:rPr>
                <w:rFonts w:asciiTheme="majorBidi" w:hAnsiTheme="majorBidi" w:cstheme="majorBidi"/>
                <w:sz w:val="18"/>
                <w:szCs w:val="18"/>
              </w:rPr>
              <w:t>,</w:t>
            </w:r>
            <w:r w:rsidRPr="008F74C9">
              <w:rPr>
                <w:rFonts w:asciiTheme="majorBidi" w:hAnsiTheme="majorBidi" w:cstheme="majorBidi"/>
                <w:sz w:val="18"/>
                <w:szCs w:val="18"/>
              </w:rPr>
              <w:t xml:space="preserve"> slowness</w:t>
            </w:r>
            <w:r w:rsidR="00917F8E">
              <w:rPr>
                <w:rFonts w:asciiTheme="majorBidi" w:hAnsiTheme="majorBidi" w:cstheme="majorBidi"/>
                <w:sz w:val="18"/>
                <w:szCs w:val="18"/>
              </w:rPr>
              <w:t>,</w:t>
            </w:r>
            <w:r w:rsidRPr="008F74C9">
              <w:rPr>
                <w:rFonts w:asciiTheme="majorBidi" w:hAnsiTheme="majorBidi" w:cstheme="majorBidi"/>
                <w:sz w:val="18"/>
                <w:szCs w:val="18"/>
              </w:rPr>
              <w:t xml:space="preserve"> and weakness</w:t>
            </w:r>
          </w:p>
        </w:tc>
        <w:tc>
          <w:tcPr>
            <w:tcW w:w="2700" w:type="dxa"/>
          </w:tcPr>
          <w:p w14:paraId="51704A86" w14:textId="77777777" w:rsidR="00F11D59" w:rsidRPr="008F74C9" w:rsidRDefault="00F11D59" w:rsidP="00DB0BC7">
            <w:pPr>
              <w:spacing w:beforeAutospacing="1" w:afterAutospacing="1" w:line="360" w:lineRule="auto"/>
              <w:rPr>
                <w:rFonts w:asciiTheme="majorBidi" w:hAnsiTheme="majorBidi" w:cstheme="majorBidi"/>
                <w:sz w:val="18"/>
                <w:szCs w:val="18"/>
                <w:lang w:bidi="fa-IR"/>
              </w:rPr>
            </w:pPr>
            <w:r w:rsidRPr="008F74C9">
              <w:rPr>
                <w:rFonts w:asciiTheme="majorBidi" w:eastAsia="TimesLTStd-Roman" w:hAnsiTheme="majorBidi" w:cstheme="majorBidi"/>
                <w:sz w:val="18"/>
                <w:szCs w:val="18"/>
              </w:rPr>
              <w:t>Age, gender, energy intake, comorbidity, and educational level</w:t>
            </w:r>
          </w:p>
        </w:tc>
        <w:tc>
          <w:tcPr>
            <w:tcW w:w="2430" w:type="dxa"/>
          </w:tcPr>
          <w:p w14:paraId="5BE7CA99" w14:textId="5CFEFEDB" w:rsidR="00F11D59" w:rsidRPr="008F74C9" w:rsidRDefault="00F11D59" w:rsidP="00756FF6">
            <w:pPr>
              <w:spacing w:beforeAutospacing="1" w:afterAutospacing="1" w:line="360" w:lineRule="auto"/>
              <w:rPr>
                <w:rFonts w:asciiTheme="majorBidi" w:hAnsiTheme="majorBidi" w:cstheme="majorBidi"/>
                <w:sz w:val="18"/>
                <w:szCs w:val="18"/>
                <w:lang w:bidi="fa-IR"/>
              </w:rPr>
            </w:pPr>
            <w:r w:rsidRPr="008F74C9">
              <w:rPr>
                <w:rFonts w:asciiTheme="majorBidi" w:hAnsiTheme="majorBidi" w:cstheme="majorBidi"/>
                <w:sz w:val="18"/>
                <w:szCs w:val="18"/>
                <w:lang w:bidi="fa-IR"/>
              </w:rPr>
              <w:t xml:space="preserve">Highest </w:t>
            </w:r>
            <w:r w:rsidR="00756FF6">
              <w:rPr>
                <w:rFonts w:asciiTheme="majorBidi" w:hAnsiTheme="majorBidi" w:cstheme="majorBidi"/>
                <w:sz w:val="18"/>
                <w:szCs w:val="18"/>
                <w:lang w:bidi="fa-IR"/>
              </w:rPr>
              <w:t>vs</w:t>
            </w:r>
            <w:r w:rsidRPr="008F74C9">
              <w:rPr>
                <w:rFonts w:asciiTheme="majorBidi" w:hAnsiTheme="majorBidi" w:cstheme="majorBidi"/>
                <w:sz w:val="18"/>
                <w:szCs w:val="18"/>
                <w:lang w:bidi="fa-IR"/>
              </w:rPr>
              <w:t xml:space="preserve"> lowest category: OR</w:t>
            </w:r>
            <w:r w:rsidR="00756FF6">
              <w:rPr>
                <w:rFonts w:asciiTheme="majorBidi" w:hAnsiTheme="majorBidi" w:cstheme="majorBidi"/>
                <w:sz w:val="18"/>
                <w:szCs w:val="18"/>
                <w:lang w:bidi="fa-IR"/>
              </w:rPr>
              <w:t>=</w:t>
            </w:r>
            <w:r w:rsidRPr="008F74C9">
              <w:rPr>
                <w:rFonts w:asciiTheme="majorBidi" w:hAnsiTheme="majorBidi" w:cstheme="majorBidi"/>
                <w:sz w:val="18"/>
                <w:szCs w:val="18"/>
                <w:lang w:bidi="fa-IR"/>
              </w:rPr>
              <w:t>0.19</w:t>
            </w:r>
            <w:r w:rsidR="00756FF6">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95%CI</w:t>
            </w:r>
            <w:r w:rsidR="00756FF6">
              <w:rPr>
                <w:rFonts w:asciiTheme="majorBidi" w:hAnsiTheme="majorBidi" w:cstheme="majorBidi"/>
                <w:sz w:val="18"/>
                <w:szCs w:val="18"/>
                <w:lang w:bidi="fa-IR"/>
              </w:rPr>
              <w:t>,</w:t>
            </w:r>
            <w:r w:rsidRPr="008F74C9">
              <w:rPr>
                <w:rFonts w:asciiTheme="majorBidi" w:hAnsiTheme="majorBidi" w:cstheme="majorBidi"/>
                <w:sz w:val="18"/>
                <w:szCs w:val="18"/>
                <w:lang w:bidi="fa-IR"/>
              </w:rPr>
              <w:t xml:space="preserve"> 0.05</w:t>
            </w:r>
            <w:r w:rsidR="00756FF6">
              <w:rPr>
                <w:rFonts w:asciiTheme="majorBidi" w:hAnsiTheme="majorBidi" w:cstheme="majorBidi"/>
                <w:sz w:val="18"/>
                <w:szCs w:val="18"/>
                <w:lang w:bidi="fa-IR"/>
              </w:rPr>
              <w:t>–</w:t>
            </w:r>
            <w:r w:rsidRPr="008F74C9">
              <w:rPr>
                <w:rFonts w:asciiTheme="majorBidi" w:hAnsiTheme="majorBidi" w:cstheme="majorBidi"/>
                <w:sz w:val="18"/>
                <w:szCs w:val="18"/>
                <w:lang w:bidi="fa-IR"/>
              </w:rPr>
              <w:t>0.82</w:t>
            </w:r>
          </w:p>
        </w:tc>
      </w:tr>
    </w:tbl>
    <w:p w14:paraId="4849C8F0" w14:textId="1FB7A4F0" w:rsidR="00864CC1" w:rsidRPr="00555380" w:rsidRDefault="00F53944" w:rsidP="00AB5770">
      <w:pPr>
        <w:pStyle w:val="tablefootnote"/>
        <w:spacing w:line="360" w:lineRule="auto"/>
      </w:pPr>
      <w:r w:rsidRPr="00F53944">
        <w:rPr>
          <w:rFonts w:asciiTheme="majorBidi" w:hAnsiTheme="majorBidi" w:cstheme="majorBidi"/>
          <w:i/>
        </w:rPr>
        <w:t>Abbreviations</w:t>
      </w:r>
      <w:r>
        <w:rPr>
          <w:rFonts w:asciiTheme="majorBidi" w:hAnsiTheme="majorBidi" w:cstheme="majorBidi"/>
        </w:rPr>
        <w:t xml:space="preserve">: </w:t>
      </w:r>
      <w:r w:rsidR="00301BF8">
        <w:rPr>
          <w:rFonts w:asciiTheme="majorBidi" w:hAnsiTheme="majorBidi" w:cstheme="majorBidi"/>
        </w:rPr>
        <w:t xml:space="preserve">CES-D, Center for Epidemiologic Studies Depression Scale; </w:t>
      </w:r>
      <w:r w:rsidR="00A7748C" w:rsidRPr="00A7748C">
        <w:rPr>
          <w:rFonts w:asciiTheme="majorBidi" w:hAnsiTheme="majorBidi" w:cstheme="majorBidi"/>
        </w:rPr>
        <w:t>CHAMP, Concord Health and Ageing in Men Project; DGI</w:t>
      </w:r>
      <w:r w:rsidR="00687EFD">
        <w:rPr>
          <w:rFonts w:asciiTheme="majorBidi" w:hAnsiTheme="majorBidi" w:cstheme="majorBidi"/>
        </w:rPr>
        <w:t>-2013</w:t>
      </w:r>
      <w:r w:rsidR="000A1845" w:rsidRPr="008F74C9">
        <w:rPr>
          <w:rFonts w:asciiTheme="majorBidi" w:hAnsiTheme="majorBidi" w:cstheme="majorBidi"/>
        </w:rPr>
        <w:t>,</w:t>
      </w:r>
      <w:r w:rsidR="00A7748C" w:rsidRPr="00A7748C">
        <w:rPr>
          <w:rFonts w:asciiTheme="majorBidi" w:hAnsiTheme="majorBidi" w:cstheme="majorBidi"/>
        </w:rPr>
        <w:t xml:space="preserve"> Dietary Guideline Index</w:t>
      </w:r>
      <w:r w:rsidR="00687EFD">
        <w:rPr>
          <w:rFonts w:asciiTheme="majorBidi" w:hAnsiTheme="majorBidi" w:cstheme="majorBidi"/>
        </w:rPr>
        <w:t xml:space="preserve"> 2013</w:t>
      </w:r>
      <w:r w:rsidR="00A7748C" w:rsidRPr="00A7748C">
        <w:rPr>
          <w:rFonts w:asciiTheme="majorBidi" w:hAnsiTheme="majorBidi" w:cstheme="majorBidi"/>
        </w:rPr>
        <w:t xml:space="preserve">; </w:t>
      </w:r>
      <w:r w:rsidR="004A571D" w:rsidRPr="008F74C9">
        <w:t>DQI-I</w:t>
      </w:r>
      <w:r w:rsidR="000A1845" w:rsidRPr="008F74C9">
        <w:rPr>
          <w:rFonts w:asciiTheme="majorBidi" w:hAnsiTheme="majorBidi" w:cstheme="majorBidi"/>
        </w:rPr>
        <w:t>,</w:t>
      </w:r>
      <w:r w:rsidR="004A571D" w:rsidRPr="008F74C9">
        <w:t xml:space="preserve"> </w:t>
      </w:r>
      <w:r w:rsidR="00A7748C" w:rsidRPr="00A7748C">
        <w:t xml:space="preserve">Dietary Quality </w:t>
      </w:r>
      <w:r>
        <w:t>I</w:t>
      </w:r>
      <w:r w:rsidR="00A7748C" w:rsidRPr="00A7748C">
        <w:t>ndex-International</w:t>
      </w:r>
      <w:r w:rsidR="00E64322" w:rsidRPr="008F74C9">
        <w:rPr>
          <w:rFonts w:asciiTheme="majorBidi" w:hAnsiTheme="majorBidi" w:cstheme="majorBidi"/>
        </w:rPr>
        <w:t xml:space="preserve">; </w:t>
      </w:r>
      <w:r w:rsidR="00E64322" w:rsidRPr="008F74C9">
        <w:rPr>
          <w:rFonts w:asciiTheme="majorBidi" w:eastAsia="TimesLTStd-Roman" w:hAnsiTheme="majorBidi" w:cstheme="majorBidi"/>
        </w:rPr>
        <w:t>DQI-R</w:t>
      </w:r>
      <w:r w:rsidR="00E64322" w:rsidRPr="008F74C9">
        <w:rPr>
          <w:rFonts w:asciiTheme="majorBidi" w:hAnsiTheme="majorBidi" w:cstheme="majorBidi"/>
        </w:rPr>
        <w:t xml:space="preserve">, </w:t>
      </w:r>
      <w:r w:rsidR="00E64322" w:rsidRPr="008F74C9">
        <w:rPr>
          <w:rFonts w:asciiTheme="majorBidi" w:eastAsia="TimesLTStd-Roman" w:hAnsiTheme="majorBidi" w:cstheme="majorBidi"/>
        </w:rPr>
        <w:t>Diet Quality Index</w:t>
      </w:r>
      <w:r>
        <w:rPr>
          <w:rFonts w:asciiTheme="majorBidi" w:eastAsia="TimesLTStd-Roman" w:hAnsiTheme="majorBidi" w:cstheme="majorBidi"/>
        </w:rPr>
        <w:t>-</w:t>
      </w:r>
      <w:r w:rsidR="00E64322" w:rsidRPr="008F74C9">
        <w:rPr>
          <w:rFonts w:asciiTheme="majorBidi" w:eastAsia="TimesLTStd-Roman" w:hAnsiTheme="majorBidi" w:cstheme="majorBidi"/>
        </w:rPr>
        <w:t>Revised</w:t>
      </w:r>
      <w:r w:rsidR="004A571D" w:rsidRPr="008F74C9">
        <w:t>;</w:t>
      </w:r>
      <w:r w:rsidR="00A7748C" w:rsidRPr="00A7748C">
        <w:t xml:space="preserve"> </w:t>
      </w:r>
      <w:r w:rsidR="00CA0179" w:rsidRPr="008F74C9">
        <w:t>EPIC</w:t>
      </w:r>
      <w:r w:rsidR="000A1845" w:rsidRPr="008F74C9">
        <w:rPr>
          <w:rFonts w:asciiTheme="majorBidi" w:hAnsiTheme="majorBidi" w:cstheme="majorBidi"/>
        </w:rPr>
        <w:t>,</w:t>
      </w:r>
      <w:r w:rsidR="00CA0179" w:rsidRPr="008F74C9">
        <w:t xml:space="preserve"> </w:t>
      </w:r>
      <w:r w:rsidR="00A7748C" w:rsidRPr="00A7748C">
        <w:t>European Prospective Investigation into Cancer and Nutrition</w:t>
      </w:r>
      <w:r w:rsidR="00CA0179" w:rsidRPr="008F74C9">
        <w:t xml:space="preserve">; </w:t>
      </w:r>
      <w:r w:rsidR="00C53F27">
        <w:t xml:space="preserve">F, female; </w:t>
      </w:r>
      <w:r w:rsidR="00566DF6" w:rsidRPr="00555380">
        <w:t xml:space="preserve">FFQ, food frequency questionnaire; </w:t>
      </w:r>
      <w:r w:rsidR="000A1845" w:rsidRPr="008F74C9">
        <w:rPr>
          <w:rFonts w:asciiTheme="majorBidi" w:hAnsiTheme="majorBidi" w:cstheme="majorBidi"/>
        </w:rPr>
        <w:t xml:space="preserve">HELIAD, Hellenic </w:t>
      </w:r>
      <w:r>
        <w:rPr>
          <w:rFonts w:asciiTheme="majorBidi" w:hAnsiTheme="majorBidi" w:cstheme="majorBidi"/>
        </w:rPr>
        <w:t>L</w:t>
      </w:r>
      <w:r w:rsidR="000A1845" w:rsidRPr="008F74C9">
        <w:rPr>
          <w:rFonts w:asciiTheme="majorBidi" w:hAnsiTheme="majorBidi" w:cstheme="majorBidi"/>
        </w:rPr>
        <w:t xml:space="preserve">ongitudinal Investigation of Aging and Diet; </w:t>
      </w:r>
      <w:r w:rsidR="00864CC1" w:rsidRPr="008F74C9">
        <w:t>HR</w:t>
      </w:r>
      <w:r w:rsidR="00566DF6" w:rsidRPr="008F74C9">
        <w:t>,</w:t>
      </w:r>
      <w:r w:rsidR="00864CC1" w:rsidRPr="00555380">
        <w:t xml:space="preserve"> hazard ratio</w:t>
      </w:r>
      <w:r w:rsidR="000A1845" w:rsidRPr="008F74C9">
        <w:rPr>
          <w:rFonts w:asciiTheme="majorBidi" w:hAnsiTheme="majorBidi" w:cstheme="majorBidi"/>
        </w:rPr>
        <w:t xml:space="preserve">; </w:t>
      </w:r>
      <w:r w:rsidR="00C53F27">
        <w:rPr>
          <w:rFonts w:asciiTheme="majorBidi" w:hAnsiTheme="majorBidi" w:cstheme="majorBidi"/>
        </w:rPr>
        <w:t xml:space="preserve">M, male; </w:t>
      </w:r>
      <w:r w:rsidR="000A1845" w:rsidRPr="008F74C9">
        <w:rPr>
          <w:rFonts w:asciiTheme="majorBidi" w:hAnsiTheme="majorBidi" w:cstheme="majorBidi"/>
        </w:rPr>
        <w:t>MDS, Mediterranean Diet Score; MEDAS, Mediterranean Diet Adherence Screener</w:t>
      </w:r>
      <w:r w:rsidR="00864CC1" w:rsidRPr="008F74C9">
        <w:t>; MMSE</w:t>
      </w:r>
      <w:r w:rsidR="00566DF6" w:rsidRPr="008F74C9">
        <w:t>,</w:t>
      </w:r>
      <w:r w:rsidR="00864CC1" w:rsidRPr="00555380">
        <w:t xml:space="preserve"> Mini-Mental State Examination</w:t>
      </w:r>
      <w:r w:rsidR="006A4B57" w:rsidRPr="00555380">
        <w:t>;</w:t>
      </w:r>
      <w:r w:rsidR="005C1C33" w:rsidRPr="00555380">
        <w:t xml:space="preserve"> OR, odds ratio</w:t>
      </w:r>
      <w:r w:rsidR="006A4B57" w:rsidRPr="00555380">
        <w:t xml:space="preserve">; </w:t>
      </w:r>
      <w:r w:rsidR="006A4B57" w:rsidRPr="008F74C9">
        <w:t>SOF</w:t>
      </w:r>
      <w:r w:rsidR="000A1845" w:rsidRPr="008F74C9">
        <w:rPr>
          <w:rFonts w:asciiTheme="majorBidi" w:hAnsiTheme="majorBidi" w:cstheme="majorBidi"/>
        </w:rPr>
        <w:t>,</w:t>
      </w:r>
      <w:r w:rsidR="006A4B57" w:rsidRPr="008F74C9">
        <w:t xml:space="preserve"> </w:t>
      </w:r>
      <w:r w:rsidR="00A7748C" w:rsidRPr="00A7748C">
        <w:t>Study of Osteoporotic Fracture</w:t>
      </w:r>
      <w:r w:rsidR="007330F8" w:rsidRPr="008F74C9">
        <w:t>.</w:t>
      </w:r>
    </w:p>
    <w:p w14:paraId="51AE762E" w14:textId="633F3CCA" w:rsidR="00864CC1" w:rsidRPr="008F74C9" w:rsidRDefault="00A7748C" w:rsidP="00AB5770">
      <w:pPr>
        <w:pStyle w:val="tablecaption"/>
        <w:spacing w:beforeAutospacing="1" w:line="360" w:lineRule="auto"/>
      </w:pPr>
      <w:r w:rsidRPr="00A7748C">
        <w:rPr>
          <w:i/>
        </w:rPr>
        <w:t>Table</w:t>
      </w:r>
      <w:r w:rsidRPr="00A7748C">
        <w:rPr>
          <w:i/>
          <w:highlight w:val="magenta"/>
        </w:rPr>
        <w:t> </w:t>
      </w:r>
      <w:r w:rsidRPr="00A7748C">
        <w:rPr>
          <w:i/>
        </w:rPr>
        <w:t>3</w:t>
      </w:r>
      <w:r w:rsidR="00864CC1" w:rsidRPr="008F74C9">
        <w:t xml:space="preserve"> </w:t>
      </w:r>
      <w:r w:rsidRPr="00A7748C">
        <w:rPr>
          <w:b/>
        </w:rPr>
        <w:t xml:space="preserve">Subgroup analysis for the association of healthy dietary patterns </w:t>
      </w:r>
      <w:r w:rsidR="00785D3B">
        <w:rPr>
          <w:b/>
        </w:rPr>
        <w:t>with</w:t>
      </w:r>
      <w:r w:rsidRPr="00A7748C">
        <w:rPr>
          <w:b/>
        </w:rPr>
        <w:t xml:space="preserve"> frailty</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350"/>
        <w:gridCol w:w="1260"/>
        <w:gridCol w:w="1350"/>
        <w:gridCol w:w="1710"/>
        <w:gridCol w:w="1440"/>
      </w:tblGrid>
      <w:tr w:rsidR="00852478" w:rsidRPr="008F74C9" w14:paraId="62C598E6" w14:textId="77777777" w:rsidTr="00785D3B">
        <w:tc>
          <w:tcPr>
            <w:tcW w:w="2538" w:type="dxa"/>
          </w:tcPr>
          <w:p w14:paraId="2CF89821" w14:textId="77777777" w:rsidR="00864CC1" w:rsidRPr="008F74C9" w:rsidRDefault="00864CC1" w:rsidP="00AB5770">
            <w:pPr>
              <w:pStyle w:val="tablehead"/>
              <w:spacing w:line="360" w:lineRule="auto"/>
            </w:pPr>
          </w:p>
        </w:tc>
        <w:tc>
          <w:tcPr>
            <w:tcW w:w="1350" w:type="dxa"/>
          </w:tcPr>
          <w:p w14:paraId="57F10686" w14:textId="0C0BF4AB" w:rsidR="00864CC1" w:rsidRPr="008F74C9" w:rsidRDefault="00A7748C" w:rsidP="00785D3B">
            <w:pPr>
              <w:pStyle w:val="tablehead"/>
              <w:spacing w:line="360" w:lineRule="auto"/>
            </w:pPr>
            <w:r w:rsidRPr="00A7748C">
              <w:t>Effect size</w:t>
            </w:r>
          </w:p>
        </w:tc>
        <w:tc>
          <w:tcPr>
            <w:tcW w:w="1260" w:type="dxa"/>
          </w:tcPr>
          <w:p w14:paraId="54942908" w14:textId="77777777" w:rsidR="00864CC1" w:rsidRPr="00785D3B" w:rsidRDefault="00A7748C" w:rsidP="00785D3B">
            <w:pPr>
              <w:pStyle w:val="tablehead"/>
              <w:spacing w:line="360" w:lineRule="auto"/>
              <w:jc w:val="center"/>
              <w:rPr>
                <w:i/>
                <w:vertAlign w:val="superscript"/>
              </w:rPr>
            </w:pPr>
            <w:r w:rsidRPr="00785D3B">
              <w:rPr>
                <w:i/>
              </w:rPr>
              <w:t>I</w:t>
            </w:r>
            <w:r w:rsidRPr="00785D3B">
              <w:rPr>
                <w:i/>
                <w:vertAlign w:val="superscript"/>
              </w:rPr>
              <w:t>2</w:t>
            </w:r>
          </w:p>
        </w:tc>
        <w:tc>
          <w:tcPr>
            <w:tcW w:w="1350" w:type="dxa"/>
          </w:tcPr>
          <w:p w14:paraId="52F6F664" w14:textId="77777777" w:rsidR="00864CC1" w:rsidRPr="008F74C9" w:rsidRDefault="00A7748C" w:rsidP="00AB5770">
            <w:pPr>
              <w:pStyle w:val="tablehead"/>
              <w:spacing w:line="360" w:lineRule="auto"/>
            </w:pPr>
            <w:r w:rsidRPr="00A7748C">
              <w:t>Odds ratio</w:t>
            </w:r>
          </w:p>
        </w:tc>
        <w:tc>
          <w:tcPr>
            <w:tcW w:w="1710" w:type="dxa"/>
          </w:tcPr>
          <w:p w14:paraId="6757360A" w14:textId="41B5EB16" w:rsidR="00864CC1" w:rsidRPr="008F74C9" w:rsidRDefault="00A7748C" w:rsidP="002337FD">
            <w:pPr>
              <w:pStyle w:val="tablehead"/>
              <w:spacing w:line="360" w:lineRule="auto"/>
              <w:jc w:val="center"/>
            </w:pPr>
            <w:r w:rsidRPr="00A7748C">
              <w:t>95%</w:t>
            </w:r>
            <w:r w:rsidR="00785D3B">
              <w:t>CI</w:t>
            </w:r>
          </w:p>
        </w:tc>
        <w:tc>
          <w:tcPr>
            <w:tcW w:w="1440" w:type="dxa"/>
          </w:tcPr>
          <w:p w14:paraId="17C10410" w14:textId="77777777" w:rsidR="00864CC1" w:rsidRPr="008F74C9" w:rsidRDefault="00A7748C" w:rsidP="00AB5770">
            <w:pPr>
              <w:pStyle w:val="tablehead"/>
              <w:spacing w:line="360" w:lineRule="auto"/>
            </w:pPr>
            <w:r w:rsidRPr="00A7748C">
              <w:rPr>
                <w:i/>
              </w:rPr>
              <w:t>P</w:t>
            </w:r>
            <w:r w:rsidR="002337FD">
              <w:rPr>
                <w:vertAlign w:val="subscript"/>
              </w:rPr>
              <w:t>b</w:t>
            </w:r>
            <w:r w:rsidRPr="00A7748C">
              <w:rPr>
                <w:vertAlign w:val="subscript"/>
              </w:rPr>
              <w:t>etween</w:t>
            </w:r>
          </w:p>
        </w:tc>
      </w:tr>
      <w:tr w:rsidR="00852478" w:rsidRPr="008F74C9" w14:paraId="5C3C590F" w14:textId="77777777" w:rsidTr="00785D3B">
        <w:tc>
          <w:tcPr>
            <w:tcW w:w="2538" w:type="dxa"/>
          </w:tcPr>
          <w:p w14:paraId="5187AD82" w14:textId="7B086FD9" w:rsidR="00864CC1" w:rsidRPr="008F74C9" w:rsidRDefault="00785D3B" w:rsidP="00785D3B">
            <w:pPr>
              <w:spacing w:beforeAutospacing="1" w:afterAutospacing="1" w:line="360" w:lineRule="auto"/>
              <w:rPr>
                <w:rFonts w:asciiTheme="majorBidi" w:hAnsiTheme="majorBidi" w:cstheme="majorBidi"/>
                <w:bCs/>
                <w:sz w:val="24"/>
                <w:szCs w:val="24"/>
              </w:rPr>
            </w:pPr>
            <w:r>
              <w:rPr>
                <w:rFonts w:asciiTheme="majorBidi" w:hAnsiTheme="majorBidi" w:cstheme="majorBidi"/>
                <w:bCs/>
                <w:sz w:val="24"/>
                <w:szCs w:val="24"/>
              </w:rPr>
              <w:t>Study d</w:t>
            </w:r>
            <w:r w:rsidR="00A7748C" w:rsidRPr="00A7748C">
              <w:rPr>
                <w:rFonts w:asciiTheme="majorBidi" w:hAnsiTheme="majorBidi" w:cstheme="majorBidi"/>
                <w:bCs/>
                <w:sz w:val="24"/>
                <w:szCs w:val="24"/>
              </w:rPr>
              <w:t>esign</w:t>
            </w:r>
          </w:p>
        </w:tc>
        <w:tc>
          <w:tcPr>
            <w:tcW w:w="1350" w:type="dxa"/>
          </w:tcPr>
          <w:p w14:paraId="5D183B07"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p>
        </w:tc>
        <w:tc>
          <w:tcPr>
            <w:tcW w:w="1260" w:type="dxa"/>
          </w:tcPr>
          <w:p w14:paraId="059D5D7A"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p>
        </w:tc>
        <w:tc>
          <w:tcPr>
            <w:tcW w:w="1350" w:type="dxa"/>
          </w:tcPr>
          <w:p w14:paraId="0117D44F"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p>
        </w:tc>
        <w:tc>
          <w:tcPr>
            <w:tcW w:w="1710" w:type="dxa"/>
          </w:tcPr>
          <w:p w14:paraId="0A389D04"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p>
        </w:tc>
        <w:tc>
          <w:tcPr>
            <w:tcW w:w="1440" w:type="dxa"/>
          </w:tcPr>
          <w:p w14:paraId="38EC4C6A"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&lt;</w:t>
            </w:r>
            <w:r w:rsidR="002337FD">
              <w:rPr>
                <w:rFonts w:asciiTheme="majorBidi" w:hAnsiTheme="majorBidi" w:cstheme="majorBidi"/>
                <w:sz w:val="24"/>
                <w:szCs w:val="24"/>
              </w:rPr>
              <w:t> </w:t>
            </w:r>
            <w:r w:rsidRPr="008F74C9">
              <w:rPr>
                <w:rFonts w:asciiTheme="majorBidi" w:hAnsiTheme="majorBidi" w:cstheme="majorBidi"/>
                <w:sz w:val="24"/>
                <w:szCs w:val="24"/>
              </w:rPr>
              <w:t>0.0001</w:t>
            </w:r>
          </w:p>
        </w:tc>
      </w:tr>
      <w:tr w:rsidR="00852478" w:rsidRPr="008F74C9" w14:paraId="3E462E8E" w14:textId="77777777" w:rsidTr="00785D3B">
        <w:tc>
          <w:tcPr>
            <w:tcW w:w="2538" w:type="dxa"/>
          </w:tcPr>
          <w:p w14:paraId="12316ED1" w14:textId="77777777" w:rsidR="004C5350" w:rsidRDefault="00864CC1">
            <w:pPr>
              <w:spacing w:beforeAutospacing="1" w:afterAutospacing="1" w:line="360" w:lineRule="auto"/>
              <w:rPr>
                <w:rFonts w:asciiTheme="majorBidi" w:hAnsiTheme="majorBidi" w:cstheme="majorBidi"/>
                <w:sz w:val="24"/>
                <w:szCs w:val="24"/>
              </w:rPr>
            </w:pPr>
            <w:r w:rsidRPr="008F74C9">
              <w:rPr>
                <w:rFonts w:asciiTheme="majorBidi" w:hAnsiTheme="majorBidi" w:cstheme="majorBidi"/>
                <w:sz w:val="24"/>
                <w:szCs w:val="24"/>
                <w:highlight w:val="magenta"/>
              </w:rPr>
              <w:t> </w:t>
            </w:r>
            <w:r w:rsidRPr="008F74C9">
              <w:rPr>
                <w:rFonts w:asciiTheme="majorBidi" w:hAnsiTheme="majorBidi" w:cstheme="majorBidi"/>
                <w:sz w:val="24"/>
                <w:szCs w:val="24"/>
              </w:rPr>
              <w:t>Cohort</w:t>
            </w:r>
          </w:p>
        </w:tc>
        <w:tc>
          <w:tcPr>
            <w:tcW w:w="1350" w:type="dxa"/>
          </w:tcPr>
          <w:p w14:paraId="0D74FDA7"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6</w:t>
            </w:r>
          </w:p>
        </w:tc>
        <w:tc>
          <w:tcPr>
            <w:tcW w:w="1260" w:type="dxa"/>
          </w:tcPr>
          <w:p w14:paraId="5C33AC35"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87.1</w:t>
            </w:r>
          </w:p>
        </w:tc>
        <w:tc>
          <w:tcPr>
            <w:tcW w:w="1350" w:type="dxa"/>
          </w:tcPr>
          <w:p w14:paraId="45626477"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0.58</w:t>
            </w:r>
          </w:p>
        </w:tc>
        <w:tc>
          <w:tcPr>
            <w:tcW w:w="1710" w:type="dxa"/>
          </w:tcPr>
          <w:p w14:paraId="6AB502B1" w14:textId="0DB7D544" w:rsidR="00864CC1" w:rsidRPr="008F74C9" w:rsidRDefault="00864CC1" w:rsidP="002337FD">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0.37</w:t>
            </w:r>
            <w:r w:rsidR="002337FD">
              <w:rPr>
                <w:rFonts w:asciiTheme="majorBidi" w:hAnsiTheme="majorBidi" w:cstheme="majorBidi"/>
                <w:sz w:val="24"/>
                <w:szCs w:val="24"/>
              </w:rPr>
              <w:t>–</w:t>
            </w:r>
            <w:r w:rsidRPr="008F74C9">
              <w:rPr>
                <w:rFonts w:asciiTheme="majorBidi" w:hAnsiTheme="majorBidi" w:cstheme="majorBidi"/>
                <w:sz w:val="24"/>
                <w:szCs w:val="24"/>
              </w:rPr>
              <w:t>0.91</w:t>
            </w:r>
          </w:p>
        </w:tc>
        <w:tc>
          <w:tcPr>
            <w:tcW w:w="1440" w:type="dxa"/>
          </w:tcPr>
          <w:p w14:paraId="3D353BDC"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p>
        </w:tc>
      </w:tr>
      <w:tr w:rsidR="00852478" w:rsidRPr="008F74C9" w14:paraId="004E8618" w14:textId="77777777" w:rsidTr="00785D3B">
        <w:tc>
          <w:tcPr>
            <w:tcW w:w="2538" w:type="dxa"/>
          </w:tcPr>
          <w:p w14:paraId="2574C9F1" w14:textId="77777777" w:rsidR="004C5350" w:rsidRDefault="00864CC1">
            <w:pPr>
              <w:spacing w:beforeAutospacing="1" w:afterAutospacing="1" w:line="360" w:lineRule="auto"/>
              <w:rPr>
                <w:rFonts w:asciiTheme="majorBidi" w:hAnsiTheme="majorBidi" w:cstheme="majorBidi"/>
                <w:sz w:val="24"/>
                <w:szCs w:val="24"/>
              </w:rPr>
            </w:pPr>
            <w:r w:rsidRPr="008F74C9">
              <w:rPr>
                <w:rFonts w:asciiTheme="majorBidi" w:hAnsiTheme="majorBidi" w:cstheme="majorBidi"/>
                <w:sz w:val="24"/>
                <w:szCs w:val="24"/>
                <w:highlight w:val="magenta"/>
              </w:rPr>
              <w:t> </w:t>
            </w:r>
            <w:r w:rsidRPr="008F74C9">
              <w:rPr>
                <w:rFonts w:asciiTheme="majorBidi" w:hAnsiTheme="majorBidi" w:cstheme="majorBidi"/>
                <w:sz w:val="24"/>
                <w:szCs w:val="24"/>
              </w:rPr>
              <w:t>Cross-sectional</w:t>
            </w:r>
          </w:p>
        </w:tc>
        <w:tc>
          <w:tcPr>
            <w:tcW w:w="1350" w:type="dxa"/>
          </w:tcPr>
          <w:p w14:paraId="0C73D98D"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5</w:t>
            </w:r>
          </w:p>
        </w:tc>
        <w:tc>
          <w:tcPr>
            <w:tcW w:w="1260" w:type="dxa"/>
          </w:tcPr>
          <w:p w14:paraId="536DB623"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92.6</w:t>
            </w:r>
          </w:p>
        </w:tc>
        <w:tc>
          <w:tcPr>
            <w:tcW w:w="1350" w:type="dxa"/>
          </w:tcPr>
          <w:p w14:paraId="32F1343B"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0.42</w:t>
            </w:r>
          </w:p>
        </w:tc>
        <w:tc>
          <w:tcPr>
            <w:tcW w:w="1710" w:type="dxa"/>
          </w:tcPr>
          <w:p w14:paraId="6A6D9B44" w14:textId="607D47E0" w:rsidR="00864CC1" w:rsidRPr="008F74C9" w:rsidRDefault="00864CC1" w:rsidP="002337FD">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0.18</w:t>
            </w:r>
            <w:r w:rsidR="002337FD">
              <w:rPr>
                <w:rFonts w:asciiTheme="majorBidi" w:hAnsiTheme="majorBidi" w:cstheme="majorBidi"/>
                <w:sz w:val="24"/>
                <w:szCs w:val="24"/>
              </w:rPr>
              <w:t>–</w:t>
            </w:r>
            <w:r w:rsidRPr="008F74C9">
              <w:rPr>
                <w:rFonts w:asciiTheme="majorBidi" w:hAnsiTheme="majorBidi" w:cstheme="majorBidi"/>
                <w:sz w:val="24"/>
                <w:szCs w:val="24"/>
              </w:rPr>
              <w:t>0.98</w:t>
            </w:r>
          </w:p>
        </w:tc>
        <w:tc>
          <w:tcPr>
            <w:tcW w:w="1440" w:type="dxa"/>
          </w:tcPr>
          <w:p w14:paraId="09EA65C2"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p>
        </w:tc>
      </w:tr>
      <w:tr w:rsidR="00852478" w:rsidRPr="008F74C9" w14:paraId="581534BC" w14:textId="77777777" w:rsidTr="00785D3B">
        <w:tc>
          <w:tcPr>
            <w:tcW w:w="2538" w:type="dxa"/>
          </w:tcPr>
          <w:p w14:paraId="5F7AE630" w14:textId="413B42BA" w:rsidR="00864CC1" w:rsidRPr="008F74C9" w:rsidRDefault="00785D3B" w:rsidP="00785D3B">
            <w:pPr>
              <w:spacing w:beforeAutospacing="1" w:afterAutospacing="1" w:line="360" w:lineRule="auto"/>
              <w:rPr>
                <w:rFonts w:asciiTheme="majorBidi" w:hAnsiTheme="majorBidi" w:cstheme="majorBidi"/>
                <w:bCs/>
                <w:sz w:val="24"/>
                <w:szCs w:val="24"/>
              </w:rPr>
            </w:pPr>
            <w:r>
              <w:rPr>
                <w:rFonts w:asciiTheme="majorBidi" w:hAnsiTheme="majorBidi" w:cstheme="majorBidi"/>
                <w:bCs/>
                <w:sz w:val="24"/>
                <w:szCs w:val="24"/>
              </w:rPr>
              <w:t>Sex</w:t>
            </w:r>
          </w:p>
        </w:tc>
        <w:tc>
          <w:tcPr>
            <w:tcW w:w="1350" w:type="dxa"/>
          </w:tcPr>
          <w:p w14:paraId="08DDA45F"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p>
        </w:tc>
        <w:tc>
          <w:tcPr>
            <w:tcW w:w="1260" w:type="dxa"/>
          </w:tcPr>
          <w:p w14:paraId="39F785B6"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p>
        </w:tc>
        <w:tc>
          <w:tcPr>
            <w:tcW w:w="1350" w:type="dxa"/>
          </w:tcPr>
          <w:p w14:paraId="67D16F9B"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p>
        </w:tc>
        <w:tc>
          <w:tcPr>
            <w:tcW w:w="1710" w:type="dxa"/>
          </w:tcPr>
          <w:p w14:paraId="68B37B00"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p>
        </w:tc>
        <w:tc>
          <w:tcPr>
            <w:tcW w:w="1440" w:type="dxa"/>
          </w:tcPr>
          <w:p w14:paraId="4882AC34"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&lt;</w:t>
            </w:r>
            <w:r w:rsidR="002337FD">
              <w:rPr>
                <w:rFonts w:asciiTheme="majorBidi" w:hAnsiTheme="majorBidi" w:cstheme="majorBidi"/>
                <w:sz w:val="24"/>
                <w:szCs w:val="24"/>
              </w:rPr>
              <w:t> </w:t>
            </w:r>
            <w:r w:rsidRPr="008F74C9">
              <w:rPr>
                <w:rFonts w:asciiTheme="majorBidi" w:hAnsiTheme="majorBidi" w:cstheme="majorBidi"/>
                <w:sz w:val="24"/>
                <w:szCs w:val="24"/>
              </w:rPr>
              <w:t>0.0001</w:t>
            </w:r>
          </w:p>
        </w:tc>
      </w:tr>
      <w:tr w:rsidR="00852478" w:rsidRPr="008F74C9" w14:paraId="32A1CC16" w14:textId="77777777" w:rsidTr="00785D3B">
        <w:tc>
          <w:tcPr>
            <w:tcW w:w="2538" w:type="dxa"/>
          </w:tcPr>
          <w:p w14:paraId="4094F513" w14:textId="197BB80F" w:rsidR="004C5350" w:rsidRDefault="00864CC1" w:rsidP="00F53944">
            <w:pPr>
              <w:spacing w:beforeAutospacing="1" w:afterAutospacing="1" w:line="360" w:lineRule="auto"/>
              <w:rPr>
                <w:rFonts w:asciiTheme="majorBidi" w:hAnsiTheme="majorBidi" w:cstheme="majorBidi"/>
                <w:sz w:val="24"/>
                <w:szCs w:val="24"/>
              </w:rPr>
            </w:pPr>
            <w:r w:rsidRPr="008F74C9">
              <w:rPr>
                <w:rFonts w:asciiTheme="majorBidi" w:hAnsiTheme="majorBidi" w:cstheme="majorBidi"/>
                <w:sz w:val="24"/>
                <w:szCs w:val="24"/>
                <w:highlight w:val="magenta"/>
              </w:rPr>
              <w:lastRenderedPageBreak/>
              <w:t> </w:t>
            </w:r>
            <w:r w:rsidR="00F53944">
              <w:rPr>
                <w:rFonts w:asciiTheme="majorBidi" w:hAnsiTheme="majorBidi" w:cstheme="majorBidi"/>
                <w:sz w:val="24"/>
                <w:szCs w:val="24"/>
              </w:rPr>
              <w:t>Male and female</w:t>
            </w:r>
          </w:p>
        </w:tc>
        <w:tc>
          <w:tcPr>
            <w:tcW w:w="1350" w:type="dxa"/>
          </w:tcPr>
          <w:p w14:paraId="2D8ABF82"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9</w:t>
            </w:r>
          </w:p>
        </w:tc>
        <w:tc>
          <w:tcPr>
            <w:tcW w:w="1260" w:type="dxa"/>
          </w:tcPr>
          <w:p w14:paraId="3EE19D64"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91.7</w:t>
            </w:r>
          </w:p>
        </w:tc>
        <w:tc>
          <w:tcPr>
            <w:tcW w:w="1350" w:type="dxa"/>
          </w:tcPr>
          <w:p w14:paraId="705FE3E3"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0.78</w:t>
            </w:r>
          </w:p>
        </w:tc>
        <w:tc>
          <w:tcPr>
            <w:tcW w:w="1710" w:type="dxa"/>
          </w:tcPr>
          <w:p w14:paraId="29B65E26" w14:textId="3A50CCCD" w:rsidR="00864CC1" w:rsidRPr="008F74C9" w:rsidRDefault="00864CC1" w:rsidP="002337FD">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0.64</w:t>
            </w:r>
            <w:r w:rsidR="002337FD">
              <w:rPr>
                <w:rFonts w:asciiTheme="majorBidi" w:hAnsiTheme="majorBidi" w:cstheme="majorBidi"/>
                <w:sz w:val="24"/>
                <w:szCs w:val="24"/>
              </w:rPr>
              <w:t>–</w:t>
            </w:r>
            <w:r w:rsidRPr="008F74C9">
              <w:rPr>
                <w:rFonts w:asciiTheme="majorBidi" w:hAnsiTheme="majorBidi" w:cstheme="majorBidi"/>
                <w:sz w:val="24"/>
                <w:szCs w:val="24"/>
              </w:rPr>
              <w:t>0.95</w:t>
            </w:r>
          </w:p>
        </w:tc>
        <w:tc>
          <w:tcPr>
            <w:tcW w:w="1440" w:type="dxa"/>
          </w:tcPr>
          <w:p w14:paraId="544693D2"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p>
        </w:tc>
      </w:tr>
      <w:tr w:rsidR="00852478" w:rsidRPr="008F74C9" w14:paraId="715371A8" w14:textId="77777777" w:rsidTr="00785D3B">
        <w:tc>
          <w:tcPr>
            <w:tcW w:w="2538" w:type="dxa"/>
          </w:tcPr>
          <w:p w14:paraId="041F37F2" w14:textId="77777777" w:rsidR="004C5350" w:rsidRDefault="00864CC1">
            <w:pPr>
              <w:spacing w:beforeAutospacing="1" w:afterAutospacing="1" w:line="360" w:lineRule="auto"/>
              <w:rPr>
                <w:rFonts w:asciiTheme="majorBidi" w:hAnsiTheme="majorBidi" w:cstheme="majorBidi"/>
                <w:sz w:val="24"/>
                <w:szCs w:val="24"/>
              </w:rPr>
            </w:pPr>
            <w:r w:rsidRPr="008F74C9">
              <w:rPr>
                <w:rFonts w:asciiTheme="majorBidi" w:hAnsiTheme="majorBidi" w:cstheme="majorBidi"/>
                <w:sz w:val="24"/>
                <w:szCs w:val="24"/>
                <w:highlight w:val="magenta"/>
              </w:rPr>
              <w:t> </w:t>
            </w:r>
            <w:r w:rsidRPr="008F74C9">
              <w:rPr>
                <w:rFonts w:asciiTheme="majorBidi" w:hAnsiTheme="majorBidi" w:cstheme="majorBidi"/>
                <w:sz w:val="24"/>
                <w:szCs w:val="24"/>
              </w:rPr>
              <w:t>Male</w:t>
            </w:r>
          </w:p>
        </w:tc>
        <w:tc>
          <w:tcPr>
            <w:tcW w:w="1350" w:type="dxa"/>
          </w:tcPr>
          <w:p w14:paraId="3CB1EB1F"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2</w:t>
            </w:r>
          </w:p>
        </w:tc>
        <w:tc>
          <w:tcPr>
            <w:tcW w:w="1260" w:type="dxa"/>
          </w:tcPr>
          <w:p w14:paraId="1095E48C"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27.4</w:t>
            </w:r>
          </w:p>
        </w:tc>
        <w:tc>
          <w:tcPr>
            <w:tcW w:w="1350" w:type="dxa"/>
          </w:tcPr>
          <w:p w14:paraId="616D91FE"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0.51</w:t>
            </w:r>
          </w:p>
        </w:tc>
        <w:tc>
          <w:tcPr>
            <w:tcW w:w="1710" w:type="dxa"/>
          </w:tcPr>
          <w:p w14:paraId="4386B3E3" w14:textId="48CD9489" w:rsidR="00864CC1" w:rsidRPr="008F74C9" w:rsidRDefault="00864CC1" w:rsidP="002337FD">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0.34</w:t>
            </w:r>
            <w:r w:rsidR="002337FD">
              <w:rPr>
                <w:rFonts w:asciiTheme="majorBidi" w:hAnsiTheme="majorBidi" w:cstheme="majorBidi"/>
                <w:sz w:val="24"/>
                <w:szCs w:val="24"/>
              </w:rPr>
              <w:t>–</w:t>
            </w:r>
            <w:r w:rsidRPr="008F74C9">
              <w:rPr>
                <w:rFonts w:asciiTheme="majorBidi" w:hAnsiTheme="majorBidi" w:cstheme="majorBidi"/>
                <w:sz w:val="24"/>
                <w:szCs w:val="24"/>
              </w:rPr>
              <w:t>0.75</w:t>
            </w:r>
          </w:p>
        </w:tc>
        <w:tc>
          <w:tcPr>
            <w:tcW w:w="1440" w:type="dxa"/>
          </w:tcPr>
          <w:p w14:paraId="21AFD38C"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p>
        </w:tc>
      </w:tr>
      <w:tr w:rsidR="00852478" w:rsidRPr="008F74C9" w14:paraId="23410C65" w14:textId="77777777" w:rsidTr="00785D3B">
        <w:tc>
          <w:tcPr>
            <w:tcW w:w="2538" w:type="dxa"/>
          </w:tcPr>
          <w:p w14:paraId="293C2508" w14:textId="77777777" w:rsidR="00864CC1" w:rsidRPr="008F74C9" w:rsidRDefault="00A7748C" w:rsidP="00AB5770">
            <w:pPr>
              <w:spacing w:beforeAutospacing="1" w:afterAutospacing="1" w:line="360" w:lineRule="auto"/>
              <w:rPr>
                <w:rFonts w:asciiTheme="majorBidi" w:hAnsiTheme="majorBidi" w:cstheme="majorBidi"/>
                <w:bCs/>
                <w:sz w:val="24"/>
                <w:szCs w:val="24"/>
              </w:rPr>
            </w:pPr>
            <w:r w:rsidRPr="00A7748C">
              <w:rPr>
                <w:rFonts w:asciiTheme="majorBidi" w:hAnsiTheme="majorBidi" w:cstheme="majorBidi"/>
                <w:bCs/>
                <w:sz w:val="24"/>
                <w:szCs w:val="24"/>
              </w:rPr>
              <w:t>Dietary tool</w:t>
            </w:r>
          </w:p>
        </w:tc>
        <w:tc>
          <w:tcPr>
            <w:tcW w:w="1350" w:type="dxa"/>
          </w:tcPr>
          <w:p w14:paraId="03656612"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p>
        </w:tc>
        <w:tc>
          <w:tcPr>
            <w:tcW w:w="1260" w:type="dxa"/>
          </w:tcPr>
          <w:p w14:paraId="640982EC"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p>
        </w:tc>
        <w:tc>
          <w:tcPr>
            <w:tcW w:w="1350" w:type="dxa"/>
          </w:tcPr>
          <w:p w14:paraId="5BF09563"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p>
        </w:tc>
        <w:tc>
          <w:tcPr>
            <w:tcW w:w="1710" w:type="dxa"/>
          </w:tcPr>
          <w:p w14:paraId="379FE842"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p>
        </w:tc>
        <w:tc>
          <w:tcPr>
            <w:tcW w:w="1440" w:type="dxa"/>
          </w:tcPr>
          <w:p w14:paraId="0C9DF808"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&lt;</w:t>
            </w:r>
            <w:r w:rsidR="002337FD">
              <w:rPr>
                <w:rFonts w:asciiTheme="majorBidi" w:hAnsiTheme="majorBidi" w:cstheme="majorBidi"/>
                <w:sz w:val="24"/>
                <w:szCs w:val="24"/>
              </w:rPr>
              <w:t> </w:t>
            </w:r>
            <w:r w:rsidRPr="008F74C9">
              <w:rPr>
                <w:rFonts w:asciiTheme="majorBidi" w:hAnsiTheme="majorBidi" w:cstheme="majorBidi"/>
                <w:sz w:val="24"/>
                <w:szCs w:val="24"/>
              </w:rPr>
              <w:t>0.0001</w:t>
            </w:r>
          </w:p>
        </w:tc>
      </w:tr>
      <w:tr w:rsidR="00852478" w:rsidRPr="008F74C9" w14:paraId="60C56DD8" w14:textId="77777777" w:rsidTr="00785D3B">
        <w:tc>
          <w:tcPr>
            <w:tcW w:w="2538" w:type="dxa"/>
          </w:tcPr>
          <w:p w14:paraId="11854F18" w14:textId="77777777" w:rsidR="004C5350" w:rsidRDefault="00864CC1">
            <w:pPr>
              <w:spacing w:beforeAutospacing="1" w:afterAutospacing="1" w:line="360" w:lineRule="auto"/>
              <w:rPr>
                <w:rFonts w:asciiTheme="majorBidi" w:hAnsiTheme="majorBidi" w:cstheme="majorBidi"/>
                <w:sz w:val="24"/>
                <w:szCs w:val="24"/>
              </w:rPr>
            </w:pPr>
            <w:r w:rsidRPr="008F74C9">
              <w:rPr>
                <w:rFonts w:asciiTheme="majorBidi" w:hAnsiTheme="majorBidi" w:cstheme="majorBidi"/>
                <w:sz w:val="24"/>
                <w:szCs w:val="24"/>
                <w:highlight w:val="magenta"/>
              </w:rPr>
              <w:t> </w:t>
            </w:r>
            <w:r w:rsidRPr="008F74C9">
              <w:rPr>
                <w:rFonts w:asciiTheme="majorBidi" w:hAnsiTheme="majorBidi" w:cstheme="majorBidi"/>
                <w:sz w:val="24"/>
                <w:szCs w:val="24"/>
              </w:rPr>
              <w:t>FFQ</w:t>
            </w:r>
          </w:p>
        </w:tc>
        <w:tc>
          <w:tcPr>
            <w:tcW w:w="1350" w:type="dxa"/>
          </w:tcPr>
          <w:p w14:paraId="4237FB60"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10</w:t>
            </w:r>
          </w:p>
        </w:tc>
        <w:tc>
          <w:tcPr>
            <w:tcW w:w="1260" w:type="dxa"/>
          </w:tcPr>
          <w:p w14:paraId="78B3596E"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92.0</w:t>
            </w:r>
          </w:p>
        </w:tc>
        <w:tc>
          <w:tcPr>
            <w:tcW w:w="1350" w:type="dxa"/>
          </w:tcPr>
          <w:p w14:paraId="137ABCB6"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0.73</w:t>
            </w:r>
          </w:p>
        </w:tc>
        <w:tc>
          <w:tcPr>
            <w:tcW w:w="1710" w:type="dxa"/>
          </w:tcPr>
          <w:p w14:paraId="66A64D62" w14:textId="11C8313A" w:rsidR="00864CC1" w:rsidRPr="008F74C9" w:rsidRDefault="00864CC1" w:rsidP="002337FD">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0.60</w:t>
            </w:r>
            <w:r w:rsidR="002337FD">
              <w:rPr>
                <w:rFonts w:asciiTheme="majorBidi" w:hAnsiTheme="majorBidi" w:cstheme="majorBidi"/>
                <w:sz w:val="24"/>
                <w:szCs w:val="24"/>
              </w:rPr>
              <w:t>–</w:t>
            </w:r>
            <w:r w:rsidRPr="008F74C9">
              <w:rPr>
                <w:rFonts w:asciiTheme="majorBidi" w:hAnsiTheme="majorBidi" w:cstheme="majorBidi"/>
                <w:sz w:val="24"/>
                <w:szCs w:val="24"/>
              </w:rPr>
              <w:t>0.89</w:t>
            </w:r>
          </w:p>
        </w:tc>
        <w:tc>
          <w:tcPr>
            <w:tcW w:w="1440" w:type="dxa"/>
          </w:tcPr>
          <w:p w14:paraId="14F39C72"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p>
        </w:tc>
      </w:tr>
      <w:tr w:rsidR="00852478" w:rsidRPr="008F74C9" w14:paraId="1F73A157" w14:textId="77777777" w:rsidTr="00785D3B">
        <w:tc>
          <w:tcPr>
            <w:tcW w:w="2538" w:type="dxa"/>
          </w:tcPr>
          <w:p w14:paraId="1113ECA9" w14:textId="77777777" w:rsidR="004C5350" w:rsidRDefault="00864CC1">
            <w:pPr>
              <w:spacing w:beforeAutospacing="1" w:afterAutospacing="1" w:line="360" w:lineRule="auto"/>
              <w:rPr>
                <w:rFonts w:asciiTheme="majorBidi" w:hAnsiTheme="majorBidi" w:cstheme="majorBidi"/>
                <w:sz w:val="24"/>
                <w:szCs w:val="24"/>
              </w:rPr>
            </w:pPr>
            <w:r w:rsidRPr="008F74C9">
              <w:rPr>
                <w:rFonts w:asciiTheme="majorBidi" w:hAnsiTheme="majorBidi" w:cstheme="majorBidi"/>
                <w:sz w:val="24"/>
                <w:szCs w:val="24"/>
                <w:highlight w:val="magenta"/>
              </w:rPr>
              <w:t> </w:t>
            </w:r>
            <w:r w:rsidRPr="008F74C9">
              <w:rPr>
                <w:rFonts w:asciiTheme="majorBidi" w:hAnsiTheme="majorBidi" w:cstheme="majorBidi"/>
                <w:sz w:val="24"/>
                <w:szCs w:val="24"/>
              </w:rPr>
              <w:t>Diet history</w:t>
            </w:r>
          </w:p>
        </w:tc>
        <w:tc>
          <w:tcPr>
            <w:tcW w:w="1350" w:type="dxa"/>
          </w:tcPr>
          <w:p w14:paraId="446AC62B"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1</w:t>
            </w:r>
          </w:p>
        </w:tc>
        <w:tc>
          <w:tcPr>
            <w:tcW w:w="1260" w:type="dxa"/>
          </w:tcPr>
          <w:p w14:paraId="4F4130FE"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p>
        </w:tc>
        <w:tc>
          <w:tcPr>
            <w:tcW w:w="1350" w:type="dxa"/>
          </w:tcPr>
          <w:p w14:paraId="13016428"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0.48</w:t>
            </w:r>
          </w:p>
        </w:tc>
        <w:tc>
          <w:tcPr>
            <w:tcW w:w="1710" w:type="dxa"/>
          </w:tcPr>
          <w:p w14:paraId="376C0AE1" w14:textId="48152F4C" w:rsidR="00864CC1" w:rsidRPr="008F74C9" w:rsidRDefault="00864CC1" w:rsidP="002337FD">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0.30</w:t>
            </w:r>
            <w:r w:rsidR="002337FD">
              <w:rPr>
                <w:rFonts w:asciiTheme="majorBidi" w:hAnsiTheme="majorBidi" w:cstheme="majorBidi"/>
                <w:sz w:val="24"/>
                <w:szCs w:val="24"/>
              </w:rPr>
              <w:t>–</w:t>
            </w:r>
            <w:r w:rsidRPr="008F74C9">
              <w:rPr>
                <w:rFonts w:asciiTheme="majorBidi" w:hAnsiTheme="majorBidi" w:cstheme="majorBidi"/>
                <w:sz w:val="24"/>
                <w:szCs w:val="24"/>
              </w:rPr>
              <w:t>0.77</w:t>
            </w:r>
          </w:p>
        </w:tc>
        <w:tc>
          <w:tcPr>
            <w:tcW w:w="1440" w:type="dxa"/>
          </w:tcPr>
          <w:p w14:paraId="46EA23FE"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p>
        </w:tc>
      </w:tr>
      <w:tr w:rsidR="00852478" w:rsidRPr="008F74C9" w14:paraId="236618A6" w14:textId="77777777" w:rsidTr="00785D3B">
        <w:tc>
          <w:tcPr>
            <w:tcW w:w="2538" w:type="dxa"/>
          </w:tcPr>
          <w:p w14:paraId="320146D2" w14:textId="77777777" w:rsidR="00864CC1" w:rsidRPr="008F74C9" w:rsidRDefault="00A7748C" w:rsidP="00AB5770">
            <w:pPr>
              <w:spacing w:beforeAutospacing="1" w:afterAutospacing="1" w:line="360" w:lineRule="auto"/>
              <w:rPr>
                <w:rFonts w:asciiTheme="majorBidi" w:hAnsiTheme="majorBidi" w:cstheme="majorBidi"/>
                <w:bCs/>
                <w:sz w:val="24"/>
                <w:szCs w:val="24"/>
              </w:rPr>
            </w:pPr>
            <w:r w:rsidRPr="00A7748C">
              <w:rPr>
                <w:rFonts w:asciiTheme="majorBidi" w:hAnsiTheme="majorBidi" w:cstheme="majorBidi"/>
                <w:bCs/>
                <w:sz w:val="24"/>
                <w:szCs w:val="24"/>
              </w:rPr>
              <w:t>Energy adjustment</w:t>
            </w:r>
          </w:p>
        </w:tc>
        <w:tc>
          <w:tcPr>
            <w:tcW w:w="1350" w:type="dxa"/>
          </w:tcPr>
          <w:p w14:paraId="7606B350"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p>
        </w:tc>
        <w:tc>
          <w:tcPr>
            <w:tcW w:w="1260" w:type="dxa"/>
          </w:tcPr>
          <w:p w14:paraId="7A19F9C6"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p>
        </w:tc>
        <w:tc>
          <w:tcPr>
            <w:tcW w:w="1350" w:type="dxa"/>
          </w:tcPr>
          <w:p w14:paraId="5190088E"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p>
        </w:tc>
        <w:tc>
          <w:tcPr>
            <w:tcW w:w="1710" w:type="dxa"/>
          </w:tcPr>
          <w:p w14:paraId="1DA51185"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p>
        </w:tc>
        <w:tc>
          <w:tcPr>
            <w:tcW w:w="1440" w:type="dxa"/>
          </w:tcPr>
          <w:p w14:paraId="609DDE4D"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&lt;</w:t>
            </w:r>
            <w:r w:rsidR="002337FD">
              <w:rPr>
                <w:rFonts w:asciiTheme="majorBidi" w:hAnsiTheme="majorBidi" w:cstheme="majorBidi"/>
                <w:sz w:val="24"/>
                <w:szCs w:val="24"/>
              </w:rPr>
              <w:t> </w:t>
            </w:r>
            <w:r w:rsidRPr="008F74C9">
              <w:rPr>
                <w:rFonts w:asciiTheme="majorBidi" w:hAnsiTheme="majorBidi" w:cstheme="majorBidi"/>
                <w:sz w:val="24"/>
                <w:szCs w:val="24"/>
              </w:rPr>
              <w:t>0.0001</w:t>
            </w:r>
          </w:p>
        </w:tc>
      </w:tr>
      <w:tr w:rsidR="00852478" w:rsidRPr="008F74C9" w14:paraId="0475EA3F" w14:textId="77777777" w:rsidTr="00785D3B">
        <w:tc>
          <w:tcPr>
            <w:tcW w:w="2538" w:type="dxa"/>
          </w:tcPr>
          <w:p w14:paraId="1ECC68A1" w14:textId="77777777" w:rsidR="004C5350" w:rsidRDefault="00864CC1">
            <w:pPr>
              <w:spacing w:beforeAutospacing="1" w:afterAutospacing="1" w:line="360" w:lineRule="auto"/>
              <w:rPr>
                <w:rFonts w:asciiTheme="majorBidi" w:hAnsiTheme="majorBidi" w:cstheme="majorBidi"/>
                <w:sz w:val="24"/>
                <w:szCs w:val="24"/>
              </w:rPr>
            </w:pPr>
            <w:r w:rsidRPr="008F74C9">
              <w:rPr>
                <w:rFonts w:asciiTheme="majorBidi" w:hAnsiTheme="majorBidi" w:cstheme="majorBidi"/>
                <w:sz w:val="24"/>
                <w:szCs w:val="24"/>
                <w:highlight w:val="magenta"/>
              </w:rPr>
              <w:t> </w:t>
            </w:r>
            <w:r w:rsidRPr="008F74C9">
              <w:rPr>
                <w:rFonts w:asciiTheme="majorBidi" w:hAnsiTheme="majorBidi" w:cstheme="majorBidi"/>
                <w:sz w:val="24"/>
                <w:szCs w:val="24"/>
              </w:rPr>
              <w:t>Adjusted</w:t>
            </w:r>
          </w:p>
        </w:tc>
        <w:tc>
          <w:tcPr>
            <w:tcW w:w="1350" w:type="dxa"/>
          </w:tcPr>
          <w:p w14:paraId="22D6B78A"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8</w:t>
            </w:r>
          </w:p>
        </w:tc>
        <w:tc>
          <w:tcPr>
            <w:tcW w:w="1260" w:type="dxa"/>
          </w:tcPr>
          <w:p w14:paraId="224BF4D0"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93.2</w:t>
            </w:r>
          </w:p>
        </w:tc>
        <w:tc>
          <w:tcPr>
            <w:tcW w:w="1350" w:type="dxa"/>
          </w:tcPr>
          <w:p w14:paraId="56FB9492"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0.78</w:t>
            </w:r>
          </w:p>
        </w:tc>
        <w:tc>
          <w:tcPr>
            <w:tcW w:w="1710" w:type="dxa"/>
          </w:tcPr>
          <w:p w14:paraId="0C7F8A0C" w14:textId="6FC45D69" w:rsidR="00864CC1" w:rsidRPr="008F74C9" w:rsidRDefault="00864CC1" w:rsidP="002337FD">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0.64</w:t>
            </w:r>
            <w:r w:rsidR="002337FD">
              <w:rPr>
                <w:rFonts w:asciiTheme="majorBidi" w:hAnsiTheme="majorBidi" w:cstheme="majorBidi"/>
                <w:sz w:val="24"/>
                <w:szCs w:val="24"/>
              </w:rPr>
              <w:t>–</w:t>
            </w:r>
            <w:r w:rsidRPr="008F74C9">
              <w:rPr>
                <w:rFonts w:asciiTheme="majorBidi" w:hAnsiTheme="majorBidi" w:cstheme="majorBidi"/>
                <w:sz w:val="24"/>
                <w:szCs w:val="24"/>
              </w:rPr>
              <w:t>0.94</w:t>
            </w:r>
          </w:p>
        </w:tc>
        <w:tc>
          <w:tcPr>
            <w:tcW w:w="1440" w:type="dxa"/>
          </w:tcPr>
          <w:p w14:paraId="13DF9C25"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p>
        </w:tc>
      </w:tr>
      <w:tr w:rsidR="00852478" w:rsidRPr="008F74C9" w14:paraId="100DE361" w14:textId="77777777" w:rsidTr="00785D3B">
        <w:tc>
          <w:tcPr>
            <w:tcW w:w="2538" w:type="dxa"/>
          </w:tcPr>
          <w:p w14:paraId="3AA82C35" w14:textId="77777777" w:rsidR="004C5350" w:rsidRDefault="00864CC1" w:rsidP="002337FD">
            <w:pPr>
              <w:spacing w:beforeAutospacing="1" w:afterAutospacing="1" w:line="360" w:lineRule="auto"/>
              <w:rPr>
                <w:rFonts w:asciiTheme="majorBidi" w:hAnsiTheme="majorBidi" w:cstheme="majorBidi"/>
                <w:sz w:val="24"/>
                <w:szCs w:val="24"/>
              </w:rPr>
            </w:pPr>
            <w:r w:rsidRPr="008F74C9">
              <w:rPr>
                <w:rFonts w:asciiTheme="majorBidi" w:hAnsiTheme="majorBidi" w:cstheme="majorBidi"/>
                <w:sz w:val="24"/>
                <w:szCs w:val="24"/>
                <w:highlight w:val="magenta"/>
              </w:rPr>
              <w:t> </w:t>
            </w:r>
            <w:r w:rsidRPr="008F74C9">
              <w:rPr>
                <w:rFonts w:asciiTheme="majorBidi" w:hAnsiTheme="majorBidi" w:cstheme="majorBidi"/>
                <w:sz w:val="24"/>
                <w:szCs w:val="24"/>
              </w:rPr>
              <w:t>Nonadjusted</w:t>
            </w:r>
          </w:p>
        </w:tc>
        <w:tc>
          <w:tcPr>
            <w:tcW w:w="1350" w:type="dxa"/>
          </w:tcPr>
          <w:p w14:paraId="60B4C55E"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3</w:t>
            </w:r>
          </w:p>
        </w:tc>
        <w:tc>
          <w:tcPr>
            <w:tcW w:w="1260" w:type="dxa"/>
          </w:tcPr>
          <w:p w14:paraId="1204985E"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0.0</w:t>
            </w:r>
          </w:p>
        </w:tc>
        <w:tc>
          <w:tcPr>
            <w:tcW w:w="1350" w:type="dxa"/>
          </w:tcPr>
          <w:p w14:paraId="5556133B"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0.31</w:t>
            </w:r>
          </w:p>
        </w:tc>
        <w:tc>
          <w:tcPr>
            <w:tcW w:w="1710" w:type="dxa"/>
          </w:tcPr>
          <w:p w14:paraId="622CAA67" w14:textId="5B406713" w:rsidR="00864CC1" w:rsidRPr="008F74C9" w:rsidRDefault="00864CC1" w:rsidP="002337FD">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0.18</w:t>
            </w:r>
            <w:r w:rsidR="002337FD">
              <w:rPr>
                <w:rFonts w:asciiTheme="majorBidi" w:hAnsiTheme="majorBidi" w:cstheme="majorBidi"/>
                <w:sz w:val="24"/>
                <w:szCs w:val="24"/>
              </w:rPr>
              <w:t>–</w:t>
            </w:r>
            <w:r w:rsidRPr="008F74C9">
              <w:rPr>
                <w:rFonts w:asciiTheme="majorBidi" w:hAnsiTheme="majorBidi" w:cstheme="majorBidi"/>
                <w:sz w:val="24"/>
                <w:szCs w:val="24"/>
              </w:rPr>
              <w:t>0.54</w:t>
            </w:r>
          </w:p>
        </w:tc>
        <w:tc>
          <w:tcPr>
            <w:tcW w:w="1440" w:type="dxa"/>
          </w:tcPr>
          <w:p w14:paraId="669227CD"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p>
        </w:tc>
      </w:tr>
      <w:tr w:rsidR="00852478" w:rsidRPr="008F74C9" w14:paraId="5A386146" w14:textId="77777777" w:rsidTr="00785D3B">
        <w:tc>
          <w:tcPr>
            <w:tcW w:w="2538" w:type="dxa"/>
          </w:tcPr>
          <w:p w14:paraId="7FD8B609" w14:textId="77777777" w:rsidR="00864CC1" w:rsidRPr="008F74C9" w:rsidRDefault="00A7748C" w:rsidP="00AB5770">
            <w:pPr>
              <w:spacing w:beforeAutospacing="1" w:afterAutospacing="1" w:line="360" w:lineRule="auto"/>
              <w:rPr>
                <w:rFonts w:asciiTheme="majorBidi" w:hAnsiTheme="majorBidi" w:cstheme="majorBidi"/>
                <w:bCs/>
                <w:sz w:val="24"/>
                <w:szCs w:val="24"/>
              </w:rPr>
            </w:pPr>
            <w:r w:rsidRPr="00A7748C">
              <w:rPr>
                <w:rFonts w:asciiTheme="majorBidi" w:hAnsiTheme="majorBidi" w:cstheme="majorBidi"/>
                <w:bCs/>
                <w:sz w:val="24"/>
                <w:szCs w:val="24"/>
              </w:rPr>
              <w:t>Frailty definition</w:t>
            </w:r>
          </w:p>
        </w:tc>
        <w:tc>
          <w:tcPr>
            <w:tcW w:w="1350" w:type="dxa"/>
          </w:tcPr>
          <w:p w14:paraId="37CC6125"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p>
        </w:tc>
        <w:tc>
          <w:tcPr>
            <w:tcW w:w="1260" w:type="dxa"/>
          </w:tcPr>
          <w:p w14:paraId="36B7953E"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p>
        </w:tc>
        <w:tc>
          <w:tcPr>
            <w:tcW w:w="1350" w:type="dxa"/>
          </w:tcPr>
          <w:p w14:paraId="3BE54C55"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p>
        </w:tc>
        <w:tc>
          <w:tcPr>
            <w:tcW w:w="1710" w:type="dxa"/>
          </w:tcPr>
          <w:p w14:paraId="66AE266D"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p>
        </w:tc>
        <w:tc>
          <w:tcPr>
            <w:tcW w:w="1440" w:type="dxa"/>
          </w:tcPr>
          <w:p w14:paraId="420523BA"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&lt;</w:t>
            </w:r>
            <w:r w:rsidR="002337FD">
              <w:rPr>
                <w:rFonts w:asciiTheme="majorBidi" w:hAnsiTheme="majorBidi" w:cstheme="majorBidi"/>
                <w:sz w:val="24"/>
                <w:szCs w:val="24"/>
              </w:rPr>
              <w:t> </w:t>
            </w:r>
            <w:r w:rsidRPr="008F74C9">
              <w:rPr>
                <w:rFonts w:asciiTheme="majorBidi" w:hAnsiTheme="majorBidi" w:cstheme="majorBidi"/>
                <w:sz w:val="24"/>
                <w:szCs w:val="24"/>
              </w:rPr>
              <w:t>0.0001</w:t>
            </w:r>
          </w:p>
        </w:tc>
      </w:tr>
      <w:tr w:rsidR="00852478" w:rsidRPr="008F74C9" w14:paraId="76635A8D" w14:textId="77777777" w:rsidTr="00785D3B">
        <w:tc>
          <w:tcPr>
            <w:tcW w:w="2538" w:type="dxa"/>
          </w:tcPr>
          <w:p w14:paraId="3FF897F1" w14:textId="77777777" w:rsidR="004C5350" w:rsidRDefault="00864CC1">
            <w:pPr>
              <w:spacing w:beforeAutospacing="1" w:afterAutospacing="1" w:line="360" w:lineRule="auto"/>
              <w:rPr>
                <w:rFonts w:asciiTheme="majorBidi" w:hAnsiTheme="majorBidi" w:cstheme="majorBidi"/>
                <w:sz w:val="24"/>
                <w:szCs w:val="24"/>
              </w:rPr>
            </w:pPr>
            <w:r w:rsidRPr="008F74C9">
              <w:rPr>
                <w:rFonts w:asciiTheme="majorBidi" w:hAnsiTheme="majorBidi" w:cstheme="majorBidi"/>
                <w:sz w:val="24"/>
                <w:szCs w:val="24"/>
                <w:highlight w:val="magenta"/>
              </w:rPr>
              <w:t> </w:t>
            </w:r>
            <w:r w:rsidRPr="008F74C9">
              <w:rPr>
                <w:rFonts w:asciiTheme="majorBidi" w:hAnsiTheme="majorBidi" w:cstheme="majorBidi"/>
                <w:sz w:val="24"/>
                <w:szCs w:val="24"/>
              </w:rPr>
              <w:t>Phenotype</w:t>
            </w:r>
          </w:p>
        </w:tc>
        <w:tc>
          <w:tcPr>
            <w:tcW w:w="1350" w:type="dxa"/>
          </w:tcPr>
          <w:p w14:paraId="3EE9C667"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8</w:t>
            </w:r>
          </w:p>
        </w:tc>
        <w:tc>
          <w:tcPr>
            <w:tcW w:w="1260" w:type="dxa"/>
          </w:tcPr>
          <w:p w14:paraId="296D2CB2"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43.8</w:t>
            </w:r>
          </w:p>
        </w:tc>
        <w:tc>
          <w:tcPr>
            <w:tcW w:w="1350" w:type="dxa"/>
          </w:tcPr>
          <w:p w14:paraId="5C5862E2"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0.46</w:t>
            </w:r>
          </w:p>
        </w:tc>
        <w:tc>
          <w:tcPr>
            <w:tcW w:w="1710" w:type="dxa"/>
          </w:tcPr>
          <w:p w14:paraId="45D6571C" w14:textId="50BF2D53" w:rsidR="00864CC1" w:rsidRPr="008F74C9" w:rsidRDefault="00864CC1" w:rsidP="002337FD">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0.35</w:t>
            </w:r>
            <w:r w:rsidR="002337FD">
              <w:rPr>
                <w:rFonts w:asciiTheme="majorBidi" w:hAnsiTheme="majorBidi" w:cstheme="majorBidi"/>
                <w:sz w:val="24"/>
                <w:szCs w:val="24"/>
              </w:rPr>
              <w:t>–</w:t>
            </w:r>
            <w:r w:rsidRPr="008F74C9">
              <w:rPr>
                <w:rFonts w:asciiTheme="majorBidi" w:hAnsiTheme="majorBidi" w:cstheme="majorBidi"/>
                <w:sz w:val="24"/>
                <w:szCs w:val="24"/>
              </w:rPr>
              <w:t>0.62</w:t>
            </w:r>
          </w:p>
        </w:tc>
        <w:tc>
          <w:tcPr>
            <w:tcW w:w="1440" w:type="dxa"/>
          </w:tcPr>
          <w:p w14:paraId="4AD8B34C"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p>
        </w:tc>
      </w:tr>
      <w:tr w:rsidR="00852478" w:rsidRPr="008F74C9" w14:paraId="1E2ACF10" w14:textId="77777777" w:rsidTr="00785D3B">
        <w:tc>
          <w:tcPr>
            <w:tcW w:w="2538" w:type="dxa"/>
          </w:tcPr>
          <w:p w14:paraId="5C95BB4C" w14:textId="77777777" w:rsidR="004C5350" w:rsidRDefault="00864CC1">
            <w:pPr>
              <w:spacing w:beforeAutospacing="1" w:afterAutospacing="1" w:line="360" w:lineRule="auto"/>
              <w:rPr>
                <w:rFonts w:asciiTheme="majorBidi" w:hAnsiTheme="majorBidi" w:cstheme="majorBidi"/>
                <w:sz w:val="24"/>
                <w:szCs w:val="24"/>
              </w:rPr>
            </w:pPr>
            <w:r w:rsidRPr="008F74C9">
              <w:rPr>
                <w:rFonts w:asciiTheme="majorBidi" w:hAnsiTheme="majorBidi" w:cstheme="majorBidi"/>
                <w:sz w:val="24"/>
                <w:szCs w:val="24"/>
                <w:highlight w:val="magenta"/>
              </w:rPr>
              <w:t> </w:t>
            </w:r>
            <w:r w:rsidRPr="008F74C9">
              <w:rPr>
                <w:rFonts w:asciiTheme="majorBidi" w:hAnsiTheme="majorBidi" w:cstheme="majorBidi"/>
                <w:sz w:val="24"/>
                <w:szCs w:val="24"/>
              </w:rPr>
              <w:t>Index</w:t>
            </w:r>
          </w:p>
        </w:tc>
        <w:tc>
          <w:tcPr>
            <w:tcW w:w="1350" w:type="dxa"/>
          </w:tcPr>
          <w:p w14:paraId="773F37FC"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3</w:t>
            </w:r>
          </w:p>
        </w:tc>
        <w:tc>
          <w:tcPr>
            <w:tcW w:w="1260" w:type="dxa"/>
          </w:tcPr>
          <w:p w14:paraId="4F53B588"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95.0</w:t>
            </w:r>
          </w:p>
        </w:tc>
        <w:tc>
          <w:tcPr>
            <w:tcW w:w="1350" w:type="dxa"/>
          </w:tcPr>
          <w:p w14:paraId="59680D54"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1.13</w:t>
            </w:r>
          </w:p>
        </w:tc>
        <w:tc>
          <w:tcPr>
            <w:tcW w:w="1710" w:type="dxa"/>
          </w:tcPr>
          <w:p w14:paraId="07D43113" w14:textId="513AB8CB" w:rsidR="00864CC1" w:rsidRPr="008F74C9" w:rsidRDefault="00864CC1" w:rsidP="002337FD">
            <w:pPr>
              <w:spacing w:beforeAutospacing="1" w:afterAutospacing="1" w:line="360" w:lineRule="auto"/>
              <w:jc w:val="center"/>
              <w:rPr>
                <w:rFonts w:asciiTheme="majorBidi" w:hAnsiTheme="majorBidi" w:cstheme="majorBidi"/>
                <w:sz w:val="24"/>
                <w:szCs w:val="24"/>
              </w:rPr>
            </w:pPr>
            <w:r w:rsidRPr="008F74C9">
              <w:rPr>
                <w:rFonts w:asciiTheme="majorBidi" w:hAnsiTheme="majorBidi" w:cstheme="majorBidi"/>
                <w:sz w:val="24"/>
                <w:szCs w:val="24"/>
              </w:rPr>
              <w:t>0.95</w:t>
            </w:r>
            <w:r w:rsidR="002337FD">
              <w:rPr>
                <w:rFonts w:asciiTheme="majorBidi" w:hAnsiTheme="majorBidi" w:cstheme="majorBidi"/>
                <w:sz w:val="24"/>
                <w:szCs w:val="24"/>
              </w:rPr>
              <w:t>–</w:t>
            </w:r>
            <w:r w:rsidRPr="008F74C9">
              <w:rPr>
                <w:rFonts w:asciiTheme="majorBidi" w:hAnsiTheme="majorBidi" w:cstheme="majorBidi"/>
                <w:sz w:val="24"/>
                <w:szCs w:val="24"/>
              </w:rPr>
              <w:t>1.34</w:t>
            </w:r>
          </w:p>
        </w:tc>
        <w:tc>
          <w:tcPr>
            <w:tcW w:w="1440" w:type="dxa"/>
          </w:tcPr>
          <w:p w14:paraId="726B6C68" w14:textId="77777777" w:rsidR="00864CC1" w:rsidRPr="008F74C9" w:rsidRDefault="00864CC1" w:rsidP="00AB5770">
            <w:pPr>
              <w:spacing w:beforeAutospacing="1" w:afterAutospacing="1" w:line="360" w:lineRule="auto"/>
              <w:jc w:val="center"/>
              <w:rPr>
                <w:rFonts w:asciiTheme="majorBidi" w:hAnsiTheme="majorBidi" w:cstheme="majorBidi"/>
                <w:sz w:val="24"/>
                <w:szCs w:val="24"/>
              </w:rPr>
            </w:pPr>
          </w:p>
        </w:tc>
      </w:tr>
    </w:tbl>
    <w:p w14:paraId="6B566743" w14:textId="77777777" w:rsidR="00FD6360" w:rsidRDefault="00785D3B">
      <w:pPr>
        <w:pStyle w:val="tablefootnote"/>
        <w:rPr>
          <w:b/>
        </w:rPr>
      </w:pPr>
      <w:r w:rsidRPr="00785D3B">
        <w:rPr>
          <w:i/>
        </w:rPr>
        <w:t>Abbreviation</w:t>
      </w:r>
      <w:r>
        <w:t xml:space="preserve">: </w:t>
      </w:r>
      <w:r w:rsidR="00287FC1" w:rsidRPr="008F74C9">
        <w:t>FFQ</w:t>
      </w:r>
      <w:r w:rsidR="00566DF6" w:rsidRPr="008F74C9">
        <w:t>,</w:t>
      </w:r>
      <w:r w:rsidR="00287FC1" w:rsidRPr="008F74C9">
        <w:t xml:space="preserve"> </w:t>
      </w:r>
      <w:r w:rsidR="00566DF6" w:rsidRPr="008F74C9">
        <w:rPr>
          <w:lang w:bidi="fa-IR"/>
        </w:rPr>
        <w:t>food frequency questionnaire.</w:t>
      </w:r>
    </w:p>
    <w:sectPr w:rsidR="00FD6360" w:rsidSect="00694A2E">
      <w:endnotePr>
        <w:numFmt w:val="decimal"/>
      </w:endnotePr>
      <w:pgSz w:w="16834" w:h="11909" w:orient="landscape"/>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arrie Klarl" w:date="2019-03-27T15:44:00Z" w:initials="CK">
    <w:p w14:paraId="32F117C2" w14:textId="77777777" w:rsidR="00161CC5" w:rsidRDefault="00161CC5">
      <w:pPr>
        <w:pStyle w:val="CommentText"/>
      </w:pPr>
      <w:r>
        <w:rPr>
          <w:rStyle w:val="CommentReference"/>
        </w:rPr>
        <w:annotationRef/>
      </w:r>
      <w:r>
        <w:t>AU: Revised title correct?</w:t>
      </w:r>
    </w:p>
  </w:comment>
  <w:comment w:id="1" w:author="Windows User" w:date="2019-03-28T09:28:00Z" w:initials="WU">
    <w:p w14:paraId="662936D4" w14:textId="77777777" w:rsidR="00161CC5" w:rsidRDefault="00161CC5">
      <w:pPr>
        <w:pStyle w:val="CommentText"/>
      </w:pPr>
      <w:r>
        <w:rPr>
          <w:rStyle w:val="CommentReference"/>
        </w:rPr>
        <w:annotationRef/>
      </w:r>
      <w:r>
        <w:t>Yes.</w:t>
      </w:r>
    </w:p>
  </w:comment>
  <w:comment w:id="2" w:author="Judit Anbu Hena" w:date="2019-03-27T15:44:00Z" w:initials="D">
    <w:p w14:paraId="56295C8C" w14:textId="77777777" w:rsidR="00161CC5" w:rsidRPr="006C5325" w:rsidRDefault="00161CC5" w:rsidP="006C5325">
      <w:pPr>
        <w:pStyle w:val="CommentText"/>
        <w:spacing w:line="360" w:lineRule="auto"/>
        <w:rPr>
          <w:rFonts w:ascii="Times New Roman" w:hAnsi="Times New Roman" w:cs="Times New Roman"/>
        </w:rPr>
      </w:pPr>
      <w:r w:rsidRPr="006C5325">
        <w:rPr>
          <w:rStyle w:val="CommentReference"/>
          <w:rFonts w:ascii="Times New Roman" w:hAnsi="Times New Roman" w:cs="Times New Roman"/>
          <w:sz w:val="20"/>
          <w:szCs w:val="20"/>
        </w:rPr>
        <w:annotationRef/>
      </w:r>
      <w:r w:rsidRPr="006C5325">
        <w:rPr>
          <w:rFonts w:ascii="Times New Roman" w:hAnsi="Times New Roman" w:cs="Times New Roman"/>
        </w:rPr>
        <w:t>AU: Please provide department name (if any) for first to third affiliations.</w:t>
      </w:r>
    </w:p>
  </w:comment>
  <w:comment w:id="3" w:author="Windows User" w:date="2019-03-28T22:50:00Z" w:initials="WU">
    <w:p w14:paraId="1FD7588F" w14:textId="1E5C320F" w:rsidR="00161CC5" w:rsidRDefault="00161CC5">
      <w:pPr>
        <w:pStyle w:val="CommentText"/>
      </w:pPr>
      <w:r>
        <w:rPr>
          <w:rStyle w:val="CommentReference"/>
        </w:rPr>
        <w:annotationRef/>
      </w:r>
      <w:r w:rsidRPr="00A7748C">
        <w:rPr>
          <w:i/>
        </w:rPr>
        <w:t xml:space="preserve">N. </w:t>
      </w:r>
      <w:r w:rsidRPr="008F74C9">
        <w:rPr>
          <w:i/>
        </w:rPr>
        <w:t>Rashidi</w:t>
      </w:r>
      <w:r w:rsidRPr="00A7748C">
        <w:rPr>
          <w:i/>
        </w:rPr>
        <w:t xml:space="preserve"> Pour Fard</w:t>
      </w:r>
      <w:r w:rsidRPr="00A7748C">
        <w:t xml:space="preserve"> </w:t>
      </w:r>
      <w:r>
        <w:t xml:space="preserve">: </w:t>
      </w:r>
      <w:r w:rsidRPr="00811498">
        <w:t>Department of Clinical Nutrition</w:t>
      </w:r>
      <w:r>
        <w:t>, ….</w:t>
      </w:r>
    </w:p>
    <w:p w14:paraId="51F931FB" w14:textId="1D392792" w:rsidR="00161CC5" w:rsidRDefault="00161CC5" w:rsidP="00811498">
      <w:pPr>
        <w:pStyle w:val="CommentText"/>
      </w:pPr>
      <w:r>
        <w:t>F.</w:t>
      </w:r>
      <w:r w:rsidRPr="00811498">
        <w:t xml:space="preserve"> Amirabdollahian</w:t>
      </w:r>
      <w:r>
        <w:t>: No department.</w:t>
      </w:r>
    </w:p>
    <w:p w14:paraId="7890D684" w14:textId="67D882BB" w:rsidR="00161CC5" w:rsidRPr="00811498" w:rsidRDefault="00161CC5" w:rsidP="00811498">
      <w:pPr>
        <w:pStyle w:val="CommentText"/>
      </w:pPr>
      <w:r>
        <w:t xml:space="preserve">F. Haghighatdoost: </w:t>
      </w:r>
      <w:r w:rsidRPr="00811498">
        <w:t>Department of Community Nutrition, School of Nutrition and Food Science, Isfahan University of Medical Sciences, Isfahan, Iran.</w:t>
      </w:r>
      <w:r>
        <w:t xml:space="preserve"> (please add this affiliation as the second one for F. Haghighatdoost)</w:t>
      </w:r>
    </w:p>
  </w:comment>
  <w:comment w:id="6" w:author="Judit Anbu Hena" w:date="2019-03-27T15:44:00Z" w:initials="D">
    <w:p w14:paraId="0BD05887" w14:textId="77777777" w:rsidR="00161CC5" w:rsidRPr="006C5325" w:rsidRDefault="00161CC5" w:rsidP="006C5325">
      <w:pPr>
        <w:pStyle w:val="CommentText"/>
        <w:spacing w:line="360" w:lineRule="auto"/>
        <w:rPr>
          <w:rFonts w:ascii="Times New Roman" w:hAnsi="Times New Roman" w:cs="Times New Roman"/>
        </w:rPr>
      </w:pPr>
      <w:r w:rsidRPr="006C5325">
        <w:rPr>
          <w:rStyle w:val="CommentReference"/>
          <w:rFonts w:ascii="Times New Roman" w:hAnsi="Times New Roman" w:cs="Times New Roman"/>
          <w:sz w:val="20"/>
          <w:szCs w:val="20"/>
        </w:rPr>
        <w:annotationRef/>
      </w:r>
      <w:r w:rsidRPr="006C5325">
        <w:rPr>
          <w:rFonts w:ascii="Times New Roman" w:hAnsi="Times New Roman" w:cs="Times New Roman"/>
        </w:rPr>
        <w:t>AU: Please check that all names have been spelled correctly and appear in the correct order. Please also check that all initials are present. Please check that the author surnames (family name) have been correctly identified by a pink background. If this is incorrect, please identify the full surname of the relevant authors. Occasionally, the distinction between surnames and forenames can be ambiguous, and this is to ensure that the authors’ full surnames and forenames are tagged correctly, for accurate indexing online. Please also check all author affiliations.</w:t>
      </w:r>
    </w:p>
  </w:comment>
  <w:comment w:id="7" w:author="Windows User" w:date="2019-03-28T22:46:00Z" w:initials="WU">
    <w:p w14:paraId="4E9639D2" w14:textId="0A2D1B96" w:rsidR="00161CC5" w:rsidRDefault="00161CC5">
      <w:pPr>
        <w:pStyle w:val="CommentText"/>
      </w:pPr>
      <w:r>
        <w:rPr>
          <w:rStyle w:val="CommentReference"/>
        </w:rPr>
        <w:annotationRef/>
      </w:r>
      <w:r>
        <w:t>Thanks. All names, surnames and affiliations are correct. Please also add the following affiliation for F. Haghighatdoost as the second affiliation:</w:t>
      </w:r>
    </w:p>
    <w:p w14:paraId="0850EE65" w14:textId="0E6A01E3" w:rsidR="00161CC5" w:rsidRDefault="00161CC5">
      <w:pPr>
        <w:pStyle w:val="CommentText"/>
      </w:pPr>
      <w:r w:rsidRPr="008F74C9">
        <w:t>Department of Community Nutrition, School of Nutrition and Food Science, Isfahan University of Medical Sciences</w:t>
      </w:r>
      <w:r>
        <w:t>, Isfahan, Iran.</w:t>
      </w:r>
    </w:p>
  </w:comment>
  <w:comment w:id="4" w:author="Smartedit, Chennai" w:date="2019-03-27T15:44:00Z" w:initials="SC">
    <w:p w14:paraId="52E0FB93" w14:textId="77777777" w:rsidR="00161CC5" w:rsidRPr="006C5325" w:rsidRDefault="00161CC5" w:rsidP="006C5325">
      <w:pPr>
        <w:pStyle w:val="CommentText"/>
        <w:spacing w:line="360" w:lineRule="auto"/>
        <w:rPr>
          <w:rFonts w:ascii="Times New Roman" w:hAnsi="Times New Roman" w:cs="Times New Roman"/>
        </w:rPr>
      </w:pPr>
      <w:r w:rsidRPr="006C5325">
        <w:rPr>
          <w:rFonts w:ascii="Times New Roman" w:hAnsi="Times New Roman" w:cs="Times New Roman"/>
        </w:rPr>
        <w:fldChar w:fldCharType="begin"/>
      </w:r>
      <w:r w:rsidRPr="006C5325">
        <w:rPr>
          <w:rStyle w:val="CommentReference"/>
          <w:rFonts w:ascii="Times New Roman" w:hAnsi="Times New Roman" w:cs="Times New Roman"/>
          <w:sz w:val="20"/>
          <w:szCs w:val="20"/>
        </w:rPr>
        <w:instrText xml:space="preserve"> </w:instrText>
      </w:r>
      <w:r w:rsidRPr="006C5325">
        <w:rPr>
          <w:rFonts w:ascii="Times New Roman" w:hAnsi="Times New Roman" w:cs="Times New Roman"/>
        </w:rPr>
        <w:instrText>PAGE \# "'Page: '#'</w:instrText>
      </w:r>
      <w:r w:rsidRPr="006C5325">
        <w:rPr>
          <w:rFonts w:ascii="Times New Roman" w:hAnsi="Times New Roman" w:cs="Times New Roman"/>
        </w:rPr>
        <w:br/>
        <w:instrText>'"</w:instrText>
      </w:r>
      <w:r w:rsidRPr="006C5325">
        <w:rPr>
          <w:rStyle w:val="CommentReference"/>
          <w:rFonts w:ascii="Times New Roman" w:hAnsi="Times New Roman" w:cs="Times New Roman"/>
          <w:sz w:val="20"/>
          <w:szCs w:val="20"/>
        </w:rPr>
        <w:instrText xml:space="preserve"> </w:instrText>
      </w:r>
      <w:r w:rsidRPr="006C5325">
        <w:rPr>
          <w:rFonts w:ascii="Times New Roman" w:hAnsi="Times New Roman" w:cs="Times New Roman"/>
        </w:rPr>
        <w:fldChar w:fldCharType="end"/>
      </w:r>
      <w:r w:rsidRPr="006C5325">
        <w:rPr>
          <w:rStyle w:val="CommentReference"/>
          <w:rFonts w:ascii="Times New Roman" w:hAnsi="Times New Roman" w:cs="Times New Roman"/>
          <w:sz w:val="20"/>
          <w:szCs w:val="20"/>
        </w:rPr>
        <w:annotationRef/>
      </w:r>
      <w:r w:rsidRPr="006C5325">
        <w:rPr>
          <w:rFonts w:ascii="Times New Roman" w:hAnsi="Times New Roman" w:cs="Times New Roman"/>
        </w:rPr>
        <w:t>SMARTEDIT: Author Name(s) mismat</w:t>
      </w:r>
      <w:r>
        <w:rPr>
          <w:rFonts w:ascii="Times New Roman" w:hAnsi="Times New Roman" w:cs="Times New Roman"/>
        </w:rPr>
        <w:t xml:space="preserve">ch with metadata: Rashidi Pour </w:t>
      </w:r>
    </w:p>
  </w:comment>
  <w:comment w:id="5" w:author="Smartedit, Chennai" w:date="2019-03-27T15:44:00Z" w:initials="SC">
    <w:p w14:paraId="1C2009A6" w14:textId="77777777" w:rsidR="00161CC5" w:rsidRPr="006C5325" w:rsidRDefault="00161CC5" w:rsidP="006C5325">
      <w:pPr>
        <w:pStyle w:val="CommentText"/>
        <w:spacing w:line="360" w:lineRule="auto"/>
        <w:rPr>
          <w:rFonts w:ascii="Times New Roman" w:hAnsi="Times New Roman" w:cs="Times New Roman"/>
        </w:rPr>
      </w:pPr>
      <w:r w:rsidRPr="006C5325">
        <w:rPr>
          <w:rFonts w:ascii="Times New Roman" w:hAnsi="Times New Roman" w:cs="Times New Roman"/>
        </w:rPr>
        <w:fldChar w:fldCharType="begin"/>
      </w:r>
      <w:r w:rsidRPr="006C5325">
        <w:rPr>
          <w:rStyle w:val="CommentReference"/>
          <w:rFonts w:ascii="Times New Roman" w:hAnsi="Times New Roman" w:cs="Times New Roman"/>
          <w:sz w:val="20"/>
          <w:szCs w:val="20"/>
        </w:rPr>
        <w:instrText xml:space="preserve"> </w:instrText>
      </w:r>
      <w:r w:rsidRPr="006C5325">
        <w:rPr>
          <w:rFonts w:ascii="Times New Roman" w:hAnsi="Times New Roman" w:cs="Times New Roman"/>
        </w:rPr>
        <w:instrText>PAGE \# "'Page: '#'</w:instrText>
      </w:r>
      <w:r w:rsidRPr="006C5325">
        <w:rPr>
          <w:rFonts w:ascii="Times New Roman" w:hAnsi="Times New Roman" w:cs="Times New Roman"/>
        </w:rPr>
        <w:br/>
        <w:instrText>'"</w:instrText>
      </w:r>
      <w:r w:rsidRPr="006C5325">
        <w:rPr>
          <w:rStyle w:val="CommentReference"/>
          <w:rFonts w:ascii="Times New Roman" w:hAnsi="Times New Roman" w:cs="Times New Roman"/>
          <w:sz w:val="20"/>
          <w:szCs w:val="20"/>
        </w:rPr>
        <w:instrText xml:space="preserve"> </w:instrText>
      </w:r>
      <w:r w:rsidRPr="006C5325">
        <w:rPr>
          <w:rFonts w:ascii="Times New Roman" w:hAnsi="Times New Roman" w:cs="Times New Roman"/>
        </w:rPr>
        <w:fldChar w:fldCharType="end"/>
      </w:r>
      <w:r w:rsidRPr="006C5325">
        <w:rPr>
          <w:rStyle w:val="CommentReference"/>
          <w:rFonts w:ascii="Times New Roman" w:hAnsi="Times New Roman" w:cs="Times New Roman"/>
          <w:sz w:val="20"/>
          <w:szCs w:val="20"/>
        </w:rPr>
        <w:annotationRef/>
      </w:r>
      <w:r w:rsidRPr="006C5325">
        <w:rPr>
          <w:rFonts w:ascii="Times New Roman" w:hAnsi="Times New Roman" w:cs="Times New Roman"/>
        </w:rPr>
        <w:t>SMARTEDIT: Nafiseh  [sname Missing in Authors]</w:t>
      </w:r>
    </w:p>
  </w:comment>
  <w:comment w:id="8" w:author="Carrie Klarl" w:date="2019-03-27T15:44:00Z" w:initials="CK">
    <w:p w14:paraId="141EF794" w14:textId="77777777" w:rsidR="00161CC5" w:rsidRDefault="00161CC5">
      <w:pPr>
        <w:pStyle w:val="CommentText"/>
      </w:pPr>
      <w:r>
        <w:rPr>
          <w:rStyle w:val="CommentReference"/>
        </w:rPr>
        <w:annotationRef/>
      </w:r>
      <w:r>
        <w:t>AU: Can a department of the hospital be provided?</w:t>
      </w:r>
    </w:p>
  </w:comment>
  <w:comment w:id="9" w:author="Windows User" w:date="2019-03-28T22:35:00Z" w:initials="WU">
    <w:p w14:paraId="37A8B4E9" w14:textId="015EA311" w:rsidR="00161CC5" w:rsidRDefault="00161CC5">
      <w:pPr>
        <w:pStyle w:val="CommentText"/>
      </w:pPr>
      <w:r>
        <w:rPr>
          <w:rStyle w:val="CommentReference"/>
        </w:rPr>
        <w:annotationRef/>
      </w:r>
      <w:r>
        <w:t>Department of Clinical Nutrition</w:t>
      </w:r>
    </w:p>
  </w:comment>
  <w:comment w:id="10" w:author="Judit Anbu Hena" w:date="2019-03-27T15:44:00Z" w:initials="D">
    <w:p w14:paraId="030CAD2E" w14:textId="77777777" w:rsidR="00161CC5" w:rsidRPr="006C5325" w:rsidRDefault="00161CC5" w:rsidP="006C5325">
      <w:pPr>
        <w:pStyle w:val="CommentText"/>
        <w:spacing w:line="360" w:lineRule="auto"/>
        <w:rPr>
          <w:rFonts w:ascii="Times New Roman" w:hAnsi="Times New Roman" w:cs="Times New Roman"/>
        </w:rPr>
      </w:pPr>
      <w:r w:rsidRPr="006C5325">
        <w:rPr>
          <w:rStyle w:val="CommentReference"/>
          <w:rFonts w:ascii="Times New Roman" w:hAnsi="Times New Roman" w:cs="Times New Roman"/>
          <w:sz w:val="20"/>
          <w:szCs w:val="20"/>
        </w:rPr>
        <w:annotationRef/>
      </w:r>
      <w:r w:rsidRPr="006C5325">
        <w:rPr>
          <w:rFonts w:ascii="Times New Roman" w:hAnsi="Times New Roman" w:cs="Times New Roman"/>
        </w:rPr>
        <w:t>AU: Please provide state, Zip or postal code in the corresponding author field.</w:t>
      </w:r>
    </w:p>
  </w:comment>
  <w:comment w:id="11" w:author="Windows User" w:date="2019-03-28T22:54:00Z" w:initials="WU">
    <w:p w14:paraId="781C303F" w14:textId="1B841DA4" w:rsidR="00161CC5" w:rsidRDefault="00161CC5">
      <w:pPr>
        <w:pStyle w:val="CommentText"/>
      </w:pPr>
      <w:r>
        <w:rPr>
          <w:rStyle w:val="CommentReference"/>
        </w:rPr>
        <w:annotationRef/>
      </w:r>
      <w:r>
        <w:t xml:space="preserve">The address is complete and correct. </w:t>
      </w:r>
    </w:p>
  </w:comment>
  <w:comment w:id="12" w:author="Carrie Klarl" w:date="2019-03-27T15:44:00Z" w:initials="CK">
    <w:p w14:paraId="185C6AF8" w14:textId="77777777" w:rsidR="00161CC5" w:rsidRDefault="00161CC5">
      <w:pPr>
        <w:pStyle w:val="CommentText"/>
        <w:rPr>
          <w:rtl/>
          <w:lang w:bidi="fa-IR"/>
        </w:rPr>
      </w:pPr>
      <w:r w:rsidRPr="00E3225B">
        <w:rPr>
          <w:rStyle w:val="CommentReference"/>
        </w:rPr>
        <w:annotationRef/>
      </w:r>
      <w:r w:rsidRPr="00E3225B">
        <w:t>AU: Please provide Study Selection (inclusion and exclusion criteria used to select studies; method used to apply these criteria [consensus, multiple reviewers, etc]). State proportion of identified studies that met criteria.</w:t>
      </w:r>
    </w:p>
  </w:comment>
  <w:comment w:id="13" w:author="Windows User" w:date="2019-03-29T10:24:00Z" w:initials="WU">
    <w:p w14:paraId="4A71BE04" w14:textId="7432B906" w:rsidR="00161CC5" w:rsidRDefault="00161CC5">
      <w:pPr>
        <w:pStyle w:val="CommentText"/>
      </w:pPr>
      <w:r>
        <w:rPr>
          <w:rStyle w:val="CommentReference"/>
        </w:rPr>
        <w:annotationRef/>
      </w:r>
      <w:r>
        <w:t>“</w:t>
      </w:r>
      <w:r w:rsidRPr="00E3225B">
        <w:t>Cohort or cross-sectional studies which examined dietary patterns via an a priori or an a posteriori method in relation to risk of frailty without considering any specific age range were included in this systematic review and meta-analysis. Studies were excluded if they examined single nutrients, single foods, or single food groups. Any discrepancies about the screening and selection of studies or the extraction of data were resolved by discussion and consensus.</w:t>
      </w:r>
      <w:r>
        <w:t>”</w:t>
      </w:r>
    </w:p>
    <w:p w14:paraId="58F0FE29" w14:textId="305342C9" w:rsidR="00161CC5" w:rsidRDefault="00161CC5">
      <w:pPr>
        <w:pStyle w:val="CommentText"/>
      </w:pPr>
    </w:p>
    <w:p w14:paraId="0535F556" w14:textId="69735CCD" w:rsidR="00161CC5" w:rsidRDefault="00161CC5" w:rsidP="00161CC5">
      <w:pPr>
        <w:pStyle w:val="CommentText"/>
      </w:pPr>
      <w:r w:rsidRPr="00E3225B">
        <w:t>proportion of identified studies that met criteria has</w:t>
      </w:r>
      <w:r>
        <w:t xml:space="preserve"> been stated in “results” section.</w:t>
      </w:r>
    </w:p>
  </w:comment>
  <w:comment w:id="15" w:author="Carrie Klarl" w:date="2019-03-27T15:44:00Z" w:initials="CK">
    <w:p w14:paraId="2C807AD9" w14:textId="77777777" w:rsidR="00161CC5" w:rsidRDefault="00161CC5">
      <w:pPr>
        <w:pStyle w:val="CommentText"/>
      </w:pPr>
      <w:r>
        <w:rPr>
          <w:rStyle w:val="CommentReference"/>
        </w:rPr>
        <w:annotationRef/>
      </w:r>
      <w:r>
        <w:rPr>
          <w:sz w:val="24"/>
          <w:szCs w:val="24"/>
        </w:rPr>
        <w:t>Journal style dictates that personal pronouns be avoided. Here and elsewhere, these pronouns have been removed. Your understanding is appreciated.</w:t>
      </w:r>
    </w:p>
  </w:comment>
  <w:comment w:id="14" w:author="Windows User" w:date="2019-03-28T09:32:00Z" w:initials="WU">
    <w:p w14:paraId="57F59DA3" w14:textId="77777777" w:rsidR="00161CC5" w:rsidRDefault="00161CC5">
      <w:pPr>
        <w:pStyle w:val="CommentText"/>
      </w:pPr>
      <w:r>
        <w:rPr>
          <w:rStyle w:val="CommentReference"/>
        </w:rPr>
        <w:annotationRef/>
      </w:r>
      <w:r>
        <w:t>Thank you.</w:t>
      </w:r>
    </w:p>
  </w:comment>
  <w:comment w:id="17" w:author="Carrie Klarl" w:date="2019-03-27T15:44:00Z" w:initials="CK">
    <w:p w14:paraId="04AD6902" w14:textId="77777777" w:rsidR="00161CC5" w:rsidRDefault="00161CC5">
      <w:pPr>
        <w:pStyle w:val="CommentText"/>
      </w:pPr>
      <w:r>
        <w:rPr>
          <w:rStyle w:val="CommentReference"/>
        </w:rPr>
        <w:annotationRef/>
      </w:r>
      <w:r w:rsidRPr="00FA4258">
        <w:t>AU: Revised sentence correct?</w:t>
      </w:r>
    </w:p>
  </w:comment>
  <w:comment w:id="18" w:author="Windows User" w:date="2019-03-28T12:28:00Z" w:initials="WU">
    <w:p w14:paraId="249492C0" w14:textId="7CDF9C70" w:rsidR="00FA4258" w:rsidRDefault="00161CC5" w:rsidP="00FA4258">
      <w:pPr>
        <w:pStyle w:val="CommentText"/>
      </w:pPr>
      <w:r>
        <w:rPr>
          <w:rStyle w:val="CommentReference"/>
        </w:rPr>
        <w:annotationRef/>
      </w:r>
      <w:r w:rsidR="00FA4258">
        <w:t>Please see my answer to the next comment.</w:t>
      </w:r>
    </w:p>
  </w:comment>
  <w:comment w:id="19" w:author="Carrie Klarl" w:date="2019-03-27T15:44:00Z" w:initials="CK">
    <w:p w14:paraId="0BA22FB2" w14:textId="77777777" w:rsidR="00161CC5" w:rsidRDefault="00161CC5">
      <w:pPr>
        <w:pStyle w:val="CommentText"/>
      </w:pPr>
      <w:r w:rsidRPr="007D1278">
        <w:rPr>
          <w:rStyle w:val="CommentReference"/>
          <w:highlight w:val="yellow"/>
        </w:rPr>
        <w:annotationRef/>
      </w:r>
      <w:r w:rsidRPr="00FA4258">
        <w:t>AU: Should “or” be “and”? It seems like this would be two different calculations of risk.</w:t>
      </w:r>
    </w:p>
  </w:comment>
  <w:comment w:id="20" w:author="Windows User" w:date="2019-03-29T10:51:00Z" w:initials="WU">
    <w:p w14:paraId="5FFE0609" w14:textId="116610DE" w:rsidR="00FA4258" w:rsidRDefault="00FA4258">
      <w:pPr>
        <w:pStyle w:val="CommentText"/>
      </w:pPr>
      <w:r>
        <w:rPr>
          <w:rStyle w:val="CommentReference"/>
        </w:rPr>
        <w:annotationRef/>
      </w:r>
      <w:r>
        <w:t xml:space="preserve">Actually all three outcomes (incident, worsening and combined) were assessed and reported separately in this reference, and the risks for all three outcomes were 2-fold higher in frail. </w:t>
      </w:r>
    </w:p>
    <w:p w14:paraId="66D59BEB" w14:textId="47D70825" w:rsidR="00FA4258" w:rsidRDefault="00FA4258" w:rsidP="00626C59">
      <w:pPr>
        <w:pStyle w:val="CommentText"/>
      </w:pPr>
      <w:r>
        <w:t xml:space="preserve">I think we can write “…. </w:t>
      </w:r>
      <w:r w:rsidR="00E71F2A">
        <w:t>r</w:t>
      </w:r>
      <w:r>
        <w:t>isk of incident</w:t>
      </w:r>
      <w:r w:rsidR="00626C59">
        <w:t>,</w:t>
      </w:r>
      <w:r>
        <w:t xml:space="preserve"> worsening, and</w:t>
      </w:r>
      <w:r w:rsidR="00E71F2A">
        <w:t xml:space="preserve"> the</w:t>
      </w:r>
      <w:r>
        <w:t xml:space="preserve"> combined risk of ….”</w:t>
      </w:r>
    </w:p>
  </w:comment>
  <w:comment w:id="21" w:author="Carrie Klarl" w:date="2019-03-27T15:44:00Z" w:initials="CK">
    <w:p w14:paraId="680C7B74" w14:textId="77777777" w:rsidR="00161CC5" w:rsidRDefault="00161CC5">
      <w:pPr>
        <w:pStyle w:val="CommentText"/>
      </w:pPr>
      <w:r>
        <w:rPr>
          <w:rStyle w:val="CommentReference"/>
        </w:rPr>
        <w:annotationRef/>
      </w:r>
      <w:r>
        <w:t>AU: Revised sentence correct?</w:t>
      </w:r>
    </w:p>
  </w:comment>
  <w:comment w:id="22" w:author="Windows User" w:date="2019-03-28T22:55:00Z" w:initials="WU">
    <w:p w14:paraId="3A76A54B" w14:textId="4A68DEF9" w:rsidR="00161CC5" w:rsidRDefault="00161CC5">
      <w:pPr>
        <w:pStyle w:val="CommentText"/>
      </w:pPr>
      <w:r>
        <w:rPr>
          <w:rStyle w:val="CommentReference"/>
        </w:rPr>
        <w:annotationRef/>
      </w:r>
      <w:r>
        <w:t>Yes, thanks.</w:t>
      </w:r>
    </w:p>
  </w:comment>
  <w:comment w:id="23" w:author="Carrie Klarl" w:date="2019-03-27T15:44:00Z" w:initials="CK">
    <w:p w14:paraId="41E90F65" w14:textId="77777777" w:rsidR="00161CC5" w:rsidRDefault="00161CC5">
      <w:pPr>
        <w:pStyle w:val="CommentText"/>
      </w:pPr>
      <w:r>
        <w:rPr>
          <w:rStyle w:val="CommentReference"/>
        </w:rPr>
        <w:annotationRef/>
      </w:r>
      <w:r w:rsidRPr="001E5CE0">
        <w:rPr>
          <w:sz w:val="24"/>
          <w:szCs w:val="24"/>
        </w:rPr>
        <w:t>AU: AMA style prefers the use of “patients,” “individuals,” or “persons” over the use of “subjects”; here and elsewhere, edits have been made accordingly</w:t>
      </w:r>
      <w:r>
        <w:rPr>
          <w:sz w:val="24"/>
          <w:szCs w:val="24"/>
        </w:rPr>
        <w:t>.</w:t>
      </w:r>
    </w:p>
  </w:comment>
  <w:comment w:id="24" w:author="Windows User" w:date="2019-03-28T12:29:00Z" w:initials="WU">
    <w:p w14:paraId="71574687" w14:textId="530D83AB" w:rsidR="00161CC5" w:rsidRDefault="00161CC5">
      <w:pPr>
        <w:pStyle w:val="CommentText"/>
      </w:pPr>
      <w:r>
        <w:rPr>
          <w:rStyle w:val="CommentReference"/>
        </w:rPr>
        <w:annotationRef/>
      </w:r>
      <w:r>
        <w:t>Thank you.</w:t>
      </w:r>
    </w:p>
  </w:comment>
  <w:comment w:id="25" w:author="Carrie Klarl" w:date="2019-03-27T15:44:00Z" w:initials="CK">
    <w:p w14:paraId="25007201" w14:textId="77777777" w:rsidR="00161CC5" w:rsidRDefault="00161CC5">
      <w:pPr>
        <w:pStyle w:val="CommentText"/>
      </w:pPr>
      <w:r>
        <w:rPr>
          <w:rStyle w:val="CommentReference"/>
        </w:rPr>
        <w:annotationRef/>
      </w:r>
      <w:r>
        <w:t xml:space="preserve">AU: Instead of “affect,” would it be helpful to be more specific? Do you mean “…can </w:t>
      </w:r>
      <w:r w:rsidRPr="008F6B40">
        <w:rPr>
          <w:u w:val="single"/>
        </w:rPr>
        <w:t>mitigate</w:t>
      </w:r>
      <w:r>
        <w:t xml:space="preserve"> the degenerative aging process”?</w:t>
      </w:r>
    </w:p>
  </w:comment>
  <w:comment w:id="26" w:author="Windows User" w:date="2019-03-28T12:41:00Z" w:initials="WU">
    <w:p w14:paraId="3C222D08" w14:textId="4CFD9840" w:rsidR="00161CC5" w:rsidRDefault="00161CC5">
      <w:pPr>
        <w:pStyle w:val="CommentText"/>
        <w:rPr>
          <w:lang w:bidi="fa-IR"/>
        </w:rPr>
      </w:pPr>
      <w:r>
        <w:rPr>
          <w:rStyle w:val="CommentReference"/>
        </w:rPr>
        <w:annotationRef/>
      </w:r>
      <w:r>
        <w:t xml:space="preserve">Here, we did not necessarily mean “mitigate”. Actually, these factors may both mitigate or aggravate the </w:t>
      </w:r>
      <w:r w:rsidRPr="008F74C9">
        <w:rPr>
          <w:lang w:bidi="fa-IR"/>
        </w:rPr>
        <w:t>degenerative aging process</w:t>
      </w:r>
      <w:r>
        <w:rPr>
          <w:lang w:bidi="fa-IR"/>
        </w:rPr>
        <w:t xml:space="preserve">; and therefore, we preferred to use affect rather than other verbs. </w:t>
      </w:r>
    </w:p>
    <w:p w14:paraId="60FE7E68" w14:textId="2E7FCCB9" w:rsidR="00161CC5" w:rsidRDefault="00161CC5">
      <w:pPr>
        <w:pStyle w:val="CommentText"/>
      </w:pPr>
      <w:r>
        <w:rPr>
          <w:lang w:bidi="fa-IR"/>
        </w:rPr>
        <w:t>Anyway, I am not a native English speaker, if you think mitigate is a better verb for this sentence, it does not matter for me to replace it.</w:t>
      </w:r>
    </w:p>
  </w:comment>
  <w:comment w:id="27" w:author="Carrie Klarl" w:date="2019-03-27T15:44:00Z" w:initials="CK">
    <w:p w14:paraId="1D2261D0" w14:textId="77777777" w:rsidR="00161CC5" w:rsidRDefault="00161CC5">
      <w:pPr>
        <w:pStyle w:val="CommentText"/>
      </w:pPr>
      <w:r w:rsidRPr="002D542A">
        <w:rPr>
          <w:rStyle w:val="CommentReference"/>
        </w:rPr>
        <w:annotationRef/>
      </w:r>
      <w:r w:rsidRPr="002D542A">
        <w:t>AU: Please clarify what is meant by “holistic effects.”Do you mean “beneficial”? Otherwise, this sentence seems to roughly re-state what is stated in the previous sentence, ie, certain environmental factors can affect the aging process.</w:t>
      </w:r>
    </w:p>
  </w:comment>
  <w:comment w:id="28" w:author="Windows User" w:date="2019-03-29T11:10:00Z" w:initials="WU">
    <w:p w14:paraId="2CCC833E" w14:textId="14FDA592" w:rsidR="006C058B" w:rsidRDefault="006C058B" w:rsidP="006C058B">
      <w:pPr>
        <w:pStyle w:val="CommentText"/>
      </w:pPr>
      <w:r>
        <w:rPr>
          <w:rStyle w:val="CommentReference"/>
        </w:rPr>
        <w:annotationRef/>
      </w:r>
      <w:r>
        <w:t>In this sentence, we want to highlight simultaneous and interrelated reactions between environmental factors.</w:t>
      </w:r>
    </w:p>
    <w:p w14:paraId="61C59AB8" w14:textId="618FCA4D" w:rsidR="006C058B" w:rsidRDefault="006C058B" w:rsidP="006C058B">
      <w:pPr>
        <w:pStyle w:val="CommentText"/>
      </w:pPr>
      <w:r>
        <w:t xml:space="preserve">If we replace “affect” with “mitigate” in the previous sentence, </w:t>
      </w:r>
      <w:r w:rsidR="002D542A">
        <w:t>we also can replace “holistic” with “beneficial” here.</w:t>
      </w:r>
    </w:p>
  </w:comment>
  <w:comment w:id="29" w:author="Carrie Klarl" w:date="2019-03-27T15:44:00Z" w:initials="CK">
    <w:p w14:paraId="4B0F2D0C" w14:textId="77777777" w:rsidR="00161CC5" w:rsidRDefault="00161CC5">
      <w:pPr>
        <w:pStyle w:val="CommentText"/>
      </w:pPr>
      <w:r>
        <w:rPr>
          <w:rStyle w:val="CommentReference"/>
        </w:rPr>
        <w:annotationRef/>
      </w:r>
      <w:r>
        <w:t>AU: Revised sentence correct?</w:t>
      </w:r>
    </w:p>
  </w:comment>
  <w:comment w:id="30" w:author="Windows User" w:date="2019-03-28T12:57:00Z" w:initials="WU">
    <w:p w14:paraId="6DF92A40" w14:textId="215E6AFA" w:rsidR="00161CC5" w:rsidRDefault="00161CC5">
      <w:pPr>
        <w:pStyle w:val="CommentText"/>
      </w:pPr>
      <w:r>
        <w:rPr>
          <w:rStyle w:val="CommentReference"/>
        </w:rPr>
        <w:annotationRef/>
      </w:r>
      <w:r>
        <w:t>Yes.</w:t>
      </w:r>
    </w:p>
  </w:comment>
  <w:comment w:id="31" w:author="Carrie Klarl" w:date="2019-03-27T15:44:00Z" w:initials="CK">
    <w:p w14:paraId="203FFFF3" w14:textId="77777777" w:rsidR="00161CC5" w:rsidRDefault="00161CC5">
      <w:pPr>
        <w:pStyle w:val="CommentText"/>
      </w:pPr>
      <w:r>
        <w:rPr>
          <w:rStyle w:val="CommentReference"/>
        </w:rPr>
        <w:annotationRef/>
      </w:r>
      <w:r>
        <w:t>AU: Revisions here correct?</w:t>
      </w:r>
    </w:p>
  </w:comment>
  <w:comment w:id="32" w:author="Windows User" w:date="2019-03-28T12:58:00Z" w:initials="WU">
    <w:p w14:paraId="3E3AC147" w14:textId="01B1BD7B" w:rsidR="00161CC5" w:rsidRDefault="00161CC5">
      <w:pPr>
        <w:pStyle w:val="CommentText"/>
      </w:pPr>
      <w:r>
        <w:rPr>
          <w:rStyle w:val="CommentReference"/>
        </w:rPr>
        <w:annotationRef/>
      </w:r>
      <w:r>
        <w:t>Yes.</w:t>
      </w:r>
    </w:p>
  </w:comment>
  <w:comment w:id="34" w:author="Carrie Klarl" w:date="2019-03-27T15:44:00Z" w:initials="CK">
    <w:p w14:paraId="524AD7E8" w14:textId="77777777" w:rsidR="00161CC5" w:rsidRDefault="00161CC5">
      <w:pPr>
        <w:pStyle w:val="CommentText"/>
      </w:pPr>
      <w:r>
        <w:rPr>
          <w:rStyle w:val="CommentReference"/>
        </w:rPr>
        <w:annotationRef/>
      </w:r>
      <w:r>
        <w:t>AU: Revised sentence correct?</w:t>
      </w:r>
    </w:p>
  </w:comment>
  <w:comment w:id="33" w:author="Windows User" w:date="2019-03-28T12:58:00Z" w:initials="WU">
    <w:p w14:paraId="1ABEDA86" w14:textId="6E3E9E2C" w:rsidR="00161CC5" w:rsidRDefault="00161CC5">
      <w:pPr>
        <w:pStyle w:val="CommentText"/>
      </w:pPr>
      <w:r>
        <w:rPr>
          <w:rStyle w:val="CommentReference"/>
        </w:rPr>
        <w:annotationRef/>
      </w:r>
      <w:r>
        <w:t>Yes.</w:t>
      </w:r>
    </w:p>
  </w:comment>
  <w:comment w:id="35" w:author="Carrie Klarl" w:date="2019-03-27T15:44:00Z" w:initials="CK">
    <w:p w14:paraId="1C49B5D3" w14:textId="77777777" w:rsidR="00161CC5" w:rsidRDefault="00161CC5">
      <w:pPr>
        <w:pStyle w:val="CommentText"/>
      </w:pPr>
      <w:r>
        <w:rPr>
          <w:rStyle w:val="CommentReference"/>
        </w:rPr>
        <w:annotationRef/>
      </w:r>
      <w:r>
        <w:t>TYPESETTER: Please format as a level 2 heading.</w:t>
      </w:r>
    </w:p>
  </w:comment>
  <w:comment w:id="36" w:author="Carrie Klarl" w:date="2019-03-27T15:44:00Z" w:initials="CK">
    <w:p w14:paraId="52D131A0" w14:textId="77777777" w:rsidR="00161CC5" w:rsidRDefault="00161CC5">
      <w:pPr>
        <w:pStyle w:val="CommentText"/>
      </w:pPr>
      <w:r>
        <w:rPr>
          <w:rStyle w:val="CommentReference"/>
        </w:rPr>
        <w:annotationRef/>
      </w:r>
      <w:r>
        <w:t>TYPESETTER: Please place Table 1 near here.</w:t>
      </w:r>
    </w:p>
  </w:comment>
  <w:comment w:id="37" w:author="Carrie Klarl" w:date="2019-03-27T15:44:00Z" w:initials="CK">
    <w:p w14:paraId="3E699606" w14:textId="77777777" w:rsidR="00161CC5" w:rsidRDefault="00161CC5">
      <w:pPr>
        <w:pStyle w:val="CommentText"/>
      </w:pPr>
      <w:r>
        <w:rPr>
          <w:rStyle w:val="CommentReference"/>
        </w:rPr>
        <w:annotationRef/>
      </w:r>
      <w:r>
        <w:t>AU: Should “diet” be enclosed in quotation marks?</w:t>
      </w:r>
    </w:p>
  </w:comment>
  <w:comment w:id="38" w:author="Windows User" w:date="2019-03-28T12:59:00Z" w:initials="WU">
    <w:p w14:paraId="7346E562" w14:textId="0BE5AF23" w:rsidR="00161CC5" w:rsidRDefault="00161CC5">
      <w:pPr>
        <w:pStyle w:val="CommentText"/>
      </w:pPr>
      <w:r>
        <w:rPr>
          <w:rStyle w:val="CommentReference"/>
        </w:rPr>
        <w:annotationRef/>
      </w:r>
      <w:r>
        <w:t>Yes, thanks.</w:t>
      </w:r>
    </w:p>
  </w:comment>
  <w:comment w:id="39" w:author="Carrie Klarl" w:date="2019-03-27T15:44:00Z" w:initials="CK">
    <w:p w14:paraId="73AD4848" w14:textId="77777777" w:rsidR="00161CC5" w:rsidRDefault="00161CC5">
      <w:pPr>
        <w:pStyle w:val="CommentText"/>
      </w:pPr>
      <w:r>
        <w:rPr>
          <w:rStyle w:val="CommentReference"/>
        </w:rPr>
        <w:annotationRef/>
      </w:r>
      <w:r>
        <w:t xml:space="preserve">AU: Revised sentence correct? Should it </w:t>
      </w:r>
      <w:r w:rsidRPr="002A6D6C">
        <w:rPr>
          <w:u w:val="single"/>
        </w:rPr>
        <w:t xml:space="preserve">be “…of </w:t>
      </w:r>
      <w:r>
        <w:t>relevant articles and narrative reviews were hand searched.”?</w:t>
      </w:r>
    </w:p>
  </w:comment>
  <w:comment w:id="40" w:author="Windows User" w:date="2019-03-28T13:00:00Z" w:initials="WU">
    <w:p w14:paraId="057C95E7" w14:textId="49F4B325" w:rsidR="00161CC5" w:rsidRDefault="00161CC5">
      <w:pPr>
        <w:pStyle w:val="CommentText"/>
      </w:pPr>
      <w:r>
        <w:rPr>
          <w:rStyle w:val="CommentReference"/>
        </w:rPr>
        <w:annotationRef/>
      </w:r>
      <w:r>
        <w:t xml:space="preserve">Yes. </w:t>
      </w:r>
      <w:r w:rsidRPr="002A6D6C">
        <w:rPr>
          <w:u w:val="single"/>
        </w:rPr>
        <w:t xml:space="preserve">“…of </w:t>
      </w:r>
      <w:r>
        <w:t>relevant articles and narrative reviews were hand searched.” is OK.</w:t>
      </w:r>
    </w:p>
  </w:comment>
  <w:comment w:id="41" w:author="Carrie Klarl" w:date="2019-03-27T15:44:00Z" w:initials="CK">
    <w:p w14:paraId="59BAE5C5" w14:textId="77777777" w:rsidR="00161CC5" w:rsidRDefault="00161CC5">
      <w:pPr>
        <w:pStyle w:val="CommentText"/>
      </w:pPr>
      <w:r>
        <w:rPr>
          <w:rStyle w:val="CommentReference"/>
        </w:rPr>
        <w:annotationRef/>
      </w:r>
      <w:r>
        <w:t>TYPESETTER: Please format as a level 2 heading.</w:t>
      </w:r>
    </w:p>
  </w:comment>
  <w:comment w:id="42" w:author="Carrie Klarl" w:date="2019-03-27T15:44:00Z" w:initials="CK">
    <w:p w14:paraId="720D9AE5" w14:textId="77777777" w:rsidR="00161CC5" w:rsidRDefault="00161CC5">
      <w:pPr>
        <w:pStyle w:val="CommentText"/>
      </w:pPr>
      <w:r>
        <w:rPr>
          <w:rStyle w:val="CommentReference"/>
        </w:rPr>
        <w:annotationRef/>
      </w:r>
      <w:r>
        <w:t>TYPESETTER: Please format as a level 2 heading.</w:t>
      </w:r>
    </w:p>
  </w:comment>
  <w:comment w:id="43" w:author="Carrie Klarl" w:date="2019-03-27T15:44:00Z" w:initials="CK">
    <w:p w14:paraId="0EFC255A" w14:textId="77777777" w:rsidR="00161CC5" w:rsidRDefault="00161CC5">
      <w:pPr>
        <w:pStyle w:val="CommentText"/>
      </w:pPr>
      <w:r>
        <w:rPr>
          <w:rStyle w:val="CommentReference"/>
        </w:rPr>
        <w:annotationRef/>
      </w:r>
      <w:r>
        <w:t>AU: AMA states that "sex" refers to biological characteristics of males and females, while "gender" serves as a cultural indicator of a person's identity. Please confirm the change of "gender" to "sex" here is correct.</w:t>
      </w:r>
    </w:p>
  </w:comment>
  <w:comment w:id="44" w:author="Windows User" w:date="2019-03-28T13:02:00Z" w:initials="WU">
    <w:p w14:paraId="4B8973B3" w14:textId="54C202C8" w:rsidR="00161CC5" w:rsidRDefault="00161CC5">
      <w:pPr>
        <w:pStyle w:val="CommentText"/>
      </w:pPr>
      <w:r>
        <w:rPr>
          <w:rStyle w:val="CommentReference"/>
        </w:rPr>
        <w:annotationRef/>
      </w:r>
      <w:r>
        <w:t>I confirm it.</w:t>
      </w:r>
    </w:p>
  </w:comment>
  <w:comment w:id="45" w:author="Carrie Klarl" w:date="2019-03-27T15:44:00Z" w:initials="CK">
    <w:p w14:paraId="7A319F5F" w14:textId="77777777" w:rsidR="00161CC5" w:rsidRDefault="00161CC5">
      <w:pPr>
        <w:pStyle w:val="CommentText"/>
      </w:pPr>
      <w:r>
        <w:rPr>
          <w:rStyle w:val="CommentReference"/>
        </w:rPr>
        <w:annotationRef/>
      </w:r>
      <w:r>
        <w:t>AU: Revised sentence correct? Okay to delete “with similar characteristics”? The healthy and unhealthy patterns would be similar, would they?</w:t>
      </w:r>
    </w:p>
  </w:comment>
  <w:comment w:id="46" w:author="Windows User" w:date="2019-03-28T13:04:00Z" w:initials="WU">
    <w:p w14:paraId="2129D7EB" w14:textId="52570581" w:rsidR="00161CC5" w:rsidRDefault="00161CC5" w:rsidP="00E0288F">
      <w:pPr>
        <w:pStyle w:val="CommentText"/>
      </w:pPr>
      <w:r>
        <w:rPr>
          <w:rStyle w:val="CommentReference"/>
        </w:rPr>
        <w:annotationRef/>
      </w:r>
      <w:r>
        <w:t>Yes, I confirm this revision, and “with similar characteristics” can be deleted.</w:t>
      </w:r>
    </w:p>
  </w:comment>
  <w:comment w:id="47" w:author="Carrie Klarl" w:date="2019-03-27T15:44:00Z" w:initials="CK">
    <w:p w14:paraId="5CBBE9C2" w14:textId="77777777" w:rsidR="00161CC5" w:rsidRDefault="00161CC5">
      <w:pPr>
        <w:pStyle w:val="CommentText"/>
      </w:pPr>
      <w:r>
        <w:rPr>
          <w:rStyle w:val="CommentReference"/>
        </w:rPr>
        <w:annotationRef/>
      </w:r>
      <w:r>
        <w:t>TYPESETTER: Please format as a level 2 heading.</w:t>
      </w:r>
    </w:p>
  </w:comment>
  <w:comment w:id="48" w:author="Carrie Klarl" w:date="2019-03-27T15:44:00Z" w:initials="CK">
    <w:p w14:paraId="3003A732" w14:textId="77777777" w:rsidR="00161CC5" w:rsidRDefault="00161CC5">
      <w:pPr>
        <w:pStyle w:val="CommentText"/>
      </w:pPr>
      <w:r w:rsidRPr="00E726C4">
        <w:rPr>
          <w:rStyle w:val="CommentReference"/>
          <w:highlight w:val="yellow"/>
        </w:rPr>
        <w:annotationRef/>
      </w:r>
      <w:r w:rsidRPr="00C900E5">
        <w:t xml:space="preserve">AU: How did dietary patterns have </w:t>
      </w:r>
      <w:r w:rsidRPr="00C900E5">
        <w:rPr>
          <w:u w:val="single"/>
        </w:rPr>
        <w:t>results</w:t>
      </w:r>
      <w:r w:rsidRPr="00C900E5">
        <w:t>? Can this be revised to improve clarity?</w:t>
      </w:r>
    </w:p>
  </w:comment>
  <w:comment w:id="49" w:author="Windows User" w:date="2019-03-28T13:32:00Z" w:initials="WU">
    <w:p w14:paraId="633447B3" w14:textId="26DE38AC" w:rsidR="00161CC5" w:rsidRDefault="00161CC5" w:rsidP="00E726C4">
      <w:pPr>
        <w:pStyle w:val="CommentText"/>
      </w:pPr>
      <w:r>
        <w:rPr>
          <w:rStyle w:val="CommentReference"/>
        </w:rPr>
        <w:annotationRef/>
      </w:r>
      <w:r>
        <w:t>Maybe “scores” would be a better replacement.</w:t>
      </w:r>
    </w:p>
    <w:p w14:paraId="3630E6B7" w14:textId="7A40388E" w:rsidR="00161CC5" w:rsidRDefault="00161CC5" w:rsidP="008D27CD">
      <w:pPr>
        <w:pStyle w:val="CommentText"/>
        <w:rPr>
          <w:lang w:bidi="fa-IR"/>
        </w:rPr>
      </w:pPr>
      <w:r>
        <w:t>Or “</w:t>
      </w:r>
      <w:r w:rsidRPr="008F74C9">
        <w:rPr>
          <w:lang w:bidi="fa-IR"/>
        </w:rPr>
        <w:t>The original research studies</w:t>
      </w:r>
      <w:r>
        <w:rPr>
          <w:lang w:bidi="fa-IR"/>
        </w:rPr>
        <w:t xml:space="preserve"> categorized dietary patterns in different ways” or </w:t>
      </w:r>
      <w:r w:rsidRPr="008F74C9">
        <w:rPr>
          <w:lang w:bidi="fa-IR"/>
        </w:rPr>
        <w:t>The original research studies</w:t>
      </w:r>
      <w:r>
        <w:rPr>
          <w:lang w:bidi="fa-IR"/>
        </w:rPr>
        <w:t xml:space="preserve"> treated with dietary patterns as categorical variables in different ways”</w:t>
      </w:r>
    </w:p>
  </w:comment>
  <w:comment w:id="50" w:author="Carrie Klarl" w:date="2019-03-27T15:44:00Z" w:initials="CK">
    <w:p w14:paraId="1731FC56" w14:textId="77777777" w:rsidR="00161CC5" w:rsidRDefault="00161CC5">
      <w:pPr>
        <w:pStyle w:val="CommentText"/>
      </w:pPr>
      <w:r>
        <w:rPr>
          <w:rStyle w:val="CommentReference"/>
        </w:rPr>
        <w:annotationRef/>
      </w:r>
      <w:r>
        <w:t>AU: Revised sentence correct? In the original sentence, “they” referred to “original articles.”</w:t>
      </w:r>
    </w:p>
  </w:comment>
  <w:comment w:id="51" w:author="Windows User" w:date="2019-03-28T13:36:00Z" w:initials="WU">
    <w:p w14:paraId="249A8D72" w14:textId="5AD7692A" w:rsidR="00161CC5" w:rsidRDefault="00161CC5">
      <w:pPr>
        <w:pStyle w:val="CommentText"/>
      </w:pPr>
      <w:r>
        <w:rPr>
          <w:rStyle w:val="CommentReference"/>
        </w:rPr>
        <w:annotationRef/>
      </w:r>
      <w:r>
        <w:t>Yes. Thanks.</w:t>
      </w:r>
    </w:p>
  </w:comment>
  <w:comment w:id="52" w:author="Carrie Klarl" w:date="2019-03-27T15:44:00Z" w:initials="CK">
    <w:p w14:paraId="73AA3A8B" w14:textId="77777777" w:rsidR="00161CC5" w:rsidRDefault="00161CC5">
      <w:pPr>
        <w:pStyle w:val="CommentText"/>
      </w:pPr>
      <w:r>
        <w:rPr>
          <w:rStyle w:val="CommentReference"/>
        </w:rPr>
        <w:annotationRef/>
      </w:r>
      <w:r>
        <w:t>AU: Revised sentence correct? Please check carefully.</w:t>
      </w:r>
    </w:p>
  </w:comment>
  <w:comment w:id="53" w:author="Windows User" w:date="2019-03-28T13:40:00Z" w:initials="WU">
    <w:p w14:paraId="14EA684C" w14:textId="77A63D71" w:rsidR="00161CC5" w:rsidRDefault="00161CC5">
      <w:pPr>
        <w:pStyle w:val="CommentText"/>
      </w:pPr>
      <w:r>
        <w:rPr>
          <w:rStyle w:val="CommentReference"/>
        </w:rPr>
        <w:annotationRef/>
      </w:r>
      <w:r>
        <w:t>Yes.</w:t>
      </w:r>
    </w:p>
  </w:comment>
  <w:comment w:id="54" w:author="Carrie Klarl" w:date="2019-03-27T15:44:00Z" w:initials="CK">
    <w:p w14:paraId="6494D563" w14:textId="77777777" w:rsidR="00161CC5" w:rsidRDefault="00161CC5">
      <w:pPr>
        <w:pStyle w:val="CommentText"/>
      </w:pPr>
      <w:r>
        <w:rPr>
          <w:rStyle w:val="CommentReference"/>
        </w:rPr>
        <w:annotationRef/>
      </w:r>
      <w:r>
        <w:rPr>
          <w:sz w:val="24"/>
          <w:szCs w:val="24"/>
        </w:rPr>
        <w:t>AMA prefers non-possessive forms of eponyms.</w:t>
      </w:r>
    </w:p>
  </w:comment>
  <w:comment w:id="55" w:author="Windows User" w:date="2019-03-28T13:42:00Z" w:initials="WU">
    <w:p w14:paraId="2471CE0F" w14:textId="29380AC0" w:rsidR="00161CC5" w:rsidRDefault="00161CC5">
      <w:pPr>
        <w:pStyle w:val="CommentText"/>
      </w:pPr>
      <w:r>
        <w:rPr>
          <w:rStyle w:val="CommentReference"/>
        </w:rPr>
        <w:annotationRef/>
      </w:r>
      <w:r>
        <w:t>Thank you.</w:t>
      </w:r>
    </w:p>
  </w:comment>
  <w:comment w:id="56" w:author="Carrie Klarl" w:date="2019-03-27T15:44:00Z" w:initials="CK">
    <w:p w14:paraId="3CCB3093" w14:textId="77777777" w:rsidR="00161CC5" w:rsidRDefault="00161CC5">
      <w:pPr>
        <w:pStyle w:val="CommentText"/>
      </w:pPr>
      <w:r>
        <w:rPr>
          <w:rStyle w:val="CommentReference"/>
        </w:rPr>
        <w:annotationRef/>
      </w:r>
      <w:r>
        <w:t>TYPESETTER: Please format as a level 2 heading.</w:t>
      </w:r>
    </w:p>
  </w:comment>
  <w:comment w:id="57" w:author="Carrie Klarl" w:date="2019-03-27T15:44:00Z" w:initials="CK">
    <w:p w14:paraId="5A1349AC" w14:textId="77777777" w:rsidR="00161CC5" w:rsidRDefault="00161CC5">
      <w:pPr>
        <w:pStyle w:val="CommentText"/>
      </w:pPr>
      <w:r>
        <w:rPr>
          <w:rStyle w:val="CommentReference"/>
        </w:rPr>
        <w:annotationRef/>
      </w:r>
      <w:r>
        <w:t>TYPESETTER: Please place Figure 1 near here.</w:t>
      </w:r>
    </w:p>
  </w:comment>
  <w:comment w:id="58" w:author="Carrie Klarl" w:date="2019-03-27T15:44:00Z" w:initials="CK">
    <w:p w14:paraId="30FE3642" w14:textId="77777777" w:rsidR="00161CC5" w:rsidRDefault="00161CC5">
      <w:pPr>
        <w:pStyle w:val="CommentText"/>
      </w:pPr>
      <w:r>
        <w:rPr>
          <w:rStyle w:val="CommentReference"/>
        </w:rPr>
        <w:annotationRef/>
      </w:r>
      <w:r>
        <w:t>TYPESETTER: Please place Table 2 near here. Also, reference numbers have been added. Please format if necessary.</w:t>
      </w:r>
    </w:p>
  </w:comment>
  <w:comment w:id="59" w:author="Carrie Klarl" w:date="2019-03-27T15:44:00Z" w:initials="CK">
    <w:p w14:paraId="23745599" w14:textId="77777777" w:rsidR="00161CC5" w:rsidRDefault="00161CC5">
      <w:pPr>
        <w:pStyle w:val="CommentText"/>
      </w:pPr>
      <w:r>
        <w:rPr>
          <w:rStyle w:val="CommentReference"/>
        </w:rPr>
        <w:annotationRef/>
      </w:r>
      <w:r>
        <w:t>TYPESETTER: Please format as a level 2 heading.</w:t>
      </w:r>
    </w:p>
  </w:comment>
  <w:comment w:id="60" w:author="Carrie Klarl" w:date="2019-03-27T15:44:00Z" w:initials="CK">
    <w:p w14:paraId="41049D55" w14:textId="77777777" w:rsidR="00161CC5" w:rsidRDefault="00161CC5">
      <w:pPr>
        <w:pStyle w:val="CommentText"/>
      </w:pPr>
      <w:r>
        <w:rPr>
          <w:rStyle w:val="CommentReference"/>
        </w:rPr>
        <w:annotationRef/>
      </w:r>
      <w:r>
        <w:t>AU: By “enrolled,” do you mean “included”?</w:t>
      </w:r>
    </w:p>
  </w:comment>
  <w:comment w:id="61" w:author="Windows User" w:date="2019-03-28T13:43:00Z" w:initials="WU">
    <w:p w14:paraId="66012530" w14:textId="74F06420" w:rsidR="00161CC5" w:rsidRDefault="00161CC5">
      <w:pPr>
        <w:pStyle w:val="CommentText"/>
      </w:pPr>
      <w:r>
        <w:rPr>
          <w:rStyle w:val="CommentReference"/>
        </w:rPr>
        <w:annotationRef/>
      </w:r>
      <w:r>
        <w:t>Yes.</w:t>
      </w:r>
    </w:p>
  </w:comment>
  <w:comment w:id="62" w:author="Carrie Klarl" w:date="2019-03-27T15:44:00Z" w:initials="CK">
    <w:p w14:paraId="69149C0B" w14:textId="77777777" w:rsidR="00161CC5" w:rsidRPr="00EE28C6" w:rsidRDefault="00161CC5">
      <w:pPr>
        <w:pStyle w:val="CommentText"/>
      </w:pPr>
      <w:r>
        <w:rPr>
          <w:rStyle w:val="CommentReference"/>
        </w:rPr>
        <w:annotationRef/>
      </w:r>
      <w:r w:rsidRPr="00EE28C6">
        <w:t xml:space="preserve">AU: References for Morley, Mitnitski, the Study of Osteoporotic Fracture, and Rockwood need to be added to the reference list in proper numerical sequence. It is not acceptable to cite Morley as reference 31 when reference 31 is Chan et al, Mitnitski as 29 when reference 29 is de Haas, etc. </w:t>
      </w:r>
    </w:p>
    <w:p w14:paraId="56B34DDA" w14:textId="77777777" w:rsidR="00161CC5" w:rsidRPr="00EE28C6" w:rsidRDefault="00161CC5">
      <w:pPr>
        <w:pStyle w:val="CommentText"/>
      </w:pPr>
    </w:p>
    <w:p w14:paraId="37BE87B3" w14:textId="77777777" w:rsidR="00161CC5" w:rsidRDefault="00161CC5">
      <w:pPr>
        <w:pStyle w:val="CommentText"/>
      </w:pPr>
      <w:r w:rsidRPr="00EE28C6">
        <w:t>The alternative is to not name the Morley, Mitnitski, and Rockwood studies and just state “Two studies (Chan et al and de Haas et al) used physically oriented definitions, 1 used an index designed to predict falls, disability, and fractures, and 1 used an index of various health domains….”. Please revise according to your preference.</w:t>
      </w:r>
    </w:p>
  </w:comment>
  <w:comment w:id="63" w:author="Windows User" w:date="2019-03-29T11:36:00Z" w:initials="WU">
    <w:p w14:paraId="647E9E7D" w14:textId="71F31B36" w:rsidR="00872D75" w:rsidRDefault="00872D75">
      <w:pPr>
        <w:pStyle w:val="CommentText"/>
      </w:pPr>
      <w:r>
        <w:rPr>
          <w:rStyle w:val="CommentReference"/>
        </w:rPr>
        <w:annotationRef/>
      </w:r>
      <w:r>
        <w:t>Thank you. We prefer the second one:</w:t>
      </w:r>
    </w:p>
    <w:p w14:paraId="31D427A8" w14:textId="07C2C9D5" w:rsidR="00872D75" w:rsidRPr="00EE28C6" w:rsidRDefault="00872D75" w:rsidP="00EE28C6">
      <w:pPr>
        <w:autoSpaceDE w:val="0"/>
        <w:autoSpaceDN w:val="0"/>
        <w:adjustRightInd w:val="0"/>
        <w:spacing w:after="0" w:line="240" w:lineRule="auto"/>
        <w:rPr>
          <w:rFonts w:ascii="STIX-Regular" w:cs="STIX-Regular"/>
          <w:sz w:val="20"/>
          <w:szCs w:val="20"/>
        </w:rPr>
      </w:pPr>
      <w:r w:rsidRPr="00EE28C6">
        <w:t xml:space="preserve">“Two studies (Chan et </w:t>
      </w:r>
      <w:r w:rsidRPr="00EE28C6">
        <w:rPr>
          <w:vertAlign w:val="superscript"/>
        </w:rPr>
        <w:t>a31l</w:t>
      </w:r>
      <w:r w:rsidRPr="00EE28C6">
        <w:t xml:space="preserve"> and de Haas et al</w:t>
      </w:r>
      <w:r w:rsidRPr="00EE28C6">
        <w:rPr>
          <w:vertAlign w:val="superscript"/>
        </w:rPr>
        <w:t>29</w:t>
      </w:r>
      <w:r w:rsidRPr="00EE28C6">
        <w:t>) used physically oriented definitions, 1 used an index designed to predict falls, disability, and fractures, and 1 used an index of various health domains</w:t>
      </w:r>
      <w:r w:rsidR="00EE28C6" w:rsidRPr="00EE28C6">
        <w:t xml:space="preserve"> including </w:t>
      </w:r>
      <w:r w:rsidR="00EE28C6" w:rsidRPr="00EE28C6">
        <w:rPr>
          <w:rFonts w:ascii="STIX-Regular" w:cs="STIX-Regular"/>
          <w:sz w:val="20"/>
          <w:szCs w:val="20"/>
        </w:rPr>
        <w:t>functional status, health conditions, cognition, diseases, nutritional status</w:t>
      </w:r>
      <w:r w:rsidR="00EE28C6" w:rsidRPr="00EE28C6">
        <w:rPr>
          <w:rFonts w:ascii="STIX-Regular" w:cs="STIX-Regular"/>
        </w:rPr>
        <w:t xml:space="preserve">, </w:t>
      </w:r>
      <w:r w:rsidR="00EE28C6" w:rsidRPr="00EE28C6">
        <w:rPr>
          <w:rFonts w:ascii="STIX-Regular" w:cs="STIX-Regular"/>
          <w:sz w:val="20"/>
          <w:szCs w:val="20"/>
        </w:rPr>
        <w:t>and mood</w:t>
      </w:r>
      <w:r w:rsidR="00FF124C">
        <w:rPr>
          <w:rFonts w:ascii="STIX-Regular" w:cs="STIX-Regular"/>
          <w:sz w:val="20"/>
          <w:szCs w:val="20"/>
        </w:rPr>
        <w:t>”</w:t>
      </w:r>
    </w:p>
  </w:comment>
  <w:comment w:id="64" w:author="Carrie Klarl" w:date="2019-03-27T15:44:00Z" w:initials="CK">
    <w:p w14:paraId="501DEEEE" w14:textId="772435A7" w:rsidR="00501036" w:rsidRDefault="00161CC5" w:rsidP="00501036">
      <w:pPr>
        <w:pStyle w:val="CommentText"/>
      </w:pPr>
      <w:r w:rsidRPr="00501036">
        <w:rPr>
          <w:rStyle w:val="CommentReference"/>
        </w:rPr>
        <w:annotationRef/>
      </w:r>
      <w:r w:rsidRPr="00501036">
        <w:t>AU: The Charlson Comorbidity Index would not be a comorbid condition. Should it be “</w:t>
      </w:r>
      <w:r w:rsidRPr="00501036">
        <w:rPr>
          <w:u w:val="single"/>
        </w:rPr>
        <w:t>including those listed in the</w:t>
      </w:r>
      <w:r w:rsidRPr="00501036">
        <w:t xml:space="preserve"> CCI”?</w:t>
      </w:r>
    </w:p>
  </w:comment>
  <w:comment w:id="65" w:author="Windows User" w:date="2019-03-29T11:31:00Z" w:initials="WU">
    <w:p w14:paraId="432B4985" w14:textId="27DA21F2" w:rsidR="00501036" w:rsidRDefault="00501036">
      <w:pPr>
        <w:pStyle w:val="CommentText"/>
      </w:pPr>
      <w:r>
        <w:rPr>
          <w:rStyle w:val="CommentReference"/>
        </w:rPr>
        <w:annotationRef/>
      </w:r>
      <w:r w:rsidRPr="00501036">
        <w:t>Yes, it can be replaced with “</w:t>
      </w:r>
      <w:r w:rsidRPr="00501036">
        <w:rPr>
          <w:u w:val="single"/>
        </w:rPr>
        <w:t>including those listed in the</w:t>
      </w:r>
      <w:r w:rsidRPr="00501036">
        <w:t xml:space="preserve"> CCI”.</w:t>
      </w:r>
    </w:p>
  </w:comment>
  <w:comment w:id="66" w:author="Carrie Klarl" w:date="2019-03-27T15:44:00Z" w:initials="CK">
    <w:p w14:paraId="04A482D7" w14:textId="77777777" w:rsidR="00161CC5" w:rsidRDefault="00161CC5">
      <w:pPr>
        <w:pStyle w:val="CommentText"/>
      </w:pPr>
      <w:r>
        <w:rPr>
          <w:rStyle w:val="CommentReference"/>
        </w:rPr>
        <w:annotationRef/>
      </w:r>
      <w:r>
        <w:t>AU: Revised heading acceptable? Okay to have this as a subheading under “RESULTS”?</w:t>
      </w:r>
    </w:p>
  </w:comment>
  <w:comment w:id="67" w:author="Windows User" w:date="2019-03-28T13:44:00Z" w:initials="WU">
    <w:p w14:paraId="453E0F58" w14:textId="6F31CE9D" w:rsidR="00161CC5" w:rsidRDefault="00161CC5">
      <w:pPr>
        <w:pStyle w:val="CommentText"/>
      </w:pPr>
      <w:r>
        <w:rPr>
          <w:rStyle w:val="CommentReference"/>
        </w:rPr>
        <w:annotationRef/>
      </w:r>
      <w:r>
        <w:t>Yes, it is OK.</w:t>
      </w:r>
    </w:p>
  </w:comment>
  <w:comment w:id="68" w:author="Carrie Klarl" w:date="2019-03-27T15:44:00Z" w:initials="CK">
    <w:p w14:paraId="363C23EF" w14:textId="77777777" w:rsidR="00161CC5" w:rsidRDefault="00161CC5">
      <w:pPr>
        <w:pStyle w:val="CommentText"/>
      </w:pPr>
      <w:r>
        <w:rPr>
          <w:rStyle w:val="CommentReference"/>
        </w:rPr>
        <w:annotationRef/>
      </w:r>
      <w:r>
        <w:t>TYPESETTER: Please place Figure 2 near here.</w:t>
      </w:r>
    </w:p>
  </w:comment>
  <w:comment w:id="69" w:author="Carrie Klarl" w:date="2019-03-27T15:44:00Z" w:initials="CK">
    <w:p w14:paraId="3C3B59A5" w14:textId="77777777" w:rsidR="00161CC5" w:rsidRDefault="00161CC5">
      <w:pPr>
        <w:pStyle w:val="CommentText"/>
      </w:pPr>
      <w:r>
        <w:rPr>
          <w:rStyle w:val="CommentReference"/>
        </w:rPr>
        <w:annotationRef/>
      </w:r>
      <w:r>
        <w:t>TYPESETTER: Please place Table 3 near here.</w:t>
      </w:r>
    </w:p>
  </w:comment>
  <w:comment w:id="70" w:author="Carrie Klarl" w:date="2019-03-27T15:44:00Z" w:initials="CK">
    <w:p w14:paraId="4BEAF644" w14:textId="77777777" w:rsidR="00161CC5" w:rsidRDefault="00161CC5">
      <w:pPr>
        <w:pStyle w:val="CommentText"/>
      </w:pPr>
      <w:r>
        <w:rPr>
          <w:rStyle w:val="CommentReference"/>
        </w:rPr>
        <w:annotationRef/>
      </w:r>
      <w:r>
        <w:t>TYPESETTER: Please place Figure 3 near here.</w:t>
      </w:r>
    </w:p>
  </w:comment>
  <w:comment w:id="71" w:author="Carrie Klarl" w:date="2019-03-27T15:44:00Z" w:initials="CK">
    <w:p w14:paraId="0FF67B0D" w14:textId="77777777" w:rsidR="00161CC5" w:rsidRDefault="00161CC5">
      <w:pPr>
        <w:pStyle w:val="CommentText"/>
      </w:pPr>
      <w:r>
        <w:rPr>
          <w:rStyle w:val="CommentReference"/>
        </w:rPr>
        <w:annotationRef/>
      </w:r>
      <w:r>
        <w:t>TYPESETTER: Please place Figure 4 near here.</w:t>
      </w:r>
    </w:p>
  </w:comment>
  <w:comment w:id="72" w:author="Carrie Klarl" w:date="2019-03-27T15:44:00Z" w:initials="CK">
    <w:p w14:paraId="7DDB6E39" w14:textId="77777777" w:rsidR="00161CC5" w:rsidRDefault="00161CC5">
      <w:pPr>
        <w:pStyle w:val="CommentText"/>
      </w:pPr>
      <w:r>
        <w:rPr>
          <w:rStyle w:val="CommentReference"/>
        </w:rPr>
        <w:annotationRef/>
      </w:r>
      <w:r>
        <w:t>AU: Revised sentence correct?</w:t>
      </w:r>
    </w:p>
  </w:comment>
  <w:comment w:id="73" w:author="Windows User" w:date="2019-03-28T13:45:00Z" w:initials="WU">
    <w:p w14:paraId="64D04A47" w14:textId="16F9412D" w:rsidR="00161CC5" w:rsidRDefault="00161CC5">
      <w:pPr>
        <w:pStyle w:val="CommentText"/>
      </w:pPr>
      <w:r>
        <w:rPr>
          <w:rStyle w:val="CommentReference"/>
        </w:rPr>
        <w:annotationRef/>
      </w:r>
      <w:r>
        <w:t>Yes.</w:t>
      </w:r>
    </w:p>
  </w:comment>
  <w:comment w:id="74" w:author="Carrie Klarl" w:date="2019-03-27T15:44:00Z" w:initials="CK">
    <w:p w14:paraId="66206C01" w14:textId="77777777" w:rsidR="00161CC5" w:rsidRDefault="00161CC5">
      <w:pPr>
        <w:pStyle w:val="CommentText"/>
      </w:pPr>
      <w:r>
        <w:rPr>
          <w:rStyle w:val="CommentReference"/>
        </w:rPr>
        <w:annotationRef/>
      </w:r>
      <w:r>
        <w:t>TYPESETTER: Please format as a level 2 heading.</w:t>
      </w:r>
    </w:p>
  </w:comment>
  <w:comment w:id="75" w:author="Carrie Klarl" w:date="2019-03-27T15:44:00Z" w:initials="CK">
    <w:p w14:paraId="04DC4067" w14:textId="77777777" w:rsidR="00161CC5" w:rsidRPr="00C13B3B" w:rsidRDefault="00161CC5">
      <w:pPr>
        <w:pStyle w:val="CommentText"/>
      </w:pPr>
      <w:r w:rsidRPr="000F2501">
        <w:rPr>
          <w:rStyle w:val="CommentReference"/>
        </w:rPr>
        <w:annotationRef/>
      </w:r>
      <w:r w:rsidRPr="000F2501">
        <w:t>AU: Please confirm the 9 reference numbers added to the end of this sentence are correct.</w:t>
      </w:r>
    </w:p>
  </w:comment>
  <w:comment w:id="76" w:author="Windows User" w:date="2019-03-29T11:55:00Z" w:initials="WU">
    <w:p w14:paraId="4A1786B8" w14:textId="0C650AB2" w:rsidR="00933CE6" w:rsidRDefault="00933CE6">
      <w:pPr>
        <w:pStyle w:val="CommentText"/>
      </w:pPr>
      <w:r>
        <w:rPr>
          <w:rStyle w:val="CommentReference"/>
        </w:rPr>
        <w:annotationRef/>
      </w:r>
      <w:r>
        <w:t>It is not right, reference 35 should be deleted. Actually they should be:</w:t>
      </w:r>
    </w:p>
    <w:p w14:paraId="1B58182C" w14:textId="7FB12B2B" w:rsidR="00933CE6" w:rsidRPr="00933CE6" w:rsidRDefault="00933CE6">
      <w:pPr>
        <w:pStyle w:val="CommentText"/>
      </w:pPr>
      <w:r w:rsidRPr="00933CE6">
        <w:t>26,27,29,32</w:t>
      </w:r>
      <w:r>
        <w:t>–34</w:t>
      </w:r>
      <w:r w:rsidRPr="00933CE6">
        <w:t>,36–38</w:t>
      </w:r>
    </w:p>
  </w:comment>
  <w:comment w:id="77" w:author="Carrie Klarl" w:date="2019-03-27T15:44:00Z" w:initials="CK">
    <w:p w14:paraId="109F6153" w14:textId="77777777" w:rsidR="00161CC5" w:rsidRPr="005226D2" w:rsidRDefault="00161CC5">
      <w:pPr>
        <w:pStyle w:val="CommentText"/>
        <w:rPr>
          <w:lang w:val="fr-FR"/>
        </w:rPr>
      </w:pPr>
      <w:r>
        <w:rPr>
          <w:rStyle w:val="CommentReference"/>
        </w:rPr>
        <w:annotationRef/>
      </w:r>
      <w:r w:rsidRPr="005226D2">
        <w:rPr>
          <w:lang w:val="fr-FR"/>
        </w:rPr>
        <w:t>AU:</w:t>
      </w:r>
      <w:r>
        <w:rPr>
          <w:lang w:val="fr-FR"/>
        </w:rPr>
        <w:t xml:space="preserve"> Revised sentence correct?</w:t>
      </w:r>
    </w:p>
  </w:comment>
  <w:comment w:id="78" w:author="Windows User" w:date="2019-03-28T13:47:00Z" w:initials="WU">
    <w:p w14:paraId="73461EC8" w14:textId="6EEC5D5C" w:rsidR="00161CC5" w:rsidRDefault="00161CC5">
      <w:pPr>
        <w:pStyle w:val="CommentText"/>
      </w:pPr>
      <w:r>
        <w:rPr>
          <w:rStyle w:val="CommentReference"/>
        </w:rPr>
        <w:annotationRef/>
      </w:r>
      <w:r>
        <w:t>Yes.</w:t>
      </w:r>
    </w:p>
  </w:comment>
  <w:comment w:id="79" w:author="Carrie Klarl" w:date="2019-03-27T15:44:00Z" w:initials="CK">
    <w:p w14:paraId="4D655F94" w14:textId="77777777" w:rsidR="00161CC5" w:rsidRDefault="00161CC5">
      <w:pPr>
        <w:pStyle w:val="CommentText"/>
      </w:pPr>
      <w:r w:rsidRPr="002F0041">
        <w:rPr>
          <w:rStyle w:val="CommentReference"/>
        </w:rPr>
        <w:annotationRef/>
      </w:r>
      <w:r w:rsidRPr="002F0041">
        <w:t>AU: Revised sentence correct? In the original sentence, the “components” would not be in contrast to the "definition".</w:t>
      </w:r>
    </w:p>
  </w:comment>
  <w:comment w:id="80" w:author="Windows User" w:date="2019-03-29T12:00:00Z" w:initials="WU">
    <w:p w14:paraId="5B01BE37" w14:textId="2D51A726" w:rsidR="002F0041" w:rsidRDefault="002F0041">
      <w:pPr>
        <w:pStyle w:val="CommentText"/>
      </w:pPr>
      <w:r>
        <w:rPr>
          <w:rStyle w:val="CommentReference"/>
        </w:rPr>
        <w:annotationRef/>
      </w:r>
      <w:r>
        <w:t>Thanks, yes.</w:t>
      </w:r>
    </w:p>
  </w:comment>
  <w:comment w:id="81" w:author="Carrie Klarl" w:date="2019-03-27T15:44:00Z" w:initials="CK">
    <w:p w14:paraId="451093F8" w14:textId="77777777" w:rsidR="00161CC5" w:rsidRPr="00D92EBC" w:rsidRDefault="00161CC5">
      <w:pPr>
        <w:pStyle w:val="CommentText"/>
      </w:pPr>
      <w:r>
        <w:rPr>
          <w:rStyle w:val="CommentReference"/>
        </w:rPr>
        <w:annotationRef/>
      </w:r>
      <w:r w:rsidRPr="00D92EBC">
        <w:t>AU: Revised sentence correct?</w:t>
      </w:r>
    </w:p>
  </w:comment>
  <w:comment w:id="82" w:author="Windows User" w:date="2019-03-28T13:47:00Z" w:initials="WU">
    <w:p w14:paraId="7CC676E6" w14:textId="63BFA764" w:rsidR="00161CC5" w:rsidRDefault="00161CC5">
      <w:pPr>
        <w:pStyle w:val="CommentText"/>
      </w:pPr>
      <w:r>
        <w:rPr>
          <w:rStyle w:val="CommentReference"/>
        </w:rPr>
        <w:annotationRef/>
      </w:r>
      <w:r>
        <w:t>Yes.</w:t>
      </w:r>
    </w:p>
  </w:comment>
  <w:comment w:id="83" w:author="Carrie Klarl" w:date="2019-03-27T15:44:00Z" w:initials="CK">
    <w:p w14:paraId="28097DD1" w14:textId="77777777" w:rsidR="00161CC5" w:rsidRPr="00D92EBC" w:rsidRDefault="00161CC5">
      <w:pPr>
        <w:pStyle w:val="CommentText"/>
      </w:pPr>
      <w:r w:rsidRPr="00343915">
        <w:rPr>
          <w:rStyle w:val="CommentReference"/>
        </w:rPr>
        <w:annotationRef/>
      </w:r>
      <w:r w:rsidRPr="00343915">
        <w:t>AU: Revised sentence correct?</w:t>
      </w:r>
    </w:p>
  </w:comment>
  <w:comment w:id="84" w:author="Windows User" w:date="2019-03-29T12:08:00Z" w:initials="WU">
    <w:p w14:paraId="29E4DD27" w14:textId="469C1519" w:rsidR="00343915" w:rsidRDefault="00343915">
      <w:pPr>
        <w:pStyle w:val="CommentText"/>
      </w:pPr>
      <w:r>
        <w:rPr>
          <w:rStyle w:val="CommentReference"/>
        </w:rPr>
        <w:annotationRef/>
      </w:r>
      <w:r>
        <w:t>Yes, thanks.</w:t>
      </w:r>
    </w:p>
  </w:comment>
  <w:comment w:id="85" w:author="Carrie Klarl" w:date="2019-03-27T15:44:00Z" w:initials="CK">
    <w:p w14:paraId="0F2C83E9" w14:textId="77777777" w:rsidR="00161CC5" w:rsidRPr="00BC23B7" w:rsidRDefault="00161CC5">
      <w:pPr>
        <w:pStyle w:val="CommentText"/>
      </w:pPr>
      <w:r w:rsidRPr="00343915">
        <w:rPr>
          <w:rStyle w:val="CommentReference"/>
        </w:rPr>
        <w:annotationRef/>
      </w:r>
      <w:r w:rsidRPr="00343915">
        <w:t>AU: Does ref. 46 support a lower risk of CVD and diabetes? If not, should there be a reference after “cardiovascular disease”?</w:t>
      </w:r>
    </w:p>
  </w:comment>
  <w:comment w:id="86" w:author="Windows User" w:date="2019-03-29T12:12:00Z" w:initials="WU">
    <w:p w14:paraId="1421BEBE" w14:textId="11403199" w:rsidR="00343915" w:rsidRDefault="00343915">
      <w:pPr>
        <w:pStyle w:val="CommentText"/>
      </w:pPr>
      <w:r>
        <w:rPr>
          <w:rStyle w:val="CommentReference"/>
        </w:rPr>
        <w:annotationRef/>
      </w:r>
      <w:r>
        <w:t>Yes, it supports.</w:t>
      </w:r>
    </w:p>
  </w:comment>
  <w:comment w:id="87" w:author="Carrie Klarl" w:date="2019-03-27T15:47:00Z" w:initials="CK">
    <w:p w14:paraId="39CD31F9" w14:textId="77777777" w:rsidR="00161CC5" w:rsidRDefault="00161CC5">
      <w:pPr>
        <w:pStyle w:val="CommentText"/>
      </w:pPr>
      <w:r>
        <w:rPr>
          <w:rStyle w:val="CommentReference"/>
        </w:rPr>
        <w:annotationRef/>
      </w:r>
      <w:r>
        <w:t>AU: Here, “its” refers to “a favorable association.” Is that your intended meaning? Or do you mean the effects of a healthy diet?</w:t>
      </w:r>
    </w:p>
  </w:comment>
  <w:comment w:id="88" w:author="Windows User" w:date="2019-03-28T13:50:00Z" w:initials="WU">
    <w:p w14:paraId="7267E6BA" w14:textId="1B6521C5" w:rsidR="00161CC5" w:rsidRDefault="00161CC5">
      <w:pPr>
        <w:pStyle w:val="CommentText"/>
      </w:pPr>
      <w:r>
        <w:rPr>
          <w:rStyle w:val="CommentReference"/>
        </w:rPr>
        <w:annotationRef/>
      </w:r>
      <w:r>
        <w:t>I mean the effects of a healthy diet.</w:t>
      </w:r>
    </w:p>
  </w:comment>
  <w:comment w:id="89" w:author="Carrie Klarl" w:date="2019-03-27T15:44:00Z" w:initials="CK">
    <w:p w14:paraId="1002FD5E" w14:textId="77777777" w:rsidR="00161CC5" w:rsidRDefault="00161CC5">
      <w:pPr>
        <w:pStyle w:val="CommentText"/>
      </w:pPr>
      <w:r>
        <w:rPr>
          <w:rStyle w:val="CommentReference"/>
        </w:rPr>
        <w:annotationRef/>
      </w:r>
      <w:r>
        <w:t>AU: Should this be “unintended weight loss”?</w:t>
      </w:r>
    </w:p>
  </w:comment>
  <w:comment w:id="90" w:author="Windows User" w:date="2019-03-28T13:49:00Z" w:initials="WU">
    <w:p w14:paraId="4A859ADE" w14:textId="20803B19" w:rsidR="00161CC5" w:rsidRDefault="00161CC5">
      <w:pPr>
        <w:pStyle w:val="CommentText"/>
      </w:pPr>
      <w:r>
        <w:rPr>
          <w:rStyle w:val="CommentReference"/>
        </w:rPr>
        <w:annotationRef/>
      </w:r>
      <w:r>
        <w:t>Yes.</w:t>
      </w:r>
    </w:p>
  </w:comment>
  <w:comment w:id="91" w:author="Carrie Klarl" w:date="2019-03-27T15:44:00Z" w:initials="CK">
    <w:p w14:paraId="5DBEC5CE" w14:textId="77777777" w:rsidR="00161CC5" w:rsidRDefault="00161CC5">
      <w:pPr>
        <w:pStyle w:val="CommentText"/>
      </w:pPr>
      <w:r w:rsidRPr="001E1944">
        <w:rPr>
          <w:rStyle w:val="CommentReference"/>
        </w:rPr>
        <w:annotationRef/>
      </w:r>
      <w:r w:rsidRPr="001E1944">
        <w:t>AU: Should “manners” be “methods” or “procedures”?</w:t>
      </w:r>
    </w:p>
  </w:comment>
  <w:comment w:id="92" w:author="Windows User" w:date="2019-03-29T12:28:00Z" w:initials="WU">
    <w:p w14:paraId="66838301" w14:textId="244360C9" w:rsidR="001E1944" w:rsidRDefault="001E1944">
      <w:pPr>
        <w:pStyle w:val="CommentText"/>
      </w:pPr>
      <w:r>
        <w:rPr>
          <w:rStyle w:val="CommentReference"/>
        </w:rPr>
        <w:annotationRef/>
      </w:r>
      <w:r>
        <w:t xml:space="preserve">Please replace with “procedures” </w:t>
      </w:r>
    </w:p>
  </w:comment>
  <w:comment w:id="93" w:author="Carrie Klarl" w:date="2019-03-27T15:44:00Z" w:initials="CK">
    <w:p w14:paraId="7AB754B0" w14:textId="77777777" w:rsidR="00161CC5" w:rsidRPr="00BC1BF6" w:rsidRDefault="00161CC5">
      <w:pPr>
        <w:pStyle w:val="CommentText"/>
      </w:pPr>
      <w:r>
        <w:rPr>
          <w:rStyle w:val="CommentReference"/>
        </w:rPr>
        <w:annotationRef/>
      </w:r>
      <w:r w:rsidRPr="00BC1BF6">
        <w:t>AU: Revised sentence correct?</w:t>
      </w:r>
    </w:p>
  </w:comment>
  <w:comment w:id="94" w:author="Windows User" w:date="2019-03-28T13:51:00Z" w:initials="WU">
    <w:p w14:paraId="5098386F" w14:textId="7E1B6EE7" w:rsidR="00161CC5" w:rsidRDefault="00161CC5">
      <w:pPr>
        <w:pStyle w:val="CommentText"/>
      </w:pPr>
      <w:r>
        <w:rPr>
          <w:rStyle w:val="CommentReference"/>
        </w:rPr>
        <w:annotationRef/>
      </w:r>
      <w:r>
        <w:t>Yes, thanks.</w:t>
      </w:r>
    </w:p>
  </w:comment>
  <w:comment w:id="95" w:author="Carrie Klarl" w:date="2019-03-27T15:44:00Z" w:initials="CK">
    <w:p w14:paraId="6638D082" w14:textId="77777777" w:rsidR="00161CC5" w:rsidRDefault="00161CC5">
      <w:pPr>
        <w:pStyle w:val="CommentText"/>
      </w:pPr>
      <w:r>
        <w:rPr>
          <w:rStyle w:val="CommentReference"/>
        </w:rPr>
        <w:annotationRef/>
      </w:r>
      <w:r>
        <w:t>AU: Revised sentence correct?</w:t>
      </w:r>
    </w:p>
  </w:comment>
  <w:comment w:id="96" w:author="Windows User" w:date="2019-03-28T13:52:00Z" w:initials="WU">
    <w:p w14:paraId="7D7A81AF" w14:textId="71637A53" w:rsidR="00161CC5" w:rsidRDefault="00161CC5">
      <w:pPr>
        <w:pStyle w:val="CommentText"/>
      </w:pPr>
      <w:r>
        <w:rPr>
          <w:rStyle w:val="CommentReference"/>
        </w:rPr>
        <w:annotationRef/>
      </w:r>
      <w:r>
        <w:t>Yes, thanks.</w:t>
      </w:r>
    </w:p>
  </w:comment>
  <w:comment w:id="97" w:author="Carrie Klarl" w:date="2019-03-27T15:44:00Z" w:initials="CK">
    <w:p w14:paraId="2CA3ECB6" w14:textId="77777777" w:rsidR="00161CC5" w:rsidRDefault="00161CC5">
      <w:pPr>
        <w:pStyle w:val="CommentText"/>
      </w:pPr>
      <w:r>
        <w:rPr>
          <w:rStyle w:val="CommentReference"/>
        </w:rPr>
        <w:annotationRef/>
      </w:r>
      <w:r>
        <w:t>AU: Revised sentence correct?</w:t>
      </w:r>
    </w:p>
  </w:comment>
  <w:comment w:id="98" w:author="Windows User" w:date="2019-03-28T13:54:00Z" w:initials="WU">
    <w:p w14:paraId="59CBA557" w14:textId="069BCFE4" w:rsidR="00161CC5" w:rsidRDefault="00161CC5">
      <w:pPr>
        <w:pStyle w:val="CommentText"/>
      </w:pPr>
      <w:r>
        <w:rPr>
          <w:rStyle w:val="CommentReference"/>
        </w:rPr>
        <w:annotationRef/>
      </w:r>
      <w:r>
        <w:t>Yes, thanks.</w:t>
      </w:r>
    </w:p>
  </w:comment>
  <w:comment w:id="99" w:author="Carrie Klarl" w:date="2019-03-27T15:44:00Z" w:initials="CK">
    <w:p w14:paraId="27BCC1A8" w14:textId="77777777" w:rsidR="00161CC5" w:rsidRDefault="00161CC5">
      <w:pPr>
        <w:pStyle w:val="CommentText"/>
      </w:pPr>
      <w:r>
        <w:rPr>
          <w:rStyle w:val="CommentReference"/>
        </w:rPr>
        <w:annotationRef/>
      </w:r>
      <w:r>
        <w:rPr>
          <w:sz w:val="24"/>
          <w:szCs w:val="24"/>
        </w:rPr>
        <w:t>AMA style avoids the use of words that evoke emotion (eg, “suffer”); thus, edits have been made to remove such words.</w:t>
      </w:r>
    </w:p>
  </w:comment>
  <w:comment w:id="100" w:author="Windows User" w:date="2019-03-28T13:54:00Z" w:initials="WU">
    <w:p w14:paraId="228306BE" w14:textId="634F4EFF" w:rsidR="00161CC5" w:rsidRDefault="00161CC5">
      <w:pPr>
        <w:pStyle w:val="CommentText"/>
      </w:pPr>
      <w:r>
        <w:rPr>
          <w:rStyle w:val="CommentReference"/>
        </w:rPr>
        <w:annotationRef/>
      </w:r>
      <w:r>
        <w:t xml:space="preserve">Thank you. </w:t>
      </w:r>
    </w:p>
  </w:comment>
  <w:comment w:id="101" w:author="Carrie Klarl" w:date="2019-03-27T15:44:00Z" w:initials="CK">
    <w:p w14:paraId="0F5E2513" w14:textId="77777777" w:rsidR="00161CC5" w:rsidRPr="000B41D5" w:rsidRDefault="00161CC5">
      <w:pPr>
        <w:pStyle w:val="CommentText"/>
      </w:pPr>
      <w:r w:rsidRPr="00717264">
        <w:rPr>
          <w:rStyle w:val="CommentReference"/>
        </w:rPr>
        <w:annotationRef/>
      </w:r>
      <w:r w:rsidRPr="00717264">
        <w:t>AU: Do you want to add an example in parentheses? For example “(eg, isolation, living alone, poverty)”?</w:t>
      </w:r>
    </w:p>
  </w:comment>
  <w:comment w:id="102" w:author="Windows User" w:date="2019-03-29T12:38:00Z" w:initials="WU">
    <w:p w14:paraId="77C76C1F" w14:textId="23A26691" w:rsidR="00717264" w:rsidRDefault="00717264">
      <w:pPr>
        <w:pStyle w:val="CommentText"/>
      </w:pPr>
      <w:r>
        <w:rPr>
          <w:rStyle w:val="CommentReference"/>
        </w:rPr>
        <w:annotationRef/>
      </w:r>
      <w:r>
        <w:t>Yes, the examples are appropriate. Thanks.</w:t>
      </w:r>
    </w:p>
    <w:p w14:paraId="2845A0DE" w14:textId="12393679" w:rsidR="00717264" w:rsidRDefault="00717264">
      <w:pPr>
        <w:pStyle w:val="CommentText"/>
      </w:pPr>
    </w:p>
    <w:p w14:paraId="37EB80EC" w14:textId="1AB08CD4" w:rsidR="00717264" w:rsidRDefault="00717264">
      <w:pPr>
        <w:pStyle w:val="CommentText"/>
      </w:pPr>
      <w:r>
        <w:t>May I ask you to add the following reference for this sentence?</w:t>
      </w:r>
    </w:p>
    <w:p w14:paraId="0217522C" w14:textId="2B2B5E9A" w:rsidR="00717264" w:rsidRPr="00717264" w:rsidRDefault="0003097C" w:rsidP="00717264">
      <w:pPr>
        <w:pStyle w:val="CommentText"/>
        <w:rPr>
          <w:rFonts w:asciiTheme="majorBidi" w:hAnsiTheme="majorBidi" w:cstheme="majorBidi"/>
        </w:rPr>
      </w:pPr>
      <w:hyperlink r:id="rId1" w:history="1">
        <w:r w:rsidR="00717264" w:rsidRPr="00717264">
          <w:rPr>
            <w:rStyle w:val="Hyperlink"/>
            <w:rFonts w:asciiTheme="majorBidi" w:hAnsiTheme="majorBidi" w:cstheme="majorBidi"/>
            <w:color w:val="auto"/>
            <w:sz w:val="18"/>
            <w:szCs w:val="18"/>
          </w:rPr>
          <w:t>Wysokiński A</w:t>
        </w:r>
      </w:hyperlink>
      <w:r w:rsidR="00717264" w:rsidRPr="00717264">
        <w:rPr>
          <w:rFonts w:asciiTheme="majorBidi" w:hAnsiTheme="majorBidi" w:cstheme="majorBidi"/>
          <w:sz w:val="18"/>
          <w:szCs w:val="18"/>
        </w:rPr>
        <w:t>, </w:t>
      </w:r>
      <w:hyperlink r:id="rId2" w:history="1">
        <w:r w:rsidR="00717264" w:rsidRPr="00717264">
          <w:rPr>
            <w:rStyle w:val="Hyperlink"/>
            <w:rFonts w:asciiTheme="majorBidi" w:hAnsiTheme="majorBidi" w:cstheme="majorBidi"/>
            <w:color w:val="auto"/>
            <w:sz w:val="18"/>
            <w:szCs w:val="18"/>
          </w:rPr>
          <w:t>Sobów T</w:t>
        </w:r>
      </w:hyperlink>
      <w:r w:rsidR="00717264" w:rsidRPr="00717264">
        <w:rPr>
          <w:rFonts w:asciiTheme="majorBidi" w:hAnsiTheme="majorBidi" w:cstheme="majorBidi"/>
          <w:sz w:val="18"/>
          <w:szCs w:val="18"/>
        </w:rPr>
        <w:t>, </w:t>
      </w:r>
      <w:hyperlink r:id="rId3" w:history="1">
        <w:r w:rsidR="00717264" w:rsidRPr="00717264">
          <w:rPr>
            <w:rStyle w:val="Hyperlink"/>
            <w:rFonts w:asciiTheme="majorBidi" w:hAnsiTheme="majorBidi" w:cstheme="majorBidi"/>
            <w:color w:val="auto"/>
            <w:sz w:val="18"/>
            <w:szCs w:val="18"/>
          </w:rPr>
          <w:t>Kłoszewska I</w:t>
        </w:r>
      </w:hyperlink>
      <w:r w:rsidR="00717264" w:rsidRPr="00717264">
        <w:rPr>
          <w:rFonts w:asciiTheme="majorBidi" w:hAnsiTheme="majorBidi" w:cstheme="majorBidi"/>
        </w:rPr>
        <w:t xml:space="preserve">, et al. Mechanisms of the anorexia of aging-a review. </w:t>
      </w:r>
      <w:hyperlink r:id="rId4" w:tooltip="Age (Dordrecht, Netherlands)." w:history="1">
        <w:r w:rsidR="00717264" w:rsidRPr="00717264">
          <w:rPr>
            <w:rStyle w:val="Hyperlink"/>
            <w:rFonts w:asciiTheme="majorBidi" w:hAnsiTheme="majorBidi" w:cstheme="majorBidi"/>
            <w:i/>
            <w:iCs/>
            <w:color w:val="auto"/>
            <w:sz w:val="17"/>
            <w:szCs w:val="17"/>
            <w:u w:val="none"/>
          </w:rPr>
          <w:t>Age (Dordr)</w:t>
        </w:r>
        <w:r w:rsidR="00717264" w:rsidRPr="00717264">
          <w:rPr>
            <w:rStyle w:val="Hyperlink"/>
            <w:rFonts w:asciiTheme="majorBidi" w:hAnsiTheme="majorBidi" w:cstheme="majorBidi"/>
            <w:color w:val="auto"/>
            <w:sz w:val="17"/>
            <w:szCs w:val="17"/>
          </w:rPr>
          <w:t>.</w:t>
        </w:r>
      </w:hyperlink>
      <w:r w:rsidR="00717264" w:rsidRPr="00717264">
        <w:rPr>
          <w:rFonts w:asciiTheme="majorBidi" w:hAnsiTheme="majorBidi" w:cstheme="majorBidi"/>
          <w:sz w:val="17"/>
          <w:szCs w:val="17"/>
        </w:rPr>
        <w:t> 2015;37:9821.[</w:t>
      </w:r>
      <w:r w:rsidR="00717264" w:rsidRPr="00717264">
        <w:rPr>
          <w:rFonts w:asciiTheme="majorBidi" w:hAnsiTheme="majorBidi" w:cstheme="majorBidi"/>
        </w:rPr>
        <w:t xml:space="preserve"> </w:t>
      </w:r>
      <w:hyperlink r:id="rId5" w:tgtFrame="_blank" w:history="1">
        <w:r w:rsidR="00717264" w:rsidRPr="00717264">
          <w:rPr>
            <w:rStyle w:val="Hyperlink"/>
            <w:rFonts w:asciiTheme="majorBidi" w:hAnsiTheme="majorBidi" w:cstheme="majorBidi"/>
            <w:color w:val="auto"/>
            <w:sz w:val="17"/>
            <w:szCs w:val="17"/>
          </w:rPr>
          <w:t>10.1007/s11357-015-9821-x</w:t>
        </w:r>
      </w:hyperlink>
      <w:r w:rsidR="00717264" w:rsidRPr="00717264">
        <w:rPr>
          <w:rFonts w:asciiTheme="majorBidi" w:hAnsiTheme="majorBidi" w:cstheme="majorBidi"/>
        </w:rPr>
        <w:t>]</w:t>
      </w:r>
    </w:p>
  </w:comment>
  <w:comment w:id="103" w:author="Carrie Klarl" w:date="2019-03-27T15:44:00Z" w:initials="CK">
    <w:p w14:paraId="29C0F19E" w14:textId="77777777" w:rsidR="00161CC5" w:rsidRDefault="00161CC5">
      <w:pPr>
        <w:pStyle w:val="CommentText"/>
      </w:pPr>
      <w:r>
        <w:rPr>
          <w:rStyle w:val="CommentReference"/>
        </w:rPr>
        <w:annotationRef/>
      </w:r>
      <w:r>
        <w:t>AU: Revision okay?</w:t>
      </w:r>
    </w:p>
  </w:comment>
  <w:comment w:id="104" w:author="Windows User" w:date="2019-03-28T13:55:00Z" w:initials="WU">
    <w:p w14:paraId="02038185" w14:textId="37A6E665" w:rsidR="00161CC5" w:rsidRDefault="00161CC5">
      <w:pPr>
        <w:pStyle w:val="CommentText"/>
      </w:pPr>
      <w:r>
        <w:rPr>
          <w:rStyle w:val="CommentReference"/>
        </w:rPr>
        <w:annotationRef/>
      </w:r>
      <w:r>
        <w:t>Yes, thanks.</w:t>
      </w:r>
    </w:p>
  </w:comment>
  <w:comment w:id="105" w:author="Carrie Klarl" w:date="2019-03-27T15:44:00Z" w:initials="CK">
    <w:p w14:paraId="6A01F836" w14:textId="77777777" w:rsidR="00161CC5" w:rsidRPr="003E56EE" w:rsidRDefault="00161CC5">
      <w:pPr>
        <w:pStyle w:val="CommentText"/>
      </w:pPr>
      <w:r w:rsidRPr="004F02EC">
        <w:rPr>
          <w:rStyle w:val="CommentReference"/>
        </w:rPr>
        <w:annotationRef/>
      </w:r>
      <w:r w:rsidRPr="004F02EC">
        <w:t>AU: The highlighted portion (“related to the nutritional epidemiology”) is not entirely clear. Should it be “in observational nutritional epidemiological studies” or “in observational studies of nutritional epidemiology”? Please clarify.</w:t>
      </w:r>
    </w:p>
  </w:comment>
  <w:comment w:id="106" w:author="Windows User" w:date="2019-03-29T12:45:00Z" w:initials="WU">
    <w:p w14:paraId="1EE84692" w14:textId="1895D89B" w:rsidR="004F02EC" w:rsidRDefault="004F02EC">
      <w:pPr>
        <w:pStyle w:val="CommentText"/>
      </w:pPr>
      <w:r>
        <w:rPr>
          <w:rStyle w:val="CommentReference"/>
        </w:rPr>
        <w:annotationRef/>
      </w:r>
      <w:r w:rsidRPr="004F02EC">
        <w:t>It should be “in observational nutritional epidemiological studies”</w:t>
      </w:r>
    </w:p>
  </w:comment>
  <w:comment w:id="107" w:author="Carrie Klarl" w:date="2019-03-27T15:44:00Z" w:initials="CK">
    <w:p w14:paraId="689C2A33" w14:textId="77777777" w:rsidR="00161CC5" w:rsidRDefault="00161CC5">
      <w:pPr>
        <w:pStyle w:val="CommentText"/>
      </w:pPr>
      <w:r>
        <w:rPr>
          <w:rStyle w:val="CommentReference"/>
        </w:rPr>
        <w:annotationRef/>
      </w:r>
      <w:r>
        <w:t>AU: Highest category of what? Please clarify. Should it be “of the highest level of evidence"?</w:t>
      </w:r>
    </w:p>
  </w:comment>
  <w:comment w:id="108" w:author="Windows User" w:date="2019-03-28T12:17:00Z" w:initials="WU">
    <w:p w14:paraId="69E74E24" w14:textId="5B14C313" w:rsidR="00161CC5" w:rsidRDefault="00161CC5">
      <w:pPr>
        <w:pStyle w:val="CommentText"/>
      </w:pPr>
      <w:r>
        <w:rPr>
          <w:rStyle w:val="CommentReference"/>
        </w:rPr>
        <w:annotationRef/>
      </w:r>
      <w:r>
        <w:t>Highest category of “dietary pattern or dietary score”</w:t>
      </w:r>
    </w:p>
  </w:comment>
  <w:comment w:id="109" w:author="Carrie Klarl" w:date="2019-03-27T15:44:00Z" w:initials="CK">
    <w:p w14:paraId="4A0BC6A9" w14:textId="77777777" w:rsidR="00161CC5" w:rsidRDefault="00161CC5">
      <w:pPr>
        <w:pStyle w:val="CommentText"/>
      </w:pPr>
      <w:r>
        <w:rPr>
          <w:rStyle w:val="CommentReference"/>
        </w:rPr>
        <w:annotationRef/>
      </w:r>
      <w:r>
        <w:t>AU: Revised sentence correct?</w:t>
      </w:r>
    </w:p>
  </w:comment>
  <w:comment w:id="110" w:author="Windows User" w:date="2019-03-28T12:14:00Z" w:initials="WU">
    <w:p w14:paraId="0B27E945" w14:textId="6D493021" w:rsidR="00161CC5" w:rsidRDefault="00161CC5">
      <w:pPr>
        <w:pStyle w:val="CommentText"/>
      </w:pPr>
      <w:r>
        <w:rPr>
          <w:rStyle w:val="CommentReference"/>
        </w:rPr>
        <w:annotationRef/>
      </w:r>
      <w:r>
        <w:t>Yes.</w:t>
      </w:r>
    </w:p>
  </w:comment>
  <w:comment w:id="111" w:author="Carrie Klarl" w:date="2019-03-27T15:44:00Z" w:initials="CK">
    <w:p w14:paraId="40D11CF5" w14:textId="77777777" w:rsidR="00161CC5" w:rsidRDefault="00161CC5">
      <w:pPr>
        <w:pStyle w:val="CommentText"/>
      </w:pPr>
      <w:r>
        <w:rPr>
          <w:rStyle w:val="CommentReference"/>
        </w:rPr>
        <w:annotationRef/>
      </w:r>
      <w:r>
        <w:t>AU: By “…food items were assessed altogether within a pattern,” do you mean “all food items were assessed together within a pattern"? Or should “altogether” simply be “together”?</w:t>
      </w:r>
    </w:p>
  </w:comment>
  <w:comment w:id="112" w:author="Windows User" w:date="2019-03-28T12:12:00Z" w:initials="WU">
    <w:p w14:paraId="35A9C6E6" w14:textId="6DDCC640" w:rsidR="00161CC5" w:rsidRDefault="00161CC5" w:rsidP="00C059BD">
      <w:pPr>
        <w:pStyle w:val="CommentText"/>
      </w:pPr>
      <w:r>
        <w:rPr>
          <w:rStyle w:val="CommentReference"/>
        </w:rPr>
        <w:annotationRef/>
      </w:r>
      <w:r>
        <w:t>Yes.</w:t>
      </w:r>
    </w:p>
  </w:comment>
  <w:comment w:id="113" w:author="Carrie Klarl" w:date="2019-03-27T15:44:00Z" w:initials="CK">
    <w:p w14:paraId="3150BB7F" w14:textId="77777777" w:rsidR="00161CC5" w:rsidRPr="00FC434D" w:rsidRDefault="00161CC5">
      <w:pPr>
        <w:pStyle w:val="CommentText"/>
        <w:rPr>
          <w:lang w:val="fr-FR"/>
        </w:rPr>
      </w:pPr>
      <w:r>
        <w:rPr>
          <w:rStyle w:val="CommentReference"/>
        </w:rPr>
        <w:annotationRef/>
      </w:r>
      <w:r w:rsidRPr="00FC434D">
        <w:rPr>
          <w:lang w:val="fr-FR"/>
        </w:rPr>
        <w:t>AU: Re</w:t>
      </w:r>
      <w:r>
        <w:rPr>
          <w:lang w:val="fr-FR"/>
        </w:rPr>
        <w:t>vised sentence correct?</w:t>
      </w:r>
    </w:p>
  </w:comment>
  <w:comment w:id="114" w:author="Windows User" w:date="2019-03-28T12:08:00Z" w:initials="WU">
    <w:p w14:paraId="540826EF" w14:textId="2CE2DF3C" w:rsidR="00161CC5" w:rsidRDefault="00161CC5">
      <w:pPr>
        <w:pStyle w:val="CommentText"/>
      </w:pPr>
      <w:r>
        <w:rPr>
          <w:rStyle w:val="CommentReference"/>
        </w:rPr>
        <w:annotationRef/>
      </w:r>
      <w:r>
        <w:t>Yes.</w:t>
      </w:r>
    </w:p>
  </w:comment>
  <w:comment w:id="115" w:author="Carrie Klarl" w:date="2019-03-27T15:44:00Z" w:initials="CK">
    <w:p w14:paraId="0135BE79" w14:textId="77777777" w:rsidR="00161CC5" w:rsidRPr="00FC434D" w:rsidRDefault="00161CC5">
      <w:pPr>
        <w:pStyle w:val="CommentText"/>
      </w:pPr>
      <w:r w:rsidRPr="008C3177">
        <w:rPr>
          <w:rStyle w:val="CommentReference"/>
        </w:rPr>
        <w:annotationRef/>
      </w:r>
      <w:r w:rsidRPr="008C3177">
        <w:t xml:space="preserve">AU: Is it correct that the </w:t>
      </w:r>
      <w:r w:rsidRPr="008C3177">
        <w:rPr>
          <w:u w:val="single"/>
        </w:rPr>
        <w:t>fully adjusted models</w:t>
      </w:r>
      <w:r w:rsidRPr="008C3177">
        <w:t xml:space="preserve"> were controlled? Or did the models control for various confounders?</w:t>
      </w:r>
    </w:p>
  </w:comment>
  <w:comment w:id="116" w:author="Windows User" w:date="2019-03-29T12:47:00Z" w:initials="WU">
    <w:p w14:paraId="25265C2D" w14:textId="1EC5AF0C" w:rsidR="00A04F74" w:rsidRDefault="00A04F74">
      <w:pPr>
        <w:pStyle w:val="CommentText"/>
      </w:pPr>
      <w:r>
        <w:rPr>
          <w:rStyle w:val="CommentReference"/>
        </w:rPr>
        <w:annotationRef/>
      </w:r>
      <w:r>
        <w:t>“</w:t>
      </w:r>
      <w:r w:rsidRPr="00A04F74">
        <w:t>fully adjusted models were controlled</w:t>
      </w:r>
      <w:r>
        <w:t>” is correct.</w:t>
      </w:r>
    </w:p>
  </w:comment>
  <w:comment w:id="117" w:author="Carrie Klarl" w:date="2019-03-27T15:44:00Z" w:initials="CK">
    <w:p w14:paraId="05D8D871" w14:textId="77777777" w:rsidR="00161CC5" w:rsidRPr="00FC434D" w:rsidRDefault="00161CC5">
      <w:pPr>
        <w:pStyle w:val="CommentText"/>
        <w:rPr>
          <w:lang w:val="fr-FR"/>
        </w:rPr>
      </w:pPr>
      <w:r>
        <w:rPr>
          <w:rStyle w:val="CommentReference"/>
        </w:rPr>
        <w:annotationRef/>
      </w:r>
      <w:r w:rsidRPr="00FC434D">
        <w:rPr>
          <w:lang w:val="fr-FR"/>
        </w:rPr>
        <w:t>AU: Revised sentence correct?</w:t>
      </w:r>
    </w:p>
  </w:comment>
  <w:comment w:id="118" w:author="Windows User" w:date="2019-03-28T12:04:00Z" w:initials="WU">
    <w:p w14:paraId="67127592" w14:textId="4EEB893E" w:rsidR="00161CC5" w:rsidRDefault="00161CC5">
      <w:pPr>
        <w:pStyle w:val="CommentText"/>
      </w:pPr>
      <w:r>
        <w:rPr>
          <w:rStyle w:val="CommentReference"/>
        </w:rPr>
        <w:annotationRef/>
      </w:r>
      <w:r>
        <w:t>Yes, thanks.</w:t>
      </w:r>
    </w:p>
  </w:comment>
  <w:comment w:id="119" w:author="Carrie Klarl" w:date="2019-03-27T15:44:00Z" w:initials="CK">
    <w:p w14:paraId="6AF4082B" w14:textId="77777777" w:rsidR="00161CC5" w:rsidRDefault="00161CC5">
      <w:pPr>
        <w:pStyle w:val="CommentText"/>
      </w:pPr>
      <w:r>
        <w:rPr>
          <w:rStyle w:val="CommentReference"/>
        </w:rPr>
        <w:annotationRef/>
      </w:r>
      <w:r w:rsidRPr="00473783">
        <w:rPr>
          <w:lang w:val="fr-FR"/>
        </w:rPr>
        <w:t xml:space="preserve">AU: Revised sentence okay? </w:t>
      </w:r>
      <w:r>
        <w:t>“Due to the limited numbers of” was not grammatically correct.</w:t>
      </w:r>
    </w:p>
  </w:comment>
  <w:comment w:id="120" w:author="Windows User" w:date="2019-03-28T09:39:00Z" w:initials="WU">
    <w:p w14:paraId="2EEA49E6" w14:textId="77777777" w:rsidR="00161CC5" w:rsidRDefault="00161CC5">
      <w:pPr>
        <w:pStyle w:val="CommentText"/>
      </w:pPr>
      <w:r>
        <w:rPr>
          <w:rStyle w:val="CommentReference"/>
        </w:rPr>
        <w:annotationRef/>
      </w:r>
      <w:r>
        <w:t xml:space="preserve">Thank you. Yes, It is correct. </w:t>
      </w:r>
    </w:p>
  </w:comment>
  <w:comment w:id="121" w:author="Carrie Klarl" w:date="2019-03-27T15:44:00Z" w:initials="CK">
    <w:p w14:paraId="6D21C2E9" w14:textId="77777777" w:rsidR="00161CC5" w:rsidRDefault="00161CC5">
      <w:pPr>
        <w:pStyle w:val="CommentText"/>
      </w:pPr>
      <w:r>
        <w:rPr>
          <w:rStyle w:val="CommentReference"/>
        </w:rPr>
        <w:annotationRef/>
      </w:r>
      <w:r>
        <w:t>AU: Revised sentence correct?</w:t>
      </w:r>
    </w:p>
  </w:comment>
  <w:comment w:id="122" w:author="Windows User" w:date="2019-03-28T09:40:00Z" w:initials="WU">
    <w:p w14:paraId="433F53FD" w14:textId="77777777" w:rsidR="00161CC5" w:rsidRDefault="00161CC5">
      <w:pPr>
        <w:pStyle w:val="CommentText"/>
      </w:pPr>
      <w:r>
        <w:rPr>
          <w:rStyle w:val="CommentReference"/>
        </w:rPr>
        <w:annotationRef/>
      </w:r>
      <w:r>
        <w:t>Yes.</w:t>
      </w:r>
    </w:p>
  </w:comment>
  <w:comment w:id="123" w:author="Carrie Klarl" w:date="2019-03-27T15:44:00Z" w:initials="CK">
    <w:p w14:paraId="6F85E7C0" w14:textId="77777777" w:rsidR="00161CC5" w:rsidRDefault="00161CC5">
      <w:pPr>
        <w:pStyle w:val="CommentText"/>
      </w:pPr>
      <w:r>
        <w:rPr>
          <w:rStyle w:val="CommentReference"/>
        </w:rPr>
        <w:annotationRef/>
      </w:r>
      <w:r>
        <w:t>TYPESETTER: Please format as a level 2 heading.</w:t>
      </w:r>
    </w:p>
  </w:comment>
  <w:comment w:id="124" w:author="Carrie Klarl" w:date="2019-03-27T15:44:00Z" w:initials="CK">
    <w:p w14:paraId="7F189E97" w14:textId="77777777" w:rsidR="00161CC5" w:rsidRDefault="00161CC5">
      <w:pPr>
        <w:pStyle w:val="CommentText"/>
      </w:pPr>
      <w:r>
        <w:rPr>
          <w:rStyle w:val="CommentReference"/>
        </w:rPr>
        <w:annotationRef/>
      </w:r>
      <w:r>
        <w:t>TYPESETTER: I did not receive a separate file for the Supporting Information. Please use the PRISMA 2009 Checklist found in the original pdf file on pages 42-43. This table should be labeled as Table S1.</w:t>
      </w:r>
    </w:p>
  </w:comment>
  <w:comment w:id="126" w:author="Carrie Klarl" w:date="2019-03-27T15:44:00Z" w:initials="CK">
    <w:p w14:paraId="6E891225" w14:textId="77777777" w:rsidR="00161CC5" w:rsidRDefault="00161CC5">
      <w:pPr>
        <w:pStyle w:val="CommentText"/>
      </w:pPr>
      <w:r w:rsidRPr="008C3177">
        <w:rPr>
          <w:rStyle w:val="CommentReference"/>
        </w:rPr>
        <w:annotationRef/>
      </w:r>
      <w:r w:rsidRPr="008C3177">
        <w:rPr>
          <w:sz w:val="24"/>
          <w:szCs w:val="24"/>
        </w:rPr>
        <w:t>AU: Please check author names, article titles, journal titles, and page ranges for accuracy.</w:t>
      </w:r>
    </w:p>
  </w:comment>
  <w:comment w:id="127" w:author="Windows User" w:date="2019-03-29T12:47:00Z" w:initials="WU">
    <w:p w14:paraId="5448D143" w14:textId="76441CE6" w:rsidR="008C3177" w:rsidRDefault="008C3177">
      <w:pPr>
        <w:pStyle w:val="CommentText"/>
      </w:pPr>
      <w:r>
        <w:rPr>
          <w:rStyle w:val="CommentReference"/>
        </w:rPr>
        <w:annotationRef/>
      </w:r>
      <w:r>
        <w:t>Thanks. They are correct.</w:t>
      </w:r>
    </w:p>
  </w:comment>
  <w:comment w:id="129" w:author="Judit Anbu Hena" w:date="2019-03-27T15:44:00Z" w:initials="D">
    <w:p w14:paraId="1B8A090F" w14:textId="77777777" w:rsidR="00161CC5" w:rsidRPr="005C4692" w:rsidRDefault="00161CC5" w:rsidP="006C5325">
      <w:pPr>
        <w:pStyle w:val="authorquery"/>
        <w:spacing w:line="360" w:lineRule="auto"/>
        <w:rPr>
          <w:rFonts w:asciiTheme="minorHAnsi" w:hAnsiTheme="minorHAnsi"/>
          <w:sz w:val="20"/>
          <w:szCs w:val="20"/>
        </w:rPr>
      </w:pPr>
      <w:r w:rsidRPr="006C5325">
        <w:rPr>
          <w:rStyle w:val="CommentReference"/>
          <w:sz w:val="20"/>
          <w:szCs w:val="20"/>
        </w:rPr>
        <w:annotationRef/>
      </w:r>
      <w:r w:rsidRPr="005C4692">
        <w:rPr>
          <w:rFonts w:asciiTheme="minorHAnsi" w:hAnsiTheme="minorHAnsi"/>
          <w:sz w:val="20"/>
          <w:szCs w:val="20"/>
          <w:lang w:val="en-GB"/>
        </w:rPr>
        <w:t>AU: Please note that Refs 61 and 63 (original number) seems to be duplicate of Refs 21 and 1 (original number). Hence, the duplicate references were removed from the list and subsequent references were renumbered in both list and citations. Please check whether this is appropriate.</w:t>
      </w:r>
    </w:p>
  </w:comment>
  <w:comment w:id="130" w:author="Windows User" w:date="2019-03-28T09:50:00Z" w:initials="WU">
    <w:p w14:paraId="198A426B" w14:textId="77777777" w:rsidR="00161CC5" w:rsidRDefault="00161CC5">
      <w:pPr>
        <w:pStyle w:val="CommentText"/>
      </w:pPr>
      <w:r>
        <w:rPr>
          <w:rStyle w:val="CommentReference"/>
        </w:rPr>
        <w:annotationRef/>
      </w:r>
      <w:r>
        <w:t>Yes. You are right. Thank you for your corrections, they are appropriate.</w:t>
      </w:r>
    </w:p>
  </w:comment>
  <w:comment w:id="132" w:author="Carrie Klarl" w:date="2019-03-27T15:44:00Z" w:initials="CK">
    <w:p w14:paraId="6822BEA9" w14:textId="77777777" w:rsidR="00161CC5" w:rsidRDefault="00161CC5">
      <w:pPr>
        <w:pStyle w:val="CommentText"/>
      </w:pPr>
      <w:r>
        <w:rPr>
          <w:rStyle w:val="CommentReference"/>
        </w:rPr>
        <w:annotationRef/>
      </w:r>
      <w:r>
        <w:t>TYPESETER: doi number has been added. Please format if necessary.</w:t>
      </w:r>
    </w:p>
  </w:comment>
  <w:comment w:id="133" w:author="Smartedit, Chennai" w:date="2019-03-27T15:44:00Z" w:initials="SC">
    <w:p w14:paraId="17F957A7" w14:textId="77777777" w:rsidR="00161CC5" w:rsidRPr="006C5325" w:rsidRDefault="00161CC5" w:rsidP="006C5325">
      <w:pPr>
        <w:pStyle w:val="CommentText"/>
        <w:spacing w:line="360" w:lineRule="auto"/>
        <w:rPr>
          <w:rFonts w:ascii="Times New Roman" w:hAnsi="Times New Roman" w:cs="Times New Roman"/>
        </w:rPr>
      </w:pPr>
      <w:r w:rsidRPr="006C5325">
        <w:rPr>
          <w:rFonts w:ascii="Times New Roman" w:hAnsi="Times New Roman" w:cs="Times New Roman"/>
        </w:rPr>
        <w:fldChar w:fldCharType="begin"/>
      </w:r>
      <w:r w:rsidRPr="006C5325">
        <w:rPr>
          <w:rStyle w:val="CommentReference"/>
          <w:rFonts w:ascii="Times New Roman" w:hAnsi="Times New Roman" w:cs="Times New Roman"/>
          <w:sz w:val="20"/>
          <w:szCs w:val="20"/>
        </w:rPr>
        <w:instrText xml:space="preserve"> </w:instrText>
      </w:r>
      <w:r w:rsidRPr="006C5325">
        <w:rPr>
          <w:rFonts w:ascii="Times New Roman" w:hAnsi="Times New Roman" w:cs="Times New Roman"/>
        </w:rPr>
        <w:instrText>PAGE \# "'Page: '#'</w:instrText>
      </w:r>
      <w:r w:rsidRPr="006C5325">
        <w:rPr>
          <w:rFonts w:ascii="Times New Roman" w:hAnsi="Times New Roman" w:cs="Times New Roman"/>
        </w:rPr>
        <w:br/>
        <w:instrText>'"</w:instrText>
      </w:r>
      <w:r w:rsidRPr="006C5325">
        <w:rPr>
          <w:rStyle w:val="CommentReference"/>
          <w:rFonts w:ascii="Times New Roman" w:hAnsi="Times New Roman" w:cs="Times New Roman"/>
          <w:sz w:val="20"/>
          <w:szCs w:val="20"/>
        </w:rPr>
        <w:instrText xml:space="preserve"> </w:instrText>
      </w:r>
      <w:r w:rsidRPr="006C5325">
        <w:rPr>
          <w:rFonts w:ascii="Times New Roman" w:hAnsi="Times New Roman" w:cs="Times New Roman"/>
        </w:rPr>
        <w:fldChar w:fldCharType="end"/>
      </w:r>
      <w:r w:rsidRPr="006C5325">
        <w:rPr>
          <w:rStyle w:val="CommentReference"/>
          <w:rFonts w:ascii="Times New Roman" w:hAnsi="Times New Roman" w:cs="Times New Roman"/>
          <w:sz w:val="20"/>
          <w:szCs w:val="20"/>
        </w:rPr>
        <w:annotationRef/>
      </w:r>
      <w:r>
        <w:rPr>
          <w:rFonts w:ascii="Times New Roman" w:hAnsi="Times New Roman" w:cs="Times New Roman"/>
        </w:rPr>
        <w:t>SMARTEDIT: aug--Garcia</w:t>
      </w:r>
    </w:p>
  </w:comment>
  <w:comment w:id="134" w:author="Smartedit, Chennai" w:date="2019-03-27T15:44:00Z" w:initials="SC">
    <w:p w14:paraId="53A4579E" w14:textId="77777777" w:rsidR="00161CC5" w:rsidRPr="006C5325" w:rsidRDefault="00161CC5" w:rsidP="006C5325">
      <w:pPr>
        <w:pStyle w:val="CommentText"/>
        <w:spacing w:line="360" w:lineRule="auto"/>
        <w:rPr>
          <w:rFonts w:ascii="Times New Roman" w:hAnsi="Times New Roman" w:cs="Times New Roman"/>
        </w:rPr>
      </w:pPr>
      <w:r w:rsidRPr="006C5325">
        <w:rPr>
          <w:rFonts w:ascii="Times New Roman" w:hAnsi="Times New Roman" w:cs="Times New Roman"/>
        </w:rPr>
        <w:fldChar w:fldCharType="begin"/>
      </w:r>
      <w:r w:rsidRPr="006C5325">
        <w:rPr>
          <w:rStyle w:val="CommentReference"/>
          <w:rFonts w:ascii="Times New Roman" w:hAnsi="Times New Roman" w:cs="Times New Roman"/>
          <w:sz w:val="20"/>
          <w:szCs w:val="20"/>
        </w:rPr>
        <w:instrText xml:space="preserve"> </w:instrText>
      </w:r>
      <w:r w:rsidRPr="006C5325">
        <w:rPr>
          <w:rFonts w:ascii="Times New Roman" w:hAnsi="Times New Roman" w:cs="Times New Roman"/>
        </w:rPr>
        <w:instrText>PAGE \# "'Page: '#'</w:instrText>
      </w:r>
      <w:r w:rsidRPr="006C5325">
        <w:rPr>
          <w:rFonts w:ascii="Times New Roman" w:hAnsi="Times New Roman" w:cs="Times New Roman"/>
        </w:rPr>
        <w:br/>
        <w:instrText>'"</w:instrText>
      </w:r>
      <w:r w:rsidRPr="006C5325">
        <w:rPr>
          <w:rStyle w:val="CommentReference"/>
          <w:rFonts w:ascii="Times New Roman" w:hAnsi="Times New Roman" w:cs="Times New Roman"/>
          <w:sz w:val="20"/>
          <w:szCs w:val="20"/>
        </w:rPr>
        <w:instrText xml:space="preserve"> </w:instrText>
      </w:r>
      <w:r w:rsidRPr="006C5325">
        <w:rPr>
          <w:rFonts w:ascii="Times New Roman" w:hAnsi="Times New Roman" w:cs="Times New Roman"/>
        </w:rPr>
        <w:fldChar w:fldCharType="end"/>
      </w:r>
      <w:r w:rsidRPr="006C5325">
        <w:rPr>
          <w:rStyle w:val="CommentReference"/>
          <w:rFonts w:ascii="Times New Roman" w:hAnsi="Times New Roman" w:cs="Times New Roman"/>
          <w:sz w:val="20"/>
          <w:szCs w:val="20"/>
        </w:rPr>
        <w:annotationRef/>
      </w:r>
      <w:r>
        <w:rPr>
          <w:rFonts w:ascii="Times New Roman" w:hAnsi="Times New Roman" w:cs="Times New Roman"/>
        </w:rPr>
        <w:t>SMARTEDIT: author_honorific--Jr</w:t>
      </w:r>
    </w:p>
  </w:comment>
  <w:comment w:id="136" w:author="Carrie Klarl" w:date="2019-03-27T15:44:00Z" w:initials="CK">
    <w:p w14:paraId="62C219D8" w14:textId="77777777" w:rsidR="00161CC5" w:rsidRDefault="00161CC5">
      <w:pPr>
        <w:pStyle w:val="CommentText"/>
      </w:pPr>
      <w:r>
        <w:rPr>
          <w:rStyle w:val="CommentReference"/>
        </w:rPr>
        <w:annotationRef/>
      </w:r>
      <w:r>
        <w:t>AU: Can a date of publication or release be provided?</w:t>
      </w:r>
    </w:p>
  </w:comment>
  <w:comment w:id="137" w:author="Windows User" w:date="2019-03-28T10:04:00Z" w:initials="WU">
    <w:p w14:paraId="4B665E51" w14:textId="77777777" w:rsidR="00161CC5" w:rsidRDefault="00161CC5">
      <w:pPr>
        <w:pStyle w:val="CommentText"/>
      </w:pPr>
      <w:r>
        <w:rPr>
          <w:rStyle w:val="CommentReference"/>
        </w:rPr>
        <w:annotationRef/>
      </w:r>
      <w:r>
        <w:t>Published 2016.</w:t>
      </w:r>
    </w:p>
  </w:comment>
  <w:comment w:id="138" w:author="Carrie Klarl" w:date="2019-03-27T15:44:00Z" w:initials="CK">
    <w:p w14:paraId="313D2404" w14:textId="77777777" w:rsidR="00161CC5" w:rsidRDefault="00161CC5">
      <w:pPr>
        <w:pStyle w:val="CommentText"/>
      </w:pPr>
      <w:r>
        <w:rPr>
          <w:rStyle w:val="CommentReference"/>
        </w:rPr>
        <w:annotationRef/>
      </w:r>
      <w:r>
        <w:t>TYPESETTER: doi number has been added. Please format if necessary.</w:t>
      </w:r>
    </w:p>
  </w:comment>
  <w:comment w:id="139" w:author="Smartedit, Chennai" w:date="2019-03-27T15:44:00Z" w:initials="SC">
    <w:p w14:paraId="119B7816" w14:textId="77777777" w:rsidR="00161CC5" w:rsidRPr="006C5325" w:rsidRDefault="00161CC5" w:rsidP="006C5325">
      <w:pPr>
        <w:pStyle w:val="CommentText"/>
        <w:spacing w:line="360" w:lineRule="auto"/>
        <w:rPr>
          <w:rFonts w:ascii="Times New Roman" w:hAnsi="Times New Roman" w:cs="Times New Roman"/>
        </w:rPr>
      </w:pPr>
      <w:r w:rsidRPr="006C5325">
        <w:rPr>
          <w:rFonts w:ascii="Times New Roman" w:hAnsi="Times New Roman" w:cs="Times New Roman"/>
        </w:rPr>
        <w:fldChar w:fldCharType="begin"/>
      </w:r>
      <w:r w:rsidRPr="006C5325">
        <w:rPr>
          <w:rStyle w:val="CommentReference"/>
          <w:rFonts w:ascii="Times New Roman" w:hAnsi="Times New Roman" w:cs="Times New Roman"/>
          <w:sz w:val="20"/>
          <w:szCs w:val="20"/>
        </w:rPr>
        <w:instrText xml:space="preserve"> </w:instrText>
      </w:r>
      <w:r w:rsidRPr="006C5325">
        <w:rPr>
          <w:rFonts w:ascii="Times New Roman" w:hAnsi="Times New Roman" w:cs="Times New Roman"/>
        </w:rPr>
        <w:instrText>PAGE \# "'Page: '#'</w:instrText>
      </w:r>
      <w:r w:rsidRPr="006C5325">
        <w:rPr>
          <w:rFonts w:ascii="Times New Roman" w:hAnsi="Times New Roman" w:cs="Times New Roman"/>
        </w:rPr>
        <w:br/>
        <w:instrText>'"</w:instrText>
      </w:r>
      <w:r w:rsidRPr="006C5325">
        <w:rPr>
          <w:rStyle w:val="CommentReference"/>
          <w:rFonts w:ascii="Times New Roman" w:hAnsi="Times New Roman" w:cs="Times New Roman"/>
          <w:sz w:val="20"/>
          <w:szCs w:val="20"/>
        </w:rPr>
        <w:instrText xml:space="preserve"> </w:instrText>
      </w:r>
      <w:r w:rsidRPr="006C5325">
        <w:rPr>
          <w:rFonts w:ascii="Times New Roman" w:hAnsi="Times New Roman" w:cs="Times New Roman"/>
        </w:rPr>
        <w:fldChar w:fldCharType="end"/>
      </w:r>
      <w:r w:rsidRPr="006C5325">
        <w:rPr>
          <w:rStyle w:val="CommentReference"/>
          <w:rFonts w:ascii="Times New Roman" w:hAnsi="Times New Roman" w:cs="Times New Roman"/>
          <w:sz w:val="20"/>
          <w:szCs w:val="20"/>
        </w:rPr>
        <w:annotationRef/>
      </w:r>
      <w:r>
        <w:rPr>
          <w:rFonts w:ascii="Times New Roman" w:hAnsi="Times New Roman" w:cs="Times New Roman"/>
        </w:rPr>
        <w:t>SMARTEDIT: journal_ref--559e568</w:t>
      </w:r>
    </w:p>
  </w:comment>
  <w:comment w:id="140" w:author="Smartedit, Chennai" w:date="2019-03-27T15:44:00Z" w:initials="SC">
    <w:p w14:paraId="145A942D" w14:textId="77777777" w:rsidR="00161CC5" w:rsidRPr="006C5325" w:rsidRDefault="00161CC5" w:rsidP="006C5325">
      <w:pPr>
        <w:pStyle w:val="CommentText"/>
        <w:spacing w:line="360" w:lineRule="auto"/>
        <w:rPr>
          <w:rFonts w:ascii="Times New Roman" w:hAnsi="Times New Roman" w:cs="Times New Roman"/>
        </w:rPr>
      </w:pPr>
      <w:r w:rsidRPr="006C5325">
        <w:rPr>
          <w:rFonts w:ascii="Times New Roman" w:hAnsi="Times New Roman" w:cs="Times New Roman"/>
        </w:rPr>
        <w:fldChar w:fldCharType="begin"/>
      </w:r>
      <w:r w:rsidRPr="006C5325">
        <w:rPr>
          <w:rStyle w:val="CommentReference"/>
          <w:rFonts w:ascii="Times New Roman" w:hAnsi="Times New Roman" w:cs="Times New Roman"/>
          <w:sz w:val="20"/>
          <w:szCs w:val="20"/>
        </w:rPr>
        <w:instrText xml:space="preserve"> </w:instrText>
      </w:r>
      <w:r w:rsidRPr="006C5325">
        <w:rPr>
          <w:rFonts w:ascii="Times New Roman" w:hAnsi="Times New Roman" w:cs="Times New Roman"/>
        </w:rPr>
        <w:instrText>PAGE \# "'Page: '#'</w:instrText>
      </w:r>
      <w:r w:rsidRPr="006C5325">
        <w:rPr>
          <w:rFonts w:ascii="Times New Roman" w:hAnsi="Times New Roman" w:cs="Times New Roman"/>
        </w:rPr>
        <w:br/>
        <w:instrText>'"</w:instrText>
      </w:r>
      <w:r w:rsidRPr="006C5325">
        <w:rPr>
          <w:rStyle w:val="CommentReference"/>
          <w:rFonts w:ascii="Times New Roman" w:hAnsi="Times New Roman" w:cs="Times New Roman"/>
          <w:sz w:val="20"/>
          <w:szCs w:val="20"/>
        </w:rPr>
        <w:instrText xml:space="preserve"> </w:instrText>
      </w:r>
      <w:r w:rsidRPr="006C5325">
        <w:rPr>
          <w:rFonts w:ascii="Times New Roman" w:hAnsi="Times New Roman" w:cs="Times New Roman"/>
        </w:rPr>
        <w:fldChar w:fldCharType="end"/>
      </w:r>
      <w:r w:rsidRPr="006C5325">
        <w:rPr>
          <w:rStyle w:val="CommentReference"/>
          <w:rFonts w:ascii="Times New Roman" w:hAnsi="Times New Roman" w:cs="Times New Roman"/>
          <w:sz w:val="20"/>
          <w:szCs w:val="20"/>
        </w:rPr>
        <w:annotationRef/>
      </w:r>
      <w:r w:rsidRPr="006C5325">
        <w:rPr>
          <w:rFonts w:ascii="Times New Roman" w:hAnsi="Times New Roman" w:cs="Times New Roman"/>
        </w:rPr>
        <w:t>SMARTEDIT: aug--Perez</w:t>
      </w:r>
    </w:p>
    <w:p w14:paraId="71F32DF4" w14:textId="77777777" w:rsidR="00161CC5" w:rsidRPr="006C5325" w:rsidRDefault="00161CC5" w:rsidP="006C5325">
      <w:pPr>
        <w:pStyle w:val="CommentText"/>
        <w:spacing w:line="360" w:lineRule="auto"/>
        <w:rPr>
          <w:rFonts w:ascii="Times New Roman" w:hAnsi="Times New Roman" w:cs="Times New Roman"/>
        </w:rPr>
      </w:pPr>
      <w:r>
        <w:rPr>
          <w:rFonts w:ascii="Times New Roman" w:hAnsi="Times New Roman" w:cs="Times New Roman"/>
        </w:rPr>
        <w:t>aug--Lopez</w:t>
      </w:r>
    </w:p>
  </w:comment>
  <w:comment w:id="141" w:author="Smartedit, Chennai" w:date="2019-03-27T15:44:00Z" w:initials="SC">
    <w:p w14:paraId="1936DEE8" w14:textId="77777777" w:rsidR="00161CC5" w:rsidRPr="006C5325" w:rsidRDefault="00161CC5" w:rsidP="006C5325">
      <w:pPr>
        <w:pStyle w:val="CommentText"/>
        <w:spacing w:line="360" w:lineRule="auto"/>
        <w:rPr>
          <w:rFonts w:ascii="Times New Roman" w:hAnsi="Times New Roman" w:cs="Times New Roman"/>
        </w:rPr>
      </w:pPr>
      <w:r w:rsidRPr="006C5325">
        <w:rPr>
          <w:rFonts w:ascii="Times New Roman" w:hAnsi="Times New Roman" w:cs="Times New Roman"/>
        </w:rPr>
        <w:fldChar w:fldCharType="begin"/>
      </w:r>
      <w:r w:rsidRPr="006C5325">
        <w:rPr>
          <w:rStyle w:val="CommentReference"/>
          <w:rFonts w:ascii="Times New Roman" w:hAnsi="Times New Roman" w:cs="Times New Roman"/>
          <w:sz w:val="20"/>
          <w:szCs w:val="20"/>
        </w:rPr>
        <w:instrText xml:space="preserve"> </w:instrText>
      </w:r>
      <w:r w:rsidRPr="006C5325">
        <w:rPr>
          <w:rFonts w:ascii="Times New Roman" w:hAnsi="Times New Roman" w:cs="Times New Roman"/>
        </w:rPr>
        <w:instrText>PAGE \# "'Page: '#'</w:instrText>
      </w:r>
      <w:r w:rsidRPr="006C5325">
        <w:rPr>
          <w:rFonts w:ascii="Times New Roman" w:hAnsi="Times New Roman" w:cs="Times New Roman"/>
        </w:rPr>
        <w:br/>
        <w:instrText>'"</w:instrText>
      </w:r>
      <w:r w:rsidRPr="006C5325">
        <w:rPr>
          <w:rStyle w:val="CommentReference"/>
          <w:rFonts w:ascii="Times New Roman" w:hAnsi="Times New Roman" w:cs="Times New Roman"/>
          <w:sz w:val="20"/>
          <w:szCs w:val="20"/>
        </w:rPr>
        <w:instrText xml:space="preserve"> </w:instrText>
      </w:r>
      <w:r w:rsidRPr="006C5325">
        <w:rPr>
          <w:rFonts w:ascii="Times New Roman" w:hAnsi="Times New Roman" w:cs="Times New Roman"/>
        </w:rPr>
        <w:fldChar w:fldCharType="end"/>
      </w:r>
      <w:r w:rsidRPr="006C5325">
        <w:rPr>
          <w:rStyle w:val="CommentReference"/>
          <w:rFonts w:ascii="Times New Roman" w:hAnsi="Times New Roman" w:cs="Times New Roman"/>
          <w:sz w:val="20"/>
          <w:szCs w:val="20"/>
        </w:rPr>
        <w:annotationRef/>
      </w:r>
      <w:r w:rsidRPr="006C5325">
        <w:rPr>
          <w:rFonts w:ascii="Times New Roman" w:hAnsi="Times New Roman" w:cs="Times New Roman"/>
        </w:rPr>
        <w:t>SMARTED</w:t>
      </w:r>
      <w:r>
        <w:rPr>
          <w:rFonts w:ascii="Times New Roman" w:hAnsi="Times New Roman" w:cs="Times New Roman"/>
        </w:rPr>
        <w:t>IT: aug--Hebert</w:t>
      </w:r>
    </w:p>
  </w:comment>
  <w:comment w:id="142" w:author="Smartedit, Chennai" w:date="2019-03-27T15:44:00Z" w:initials="SC">
    <w:p w14:paraId="69122818" w14:textId="77777777" w:rsidR="00161CC5" w:rsidRPr="006C5325" w:rsidRDefault="00161CC5" w:rsidP="006C5325">
      <w:pPr>
        <w:pStyle w:val="CommentText"/>
        <w:spacing w:line="360" w:lineRule="auto"/>
        <w:rPr>
          <w:rFonts w:ascii="Times New Roman" w:hAnsi="Times New Roman" w:cs="Times New Roman"/>
        </w:rPr>
      </w:pPr>
      <w:r w:rsidRPr="006C5325">
        <w:rPr>
          <w:rFonts w:ascii="Times New Roman" w:hAnsi="Times New Roman" w:cs="Times New Roman"/>
        </w:rPr>
        <w:fldChar w:fldCharType="begin"/>
      </w:r>
      <w:r w:rsidRPr="006C5325">
        <w:rPr>
          <w:rStyle w:val="CommentReference"/>
          <w:rFonts w:ascii="Times New Roman" w:hAnsi="Times New Roman" w:cs="Times New Roman"/>
          <w:sz w:val="20"/>
          <w:szCs w:val="20"/>
        </w:rPr>
        <w:instrText xml:space="preserve"> </w:instrText>
      </w:r>
      <w:r w:rsidRPr="006C5325">
        <w:rPr>
          <w:rFonts w:ascii="Times New Roman" w:hAnsi="Times New Roman" w:cs="Times New Roman"/>
        </w:rPr>
        <w:instrText>PAGE \# "'Page: '#'</w:instrText>
      </w:r>
      <w:r w:rsidRPr="006C5325">
        <w:rPr>
          <w:rFonts w:ascii="Times New Roman" w:hAnsi="Times New Roman" w:cs="Times New Roman"/>
        </w:rPr>
        <w:br/>
        <w:instrText>'"</w:instrText>
      </w:r>
      <w:r w:rsidRPr="006C5325">
        <w:rPr>
          <w:rStyle w:val="CommentReference"/>
          <w:rFonts w:ascii="Times New Roman" w:hAnsi="Times New Roman" w:cs="Times New Roman"/>
          <w:sz w:val="20"/>
          <w:szCs w:val="20"/>
        </w:rPr>
        <w:instrText xml:space="preserve"> </w:instrText>
      </w:r>
      <w:r w:rsidRPr="006C5325">
        <w:rPr>
          <w:rFonts w:ascii="Times New Roman" w:hAnsi="Times New Roman" w:cs="Times New Roman"/>
        </w:rPr>
        <w:fldChar w:fldCharType="end"/>
      </w:r>
      <w:r w:rsidRPr="006C5325">
        <w:rPr>
          <w:rStyle w:val="CommentReference"/>
          <w:rFonts w:ascii="Times New Roman" w:hAnsi="Times New Roman" w:cs="Times New Roman"/>
          <w:sz w:val="20"/>
          <w:szCs w:val="20"/>
        </w:rPr>
        <w:annotationRef/>
      </w:r>
      <w:r w:rsidRPr="006C5325">
        <w:rPr>
          <w:rFonts w:ascii="Times New Roman" w:hAnsi="Times New Roman" w:cs="Times New Roman"/>
        </w:rPr>
        <w:t>SMARTEDIT: aug--Rodriguez</w:t>
      </w:r>
    </w:p>
    <w:p w14:paraId="78991B4C" w14:textId="77777777" w:rsidR="00161CC5" w:rsidRPr="006C5325" w:rsidRDefault="00161CC5" w:rsidP="006C5325">
      <w:pPr>
        <w:pStyle w:val="CommentText"/>
        <w:spacing w:line="360" w:lineRule="auto"/>
        <w:rPr>
          <w:rFonts w:ascii="Times New Roman" w:hAnsi="Times New Roman" w:cs="Times New Roman"/>
        </w:rPr>
      </w:pPr>
      <w:r>
        <w:rPr>
          <w:rFonts w:ascii="Times New Roman" w:hAnsi="Times New Roman" w:cs="Times New Roman"/>
        </w:rPr>
        <w:t>aug--Sanchez</w:t>
      </w:r>
    </w:p>
  </w:comment>
  <w:comment w:id="143" w:author="Smartedit, Chennai" w:date="2019-03-27T15:44:00Z" w:initials="SC">
    <w:p w14:paraId="24B9391C" w14:textId="77777777" w:rsidR="00161CC5" w:rsidRPr="006C5325" w:rsidRDefault="00161CC5" w:rsidP="006C5325">
      <w:pPr>
        <w:pStyle w:val="CommentText"/>
        <w:spacing w:line="360" w:lineRule="auto"/>
        <w:rPr>
          <w:rFonts w:ascii="Times New Roman" w:hAnsi="Times New Roman" w:cs="Times New Roman"/>
        </w:rPr>
      </w:pPr>
      <w:r w:rsidRPr="006C5325">
        <w:rPr>
          <w:rFonts w:ascii="Times New Roman" w:hAnsi="Times New Roman" w:cs="Times New Roman"/>
        </w:rPr>
        <w:fldChar w:fldCharType="begin"/>
      </w:r>
      <w:r w:rsidRPr="006C5325">
        <w:rPr>
          <w:rStyle w:val="CommentReference"/>
          <w:rFonts w:ascii="Times New Roman" w:hAnsi="Times New Roman" w:cs="Times New Roman"/>
          <w:sz w:val="20"/>
          <w:szCs w:val="20"/>
        </w:rPr>
        <w:instrText xml:space="preserve"> </w:instrText>
      </w:r>
      <w:r w:rsidRPr="006C5325">
        <w:rPr>
          <w:rFonts w:ascii="Times New Roman" w:hAnsi="Times New Roman" w:cs="Times New Roman"/>
        </w:rPr>
        <w:instrText>PAGE \# "'Page: '#'</w:instrText>
      </w:r>
      <w:r w:rsidRPr="006C5325">
        <w:rPr>
          <w:rFonts w:ascii="Times New Roman" w:hAnsi="Times New Roman" w:cs="Times New Roman"/>
        </w:rPr>
        <w:br/>
        <w:instrText>'"</w:instrText>
      </w:r>
      <w:r w:rsidRPr="006C5325">
        <w:rPr>
          <w:rStyle w:val="CommentReference"/>
          <w:rFonts w:ascii="Times New Roman" w:hAnsi="Times New Roman" w:cs="Times New Roman"/>
          <w:sz w:val="20"/>
          <w:szCs w:val="20"/>
        </w:rPr>
        <w:instrText xml:space="preserve"> </w:instrText>
      </w:r>
      <w:r w:rsidRPr="006C5325">
        <w:rPr>
          <w:rFonts w:ascii="Times New Roman" w:hAnsi="Times New Roman" w:cs="Times New Roman"/>
        </w:rPr>
        <w:fldChar w:fldCharType="end"/>
      </w:r>
      <w:r w:rsidRPr="006C5325">
        <w:rPr>
          <w:rStyle w:val="CommentReference"/>
          <w:rFonts w:ascii="Times New Roman" w:hAnsi="Times New Roman" w:cs="Times New Roman"/>
          <w:sz w:val="20"/>
          <w:szCs w:val="20"/>
        </w:rPr>
        <w:annotationRef/>
      </w:r>
      <w:r w:rsidRPr="006C5325">
        <w:rPr>
          <w:rFonts w:ascii="Times New Roman" w:hAnsi="Times New Roman" w:cs="Times New Roman"/>
        </w:rPr>
        <w:t>SMARTEDIT: articletitle--Alzheimer's</w:t>
      </w:r>
    </w:p>
    <w:p w14:paraId="70D09C71" w14:textId="77777777" w:rsidR="00161CC5" w:rsidRPr="006C5325" w:rsidRDefault="00161CC5" w:rsidP="006C5325">
      <w:pPr>
        <w:pStyle w:val="CommentText"/>
        <w:spacing w:line="360" w:lineRule="auto"/>
        <w:rPr>
          <w:rFonts w:ascii="Times New Roman" w:hAnsi="Times New Roman" w:cs="Times New Roman"/>
        </w:rPr>
      </w:pPr>
      <w:r w:rsidRPr="006C5325">
        <w:rPr>
          <w:rFonts w:ascii="Times New Roman" w:hAnsi="Times New Roman" w:cs="Times New Roman"/>
        </w:rPr>
        <w:t>jnrl_title--Alzheimers</w:t>
      </w:r>
    </w:p>
    <w:p w14:paraId="0E0EA0E0" w14:textId="77777777" w:rsidR="00161CC5" w:rsidRPr="006C5325" w:rsidRDefault="00161CC5" w:rsidP="006C5325">
      <w:pPr>
        <w:pStyle w:val="CommentText"/>
        <w:spacing w:line="360" w:lineRule="auto"/>
        <w:rPr>
          <w:rFonts w:ascii="Times New Roman" w:hAnsi="Times New Roman" w:cs="Times New Roman"/>
        </w:rPr>
      </w:pPr>
      <w:r>
        <w:rPr>
          <w:rFonts w:ascii="Times New Roman" w:hAnsi="Times New Roman" w:cs="Times New Roman"/>
        </w:rPr>
        <w:t>stylenotfound--2017</w:t>
      </w:r>
    </w:p>
  </w:comment>
  <w:comment w:id="144" w:author="Smartedit, Chennai" w:date="2019-03-27T15:44:00Z" w:initials="SC">
    <w:p w14:paraId="623E74BC" w14:textId="77777777" w:rsidR="00161CC5" w:rsidRPr="006C5325" w:rsidRDefault="00161CC5" w:rsidP="006C5325">
      <w:pPr>
        <w:pStyle w:val="CommentText"/>
        <w:spacing w:line="360" w:lineRule="auto"/>
        <w:rPr>
          <w:rFonts w:ascii="Times New Roman" w:hAnsi="Times New Roman" w:cs="Times New Roman"/>
        </w:rPr>
      </w:pPr>
      <w:r w:rsidRPr="006C5325">
        <w:rPr>
          <w:rFonts w:ascii="Times New Roman" w:hAnsi="Times New Roman" w:cs="Times New Roman"/>
        </w:rPr>
        <w:fldChar w:fldCharType="begin"/>
      </w:r>
      <w:r w:rsidRPr="006C5325">
        <w:rPr>
          <w:rStyle w:val="CommentReference"/>
          <w:rFonts w:ascii="Times New Roman" w:hAnsi="Times New Roman" w:cs="Times New Roman"/>
          <w:sz w:val="20"/>
          <w:szCs w:val="20"/>
        </w:rPr>
        <w:instrText xml:space="preserve"> </w:instrText>
      </w:r>
      <w:r w:rsidRPr="006C5325">
        <w:rPr>
          <w:rFonts w:ascii="Times New Roman" w:hAnsi="Times New Roman" w:cs="Times New Roman"/>
        </w:rPr>
        <w:instrText>PAGE \# "'Page: '#'</w:instrText>
      </w:r>
      <w:r w:rsidRPr="006C5325">
        <w:rPr>
          <w:rFonts w:ascii="Times New Roman" w:hAnsi="Times New Roman" w:cs="Times New Roman"/>
        </w:rPr>
        <w:br/>
        <w:instrText>'"</w:instrText>
      </w:r>
      <w:r w:rsidRPr="006C5325">
        <w:rPr>
          <w:rStyle w:val="CommentReference"/>
          <w:rFonts w:ascii="Times New Roman" w:hAnsi="Times New Roman" w:cs="Times New Roman"/>
          <w:sz w:val="20"/>
          <w:szCs w:val="20"/>
        </w:rPr>
        <w:instrText xml:space="preserve"> </w:instrText>
      </w:r>
      <w:r w:rsidRPr="006C5325">
        <w:rPr>
          <w:rFonts w:ascii="Times New Roman" w:hAnsi="Times New Roman" w:cs="Times New Roman"/>
        </w:rPr>
        <w:fldChar w:fldCharType="end"/>
      </w:r>
      <w:r w:rsidRPr="006C5325">
        <w:rPr>
          <w:rStyle w:val="CommentReference"/>
          <w:rFonts w:ascii="Times New Roman" w:hAnsi="Times New Roman" w:cs="Times New Roman"/>
          <w:sz w:val="20"/>
          <w:szCs w:val="20"/>
        </w:rPr>
        <w:annotationRef/>
      </w:r>
      <w:r w:rsidRPr="006C5325">
        <w:rPr>
          <w:rFonts w:ascii="Times New Roman" w:hAnsi="Times New Roman" w:cs="Times New Roman"/>
        </w:rPr>
        <w:t>SMARTEDIT: aug--Perez</w:t>
      </w:r>
    </w:p>
    <w:p w14:paraId="11113574" w14:textId="77777777" w:rsidR="00161CC5" w:rsidRPr="006C5325" w:rsidRDefault="00161CC5" w:rsidP="006C5325">
      <w:pPr>
        <w:pStyle w:val="CommentText"/>
        <w:spacing w:line="360" w:lineRule="auto"/>
        <w:rPr>
          <w:rFonts w:ascii="Times New Roman" w:hAnsi="Times New Roman" w:cs="Times New Roman"/>
        </w:rPr>
      </w:pPr>
      <w:r w:rsidRPr="006C5325">
        <w:rPr>
          <w:rFonts w:ascii="Times New Roman" w:hAnsi="Times New Roman" w:cs="Times New Roman"/>
        </w:rPr>
        <w:t>aug--Leon</w:t>
      </w:r>
    </w:p>
    <w:p w14:paraId="5C3C5EDB" w14:textId="77777777" w:rsidR="00161CC5" w:rsidRPr="006C5325" w:rsidRDefault="00161CC5" w:rsidP="006C5325">
      <w:pPr>
        <w:pStyle w:val="CommentText"/>
        <w:spacing w:line="360" w:lineRule="auto"/>
        <w:rPr>
          <w:rFonts w:ascii="Times New Roman" w:hAnsi="Times New Roman" w:cs="Times New Roman"/>
        </w:rPr>
      </w:pPr>
      <w:r w:rsidRPr="006C5325">
        <w:rPr>
          <w:rFonts w:ascii="Times New Roman" w:hAnsi="Times New Roman" w:cs="Times New Roman"/>
        </w:rPr>
        <w:t>aug--</w:t>
      </w:r>
      <w:r>
        <w:rPr>
          <w:rFonts w:ascii="Times New Roman" w:hAnsi="Times New Roman" w:cs="Times New Roman"/>
        </w:rPr>
        <w:t>Munoz</w:t>
      </w:r>
    </w:p>
  </w:comment>
  <w:comment w:id="145" w:author="Carrie Klarl" w:date="2019-03-27T15:44:00Z" w:initials="CK">
    <w:p w14:paraId="130FEED9" w14:textId="77777777" w:rsidR="00161CC5" w:rsidRDefault="00161CC5">
      <w:pPr>
        <w:pStyle w:val="CommentText"/>
      </w:pPr>
      <w:r>
        <w:rPr>
          <w:rStyle w:val="CommentReference"/>
        </w:rPr>
        <w:annotationRef/>
      </w:r>
      <w:r>
        <w:t>TYPESETTER: doi number has been added. Please format if necessary.</w:t>
      </w:r>
    </w:p>
  </w:comment>
  <w:comment w:id="146" w:author="Smartedit, Chennai" w:date="2019-03-27T15:44:00Z" w:initials="SC">
    <w:p w14:paraId="654AB4E6" w14:textId="77777777" w:rsidR="00161CC5" w:rsidRPr="006C5325" w:rsidRDefault="00161CC5" w:rsidP="006C5325">
      <w:pPr>
        <w:pStyle w:val="CommentText"/>
        <w:spacing w:line="360" w:lineRule="auto"/>
        <w:rPr>
          <w:rFonts w:ascii="Times New Roman" w:hAnsi="Times New Roman" w:cs="Times New Roman"/>
        </w:rPr>
      </w:pPr>
      <w:r w:rsidRPr="006C5325">
        <w:rPr>
          <w:rFonts w:ascii="Times New Roman" w:hAnsi="Times New Roman" w:cs="Times New Roman"/>
        </w:rPr>
        <w:fldChar w:fldCharType="begin"/>
      </w:r>
      <w:r w:rsidRPr="006C5325">
        <w:rPr>
          <w:rStyle w:val="CommentReference"/>
          <w:rFonts w:ascii="Times New Roman" w:hAnsi="Times New Roman" w:cs="Times New Roman"/>
          <w:sz w:val="20"/>
          <w:szCs w:val="20"/>
        </w:rPr>
        <w:instrText xml:space="preserve"> </w:instrText>
      </w:r>
      <w:r w:rsidRPr="006C5325">
        <w:rPr>
          <w:rFonts w:ascii="Times New Roman" w:hAnsi="Times New Roman" w:cs="Times New Roman"/>
        </w:rPr>
        <w:instrText>PAGE \# "'Page: '#'</w:instrText>
      </w:r>
      <w:r w:rsidRPr="006C5325">
        <w:rPr>
          <w:rFonts w:ascii="Times New Roman" w:hAnsi="Times New Roman" w:cs="Times New Roman"/>
        </w:rPr>
        <w:br/>
        <w:instrText>'"</w:instrText>
      </w:r>
      <w:r w:rsidRPr="006C5325">
        <w:rPr>
          <w:rStyle w:val="CommentReference"/>
          <w:rFonts w:ascii="Times New Roman" w:hAnsi="Times New Roman" w:cs="Times New Roman"/>
          <w:sz w:val="20"/>
          <w:szCs w:val="20"/>
        </w:rPr>
        <w:instrText xml:space="preserve"> </w:instrText>
      </w:r>
      <w:r w:rsidRPr="006C5325">
        <w:rPr>
          <w:rFonts w:ascii="Times New Roman" w:hAnsi="Times New Roman" w:cs="Times New Roman"/>
        </w:rPr>
        <w:fldChar w:fldCharType="end"/>
      </w:r>
      <w:r w:rsidRPr="006C5325">
        <w:rPr>
          <w:rStyle w:val="CommentReference"/>
          <w:rFonts w:ascii="Times New Roman" w:hAnsi="Times New Roman" w:cs="Times New Roman"/>
          <w:sz w:val="20"/>
          <w:szCs w:val="20"/>
        </w:rPr>
        <w:annotationRef/>
      </w:r>
      <w:r w:rsidRPr="006C5325">
        <w:rPr>
          <w:rFonts w:ascii="Times New Roman" w:hAnsi="Times New Roman" w:cs="Times New Roman"/>
        </w:rPr>
        <w:t>SMARTEDIT: stylenotfound--Jul</w:t>
      </w:r>
    </w:p>
    <w:p w14:paraId="7E0AD2FD" w14:textId="77777777" w:rsidR="00161CC5" w:rsidRPr="006C5325" w:rsidRDefault="00161CC5" w:rsidP="006C5325">
      <w:pPr>
        <w:pStyle w:val="CommentText"/>
        <w:spacing w:line="360" w:lineRule="auto"/>
        <w:rPr>
          <w:rFonts w:ascii="Times New Roman" w:hAnsi="Times New Roman" w:cs="Times New Roman"/>
        </w:rPr>
      </w:pPr>
      <w:r>
        <w:rPr>
          <w:rFonts w:ascii="Times New Roman" w:hAnsi="Times New Roman" w:cs="Times New Roman"/>
        </w:rPr>
        <w:t>stylenotfound--1</w:t>
      </w:r>
    </w:p>
  </w:comment>
  <w:comment w:id="147" w:author="Smartedit, Chennai" w:date="2019-03-27T15:44:00Z" w:initials="SC">
    <w:p w14:paraId="004D2249" w14:textId="77777777" w:rsidR="00161CC5" w:rsidRPr="006C5325" w:rsidRDefault="00161CC5" w:rsidP="006C5325">
      <w:pPr>
        <w:pStyle w:val="CommentText"/>
        <w:spacing w:line="360" w:lineRule="auto"/>
        <w:rPr>
          <w:rFonts w:ascii="Times New Roman" w:hAnsi="Times New Roman" w:cs="Times New Roman"/>
        </w:rPr>
      </w:pPr>
      <w:r w:rsidRPr="006C5325">
        <w:rPr>
          <w:rFonts w:ascii="Times New Roman" w:hAnsi="Times New Roman" w:cs="Times New Roman"/>
        </w:rPr>
        <w:fldChar w:fldCharType="begin"/>
      </w:r>
      <w:r w:rsidRPr="006C5325">
        <w:rPr>
          <w:rStyle w:val="CommentReference"/>
          <w:rFonts w:ascii="Times New Roman" w:hAnsi="Times New Roman" w:cs="Times New Roman"/>
          <w:sz w:val="20"/>
          <w:szCs w:val="20"/>
        </w:rPr>
        <w:instrText xml:space="preserve"> </w:instrText>
      </w:r>
      <w:r w:rsidRPr="006C5325">
        <w:rPr>
          <w:rFonts w:ascii="Times New Roman" w:hAnsi="Times New Roman" w:cs="Times New Roman"/>
        </w:rPr>
        <w:instrText>PAGE \# "'Page: '#'</w:instrText>
      </w:r>
      <w:r w:rsidRPr="006C5325">
        <w:rPr>
          <w:rFonts w:ascii="Times New Roman" w:hAnsi="Times New Roman" w:cs="Times New Roman"/>
        </w:rPr>
        <w:br/>
        <w:instrText>'"</w:instrText>
      </w:r>
      <w:r w:rsidRPr="006C5325">
        <w:rPr>
          <w:rStyle w:val="CommentReference"/>
          <w:rFonts w:ascii="Times New Roman" w:hAnsi="Times New Roman" w:cs="Times New Roman"/>
          <w:sz w:val="20"/>
          <w:szCs w:val="20"/>
        </w:rPr>
        <w:instrText xml:space="preserve"> </w:instrText>
      </w:r>
      <w:r w:rsidRPr="006C5325">
        <w:rPr>
          <w:rFonts w:ascii="Times New Roman" w:hAnsi="Times New Roman" w:cs="Times New Roman"/>
        </w:rPr>
        <w:fldChar w:fldCharType="end"/>
      </w:r>
      <w:r w:rsidRPr="006C5325">
        <w:rPr>
          <w:rStyle w:val="CommentReference"/>
          <w:rFonts w:ascii="Times New Roman" w:hAnsi="Times New Roman" w:cs="Times New Roman"/>
          <w:sz w:val="20"/>
          <w:szCs w:val="20"/>
        </w:rPr>
        <w:annotationRef/>
      </w:r>
      <w:r w:rsidRPr="006C5325">
        <w:rPr>
          <w:rFonts w:ascii="Times New Roman" w:hAnsi="Times New Roman" w:cs="Times New Roman"/>
        </w:rPr>
        <w:t>SMARTEDIT: stylenotfound--Oct</w:t>
      </w:r>
    </w:p>
    <w:p w14:paraId="2A28ED10" w14:textId="77777777" w:rsidR="00161CC5" w:rsidRPr="006C5325" w:rsidRDefault="00161CC5" w:rsidP="006C5325">
      <w:pPr>
        <w:pStyle w:val="CommentText"/>
        <w:spacing w:line="360" w:lineRule="auto"/>
        <w:rPr>
          <w:rFonts w:ascii="Times New Roman" w:hAnsi="Times New Roman" w:cs="Times New Roman"/>
        </w:rPr>
      </w:pPr>
      <w:r w:rsidRPr="006C5325">
        <w:rPr>
          <w:rFonts w:ascii="Times New Roman" w:hAnsi="Times New Roman" w:cs="Times New Roman"/>
        </w:rPr>
        <w:t>stylenotfound--10</w:t>
      </w:r>
    </w:p>
    <w:p w14:paraId="7F1B4E89" w14:textId="77777777" w:rsidR="00161CC5" w:rsidRPr="006C5325" w:rsidRDefault="00161CC5" w:rsidP="006C5325">
      <w:pPr>
        <w:pStyle w:val="CommentText"/>
        <w:spacing w:line="360" w:lineRule="auto"/>
        <w:rPr>
          <w:rFonts w:ascii="Times New Roman" w:hAnsi="Times New Roman" w:cs="Times New Roman"/>
        </w:rPr>
      </w:pPr>
      <w:r>
        <w:rPr>
          <w:rFonts w:ascii="Times New Roman" w:hAnsi="Times New Roman" w:cs="Times New Roman"/>
        </w:rPr>
        <w:t>stylenotfound--Suppl</w:t>
      </w:r>
    </w:p>
  </w:comment>
  <w:comment w:id="148" w:author="Carrie Klarl" w:date="2019-03-27T15:44:00Z" w:initials="CK">
    <w:p w14:paraId="55A0D02F" w14:textId="77777777" w:rsidR="00161CC5" w:rsidRDefault="00161CC5">
      <w:pPr>
        <w:pStyle w:val="CommentText"/>
      </w:pPr>
      <w:r>
        <w:rPr>
          <w:rStyle w:val="CommentReference"/>
        </w:rPr>
        <w:annotationRef/>
      </w:r>
      <w:r>
        <w:rPr>
          <w:sz w:val="24"/>
          <w:szCs w:val="24"/>
        </w:rPr>
        <w:t>Figure legend revised to reflect our journal’s standard language for this type of figure.</w:t>
      </w:r>
    </w:p>
  </w:comment>
  <w:comment w:id="149" w:author="Windows User" w:date="2019-03-28T12:02:00Z" w:initials="WU">
    <w:p w14:paraId="4E4FDA6D" w14:textId="29CAE07A" w:rsidR="00161CC5" w:rsidRDefault="00161CC5">
      <w:pPr>
        <w:pStyle w:val="CommentText"/>
      </w:pPr>
      <w:r>
        <w:rPr>
          <w:rStyle w:val="CommentReference"/>
        </w:rPr>
        <w:annotationRef/>
      </w:r>
      <w:r>
        <w:t>Thank you.</w:t>
      </w:r>
    </w:p>
  </w:comment>
  <w:comment w:id="150" w:author="Carrie Klarl" w:date="2019-03-27T15:44:00Z" w:initials="CK">
    <w:p w14:paraId="155F8301" w14:textId="77777777" w:rsidR="00161CC5" w:rsidRDefault="00161CC5">
      <w:pPr>
        <w:pStyle w:val="CommentText"/>
      </w:pPr>
      <w:r>
        <w:rPr>
          <w:rStyle w:val="CommentReference"/>
        </w:rPr>
        <w:annotationRef/>
      </w:r>
      <w:r>
        <w:t>AU: Please provide a revised Figure 1:</w:t>
      </w:r>
    </w:p>
    <w:p w14:paraId="0C316E5F" w14:textId="77777777" w:rsidR="00161CC5" w:rsidRDefault="00161CC5">
      <w:pPr>
        <w:pStyle w:val="CommentText"/>
      </w:pPr>
      <w:r>
        <w:t>1.  Top box: Change “databases” to “database”</w:t>
      </w:r>
    </w:p>
    <w:p w14:paraId="5F63DE0B" w14:textId="77777777" w:rsidR="00161CC5" w:rsidRDefault="00161CC5">
      <w:pPr>
        <w:pStyle w:val="CommentText"/>
      </w:pPr>
      <w:r>
        <w:t>2.</w:t>
      </w:r>
      <w:r w:rsidRPr="00132DA4">
        <w:t xml:space="preserve"> </w:t>
      </w:r>
      <w:r>
        <w:t xml:space="preserve"> 2</w:t>
      </w:r>
      <w:r w:rsidRPr="00473DE7">
        <w:rPr>
          <w:vertAlign w:val="superscript"/>
        </w:rPr>
        <w:t>nd</w:t>
      </w:r>
      <w:r>
        <w:t xml:space="preserve"> box: Change “Records after duplicates…” to “Records remaining after duplicates…”</w:t>
      </w:r>
    </w:p>
    <w:p w14:paraId="154A3A4B" w14:textId="77777777" w:rsidR="00161CC5" w:rsidRDefault="00161CC5">
      <w:pPr>
        <w:pStyle w:val="CommentText"/>
      </w:pPr>
      <w:r>
        <w:t>3.</w:t>
      </w:r>
      <w:r w:rsidRPr="00132DA4">
        <w:t xml:space="preserve"> </w:t>
      </w:r>
      <w:r>
        <w:t xml:space="preserve"> 5</w:t>
      </w:r>
      <w:r w:rsidRPr="00473DE7">
        <w:rPr>
          <w:vertAlign w:val="superscript"/>
        </w:rPr>
        <w:t>th</w:t>
      </w:r>
      <w:r>
        <w:t xml:space="preserve"> box: Change “Included studies….” to “Studies included….”</w:t>
      </w:r>
    </w:p>
    <w:p w14:paraId="5BAB111B" w14:textId="77777777" w:rsidR="00161CC5" w:rsidRDefault="00161CC5">
      <w:pPr>
        <w:pStyle w:val="CommentText"/>
      </w:pPr>
      <w:r>
        <w:t>4.  6</w:t>
      </w:r>
      <w:r w:rsidRPr="00473DE7">
        <w:rPr>
          <w:vertAlign w:val="superscript"/>
        </w:rPr>
        <w:t>th</w:t>
      </w:r>
      <w:r>
        <w:t xml:space="preserve"> box: Change “Included studies….” to “Studies included….”</w:t>
      </w:r>
    </w:p>
  </w:comment>
  <w:comment w:id="151" w:author="Windows User" w:date="2019-03-28T11:02:00Z" w:initials="WU">
    <w:p w14:paraId="4CBC2C0C" w14:textId="77777777" w:rsidR="00161CC5" w:rsidRDefault="00161CC5">
      <w:pPr>
        <w:pStyle w:val="CommentText"/>
      </w:pPr>
      <w:r>
        <w:rPr>
          <w:rStyle w:val="CommentReference"/>
        </w:rPr>
        <w:annotationRef/>
      </w:r>
      <w:r>
        <w:t>Done.</w:t>
      </w:r>
    </w:p>
  </w:comment>
  <w:comment w:id="152" w:author="Carrie Klarl" w:date="2019-03-27T15:44:00Z" w:initials="CK">
    <w:p w14:paraId="69F2B022" w14:textId="77777777" w:rsidR="00161CC5" w:rsidRDefault="00161CC5">
      <w:pPr>
        <w:pStyle w:val="CommentText"/>
      </w:pPr>
      <w:r>
        <w:rPr>
          <w:rStyle w:val="CommentReference"/>
        </w:rPr>
        <w:annotationRef/>
      </w:r>
      <w:r>
        <w:t>AU: Please confirm the revised figure legends for Fig. 2, Fig. 3, and Fig. 4 are correct.</w:t>
      </w:r>
    </w:p>
  </w:comment>
  <w:comment w:id="153" w:author="Windows User" w:date="2019-03-28T11:05:00Z" w:initials="WU">
    <w:p w14:paraId="1E5BF826" w14:textId="77777777" w:rsidR="00161CC5" w:rsidRDefault="00161CC5">
      <w:pPr>
        <w:pStyle w:val="CommentText"/>
      </w:pPr>
      <w:r>
        <w:rPr>
          <w:rStyle w:val="CommentReference"/>
        </w:rPr>
        <w:annotationRef/>
      </w:r>
      <w:r>
        <w:t>They are correct.</w:t>
      </w:r>
    </w:p>
  </w:comment>
  <w:comment w:id="154" w:author="Carrie Klarl" w:date="2019-03-27T15:44:00Z" w:initials="CK">
    <w:p w14:paraId="494B7D94" w14:textId="77777777" w:rsidR="00161CC5" w:rsidRDefault="00161CC5">
      <w:pPr>
        <w:pStyle w:val="CommentText"/>
      </w:pPr>
      <w:r>
        <w:rPr>
          <w:rStyle w:val="CommentReference"/>
        </w:rPr>
        <w:annotationRef/>
      </w:r>
      <w:r w:rsidRPr="00A914EF">
        <w:t>AU: To view Table 2, it may be helpful to switch the View in Word to “Web Layout.”</w:t>
      </w:r>
    </w:p>
  </w:comment>
  <w:comment w:id="155" w:author="Windows User" w:date="2019-03-28T12:02:00Z" w:initials="WU">
    <w:p w14:paraId="3950129A" w14:textId="443B8D43" w:rsidR="00161CC5" w:rsidRDefault="00161CC5">
      <w:pPr>
        <w:pStyle w:val="CommentText"/>
      </w:pPr>
      <w:r>
        <w:rPr>
          <w:rStyle w:val="CommentReference"/>
        </w:rPr>
        <w:annotationRef/>
      </w:r>
      <w:r>
        <w:t>Thank you.</w:t>
      </w:r>
    </w:p>
  </w:comment>
  <w:comment w:id="156" w:author="Carrie Klarl" w:date="2019-03-27T15:44:00Z" w:initials="CK">
    <w:p w14:paraId="701D844F" w14:textId="77777777" w:rsidR="00161CC5" w:rsidRDefault="00161CC5">
      <w:pPr>
        <w:pStyle w:val="CommentText"/>
      </w:pPr>
      <w:r>
        <w:rPr>
          <w:rStyle w:val="CommentReference"/>
        </w:rPr>
        <w:annotationRef/>
      </w:r>
      <w:r>
        <w:t>AU: Please confirm the numbers in parentheses in this column represent the score.</w:t>
      </w:r>
    </w:p>
  </w:comment>
  <w:comment w:id="157" w:author="Windows User" w:date="2019-03-28T11:08:00Z" w:initials="WU">
    <w:p w14:paraId="3769B9F8" w14:textId="77777777" w:rsidR="00161CC5" w:rsidRDefault="00161CC5">
      <w:pPr>
        <w:pStyle w:val="CommentText"/>
      </w:pPr>
      <w:r>
        <w:rPr>
          <w:rStyle w:val="CommentReference"/>
        </w:rPr>
        <w:annotationRef/>
      </w:r>
      <w:r>
        <w:t>That’s right.</w:t>
      </w:r>
    </w:p>
  </w:comment>
  <w:comment w:id="158" w:author="Carrie Klarl" w:date="2019-03-27T15:44:00Z" w:initials="CK">
    <w:p w14:paraId="6E102EE4" w14:textId="77777777" w:rsidR="00161CC5" w:rsidRDefault="00161CC5">
      <w:pPr>
        <w:pStyle w:val="CommentText"/>
      </w:pPr>
      <w:r>
        <w:rPr>
          <w:rStyle w:val="CommentReference"/>
        </w:rPr>
        <w:annotationRef/>
      </w:r>
      <w:r>
        <w:t>TYPESETTER: Please insert a thin space on each side of all “=” symbols in this column.</w:t>
      </w:r>
    </w:p>
  </w:comment>
  <w:comment w:id="159" w:author="Carrie Klarl" w:date="2019-03-27T15:44:00Z" w:initials="CK">
    <w:p w14:paraId="7DE3CBD3" w14:textId="77777777" w:rsidR="00161CC5" w:rsidRDefault="00161CC5">
      <w:pPr>
        <w:pStyle w:val="CommentText"/>
      </w:pPr>
      <w:r>
        <w:rPr>
          <w:rStyle w:val="CommentReference"/>
        </w:rPr>
        <w:annotationRef/>
      </w:r>
      <w:r>
        <w:t>AU: Please clarify the meaning of the highlighted age. Mean age?</w:t>
      </w:r>
    </w:p>
  </w:comment>
  <w:comment w:id="160" w:author="Windows User" w:date="2019-03-28T11:16:00Z" w:initials="WU">
    <w:p w14:paraId="270F462E" w14:textId="77777777" w:rsidR="00161CC5" w:rsidRDefault="00161CC5">
      <w:pPr>
        <w:pStyle w:val="CommentText"/>
      </w:pPr>
      <w:r>
        <w:rPr>
          <w:rStyle w:val="CommentReference"/>
        </w:rPr>
        <w:annotationRef/>
      </w:r>
      <w:r>
        <w:t>No, participants’ age.</w:t>
      </w:r>
    </w:p>
  </w:comment>
  <w:comment w:id="161" w:author="Carrie Klarl" w:date="2019-03-27T15:44:00Z" w:initials="CK">
    <w:p w14:paraId="1004152D" w14:textId="77777777" w:rsidR="00161CC5" w:rsidRDefault="00161CC5">
      <w:pPr>
        <w:pStyle w:val="CommentText"/>
      </w:pPr>
      <w:r>
        <w:rPr>
          <w:rStyle w:val="CommentReference"/>
        </w:rPr>
        <w:annotationRef/>
      </w:r>
      <w:r>
        <w:t>AU: Is “(aMED)” needed if MDS is already provided? If yes, please provide expansion in the list of abbreviations below the table.</w:t>
      </w:r>
    </w:p>
  </w:comment>
  <w:comment w:id="162" w:author="Windows User" w:date="2019-03-28T11:11:00Z" w:initials="WU">
    <w:p w14:paraId="07AD173F" w14:textId="77777777" w:rsidR="00161CC5" w:rsidRDefault="00161CC5">
      <w:pPr>
        <w:pStyle w:val="CommentText"/>
      </w:pPr>
      <w:r>
        <w:rPr>
          <w:rStyle w:val="CommentReference"/>
        </w:rPr>
        <w:annotationRef/>
      </w:r>
      <w:r>
        <w:t>No, it is not necessary, and cane be deleted.</w:t>
      </w:r>
    </w:p>
  </w:comment>
  <w:comment w:id="163" w:author="Carrie Klarl" w:date="2019-03-27T15:44:00Z" w:initials="CK">
    <w:p w14:paraId="166192B2" w14:textId="77777777" w:rsidR="00161CC5" w:rsidRDefault="00161CC5">
      <w:pPr>
        <w:pStyle w:val="CommentText"/>
      </w:pPr>
      <w:r>
        <w:rPr>
          <w:rStyle w:val="CommentReference"/>
        </w:rPr>
        <w:annotationRef/>
      </w:r>
      <w:r>
        <w:t>AU: AMA states that "sex" refers to biological characteristics of males and females, while "gender" serves as a cultural indicator of a person's identity. Should “gender” in this column be “sex”?</w:t>
      </w:r>
    </w:p>
  </w:comment>
  <w:comment w:id="164" w:author="Windows User" w:date="2019-03-28T11:15:00Z" w:initials="WU">
    <w:p w14:paraId="38458317" w14:textId="77777777" w:rsidR="00161CC5" w:rsidRDefault="00161CC5">
      <w:pPr>
        <w:pStyle w:val="CommentText"/>
      </w:pPr>
      <w:r>
        <w:rPr>
          <w:rStyle w:val="CommentReference"/>
        </w:rPr>
        <w:annotationRef/>
      </w:r>
      <w:r>
        <w:t>Yes.</w:t>
      </w:r>
    </w:p>
  </w:comment>
  <w:comment w:id="165" w:author="Carrie Klarl" w:date="2019-03-27T15:44:00Z" w:initials="CK">
    <w:p w14:paraId="5DC2EDAF" w14:textId="77777777" w:rsidR="00161CC5" w:rsidRDefault="00161CC5">
      <w:pPr>
        <w:pStyle w:val="CommentText"/>
      </w:pPr>
      <w:r>
        <w:rPr>
          <w:rStyle w:val="CommentReference"/>
        </w:rPr>
        <w:annotationRef/>
      </w:r>
      <w:r>
        <w:t>AU: Is “(MeDi)” a duplicate of “Mediterranean diet”? If yes, MeDi will be deleted.</w:t>
      </w:r>
    </w:p>
  </w:comment>
  <w:comment w:id="166" w:author="Windows User" w:date="2019-03-28T11:18:00Z" w:initials="WU">
    <w:p w14:paraId="1A2534BC" w14:textId="77777777" w:rsidR="00161CC5" w:rsidRDefault="00161CC5">
      <w:pPr>
        <w:pStyle w:val="CommentText"/>
      </w:pPr>
      <w:r>
        <w:rPr>
          <w:rStyle w:val="CommentReference"/>
        </w:rPr>
        <w:annotationRef/>
      </w:r>
      <w:r>
        <w:t>Yes. It can be deleted.</w:t>
      </w:r>
    </w:p>
  </w:comment>
  <w:comment w:id="167" w:author="Carrie Klarl" w:date="2019-03-27T15:44:00Z" w:initials="CK">
    <w:p w14:paraId="2064C1D4" w14:textId="77777777" w:rsidR="00161CC5" w:rsidRDefault="00161CC5">
      <w:pPr>
        <w:pStyle w:val="CommentText"/>
      </w:pPr>
      <w:r>
        <w:rPr>
          <w:rStyle w:val="CommentReference"/>
        </w:rPr>
        <w:annotationRef/>
      </w:r>
      <w:r>
        <w:t>AU: Does “processed” apply to “soup” as well? Should it be “canned soup”?</w:t>
      </w:r>
    </w:p>
  </w:comment>
  <w:comment w:id="168" w:author="Windows User" w:date="2019-03-28T11:20:00Z" w:initials="WU">
    <w:p w14:paraId="546C97F7" w14:textId="77777777" w:rsidR="00161CC5" w:rsidRDefault="00161CC5" w:rsidP="000D1E1D">
      <w:pPr>
        <w:pStyle w:val="CommentText"/>
      </w:pPr>
      <w:r>
        <w:rPr>
          <w:rStyle w:val="CommentReference"/>
        </w:rPr>
        <w:annotationRef/>
      </w:r>
      <w:r>
        <w:t>No. In this study, soup refers to “</w:t>
      </w:r>
      <w:r w:rsidRPr="000D1E1D">
        <w:t>Soup, sauce, gravy and dressing</w:t>
      </w:r>
      <w:r>
        <w:t xml:space="preserve">” and meat has been categorized as “processed” and “non-processed”. </w:t>
      </w:r>
    </w:p>
  </w:comment>
  <w:comment w:id="169" w:author="Carrie Klarl" w:date="2019-03-27T15:44:00Z" w:initials="CK">
    <w:p w14:paraId="650EB02D" w14:textId="77777777" w:rsidR="00161CC5" w:rsidRDefault="00161CC5">
      <w:pPr>
        <w:pStyle w:val="CommentText"/>
      </w:pPr>
      <w:r>
        <w:rPr>
          <w:rStyle w:val="CommentReference"/>
        </w:rPr>
        <w:annotationRef/>
      </w:r>
      <w:r>
        <w:t xml:space="preserve">In this column, the highlighted </w:t>
      </w:r>
      <w:r w:rsidRPr="00A5752E">
        <w:t>DQI-R, MEDAS, and MDS are not</w:t>
      </w:r>
      <w:r>
        <w:t xml:space="preserve"> dietary patterns, but rather scores. Should column heading be revised to “Dietary patterns identified </w:t>
      </w:r>
      <w:r w:rsidRPr="00A5752E">
        <w:rPr>
          <w:u w:val="single"/>
        </w:rPr>
        <w:t>or dietary score used</w:t>
      </w:r>
      <w:r>
        <w:t>”?</w:t>
      </w:r>
    </w:p>
  </w:comment>
  <w:comment w:id="170" w:author="Windows User" w:date="2019-03-28T11:24:00Z" w:initials="WU">
    <w:p w14:paraId="7F899931" w14:textId="77777777" w:rsidR="00161CC5" w:rsidRDefault="00161CC5">
      <w:pPr>
        <w:pStyle w:val="CommentText"/>
      </w:pPr>
      <w:r>
        <w:rPr>
          <w:rStyle w:val="CommentReference"/>
        </w:rPr>
        <w:annotationRef/>
      </w:r>
      <w:r>
        <w:t>Yes.</w:t>
      </w:r>
    </w:p>
  </w:comment>
  <w:comment w:id="171" w:author="Carrie Klarl" w:date="2019-03-27T15:44:00Z" w:initials="CK">
    <w:p w14:paraId="5CC6EDC0" w14:textId="77777777" w:rsidR="00161CC5" w:rsidRPr="00DE2053" w:rsidRDefault="00161CC5">
      <w:pPr>
        <w:pStyle w:val="CommentText"/>
      </w:pPr>
      <w:r>
        <w:rPr>
          <w:rStyle w:val="CommentReference"/>
        </w:rPr>
        <w:annotationRef/>
      </w:r>
      <w:r w:rsidRPr="00DE2053">
        <w:t xml:space="preserve">AU: Should ‘beverages’ be </w:t>
      </w:r>
      <w:r w:rsidRPr="00DE2053">
        <w:rPr>
          <w:u w:val="single"/>
        </w:rPr>
        <w:t>‘sweetened</w:t>
      </w:r>
      <w:r>
        <w:t xml:space="preserve"> beverages’?</w:t>
      </w:r>
    </w:p>
  </w:comment>
  <w:comment w:id="172" w:author="Windows User" w:date="2019-03-28T11:30:00Z" w:initials="WU">
    <w:p w14:paraId="569BCFD1" w14:textId="77777777" w:rsidR="00161CC5" w:rsidRDefault="00161CC5">
      <w:pPr>
        <w:pStyle w:val="CommentText"/>
      </w:pPr>
      <w:r>
        <w:rPr>
          <w:rStyle w:val="CommentReference"/>
        </w:rPr>
        <w:annotationRef/>
      </w:r>
      <w:r>
        <w:t>No.</w:t>
      </w:r>
    </w:p>
  </w:comment>
  <w:comment w:id="173" w:author="Carrie Klarl" w:date="2019-03-27T15:44:00Z" w:initials="CK">
    <w:p w14:paraId="32806270" w14:textId="77777777" w:rsidR="00161CC5" w:rsidRPr="00DF1E12" w:rsidRDefault="00161CC5">
      <w:pPr>
        <w:pStyle w:val="CommentText"/>
      </w:pPr>
      <w:r>
        <w:rPr>
          <w:rStyle w:val="CommentReference"/>
        </w:rPr>
        <w:annotationRef/>
      </w:r>
      <w:r w:rsidRPr="00DF1E12">
        <w:t>AU: Revision okay?</w:t>
      </w:r>
    </w:p>
  </w:comment>
  <w:comment w:id="174" w:author="Windows User" w:date="2019-03-28T11:36:00Z" w:initials="WU">
    <w:p w14:paraId="024D308B" w14:textId="77777777" w:rsidR="00161CC5" w:rsidRDefault="00161CC5">
      <w:pPr>
        <w:pStyle w:val="CommentText"/>
      </w:pPr>
      <w:r>
        <w:rPr>
          <w:rStyle w:val="CommentReference"/>
        </w:rPr>
        <w:annotationRef/>
      </w:r>
      <w:r>
        <w:t>Yes.</w:t>
      </w:r>
    </w:p>
  </w:comment>
  <w:comment w:id="175" w:author="Carrie Klarl" w:date="2019-03-27T15:44:00Z" w:initials="CK">
    <w:p w14:paraId="664BED68" w14:textId="77777777" w:rsidR="00161CC5" w:rsidRPr="00DB0BC7" w:rsidRDefault="00161CC5">
      <w:pPr>
        <w:pStyle w:val="CommentText"/>
      </w:pPr>
      <w:r>
        <w:rPr>
          <w:rStyle w:val="CommentReference"/>
        </w:rPr>
        <w:annotationRef/>
      </w:r>
      <w:r w:rsidRPr="00DB0BC7">
        <w:t>AU: What does “center” here mean?</w:t>
      </w:r>
    </w:p>
  </w:comment>
  <w:comment w:id="176" w:author="Windows User" w:date="2019-03-28T11:32:00Z" w:initials="WU">
    <w:p w14:paraId="09DF8F5F" w14:textId="77777777" w:rsidR="00161CC5" w:rsidRDefault="00161CC5" w:rsidP="007A3DB0">
      <w:pPr>
        <w:pStyle w:val="CommentText"/>
      </w:pPr>
      <w:r>
        <w:rPr>
          <w:rStyle w:val="CommentReference"/>
        </w:rPr>
        <w:annotationRef/>
      </w:r>
      <w:r>
        <w:t xml:space="preserve">In this study, </w:t>
      </w:r>
      <w:r w:rsidRPr="007A3DB0">
        <w:t>participants were recruite</w:t>
      </w:r>
      <w:r>
        <w:t xml:space="preserve">d at six U.S. clinical centers: </w:t>
      </w:r>
      <w:r w:rsidRPr="007A3DB0">
        <w:t>Birmingham, Alabam</w:t>
      </w:r>
      <w:r>
        <w:t xml:space="preserve">a; Minneapolis, Minnesota; Palo </w:t>
      </w:r>
      <w:r w:rsidRPr="007A3DB0">
        <w:t>Alto, California; Mono</w:t>
      </w:r>
      <w:r>
        <w:t xml:space="preserve">ngahela Valley near Pittsburgh, </w:t>
      </w:r>
      <w:r w:rsidRPr="007A3DB0">
        <w:t>Pennsylvania; Portland, Oregon; and San Diego, California</w:t>
      </w:r>
      <w:r>
        <w:t>. And authors have considered the region of study as a confounder and adjusted its effect.</w:t>
      </w:r>
    </w:p>
  </w:comment>
  <w:comment w:id="177" w:author="Carrie Klarl" w:date="2019-03-27T15:44:00Z" w:initials="CK">
    <w:p w14:paraId="608BD8CC" w14:textId="77777777" w:rsidR="00161CC5" w:rsidRDefault="00161CC5">
      <w:pPr>
        <w:pStyle w:val="CommentText"/>
      </w:pPr>
      <w:r>
        <w:rPr>
          <w:rStyle w:val="CommentReference"/>
        </w:rPr>
        <w:annotationRef/>
      </w:r>
      <w:r>
        <w:t>AU: Please confirm Mediterranean diet is correct for MD.</w:t>
      </w:r>
    </w:p>
  </w:comment>
  <w:comment w:id="178" w:author="Windows User" w:date="2019-03-28T11:36:00Z" w:initials="WU">
    <w:p w14:paraId="7008E72B" w14:textId="77777777" w:rsidR="00161CC5" w:rsidRDefault="00161CC5">
      <w:pPr>
        <w:pStyle w:val="CommentText"/>
      </w:pPr>
      <w:r>
        <w:rPr>
          <w:rStyle w:val="CommentReference"/>
        </w:rPr>
        <w:annotationRef/>
      </w:r>
      <w:r>
        <w:t xml:space="preserve">Yes, that’s right. </w:t>
      </w:r>
    </w:p>
  </w:comment>
  <w:comment w:id="179" w:author="Carrie Klarl" w:date="2019-03-27T15:44:00Z" w:initials="CK">
    <w:p w14:paraId="20994D64" w14:textId="77777777" w:rsidR="00161CC5" w:rsidRDefault="00161CC5">
      <w:pPr>
        <w:pStyle w:val="CommentText"/>
      </w:pPr>
      <w:r>
        <w:rPr>
          <w:rStyle w:val="CommentReference"/>
        </w:rPr>
        <w:annotationRef/>
      </w:r>
      <w:r>
        <w:t>AU: Is 0-9 the MDS? If yes, “Mediterranean-style diet will be.</w:t>
      </w:r>
    </w:p>
  </w:comment>
  <w:comment w:id="180" w:author="Windows User" w:date="2019-03-28T11:40:00Z" w:initials="WU">
    <w:p w14:paraId="343AB70B" w14:textId="77777777" w:rsidR="00161CC5" w:rsidRDefault="00161CC5">
      <w:pPr>
        <w:pStyle w:val="CommentText"/>
      </w:pPr>
      <w:r>
        <w:rPr>
          <w:rStyle w:val="CommentReference"/>
        </w:rPr>
        <w:annotationRef/>
      </w:r>
      <w:r>
        <w:t>Yes.</w:t>
      </w:r>
    </w:p>
  </w:comment>
  <w:comment w:id="181" w:author="Carrie Klarl" w:date="2019-03-27T15:44:00Z" w:initials="CK">
    <w:p w14:paraId="4B8CDFEF" w14:textId="77777777" w:rsidR="00161CC5" w:rsidRDefault="00161CC5">
      <w:pPr>
        <w:pStyle w:val="CommentText"/>
      </w:pPr>
      <w:r>
        <w:rPr>
          <w:rStyle w:val="CommentReference"/>
        </w:rPr>
        <w:annotationRef/>
      </w:r>
      <w:r>
        <w:t>AU: Should this be “high ratio of monosaturated to saturated fats”?</w:t>
      </w:r>
    </w:p>
  </w:comment>
  <w:comment w:id="182" w:author="Windows User" w:date="2019-03-28T11:41:00Z" w:initials="WU">
    <w:p w14:paraId="7677C3D7" w14:textId="77777777" w:rsidR="00161CC5" w:rsidRDefault="00161CC5">
      <w:pPr>
        <w:pStyle w:val="CommentText"/>
      </w:pPr>
      <w:r>
        <w:rPr>
          <w:rStyle w:val="CommentReference"/>
        </w:rPr>
        <w:annotationRef/>
      </w:r>
      <w:r>
        <w:t>Yes.</w:t>
      </w:r>
    </w:p>
  </w:comment>
  <w:comment w:id="183" w:author="Carrie Klarl" w:date="2019-03-27T15:44:00Z" w:initials="CK">
    <w:p w14:paraId="6BA0FE26" w14:textId="77777777" w:rsidR="00161CC5" w:rsidRDefault="00161CC5">
      <w:pPr>
        <w:pStyle w:val="CommentText"/>
      </w:pPr>
      <w:r>
        <w:rPr>
          <w:rStyle w:val="CommentReference"/>
        </w:rPr>
        <w:annotationRef/>
      </w:r>
      <w:r>
        <w:t>AU: Revision to text correct?</w:t>
      </w:r>
    </w:p>
  </w:comment>
  <w:comment w:id="184" w:author="Windows User" w:date="2019-03-28T11:41:00Z" w:initials="WU">
    <w:p w14:paraId="1A42D924" w14:textId="77777777" w:rsidR="00161CC5" w:rsidRDefault="00161CC5">
      <w:pPr>
        <w:pStyle w:val="CommentText"/>
      </w:pPr>
      <w:r>
        <w:rPr>
          <w:rStyle w:val="CommentReference"/>
        </w:rPr>
        <w:annotationRef/>
      </w:r>
      <w:r>
        <w:t>Yes, that’s right.</w:t>
      </w:r>
    </w:p>
  </w:comment>
  <w:comment w:id="185" w:author="Carrie Klarl" w:date="2019-03-27T15:44:00Z" w:initials="CK">
    <w:p w14:paraId="1190EBC2" w14:textId="77777777" w:rsidR="00161CC5" w:rsidRDefault="00161CC5">
      <w:pPr>
        <w:pStyle w:val="CommentText"/>
      </w:pPr>
      <w:r>
        <w:rPr>
          <w:rStyle w:val="CommentReference"/>
        </w:rPr>
        <w:annotationRef/>
      </w:r>
      <w:r>
        <w:t>AU: Should “unsaturated oils” be “oils containing unsaturated fats”?</w:t>
      </w:r>
    </w:p>
  </w:comment>
  <w:comment w:id="186" w:author="Windows User" w:date="2019-03-28T11:56:00Z" w:initials="WU">
    <w:p w14:paraId="7FB1355C" w14:textId="77777777" w:rsidR="00161CC5" w:rsidRDefault="00161CC5" w:rsidP="00151BBC">
      <w:pPr>
        <w:pStyle w:val="CommentText"/>
      </w:pPr>
      <w:r>
        <w:rPr>
          <w:rStyle w:val="CommentReference"/>
        </w:rPr>
        <w:annotationRef/>
      </w:r>
      <w:r>
        <w:t xml:space="preserve">I could not understand the exact answer of this question. In the original article, investigators have used “unsaturated oils, fats or </w:t>
      </w:r>
      <w:r w:rsidRPr="00151BBC">
        <w:t>spreads</w:t>
      </w:r>
      <w:r>
        <w:t>” term.</w:t>
      </w:r>
    </w:p>
  </w:comment>
  <w:comment w:id="187" w:author="Carrie Klarl" w:date="2019-03-27T15:44:00Z" w:initials="CK">
    <w:p w14:paraId="4C58F9FD" w14:textId="77777777" w:rsidR="00161CC5" w:rsidRDefault="00161CC5">
      <w:pPr>
        <w:pStyle w:val="CommentText"/>
      </w:pPr>
      <w:r>
        <w:rPr>
          <w:rStyle w:val="CommentReference"/>
        </w:rPr>
        <w:annotationRef/>
      </w:r>
      <w:r>
        <w:t>AU: Is -0.048 the OR?</w:t>
      </w:r>
    </w:p>
  </w:comment>
  <w:comment w:id="188" w:author="Windows User" w:date="2019-03-28T11:53:00Z" w:initials="WU">
    <w:p w14:paraId="0C7B4A96" w14:textId="77777777" w:rsidR="00161CC5" w:rsidRDefault="00161CC5">
      <w:pPr>
        <w:pStyle w:val="CommentText"/>
      </w:pPr>
      <w:r>
        <w:rPr>
          <w:rStyle w:val="CommentReference"/>
        </w:rPr>
        <w:annotationRef/>
      </w:r>
      <w:r>
        <w:t xml:space="preserve">No, it is R-squared. </w:t>
      </w:r>
    </w:p>
  </w:comment>
  <w:comment w:id="189" w:author="Carrie Klarl" w:date="2019-03-27T15:44:00Z" w:initials="CK">
    <w:p w14:paraId="70E910A4" w14:textId="77777777" w:rsidR="00161CC5" w:rsidRDefault="00161CC5">
      <w:pPr>
        <w:pStyle w:val="CommentText"/>
      </w:pPr>
      <w:r>
        <w:rPr>
          <w:rStyle w:val="CommentReference"/>
        </w:rPr>
        <w:annotationRef/>
      </w:r>
      <w:r>
        <w:t>AU: Please confirm MDS is correct for “Mediterranean diet (MED) score”.</w:t>
      </w:r>
    </w:p>
  </w:comment>
  <w:comment w:id="190" w:author="Windows User" w:date="2019-03-28T11:59:00Z" w:initials="WU">
    <w:p w14:paraId="27A35D90" w14:textId="18F46BEC" w:rsidR="00161CC5" w:rsidRDefault="00161CC5">
      <w:pPr>
        <w:pStyle w:val="CommentText"/>
      </w:pPr>
      <w:r>
        <w:rPr>
          <w:rStyle w:val="CommentReference"/>
        </w:rPr>
        <w:annotationRef/>
      </w:r>
      <w:r>
        <w:t xml:space="preserve">It’s correct. </w:t>
      </w:r>
    </w:p>
  </w:comment>
  <w:comment w:id="191" w:author="Carrie Klarl" w:date="2019-03-27T15:44:00Z" w:initials="CK">
    <w:p w14:paraId="38304D9A" w14:textId="77777777" w:rsidR="00161CC5" w:rsidRPr="005C4692" w:rsidRDefault="00161CC5">
      <w:pPr>
        <w:pStyle w:val="CommentText"/>
        <w:rPr>
          <w:sz w:val="24"/>
          <w:szCs w:val="24"/>
        </w:rPr>
      </w:pPr>
      <w:r>
        <w:rPr>
          <w:rStyle w:val="CommentReference"/>
        </w:rPr>
        <w:annotationRef/>
      </w:r>
      <w:r w:rsidRPr="005C4692">
        <w:rPr>
          <w:sz w:val="24"/>
          <w:szCs w:val="24"/>
        </w:rPr>
        <w:t>AU: Was fish intake also moderate?</w:t>
      </w:r>
    </w:p>
  </w:comment>
  <w:comment w:id="192" w:author="Windows User" w:date="2019-03-28T12:00:00Z" w:initials="WU">
    <w:p w14:paraId="73DCF288" w14:textId="018CC946" w:rsidR="00161CC5" w:rsidRDefault="00161CC5">
      <w:pPr>
        <w:pStyle w:val="CommentText"/>
      </w:pPr>
      <w:r>
        <w:rPr>
          <w:rStyle w:val="CommentReference"/>
        </w:rPr>
        <w:annotationRef/>
      </w:r>
      <w:r>
        <w:t>Yes.</w:t>
      </w:r>
    </w:p>
  </w:comment>
  <w:comment w:id="193" w:author="Carrie Klarl" w:date="2019-03-27T15:44:00Z" w:initials="CK">
    <w:p w14:paraId="301DE7AF" w14:textId="77777777" w:rsidR="00161CC5" w:rsidRDefault="00161CC5">
      <w:pPr>
        <w:pStyle w:val="CommentText"/>
      </w:pPr>
      <w:r>
        <w:rPr>
          <w:rStyle w:val="CommentReference"/>
        </w:rPr>
        <w:annotationRef/>
      </w:r>
      <w:r>
        <w:t>AU: Does this mean “Intake of milk and milk products not included in score”?</w:t>
      </w:r>
    </w:p>
  </w:comment>
  <w:comment w:id="194" w:author="Windows User" w:date="2019-03-28T12:01:00Z" w:initials="WU">
    <w:p w14:paraId="11122ECA" w14:textId="7486A517" w:rsidR="00161CC5" w:rsidRDefault="00161CC5">
      <w:pPr>
        <w:pStyle w:val="CommentText"/>
      </w:pPr>
      <w:r>
        <w:rPr>
          <w:rStyle w:val="CommentReference"/>
        </w:rPr>
        <w:annotationRef/>
      </w: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F117C2" w15:done="0"/>
  <w15:commentEx w15:paraId="662936D4" w15:paraIdParent="32F117C2" w15:done="0"/>
  <w15:commentEx w15:paraId="56295C8C" w15:done="0"/>
  <w15:commentEx w15:paraId="7890D684" w15:paraIdParent="56295C8C" w15:done="0"/>
  <w15:commentEx w15:paraId="0BD05887" w15:done="0"/>
  <w15:commentEx w15:paraId="0850EE65" w15:paraIdParent="0BD05887" w15:done="0"/>
  <w15:commentEx w15:paraId="52E0FB93" w15:done="0"/>
  <w15:commentEx w15:paraId="1C2009A6" w15:done="0"/>
  <w15:commentEx w15:paraId="141EF794" w15:done="0"/>
  <w15:commentEx w15:paraId="37A8B4E9" w15:paraIdParent="141EF794" w15:done="0"/>
  <w15:commentEx w15:paraId="030CAD2E" w15:done="0"/>
  <w15:commentEx w15:paraId="781C303F" w15:paraIdParent="030CAD2E" w15:done="0"/>
  <w15:commentEx w15:paraId="185C6AF8" w15:done="0"/>
  <w15:commentEx w15:paraId="0535F556" w15:paraIdParent="185C6AF8" w15:done="0"/>
  <w15:commentEx w15:paraId="2C807AD9" w15:done="0"/>
  <w15:commentEx w15:paraId="57F59DA3" w15:paraIdParent="2C807AD9" w15:done="0"/>
  <w15:commentEx w15:paraId="04AD6902" w15:done="0"/>
  <w15:commentEx w15:paraId="249492C0" w15:paraIdParent="04AD6902" w15:done="0"/>
  <w15:commentEx w15:paraId="0BA22FB2" w15:done="0"/>
  <w15:commentEx w15:paraId="66D59BEB" w15:paraIdParent="0BA22FB2" w15:done="0"/>
  <w15:commentEx w15:paraId="680C7B74" w15:done="0"/>
  <w15:commentEx w15:paraId="3A76A54B" w15:paraIdParent="680C7B74" w15:done="0"/>
  <w15:commentEx w15:paraId="41E90F65" w15:done="0"/>
  <w15:commentEx w15:paraId="71574687" w15:paraIdParent="41E90F65" w15:done="0"/>
  <w15:commentEx w15:paraId="25007201" w15:done="0"/>
  <w15:commentEx w15:paraId="60FE7E68" w15:paraIdParent="25007201" w15:done="0"/>
  <w15:commentEx w15:paraId="1D2261D0" w15:done="0"/>
  <w15:commentEx w15:paraId="61C59AB8" w15:paraIdParent="1D2261D0" w15:done="0"/>
  <w15:commentEx w15:paraId="4B0F2D0C" w15:done="0"/>
  <w15:commentEx w15:paraId="6DF92A40" w15:paraIdParent="4B0F2D0C" w15:done="0"/>
  <w15:commentEx w15:paraId="203FFFF3" w15:done="0"/>
  <w15:commentEx w15:paraId="3E3AC147" w15:paraIdParent="203FFFF3" w15:done="0"/>
  <w15:commentEx w15:paraId="524AD7E8" w15:done="0"/>
  <w15:commentEx w15:paraId="1ABEDA86" w15:paraIdParent="524AD7E8" w15:done="0"/>
  <w15:commentEx w15:paraId="1C49B5D3" w15:done="0"/>
  <w15:commentEx w15:paraId="52D131A0" w15:done="0"/>
  <w15:commentEx w15:paraId="3E699606" w15:done="0"/>
  <w15:commentEx w15:paraId="7346E562" w15:paraIdParent="3E699606" w15:done="0"/>
  <w15:commentEx w15:paraId="73AD4848" w15:done="0"/>
  <w15:commentEx w15:paraId="057C95E7" w15:paraIdParent="73AD4848" w15:done="0"/>
  <w15:commentEx w15:paraId="59BAE5C5" w15:done="0"/>
  <w15:commentEx w15:paraId="720D9AE5" w15:done="0"/>
  <w15:commentEx w15:paraId="0EFC255A" w15:done="0"/>
  <w15:commentEx w15:paraId="4B8973B3" w15:paraIdParent="0EFC255A" w15:done="0"/>
  <w15:commentEx w15:paraId="7A319F5F" w15:done="0"/>
  <w15:commentEx w15:paraId="2129D7EB" w15:paraIdParent="7A319F5F" w15:done="0"/>
  <w15:commentEx w15:paraId="5CBBE9C2" w15:done="0"/>
  <w15:commentEx w15:paraId="3003A732" w15:done="0"/>
  <w15:commentEx w15:paraId="3630E6B7" w15:paraIdParent="3003A732" w15:done="0"/>
  <w15:commentEx w15:paraId="1731FC56" w15:done="0"/>
  <w15:commentEx w15:paraId="249A8D72" w15:paraIdParent="1731FC56" w15:done="0"/>
  <w15:commentEx w15:paraId="73AA3A8B" w15:done="0"/>
  <w15:commentEx w15:paraId="14EA684C" w15:paraIdParent="73AA3A8B" w15:done="0"/>
  <w15:commentEx w15:paraId="6494D563" w15:done="0"/>
  <w15:commentEx w15:paraId="2471CE0F" w15:paraIdParent="6494D563" w15:done="0"/>
  <w15:commentEx w15:paraId="3CCB3093" w15:done="0"/>
  <w15:commentEx w15:paraId="5A1349AC" w15:done="0"/>
  <w15:commentEx w15:paraId="30FE3642" w15:done="0"/>
  <w15:commentEx w15:paraId="23745599" w15:done="0"/>
  <w15:commentEx w15:paraId="41049D55" w15:done="0"/>
  <w15:commentEx w15:paraId="66012530" w15:paraIdParent="41049D55" w15:done="0"/>
  <w15:commentEx w15:paraId="37BE87B3" w15:done="0"/>
  <w15:commentEx w15:paraId="31D427A8" w15:paraIdParent="37BE87B3" w15:done="0"/>
  <w15:commentEx w15:paraId="501DEEEE" w15:done="0"/>
  <w15:commentEx w15:paraId="432B4985" w15:paraIdParent="501DEEEE" w15:done="0"/>
  <w15:commentEx w15:paraId="04A482D7" w15:done="0"/>
  <w15:commentEx w15:paraId="453E0F58" w15:paraIdParent="04A482D7" w15:done="0"/>
  <w15:commentEx w15:paraId="363C23EF" w15:done="0"/>
  <w15:commentEx w15:paraId="3C3B59A5" w15:done="0"/>
  <w15:commentEx w15:paraId="4BEAF644" w15:done="0"/>
  <w15:commentEx w15:paraId="0FF67B0D" w15:done="0"/>
  <w15:commentEx w15:paraId="7DDB6E39" w15:done="0"/>
  <w15:commentEx w15:paraId="64D04A47" w15:paraIdParent="7DDB6E39" w15:done="0"/>
  <w15:commentEx w15:paraId="66206C01" w15:done="0"/>
  <w15:commentEx w15:paraId="04DC4067" w15:done="0"/>
  <w15:commentEx w15:paraId="1B58182C" w15:paraIdParent="04DC4067" w15:done="0"/>
  <w15:commentEx w15:paraId="109F6153" w15:done="0"/>
  <w15:commentEx w15:paraId="73461EC8" w15:paraIdParent="109F6153" w15:done="0"/>
  <w15:commentEx w15:paraId="4D655F94" w15:done="0"/>
  <w15:commentEx w15:paraId="5B01BE37" w15:paraIdParent="4D655F94" w15:done="0"/>
  <w15:commentEx w15:paraId="451093F8" w15:done="0"/>
  <w15:commentEx w15:paraId="7CC676E6" w15:paraIdParent="451093F8" w15:done="0"/>
  <w15:commentEx w15:paraId="28097DD1" w15:done="0"/>
  <w15:commentEx w15:paraId="29E4DD27" w15:paraIdParent="28097DD1" w15:done="0"/>
  <w15:commentEx w15:paraId="0F2C83E9" w15:done="0"/>
  <w15:commentEx w15:paraId="1421BEBE" w15:paraIdParent="0F2C83E9" w15:done="0"/>
  <w15:commentEx w15:paraId="39CD31F9" w15:done="0"/>
  <w15:commentEx w15:paraId="7267E6BA" w15:paraIdParent="39CD31F9" w15:done="0"/>
  <w15:commentEx w15:paraId="1002FD5E" w15:done="0"/>
  <w15:commentEx w15:paraId="4A859ADE" w15:paraIdParent="1002FD5E" w15:done="0"/>
  <w15:commentEx w15:paraId="5DBEC5CE" w15:done="0"/>
  <w15:commentEx w15:paraId="66838301" w15:paraIdParent="5DBEC5CE" w15:done="0"/>
  <w15:commentEx w15:paraId="7AB754B0" w15:done="0"/>
  <w15:commentEx w15:paraId="5098386F" w15:paraIdParent="7AB754B0" w15:done="0"/>
  <w15:commentEx w15:paraId="6638D082" w15:done="0"/>
  <w15:commentEx w15:paraId="7D7A81AF" w15:paraIdParent="6638D082" w15:done="0"/>
  <w15:commentEx w15:paraId="2CA3ECB6" w15:done="0"/>
  <w15:commentEx w15:paraId="59CBA557" w15:paraIdParent="2CA3ECB6" w15:done="0"/>
  <w15:commentEx w15:paraId="27BCC1A8" w15:done="0"/>
  <w15:commentEx w15:paraId="228306BE" w15:paraIdParent="27BCC1A8" w15:done="0"/>
  <w15:commentEx w15:paraId="0F5E2513" w15:done="0"/>
  <w15:commentEx w15:paraId="0217522C" w15:paraIdParent="0F5E2513" w15:done="0"/>
  <w15:commentEx w15:paraId="29C0F19E" w15:done="0"/>
  <w15:commentEx w15:paraId="02038185" w15:paraIdParent="29C0F19E" w15:done="0"/>
  <w15:commentEx w15:paraId="6A01F836" w15:done="0"/>
  <w15:commentEx w15:paraId="1EE84692" w15:paraIdParent="6A01F836" w15:done="0"/>
  <w15:commentEx w15:paraId="689C2A33" w15:done="0"/>
  <w15:commentEx w15:paraId="69E74E24" w15:paraIdParent="689C2A33" w15:done="0"/>
  <w15:commentEx w15:paraId="4A0BC6A9" w15:done="0"/>
  <w15:commentEx w15:paraId="0B27E945" w15:paraIdParent="4A0BC6A9" w15:done="0"/>
  <w15:commentEx w15:paraId="40D11CF5" w15:done="0"/>
  <w15:commentEx w15:paraId="35A9C6E6" w15:paraIdParent="40D11CF5" w15:done="0"/>
  <w15:commentEx w15:paraId="3150BB7F" w15:done="0"/>
  <w15:commentEx w15:paraId="540826EF" w15:paraIdParent="3150BB7F" w15:done="0"/>
  <w15:commentEx w15:paraId="0135BE79" w15:done="0"/>
  <w15:commentEx w15:paraId="25265C2D" w15:paraIdParent="0135BE79" w15:done="0"/>
  <w15:commentEx w15:paraId="05D8D871" w15:done="0"/>
  <w15:commentEx w15:paraId="67127592" w15:paraIdParent="05D8D871" w15:done="0"/>
  <w15:commentEx w15:paraId="6AF4082B" w15:done="0"/>
  <w15:commentEx w15:paraId="2EEA49E6" w15:paraIdParent="6AF4082B" w15:done="0"/>
  <w15:commentEx w15:paraId="6D21C2E9" w15:done="0"/>
  <w15:commentEx w15:paraId="433F53FD" w15:paraIdParent="6D21C2E9" w15:done="0"/>
  <w15:commentEx w15:paraId="6F85E7C0" w15:done="0"/>
  <w15:commentEx w15:paraId="7F189E97" w15:done="0"/>
  <w15:commentEx w15:paraId="6E891225" w15:done="0"/>
  <w15:commentEx w15:paraId="5448D143" w15:paraIdParent="6E891225" w15:done="0"/>
  <w15:commentEx w15:paraId="1B8A090F" w15:done="0"/>
  <w15:commentEx w15:paraId="198A426B" w15:paraIdParent="1B8A090F" w15:done="0"/>
  <w15:commentEx w15:paraId="6822BEA9" w15:done="0"/>
  <w15:commentEx w15:paraId="17F957A7" w15:done="0"/>
  <w15:commentEx w15:paraId="53A4579E" w15:done="0"/>
  <w15:commentEx w15:paraId="62C219D8" w15:done="0"/>
  <w15:commentEx w15:paraId="4B665E51" w15:paraIdParent="62C219D8" w15:done="0"/>
  <w15:commentEx w15:paraId="313D2404" w15:done="0"/>
  <w15:commentEx w15:paraId="119B7816" w15:done="0"/>
  <w15:commentEx w15:paraId="71F32DF4" w15:done="0"/>
  <w15:commentEx w15:paraId="1936DEE8" w15:done="0"/>
  <w15:commentEx w15:paraId="78991B4C" w15:done="0"/>
  <w15:commentEx w15:paraId="0E0EA0E0" w15:done="0"/>
  <w15:commentEx w15:paraId="5C3C5EDB" w15:done="0"/>
  <w15:commentEx w15:paraId="130FEED9" w15:done="0"/>
  <w15:commentEx w15:paraId="7E0AD2FD" w15:done="0"/>
  <w15:commentEx w15:paraId="7F1B4E89" w15:done="0"/>
  <w15:commentEx w15:paraId="55A0D02F" w15:done="0"/>
  <w15:commentEx w15:paraId="4E4FDA6D" w15:paraIdParent="55A0D02F" w15:done="0"/>
  <w15:commentEx w15:paraId="5BAB111B" w15:done="0"/>
  <w15:commentEx w15:paraId="4CBC2C0C" w15:paraIdParent="5BAB111B" w15:done="0"/>
  <w15:commentEx w15:paraId="69F2B022" w15:done="0"/>
  <w15:commentEx w15:paraId="1E5BF826" w15:paraIdParent="69F2B022" w15:done="0"/>
  <w15:commentEx w15:paraId="494B7D94" w15:done="0"/>
  <w15:commentEx w15:paraId="3950129A" w15:paraIdParent="494B7D94" w15:done="0"/>
  <w15:commentEx w15:paraId="701D844F" w15:done="0"/>
  <w15:commentEx w15:paraId="3769B9F8" w15:paraIdParent="701D844F" w15:done="0"/>
  <w15:commentEx w15:paraId="6E102EE4" w15:done="0"/>
  <w15:commentEx w15:paraId="7DE3CBD3" w15:done="0"/>
  <w15:commentEx w15:paraId="270F462E" w15:paraIdParent="7DE3CBD3" w15:done="0"/>
  <w15:commentEx w15:paraId="1004152D" w15:done="0"/>
  <w15:commentEx w15:paraId="07AD173F" w15:paraIdParent="1004152D" w15:done="0"/>
  <w15:commentEx w15:paraId="166192B2" w15:done="0"/>
  <w15:commentEx w15:paraId="38458317" w15:paraIdParent="166192B2" w15:done="0"/>
  <w15:commentEx w15:paraId="5DC2EDAF" w15:done="0"/>
  <w15:commentEx w15:paraId="1A2534BC" w15:paraIdParent="5DC2EDAF" w15:done="0"/>
  <w15:commentEx w15:paraId="2064C1D4" w15:done="0"/>
  <w15:commentEx w15:paraId="546C97F7" w15:paraIdParent="2064C1D4" w15:done="0"/>
  <w15:commentEx w15:paraId="650EB02D" w15:done="0"/>
  <w15:commentEx w15:paraId="7F899931" w15:paraIdParent="650EB02D" w15:done="0"/>
  <w15:commentEx w15:paraId="5CC6EDC0" w15:done="0"/>
  <w15:commentEx w15:paraId="569BCFD1" w15:paraIdParent="5CC6EDC0" w15:done="0"/>
  <w15:commentEx w15:paraId="32806270" w15:done="0"/>
  <w15:commentEx w15:paraId="024D308B" w15:paraIdParent="32806270" w15:done="0"/>
  <w15:commentEx w15:paraId="664BED68" w15:done="0"/>
  <w15:commentEx w15:paraId="09DF8F5F" w15:paraIdParent="664BED68" w15:done="0"/>
  <w15:commentEx w15:paraId="608BD8CC" w15:done="0"/>
  <w15:commentEx w15:paraId="7008E72B" w15:paraIdParent="608BD8CC" w15:done="0"/>
  <w15:commentEx w15:paraId="20994D64" w15:done="0"/>
  <w15:commentEx w15:paraId="343AB70B" w15:paraIdParent="20994D64" w15:done="0"/>
  <w15:commentEx w15:paraId="4B8CDFEF" w15:done="0"/>
  <w15:commentEx w15:paraId="7677C3D7" w15:paraIdParent="4B8CDFEF" w15:done="0"/>
  <w15:commentEx w15:paraId="6BA0FE26" w15:done="0"/>
  <w15:commentEx w15:paraId="1A42D924" w15:paraIdParent="6BA0FE26" w15:done="0"/>
  <w15:commentEx w15:paraId="1190EBC2" w15:done="0"/>
  <w15:commentEx w15:paraId="7FB1355C" w15:paraIdParent="1190EBC2" w15:done="0"/>
  <w15:commentEx w15:paraId="4C58F9FD" w15:done="0"/>
  <w15:commentEx w15:paraId="0C7B4A96" w15:paraIdParent="4C58F9FD" w15:done="0"/>
  <w15:commentEx w15:paraId="70E910A4" w15:done="0"/>
  <w15:commentEx w15:paraId="27A35D90" w15:paraIdParent="70E910A4" w15:done="0"/>
  <w15:commentEx w15:paraId="38304D9A" w15:done="0"/>
  <w15:commentEx w15:paraId="73DCF288" w15:paraIdParent="38304D9A" w15:done="0"/>
  <w15:commentEx w15:paraId="301DE7AF" w15:done="0"/>
  <w15:commentEx w15:paraId="11122ECA" w15:paraIdParent="301DE7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F117C2" w16cid:durableId="204DDF07"/>
  <w16cid:commentId w16cid:paraId="662936D4" w16cid:durableId="204DDF08"/>
  <w16cid:commentId w16cid:paraId="56295C8C" w16cid:durableId="204DDF09"/>
  <w16cid:commentId w16cid:paraId="7890D684" w16cid:durableId="204DDF0A"/>
  <w16cid:commentId w16cid:paraId="0BD05887" w16cid:durableId="204DDF0B"/>
  <w16cid:commentId w16cid:paraId="0850EE65" w16cid:durableId="204DDF0C"/>
  <w16cid:commentId w16cid:paraId="52E0FB93" w16cid:durableId="204DDF0D"/>
  <w16cid:commentId w16cid:paraId="1C2009A6" w16cid:durableId="204DDF0E"/>
  <w16cid:commentId w16cid:paraId="141EF794" w16cid:durableId="204DDF0F"/>
  <w16cid:commentId w16cid:paraId="37A8B4E9" w16cid:durableId="204DDF10"/>
  <w16cid:commentId w16cid:paraId="030CAD2E" w16cid:durableId="204DDF11"/>
  <w16cid:commentId w16cid:paraId="781C303F" w16cid:durableId="204DDF12"/>
  <w16cid:commentId w16cid:paraId="185C6AF8" w16cid:durableId="204DDF13"/>
  <w16cid:commentId w16cid:paraId="0535F556" w16cid:durableId="204DDF14"/>
  <w16cid:commentId w16cid:paraId="57F59DA3" w16cid:durableId="204DDF16"/>
  <w16cid:commentId w16cid:paraId="04AD6902" w16cid:durableId="204DDF17"/>
  <w16cid:commentId w16cid:paraId="249492C0" w16cid:durableId="204DDF18"/>
  <w16cid:commentId w16cid:paraId="0BA22FB2" w16cid:durableId="204DDF19"/>
  <w16cid:commentId w16cid:paraId="66D59BEB" w16cid:durableId="204DDF1A"/>
  <w16cid:commentId w16cid:paraId="680C7B74" w16cid:durableId="204DDF1B"/>
  <w16cid:commentId w16cid:paraId="3A76A54B" w16cid:durableId="204DDF1C"/>
  <w16cid:commentId w16cid:paraId="41E90F65" w16cid:durableId="204DDF1D"/>
  <w16cid:commentId w16cid:paraId="71574687" w16cid:durableId="204DDF1E"/>
  <w16cid:commentId w16cid:paraId="25007201" w16cid:durableId="204DDF1F"/>
  <w16cid:commentId w16cid:paraId="60FE7E68" w16cid:durableId="204DDF20"/>
  <w16cid:commentId w16cid:paraId="1D2261D0" w16cid:durableId="204DDF21"/>
  <w16cid:commentId w16cid:paraId="61C59AB8" w16cid:durableId="204DDF22"/>
  <w16cid:commentId w16cid:paraId="4B0F2D0C" w16cid:durableId="204DDF23"/>
  <w16cid:commentId w16cid:paraId="6DF92A40" w16cid:durableId="204DDF24"/>
  <w16cid:commentId w16cid:paraId="203FFFF3" w16cid:durableId="204DDF25"/>
  <w16cid:commentId w16cid:paraId="3E3AC147" w16cid:durableId="204DDF26"/>
  <w16cid:commentId w16cid:paraId="1ABEDA86" w16cid:durableId="204DDF28"/>
  <w16cid:commentId w16cid:paraId="1C49B5D3" w16cid:durableId="204DDF29"/>
  <w16cid:commentId w16cid:paraId="52D131A0" w16cid:durableId="204DDF2A"/>
  <w16cid:commentId w16cid:paraId="3E699606" w16cid:durableId="204DDF2B"/>
  <w16cid:commentId w16cid:paraId="7346E562" w16cid:durableId="204DDF2C"/>
  <w16cid:commentId w16cid:paraId="73AD4848" w16cid:durableId="204DDF2D"/>
  <w16cid:commentId w16cid:paraId="057C95E7" w16cid:durableId="204DDF2E"/>
  <w16cid:commentId w16cid:paraId="59BAE5C5" w16cid:durableId="204DDF2F"/>
  <w16cid:commentId w16cid:paraId="720D9AE5" w16cid:durableId="204DDF30"/>
  <w16cid:commentId w16cid:paraId="0EFC255A" w16cid:durableId="204DDF31"/>
  <w16cid:commentId w16cid:paraId="4B8973B3" w16cid:durableId="204DDF32"/>
  <w16cid:commentId w16cid:paraId="7A319F5F" w16cid:durableId="204DDF33"/>
  <w16cid:commentId w16cid:paraId="2129D7EB" w16cid:durableId="204DDF34"/>
  <w16cid:commentId w16cid:paraId="5CBBE9C2" w16cid:durableId="204DDF35"/>
  <w16cid:commentId w16cid:paraId="3003A732" w16cid:durableId="204DDF36"/>
  <w16cid:commentId w16cid:paraId="3630E6B7" w16cid:durableId="204DDF37"/>
  <w16cid:commentId w16cid:paraId="1731FC56" w16cid:durableId="204DDF38"/>
  <w16cid:commentId w16cid:paraId="249A8D72" w16cid:durableId="204DDF39"/>
  <w16cid:commentId w16cid:paraId="73AA3A8B" w16cid:durableId="204DDF3A"/>
  <w16cid:commentId w16cid:paraId="14EA684C" w16cid:durableId="204DDF3B"/>
  <w16cid:commentId w16cid:paraId="6494D563" w16cid:durableId="204DDF3C"/>
  <w16cid:commentId w16cid:paraId="2471CE0F" w16cid:durableId="204DDF3D"/>
  <w16cid:commentId w16cid:paraId="3CCB3093" w16cid:durableId="204DDF3E"/>
  <w16cid:commentId w16cid:paraId="5A1349AC" w16cid:durableId="204DDF3F"/>
  <w16cid:commentId w16cid:paraId="30FE3642" w16cid:durableId="204DDF40"/>
  <w16cid:commentId w16cid:paraId="23745599" w16cid:durableId="204DDF41"/>
  <w16cid:commentId w16cid:paraId="41049D55" w16cid:durableId="204DDF42"/>
  <w16cid:commentId w16cid:paraId="66012530" w16cid:durableId="204DDF43"/>
  <w16cid:commentId w16cid:paraId="37BE87B3" w16cid:durableId="204DDF44"/>
  <w16cid:commentId w16cid:paraId="31D427A8" w16cid:durableId="204DDF45"/>
  <w16cid:commentId w16cid:paraId="501DEEEE" w16cid:durableId="204DDF46"/>
  <w16cid:commentId w16cid:paraId="432B4985" w16cid:durableId="204DDF47"/>
  <w16cid:commentId w16cid:paraId="04A482D7" w16cid:durableId="204DDF48"/>
  <w16cid:commentId w16cid:paraId="453E0F58" w16cid:durableId="204DDF49"/>
  <w16cid:commentId w16cid:paraId="363C23EF" w16cid:durableId="204DDF4A"/>
  <w16cid:commentId w16cid:paraId="3C3B59A5" w16cid:durableId="204DDF4B"/>
  <w16cid:commentId w16cid:paraId="4BEAF644" w16cid:durableId="204DDF4C"/>
  <w16cid:commentId w16cid:paraId="0FF67B0D" w16cid:durableId="204DDF4D"/>
  <w16cid:commentId w16cid:paraId="7DDB6E39" w16cid:durableId="204DDF4E"/>
  <w16cid:commentId w16cid:paraId="64D04A47" w16cid:durableId="204DDF4F"/>
  <w16cid:commentId w16cid:paraId="66206C01" w16cid:durableId="204DDF50"/>
  <w16cid:commentId w16cid:paraId="04DC4067" w16cid:durableId="204DDF51"/>
  <w16cid:commentId w16cid:paraId="1B58182C" w16cid:durableId="204DDF52"/>
  <w16cid:commentId w16cid:paraId="109F6153" w16cid:durableId="204DDF53"/>
  <w16cid:commentId w16cid:paraId="73461EC8" w16cid:durableId="204DDF54"/>
  <w16cid:commentId w16cid:paraId="4D655F94" w16cid:durableId="204DDF55"/>
  <w16cid:commentId w16cid:paraId="5B01BE37" w16cid:durableId="204DDF56"/>
  <w16cid:commentId w16cid:paraId="451093F8" w16cid:durableId="204DDF57"/>
  <w16cid:commentId w16cid:paraId="7CC676E6" w16cid:durableId="204DDF58"/>
  <w16cid:commentId w16cid:paraId="28097DD1" w16cid:durableId="204DDF59"/>
  <w16cid:commentId w16cid:paraId="29E4DD27" w16cid:durableId="204DDF5A"/>
  <w16cid:commentId w16cid:paraId="0F2C83E9" w16cid:durableId="204DDF5B"/>
  <w16cid:commentId w16cid:paraId="1421BEBE" w16cid:durableId="204DDF5C"/>
  <w16cid:commentId w16cid:paraId="39CD31F9" w16cid:durableId="204DDF5D"/>
  <w16cid:commentId w16cid:paraId="7267E6BA" w16cid:durableId="204DDF5E"/>
  <w16cid:commentId w16cid:paraId="1002FD5E" w16cid:durableId="204DDF5F"/>
  <w16cid:commentId w16cid:paraId="4A859ADE" w16cid:durableId="204DDF60"/>
  <w16cid:commentId w16cid:paraId="5DBEC5CE" w16cid:durableId="204DDF61"/>
  <w16cid:commentId w16cid:paraId="66838301" w16cid:durableId="204DDF62"/>
  <w16cid:commentId w16cid:paraId="7AB754B0" w16cid:durableId="204DDF63"/>
  <w16cid:commentId w16cid:paraId="5098386F" w16cid:durableId="204DDF64"/>
  <w16cid:commentId w16cid:paraId="6638D082" w16cid:durableId="204DDF65"/>
  <w16cid:commentId w16cid:paraId="7D7A81AF" w16cid:durableId="204DDF66"/>
  <w16cid:commentId w16cid:paraId="2CA3ECB6" w16cid:durableId="204DDF67"/>
  <w16cid:commentId w16cid:paraId="59CBA557" w16cid:durableId="204DDF68"/>
  <w16cid:commentId w16cid:paraId="27BCC1A8" w16cid:durableId="204DDF69"/>
  <w16cid:commentId w16cid:paraId="228306BE" w16cid:durableId="204DDF6A"/>
  <w16cid:commentId w16cid:paraId="0F5E2513" w16cid:durableId="204DDF6B"/>
  <w16cid:commentId w16cid:paraId="0217522C" w16cid:durableId="204DDF6C"/>
  <w16cid:commentId w16cid:paraId="29C0F19E" w16cid:durableId="204DDF6D"/>
  <w16cid:commentId w16cid:paraId="02038185" w16cid:durableId="204DDF6E"/>
  <w16cid:commentId w16cid:paraId="6A01F836" w16cid:durableId="204DDF6F"/>
  <w16cid:commentId w16cid:paraId="1EE84692" w16cid:durableId="204DDF70"/>
  <w16cid:commentId w16cid:paraId="689C2A33" w16cid:durableId="204DDF71"/>
  <w16cid:commentId w16cid:paraId="69E74E24" w16cid:durableId="204DDF72"/>
  <w16cid:commentId w16cid:paraId="4A0BC6A9" w16cid:durableId="204DDF73"/>
  <w16cid:commentId w16cid:paraId="0B27E945" w16cid:durableId="204DDF74"/>
  <w16cid:commentId w16cid:paraId="40D11CF5" w16cid:durableId="204DDF75"/>
  <w16cid:commentId w16cid:paraId="35A9C6E6" w16cid:durableId="204DDF76"/>
  <w16cid:commentId w16cid:paraId="3150BB7F" w16cid:durableId="204DDF77"/>
  <w16cid:commentId w16cid:paraId="540826EF" w16cid:durableId="204DDF78"/>
  <w16cid:commentId w16cid:paraId="0135BE79" w16cid:durableId="204DDF79"/>
  <w16cid:commentId w16cid:paraId="25265C2D" w16cid:durableId="204DDF7A"/>
  <w16cid:commentId w16cid:paraId="05D8D871" w16cid:durableId="204DDF7B"/>
  <w16cid:commentId w16cid:paraId="67127592" w16cid:durableId="204DDF7C"/>
  <w16cid:commentId w16cid:paraId="6AF4082B" w16cid:durableId="204DDF7D"/>
  <w16cid:commentId w16cid:paraId="2EEA49E6" w16cid:durableId="204DDF7E"/>
  <w16cid:commentId w16cid:paraId="6D21C2E9" w16cid:durableId="204DDF7F"/>
  <w16cid:commentId w16cid:paraId="433F53FD" w16cid:durableId="204DDF80"/>
  <w16cid:commentId w16cid:paraId="6F85E7C0" w16cid:durableId="204DDF81"/>
  <w16cid:commentId w16cid:paraId="7F189E97" w16cid:durableId="204DDF82"/>
  <w16cid:commentId w16cid:paraId="6E891225" w16cid:durableId="204DDF83"/>
  <w16cid:commentId w16cid:paraId="5448D143" w16cid:durableId="204DDF84"/>
  <w16cid:commentId w16cid:paraId="1B8A090F" w16cid:durableId="204DDF85"/>
  <w16cid:commentId w16cid:paraId="198A426B" w16cid:durableId="204DDF86"/>
  <w16cid:commentId w16cid:paraId="6822BEA9" w16cid:durableId="204DDF87"/>
  <w16cid:commentId w16cid:paraId="17F957A7" w16cid:durableId="204DDF88"/>
  <w16cid:commentId w16cid:paraId="53A4579E" w16cid:durableId="204DDF89"/>
  <w16cid:commentId w16cid:paraId="62C219D8" w16cid:durableId="204DDF8A"/>
  <w16cid:commentId w16cid:paraId="4B665E51" w16cid:durableId="204DDF8B"/>
  <w16cid:commentId w16cid:paraId="313D2404" w16cid:durableId="204DDF8C"/>
  <w16cid:commentId w16cid:paraId="119B7816" w16cid:durableId="204DDF8D"/>
  <w16cid:commentId w16cid:paraId="71F32DF4" w16cid:durableId="204DDF8E"/>
  <w16cid:commentId w16cid:paraId="1936DEE8" w16cid:durableId="204DDF8F"/>
  <w16cid:commentId w16cid:paraId="78991B4C" w16cid:durableId="204DDF90"/>
  <w16cid:commentId w16cid:paraId="0E0EA0E0" w16cid:durableId="204DDF91"/>
  <w16cid:commentId w16cid:paraId="5C3C5EDB" w16cid:durableId="204DDF92"/>
  <w16cid:commentId w16cid:paraId="130FEED9" w16cid:durableId="204DDF93"/>
  <w16cid:commentId w16cid:paraId="7E0AD2FD" w16cid:durableId="204DDF94"/>
  <w16cid:commentId w16cid:paraId="7F1B4E89" w16cid:durableId="204DDF95"/>
  <w16cid:commentId w16cid:paraId="55A0D02F" w16cid:durableId="204DDF96"/>
  <w16cid:commentId w16cid:paraId="4E4FDA6D" w16cid:durableId="204DDF97"/>
  <w16cid:commentId w16cid:paraId="5BAB111B" w16cid:durableId="204DDF98"/>
  <w16cid:commentId w16cid:paraId="4CBC2C0C" w16cid:durableId="204DDF99"/>
  <w16cid:commentId w16cid:paraId="69F2B022" w16cid:durableId="204DDF9A"/>
  <w16cid:commentId w16cid:paraId="1E5BF826" w16cid:durableId="204DDF9B"/>
  <w16cid:commentId w16cid:paraId="494B7D94" w16cid:durableId="204DDF9C"/>
  <w16cid:commentId w16cid:paraId="3950129A" w16cid:durableId="204DDF9D"/>
  <w16cid:commentId w16cid:paraId="701D844F" w16cid:durableId="204DDF9E"/>
  <w16cid:commentId w16cid:paraId="3769B9F8" w16cid:durableId="204DDF9F"/>
  <w16cid:commentId w16cid:paraId="6E102EE4" w16cid:durableId="204DDFA0"/>
  <w16cid:commentId w16cid:paraId="7DE3CBD3" w16cid:durableId="204DDFA1"/>
  <w16cid:commentId w16cid:paraId="270F462E" w16cid:durableId="204DDFA2"/>
  <w16cid:commentId w16cid:paraId="1004152D" w16cid:durableId="204DDFA3"/>
  <w16cid:commentId w16cid:paraId="07AD173F" w16cid:durableId="204DDFA4"/>
  <w16cid:commentId w16cid:paraId="166192B2" w16cid:durableId="204DDFA5"/>
  <w16cid:commentId w16cid:paraId="38458317" w16cid:durableId="204DDFA6"/>
  <w16cid:commentId w16cid:paraId="5DC2EDAF" w16cid:durableId="204DDFA7"/>
  <w16cid:commentId w16cid:paraId="1A2534BC" w16cid:durableId="204DDFA8"/>
  <w16cid:commentId w16cid:paraId="2064C1D4" w16cid:durableId="204DDFA9"/>
  <w16cid:commentId w16cid:paraId="546C97F7" w16cid:durableId="204DDFAA"/>
  <w16cid:commentId w16cid:paraId="650EB02D" w16cid:durableId="204DDFAB"/>
  <w16cid:commentId w16cid:paraId="7F899931" w16cid:durableId="204DDFAC"/>
  <w16cid:commentId w16cid:paraId="5CC6EDC0" w16cid:durableId="204DDFAD"/>
  <w16cid:commentId w16cid:paraId="569BCFD1" w16cid:durableId="204DDFAE"/>
  <w16cid:commentId w16cid:paraId="32806270" w16cid:durableId="204DDFAF"/>
  <w16cid:commentId w16cid:paraId="024D308B" w16cid:durableId="204DDFB0"/>
  <w16cid:commentId w16cid:paraId="664BED68" w16cid:durableId="204DDFB1"/>
  <w16cid:commentId w16cid:paraId="09DF8F5F" w16cid:durableId="204DDFB2"/>
  <w16cid:commentId w16cid:paraId="608BD8CC" w16cid:durableId="204DDFB3"/>
  <w16cid:commentId w16cid:paraId="7008E72B" w16cid:durableId="204DDFB4"/>
  <w16cid:commentId w16cid:paraId="20994D64" w16cid:durableId="204DDFB5"/>
  <w16cid:commentId w16cid:paraId="343AB70B" w16cid:durableId="204DDFB6"/>
  <w16cid:commentId w16cid:paraId="4B8CDFEF" w16cid:durableId="204DDFB7"/>
  <w16cid:commentId w16cid:paraId="7677C3D7" w16cid:durableId="204DDFB8"/>
  <w16cid:commentId w16cid:paraId="6BA0FE26" w16cid:durableId="204DDFB9"/>
  <w16cid:commentId w16cid:paraId="1A42D924" w16cid:durableId="204DDFBA"/>
  <w16cid:commentId w16cid:paraId="1190EBC2" w16cid:durableId="204DDFBB"/>
  <w16cid:commentId w16cid:paraId="7FB1355C" w16cid:durableId="204DDFBC"/>
  <w16cid:commentId w16cid:paraId="4C58F9FD" w16cid:durableId="204DDFBD"/>
  <w16cid:commentId w16cid:paraId="0C7B4A96" w16cid:durableId="204DDFBE"/>
  <w16cid:commentId w16cid:paraId="70E910A4" w16cid:durableId="204DDFBF"/>
  <w16cid:commentId w16cid:paraId="27A35D90" w16cid:durableId="204DDFC0"/>
  <w16cid:commentId w16cid:paraId="38304D9A" w16cid:durableId="204DDFC1"/>
  <w16cid:commentId w16cid:paraId="73DCF288" w16cid:durableId="204DDFC2"/>
  <w16cid:commentId w16cid:paraId="301DE7AF" w16cid:durableId="204DDFC3"/>
  <w16cid:commentId w16cid:paraId="11122ECA" w16cid:durableId="204DDF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AFBBF" w14:textId="77777777" w:rsidR="0003097C" w:rsidRDefault="0003097C" w:rsidP="00F22808">
      <w:pPr>
        <w:spacing w:after="0" w:line="240" w:lineRule="auto"/>
      </w:pPr>
      <w:r>
        <w:separator/>
      </w:r>
    </w:p>
  </w:endnote>
  <w:endnote w:type="continuationSeparator" w:id="0">
    <w:p w14:paraId="50B972C7" w14:textId="77777777" w:rsidR="0003097C" w:rsidRDefault="0003097C" w:rsidP="00F22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IX-Regular">
    <w:altName w:val="Sakkal Majalla"/>
    <w:panose1 w:val="020B0604020202020204"/>
    <w:charset w:val="B2"/>
    <w:family w:val="roman"/>
    <w:notTrueType/>
    <w:pitch w:val="default"/>
    <w:sig w:usb0="00002001" w:usb1="00000000" w:usb2="00000000" w:usb3="00000000" w:csb0="00000040" w:csb1="00000000"/>
  </w:font>
  <w:font w:name="Symbol">
    <w:panose1 w:val="05050102010706020507"/>
    <w:charset w:val="02"/>
    <w:family w:val="decorative"/>
    <w:pitch w:val="variable"/>
    <w:sig w:usb0="00000000" w:usb1="10000000" w:usb2="00000000" w:usb3="00000000" w:csb0="80000000" w:csb1="00000000"/>
  </w:font>
  <w:font w:name="BqygfrAdvTTb5929f4c+22">
    <w:altName w:val="MS Mincho"/>
    <w:panose1 w:val="020B0604020202020204"/>
    <w:charset w:val="80"/>
    <w:family w:val="auto"/>
    <w:notTrueType/>
    <w:pitch w:val="default"/>
    <w:sig w:usb0="00000000" w:usb1="08070000" w:usb2="00000010" w:usb3="00000000" w:csb0="00020000" w:csb1="00000000"/>
  </w:font>
  <w:font w:name="TimesLTStd-Roman">
    <w:altName w:val="MS Mincho"/>
    <w:panose1 w:val="020B0604020202020204"/>
    <w:charset w:val="80"/>
    <w:family w:val="roman"/>
    <w:notTrueType/>
    <w:pitch w:val="default"/>
    <w:sig w:usb0="00000001" w:usb1="08070000" w:usb2="00000010" w:usb3="00000000" w:csb0="00020000" w:csb1="00000000"/>
  </w:font>
  <w:font w:name="AdvOT8608a8d1+22">
    <w:altName w:val="MS Mincho"/>
    <w:panose1 w:val="020B0604020202020204"/>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F824F" w14:textId="77777777" w:rsidR="0003097C" w:rsidRDefault="0003097C" w:rsidP="00F22808">
      <w:pPr>
        <w:spacing w:after="0" w:line="240" w:lineRule="auto"/>
      </w:pPr>
      <w:r>
        <w:separator/>
      </w:r>
    </w:p>
  </w:footnote>
  <w:footnote w:type="continuationSeparator" w:id="0">
    <w:p w14:paraId="1B31D7BC" w14:textId="77777777" w:rsidR="0003097C" w:rsidRDefault="0003097C" w:rsidP="00F22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896379"/>
      <w:docPartObj>
        <w:docPartGallery w:val="Page Numbers (Top of Page)"/>
        <w:docPartUnique/>
      </w:docPartObj>
    </w:sdtPr>
    <w:sdtEndPr>
      <w:rPr>
        <w:noProof/>
      </w:rPr>
    </w:sdtEndPr>
    <w:sdtContent>
      <w:p w14:paraId="5390A58E" w14:textId="77777777" w:rsidR="00161CC5" w:rsidRDefault="00161CC5">
        <w:pPr>
          <w:pStyle w:val="Header"/>
          <w:jc w:val="right"/>
        </w:pPr>
        <w:r>
          <w:rPr>
            <w:noProof/>
          </w:rPr>
          <w:t>1</w:t>
        </w:r>
      </w:p>
    </w:sdtContent>
  </w:sdt>
  <w:p w14:paraId="6F2C15CB" w14:textId="77777777" w:rsidR="00161CC5" w:rsidRDefault="00161CC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RefCount" w:val="71"/>
  </w:docVars>
  <w:rsids>
    <w:rsidRoot w:val="00773526"/>
    <w:rsid w:val="00005852"/>
    <w:rsid w:val="00010F82"/>
    <w:rsid w:val="000113C8"/>
    <w:rsid w:val="00024767"/>
    <w:rsid w:val="0002799A"/>
    <w:rsid w:val="00027EA6"/>
    <w:rsid w:val="0003097C"/>
    <w:rsid w:val="000409D3"/>
    <w:rsid w:val="00050578"/>
    <w:rsid w:val="00050D82"/>
    <w:rsid w:val="00052FF7"/>
    <w:rsid w:val="0005516F"/>
    <w:rsid w:val="00056695"/>
    <w:rsid w:val="00057246"/>
    <w:rsid w:val="00057E28"/>
    <w:rsid w:val="0006062C"/>
    <w:rsid w:val="00062333"/>
    <w:rsid w:val="000669C8"/>
    <w:rsid w:val="00070CA5"/>
    <w:rsid w:val="000759B6"/>
    <w:rsid w:val="00080F21"/>
    <w:rsid w:val="00082C40"/>
    <w:rsid w:val="00083145"/>
    <w:rsid w:val="00084CD9"/>
    <w:rsid w:val="000914E8"/>
    <w:rsid w:val="00092516"/>
    <w:rsid w:val="00094B0B"/>
    <w:rsid w:val="000961B0"/>
    <w:rsid w:val="000A1633"/>
    <w:rsid w:val="000A1845"/>
    <w:rsid w:val="000A1B73"/>
    <w:rsid w:val="000A422E"/>
    <w:rsid w:val="000A55A7"/>
    <w:rsid w:val="000A569D"/>
    <w:rsid w:val="000A7161"/>
    <w:rsid w:val="000B41D5"/>
    <w:rsid w:val="000B5F5A"/>
    <w:rsid w:val="000B736E"/>
    <w:rsid w:val="000C227C"/>
    <w:rsid w:val="000D12E3"/>
    <w:rsid w:val="000D1E1D"/>
    <w:rsid w:val="000D2E06"/>
    <w:rsid w:val="000D5179"/>
    <w:rsid w:val="000D6EB4"/>
    <w:rsid w:val="000D71FA"/>
    <w:rsid w:val="000E02B9"/>
    <w:rsid w:val="000E3C6A"/>
    <w:rsid w:val="000E5268"/>
    <w:rsid w:val="000E5F86"/>
    <w:rsid w:val="000E798C"/>
    <w:rsid w:val="000E7D2F"/>
    <w:rsid w:val="000F10F9"/>
    <w:rsid w:val="000F16B0"/>
    <w:rsid w:val="000F2501"/>
    <w:rsid w:val="000F45AB"/>
    <w:rsid w:val="000F5026"/>
    <w:rsid w:val="001007DF"/>
    <w:rsid w:val="00101275"/>
    <w:rsid w:val="00103C0B"/>
    <w:rsid w:val="001052F4"/>
    <w:rsid w:val="0010596D"/>
    <w:rsid w:val="00105CCF"/>
    <w:rsid w:val="0011384C"/>
    <w:rsid w:val="00116B29"/>
    <w:rsid w:val="001205B1"/>
    <w:rsid w:val="00120E46"/>
    <w:rsid w:val="001220C7"/>
    <w:rsid w:val="001234B5"/>
    <w:rsid w:val="001239BD"/>
    <w:rsid w:val="00132DA4"/>
    <w:rsid w:val="0013411A"/>
    <w:rsid w:val="00135EEB"/>
    <w:rsid w:val="0014181C"/>
    <w:rsid w:val="001511B4"/>
    <w:rsid w:val="00151BBC"/>
    <w:rsid w:val="00152F62"/>
    <w:rsid w:val="00153805"/>
    <w:rsid w:val="0015695E"/>
    <w:rsid w:val="00156B2F"/>
    <w:rsid w:val="001570F4"/>
    <w:rsid w:val="00161A60"/>
    <w:rsid w:val="00161CC5"/>
    <w:rsid w:val="00162BA8"/>
    <w:rsid w:val="00167B8A"/>
    <w:rsid w:val="00174D5E"/>
    <w:rsid w:val="00176DA6"/>
    <w:rsid w:val="001809C8"/>
    <w:rsid w:val="00183D0E"/>
    <w:rsid w:val="00184325"/>
    <w:rsid w:val="00185859"/>
    <w:rsid w:val="00191BBF"/>
    <w:rsid w:val="00192A35"/>
    <w:rsid w:val="0019527E"/>
    <w:rsid w:val="001A2319"/>
    <w:rsid w:val="001A2CC2"/>
    <w:rsid w:val="001A53A0"/>
    <w:rsid w:val="001A54B8"/>
    <w:rsid w:val="001A5CF5"/>
    <w:rsid w:val="001A6A20"/>
    <w:rsid w:val="001A7230"/>
    <w:rsid w:val="001A7AA1"/>
    <w:rsid w:val="001B0FB8"/>
    <w:rsid w:val="001B16E8"/>
    <w:rsid w:val="001B1B74"/>
    <w:rsid w:val="001B4710"/>
    <w:rsid w:val="001B4B96"/>
    <w:rsid w:val="001B6752"/>
    <w:rsid w:val="001B7269"/>
    <w:rsid w:val="001C285F"/>
    <w:rsid w:val="001C2925"/>
    <w:rsid w:val="001C493E"/>
    <w:rsid w:val="001C53A2"/>
    <w:rsid w:val="001D0E08"/>
    <w:rsid w:val="001D0F52"/>
    <w:rsid w:val="001D2BDA"/>
    <w:rsid w:val="001D42B0"/>
    <w:rsid w:val="001E1944"/>
    <w:rsid w:val="001E3314"/>
    <w:rsid w:val="001E358B"/>
    <w:rsid w:val="001E471D"/>
    <w:rsid w:val="001F1538"/>
    <w:rsid w:val="001F249E"/>
    <w:rsid w:val="001F2A79"/>
    <w:rsid w:val="001F2ADD"/>
    <w:rsid w:val="001F33CA"/>
    <w:rsid w:val="001F465A"/>
    <w:rsid w:val="001F71A0"/>
    <w:rsid w:val="001F7F20"/>
    <w:rsid w:val="002009D6"/>
    <w:rsid w:val="0020258E"/>
    <w:rsid w:val="00203864"/>
    <w:rsid w:val="002043E1"/>
    <w:rsid w:val="00204CF4"/>
    <w:rsid w:val="00206B9A"/>
    <w:rsid w:val="00207A2D"/>
    <w:rsid w:val="0021073C"/>
    <w:rsid w:val="00210F3E"/>
    <w:rsid w:val="00220BD3"/>
    <w:rsid w:val="00225316"/>
    <w:rsid w:val="0023089A"/>
    <w:rsid w:val="00232329"/>
    <w:rsid w:val="00232C2B"/>
    <w:rsid w:val="00233145"/>
    <w:rsid w:val="002337FD"/>
    <w:rsid w:val="0023447A"/>
    <w:rsid w:val="00236249"/>
    <w:rsid w:val="00250C32"/>
    <w:rsid w:val="00250EB4"/>
    <w:rsid w:val="00252521"/>
    <w:rsid w:val="002551B5"/>
    <w:rsid w:val="00255904"/>
    <w:rsid w:val="0025719C"/>
    <w:rsid w:val="00264C26"/>
    <w:rsid w:val="00267D87"/>
    <w:rsid w:val="00276C64"/>
    <w:rsid w:val="00285F69"/>
    <w:rsid w:val="00287E44"/>
    <w:rsid w:val="00287FC1"/>
    <w:rsid w:val="00291058"/>
    <w:rsid w:val="00292F43"/>
    <w:rsid w:val="002967D2"/>
    <w:rsid w:val="00297B96"/>
    <w:rsid w:val="002A0720"/>
    <w:rsid w:val="002A0DC5"/>
    <w:rsid w:val="002A13F1"/>
    <w:rsid w:val="002A1730"/>
    <w:rsid w:val="002A26C5"/>
    <w:rsid w:val="002A683B"/>
    <w:rsid w:val="002A6A9D"/>
    <w:rsid w:val="002A6D6C"/>
    <w:rsid w:val="002A7752"/>
    <w:rsid w:val="002A790F"/>
    <w:rsid w:val="002B27B0"/>
    <w:rsid w:val="002B42BB"/>
    <w:rsid w:val="002C07C8"/>
    <w:rsid w:val="002C0F22"/>
    <w:rsid w:val="002C34A5"/>
    <w:rsid w:val="002C6C3A"/>
    <w:rsid w:val="002D25FD"/>
    <w:rsid w:val="002D542A"/>
    <w:rsid w:val="002D6B47"/>
    <w:rsid w:val="002E1E0D"/>
    <w:rsid w:val="002E22D0"/>
    <w:rsid w:val="002E23EC"/>
    <w:rsid w:val="002E35F3"/>
    <w:rsid w:val="002E4110"/>
    <w:rsid w:val="002E5950"/>
    <w:rsid w:val="002F0041"/>
    <w:rsid w:val="002F290B"/>
    <w:rsid w:val="002F3D12"/>
    <w:rsid w:val="002F4AFF"/>
    <w:rsid w:val="002F6FDB"/>
    <w:rsid w:val="0030094E"/>
    <w:rsid w:val="00301BF8"/>
    <w:rsid w:val="00302299"/>
    <w:rsid w:val="00302FEB"/>
    <w:rsid w:val="003039BF"/>
    <w:rsid w:val="00304BC8"/>
    <w:rsid w:val="00310C5B"/>
    <w:rsid w:val="00314D2A"/>
    <w:rsid w:val="0031714A"/>
    <w:rsid w:val="0031733B"/>
    <w:rsid w:val="00317911"/>
    <w:rsid w:val="00317F92"/>
    <w:rsid w:val="00320EDC"/>
    <w:rsid w:val="00322EE1"/>
    <w:rsid w:val="00323615"/>
    <w:rsid w:val="00323850"/>
    <w:rsid w:val="003270E9"/>
    <w:rsid w:val="00332B4F"/>
    <w:rsid w:val="00332E70"/>
    <w:rsid w:val="00340494"/>
    <w:rsid w:val="00340C30"/>
    <w:rsid w:val="00342874"/>
    <w:rsid w:val="00343915"/>
    <w:rsid w:val="00343933"/>
    <w:rsid w:val="003439EF"/>
    <w:rsid w:val="00343E0D"/>
    <w:rsid w:val="003507A7"/>
    <w:rsid w:val="0035125C"/>
    <w:rsid w:val="00351EDD"/>
    <w:rsid w:val="003572C7"/>
    <w:rsid w:val="0035771C"/>
    <w:rsid w:val="00364271"/>
    <w:rsid w:val="00373FA8"/>
    <w:rsid w:val="00376355"/>
    <w:rsid w:val="00377A38"/>
    <w:rsid w:val="003836D5"/>
    <w:rsid w:val="00384241"/>
    <w:rsid w:val="0038426B"/>
    <w:rsid w:val="003875B4"/>
    <w:rsid w:val="003A075E"/>
    <w:rsid w:val="003A0D7E"/>
    <w:rsid w:val="003A3D1E"/>
    <w:rsid w:val="003A565E"/>
    <w:rsid w:val="003B1257"/>
    <w:rsid w:val="003B2E45"/>
    <w:rsid w:val="003B4411"/>
    <w:rsid w:val="003C0569"/>
    <w:rsid w:val="003C0DDE"/>
    <w:rsid w:val="003C154F"/>
    <w:rsid w:val="003C19E0"/>
    <w:rsid w:val="003C3DFF"/>
    <w:rsid w:val="003C47A5"/>
    <w:rsid w:val="003D06DF"/>
    <w:rsid w:val="003D2826"/>
    <w:rsid w:val="003D4906"/>
    <w:rsid w:val="003D4E58"/>
    <w:rsid w:val="003D7005"/>
    <w:rsid w:val="003D74EC"/>
    <w:rsid w:val="003E0EEB"/>
    <w:rsid w:val="003E3888"/>
    <w:rsid w:val="003E3F8B"/>
    <w:rsid w:val="003E56EE"/>
    <w:rsid w:val="003F0304"/>
    <w:rsid w:val="003F0E48"/>
    <w:rsid w:val="003F4FAA"/>
    <w:rsid w:val="003F5650"/>
    <w:rsid w:val="003F713C"/>
    <w:rsid w:val="003F7CB9"/>
    <w:rsid w:val="00400733"/>
    <w:rsid w:val="00400E07"/>
    <w:rsid w:val="00401A26"/>
    <w:rsid w:val="0040366B"/>
    <w:rsid w:val="00403B99"/>
    <w:rsid w:val="00404789"/>
    <w:rsid w:val="00410DDB"/>
    <w:rsid w:val="004117CA"/>
    <w:rsid w:val="00412F40"/>
    <w:rsid w:val="004204EA"/>
    <w:rsid w:val="004207C5"/>
    <w:rsid w:val="00420CFD"/>
    <w:rsid w:val="00421BD7"/>
    <w:rsid w:val="00421C3E"/>
    <w:rsid w:val="004239D1"/>
    <w:rsid w:val="00431EE5"/>
    <w:rsid w:val="00432CFE"/>
    <w:rsid w:val="00434529"/>
    <w:rsid w:val="00441D98"/>
    <w:rsid w:val="00444DF9"/>
    <w:rsid w:val="00446EDF"/>
    <w:rsid w:val="004470FB"/>
    <w:rsid w:val="00447A47"/>
    <w:rsid w:val="004504F0"/>
    <w:rsid w:val="004509B7"/>
    <w:rsid w:val="004549C1"/>
    <w:rsid w:val="00457C1A"/>
    <w:rsid w:val="00457DB7"/>
    <w:rsid w:val="004621EC"/>
    <w:rsid w:val="00462C40"/>
    <w:rsid w:val="00464505"/>
    <w:rsid w:val="0046453E"/>
    <w:rsid w:val="00464E08"/>
    <w:rsid w:val="00470010"/>
    <w:rsid w:val="00473783"/>
    <w:rsid w:val="0048552F"/>
    <w:rsid w:val="00485A89"/>
    <w:rsid w:val="0048714A"/>
    <w:rsid w:val="00487DB2"/>
    <w:rsid w:val="004904A1"/>
    <w:rsid w:val="004905CC"/>
    <w:rsid w:val="00490AB4"/>
    <w:rsid w:val="00490E0E"/>
    <w:rsid w:val="00491DD2"/>
    <w:rsid w:val="00494EAC"/>
    <w:rsid w:val="004A3A9E"/>
    <w:rsid w:val="004A571D"/>
    <w:rsid w:val="004A5E9C"/>
    <w:rsid w:val="004B0385"/>
    <w:rsid w:val="004B0EAE"/>
    <w:rsid w:val="004B6E0D"/>
    <w:rsid w:val="004B797D"/>
    <w:rsid w:val="004C2BF3"/>
    <w:rsid w:val="004C5350"/>
    <w:rsid w:val="004C613B"/>
    <w:rsid w:val="004C79D2"/>
    <w:rsid w:val="004D30F5"/>
    <w:rsid w:val="004D4CA7"/>
    <w:rsid w:val="004D55A3"/>
    <w:rsid w:val="004D7A22"/>
    <w:rsid w:val="004E3396"/>
    <w:rsid w:val="004E4930"/>
    <w:rsid w:val="004F02EC"/>
    <w:rsid w:val="004F5080"/>
    <w:rsid w:val="004F6FD0"/>
    <w:rsid w:val="00501036"/>
    <w:rsid w:val="00501AAD"/>
    <w:rsid w:val="00501CB1"/>
    <w:rsid w:val="00512BEA"/>
    <w:rsid w:val="0051463D"/>
    <w:rsid w:val="0051514A"/>
    <w:rsid w:val="00516ACE"/>
    <w:rsid w:val="00521672"/>
    <w:rsid w:val="00521D7B"/>
    <w:rsid w:val="005226D2"/>
    <w:rsid w:val="005236BF"/>
    <w:rsid w:val="005306A1"/>
    <w:rsid w:val="00530F52"/>
    <w:rsid w:val="005316A2"/>
    <w:rsid w:val="005316B7"/>
    <w:rsid w:val="00533DC7"/>
    <w:rsid w:val="0053628D"/>
    <w:rsid w:val="00541B52"/>
    <w:rsid w:val="00544007"/>
    <w:rsid w:val="00546F2F"/>
    <w:rsid w:val="0055400B"/>
    <w:rsid w:val="00554AE5"/>
    <w:rsid w:val="00555380"/>
    <w:rsid w:val="00560EBB"/>
    <w:rsid w:val="00566280"/>
    <w:rsid w:val="00566DF6"/>
    <w:rsid w:val="00571F52"/>
    <w:rsid w:val="00572EF0"/>
    <w:rsid w:val="0057501E"/>
    <w:rsid w:val="00576EFB"/>
    <w:rsid w:val="00580A77"/>
    <w:rsid w:val="005811A2"/>
    <w:rsid w:val="00583690"/>
    <w:rsid w:val="005924D0"/>
    <w:rsid w:val="005933AC"/>
    <w:rsid w:val="00595120"/>
    <w:rsid w:val="0059599A"/>
    <w:rsid w:val="005A044B"/>
    <w:rsid w:val="005A111B"/>
    <w:rsid w:val="005A371F"/>
    <w:rsid w:val="005A3E5A"/>
    <w:rsid w:val="005A5484"/>
    <w:rsid w:val="005A5D8E"/>
    <w:rsid w:val="005B2108"/>
    <w:rsid w:val="005B43E6"/>
    <w:rsid w:val="005B7D4D"/>
    <w:rsid w:val="005C1C33"/>
    <w:rsid w:val="005C26A1"/>
    <w:rsid w:val="005C4462"/>
    <w:rsid w:val="005C4692"/>
    <w:rsid w:val="005D0767"/>
    <w:rsid w:val="005D179C"/>
    <w:rsid w:val="005D3EE2"/>
    <w:rsid w:val="005D728E"/>
    <w:rsid w:val="005E0926"/>
    <w:rsid w:val="005E1642"/>
    <w:rsid w:val="005E1738"/>
    <w:rsid w:val="005E74E5"/>
    <w:rsid w:val="005F12FE"/>
    <w:rsid w:val="00600F40"/>
    <w:rsid w:val="00602AA1"/>
    <w:rsid w:val="00602F1E"/>
    <w:rsid w:val="006033F0"/>
    <w:rsid w:val="0060596D"/>
    <w:rsid w:val="00606210"/>
    <w:rsid w:val="00607394"/>
    <w:rsid w:val="00614781"/>
    <w:rsid w:val="00614F6C"/>
    <w:rsid w:val="006168A4"/>
    <w:rsid w:val="00616A4F"/>
    <w:rsid w:val="00621C4D"/>
    <w:rsid w:val="00626C59"/>
    <w:rsid w:val="006271CF"/>
    <w:rsid w:val="00627B6C"/>
    <w:rsid w:val="00627E7F"/>
    <w:rsid w:val="00631D62"/>
    <w:rsid w:val="00635A8B"/>
    <w:rsid w:val="006364D6"/>
    <w:rsid w:val="00637C14"/>
    <w:rsid w:val="00640303"/>
    <w:rsid w:val="006430E8"/>
    <w:rsid w:val="006447C5"/>
    <w:rsid w:val="00646D3C"/>
    <w:rsid w:val="00646E04"/>
    <w:rsid w:val="00647088"/>
    <w:rsid w:val="006526E7"/>
    <w:rsid w:val="00653292"/>
    <w:rsid w:val="00660879"/>
    <w:rsid w:val="00661405"/>
    <w:rsid w:val="0067009F"/>
    <w:rsid w:val="00670F6C"/>
    <w:rsid w:val="00670F9A"/>
    <w:rsid w:val="006719E9"/>
    <w:rsid w:val="00673AF3"/>
    <w:rsid w:val="00673B73"/>
    <w:rsid w:val="00675744"/>
    <w:rsid w:val="0068151D"/>
    <w:rsid w:val="00682FAE"/>
    <w:rsid w:val="00684EF4"/>
    <w:rsid w:val="00687EFD"/>
    <w:rsid w:val="00692C59"/>
    <w:rsid w:val="006940F9"/>
    <w:rsid w:val="00694A2E"/>
    <w:rsid w:val="006952FB"/>
    <w:rsid w:val="006A0B6A"/>
    <w:rsid w:val="006A4B57"/>
    <w:rsid w:val="006A6FC1"/>
    <w:rsid w:val="006B0566"/>
    <w:rsid w:val="006B0D80"/>
    <w:rsid w:val="006B5A3B"/>
    <w:rsid w:val="006C058B"/>
    <w:rsid w:val="006C5325"/>
    <w:rsid w:val="006C6A8B"/>
    <w:rsid w:val="006C7CB5"/>
    <w:rsid w:val="006D1F8B"/>
    <w:rsid w:val="006D468E"/>
    <w:rsid w:val="006D62A3"/>
    <w:rsid w:val="006E1768"/>
    <w:rsid w:val="006E28C4"/>
    <w:rsid w:val="006E6378"/>
    <w:rsid w:val="006E6A6B"/>
    <w:rsid w:val="006E787A"/>
    <w:rsid w:val="006F046C"/>
    <w:rsid w:val="006F1F86"/>
    <w:rsid w:val="006F275B"/>
    <w:rsid w:val="007002ED"/>
    <w:rsid w:val="007008FE"/>
    <w:rsid w:val="007009DD"/>
    <w:rsid w:val="007016B2"/>
    <w:rsid w:val="00702D18"/>
    <w:rsid w:val="00703A59"/>
    <w:rsid w:val="007065BA"/>
    <w:rsid w:val="00710021"/>
    <w:rsid w:val="00710342"/>
    <w:rsid w:val="00710F80"/>
    <w:rsid w:val="00710FAA"/>
    <w:rsid w:val="00711AFC"/>
    <w:rsid w:val="00715352"/>
    <w:rsid w:val="007153C7"/>
    <w:rsid w:val="007164A9"/>
    <w:rsid w:val="007166C5"/>
    <w:rsid w:val="00717264"/>
    <w:rsid w:val="007223CE"/>
    <w:rsid w:val="00723659"/>
    <w:rsid w:val="00723AE4"/>
    <w:rsid w:val="00723F5A"/>
    <w:rsid w:val="007268FE"/>
    <w:rsid w:val="00726DF7"/>
    <w:rsid w:val="00726F26"/>
    <w:rsid w:val="007313AA"/>
    <w:rsid w:val="00731508"/>
    <w:rsid w:val="007330F8"/>
    <w:rsid w:val="00734524"/>
    <w:rsid w:val="00735EAE"/>
    <w:rsid w:val="007370D7"/>
    <w:rsid w:val="007465FF"/>
    <w:rsid w:val="00747075"/>
    <w:rsid w:val="007510ED"/>
    <w:rsid w:val="007515B4"/>
    <w:rsid w:val="0075211D"/>
    <w:rsid w:val="00754BAB"/>
    <w:rsid w:val="00756FF6"/>
    <w:rsid w:val="00757732"/>
    <w:rsid w:val="00760687"/>
    <w:rsid w:val="0076232D"/>
    <w:rsid w:val="0076267D"/>
    <w:rsid w:val="00770F1B"/>
    <w:rsid w:val="00773526"/>
    <w:rsid w:val="00777C88"/>
    <w:rsid w:val="00780A2F"/>
    <w:rsid w:val="00785D3B"/>
    <w:rsid w:val="007877DF"/>
    <w:rsid w:val="0079175B"/>
    <w:rsid w:val="007938C0"/>
    <w:rsid w:val="00796B9F"/>
    <w:rsid w:val="007A06E0"/>
    <w:rsid w:val="007A1E4E"/>
    <w:rsid w:val="007A2866"/>
    <w:rsid w:val="007A3DB0"/>
    <w:rsid w:val="007A4405"/>
    <w:rsid w:val="007A4ECC"/>
    <w:rsid w:val="007A4F2C"/>
    <w:rsid w:val="007A79F4"/>
    <w:rsid w:val="007A7CB0"/>
    <w:rsid w:val="007B0F9E"/>
    <w:rsid w:val="007B286A"/>
    <w:rsid w:val="007B42E2"/>
    <w:rsid w:val="007B5C0A"/>
    <w:rsid w:val="007B5CF4"/>
    <w:rsid w:val="007C1420"/>
    <w:rsid w:val="007C5D5C"/>
    <w:rsid w:val="007C7B06"/>
    <w:rsid w:val="007D10FD"/>
    <w:rsid w:val="007D1229"/>
    <w:rsid w:val="007D1278"/>
    <w:rsid w:val="007D6A18"/>
    <w:rsid w:val="007E2471"/>
    <w:rsid w:val="007E7715"/>
    <w:rsid w:val="007E7740"/>
    <w:rsid w:val="007E7B67"/>
    <w:rsid w:val="007E7C67"/>
    <w:rsid w:val="007F2934"/>
    <w:rsid w:val="007F6FBC"/>
    <w:rsid w:val="00800CF6"/>
    <w:rsid w:val="00800DD5"/>
    <w:rsid w:val="00804F83"/>
    <w:rsid w:val="00804FB4"/>
    <w:rsid w:val="0080610C"/>
    <w:rsid w:val="008067ED"/>
    <w:rsid w:val="00806C00"/>
    <w:rsid w:val="008103C0"/>
    <w:rsid w:val="00811498"/>
    <w:rsid w:val="00811995"/>
    <w:rsid w:val="00811A41"/>
    <w:rsid w:val="008120FF"/>
    <w:rsid w:val="00812DDA"/>
    <w:rsid w:val="00813D42"/>
    <w:rsid w:val="008232E4"/>
    <w:rsid w:val="00824DF6"/>
    <w:rsid w:val="00827FD6"/>
    <w:rsid w:val="008319A1"/>
    <w:rsid w:val="00831F0B"/>
    <w:rsid w:val="00832499"/>
    <w:rsid w:val="00834C30"/>
    <w:rsid w:val="00837015"/>
    <w:rsid w:val="00837A9E"/>
    <w:rsid w:val="00851074"/>
    <w:rsid w:val="0085125E"/>
    <w:rsid w:val="00852478"/>
    <w:rsid w:val="00855198"/>
    <w:rsid w:val="008601CF"/>
    <w:rsid w:val="00860C9D"/>
    <w:rsid w:val="008618FC"/>
    <w:rsid w:val="00863526"/>
    <w:rsid w:val="00864A54"/>
    <w:rsid w:val="00864BF0"/>
    <w:rsid w:val="00864CC1"/>
    <w:rsid w:val="00864FEE"/>
    <w:rsid w:val="00870321"/>
    <w:rsid w:val="0087050C"/>
    <w:rsid w:val="008709B7"/>
    <w:rsid w:val="00872D75"/>
    <w:rsid w:val="008774C7"/>
    <w:rsid w:val="008802B8"/>
    <w:rsid w:val="00880582"/>
    <w:rsid w:val="00880A68"/>
    <w:rsid w:val="00883995"/>
    <w:rsid w:val="00886EC6"/>
    <w:rsid w:val="00891192"/>
    <w:rsid w:val="00891E5F"/>
    <w:rsid w:val="00892D18"/>
    <w:rsid w:val="008940CB"/>
    <w:rsid w:val="0089552C"/>
    <w:rsid w:val="00895B24"/>
    <w:rsid w:val="008A0218"/>
    <w:rsid w:val="008A05EA"/>
    <w:rsid w:val="008A1268"/>
    <w:rsid w:val="008A21AD"/>
    <w:rsid w:val="008A2962"/>
    <w:rsid w:val="008A3EF2"/>
    <w:rsid w:val="008A7103"/>
    <w:rsid w:val="008B419A"/>
    <w:rsid w:val="008B6FDA"/>
    <w:rsid w:val="008C1646"/>
    <w:rsid w:val="008C1F13"/>
    <w:rsid w:val="008C3177"/>
    <w:rsid w:val="008C4271"/>
    <w:rsid w:val="008C456F"/>
    <w:rsid w:val="008C5F60"/>
    <w:rsid w:val="008C756E"/>
    <w:rsid w:val="008C7895"/>
    <w:rsid w:val="008D27CD"/>
    <w:rsid w:val="008D2CDC"/>
    <w:rsid w:val="008D619C"/>
    <w:rsid w:val="008E1FF8"/>
    <w:rsid w:val="008E239F"/>
    <w:rsid w:val="008E28EF"/>
    <w:rsid w:val="008E293D"/>
    <w:rsid w:val="008E5072"/>
    <w:rsid w:val="008F6B40"/>
    <w:rsid w:val="008F74C9"/>
    <w:rsid w:val="009029F0"/>
    <w:rsid w:val="00903310"/>
    <w:rsid w:val="00904B3B"/>
    <w:rsid w:val="00914729"/>
    <w:rsid w:val="00915910"/>
    <w:rsid w:val="0091715A"/>
    <w:rsid w:val="0091721E"/>
    <w:rsid w:val="00917F8E"/>
    <w:rsid w:val="0092019D"/>
    <w:rsid w:val="00920BF1"/>
    <w:rsid w:val="009245D5"/>
    <w:rsid w:val="00924765"/>
    <w:rsid w:val="00926284"/>
    <w:rsid w:val="00926838"/>
    <w:rsid w:val="009306E6"/>
    <w:rsid w:val="00932042"/>
    <w:rsid w:val="0093241B"/>
    <w:rsid w:val="00933CE6"/>
    <w:rsid w:val="00935327"/>
    <w:rsid w:val="00943CF1"/>
    <w:rsid w:val="00946E0D"/>
    <w:rsid w:val="00950F9F"/>
    <w:rsid w:val="00951228"/>
    <w:rsid w:val="00954E7C"/>
    <w:rsid w:val="00956256"/>
    <w:rsid w:val="0095781B"/>
    <w:rsid w:val="00961550"/>
    <w:rsid w:val="00961EE8"/>
    <w:rsid w:val="00962DB8"/>
    <w:rsid w:val="00964679"/>
    <w:rsid w:val="00970119"/>
    <w:rsid w:val="009735BB"/>
    <w:rsid w:val="00981165"/>
    <w:rsid w:val="009846B4"/>
    <w:rsid w:val="00986B1C"/>
    <w:rsid w:val="00990898"/>
    <w:rsid w:val="009A0A91"/>
    <w:rsid w:val="009A21D1"/>
    <w:rsid w:val="009A4443"/>
    <w:rsid w:val="009A47E8"/>
    <w:rsid w:val="009A6790"/>
    <w:rsid w:val="009B5D52"/>
    <w:rsid w:val="009B67DA"/>
    <w:rsid w:val="009C33A6"/>
    <w:rsid w:val="009C474E"/>
    <w:rsid w:val="009C4C73"/>
    <w:rsid w:val="009C6522"/>
    <w:rsid w:val="009C7182"/>
    <w:rsid w:val="009C7890"/>
    <w:rsid w:val="009D2E5A"/>
    <w:rsid w:val="009D3BD5"/>
    <w:rsid w:val="009D5E0E"/>
    <w:rsid w:val="009D7585"/>
    <w:rsid w:val="009E234A"/>
    <w:rsid w:val="009E6006"/>
    <w:rsid w:val="009E78B8"/>
    <w:rsid w:val="009F1350"/>
    <w:rsid w:val="009F3E69"/>
    <w:rsid w:val="009F58DC"/>
    <w:rsid w:val="009F7420"/>
    <w:rsid w:val="00A02268"/>
    <w:rsid w:val="00A02BDC"/>
    <w:rsid w:val="00A03F38"/>
    <w:rsid w:val="00A0444A"/>
    <w:rsid w:val="00A04F74"/>
    <w:rsid w:val="00A06C6D"/>
    <w:rsid w:val="00A10556"/>
    <w:rsid w:val="00A13331"/>
    <w:rsid w:val="00A146CA"/>
    <w:rsid w:val="00A16044"/>
    <w:rsid w:val="00A21762"/>
    <w:rsid w:val="00A21F5C"/>
    <w:rsid w:val="00A24E74"/>
    <w:rsid w:val="00A25720"/>
    <w:rsid w:val="00A2728C"/>
    <w:rsid w:val="00A27A7C"/>
    <w:rsid w:val="00A27E39"/>
    <w:rsid w:val="00A306D7"/>
    <w:rsid w:val="00A32441"/>
    <w:rsid w:val="00A33213"/>
    <w:rsid w:val="00A35507"/>
    <w:rsid w:val="00A3554C"/>
    <w:rsid w:val="00A355B5"/>
    <w:rsid w:val="00A369D0"/>
    <w:rsid w:val="00A41FAE"/>
    <w:rsid w:val="00A4209C"/>
    <w:rsid w:val="00A44367"/>
    <w:rsid w:val="00A503A5"/>
    <w:rsid w:val="00A52152"/>
    <w:rsid w:val="00A542DC"/>
    <w:rsid w:val="00A542F6"/>
    <w:rsid w:val="00A57078"/>
    <w:rsid w:val="00A5752E"/>
    <w:rsid w:val="00A578E1"/>
    <w:rsid w:val="00A60040"/>
    <w:rsid w:val="00A601B6"/>
    <w:rsid w:val="00A62013"/>
    <w:rsid w:val="00A62A4A"/>
    <w:rsid w:val="00A62E4C"/>
    <w:rsid w:val="00A662DD"/>
    <w:rsid w:val="00A66371"/>
    <w:rsid w:val="00A672CC"/>
    <w:rsid w:val="00A70205"/>
    <w:rsid w:val="00A70D5F"/>
    <w:rsid w:val="00A73D87"/>
    <w:rsid w:val="00A77071"/>
    <w:rsid w:val="00A772CB"/>
    <w:rsid w:val="00A7748C"/>
    <w:rsid w:val="00A83EE5"/>
    <w:rsid w:val="00A84EFD"/>
    <w:rsid w:val="00A876ED"/>
    <w:rsid w:val="00A90B64"/>
    <w:rsid w:val="00A914EF"/>
    <w:rsid w:val="00A93938"/>
    <w:rsid w:val="00A9719A"/>
    <w:rsid w:val="00A97F30"/>
    <w:rsid w:val="00AA054F"/>
    <w:rsid w:val="00AA241B"/>
    <w:rsid w:val="00AA2990"/>
    <w:rsid w:val="00AA3D1D"/>
    <w:rsid w:val="00AA4404"/>
    <w:rsid w:val="00AA45C8"/>
    <w:rsid w:val="00AA4809"/>
    <w:rsid w:val="00AA4D95"/>
    <w:rsid w:val="00AA5875"/>
    <w:rsid w:val="00AA6D82"/>
    <w:rsid w:val="00AB3EFD"/>
    <w:rsid w:val="00AB4D98"/>
    <w:rsid w:val="00AB5770"/>
    <w:rsid w:val="00AC004F"/>
    <w:rsid w:val="00AC08F7"/>
    <w:rsid w:val="00AD0D73"/>
    <w:rsid w:val="00AD16DB"/>
    <w:rsid w:val="00AD5AB2"/>
    <w:rsid w:val="00AD6A80"/>
    <w:rsid w:val="00AD73CA"/>
    <w:rsid w:val="00AE265F"/>
    <w:rsid w:val="00AE596C"/>
    <w:rsid w:val="00AE636E"/>
    <w:rsid w:val="00AE76BF"/>
    <w:rsid w:val="00AE7C01"/>
    <w:rsid w:val="00AF3432"/>
    <w:rsid w:val="00AF3497"/>
    <w:rsid w:val="00AF75BD"/>
    <w:rsid w:val="00B00E83"/>
    <w:rsid w:val="00B03A71"/>
    <w:rsid w:val="00B03CC8"/>
    <w:rsid w:val="00B05DF6"/>
    <w:rsid w:val="00B06565"/>
    <w:rsid w:val="00B06ADA"/>
    <w:rsid w:val="00B0748D"/>
    <w:rsid w:val="00B106B9"/>
    <w:rsid w:val="00B13EF9"/>
    <w:rsid w:val="00B1624B"/>
    <w:rsid w:val="00B210A0"/>
    <w:rsid w:val="00B232DB"/>
    <w:rsid w:val="00B233C4"/>
    <w:rsid w:val="00B24234"/>
    <w:rsid w:val="00B24C83"/>
    <w:rsid w:val="00B26043"/>
    <w:rsid w:val="00B302B1"/>
    <w:rsid w:val="00B3661A"/>
    <w:rsid w:val="00B377BA"/>
    <w:rsid w:val="00B402AB"/>
    <w:rsid w:val="00B403B2"/>
    <w:rsid w:val="00B432E3"/>
    <w:rsid w:val="00B43BCD"/>
    <w:rsid w:val="00B46209"/>
    <w:rsid w:val="00B46B2B"/>
    <w:rsid w:val="00B50E96"/>
    <w:rsid w:val="00B5437E"/>
    <w:rsid w:val="00B55F93"/>
    <w:rsid w:val="00B6203B"/>
    <w:rsid w:val="00B63293"/>
    <w:rsid w:val="00B63C8F"/>
    <w:rsid w:val="00B645BC"/>
    <w:rsid w:val="00B655A3"/>
    <w:rsid w:val="00B65BF9"/>
    <w:rsid w:val="00B707DC"/>
    <w:rsid w:val="00B750D7"/>
    <w:rsid w:val="00B76C57"/>
    <w:rsid w:val="00B81F44"/>
    <w:rsid w:val="00B8398A"/>
    <w:rsid w:val="00B91CAE"/>
    <w:rsid w:val="00B95299"/>
    <w:rsid w:val="00B958CD"/>
    <w:rsid w:val="00BA0F39"/>
    <w:rsid w:val="00BA2472"/>
    <w:rsid w:val="00BA3576"/>
    <w:rsid w:val="00BB254E"/>
    <w:rsid w:val="00BB4BB1"/>
    <w:rsid w:val="00BB67B8"/>
    <w:rsid w:val="00BC1701"/>
    <w:rsid w:val="00BC1BF6"/>
    <w:rsid w:val="00BC23B7"/>
    <w:rsid w:val="00BC2921"/>
    <w:rsid w:val="00BD09AA"/>
    <w:rsid w:val="00BD75C6"/>
    <w:rsid w:val="00BE0EB9"/>
    <w:rsid w:val="00BE33BC"/>
    <w:rsid w:val="00BE5B31"/>
    <w:rsid w:val="00BE63C1"/>
    <w:rsid w:val="00BF008A"/>
    <w:rsid w:val="00BF5D14"/>
    <w:rsid w:val="00BF7C99"/>
    <w:rsid w:val="00C002A2"/>
    <w:rsid w:val="00C01CAE"/>
    <w:rsid w:val="00C01F1C"/>
    <w:rsid w:val="00C0486F"/>
    <w:rsid w:val="00C059BD"/>
    <w:rsid w:val="00C05D9D"/>
    <w:rsid w:val="00C11463"/>
    <w:rsid w:val="00C11E77"/>
    <w:rsid w:val="00C13B3B"/>
    <w:rsid w:val="00C17E89"/>
    <w:rsid w:val="00C249B6"/>
    <w:rsid w:val="00C24CF4"/>
    <w:rsid w:val="00C24DA5"/>
    <w:rsid w:val="00C257F3"/>
    <w:rsid w:val="00C25EB7"/>
    <w:rsid w:val="00C26AE8"/>
    <w:rsid w:val="00C31ABD"/>
    <w:rsid w:val="00C34E16"/>
    <w:rsid w:val="00C40C9E"/>
    <w:rsid w:val="00C4177A"/>
    <w:rsid w:val="00C4258D"/>
    <w:rsid w:val="00C43FA2"/>
    <w:rsid w:val="00C44272"/>
    <w:rsid w:val="00C45E78"/>
    <w:rsid w:val="00C53F27"/>
    <w:rsid w:val="00C5442C"/>
    <w:rsid w:val="00C565A4"/>
    <w:rsid w:val="00C56BDC"/>
    <w:rsid w:val="00C605DE"/>
    <w:rsid w:val="00C60E28"/>
    <w:rsid w:val="00C62495"/>
    <w:rsid w:val="00C65466"/>
    <w:rsid w:val="00C66296"/>
    <w:rsid w:val="00C67B58"/>
    <w:rsid w:val="00C7109C"/>
    <w:rsid w:val="00C71A9F"/>
    <w:rsid w:val="00C80B4C"/>
    <w:rsid w:val="00C80E48"/>
    <w:rsid w:val="00C84D98"/>
    <w:rsid w:val="00C900E5"/>
    <w:rsid w:val="00C903BF"/>
    <w:rsid w:val="00C907C0"/>
    <w:rsid w:val="00C90B0A"/>
    <w:rsid w:val="00C919B9"/>
    <w:rsid w:val="00C94D1D"/>
    <w:rsid w:val="00CA0179"/>
    <w:rsid w:val="00CA1AC0"/>
    <w:rsid w:val="00CA5600"/>
    <w:rsid w:val="00CA6429"/>
    <w:rsid w:val="00CA6986"/>
    <w:rsid w:val="00CA6A6A"/>
    <w:rsid w:val="00CB0135"/>
    <w:rsid w:val="00CB0443"/>
    <w:rsid w:val="00CB07AA"/>
    <w:rsid w:val="00CB316B"/>
    <w:rsid w:val="00CB3B11"/>
    <w:rsid w:val="00CB3B22"/>
    <w:rsid w:val="00CC125C"/>
    <w:rsid w:val="00CC42C6"/>
    <w:rsid w:val="00CC4F9C"/>
    <w:rsid w:val="00CC76C7"/>
    <w:rsid w:val="00CD2648"/>
    <w:rsid w:val="00CD34B0"/>
    <w:rsid w:val="00CD4055"/>
    <w:rsid w:val="00CD6485"/>
    <w:rsid w:val="00CE3AAA"/>
    <w:rsid w:val="00CE57EE"/>
    <w:rsid w:val="00CE7C67"/>
    <w:rsid w:val="00CF2E50"/>
    <w:rsid w:val="00CF5460"/>
    <w:rsid w:val="00CF699B"/>
    <w:rsid w:val="00CF6E11"/>
    <w:rsid w:val="00D004AF"/>
    <w:rsid w:val="00D009AF"/>
    <w:rsid w:val="00D01127"/>
    <w:rsid w:val="00D01F6B"/>
    <w:rsid w:val="00D02890"/>
    <w:rsid w:val="00D03207"/>
    <w:rsid w:val="00D03287"/>
    <w:rsid w:val="00D04988"/>
    <w:rsid w:val="00D11080"/>
    <w:rsid w:val="00D11F3D"/>
    <w:rsid w:val="00D11FCB"/>
    <w:rsid w:val="00D143D0"/>
    <w:rsid w:val="00D14C3A"/>
    <w:rsid w:val="00D178BD"/>
    <w:rsid w:val="00D21248"/>
    <w:rsid w:val="00D212F0"/>
    <w:rsid w:val="00D21C43"/>
    <w:rsid w:val="00D21C4A"/>
    <w:rsid w:val="00D23E84"/>
    <w:rsid w:val="00D24F34"/>
    <w:rsid w:val="00D2667E"/>
    <w:rsid w:val="00D26AFF"/>
    <w:rsid w:val="00D274E1"/>
    <w:rsid w:val="00D3331F"/>
    <w:rsid w:val="00D33EEA"/>
    <w:rsid w:val="00D34EC8"/>
    <w:rsid w:val="00D36E09"/>
    <w:rsid w:val="00D44B2D"/>
    <w:rsid w:val="00D47CD2"/>
    <w:rsid w:val="00D506AF"/>
    <w:rsid w:val="00D50EDA"/>
    <w:rsid w:val="00D5105D"/>
    <w:rsid w:val="00D518E3"/>
    <w:rsid w:val="00D51C31"/>
    <w:rsid w:val="00D54F86"/>
    <w:rsid w:val="00D55BD6"/>
    <w:rsid w:val="00D56500"/>
    <w:rsid w:val="00D56848"/>
    <w:rsid w:val="00D62D5F"/>
    <w:rsid w:val="00D649C7"/>
    <w:rsid w:val="00D6551D"/>
    <w:rsid w:val="00D66709"/>
    <w:rsid w:val="00D66D0D"/>
    <w:rsid w:val="00D76A8A"/>
    <w:rsid w:val="00D8004C"/>
    <w:rsid w:val="00D85193"/>
    <w:rsid w:val="00D8776E"/>
    <w:rsid w:val="00D92EBC"/>
    <w:rsid w:val="00D93343"/>
    <w:rsid w:val="00DA0664"/>
    <w:rsid w:val="00DA19CD"/>
    <w:rsid w:val="00DA1D35"/>
    <w:rsid w:val="00DA2830"/>
    <w:rsid w:val="00DA3CE8"/>
    <w:rsid w:val="00DB0BC7"/>
    <w:rsid w:val="00DB297E"/>
    <w:rsid w:val="00DB2BAF"/>
    <w:rsid w:val="00DB5BEB"/>
    <w:rsid w:val="00DB65D2"/>
    <w:rsid w:val="00DB713F"/>
    <w:rsid w:val="00DC2C37"/>
    <w:rsid w:val="00DC3736"/>
    <w:rsid w:val="00DC4344"/>
    <w:rsid w:val="00DC5851"/>
    <w:rsid w:val="00DC59F4"/>
    <w:rsid w:val="00DD1EE2"/>
    <w:rsid w:val="00DD4D0D"/>
    <w:rsid w:val="00DE00E4"/>
    <w:rsid w:val="00DE18F8"/>
    <w:rsid w:val="00DE2053"/>
    <w:rsid w:val="00DE37A2"/>
    <w:rsid w:val="00DE4615"/>
    <w:rsid w:val="00DE4F8D"/>
    <w:rsid w:val="00DE566F"/>
    <w:rsid w:val="00DE6B9D"/>
    <w:rsid w:val="00DE7037"/>
    <w:rsid w:val="00DE75F0"/>
    <w:rsid w:val="00DF1E12"/>
    <w:rsid w:val="00DF1F59"/>
    <w:rsid w:val="00DF3CEC"/>
    <w:rsid w:val="00DF4FC6"/>
    <w:rsid w:val="00DF5BB9"/>
    <w:rsid w:val="00E016D1"/>
    <w:rsid w:val="00E02760"/>
    <w:rsid w:val="00E0288F"/>
    <w:rsid w:val="00E1050B"/>
    <w:rsid w:val="00E10BDE"/>
    <w:rsid w:val="00E10DFE"/>
    <w:rsid w:val="00E12904"/>
    <w:rsid w:val="00E12F3D"/>
    <w:rsid w:val="00E13741"/>
    <w:rsid w:val="00E142A2"/>
    <w:rsid w:val="00E17EF2"/>
    <w:rsid w:val="00E20394"/>
    <w:rsid w:val="00E23712"/>
    <w:rsid w:val="00E239A1"/>
    <w:rsid w:val="00E275C8"/>
    <w:rsid w:val="00E2789A"/>
    <w:rsid w:val="00E318CD"/>
    <w:rsid w:val="00E3225B"/>
    <w:rsid w:val="00E324DC"/>
    <w:rsid w:val="00E327D4"/>
    <w:rsid w:val="00E33865"/>
    <w:rsid w:val="00E33CA4"/>
    <w:rsid w:val="00E431EF"/>
    <w:rsid w:val="00E475A5"/>
    <w:rsid w:val="00E5048C"/>
    <w:rsid w:val="00E5365E"/>
    <w:rsid w:val="00E54AD4"/>
    <w:rsid w:val="00E5613B"/>
    <w:rsid w:val="00E56A8B"/>
    <w:rsid w:val="00E61D2B"/>
    <w:rsid w:val="00E64322"/>
    <w:rsid w:val="00E65D5D"/>
    <w:rsid w:val="00E702DF"/>
    <w:rsid w:val="00E71F2A"/>
    <w:rsid w:val="00E726C4"/>
    <w:rsid w:val="00E75496"/>
    <w:rsid w:val="00E8144A"/>
    <w:rsid w:val="00E85042"/>
    <w:rsid w:val="00E858C9"/>
    <w:rsid w:val="00E8626B"/>
    <w:rsid w:val="00E92091"/>
    <w:rsid w:val="00E925D8"/>
    <w:rsid w:val="00E96068"/>
    <w:rsid w:val="00E97160"/>
    <w:rsid w:val="00E97398"/>
    <w:rsid w:val="00EA3249"/>
    <w:rsid w:val="00EA57B3"/>
    <w:rsid w:val="00EA587B"/>
    <w:rsid w:val="00EB2E72"/>
    <w:rsid w:val="00EB771A"/>
    <w:rsid w:val="00EC5BD1"/>
    <w:rsid w:val="00EC7496"/>
    <w:rsid w:val="00ED2630"/>
    <w:rsid w:val="00ED309E"/>
    <w:rsid w:val="00ED38AB"/>
    <w:rsid w:val="00ED746B"/>
    <w:rsid w:val="00ED78E0"/>
    <w:rsid w:val="00ED7909"/>
    <w:rsid w:val="00ED7B46"/>
    <w:rsid w:val="00ED7E9F"/>
    <w:rsid w:val="00EE078A"/>
    <w:rsid w:val="00EE1F36"/>
    <w:rsid w:val="00EE28C6"/>
    <w:rsid w:val="00EE3055"/>
    <w:rsid w:val="00EE3FEC"/>
    <w:rsid w:val="00EE7B3F"/>
    <w:rsid w:val="00EF3ABA"/>
    <w:rsid w:val="00EF4785"/>
    <w:rsid w:val="00EF7FD8"/>
    <w:rsid w:val="00F003C9"/>
    <w:rsid w:val="00F00BC3"/>
    <w:rsid w:val="00F039AA"/>
    <w:rsid w:val="00F04ABC"/>
    <w:rsid w:val="00F04C44"/>
    <w:rsid w:val="00F050FA"/>
    <w:rsid w:val="00F1069E"/>
    <w:rsid w:val="00F1094C"/>
    <w:rsid w:val="00F11046"/>
    <w:rsid w:val="00F11D59"/>
    <w:rsid w:val="00F12402"/>
    <w:rsid w:val="00F12430"/>
    <w:rsid w:val="00F12E8A"/>
    <w:rsid w:val="00F1568C"/>
    <w:rsid w:val="00F15BC7"/>
    <w:rsid w:val="00F16C56"/>
    <w:rsid w:val="00F21CE6"/>
    <w:rsid w:val="00F22808"/>
    <w:rsid w:val="00F263DC"/>
    <w:rsid w:val="00F27EFC"/>
    <w:rsid w:val="00F27F4F"/>
    <w:rsid w:val="00F32244"/>
    <w:rsid w:val="00F32A54"/>
    <w:rsid w:val="00F34BFD"/>
    <w:rsid w:val="00F35760"/>
    <w:rsid w:val="00F359F7"/>
    <w:rsid w:val="00F363B1"/>
    <w:rsid w:val="00F366A5"/>
    <w:rsid w:val="00F4470B"/>
    <w:rsid w:val="00F45981"/>
    <w:rsid w:val="00F50D5A"/>
    <w:rsid w:val="00F51653"/>
    <w:rsid w:val="00F52B8D"/>
    <w:rsid w:val="00F53944"/>
    <w:rsid w:val="00F56CA8"/>
    <w:rsid w:val="00F575C2"/>
    <w:rsid w:val="00F60312"/>
    <w:rsid w:val="00F607FF"/>
    <w:rsid w:val="00F627E4"/>
    <w:rsid w:val="00F63500"/>
    <w:rsid w:val="00F65264"/>
    <w:rsid w:val="00F6590A"/>
    <w:rsid w:val="00F72DB3"/>
    <w:rsid w:val="00F7577D"/>
    <w:rsid w:val="00F76A2F"/>
    <w:rsid w:val="00F77D13"/>
    <w:rsid w:val="00F82A85"/>
    <w:rsid w:val="00F82EEF"/>
    <w:rsid w:val="00F83A05"/>
    <w:rsid w:val="00F85DA0"/>
    <w:rsid w:val="00F86640"/>
    <w:rsid w:val="00F90141"/>
    <w:rsid w:val="00F920E7"/>
    <w:rsid w:val="00F92261"/>
    <w:rsid w:val="00F93F3E"/>
    <w:rsid w:val="00F94714"/>
    <w:rsid w:val="00FA15BD"/>
    <w:rsid w:val="00FA26B0"/>
    <w:rsid w:val="00FA27DE"/>
    <w:rsid w:val="00FA4258"/>
    <w:rsid w:val="00FA6F84"/>
    <w:rsid w:val="00FB25BA"/>
    <w:rsid w:val="00FB328B"/>
    <w:rsid w:val="00FB3554"/>
    <w:rsid w:val="00FB378A"/>
    <w:rsid w:val="00FB5082"/>
    <w:rsid w:val="00FB5D48"/>
    <w:rsid w:val="00FB6DD0"/>
    <w:rsid w:val="00FC13DB"/>
    <w:rsid w:val="00FC189D"/>
    <w:rsid w:val="00FC434D"/>
    <w:rsid w:val="00FC5BBF"/>
    <w:rsid w:val="00FC7D6D"/>
    <w:rsid w:val="00FD6360"/>
    <w:rsid w:val="00FE46CA"/>
    <w:rsid w:val="00FE4E79"/>
    <w:rsid w:val="00FE6CCF"/>
    <w:rsid w:val="00FF124C"/>
    <w:rsid w:val="00FF13A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A28A2"/>
  <w15:docId w15:val="{5F79D879-FC33-4507-A095-5AC205B3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526"/>
    <w:pPr>
      <w:spacing w:after="200" w:line="276" w:lineRule="auto"/>
    </w:pPr>
  </w:style>
  <w:style w:type="paragraph" w:styleId="Heading1">
    <w:name w:val="heading 1"/>
    <w:basedOn w:val="Normal"/>
    <w:link w:val="Heading1Char"/>
    <w:uiPriority w:val="9"/>
    <w:qFormat/>
    <w:rsid w:val="007735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735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52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773526"/>
    <w:rPr>
      <w:rFonts w:asciiTheme="majorHAnsi" w:eastAsiaTheme="majorEastAsia" w:hAnsiTheme="majorHAnsi" w:cstheme="majorBidi"/>
      <w:color w:val="2E74B5" w:themeColor="accent1" w:themeShade="BF"/>
      <w:sz w:val="26"/>
      <w:szCs w:val="26"/>
    </w:rPr>
  </w:style>
  <w:style w:type="paragraph" w:customStyle="1" w:styleId="abstracttext">
    <w:name w:val="abstract_text"/>
    <w:rsid w:val="00E5365E"/>
    <w:pPr>
      <w:spacing w:after="1000" w:afterAutospacing="1" w:line="240" w:lineRule="auto"/>
    </w:pPr>
    <w:rPr>
      <w:rFonts w:ascii="Times New Roman" w:hAnsi="Times New Roman" w:cs="Times New Roman"/>
      <w:bCs/>
      <w:sz w:val="20"/>
      <w:szCs w:val="24"/>
    </w:rPr>
  </w:style>
  <w:style w:type="paragraph" w:customStyle="1" w:styleId="abstracttitle">
    <w:name w:val="abstract_title"/>
    <w:rsid w:val="00E5365E"/>
    <w:pPr>
      <w:spacing w:after="1000" w:afterAutospacing="1" w:line="240" w:lineRule="auto"/>
    </w:pPr>
    <w:rPr>
      <w:rFonts w:ascii="Times New Roman" w:hAnsi="Times New Roman" w:cs="Times New Roman"/>
      <w:bCs/>
      <w:color w:val="008000"/>
      <w:sz w:val="36"/>
      <w:szCs w:val="24"/>
    </w:rPr>
  </w:style>
  <w:style w:type="paragraph" w:customStyle="1" w:styleId="acknowledgementtext">
    <w:name w:val="acknowledgement_text"/>
    <w:rsid w:val="00E5365E"/>
    <w:pPr>
      <w:spacing w:after="1000" w:afterAutospacing="1" w:line="240" w:lineRule="auto"/>
    </w:pPr>
    <w:rPr>
      <w:rFonts w:ascii="Times New Roman" w:hAnsi="Times New Roman" w:cs="Times New Roman"/>
      <w:bCs/>
      <w:sz w:val="24"/>
      <w:szCs w:val="24"/>
    </w:rPr>
  </w:style>
  <w:style w:type="paragraph" w:customStyle="1" w:styleId="acknowledgementtitle">
    <w:name w:val="acknowledgement_title"/>
    <w:rsid w:val="00E5365E"/>
    <w:pPr>
      <w:spacing w:after="1000" w:afterAutospacing="1" w:line="240" w:lineRule="auto"/>
    </w:pPr>
    <w:rPr>
      <w:rFonts w:ascii="Times New Roman" w:hAnsi="Times New Roman" w:cs="Times New Roman"/>
      <w:bCs/>
      <w:color w:val="993300"/>
      <w:sz w:val="28"/>
      <w:szCs w:val="24"/>
    </w:rPr>
  </w:style>
  <w:style w:type="paragraph" w:customStyle="1" w:styleId="activityEnd">
    <w:name w:val="activity_End"/>
    <w:rsid w:val="00E5365E"/>
    <w:pPr>
      <w:spacing w:after="1000" w:afterAutospacing="1" w:line="240" w:lineRule="auto"/>
    </w:pPr>
    <w:rPr>
      <w:rFonts w:ascii="Times New Roman" w:hAnsi="Times New Roman" w:cs="Times New Roman"/>
      <w:bCs/>
      <w:sz w:val="24"/>
      <w:szCs w:val="24"/>
    </w:rPr>
  </w:style>
  <w:style w:type="table" w:styleId="TableGrid">
    <w:name w:val="Table Grid"/>
    <w:basedOn w:val="TableNormal"/>
    <w:rsid w:val="0077352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73526"/>
    <w:pPr>
      <w:ind w:left="720"/>
      <w:contextualSpacing/>
    </w:pPr>
  </w:style>
  <w:style w:type="paragraph" w:customStyle="1" w:styleId="activitylabel">
    <w:name w:val="activity_label"/>
    <w:rsid w:val="00E5365E"/>
    <w:pPr>
      <w:spacing w:after="1000" w:afterAutospacing="1" w:line="240" w:lineRule="auto"/>
    </w:pPr>
    <w:rPr>
      <w:rFonts w:ascii="Times New Roman" w:hAnsi="Times New Roman" w:cs="Times New Roman"/>
      <w:bCs/>
      <w:sz w:val="24"/>
      <w:szCs w:val="24"/>
    </w:rPr>
  </w:style>
  <w:style w:type="paragraph" w:styleId="CommentText">
    <w:name w:val="annotation text"/>
    <w:basedOn w:val="Normal"/>
    <w:link w:val="CommentTextChar"/>
    <w:uiPriority w:val="99"/>
    <w:unhideWhenUsed/>
    <w:rsid w:val="00773526"/>
    <w:pPr>
      <w:spacing w:line="240" w:lineRule="auto"/>
    </w:pPr>
    <w:rPr>
      <w:sz w:val="20"/>
      <w:szCs w:val="20"/>
    </w:rPr>
  </w:style>
  <w:style w:type="character" w:customStyle="1" w:styleId="CommentTextChar">
    <w:name w:val="Comment Text Char"/>
    <w:basedOn w:val="DefaultParagraphFont"/>
    <w:link w:val="CommentText"/>
    <w:uiPriority w:val="99"/>
    <w:rsid w:val="00773526"/>
    <w:rPr>
      <w:sz w:val="20"/>
      <w:szCs w:val="20"/>
    </w:rPr>
  </w:style>
  <w:style w:type="paragraph" w:styleId="CommentSubject">
    <w:name w:val="annotation subject"/>
    <w:basedOn w:val="CommentText"/>
    <w:next w:val="CommentText"/>
    <w:link w:val="CommentSubjectChar"/>
    <w:uiPriority w:val="99"/>
    <w:semiHidden/>
    <w:unhideWhenUsed/>
    <w:rsid w:val="00773526"/>
    <w:rPr>
      <w:b/>
      <w:bCs/>
    </w:rPr>
  </w:style>
  <w:style w:type="character" w:customStyle="1" w:styleId="CommentSubjectChar">
    <w:name w:val="Comment Subject Char"/>
    <w:basedOn w:val="CommentTextChar"/>
    <w:link w:val="CommentSubject"/>
    <w:uiPriority w:val="99"/>
    <w:semiHidden/>
    <w:rsid w:val="00773526"/>
    <w:rPr>
      <w:b/>
      <w:bCs/>
      <w:sz w:val="20"/>
      <w:szCs w:val="20"/>
    </w:rPr>
  </w:style>
  <w:style w:type="paragraph" w:styleId="BalloonText">
    <w:name w:val="Balloon Text"/>
    <w:basedOn w:val="Normal"/>
    <w:link w:val="BalloonTextChar"/>
    <w:uiPriority w:val="99"/>
    <w:semiHidden/>
    <w:unhideWhenUsed/>
    <w:rsid w:val="00773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526"/>
    <w:rPr>
      <w:rFonts w:ascii="Tahoma" w:hAnsi="Tahoma" w:cs="Tahoma"/>
      <w:sz w:val="16"/>
      <w:szCs w:val="16"/>
    </w:rPr>
  </w:style>
  <w:style w:type="paragraph" w:customStyle="1" w:styleId="activityST">
    <w:name w:val="activity_ST"/>
    <w:rsid w:val="00E5365E"/>
    <w:pPr>
      <w:spacing w:after="1000" w:afterAutospacing="1" w:line="240" w:lineRule="auto"/>
    </w:pPr>
    <w:rPr>
      <w:rFonts w:ascii="Times New Roman" w:hAnsi="Times New Roman" w:cs="Times New Roman"/>
      <w:bCs/>
      <w:sz w:val="24"/>
      <w:szCs w:val="24"/>
    </w:rPr>
  </w:style>
  <w:style w:type="paragraph" w:customStyle="1" w:styleId="Default">
    <w:name w:val="Default"/>
    <w:rsid w:val="00773526"/>
    <w:pPr>
      <w:autoSpaceDE w:val="0"/>
      <w:autoSpaceDN w:val="0"/>
      <w:adjustRightInd w:val="0"/>
      <w:spacing w:after="0" w:line="240" w:lineRule="auto"/>
    </w:pPr>
    <w:rPr>
      <w:rFonts w:ascii="Arial" w:hAnsi="Arial" w:cs="Arial"/>
      <w:color w:val="000000"/>
      <w:sz w:val="24"/>
      <w:szCs w:val="24"/>
    </w:rPr>
  </w:style>
  <w:style w:type="paragraph" w:customStyle="1" w:styleId="activitytitle">
    <w:name w:val="activity_title"/>
    <w:rsid w:val="00E5365E"/>
    <w:pPr>
      <w:spacing w:after="1000" w:afterAutospacing="1" w:line="240" w:lineRule="auto"/>
    </w:pPr>
    <w:rPr>
      <w:rFonts w:ascii="Times New Roman" w:hAnsi="Times New Roman" w:cs="Times New Roman"/>
      <w:bCs/>
      <w:sz w:val="24"/>
      <w:szCs w:val="24"/>
    </w:rPr>
  </w:style>
  <w:style w:type="paragraph" w:customStyle="1" w:styleId="abbtext">
    <w:name w:val="abb_text"/>
    <w:rsid w:val="00E5365E"/>
    <w:pPr>
      <w:spacing w:after="1000" w:afterAutospacing="1" w:line="240" w:lineRule="auto"/>
    </w:pPr>
    <w:rPr>
      <w:rFonts w:ascii="Times New Roman" w:hAnsi="Times New Roman" w:cs="Times New Roman"/>
      <w:bCs/>
      <w:sz w:val="24"/>
      <w:szCs w:val="24"/>
    </w:rPr>
  </w:style>
  <w:style w:type="paragraph" w:styleId="Header">
    <w:name w:val="header"/>
    <w:basedOn w:val="Normal"/>
    <w:link w:val="HeaderChar"/>
    <w:uiPriority w:val="99"/>
    <w:unhideWhenUsed/>
    <w:rsid w:val="00F228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808"/>
  </w:style>
  <w:style w:type="paragraph" w:styleId="Footer">
    <w:name w:val="footer"/>
    <w:basedOn w:val="Normal"/>
    <w:link w:val="FooterChar"/>
    <w:uiPriority w:val="99"/>
    <w:unhideWhenUsed/>
    <w:rsid w:val="00F22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808"/>
  </w:style>
  <w:style w:type="paragraph" w:customStyle="1" w:styleId="affiliation">
    <w:name w:val="affiliation"/>
    <w:rsid w:val="00E5365E"/>
    <w:pPr>
      <w:spacing w:after="1000" w:afterAutospacing="1" w:line="240" w:lineRule="auto"/>
    </w:pPr>
    <w:rPr>
      <w:rFonts w:ascii="Times New Roman" w:hAnsi="Times New Roman" w:cs="Times New Roman"/>
      <w:bCs/>
      <w:sz w:val="24"/>
      <w:szCs w:val="24"/>
    </w:rPr>
  </w:style>
  <w:style w:type="paragraph" w:styleId="Revision">
    <w:name w:val="Revision"/>
    <w:hidden/>
    <w:uiPriority w:val="99"/>
    <w:semiHidden/>
    <w:rsid w:val="006E28C4"/>
    <w:pPr>
      <w:spacing w:after="0" w:line="240" w:lineRule="auto"/>
    </w:pPr>
  </w:style>
  <w:style w:type="paragraph" w:customStyle="1" w:styleId="affiliationprint">
    <w:name w:val="affiliation_print"/>
    <w:rsid w:val="00E5365E"/>
    <w:pPr>
      <w:spacing w:after="1000" w:afterAutospacing="1" w:line="240" w:lineRule="auto"/>
    </w:pPr>
    <w:rPr>
      <w:rFonts w:ascii="Times New Roman" w:hAnsi="Times New Roman" w:cs="Times New Roman"/>
      <w:bCs/>
      <w:sz w:val="24"/>
      <w:szCs w:val="24"/>
    </w:rPr>
  </w:style>
  <w:style w:type="paragraph" w:customStyle="1" w:styleId="altaffiliation">
    <w:name w:val="alt_affiliation"/>
    <w:rsid w:val="00E5365E"/>
    <w:pPr>
      <w:spacing w:after="1000" w:afterAutospacing="1" w:line="240" w:lineRule="auto"/>
    </w:pPr>
    <w:rPr>
      <w:rFonts w:ascii="Times New Roman" w:hAnsi="Times New Roman" w:cs="Times New Roman"/>
      <w:bCs/>
      <w:sz w:val="24"/>
      <w:szCs w:val="24"/>
    </w:rPr>
  </w:style>
  <w:style w:type="paragraph" w:customStyle="1" w:styleId="articlesubtitle">
    <w:name w:val="article_subtitle"/>
    <w:rsid w:val="00E5365E"/>
    <w:pPr>
      <w:spacing w:after="1000" w:afterAutospacing="1" w:line="240" w:lineRule="auto"/>
    </w:pPr>
    <w:rPr>
      <w:rFonts w:ascii="Times New Roman" w:hAnsi="Times New Roman" w:cs="Times New Roman"/>
      <w:bCs/>
      <w:color w:val="0000FF"/>
      <w:sz w:val="32"/>
      <w:szCs w:val="24"/>
    </w:rPr>
  </w:style>
  <w:style w:type="paragraph" w:customStyle="1" w:styleId="articlesubtype">
    <w:name w:val="article_subtype"/>
    <w:rsid w:val="00E5365E"/>
    <w:pPr>
      <w:spacing w:after="1000" w:afterAutospacing="1" w:line="240" w:lineRule="auto"/>
    </w:pPr>
    <w:rPr>
      <w:rFonts w:ascii="Times New Roman" w:hAnsi="Times New Roman" w:cs="Times New Roman"/>
      <w:bCs/>
      <w:sz w:val="24"/>
      <w:szCs w:val="24"/>
    </w:rPr>
  </w:style>
  <w:style w:type="paragraph" w:customStyle="1" w:styleId="articletitle">
    <w:name w:val="article_title"/>
    <w:rsid w:val="00E5365E"/>
    <w:pPr>
      <w:spacing w:after="1000" w:afterAutospacing="1" w:line="240" w:lineRule="auto"/>
    </w:pPr>
    <w:rPr>
      <w:rFonts w:ascii="Times New Roman" w:hAnsi="Times New Roman" w:cs="Times New Roman"/>
      <w:bCs/>
      <w:color w:val="0000FF"/>
      <w:sz w:val="36"/>
      <w:szCs w:val="24"/>
    </w:rPr>
  </w:style>
  <w:style w:type="paragraph" w:customStyle="1" w:styleId="articletype">
    <w:name w:val="article_type"/>
    <w:rsid w:val="00E5365E"/>
    <w:pPr>
      <w:spacing w:after="1000" w:afterAutospacing="1" w:line="240" w:lineRule="auto"/>
    </w:pPr>
    <w:rPr>
      <w:rFonts w:ascii="Times New Roman" w:hAnsi="Times New Roman" w:cs="Times New Roman"/>
      <w:bCs/>
      <w:sz w:val="24"/>
      <w:szCs w:val="24"/>
    </w:rPr>
  </w:style>
  <w:style w:type="paragraph" w:customStyle="1" w:styleId="answertext">
    <w:name w:val="answer_text"/>
    <w:rsid w:val="00E5365E"/>
    <w:pPr>
      <w:spacing w:after="1000" w:afterAutospacing="1" w:line="240" w:lineRule="auto"/>
    </w:pPr>
    <w:rPr>
      <w:rFonts w:ascii="Times New Roman" w:hAnsi="Times New Roman" w:cs="Times New Roman"/>
      <w:bCs/>
      <w:sz w:val="24"/>
      <w:szCs w:val="24"/>
    </w:rPr>
  </w:style>
  <w:style w:type="paragraph" w:customStyle="1" w:styleId="appendixtitle">
    <w:name w:val="appendix_title"/>
    <w:rsid w:val="00E5365E"/>
    <w:pPr>
      <w:spacing w:after="1000" w:afterAutospacing="1" w:line="240" w:lineRule="auto"/>
    </w:pPr>
    <w:rPr>
      <w:rFonts w:ascii="Times New Roman" w:hAnsi="Times New Roman" w:cs="Times New Roman"/>
      <w:bCs/>
      <w:sz w:val="24"/>
      <w:szCs w:val="24"/>
    </w:rPr>
  </w:style>
  <w:style w:type="paragraph" w:customStyle="1" w:styleId="authorquery">
    <w:name w:val="author_query"/>
    <w:rsid w:val="00E5365E"/>
    <w:pPr>
      <w:spacing w:after="1000" w:afterAutospacing="1" w:line="240" w:lineRule="auto"/>
    </w:pPr>
    <w:rPr>
      <w:rFonts w:ascii="Times New Roman" w:hAnsi="Times New Roman" w:cs="Times New Roman"/>
      <w:bCs/>
      <w:sz w:val="24"/>
      <w:szCs w:val="24"/>
    </w:rPr>
  </w:style>
  <w:style w:type="paragraph" w:customStyle="1" w:styleId="backmatter">
    <w:name w:val="backmatter"/>
    <w:rsid w:val="00E5365E"/>
    <w:pPr>
      <w:spacing w:after="1000" w:afterAutospacing="1" w:line="240" w:lineRule="auto"/>
    </w:pPr>
    <w:rPr>
      <w:rFonts w:ascii="Times New Roman" w:hAnsi="Times New Roman" w:cs="Times New Roman"/>
      <w:bCs/>
      <w:color w:val="FF00FF"/>
      <w:sz w:val="24"/>
      <w:szCs w:val="24"/>
    </w:rPr>
  </w:style>
  <w:style w:type="paragraph" w:customStyle="1" w:styleId="bannertext">
    <w:name w:val="banner_text"/>
    <w:rsid w:val="00E5365E"/>
    <w:pPr>
      <w:spacing w:after="1000" w:afterAutospacing="1" w:line="240" w:lineRule="auto"/>
    </w:pPr>
    <w:rPr>
      <w:rFonts w:ascii="Times New Roman" w:hAnsi="Times New Roman" w:cs="Times New Roman"/>
      <w:bCs/>
      <w:sz w:val="24"/>
      <w:szCs w:val="24"/>
    </w:rPr>
  </w:style>
  <w:style w:type="paragraph" w:customStyle="1" w:styleId="biography">
    <w:name w:val="biography"/>
    <w:rsid w:val="00E5365E"/>
    <w:pPr>
      <w:spacing w:after="1000" w:afterAutospacing="1" w:line="240" w:lineRule="auto"/>
    </w:pPr>
    <w:rPr>
      <w:rFonts w:ascii="Times New Roman" w:hAnsi="Times New Roman" w:cs="Times New Roman"/>
      <w:bCs/>
      <w:sz w:val="24"/>
      <w:szCs w:val="24"/>
    </w:rPr>
  </w:style>
  <w:style w:type="paragraph" w:customStyle="1" w:styleId="biographytitle">
    <w:name w:val="biography_title"/>
    <w:rsid w:val="00E5365E"/>
    <w:pPr>
      <w:spacing w:after="1000" w:afterAutospacing="1" w:line="240" w:lineRule="auto"/>
    </w:pPr>
    <w:rPr>
      <w:rFonts w:ascii="Times New Roman" w:hAnsi="Times New Roman" w:cs="Times New Roman"/>
      <w:bCs/>
      <w:color w:val="FF6600"/>
      <w:sz w:val="26"/>
      <w:szCs w:val="24"/>
    </w:rPr>
  </w:style>
  <w:style w:type="paragraph" w:customStyle="1" w:styleId="bookauthsname">
    <w:name w:val="bookauth_sname"/>
    <w:rsid w:val="00E5365E"/>
    <w:pPr>
      <w:spacing w:after="1000" w:afterAutospacing="1" w:line="240" w:lineRule="auto"/>
    </w:pPr>
    <w:rPr>
      <w:rFonts w:ascii="Times New Roman" w:hAnsi="Times New Roman" w:cs="Times New Roman"/>
      <w:bCs/>
      <w:color w:val="0000FF"/>
      <w:sz w:val="24"/>
      <w:szCs w:val="24"/>
    </w:rPr>
  </w:style>
  <w:style w:type="paragraph" w:customStyle="1" w:styleId="boxend">
    <w:name w:val="box_end"/>
    <w:rsid w:val="00E5365E"/>
    <w:pPr>
      <w:spacing w:after="1000" w:afterAutospacing="1" w:line="240" w:lineRule="auto"/>
    </w:pPr>
    <w:rPr>
      <w:rFonts w:ascii="Times New Roman" w:hAnsi="Times New Roman" w:cs="Times New Roman"/>
      <w:bCs/>
      <w:color w:val="FF00FF"/>
      <w:sz w:val="24"/>
      <w:szCs w:val="24"/>
    </w:rPr>
  </w:style>
  <w:style w:type="paragraph" w:customStyle="1" w:styleId="boxsource">
    <w:name w:val="box_source"/>
    <w:rsid w:val="00E5365E"/>
    <w:pPr>
      <w:spacing w:after="1000" w:afterAutospacing="1" w:line="240" w:lineRule="auto"/>
    </w:pPr>
    <w:rPr>
      <w:rFonts w:ascii="Times New Roman" w:hAnsi="Times New Roman" w:cs="Times New Roman"/>
      <w:bCs/>
      <w:sz w:val="24"/>
      <w:szCs w:val="24"/>
    </w:rPr>
  </w:style>
  <w:style w:type="paragraph" w:customStyle="1" w:styleId="BoxST">
    <w:name w:val="Box_ST"/>
    <w:rsid w:val="00E5365E"/>
    <w:pPr>
      <w:spacing w:after="1000" w:afterAutospacing="1" w:line="240" w:lineRule="auto"/>
    </w:pPr>
    <w:rPr>
      <w:rFonts w:ascii="Times New Roman" w:hAnsi="Times New Roman" w:cs="Times New Roman"/>
      <w:bCs/>
      <w:sz w:val="24"/>
      <w:szCs w:val="24"/>
    </w:rPr>
  </w:style>
  <w:style w:type="paragraph" w:customStyle="1" w:styleId="boxsubtitle">
    <w:name w:val="box_subtitle"/>
    <w:rsid w:val="00E5365E"/>
    <w:pPr>
      <w:spacing w:after="1000" w:afterAutospacing="1" w:line="240" w:lineRule="auto"/>
    </w:pPr>
    <w:rPr>
      <w:rFonts w:ascii="Times New Roman" w:hAnsi="Times New Roman" w:cs="Times New Roman"/>
      <w:bCs/>
      <w:color w:val="FF00FF"/>
      <w:sz w:val="24"/>
      <w:szCs w:val="24"/>
    </w:rPr>
  </w:style>
  <w:style w:type="paragraph" w:customStyle="1" w:styleId="boxtext">
    <w:name w:val="box_text"/>
    <w:rsid w:val="00E5365E"/>
    <w:pPr>
      <w:spacing w:after="1000" w:afterAutospacing="1" w:line="240" w:lineRule="auto"/>
    </w:pPr>
    <w:rPr>
      <w:rFonts w:ascii="Times New Roman" w:hAnsi="Times New Roman" w:cs="Times New Roman"/>
      <w:bCs/>
      <w:sz w:val="24"/>
      <w:szCs w:val="24"/>
    </w:rPr>
  </w:style>
  <w:style w:type="paragraph" w:customStyle="1" w:styleId="boxtitle">
    <w:name w:val="box_title"/>
    <w:rsid w:val="00E5365E"/>
    <w:pPr>
      <w:spacing w:after="1000" w:afterAutospacing="1" w:line="240" w:lineRule="auto"/>
    </w:pPr>
    <w:rPr>
      <w:rFonts w:ascii="Times New Roman" w:hAnsi="Times New Roman" w:cs="Times New Roman"/>
      <w:bCs/>
      <w:sz w:val="24"/>
      <w:szCs w:val="24"/>
    </w:rPr>
  </w:style>
  <w:style w:type="paragraph" w:customStyle="1" w:styleId="bulletedlistitem">
    <w:name w:val="bulleted_list_item"/>
    <w:rsid w:val="00E5365E"/>
    <w:pPr>
      <w:spacing w:after="1000" w:afterAutospacing="1" w:line="240" w:lineRule="auto"/>
    </w:pPr>
    <w:rPr>
      <w:rFonts w:ascii="Times New Roman" w:hAnsi="Times New Roman" w:cs="Times New Roman"/>
      <w:bCs/>
      <w:sz w:val="24"/>
      <w:szCs w:val="24"/>
    </w:rPr>
  </w:style>
  <w:style w:type="paragraph" w:customStyle="1" w:styleId="blockquot">
    <w:name w:val="blockquot"/>
    <w:rsid w:val="00E5365E"/>
    <w:pPr>
      <w:spacing w:after="1000" w:afterAutospacing="1" w:line="240" w:lineRule="auto"/>
      <w:ind w:left="2170"/>
    </w:pPr>
    <w:rPr>
      <w:rFonts w:ascii="Times New Roman" w:hAnsi="Times New Roman" w:cs="Times New Roman"/>
      <w:bCs/>
      <w:sz w:val="24"/>
      <w:szCs w:val="24"/>
    </w:rPr>
  </w:style>
  <w:style w:type="paragraph" w:customStyle="1" w:styleId="bodycontent">
    <w:name w:val="body_content"/>
    <w:rsid w:val="00E5365E"/>
    <w:pPr>
      <w:spacing w:after="1000" w:afterAutospacing="1" w:line="240" w:lineRule="auto"/>
    </w:pPr>
    <w:rPr>
      <w:rFonts w:ascii="Times New Roman" w:hAnsi="Times New Roman" w:cs="Times New Roman"/>
      <w:bCs/>
      <w:color w:val="FF00FF"/>
      <w:sz w:val="24"/>
      <w:szCs w:val="24"/>
    </w:rPr>
  </w:style>
  <w:style w:type="paragraph" w:customStyle="1" w:styleId="bookref">
    <w:name w:val="book_ref"/>
    <w:rsid w:val="00E5365E"/>
    <w:pPr>
      <w:spacing w:after="1000" w:afterAutospacing="1" w:line="240" w:lineRule="auto"/>
    </w:pPr>
    <w:rPr>
      <w:rFonts w:ascii="Times New Roman" w:hAnsi="Times New Roman" w:cs="Times New Roman"/>
      <w:bCs/>
      <w:sz w:val="24"/>
      <w:szCs w:val="24"/>
    </w:rPr>
  </w:style>
  <w:style w:type="paragraph" w:customStyle="1" w:styleId="authors">
    <w:name w:val="authors"/>
    <w:rsid w:val="00E5365E"/>
    <w:pPr>
      <w:spacing w:after="1000" w:afterAutospacing="1" w:line="240" w:lineRule="auto"/>
    </w:pPr>
    <w:rPr>
      <w:rFonts w:ascii="Times New Roman" w:hAnsi="Times New Roman" w:cs="Times New Roman"/>
      <w:bCs/>
      <w:sz w:val="24"/>
      <w:szCs w:val="24"/>
    </w:rPr>
  </w:style>
  <w:style w:type="paragraph" w:customStyle="1" w:styleId="Chapisbn">
    <w:name w:val="Chap_isbn"/>
    <w:rsid w:val="00E5365E"/>
    <w:pPr>
      <w:spacing w:after="1000" w:afterAutospacing="1" w:line="240" w:lineRule="auto"/>
    </w:pPr>
    <w:rPr>
      <w:rFonts w:ascii="Times New Roman" w:hAnsi="Times New Roman" w:cs="Times New Roman"/>
      <w:bCs/>
      <w:sz w:val="24"/>
      <w:szCs w:val="24"/>
    </w:rPr>
  </w:style>
  <w:style w:type="paragraph" w:customStyle="1" w:styleId="chemstructwrap">
    <w:name w:val="chemstruct_wrap"/>
    <w:rsid w:val="00E5365E"/>
    <w:pPr>
      <w:spacing w:after="1000" w:afterAutospacing="1" w:line="240" w:lineRule="auto"/>
    </w:pPr>
    <w:rPr>
      <w:rFonts w:ascii="Times New Roman" w:hAnsi="Times New Roman" w:cs="Times New Roman"/>
      <w:bCs/>
      <w:sz w:val="24"/>
      <w:szCs w:val="24"/>
    </w:rPr>
  </w:style>
  <w:style w:type="paragraph" w:customStyle="1" w:styleId="choicequesEnd">
    <w:name w:val="choiceques_End"/>
    <w:rsid w:val="00E5365E"/>
    <w:pPr>
      <w:spacing w:after="1000" w:afterAutospacing="1" w:line="240" w:lineRule="auto"/>
    </w:pPr>
    <w:rPr>
      <w:rFonts w:ascii="Times New Roman" w:hAnsi="Times New Roman" w:cs="Times New Roman"/>
      <w:bCs/>
      <w:sz w:val="24"/>
      <w:szCs w:val="24"/>
    </w:rPr>
  </w:style>
  <w:style w:type="paragraph" w:customStyle="1" w:styleId="choicequesST">
    <w:name w:val="choiceques_ST"/>
    <w:rsid w:val="00E5365E"/>
    <w:pPr>
      <w:spacing w:after="1000" w:afterAutospacing="1" w:line="240" w:lineRule="auto"/>
    </w:pPr>
    <w:rPr>
      <w:rFonts w:ascii="Times New Roman" w:hAnsi="Times New Roman" w:cs="Times New Roman"/>
      <w:bCs/>
      <w:sz w:val="24"/>
      <w:szCs w:val="24"/>
    </w:rPr>
  </w:style>
  <w:style w:type="paragraph" w:customStyle="1" w:styleId="chronoeventlistEnd">
    <w:name w:val="chrono_event_list_End"/>
    <w:rsid w:val="00E5365E"/>
    <w:pPr>
      <w:spacing w:after="1000" w:afterAutospacing="1" w:line="240" w:lineRule="auto"/>
    </w:pPr>
    <w:rPr>
      <w:rFonts w:ascii="Times New Roman" w:hAnsi="Times New Roman" w:cs="Times New Roman"/>
      <w:bCs/>
      <w:sz w:val="24"/>
      <w:szCs w:val="24"/>
    </w:rPr>
  </w:style>
  <w:style w:type="paragraph" w:customStyle="1" w:styleId="chronoeventlistST">
    <w:name w:val="chrono_event_list_ST"/>
    <w:rsid w:val="00E5365E"/>
    <w:pPr>
      <w:spacing w:after="1000" w:afterAutospacing="1" w:line="240" w:lineRule="auto"/>
    </w:pPr>
    <w:rPr>
      <w:rFonts w:ascii="Times New Roman" w:hAnsi="Times New Roman" w:cs="Times New Roman"/>
      <w:bCs/>
      <w:sz w:val="24"/>
      <w:szCs w:val="24"/>
    </w:rPr>
  </w:style>
  <w:style w:type="paragraph" w:customStyle="1" w:styleId="Chaptitle">
    <w:name w:val="Chap_title"/>
    <w:rsid w:val="00E5365E"/>
    <w:pPr>
      <w:spacing w:after="1000" w:afterAutospacing="1" w:line="240" w:lineRule="auto"/>
    </w:pPr>
    <w:rPr>
      <w:rFonts w:ascii="Times New Roman" w:hAnsi="Times New Roman" w:cs="Times New Roman"/>
      <w:bCs/>
      <w:color w:val="0000FF"/>
      <w:sz w:val="36"/>
      <w:szCs w:val="24"/>
    </w:rPr>
  </w:style>
  <w:style w:type="paragraph" w:customStyle="1" w:styleId="chapterlabel">
    <w:name w:val="chapter_label"/>
    <w:rsid w:val="00E5365E"/>
    <w:pPr>
      <w:spacing w:after="1000" w:afterAutospacing="1" w:line="240" w:lineRule="auto"/>
    </w:pPr>
    <w:rPr>
      <w:rFonts w:ascii="Times New Roman" w:hAnsi="Times New Roman" w:cs="Times New Roman"/>
      <w:bCs/>
      <w:sz w:val="24"/>
      <w:szCs w:val="24"/>
    </w:rPr>
  </w:style>
  <w:style w:type="paragraph" w:customStyle="1" w:styleId="chartcaption">
    <w:name w:val="chart_caption"/>
    <w:rsid w:val="00E5365E"/>
    <w:pPr>
      <w:spacing w:after="1000" w:afterAutospacing="1" w:line="240" w:lineRule="auto"/>
    </w:pPr>
    <w:rPr>
      <w:rFonts w:ascii="Times New Roman" w:hAnsi="Times New Roman" w:cs="Times New Roman"/>
      <w:bCs/>
      <w:sz w:val="24"/>
      <w:szCs w:val="24"/>
    </w:rPr>
  </w:style>
  <w:style w:type="paragraph" w:customStyle="1" w:styleId="computercode">
    <w:name w:val="computer_code"/>
    <w:rsid w:val="00E5365E"/>
    <w:pPr>
      <w:spacing w:after="1000" w:afterAutospacing="1" w:line="240" w:lineRule="auto"/>
    </w:pPr>
    <w:rPr>
      <w:rFonts w:ascii="Times New Roman" w:hAnsi="Times New Roman" w:cs="Times New Roman"/>
      <w:bCs/>
      <w:sz w:val="24"/>
      <w:szCs w:val="24"/>
    </w:rPr>
  </w:style>
  <w:style w:type="paragraph" w:customStyle="1" w:styleId="conferenceref">
    <w:name w:val="conference_ref"/>
    <w:rsid w:val="00E5365E"/>
    <w:pPr>
      <w:spacing w:after="1000" w:afterAutospacing="1" w:line="240" w:lineRule="auto"/>
    </w:pPr>
    <w:rPr>
      <w:rFonts w:ascii="Times New Roman" w:hAnsi="Times New Roman" w:cs="Times New Roman"/>
      <w:bCs/>
      <w:sz w:val="24"/>
      <w:szCs w:val="24"/>
    </w:rPr>
  </w:style>
  <w:style w:type="paragraph" w:customStyle="1" w:styleId="correspondence">
    <w:name w:val="correspondence"/>
    <w:rsid w:val="00E5365E"/>
    <w:pPr>
      <w:spacing w:after="1000" w:afterAutospacing="1" w:line="240" w:lineRule="auto"/>
    </w:pPr>
    <w:rPr>
      <w:rFonts w:ascii="Times New Roman" w:hAnsi="Times New Roman" w:cs="Times New Roman"/>
      <w:bCs/>
      <w:sz w:val="24"/>
      <w:szCs w:val="24"/>
    </w:rPr>
  </w:style>
  <w:style w:type="paragraph" w:customStyle="1" w:styleId="duplicateref">
    <w:name w:val="duplicate_ref"/>
    <w:rsid w:val="00E5365E"/>
    <w:pPr>
      <w:spacing w:after="1000" w:afterAutospacing="1" w:line="240" w:lineRule="auto"/>
    </w:pPr>
    <w:rPr>
      <w:rFonts w:ascii="Times New Roman" w:hAnsi="Times New Roman" w:cs="Times New Roman"/>
      <w:bCs/>
      <w:sz w:val="24"/>
      <w:szCs w:val="24"/>
    </w:rPr>
  </w:style>
  <w:style w:type="paragraph" w:customStyle="1" w:styleId="defentry">
    <w:name w:val="def_entry"/>
    <w:rsid w:val="00E5365E"/>
    <w:pPr>
      <w:spacing w:after="1000" w:afterAutospacing="1" w:line="240" w:lineRule="auto"/>
    </w:pPr>
    <w:rPr>
      <w:rFonts w:ascii="Times New Roman" w:hAnsi="Times New Roman" w:cs="Times New Roman"/>
      <w:bCs/>
      <w:sz w:val="24"/>
      <w:szCs w:val="24"/>
    </w:rPr>
  </w:style>
  <w:style w:type="paragraph" w:customStyle="1" w:styleId="deftitle">
    <w:name w:val="def_title"/>
    <w:rsid w:val="00E5365E"/>
    <w:pPr>
      <w:spacing w:after="1000" w:afterAutospacing="1" w:line="240" w:lineRule="auto"/>
    </w:pPr>
    <w:rPr>
      <w:rFonts w:ascii="Times New Roman" w:hAnsi="Times New Roman" w:cs="Times New Roman"/>
      <w:bCs/>
      <w:sz w:val="24"/>
      <w:szCs w:val="24"/>
    </w:rPr>
  </w:style>
  <w:style w:type="paragraph" w:customStyle="1" w:styleId="discussionentry">
    <w:name w:val="discussion_entry"/>
    <w:rsid w:val="00E5365E"/>
    <w:pPr>
      <w:spacing w:after="1000" w:afterAutospacing="1" w:line="240" w:lineRule="auto"/>
    </w:pPr>
    <w:rPr>
      <w:rFonts w:ascii="Times New Roman" w:hAnsi="Times New Roman" w:cs="Times New Roman"/>
      <w:bCs/>
      <w:sz w:val="24"/>
      <w:szCs w:val="24"/>
    </w:rPr>
  </w:style>
  <w:style w:type="paragraph" w:customStyle="1" w:styleId="displayequation">
    <w:name w:val="display_equation"/>
    <w:rsid w:val="00E5365E"/>
    <w:pPr>
      <w:spacing w:after="1000" w:afterAutospacing="1" w:line="240" w:lineRule="auto"/>
    </w:pPr>
    <w:rPr>
      <w:rFonts w:ascii="Times New Roman" w:hAnsi="Times New Roman" w:cs="Times New Roman"/>
      <w:bCs/>
      <w:sz w:val="24"/>
      <w:szCs w:val="24"/>
    </w:rPr>
  </w:style>
  <w:style w:type="paragraph" w:customStyle="1" w:styleId="displayimage">
    <w:name w:val="display_image"/>
    <w:rsid w:val="00E5365E"/>
    <w:pPr>
      <w:spacing w:after="1000" w:afterAutospacing="1" w:line="240" w:lineRule="auto"/>
    </w:pPr>
    <w:rPr>
      <w:rFonts w:ascii="Times New Roman" w:hAnsi="Times New Roman" w:cs="Times New Roman"/>
      <w:bCs/>
      <w:sz w:val="24"/>
      <w:szCs w:val="24"/>
    </w:rPr>
  </w:style>
  <w:style w:type="paragraph" w:customStyle="1" w:styleId="divider">
    <w:name w:val="divider"/>
    <w:rsid w:val="00E5365E"/>
    <w:pPr>
      <w:spacing w:after="1000" w:afterAutospacing="1" w:line="240" w:lineRule="auto"/>
    </w:pPr>
    <w:rPr>
      <w:rFonts w:ascii="Times New Roman" w:hAnsi="Times New Roman" w:cs="Times New Roman"/>
      <w:bCs/>
      <w:sz w:val="24"/>
      <w:szCs w:val="24"/>
    </w:rPr>
  </w:style>
  <w:style w:type="paragraph" w:customStyle="1" w:styleId="editors">
    <w:name w:val="editors"/>
    <w:rsid w:val="00E5365E"/>
    <w:pPr>
      <w:spacing w:after="1000" w:afterAutospacing="1" w:line="240" w:lineRule="auto"/>
    </w:pPr>
    <w:rPr>
      <w:rFonts w:ascii="Times New Roman" w:hAnsi="Times New Roman" w:cs="Times New Roman"/>
      <w:bCs/>
      <w:sz w:val="24"/>
      <w:szCs w:val="24"/>
    </w:rPr>
  </w:style>
  <w:style w:type="paragraph" w:customStyle="1" w:styleId="endnote">
    <w:name w:val="endnote"/>
    <w:rsid w:val="00E5365E"/>
    <w:pPr>
      <w:spacing w:after="1000" w:afterAutospacing="1" w:line="240" w:lineRule="auto"/>
    </w:pPr>
    <w:rPr>
      <w:rFonts w:ascii="Times New Roman" w:hAnsi="Times New Roman" w:cs="Times New Roman"/>
      <w:bCs/>
      <w:sz w:val="24"/>
      <w:szCs w:val="24"/>
    </w:rPr>
  </w:style>
  <w:style w:type="paragraph" w:customStyle="1" w:styleId="epigraphtext">
    <w:name w:val="epigraph_text"/>
    <w:rsid w:val="00E5365E"/>
    <w:pPr>
      <w:spacing w:after="1000" w:afterAutospacing="1" w:line="240" w:lineRule="auto"/>
    </w:pPr>
    <w:rPr>
      <w:rFonts w:ascii="Times New Roman" w:hAnsi="Times New Roman" w:cs="Times New Roman"/>
      <w:bCs/>
      <w:sz w:val="24"/>
      <w:szCs w:val="24"/>
    </w:rPr>
  </w:style>
  <w:style w:type="paragraph" w:customStyle="1" w:styleId="exhibitcaption">
    <w:name w:val="exhibit_caption"/>
    <w:rsid w:val="00E5365E"/>
    <w:pPr>
      <w:spacing w:after="1000" w:afterAutospacing="1" w:line="240" w:lineRule="auto"/>
    </w:pPr>
    <w:rPr>
      <w:rFonts w:ascii="Times New Roman" w:hAnsi="Times New Roman" w:cs="Times New Roman"/>
      <w:bCs/>
      <w:sz w:val="24"/>
      <w:szCs w:val="24"/>
    </w:rPr>
  </w:style>
  <w:style w:type="paragraph" w:customStyle="1" w:styleId="extractsource">
    <w:name w:val="extract_source"/>
    <w:rsid w:val="00E5365E"/>
    <w:pPr>
      <w:spacing w:after="1000" w:afterAutospacing="1" w:line="240" w:lineRule="auto"/>
    </w:pPr>
    <w:rPr>
      <w:rFonts w:ascii="Times New Roman" w:hAnsi="Times New Roman" w:cs="Times New Roman"/>
      <w:bCs/>
      <w:sz w:val="24"/>
      <w:szCs w:val="24"/>
    </w:rPr>
  </w:style>
  <w:style w:type="paragraph" w:customStyle="1" w:styleId="extracttext">
    <w:name w:val="extract_text"/>
    <w:rsid w:val="00E5365E"/>
    <w:pPr>
      <w:spacing w:after="1000" w:afterAutospacing="1" w:line="240" w:lineRule="auto"/>
    </w:pPr>
    <w:rPr>
      <w:rFonts w:ascii="Times New Roman" w:hAnsi="Times New Roman" w:cs="Times New Roman"/>
      <w:bCs/>
      <w:sz w:val="24"/>
      <w:szCs w:val="24"/>
    </w:rPr>
  </w:style>
  <w:style w:type="paragraph" w:customStyle="1" w:styleId="figurecaption">
    <w:name w:val="figure_caption"/>
    <w:rsid w:val="00E5365E"/>
    <w:pPr>
      <w:spacing w:after="1000" w:afterAutospacing="1" w:line="240" w:lineRule="auto"/>
    </w:pPr>
    <w:rPr>
      <w:rFonts w:ascii="Times New Roman" w:hAnsi="Times New Roman" w:cs="Times New Roman"/>
      <w:bCs/>
      <w:color w:val="003300"/>
      <w:sz w:val="24"/>
      <w:szCs w:val="24"/>
    </w:rPr>
  </w:style>
  <w:style w:type="paragraph" w:customStyle="1" w:styleId="figureconttitle">
    <w:name w:val="figure_cont_title"/>
    <w:rsid w:val="00E5365E"/>
    <w:pPr>
      <w:spacing w:after="1000" w:afterAutospacing="1" w:line="240" w:lineRule="auto"/>
    </w:pPr>
    <w:rPr>
      <w:rFonts w:ascii="Times New Roman" w:hAnsi="Times New Roman" w:cs="Times New Roman"/>
      <w:bCs/>
      <w:sz w:val="24"/>
      <w:szCs w:val="24"/>
    </w:rPr>
  </w:style>
  <w:style w:type="paragraph" w:customStyle="1" w:styleId="figurenumber">
    <w:name w:val="figure_number"/>
    <w:rsid w:val="00E5365E"/>
    <w:pPr>
      <w:spacing w:after="1000" w:afterAutospacing="1" w:line="240" w:lineRule="auto"/>
    </w:pPr>
    <w:rPr>
      <w:rFonts w:ascii="Times New Roman" w:hAnsi="Times New Roman" w:cs="Times New Roman"/>
      <w:bCs/>
      <w:sz w:val="24"/>
      <w:szCs w:val="24"/>
    </w:rPr>
  </w:style>
  <w:style w:type="paragraph" w:customStyle="1" w:styleId="figuresource">
    <w:name w:val="figure_source"/>
    <w:rsid w:val="00E5365E"/>
    <w:pPr>
      <w:spacing w:after="1000" w:afterAutospacing="1" w:line="240" w:lineRule="auto"/>
    </w:pPr>
    <w:rPr>
      <w:rFonts w:ascii="Times New Roman" w:hAnsi="Times New Roman" w:cs="Times New Roman"/>
      <w:bCs/>
      <w:sz w:val="24"/>
      <w:szCs w:val="24"/>
    </w:rPr>
  </w:style>
  <w:style w:type="paragraph" w:customStyle="1" w:styleId="figuresubtitle">
    <w:name w:val="figure_subtitle"/>
    <w:rsid w:val="00E5365E"/>
    <w:pPr>
      <w:spacing w:after="1000" w:afterAutospacing="1" w:line="240" w:lineRule="auto"/>
    </w:pPr>
    <w:rPr>
      <w:rFonts w:ascii="Times New Roman" w:hAnsi="Times New Roman" w:cs="Times New Roman"/>
      <w:bCs/>
      <w:color w:val="FF00FF"/>
      <w:sz w:val="24"/>
      <w:szCs w:val="24"/>
    </w:rPr>
  </w:style>
  <w:style w:type="paragraph" w:customStyle="1" w:styleId="figuretitle">
    <w:name w:val="figure_title"/>
    <w:rsid w:val="00E5365E"/>
    <w:pPr>
      <w:spacing w:after="1000" w:afterAutospacing="1" w:line="240" w:lineRule="auto"/>
    </w:pPr>
    <w:rPr>
      <w:rFonts w:ascii="Times New Roman" w:hAnsi="Times New Roman" w:cs="Times New Roman"/>
      <w:bCs/>
      <w:sz w:val="24"/>
      <w:szCs w:val="24"/>
    </w:rPr>
  </w:style>
  <w:style w:type="paragraph" w:customStyle="1" w:styleId="fillblankquesEnd">
    <w:name w:val="fillblankques_End"/>
    <w:rsid w:val="00E5365E"/>
    <w:pPr>
      <w:spacing w:after="1000" w:afterAutospacing="1" w:line="240" w:lineRule="auto"/>
    </w:pPr>
    <w:rPr>
      <w:rFonts w:ascii="Times New Roman" w:hAnsi="Times New Roman" w:cs="Times New Roman"/>
      <w:bCs/>
      <w:sz w:val="24"/>
      <w:szCs w:val="24"/>
    </w:rPr>
  </w:style>
  <w:style w:type="paragraph" w:customStyle="1" w:styleId="fillblankquesST">
    <w:name w:val="fillblankques_ST"/>
    <w:rsid w:val="00E5365E"/>
    <w:pPr>
      <w:spacing w:after="1000" w:afterAutospacing="1" w:line="240" w:lineRule="auto"/>
    </w:pPr>
    <w:rPr>
      <w:rFonts w:ascii="Times New Roman" w:hAnsi="Times New Roman" w:cs="Times New Roman"/>
      <w:bCs/>
      <w:sz w:val="24"/>
      <w:szCs w:val="24"/>
    </w:rPr>
  </w:style>
  <w:style w:type="paragraph" w:customStyle="1" w:styleId="footnote">
    <w:name w:val="footnote"/>
    <w:rsid w:val="00E5365E"/>
    <w:pPr>
      <w:spacing w:after="1000" w:afterAutospacing="1" w:line="240" w:lineRule="auto"/>
    </w:pPr>
    <w:rPr>
      <w:rFonts w:ascii="Times New Roman" w:hAnsi="Times New Roman" w:cs="Times New Roman"/>
      <w:bCs/>
      <w:sz w:val="24"/>
      <w:szCs w:val="24"/>
    </w:rPr>
  </w:style>
  <w:style w:type="paragraph" w:customStyle="1" w:styleId="footnotetext">
    <w:name w:val="footnote_text"/>
    <w:rsid w:val="00E5365E"/>
    <w:pPr>
      <w:spacing w:after="1000" w:afterAutospacing="1" w:line="240" w:lineRule="auto"/>
    </w:pPr>
    <w:rPr>
      <w:rFonts w:ascii="Times New Roman" w:hAnsi="Times New Roman" w:cs="Times New Roman"/>
      <w:bCs/>
      <w:sz w:val="24"/>
      <w:szCs w:val="24"/>
    </w:rPr>
  </w:style>
  <w:style w:type="paragraph" w:customStyle="1" w:styleId="formalarg">
    <w:name w:val="formal_arg"/>
    <w:rsid w:val="00E5365E"/>
    <w:pPr>
      <w:spacing w:after="1000" w:afterAutospacing="1" w:line="240" w:lineRule="auto"/>
    </w:pPr>
    <w:rPr>
      <w:rFonts w:ascii="Times New Roman" w:hAnsi="Times New Roman" w:cs="Times New Roman"/>
      <w:bCs/>
      <w:sz w:val="24"/>
      <w:szCs w:val="24"/>
    </w:rPr>
  </w:style>
  <w:style w:type="paragraph" w:customStyle="1" w:styleId="formalargend">
    <w:name w:val="formalarg_end"/>
    <w:rsid w:val="00E5365E"/>
    <w:pPr>
      <w:spacing w:after="1000" w:afterAutospacing="1" w:line="240" w:lineRule="auto"/>
    </w:pPr>
    <w:rPr>
      <w:rFonts w:ascii="Times New Roman" w:hAnsi="Times New Roman" w:cs="Times New Roman"/>
      <w:bCs/>
      <w:color w:val="008000"/>
      <w:sz w:val="24"/>
      <w:szCs w:val="24"/>
    </w:rPr>
  </w:style>
  <w:style w:type="paragraph" w:customStyle="1" w:styleId="furtherreading">
    <w:name w:val="further_reading"/>
    <w:rsid w:val="00E5365E"/>
    <w:pPr>
      <w:spacing w:after="1000" w:afterAutospacing="1" w:line="240" w:lineRule="auto"/>
    </w:pPr>
    <w:rPr>
      <w:rFonts w:ascii="Times New Roman" w:hAnsi="Times New Roman" w:cs="Times New Roman"/>
      <w:bCs/>
      <w:sz w:val="24"/>
      <w:szCs w:val="24"/>
    </w:rPr>
  </w:style>
  <w:style w:type="paragraph" w:customStyle="1" w:styleId="glossarysubtitle">
    <w:name w:val="glossary_sub_title"/>
    <w:rsid w:val="00E5365E"/>
    <w:pPr>
      <w:spacing w:after="1000" w:afterAutospacing="1" w:line="240" w:lineRule="auto"/>
    </w:pPr>
    <w:rPr>
      <w:rFonts w:ascii="Times New Roman" w:hAnsi="Times New Roman" w:cs="Times New Roman"/>
      <w:bCs/>
      <w:sz w:val="24"/>
      <w:szCs w:val="24"/>
    </w:rPr>
  </w:style>
  <w:style w:type="paragraph" w:customStyle="1" w:styleId="glossarytitle">
    <w:name w:val="glossary_title"/>
    <w:rsid w:val="00E5365E"/>
    <w:pPr>
      <w:spacing w:after="1000" w:afterAutospacing="1" w:line="240" w:lineRule="auto"/>
    </w:pPr>
    <w:rPr>
      <w:rFonts w:ascii="Times New Roman" w:hAnsi="Times New Roman" w:cs="Times New Roman"/>
      <w:bCs/>
      <w:sz w:val="24"/>
      <w:szCs w:val="24"/>
    </w:rPr>
  </w:style>
  <w:style w:type="paragraph" w:customStyle="1" w:styleId="governmentref">
    <w:name w:val="government_ref"/>
    <w:rsid w:val="00E5365E"/>
    <w:pPr>
      <w:spacing w:after="1000" w:afterAutospacing="1" w:line="240" w:lineRule="auto"/>
    </w:pPr>
    <w:rPr>
      <w:rFonts w:ascii="Times New Roman" w:hAnsi="Times New Roman" w:cs="Times New Roman"/>
      <w:bCs/>
      <w:sz w:val="24"/>
      <w:szCs w:val="24"/>
    </w:rPr>
  </w:style>
  <w:style w:type="paragraph" w:customStyle="1" w:styleId="grantinfo">
    <w:name w:val="grant_info"/>
    <w:rsid w:val="00E5365E"/>
    <w:pPr>
      <w:spacing w:after="1000" w:afterAutospacing="1" w:line="240" w:lineRule="auto"/>
    </w:pPr>
    <w:rPr>
      <w:rFonts w:ascii="Times New Roman" w:hAnsi="Times New Roman" w:cs="Times New Roman"/>
      <w:bCs/>
      <w:sz w:val="24"/>
      <w:szCs w:val="24"/>
    </w:rPr>
  </w:style>
  <w:style w:type="paragraph" w:customStyle="1" w:styleId="GroupEND">
    <w:name w:val="Group_END"/>
    <w:rsid w:val="00E5365E"/>
    <w:pPr>
      <w:spacing w:after="1000" w:afterAutospacing="1" w:line="240" w:lineRule="auto"/>
    </w:pPr>
    <w:rPr>
      <w:rFonts w:ascii="Times New Roman" w:hAnsi="Times New Roman" w:cs="Times New Roman"/>
      <w:bCs/>
      <w:sz w:val="24"/>
      <w:szCs w:val="24"/>
    </w:rPr>
  </w:style>
  <w:style w:type="paragraph" w:customStyle="1" w:styleId="GroupStart">
    <w:name w:val="Group_Start"/>
    <w:rsid w:val="00E5365E"/>
    <w:pPr>
      <w:spacing w:after="1000" w:afterAutospacing="1" w:line="240" w:lineRule="auto"/>
    </w:pPr>
    <w:rPr>
      <w:rFonts w:ascii="Times New Roman" w:hAnsi="Times New Roman" w:cs="Times New Roman"/>
      <w:bCs/>
      <w:sz w:val="24"/>
      <w:szCs w:val="24"/>
    </w:rPr>
  </w:style>
  <w:style w:type="paragraph" w:customStyle="1" w:styleId="grpabstracttitle">
    <w:name w:val="grp_abstract_title"/>
    <w:rsid w:val="00E5365E"/>
    <w:pPr>
      <w:spacing w:after="1000" w:afterAutospacing="1" w:line="240" w:lineRule="auto"/>
    </w:pPr>
    <w:rPr>
      <w:rFonts w:ascii="Times New Roman" w:hAnsi="Times New Roman" w:cs="Times New Roman"/>
      <w:bCs/>
      <w:sz w:val="24"/>
      <w:szCs w:val="24"/>
    </w:rPr>
  </w:style>
  <w:style w:type="paragraph" w:customStyle="1" w:styleId="handbookref">
    <w:name w:val="hand_book_ref"/>
    <w:rsid w:val="00E5365E"/>
    <w:pPr>
      <w:spacing w:after="1000" w:afterAutospacing="1" w:line="240" w:lineRule="auto"/>
    </w:pPr>
    <w:rPr>
      <w:rFonts w:ascii="Times New Roman" w:hAnsi="Times New Roman" w:cs="Times New Roman"/>
      <w:bCs/>
      <w:sz w:val="24"/>
      <w:szCs w:val="24"/>
    </w:rPr>
  </w:style>
  <w:style w:type="paragraph" w:customStyle="1" w:styleId="heading">
    <w:name w:val="heading"/>
    <w:rsid w:val="00E5365E"/>
    <w:pPr>
      <w:spacing w:after="1000" w:afterAutospacing="1" w:line="240" w:lineRule="auto"/>
    </w:pPr>
    <w:rPr>
      <w:rFonts w:ascii="Times New Roman" w:hAnsi="Times New Roman" w:cs="Times New Roman"/>
      <w:bCs/>
      <w:sz w:val="24"/>
      <w:szCs w:val="24"/>
    </w:rPr>
  </w:style>
  <w:style w:type="paragraph" w:customStyle="1" w:styleId="heading-01">
    <w:name w:val="heading-01"/>
    <w:rsid w:val="00E5365E"/>
    <w:pPr>
      <w:spacing w:after="1000" w:afterAutospacing="1" w:line="240" w:lineRule="auto"/>
    </w:pPr>
    <w:rPr>
      <w:rFonts w:ascii="Times New Roman" w:hAnsi="Times New Roman" w:cs="Times New Roman"/>
      <w:bCs/>
      <w:color w:val="0000FF"/>
      <w:sz w:val="32"/>
      <w:szCs w:val="24"/>
    </w:rPr>
  </w:style>
  <w:style w:type="paragraph" w:customStyle="1" w:styleId="heading-02">
    <w:name w:val="heading-02"/>
    <w:rsid w:val="00E5365E"/>
    <w:pPr>
      <w:spacing w:after="1000" w:afterAutospacing="1" w:line="240" w:lineRule="auto"/>
    </w:pPr>
    <w:rPr>
      <w:rFonts w:ascii="Times New Roman" w:hAnsi="Times New Roman" w:cs="Times New Roman"/>
      <w:bCs/>
      <w:color w:val="666699"/>
      <w:sz w:val="30"/>
      <w:szCs w:val="24"/>
    </w:rPr>
  </w:style>
  <w:style w:type="paragraph" w:customStyle="1" w:styleId="heading-03">
    <w:name w:val="heading-03"/>
    <w:rsid w:val="00E5365E"/>
    <w:pPr>
      <w:spacing w:after="1000" w:afterAutospacing="1" w:line="240" w:lineRule="auto"/>
    </w:pPr>
    <w:rPr>
      <w:rFonts w:ascii="Times New Roman" w:hAnsi="Times New Roman" w:cs="Times New Roman"/>
      <w:bCs/>
      <w:color w:val="000080"/>
      <w:sz w:val="28"/>
      <w:szCs w:val="24"/>
    </w:rPr>
  </w:style>
  <w:style w:type="paragraph" w:customStyle="1" w:styleId="heading-04">
    <w:name w:val="heading-04"/>
    <w:rsid w:val="00E5365E"/>
    <w:pPr>
      <w:spacing w:after="1000" w:afterAutospacing="1" w:line="240" w:lineRule="auto"/>
    </w:pPr>
    <w:rPr>
      <w:rFonts w:ascii="Times New Roman" w:hAnsi="Times New Roman" w:cs="Times New Roman"/>
      <w:bCs/>
      <w:color w:val="000080"/>
      <w:sz w:val="28"/>
      <w:szCs w:val="24"/>
    </w:rPr>
  </w:style>
  <w:style w:type="paragraph" w:customStyle="1" w:styleId="heading-05">
    <w:name w:val="heading-05"/>
    <w:rsid w:val="00E5365E"/>
    <w:pPr>
      <w:spacing w:after="1000" w:afterAutospacing="1" w:line="240" w:lineRule="auto"/>
    </w:pPr>
    <w:rPr>
      <w:rFonts w:ascii="Times New Roman" w:hAnsi="Times New Roman" w:cs="Times New Roman"/>
      <w:bCs/>
      <w:color w:val="000080"/>
      <w:sz w:val="28"/>
      <w:szCs w:val="24"/>
    </w:rPr>
  </w:style>
  <w:style w:type="paragraph" w:customStyle="1" w:styleId="heading-06">
    <w:name w:val="heading-06"/>
    <w:rsid w:val="00E5365E"/>
    <w:pPr>
      <w:spacing w:after="1000" w:afterAutospacing="1" w:line="240" w:lineRule="auto"/>
    </w:pPr>
    <w:rPr>
      <w:rFonts w:ascii="Times New Roman" w:hAnsi="Times New Roman" w:cs="Times New Roman"/>
      <w:bCs/>
      <w:color w:val="000080"/>
      <w:sz w:val="28"/>
      <w:szCs w:val="24"/>
    </w:rPr>
  </w:style>
  <w:style w:type="paragraph" w:customStyle="1" w:styleId="historyinfo">
    <w:name w:val="history_info"/>
    <w:rsid w:val="00E5365E"/>
    <w:pPr>
      <w:spacing w:after="1000" w:afterAutospacing="1" w:line="240" w:lineRule="auto"/>
    </w:pPr>
    <w:rPr>
      <w:rFonts w:ascii="Times New Roman" w:hAnsi="Times New Roman" w:cs="Times New Roman"/>
      <w:bCs/>
      <w:sz w:val="24"/>
      <w:szCs w:val="24"/>
    </w:rPr>
  </w:style>
  <w:style w:type="paragraph" w:customStyle="1" w:styleId="indextitle">
    <w:name w:val="index_title"/>
    <w:rsid w:val="00E5365E"/>
    <w:pPr>
      <w:spacing w:after="1000" w:afterAutospacing="1" w:line="240" w:lineRule="auto"/>
    </w:pPr>
    <w:rPr>
      <w:rFonts w:ascii="Times New Roman" w:hAnsi="Times New Roman" w:cs="Times New Roman"/>
      <w:bCs/>
      <w:sz w:val="24"/>
      <w:szCs w:val="24"/>
    </w:rPr>
  </w:style>
  <w:style w:type="paragraph" w:customStyle="1" w:styleId="keywordtitle">
    <w:name w:val="keyword_title"/>
    <w:rsid w:val="00E5365E"/>
    <w:pPr>
      <w:spacing w:after="1000" w:afterAutospacing="1" w:line="240" w:lineRule="auto"/>
    </w:pPr>
    <w:rPr>
      <w:rFonts w:ascii="Times New Roman" w:hAnsi="Times New Roman" w:cs="Times New Roman"/>
      <w:bCs/>
      <w:sz w:val="24"/>
      <w:szCs w:val="24"/>
    </w:rPr>
  </w:style>
  <w:style w:type="paragraph" w:customStyle="1" w:styleId="keywords">
    <w:name w:val="keywords"/>
    <w:rsid w:val="00E5365E"/>
    <w:pPr>
      <w:spacing w:after="1000" w:afterAutospacing="1" w:line="240" w:lineRule="auto"/>
    </w:pPr>
    <w:rPr>
      <w:rFonts w:ascii="Times New Roman" w:hAnsi="Times New Roman" w:cs="Times New Roman"/>
      <w:bCs/>
      <w:sz w:val="24"/>
      <w:szCs w:val="24"/>
    </w:rPr>
  </w:style>
  <w:style w:type="paragraph" w:customStyle="1" w:styleId="learnobjlistEnd">
    <w:name w:val="learnobj_list_End"/>
    <w:rsid w:val="00E5365E"/>
    <w:pPr>
      <w:spacing w:after="1000" w:afterAutospacing="1" w:line="240" w:lineRule="auto"/>
    </w:pPr>
    <w:rPr>
      <w:rFonts w:ascii="Times New Roman" w:hAnsi="Times New Roman" w:cs="Times New Roman"/>
      <w:bCs/>
      <w:sz w:val="24"/>
      <w:szCs w:val="24"/>
    </w:rPr>
  </w:style>
  <w:style w:type="paragraph" w:customStyle="1" w:styleId="learnobjlistST">
    <w:name w:val="learnobj_list_ST"/>
    <w:rsid w:val="00E5365E"/>
    <w:pPr>
      <w:spacing w:after="1000" w:afterAutospacing="1" w:line="240" w:lineRule="auto"/>
    </w:pPr>
    <w:rPr>
      <w:rFonts w:ascii="Times New Roman" w:hAnsi="Times New Roman" w:cs="Times New Roman"/>
      <w:bCs/>
      <w:sz w:val="24"/>
      <w:szCs w:val="24"/>
    </w:rPr>
  </w:style>
  <w:style w:type="paragraph" w:customStyle="1" w:styleId="leftrh">
    <w:name w:val="left_rh"/>
    <w:rsid w:val="00E5365E"/>
    <w:pPr>
      <w:spacing w:after="1000" w:afterAutospacing="1" w:line="240" w:lineRule="auto"/>
    </w:pPr>
    <w:rPr>
      <w:rFonts w:ascii="Times New Roman" w:hAnsi="Times New Roman" w:cs="Times New Roman"/>
      <w:bCs/>
      <w:sz w:val="24"/>
      <w:szCs w:val="24"/>
    </w:rPr>
  </w:style>
  <w:style w:type="paragraph" w:customStyle="1" w:styleId="legalref">
    <w:name w:val="legal_ref"/>
    <w:rsid w:val="00E5365E"/>
    <w:pPr>
      <w:spacing w:after="1000" w:afterAutospacing="1" w:line="240" w:lineRule="auto"/>
    </w:pPr>
    <w:rPr>
      <w:rFonts w:ascii="Times New Roman" w:hAnsi="Times New Roman" w:cs="Times New Roman"/>
      <w:bCs/>
      <w:sz w:val="24"/>
      <w:szCs w:val="24"/>
    </w:rPr>
  </w:style>
  <w:style w:type="paragraph" w:customStyle="1" w:styleId="letteredlistitem">
    <w:name w:val="lettered_list_item"/>
    <w:rsid w:val="00E5365E"/>
    <w:pPr>
      <w:spacing w:after="1000" w:afterAutospacing="1" w:line="240" w:lineRule="auto"/>
    </w:pPr>
    <w:rPr>
      <w:rFonts w:ascii="Times New Roman" w:hAnsi="Times New Roman" w:cs="Times New Roman"/>
      <w:bCs/>
      <w:sz w:val="24"/>
      <w:szCs w:val="24"/>
    </w:rPr>
  </w:style>
  <w:style w:type="paragraph" w:customStyle="1" w:styleId="listcontpara">
    <w:name w:val="list_cont_para"/>
    <w:rsid w:val="00E5365E"/>
    <w:pPr>
      <w:spacing w:after="1000" w:afterAutospacing="1" w:line="240" w:lineRule="auto"/>
    </w:pPr>
    <w:rPr>
      <w:rFonts w:ascii="Times New Roman" w:hAnsi="Times New Roman" w:cs="Times New Roman"/>
      <w:bCs/>
      <w:sz w:val="24"/>
      <w:szCs w:val="24"/>
    </w:rPr>
  </w:style>
  <w:style w:type="paragraph" w:customStyle="1" w:styleId="listsubtitle">
    <w:name w:val="list_subtitle"/>
    <w:rsid w:val="00E5365E"/>
    <w:pPr>
      <w:spacing w:after="1000" w:afterAutospacing="1" w:line="240" w:lineRule="auto"/>
    </w:pPr>
    <w:rPr>
      <w:rFonts w:ascii="Times New Roman" w:hAnsi="Times New Roman" w:cs="Times New Roman"/>
      <w:bCs/>
      <w:sz w:val="24"/>
      <w:szCs w:val="24"/>
    </w:rPr>
  </w:style>
  <w:style w:type="paragraph" w:customStyle="1" w:styleId="listtitle">
    <w:name w:val="list_title"/>
    <w:rsid w:val="00E5365E"/>
    <w:pPr>
      <w:spacing w:after="1000" w:afterAutospacing="1" w:line="240" w:lineRule="auto"/>
    </w:pPr>
    <w:rPr>
      <w:rFonts w:ascii="Times New Roman" w:hAnsi="Times New Roman" w:cs="Times New Roman"/>
      <w:bCs/>
      <w:sz w:val="24"/>
      <w:szCs w:val="24"/>
    </w:rPr>
  </w:style>
  <w:style w:type="paragraph" w:customStyle="1" w:styleId="mapcaption">
    <w:name w:val="map_caption"/>
    <w:rsid w:val="00E5365E"/>
    <w:pPr>
      <w:spacing w:after="1000" w:afterAutospacing="1" w:line="240" w:lineRule="auto"/>
    </w:pPr>
    <w:rPr>
      <w:rFonts w:ascii="Times New Roman" w:hAnsi="Times New Roman" w:cs="Times New Roman"/>
      <w:bCs/>
      <w:sz w:val="24"/>
      <w:szCs w:val="24"/>
    </w:rPr>
  </w:style>
  <w:style w:type="paragraph" w:customStyle="1" w:styleId="marginnumberEnd">
    <w:name w:val="margin_number_End"/>
    <w:rsid w:val="00E5365E"/>
    <w:pPr>
      <w:spacing w:after="1000" w:afterAutospacing="1" w:line="240" w:lineRule="auto"/>
    </w:pPr>
    <w:rPr>
      <w:rFonts w:ascii="Times New Roman" w:hAnsi="Times New Roman" w:cs="Times New Roman"/>
      <w:bCs/>
      <w:color w:val="FF00FF"/>
      <w:sz w:val="24"/>
      <w:szCs w:val="24"/>
    </w:rPr>
  </w:style>
  <w:style w:type="paragraph" w:customStyle="1" w:styleId="marginnumberhead">
    <w:name w:val="margin_number_head"/>
    <w:rsid w:val="00E5365E"/>
    <w:pPr>
      <w:spacing w:after="1000" w:afterAutospacing="1" w:line="240" w:lineRule="auto"/>
    </w:pPr>
    <w:rPr>
      <w:rFonts w:ascii="Times New Roman" w:hAnsi="Times New Roman" w:cs="Times New Roman"/>
      <w:bCs/>
      <w:color w:val="800000"/>
      <w:sz w:val="24"/>
      <w:szCs w:val="24"/>
    </w:rPr>
  </w:style>
  <w:style w:type="paragraph" w:customStyle="1" w:styleId="marginnumberST">
    <w:name w:val="margin_number_ST"/>
    <w:rsid w:val="00E5365E"/>
    <w:pPr>
      <w:spacing w:after="1000" w:afterAutospacing="1" w:line="240" w:lineRule="auto"/>
    </w:pPr>
    <w:rPr>
      <w:rFonts w:ascii="Times New Roman" w:hAnsi="Times New Roman" w:cs="Times New Roman"/>
      <w:bCs/>
      <w:color w:val="FF00FF"/>
      <w:sz w:val="24"/>
      <w:szCs w:val="24"/>
    </w:rPr>
  </w:style>
  <w:style w:type="paragraph" w:customStyle="1" w:styleId="matchquesEnd">
    <w:name w:val="matchques_End"/>
    <w:rsid w:val="00E5365E"/>
    <w:pPr>
      <w:spacing w:after="1000" w:afterAutospacing="1" w:line="240" w:lineRule="auto"/>
    </w:pPr>
    <w:rPr>
      <w:rFonts w:ascii="Times New Roman" w:hAnsi="Times New Roman" w:cs="Times New Roman"/>
      <w:bCs/>
      <w:sz w:val="24"/>
      <w:szCs w:val="24"/>
    </w:rPr>
  </w:style>
  <w:style w:type="paragraph" w:customStyle="1" w:styleId="matchquesST">
    <w:name w:val="matchques_ST"/>
    <w:rsid w:val="00E5365E"/>
    <w:pPr>
      <w:spacing w:after="1000" w:afterAutospacing="1" w:line="240" w:lineRule="auto"/>
    </w:pPr>
    <w:rPr>
      <w:rFonts w:ascii="Times New Roman" w:hAnsi="Times New Roman" w:cs="Times New Roman"/>
      <w:bCs/>
      <w:sz w:val="24"/>
      <w:szCs w:val="24"/>
    </w:rPr>
  </w:style>
  <w:style w:type="paragraph" w:customStyle="1" w:styleId="matchquestitle">
    <w:name w:val="matchques_title"/>
    <w:rsid w:val="00E5365E"/>
    <w:pPr>
      <w:spacing w:after="1000" w:afterAutospacing="1" w:line="240" w:lineRule="auto"/>
    </w:pPr>
    <w:rPr>
      <w:rFonts w:ascii="Times New Roman" w:hAnsi="Times New Roman" w:cs="Times New Roman"/>
      <w:bCs/>
      <w:sz w:val="24"/>
      <w:szCs w:val="24"/>
    </w:rPr>
  </w:style>
  <w:style w:type="paragraph" w:customStyle="1" w:styleId="moviecaption">
    <w:name w:val="movie_caption"/>
    <w:rsid w:val="00E5365E"/>
    <w:pPr>
      <w:spacing w:after="1000" w:afterAutospacing="1" w:line="240" w:lineRule="auto"/>
    </w:pPr>
    <w:rPr>
      <w:rFonts w:ascii="Times New Roman" w:hAnsi="Times New Roman" w:cs="Times New Roman"/>
      <w:bCs/>
      <w:sz w:val="24"/>
      <w:szCs w:val="24"/>
    </w:rPr>
  </w:style>
  <w:style w:type="paragraph" w:customStyle="1" w:styleId="journalref">
    <w:name w:val="journal_ref"/>
    <w:rsid w:val="00E5365E"/>
    <w:pPr>
      <w:spacing w:after="1000" w:afterAutospacing="1" w:line="240" w:lineRule="auto"/>
    </w:pPr>
    <w:rPr>
      <w:rFonts w:ascii="Times New Roman" w:hAnsi="Times New Roman" w:cs="Times New Roman"/>
      <w:bCs/>
      <w:sz w:val="24"/>
      <w:szCs w:val="24"/>
    </w:rPr>
  </w:style>
  <w:style w:type="paragraph" w:customStyle="1" w:styleId="noteref">
    <w:name w:val="note_ref"/>
    <w:rsid w:val="00E5365E"/>
    <w:pPr>
      <w:spacing w:after="1000" w:afterAutospacing="1" w:line="240" w:lineRule="auto"/>
    </w:pPr>
    <w:rPr>
      <w:rFonts w:ascii="Times New Roman" w:hAnsi="Times New Roman" w:cs="Times New Roman"/>
      <w:bCs/>
      <w:sz w:val="24"/>
      <w:szCs w:val="24"/>
    </w:rPr>
  </w:style>
  <w:style w:type="paragraph" w:customStyle="1" w:styleId="notesfootnote">
    <w:name w:val="notes_footnote"/>
    <w:rsid w:val="00E5365E"/>
    <w:pPr>
      <w:spacing w:after="1000" w:afterAutospacing="1" w:line="240" w:lineRule="auto"/>
    </w:pPr>
    <w:rPr>
      <w:rFonts w:ascii="Times New Roman" w:hAnsi="Times New Roman" w:cs="Times New Roman"/>
      <w:bCs/>
      <w:sz w:val="24"/>
      <w:szCs w:val="24"/>
    </w:rPr>
  </w:style>
  <w:style w:type="paragraph" w:customStyle="1" w:styleId="openerintroEnd">
    <w:name w:val="openerintro_End"/>
    <w:rsid w:val="00E5365E"/>
    <w:pPr>
      <w:spacing w:after="1000" w:afterAutospacing="1" w:line="240" w:lineRule="auto"/>
    </w:pPr>
    <w:rPr>
      <w:rFonts w:ascii="Times New Roman" w:hAnsi="Times New Roman" w:cs="Times New Roman"/>
      <w:bCs/>
      <w:sz w:val="24"/>
      <w:szCs w:val="24"/>
    </w:rPr>
  </w:style>
  <w:style w:type="paragraph" w:customStyle="1" w:styleId="openerintroST">
    <w:name w:val="openerintro_ST"/>
    <w:rsid w:val="00E5365E"/>
    <w:pPr>
      <w:spacing w:after="1000" w:afterAutospacing="1" w:line="240" w:lineRule="auto"/>
    </w:pPr>
    <w:rPr>
      <w:rFonts w:ascii="Times New Roman" w:hAnsi="Times New Roman" w:cs="Times New Roman"/>
      <w:bCs/>
      <w:sz w:val="24"/>
      <w:szCs w:val="24"/>
    </w:rPr>
  </w:style>
  <w:style w:type="paragraph" w:customStyle="1" w:styleId="pairedlistEnd">
    <w:name w:val="paired_list_End"/>
    <w:rsid w:val="00E5365E"/>
    <w:pPr>
      <w:spacing w:after="1000" w:afterAutospacing="1" w:line="240" w:lineRule="auto"/>
    </w:pPr>
    <w:rPr>
      <w:rFonts w:ascii="Times New Roman" w:hAnsi="Times New Roman" w:cs="Times New Roman"/>
      <w:bCs/>
      <w:sz w:val="24"/>
      <w:szCs w:val="24"/>
    </w:rPr>
  </w:style>
  <w:style w:type="paragraph" w:customStyle="1" w:styleId="pairedlistST">
    <w:name w:val="paired_list_ST"/>
    <w:rsid w:val="00E5365E"/>
    <w:pPr>
      <w:spacing w:after="1000" w:afterAutospacing="1" w:line="240" w:lineRule="auto"/>
    </w:pPr>
    <w:rPr>
      <w:rFonts w:ascii="Times New Roman" w:hAnsi="Times New Roman" w:cs="Times New Roman"/>
      <w:bCs/>
      <w:sz w:val="24"/>
      <w:szCs w:val="24"/>
    </w:rPr>
  </w:style>
  <w:style w:type="paragraph" w:customStyle="1" w:styleId="pairedlistitem1">
    <w:name w:val="pairedlist_item1"/>
    <w:rsid w:val="00E5365E"/>
    <w:pPr>
      <w:spacing w:after="1000" w:afterAutospacing="1" w:line="240" w:lineRule="auto"/>
    </w:pPr>
    <w:rPr>
      <w:rFonts w:ascii="Times New Roman" w:hAnsi="Times New Roman" w:cs="Times New Roman"/>
      <w:bCs/>
      <w:sz w:val="24"/>
      <w:szCs w:val="24"/>
    </w:rPr>
  </w:style>
  <w:style w:type="paragraph" w:customStyle="1" w:styleId="pairedlistitem2">
    <w:name w:val="pairedlist_item2"/>
    <w:rsid w:val="00E5365E"/>
    <w:pPr>
      <w:spacing w:after="1000" w:afterAutospacing="1" w:line="240" w:lineRule="auto"/>
    </w:pPr>
    <w:rPr>
      <w:rFonts w:ascii="Times New Roman" w:hAnsi="Times New Roman" w:cs="Times New Roman"/>
      <w:bCs/>
      <w:sz w:val="24"/>
      <w:szCs w:val="24"/>
    </w:rPr>
  </w:style>
  <w:style w:type="paragraph" w:customStyle="1" w:styleId="paperref">
    <w:name w:val="paper_ref"/>
    <w:rsid w:val="00E5365E"/>
    <w:pPr>
      <w:spacing w:after="1000" w:afterAutospacing="1" w:line="240" w:lineRule="auto"/>
    </w:pPr>
    <w:rPr>
      <w:rFonts w:ascii="Times New Roman" w:hAnsi="Times New Roman" w:cs="Times New Roman"/>
      <w:bCs/>
      <w:sz w:val="24"/>
      <w:szCs w:val="24"/>
    </w:rPr>
  </w:style>
  <w:style w:type="paragraph" w:customStyle="1" w:styleId="paracredit">
    <w:name w:val="para_credit"/>
    <w:rsid w:val="00E5365E"/>
    <w:pPr>
      <w:spacing w:after="1000" w:afterAutospacing="1" w:line="240" w:lineRule="auto"/>
    </w:pPr>
    <w:rPr>
      <w:rFonts w:ascii="Times New Roman" w:hAnsi="Times New Roman" w:cs="Times New Roman"/>
      <w:bCs/>
      <w:sz w:val="24"/>
      <w:szCs w:val="24"/>
    </w:rPr>
  </w:style>
  <w:style w:type="paragraph" w:customStyle="1" w:styleId="parano-indent">
    <w:name w:val="para_no-indent"/>
    <w:rsid w:val="00E5365E"/>
    <w:pPr>
      <w:spacing w:after="1000" w:afterAutospacing="1" w:line="240" w:lineRule="auto"/>
    </w:pPr>
    <w:rPr>
      <w:rFonts w:ascii="Times New Roman" w:hAnsi="Times New Roman" w:cs="Times New Roman"/>
      <w:bCs/>
      <w:sz w:val="24"/>
      <w:szCs w:val="24"/>
    </w:rPr>
  </w:style>
  <w:style w:type="paragraph" w:customStyle="1" w:styleId="paratext">
    <w:name w:val="para_text"/>
    <w:rsid w:val="00E5365E"/>
    <w:pPr>
      <w:spacing w:after="1000" w:afterAutospacing="1" w:line="240" w:lineRule="auto"/>
    </w:pPr>
    <w:rPr>
      <w:rFonts w:ascii="Times New Roman" w:hAnsi="Times New Roman" w:cs="Times New Roman"/>
      <w:bCs/>
      <w:sz w:val="24"/>
      <w:szCs w:val="24"/>
    </w:rPr>
  </w:style>
  <w:style w:type="paragraph" w:customStyle="1" w:styleId="partcaption">
    <w:name w:val="part_caption"/>
    <w:rsid w:val="00E5365E"/>
    <w:pPr>
      <w:spacing w:after="1000" w:afterAutospacing="1" w:line="240" w:lineRule="auto"/>
    </w:pPr>
    <w:rPr>
      <w:rFonts w:ascii="Times New Roman" w:hAnsi="Times New Roman" w:cs="Times New Roman"/>
      <w:bCs/>
      <w:sz w:val="24"/>
      <w:szCs w:val="24"/>
    </w:rPr>
  </w:style>
  <w:style w:type="paragraph" w:customStyle="1" w:styleId="partlabel">
    <w:name w:val="part_label"/>
    <w:rsid w:val="00E5365E"/>
    <w:pPr>
      <w:spacing w:after="1000" w:afterAutospacing="1" w:line="240" w:lineRule="auto"/>
    </w:pPr>
    <w:rPr>
      <w:rFonts w:ascii="Times New Roman" w:hAnsi="Times New Roman" w:cs="Times New Roman"/>
      <w:bCs/>
      <w:sz w:val="24"/>
      <w:szCs w:val="24"/>
    </w:rPr>
  </w:style>
  <w:style w:type="paragraph" w:customStyle="1" w:styleId="partopnr">
    <w:name w:val="part_opnr"/>
    <w:rsid w:val="00E5365E"/>
    <w:pPr>
      <w:spacing w:after="1000" w:afterAutospacing="1" w:line="240" w:lineRule="auto"/>
    </w:pPr>
    <w:rPr>
      <w:rFonts w:ascii="Times New Roman" w:hAnsi="Times New Roman" w:cs="Times New Roman"/>
      <w:bCs/>
      <w:sz w:val="24"/>
      <w:szCs w:val="24"/>
    </w:rPr>
  </w:style>
  <w:style w:type="paragraph" w:customStyle="1" w:styleId="otherref">
    <w:name w:val="other_ref"/>
    <w:rsid w:val="00E5365E"/>
    <w:pPr>
      <w:spacing w:after="1000" w:afterAutospacing="1" w:line="240" w:lineRule="auto"/>
    </w:pPr>
    <w:rPr>
      <w:rFonts w:ascii="Times New Roman" w:hAnsi="Times New Roman" w:cs="Times New Roman"/>
      <w:bCs/>
      <w:sz w:val="24"/>
      <w:szCs w:val="24"/>
    </w:rPr>
  </w:style>
  <w:style w:type="paragraph" w:customStyle="1" w:styleId="outlinelistEnd">
    <w:name w:val="outline_list_End"/>
    <w:rsid w:val="00E5365E"/>
    <w:pPr>
      <w:spacing w:after="1000" w:afterAutospacing="1" w:line="240" w:lineRule="auto"/>
    </w:pPr>
    <w:rPr>
      <w:rFonts w:ascii="Times New Roman" w:hAnsi="Times New Roman" w:cs="Times New Roman"/>
      <w:bCs/>
      <w:sz w:val="24"/>
      <w:szCs w:val="24"/>
    </w:rPr>
  </w:style>
  <w:style w:type="paragraph" w:customStyle="1" w:styleId="outlinelistST">
    <w:name w:val="outline_list_ST"/>
    <w:rsid w:val="00E5365E"/>
    <w:pPr>
      <w:spacing w:after="1000" w:afterAutospacing="1" w:line="240" w:lineRule="auto"/>
    </w:pPr>
    <w:rPr>
      <w:rFonts w:ascii="Times New Roman" w:hAnsi="Times New Roman" w:cs="Times New Roman"/>
      <w:bCs/>
      <w:sz w:val="24"/>
      <w:szCs w:val="24"/>
    </w:rPr>
  </w:style>
  <w:style w:type="paragraph" w:customStyle="1" w:styleId="numberedlistitem">
    <w:name w:val="numbered_list_item"/>
    <w:rsid w:val="00E5365E"/>
    <w:pPr>
      <w:spacing w:after="1000" w:afterAutospacing="1" w:line="240" w:lineRule="auto"/>
    </w:pPr>
    <w:rPr>
      <w:rFonts w:ascii="Times New Roman" w:hAnsi="Times New Roman" w:cs="Times New Roman"/>
      <w:bCs/>
      <w:sz w:val="24"/>
      <w:szCs w:val="24"/>
    </w:rPr>
  </w:style>
  <w:style w:type="paragraph" w:customStyle="1" w:styleId="patentref">
    <w:name w:val="patent_ref"/>
    <w:rsid w:val="00E5365E"/>
    <w:pPr>
      <w:spacing w:after="1000" w:afterAutospacing="1" w:line="240" w:lineRule="auto"/>
    </w:pPr>
    <w:rPr>
      <w:rFonts w:ascii="Times New Roman" w:hAnsi="Times New Roman" w:cs="Times New Roman"/>
      <w:bCs/>
      <w:sz w:val="24"/>
      <w:szCs w:val="24"/>
    </w:rPr>
  </w:style>
  <w:style w:type="paragraph" w:customStyle="1" w:styleId="poemsource">
    <w:name w:val="poem_source"/>
    <w:rsid w:val="00E5365E"/>
    <w:pPr>
      <w:spacing w:after="1000" w:afterAutospacing="1" w:line="240" w:lineRule="auto"/>
    </w:pPr>
    <w:rPr>
      <w:rFonts w:ascii="Times New Roman" w:hAnsi="Times New Roman" w:cs="Times New Roman"/>
      <w:bCs/>
      <w:sz w:val="24"/>
      <w:szCs w:val="24"/>
    </w:rPr>
  </w:style>
  <w:style w:type="paragraph" w:customStyle="1" w:styleId="poemtext">
    <w:name w:val="poem_text"/>
    <w:rsid w:val="00E5365E"/>
    <w:pPr>
      <w:spacing w:after="1000" w:afterAutospacing="1" w:line="240" w:lineRule="auto"/>
    </w:pPr>
    <w:rPr>
      <w:rFonts w:ascii="Times New Roman" w:hAnsi="Times New Roman" w:cs="Times New Roman"/>
      <w:bCs/>
      <w:sz w:val="24"/>
      <w:szCs w:val="24"/>
    </w:rPr>
  </w:style>
  <w:style w:type="paragraph" w:customStyle="1" w:styleId="poemtitle">
    <w:name w:val="poem_title"/>
    <w:rsid w:val="00E5365E"/>
    <w:pPr>
      <w:spacing w:after="1000" w:afterAutospacing="1" w:line="240" w:lineRule="auto"/>
    </w:pPr>
    <w:rPr>
      <w:rFonts w:ascii="Times New Roman" w:hAnsi="Times New Roman" w:cs="Times New Roman"/>
      <w:bCs/>
      <w:sz w:val="24"/>
      <w:szCs w:val="24"/>
    </w:rPr>
  </w:style>
  <w:style w:type="paragraph" w:customStyle="1" w:styleId="precisabstract">
    <w:name w:val="precis_abstract"/>
    <w:rsid w:val="00E5365E"/>
    <w:pPr>
      <w:spacing w:after="1000" w:afterAutospacing="1" w:line="240" w:lineRule="auto"/>
    </w:pPr>
    <w:rPr>
      <w:rFonts w:ascii="Times New Roman" w:hAnsi="Times New Roman" w:cs="Times New Roman"/>
      <w:bCs/>
      <w:sz w:val="24"/>
      <w:szCs w:val="24"/>
    </w:rPr>
  </w:style>
  <w:style w:type="paragraph" w:customStyle="1" w:styleId="preformat">
    <w:name w:val="preformat"/>
    <w:rsid w:val="00E5365E"/>
    <w:pPr>
      <w:spacing w:after="1000" w:afterAutospacing="1" w:line="240" w:lineRule="auto"/>
    </w:pPr>
    <w:rPr>
      <w:rFonts w:ascii="Times New Roman" w:hAnsi="Times New Roman" w:cs="Times New Roman"/>
      <w:bCs/>
      <w:sz w:val="24"/>
      <w:szCs w:val="24"/>
    </w:rPr>
  </w:style>
  <w:style w:type="paragraph" w:customStyle="1" w:styleId="preprintref">
    <w:name w:val="preprint_ref"/>
    <w:rsid w:val="00E5365E"/>
    <w:pPr>
      <w:spacing w:after="1000" w:afterAutospacing="1" w:line="240" w:lineRule="auto"/>
    </w:pPr>
    <w:rPr>
      <w:rFonts w:ascii="Times New Roman" w:hAnsi="Times New Roman" w:cs="Times New Roman"/>
      <w:bCs/>
      <w:sz w:val="24"/>
      <w:szCs w:val="24"/>
    </w:rPr>
  </w:style>
  <w:style w:type="paragraph" w:customStyle="1" w:styleId="present">
    <w:name w:val="present"/>
    <w:rsid w:val="00E5365E"/>
    <w:pPr>
      <w:spacing w:after="1000" w:afterAutospacing="1" w:line="240" w:lineRule="auto"/>
    </w:pPr>
    <w:rPr>
      <w:rFonts w:ascii="Times New Roman" w:hAnsi="Times New Roman" w:cs="Times New Roman"/>
      <w:bCs/>
      <w:sz w:val="24"/>
      <w:szCs w:val="24"/>
    </w:rPr>
  </w:style>
  <w:style w:type="paragraph" w:customStyle="1" w:styleId="printaffiliation">
    <w:name w:val="printaffiliation"/>
    <w:rsid w:val="00E5365E"/>
    <w:pPr>
      <w:spacing w:after="1000" w:afterAutospacing="1" w:line="240" w:lineRule="auto"/>
    </w:pPr>
    <w:rPr>
      <w:rFonts w:ascii="Times New Roman" w:hAnsi="Times New Roman" w:cs="Times New Roman"/>
      <w:bCs/>
      <w:sz w:val="24"/>
      <w:szCs w:val="24"/>
    </w:rPr>
  </w:style>
  <w:style w:type="paragraph" w:customStyle="1" w:styleId="privatecommunicationref">
    <w:name w:val="private_communication_ref"/>
    <w:rsid w:val="00E5365E"/>
    <w:pPr>
      <w:spacing w:after="1000" w:afterAutospacing="1" w:line="240" w:lineRule="auto"/>
    </w:pPr>
    <w:rPr>
      <w:rFonts w:ascii="Times New Roman" w:hAnsi="Times New Roman" w:cs="Times New Roman"/>
      <w:bCs/>
      <w:sz w:val="24"/>
      <w:szCs w:val="24"/>
    </w:rPr>
  </w:style>
  <w:style w:type="paragraph" w:customStyle="1" w:styleId="procedurelistEnd">
    <w:name w:val="procedure_list_End"/>
    <w:rsid w:val="00E5365E"/>
    <w:pPr>
      <w:spacing w:after="1000" w:afterAutospacing="1" w:line="240" w:lineRule="auto"/>
    </w:pPr>
    <w:rPr>
      <w:rFonts w:ascii="Times New Roman" w:hAnsi="Times New Roman" w:cs="Times New Roman"/>
      <w:bCs/>
      <w:sz w:val="24"/>
      <w:szCs w:val="24"/>
    </w:rPr>
  </w:style>
  <w:style w:type="paragraph" w:customStyle="1" w:styleId="procedurelistST">
    <w:name w:val="procedure_list_ST"/>
    <w:rsid w:val="00E5365E"/>
    <w:pPr>
      <w:spacing w:after="1000" w:afterAutospacing="1" w:line="240" w:lineRule="auto"/>
    </w:pPr>
    <w:rPr>
      <w:rFonts w:ascii="Times New Roman" w:hAnsi="Times New Roman" w:cs="Times New Roman"/>
      <w:bCs/>
      <w:sz w:val="24"/>
      <w:szCs w:val="24"/>
    </w:rPr>
  </w:style>
  <w:style w:type="paragraph" w:customStyle="1" w:styleId="personalcommunicationref">
    <w:name w:val="personal_communication_ref"/>
    <w:rsid w:val="00E5365E"/>
    <w:pPr>
      <w:spacing w:after="1000" w:afterAutospacing="1" w:line="240" w:lineRule="auto"/>
    </w:pPr>
    <w:rPr>
      <w:rFonts w:ascii="Times New Roman" w:hAnsi="Times New Roman" w:cs="Times New Roman"/>
      <w:bCs/>
      <w:sz w:val="24"/>
      <w:szCs w:val="24"/>
    </w:rPr>
  </w:style>
  <w:style w:type="paragraph" w:customStyle="1" w:styleId="proceedingref">
    <w:name w:val="proceeding_ref"/>
    <w:rsid w:val="00E5365E"/>
    <w:pPr>
      <w:spacing w:after="1000" w:afterAutospacing="1" w:line="240" w:lineRule="auto"/>
    </w:pPr>
    <w:rPr>
      <w:rFonts w:ascii="Times New Roman" w:hAnsi="Times New Roman" w:cs="Times New Roman"/>
      <w:bCs/>
      <w:sz w:val="24"/>
      <w:szCs w:val="24"/>
    </w:rPr>
  </w:style>
  <w:style w:type="paragraph" w:customStyle="1" w:styleId="pullquot">
    <w:name w:val="pullquot"/>
    <w:rsid w:val="00E5365E"/>
    <w:pPr>
      <w:spacing w:after="1000" w:afterAutospacing="1" w:line="240" w:lineRule="auto"/>
    </w:pPr>
    <w:rPr>
      <w:rFonts w:ascii="Times New Roman" w:hAnsi="Times New Roman" w:cs="Times New Roman"/>
      <w:bCs/>
      <w:sz w:val="24"/>
      <w:szCs w:val="24"/>
    </w:rPr>
  </w:style>
  <w:style w:type="paragraph" w:customStyle="1" w:styleId="quesinstruction">
    <w:name w:val="quesinstruction"/>
    <w:rsid w:val="00E5365E"/>
    <w:pPr>
      <w:spacing w:after="1000" w:afterAutospacing="1" w:line="240" w:lineRule="auto"/>
    </w:pPr>
    <w:rPr>
      <w:rFonts w:ascii="Times New Roman" w:hAnsi="Times New Roman" w:cs="Times New Roman"/>
      <w:bCs/>
      <w:sz w:val="24"/>
      <w:szCs w:val="24"/>
    </w:rPr>
  </w:style>
  <w:style w:type="paragraph" w:customStyle="1" w:styleId="questiontext">
    <w:name w:val="question_text"/>
    <w:rsid w:val="00E5365E"/>
    <w:pPr>
      <w:spacing w:after="1000" w:afterAutospacing="1" w:line="240" w:lineRule="auto"/>
    </w:pPr>
    <w:rPr>
      <w:rFonts w:ascii="Times New Roman" w:hAnsi="Times New Roman" w:cs="Times New Roman"/>
      <w:bCs/>
      <w:sz w:val="24"/>
      <w:szCs w:val="24"/>
    </w:rPr>
  </w:style>
  <w:style w:type="paragraph" w:customStyle="1" w:styleId="refbibl">
    <w:name w:val="refbibl"/>
    <w:rsid w:val="00E5365E"/>
    <w:pPr>
      <w:spacing w:after="1000" w:afterAutospacing="1" w:line="240" w:lineRule="auto"/>
    </w:pPr>
    <w:rPr>
      <w:rFonts w:ascii="Times New Roman" w:hAnsi="Times New Roman" w:cs="Times New Roman"/>
      <w:bCs/>
      <w:sz w:val="24"/>
      <w:szCs w:val="24"/>
    </w:rPr>
  </w:style>
  <w:style w:type="paragraph" w:customStyle="1" w:styleId="referencesubtitle">
    <w:name w:val="reference_subtitle"/>
    <w:rsid w:val="00E5365E"/>
    <w:pPr>
      <w:spacing w:after="1000" w:afterAutospacing="1" w:line="240" w:lineRule="auto"/>
    </w:pPr>
    <w:rPr>
      <w:rFonts w:ascii="Times New Roman" w:hAnsi="Times New Roman" w:cs="Times New Roman"/>
      <w:bCs/>
      <w:sz w:val="24"/>
      <w:szCs w:val="24"/>
    </w:rPr>
  </w:style>
  <w:style w:type="paragraph" w:customStyle="1" w:styleId="referencetitle">
    <w:name w:val="reference_title"/>
    <w:rsid w:val="00E5365E"/>
    <w:pPr>
      <w:spacing w:after="1000" w:afterAutospacing="1" w:line="240" w:lineRule="auto"/>
    </w:pPr>
    <w:rPr>
      <w:rFonts w:ascii="Times New Roman" w:hAnsi="Times New Roman" w:cs="Times New Roman"/>
      <w:bCs/>
      <w:sz w:val="24"/>
      <w:szCs w:val="24"/>
    </w:rPr>
  </w:style>
  <w:style w:type="paragraph" w:customStyle="1" w:styleId="relatedarticle">
    <w:name w:val="related_article"/>
    <w:rsid w:val="00E5365E"/>
    <w:pPr>
      <w:spacing w:after="1000" w:afterAutospacing="1" w:line="240" w:lineRule="auto"/>
    </w:pPr>
    <w:rPr>
      <w:rFonts w:ascii="Times New Roman" w:hAnsi="Times New Roman" w:cs="Times New Roman"/>
      <w:bCs/>
      <w:sz w:val="24"/>
      <w:szCs w:val="24"/>
    </w:rPr>
  </w:style>
  <w:style w:type="paragraph" w:customStyle="1" w:styleId="Replacetemp">
    <w:name w:val="Replace_temp"/>
    <w:rsid w:val="00E5365E"/>
    <w:pPr>
      <w:spacing w:after="1000" w:afterAutospacing="1" w:line="240" w:lineRule="auto"/>
    </w:pPr>
    <w:rPr>
      <w:rFonts w:ascii="Times New Roman" w:hAnsi="Times New Roman" w:cs="Times New Roman"/>
      <w:bCs/>
      <w:sz w:val="24"/>
      <w:szCs w:val="24"/>
    </w:rPr>
  </w:style>
  <w:style w:type="paragraph" w:customStyle="1" w:styleId="reportref">
    <w:name w:val="report_ref"/>
    <w:rsid w:val="00E5365E"/>
    <w:pPr>
      <w:spacing w:after="1000" w:afterAutospacing="1" w:line="240" w:lineRule="auto"/>
    </w:pPr>
    <w:rPr>
      <w:rFonts w:ascii="Times New Roman" w:hAnsi="Times New Roman" w:cs="Times New Roman"/>
      <w:bCs/>
      <w:sz w:val="24"/>
      <w:szCs w:val="24"/>
    </w:rPr>
  </w:style>
  <w:style w:type="paragraph" w:customStyle="1" w:styleId="rightrh">
    <w:name w:val="right_rh"/>
    <w:rsid w:val="00E5365E"/>
    <w:pPr>
      <w:spacing w:after="1000" w:afterAutospacing="1" w:line="240" w:lineRule="auto"/>
    </w:pPr>
    <w:rPr>
      <w:rFonts w:ascii="Times New Roman" w:hAnsi="Times New Roman" w:cs="Times New Roman"/>
      <w:bCs/>
      <w:sz w:val="24"/>
      <w:szCs w:val="24"/>
    </w:rPr>
  </w:style>
  <w:style w:type="paragraph" w:customStyle="1" w:styleId="romanlistitem">
    <w:name w:val="roman_list_item"/>
    <w:rsid w:val="00E5365E"/>
    <w:pPr>
      <w:spacing w:after="1000" w:afterAutospacing="1" w:line="240" w:lineRule="auto"/>
    </w:pPr>
    <w:rPr>
      <w:rFonts w:ascii="Times New Roman" w:hAnsi="Times New Roman" w:cs="Times New Roman"/>
      <w:bCs/>
      <w:sz w:val="24"/>
      <w:szCs w:val="24"/>
    </w:rPr>
  </w:style>
  <w:style w:type="paragraph" w:customStyle="1" w:styleId="salut">
    <w:name w:val="salut"/>
    <w:rsid w:val="00E5365E"/>
    <w:pPr>
      <w:spacing w:after="1000" w:afterAutospacing="1" w:line="240" w:lineRule="auto"/>
    </w:pPr>
    <w:rPr>
      <w:rFonts w:ascii="Times New Roman" w:hAnsi="Times New Roman" w:cs="Times New Roman"/>
      <w:bCs/>
      <w:sz w:val="24"/>
      <w:szCs w:val="24"/>
    </w:rPr>
  </w:style>
  <w:style w:type="paragraph" w:customStyle="1" w:styleId="schemecaption">
    <w:name w:val="scheme_caption"/>
    <w:rsid w:val="00E5365E"/>
    <w:pPr>
      <w:spacing w:after="1000" w:afterAutospacing="1" w:line="240" w:lineRule="auto"/>
    </w:pPr>
    <w:rPr>
      <w:rFonts w:ascii="Times New Roman" w:hAnsi="Times New Roman" w:cs="Times New Roman"/>
      <w:bCs/>
      <w:sz w:val="24"/>
      <w:szCs w:val="24"/>
    </w:rPr>
  </w:style>
  <w:style w:type="paragraph" w:customStyle="1" w:styleId="product">
    <w:name w:val="product"/>
    <w:rsid w:val="00E5365E"/>
    <w:pPr>
      <w:spacing w:after="1000" w:afterAutospacing="1" w:line="240" w:lineRule="auto"/>
    </w:pPr>
    <w:rPr>
      <w:rFonts w:ascii="Times New Roman" w:hAnsi="Times New Roman" w:cs="Times New Roman"/>
      <w:bCs/>
      <w:sz w:val="24"/>
      <w:szCs w:val="24"/>
    </w:rPr>
  </w:style>
  <w:style w:type="paragraph" w:customStyle="1" w:styleId="selfcitation">
    <w:name w:val="self_citation"/>
    <w:rsid w:val="00E5365E"/>
    <w:pPr>
      <w:spacing w:after="1000" w:afterAutospacing="1" w:line="240" w:lineRule="auto"/>
    </w:pPr>
    <w:rPr>
      <w:rFonts w:ascii="Times New Roman" w:hAnsi="Times New Roman" w:cs="Times New Roman"/>
      <w:bCs/>
      <w:sz w:val="24"/>
      <w:szCs w:val="24"/>
    </w:rPr>
  </w:style>
  <w:style w:type="paragraph" w:customStyle="1" w:styleId="shortquesEnd">
    <w:name w:val="shortques_End"/>
    <w:rsid w:val="00E5365E"/>
    <w:pPr>
      <w:spacing w:after="1000" w:afterAutospacing="1" w:line="240" w:lineRule="auto"/>
    </w:pPr>
    <w:rPr>
      <w:rFonts w:ascii="Times New Roman" w:hAnsi="Times New Roman" w:cs="Times New Roman"/>
      <w:bCs/>
      <w:sz w:val="24"/>
      <w:szCs w:val="24"/>
    </w:rPr>
  </w:style>
  <w:style w:type="paragraph" w:customStyle="1" w:styleId="shortquesST">
    <w:name w:val="shortques_ST"/>
    <w:rsid w:val="00E5365E"/>
    <w:pPr>
      <w:spacing w:after="1000" w:afterAutospacing="1" w:line="240" w:lineRule="auto"/>
    </w:pPr>
    <w:rPr>
      <w:rFonts w:ascii="Times New Roman" w:hAnsi="Times New Roman" w:cs="Times New Roman"/>
      <w:bCs/>
      <w:sz w:val="24"/>
      <w:szCs w:val="24"/>
    </w:rPr>
  </w:style>
  <w:style w:type="paragraph" w:customStyle="1" w:styleId="SidebarEnd">
    <w:name w:val="Sidebar_End"/>
    <w:rsid w:val="00E5365E"/>
    <w:pPr>
      <w:spacing w:after="1000" w:afterAutospacing="1" w:line="240" w:lineRule="auto"/>
    </w:pPr>
    <w:rPr>
      <w:rFonts w:ascii="Times New Roman" w:hAnsi="Times New Roman" w:cs="Times New Roman"/>
      <w:bCs/>
      <w:sz w:val="24"/>
      <w:szCs w:val="24"/>
    </w:rPr>
  </w:style>
  <w:style w:type="paragraph" w:customStyle="1" w:styleId="SidebarST">
    <w:name w:val="Sidebar_ST"/>
    <w:rsid w:val="00E5365E"/>
    <w:pPr>
      <w:spacing w:after="1000" w:afterAutospacing="1" w:line="240" w:lineRule="auto"/>
    </w:pPr>
    <w:rPr>
      <w:rFonts w:ascii="Times New Roman" w:hAnsi="Times New Roman" w:cs="Times New Roman"/>
      <w:bCs/>
      <w:sz w:val="24"/>
      <w:szCs w:val="24"/>
    </w:rPr>
  </w:style>
  <w:style w:type="paragraph" w:customStyle="1" w:styleId="sidebartitle">
    <w:name w:val="sidebar_title"/>
    <w:rsid w:val="00E5365E"/>
    <w:pPr>
      <w:spacing w:after="1000" w:afterAutospacing="1" w:line="240" w:lineRule="auto"/>
    </w:pPr>
    <w:rPr>
      <w:rFonts w:ascii="Times New Roman" w:hAnsi="Times New Roman" w:cs="Times New Roman"/>
      <w:bCs/>
      <w:sz w:val="24"/>
      <w:szCs w:val="24"/>
    </w:rPr>
  </w:style>
  <w:style w:type="paragraph" w:customStyle="1" w:styleId="signblock">
    <w:name w:val="sign_block"/>
    <w:rsid w:val="00E5365E"/>
    <w:pPr>
      <w:spacing w:after="1000" w:afterAutospacing="1" w:line="240" w:lineRule="auto"/>
    </w:pPr>
    <w:rPr>
      <w:rFonts w:ascii="Times New Roman" w:hAnsi="Times New Roman" w:cs="Times New Roman"/>
      <w:bCs/>
      <w:sz w:val="24"/>
      <w:szCs w:val="24"/>
    </w:rPr>
  </w:style>
  <w:style w:type="paragraph" w:customStyle="1" w:styleId="simplepara">
    <w:name w:val="simplepara"/>
    <w:rsid w:val="00E5365E"/>
    <w:pPr>
      <w:spacing w:after="1000" w:afterAutospacing="1" w:line="240" w:lineRule="auto"/>
    </w:pPr>
    <w:rPr>
      <w:rFonts w:ascii="Times New Roman" w:hAnsi="Times New Roman" w:cs="Times New Roman"/>
      <w:bCs/>
      <w:sz w:val="24"/>
      <w:szCs w:val="24"/>
    </w:rPr>
  </w:style>
  <w:style w:type="paragraph" w:customStyle="1" w:styleId="supplementtext">
    <w:name w:val="supplement_text"/>
    <w:rsid w:val="00E5365E"/>
    <w:pPr>
      <w:spacing w:after="1000" w:afterAutospacing="1" w:line="240" w:lineRule="auto"/>
    </w:pPr>
    <w:rPr>
      <w:rFonts w:ascii="Times New Roman" w:hAnsi="Times New Roman" w:cs="Times New Roman"/>
      <w:bCs/>
      <w:sz w:val="24"/>
      <w:szCs w:val="24"/>
    </w:rPr>
  </w:style>
  <w:style w:type="paragraph" w:customStyle="1" w:styleId="supplementtitle">
    <w:name w:val="supplement_title"/>
    <w:rsid w:val="00E5365E"/>
    <w:pPr>
      <w:spacing w:after="1000" w:afterAutospacing="1" w:line="240" w:lineRule="auto"/>
    </w:pPr>
    <w:rPr>
      <w:rFonts w:ascii="Times New Roman" w:hAnsi="Times New Roman" w:cs="Times New Roman"/>
      <w:bCs/>
      <w:sz w:val="24"/>
      <w:szCs w:val="24"/>
    </w:rPr>
  </w:style>
  <w:style w:type="paragraph" w:customStyle="1" w:styleId="supplementaryfig">
    <w:name w:val="supplementary_fig"/>
    <w:rsid w:val="00E5365E"/>
    <w:pPr>
      <w:spacing w:after="1000" w:afterAutospacing="1" w:line="240" w:lineRule="auto"/>
    </w:pPr>
    <w:rPr>
      <w:rFonts w:ascii="Times New Roman" w:hAnsi="Times New Roman" w:cs="Times New Roman"/>
      <w:bCs/>
      <w:sz w:val="24"/>
      <w:szCs w:val="24"/>
    </w:rPr>
  </w:style>
  <w:style w:type="paragraph" w:customStyle="1" w:styleId="supplementarytable">
    <w:name w:val="supplementary_table"/>
    <w:rsid w:val="00E5365E"/>
    <w:pPr>
      <w:spacing w:after="1000" w:afterAutospacing="1" w:line="240" w:lineRule="auto"/>
    </w:pPr>
    <w:rPr>
      <w:rFonts w:ascii="Times New Roman" w:hAnsi="Times New Roman" w:cs="Times New Roman"/>
      <w:bCs/>
      <w:sz w:val="24"/>
      <w:szCs w:val="24"/>
    </w:rPr>
  </w:style>
  <w:style w:type="paragraph" w:customStyle="1" w:styleId="synthtext">
    <w:name w:val="synth_text"/>
    <w:rsid w:val="00E5365E"/>
    <w:pPr>
      <w:spacing w:after="1000" w:afterAutospacing="1" w:line="240" w:lineRule="auto"/>
    </w:pPr>
    <w:rPr>
      <w:rFonts w:ascii="Times New Roman" w:hAnsi="Times New Roman" w:cs="Times New Roman"/>
      <w:bCs/>
      <w:sz w:val="24"/>
      <w:szCs w:val="24"/>
    </w:rPr>
  </w:style>
  <w:style w:type="paragraph" w:customStyle="1" w:styleId="tablebody">
    <w:name w:val="table_body"/>
    <w:rsid w:val="00E5365E"/>
    <w:pPr>
      <w:spacing w:after="1000" w:afterAutospacing="1" w:line="240" w:lineRule="auto"/>
    </w:pPr>
    <w:rPr>
      <w:rFonts w:ascii="Times New Roman" w:hAnsi="Times New Roman" w:cs="Times New Roman"/>
      <w:bCs/>
      <w:sz w:val="24"/>
      <w:szCs w:val="24"/>
    </w:rPr>
  </w:style>
  <w:style w:type="paragraph" w:customStyle="1" w:styleId="tablecaption">
    <w:name w:val="table_caption"/>
    <w:rsid w:val="00E5365E"/>
    <w:pPr>
      <w:spacing w:after="1000" w:afterAutospacing="1" w:line="240" w:lineRule="auto"/>
    </w:pPr>
    <w:rPr>
      <w:rFonts w:ascii="Times New Roman" w:hAnsi="Times New Roman" w:cs="Times New Roman"/>
      <w:bCs/>
      <w:sz w:val="24"/>
      <w:szCs w:val="24"/>
    </w:rPr>
  </w:style>
  <w:style w:type="paragraph" w:customStyle="1" w:styleId="tablefootnote">
    <w:name w:val="table_footnote"/>
    <w:rsid w:val="00E5365E"/>
    <w:pPr>
      <w:spacing w:after="1000" w:afterAutospacing="1" w:line="240" w:lineRule="auto"/>
    </w:pPr>
    <w:rPr>
      <w:rFonts w:ascii="Times New Roman" w:hAnsi="Times New Roman" w:cs="Times New Roman"/>
      <w:bCs/>
      <w:sz w:val="24"/>
      <w:szCs w:val="24"/>
    </w:rPr>
  </w:style>
  <w:style w:type="paragraph" w:customStyle="1" w:styleId="tablehead">
    <w:name w:val="table_head"/>
    <w:rsid w:val="00E5365E"/>
    <w:pPr>
      <w:spacing w:after="1000" w:afterAutospacing="1" w:line="240" w:lineRule="auto"/>
    </w:pPr>
    <w:rPr>
      <w:rFonts w:ascii="Times New Roman" w:hAnsi="Times New Roman" w:cs="Times New Roman"/>
      <w:bCs/>
      <w:sz w:val="24"/>
      <w:szCs w:val="24"/>
    </w:rPr>
  </w:style>
  <w:style w:type="paragraph" w:customStyle="1" w:styleId="tablenumber">
    <w:name w:val="table_number"/>
    <w:rsid w:val="00E5365E"/>
    <w:pPr>
      <w:spacing w:after="1000" w:afterAutospacing="1" w:line="240" w:lineRule="auto"/>
    </w:pPr>
    <w:rPr>
      <w:rFonts w:ascii="Times New Roman" w:hAnsi="Times New Roman" w:cs="Times New Roman"/>
      <w:bCs/>
      <w:sz w:val="24"/>
      <w:szCs w:val="24"/>
    </w:rPr>
  </w:style>
  <w:style w:type="paragraph" w:customStyle="1" w:styleId="tablerowhead">
    <w:name w:val="table_rowhead"/>
    <w:rsid w:val="00E5365E"/>
    <w:pPr>
      <w:spacing w:after="1000" w:afterAutospacing="1" w:line="240" w:lineRule="auto"/>
    </w:pPr>
    <w:rPr>
      <w:rFonts w:ascii="Times New Roman" w:hAnsi="Times New Roman" w:cs="Times New Roman"/>
      <w:bCs/>
      <w:sz w:val="24"/>
      <w:szCs w:val="24"/>
    </w:rPr>
  </w:style>
  <w:style w:type="paragraph" w:customStyle="1" w:styleId="tablesource">
    <w:name w:val="table_source"/>
    <w:rsid w:val="00E5365E"/>
    <w:pPr>
      <w:spacing w:after="1000" w:afterAutospacing="1" w:line="240" w:lineRule="auto"/>
    </w:pPr>
    <w:rPr>
      <w:rFonts w:ascii="Times New Roman" w:hAnsi="Times New Roman" w:cs="Times New Roman"/>
      <w:bCs/>
      <w:sz w:val="24"/>
      <w:szCs w:val="24"/>
    </w:rPr>
  </w:style>
  <w:style w:type="paragraph" w:customStyle="1" w:styleId="teaserabstract">
    <w:name w:val="teaser_abstract"/>
    <w:rsid w:val="00E5365E"/>
    <w:pPr>
      <w:spacing w:after="1000" w:afterAutospacing="1" w:line="240" w:lineRule="auto"/>
    </w:pPr>
    <w:rPr>
      <w:rFonts w:ascii="Times New Roman" w:hAnsi="Times New Roman" w:cs="Times New Roman"/>
      <w:bCs/>
      <w:sz w:val="24"/>
      <w:szCs w:val="24"/>
    </w:rPr>
  </w:style>
  <w:style w:type="paragraph" w:customStyle="1" w:styleId="standardref">
    <w:name w:val="standard_ref"/>
    <w:rsid w:val="00E5365E"/>
    <w:pPr>
      <w:spacing w:after="1000" w:afterAutospacing="1" w:line="240" w:lineRule="auto"/>
    </w:pPr>
    <w:rPr>
      <w:rFonts w:ascii="Times New Roman" w:hAnsi="Times New Roman" w:cs="Times New Roman"/>
      <w:bCs/>
      <w:sz w:val="24"/>
      <w:szCs w:val="24"/>
    </w:rPr>
  </w:style>
  <w:style w:type="paragraph" w:customStyle="1" w:styleId="TOCEND">
    <w:name w:val="TOC_END"/>
    <w:rsid w:val="00E5365E"/>
    <w:pPr>
      <w:spacing w:after="1000" w:afterAutospacing="1" w:line="240" w:lineRule="auto"/>
    </w:pPr>
    <w:rPr>
      <w:rFonts w:ascii="Times New Roman" w:hAnsi="Times New Roman" w:cs="Times New Roman"/>
      <w:bCs/>
      <w:sz w:val="24"/>
      <w:szCs w:val="24"/>
    </w:rPr>
  </w:style>
  <w:style w:type="paragraph" w:customStyle="1" w:styleId="TOCST">
    <w:name w:val="TOC_ST"/>
    <w:rsid w:val="00E5365E"/>
    <w:pPr>
      <w:spacing w:after="1000" w:afterAutospacing="1" w:line="240" w:lineRule="auto"/>
    </w:pPr>
    <w:rPr>
      <w:rFonts w:ascii="Times New Roman" w:hAnsi="Times New Roman" w:cs="Times New Roman"/>
      <w:bCs/>
      <w:sz w:val="24"/>
      <w:szCs w:val="24"/>
    </w:rPr>
  </w:style>
  <w:style w:type="paragraph" w:customStyle="1" w:styleId="transabstract">
    <w:name w:val="trans_abstract"/>
    <w:rsid w:val="00E5365E"/>
    <w:pPr>
      <w:spacing w:after="1000" w:afterAutospacing="1" w:line="240" w:lineRule="auto"/>
    </w:pPr>
    <w:rPr>
      <w:rFonts w:ascii="Times New Roman" w:hAnsi="Times New Roman" w:cs="Times New Roman"/>
      <w:bCs/>
      <w:sz w:val="24"/>
      <w:szCs w:val="24"/>
    </w:rPr>
  </w:style>
  <w:style w:type="paragraph" w:customStyle="1" w:styleId="truefalsequesEnd">
    <w:name w:val="truefalseques_End"/>
    <w:rsid w:val="00E5365E"/>
    <w:pPr>
      <w:spacing w:after="1000" w:afterAutospacing="1" w:line="240" w:lineRule="auto"/>
    </w:pPr>
    <w:rPr>
      <w:rFonts w:ascii="Times New Roman" w:hAnsi="Times New Roman" w:cs="Times New Roman"/>
      <w:bCs/>
      <w:sz w:val="24"/>
      <w:szCs w:val="24"/>
    </w:rPr>
  </w:style>
  <w:style w:type="paragraph" w:customStyle="1" w:styleId="truefalsequesST">
    <w:name w:val="truefalseques_ST"/>
    <w:rsid w:val="00E5365E"/>
    <w:pPr>
      <w:spacing w:after="1000" w:afterAutospacing="1" w:line="240" w:lineRule="auto"/>
    </w:pPr>
    <w:rPr>
      <w:rFonts w:ascii="Times New Roman" w:hAnsi="Times New Roman" w:cs="Times New Roman"/>
      <w:bCs/>
      <w:sz w:val="24"/>
      <w:szCs w:val="24"/>
    </w:rPr>
  </w:style>
  <w:style w:type="paragraph" w:customStyle="1" w:styleId="unnumberedlistitem">
    <w:name w:val="unnumbered_list_item"/>
    <w:rsid w:val="00E5365E"/>
    <w:pPr>
      <w:spacing w:after="1000" w:afterAutospacing="1" w:line="240" w:lineRule="auto"/>
    </w:pPr>
    <w:rPr>
      <w:rFonts w:ascii="Times New Roman" w:hAnsi="Times New Roman" w:cs="Times New Roman"/>
      <w:bCs/>
      <w:sz w:val="24"/>
      <w:szCs w:val="24"/>
    </w:rPr>
  </w:style>
  <w:style w:type="paragraph" w:customStyle="1" w:styleId="unpublishedref">
    <w:name w:val="unpublished_ref"/>
    <w:rsid w:val="00E5365E"/>
    <w:pPr>
      <w:spacing w:after="1000" w:afterAutospacing="1" w:line="240" w:lineRule="auto"/>
    </w:pPr>
    <w:rPr>
      <w:rFonts w:ascii="Times New Roman" w:hAnsi="Times New Roman" w:cs="Times New Roman"/>
      <w:bCs/>
      <w:sz w:val="24"/>
      <w:szCs w:val="24"/>
    </w:rPr>
  </w:style>
  <w:style w:type="paragraph" w:customStyle="1" w:styleId="urilistEnd">
    <w:name w:val="uri_list_End"/>
    <w:rsid w:val="00E5365E"/>
    <w:pPr>
      <w:spacing w:after="1000" w:afterAutospacing="1" w:line="240" w:lineRule="auto"/>
    </w:pPr>
    <w:rPr>
      <w:rFonts w:ascii="Times New Roman" w:hAnsi="Times New Roman" w:cs="Times New Roman"/>
      <w:bCs/>
      <w:sz w:val="24"/>
      <w:szCs w:val="24"/>
    </w:rPr>
  </w:style>
  <w:style w:type="paragraph" w:customStyle="1" w:styleId="urilistST">
    <w:name w:val="uri_list_ST"/>
    <w:rsid w:val="00E5365E"/>
    <w:pPr>
      <w:spacing w:after="1000" w:afterAutospacing="1" w:line="240" w:lineRule="auto"/>
    </w:pPr>
    <w:rPr>
      <w:rFonts w:ascii="Times New Roman" w:hAnsi="Times New Roman" w:cs="Times New Roman"/>
      <w:bCs/>
      <w:sz w:val="24"/>
      <w:szCs w:val="24"/>
    </w:rPr>
  </w:style>
  <w:style w:type="paragraph" w:customStyle="1" w:styleId="thesisref">
    <w:name w:val="thesis_ref"/>
    <w:rsid w:val="00E5365E"/>
    <w:pPr>
      <w:spacing w:after="1000" w:afterAutospacing="1" w:line="240" w:lineRule="auto"/>
    </w:pPr>
    <w:rPr>
      <w:rFonts w:ascii="Times New Roman" w:hAnsi="Times New Roman" w:cs="Times New Roman"/>
      <w:bCs/>
      <w:sz w:val="24"/>
      <w:szCs w:val="24"/>
    </w:rPr>
  </w:style>
  <w:style w:type="paragraph" w:customStyle="1" w:styleId="urlref">
    <w:name w:val="url_ref"/>
    <w:rsid w:val="00E5365E"/>
    <w:pPr>
      <w:spacing w:after="1000" w:afterAutospacing="1" w:line="240" w:lineRule="auto"/>
    </w:pPr>
    <w:rPr>
      <w:rFonts w:ascii="Times New Roman" w:hAnsi="Times New Roman" w:cs="Times New Roman"/>
      <w:bCs/>
      <w:sz w:val="24"/>
      <w:szCs w:val="24"/>
    </w:rPr>
  </w:style>
  <w:style w:type="paragraph" w:customStyle="1" w:styleId="vignetteEnd">
    <w:name w:val="vignette_End"/>
    <w:rsid w:val="00E5365E"/>
    <w:pPr>
      <w:spacing w:after="1000" w:afterAutospacing="1" w:line="240" w:lineRule="auto"/>
    </w:pPr>
    <w:rPr>
      <w:rFonts w:ascii="Times New Roman" w:hAnsi="Times New Roman" w:cs="Times New Roman"/>
      <w:bCs/>
      <w:color w:val="FF00FF"/>
      <w:sz w:val="24"/>
      <w:szCs w:val="24"/>
    </w:rPr>
  </w:style>
  <w:style w:type="paragraph" w:customStyle="1" w:styleId="vignetteST">
    <w:name w:val="vignette_ST"/>
    <w:rsid w:val="00E5365E"/>
    <w:pPr>
      <w:spacing w:after="1000" w:afterAutospacing="1" w:line="240" w:lineRule="auto"/>
    </w:pPr>
    <w:rPr>
      <w:rFonts w:ascii="Times New Roman" w:hAnsi="Times New Roman" w:cs="Times New Roman"/>
      <w:bCs/>
      <w:color w:val="FF00FF"/>
      <w:sz w:val="24"/>
      <w:szCs w:val="24"/>
    </w:rPr>
  </w:style>
  <w:style w:type="character" w:customStyle="1" w:styleId="volnum">
    <w:name w:val="volnum"/>
    <w:basedOn w:val="DefaultParagraphFont"/>
    <w:rsid w:val="00E5365E"/>
    <w:rPr>
      <w:rFonts w:asciiTheme="majorBidi" w:hAnsiTheme="majorBidi" w:cstheme="majorBidi"/>
      <w:b w:val="0"/>
      <w:bCs/>
      <w:i w:val="0"/>
      <w:caps w:val="0"/>
      <w:smallCaps w:val="0"/>
      <w:strike w:val="0"/>
      <w:dstrike w:val="0"/>
      <w:vanish w:val="0"/>
      <w:color w:val="008000"/>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volumtitle">
    <w:name w:val="volum_title"/>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xmltext">
    <w:name w:val="xml_text"/>
    <w:basedOn w:val="DefaultParagraphFont"/>
    <w:rsid w:val="00E5365E"/>
    <w:rPr>
      <w:rFonts w:asciiTheme="majorBidi" w:hAnsiTheme="majorBidi" w:cstheme="majorBidi"/>
      <w:b w:val="0"/>
      <w:bCs/>
      <w:i w:val="0"/>
      <w:caps w:val="0"/>
      <w:smallCaps w:val="0"/>
      <w:strike w:val="0"/>
      <w:dstrike w:val="0"/>
      <w:vanish w:val="0"/>
      <w:color w:val="FF00FF"/>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xref">
    <w:name w:val="xref"/>
    <w:basedOn w:val="DefaultParagraphFont"/>
    <w:rsid w:val="00E5365E"/>
    <w:rPr>
      <w:rFonts w:asciiTheme="majorBidi" w:hAnsiTheme="majorBidi" w:cstheme="majorBidi"/>
      <w:b w:val="0"/>
      <w:bCs/>
      <w:i w:val="0"/>
      <w:caps w:val="0"/>
      <w:smallCaps w:val="0"/>
      <w:strike w:val="0"/>
      <w:dstrike w:val="0"/>
      <w:vanish w:val="0"/>
      <w:color w:val="0000FF"/>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year">
    <w:name w:val="year"/>
    <w:basedOn w:val="DefaultParagraphFont"/>
    <w:rsid w:val="00E5365E"/>
    <w:rPr>
      <w:rFonts w:asciiTheme="majorBidi" w:hAnsiTheme="majorBidi" w:cstheme="majorBidi"/>
      <w:b w:val="0"/>
      <w:bCs/>
      <w:i w:val="0"/>
      <w:caps w:val="0"/>
      <w:smallCaps w:val="0"/>
      <w:strike w:val="0"/>
      <w:dstrike w:val="0"/>
      <w:vanish w:val="0"/>
      <w:color w:val="FF00FF"/>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verseline">
    <w:name w:val="verse_line"/>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thesistitle">
    <w:name w:val="thesis_title"/>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url">
    <w:name w:val="url"/>
    <w:basedOn w:val="DefaultParagraphFont"/>
    <w:rsid w:val="00E5365E"/>
    <w:rPr>
      <w:rFonts w:asciiTheme="majorBidi" w:hAnsiTheme="majorBidi" w:cstheme="majorBidi"/>
      <w:b w:val="0"/>
      <w:bCs/>
      <w:i w:val="0"/>
      <w:caps w:val="0"/>
      <w:smallCaps w:val="0"/>
      <w:strike w:val="0"/>
      <w:dstrike w:val="0"/>
      <w:vanish w:val="0"/>
      <w:color w:val="FF00FF"/>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urldesc">
    <w:name w:val="url_desc"/>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transsubtitle">
    <w:name w:val="trans_subtitle"/>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transtitle">
    <w:name w:val="trans_title"/>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truefalseans">
    <w:name w:val="truefalseans"/>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tate">
    <w:name w:val="state"/>
    <w:basedOn w:val="DefaultParagraphFont"/>
    <w:rsid w:val="00E5365E"/>
    <w:rPr>
      <w:rFonts w:asciiTheme="majorBidi" w:hAnsiTheme="majorBidi" w:cstheme="majorBidi"/>
      <w:b w:val="0"/>
      <w:bCs/>
      <w:i w:val="0"/>
      <w:caps w:val="0"/>
      <w:smallCaps w:val="0"/>
      <w:strike w:val="0"/>
      <w:dstrike w:val="0"/>
      <w:vanish w:val="0"/>
      <w:color w:val="993300"/>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treet">
    <w:name w:val="street"/>
    <w:basedOn w:val="DefaultParagraphFont"/>
    <w:rsid w:val="00E5365E"/>
    <w:rPr>
      <w:rFonts w:asciiTheme="majorBidi" w:hAnsiTheme="majorBidi" w:cstheme="majorBidi"/>
      <w:b w:val="0"/>
      <w:bCs/>
      <w:i w:val="0"/>
      <w:caps w:val="0"/>
      <w:smallCaps w:val="0"/>
      <w:strike w:val="0"/>
      <w:dstrike w:val="0"/>
      <w:vanish w:val="0"/>
      <w:color w:val="FF6600"/>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tringdate">
    <w:name w:val="string_date"/>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tylenotfound">
    <w:name w:val="stylenotfound"/>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uppl">
    <w:name w:val="suppl"/>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term">
    <w:name w:val="term"/>
    <w:basedOn w:val="DefaultParagraphFont"/>
    <w:rsid w:val="00E5365E"/>
    <w:rPr>
      <w:rFonts w:asciiTheme="majorBidi" w:hAnsiTheme="majorBidi" w:cstheme="majorBidi"/>
      <w:b w:val="0"/>
      <w:bCs/>
      <w:i w:val="0"/>
      <w:caps w:val="0"/>
      <w:smallCaps w:val="0"/>
      <w:strike w:val="0"/>
      <w:dstrike w:val="0"/>
      <w:vanish w:val="0"/>
      <w:color w:val="FF00FF"/>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thesis">
    <w:name w:val="thesis"/>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ize">
    <w:name w:val="size"/>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ource">
    <w:name w:val="source"/>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peaker">
    <w:name w:val="speaker"/>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eries">
    <w:name w:val="series"/>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eriestitle">
    <w:name w:val="series_title"/>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publoc">
    <w:name w:val="publoc"/>
    <w:basedOn w:val="DefaultParagraphFont"/>
    <w:rsid w:val="00E5365E"/>
    <w:rPr>
      <w:rFonts w:asciiTheme="majorBidi" w:hAnsiTheme="majorBidi" w:cstheme="majorBidi"/>
      <w:b w:val="0"/>
      <w:bCs/>
      <w:i w:val="0"/>
      <w:caps w:val="0"/>
      <w:smallCaps w:val="0"/>
      <w:strike w:val="0"/>
      <w:dstrike w:val="0"/>
      <w:vanish w:val="0"/>
      <w:color w:val="FF6600"/>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pubname">
    <w:name w:val="pubname"/>
    <w:basedOn w:val="DefaultParagraphFont"/>
    <w:rsid w:val="00E5365E"/>
    <w:rPr>
      <w:rFonts w:asciiTheme="majorBidi" w:hAnsiTheme="majorBidi" w:cstheme="majorBidi"/>
      <w:b w:val="0"/>
      <w:bCs/>
      <w:i w:val="0"/>
      <w:caps w:val="0"/>
      <w:smallCaps w:val="0"/>
      <w:strike w:val="0"/>
      <w:dstrike w:val="0"/>
      <w:vanish w:val="0"/>
      <w:color w:val="FF0000"/>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season">
    <w:name w:val="season"/>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reporttitle">
    <w:name w:val="report_title"/>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refxref">
    <w:name w:val="ref_xref"/>
    <w:basedOn w:val="DefaultParagraphFont"/>
    <w:rsid w:val="00E5365E"/>
    <w:rPr>
      <w:rFonts w:asciiTheme="majorBidi" w:hAnsiTheme="majorBidi" w:cstheme="majorBidi"/>
      <w:b w:val="0"/>
      <w:bCs/>
      <w:i w:val="0"/>
      <w:caps w:val="0"/>
      <w:smallCaps w:val="0"/>
      <w:strike w:val="0"/>
      <w:dstrike w:val="0"/>
      <w:vanish w:val="0"/>
      <w:color w:val="FF00FF"/>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proceedingtitle">
    <w:name w:val="proceeding_title"/>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phone">
    <w:name w:val="phone"/>
    <w:basedOn w:val="DefaultParagraphFont"/>
    <w:rsid w:val="00E5365E"/>
    <w:rPr>
      <w:rFonts w:asciiTheme="majorBidi" w:hAnsiTheme="majorBidi" w:cstheme="majorBidi"/>
      <w:b w:val="0"/>
      <w:bCs/>
      <w:i w:val="0"/>
      <w:caps w:val="0"/>
      <w:smallCaps w:val="0"/>
      <w:strike w:val="0"/>
      <w:dstrike w:val="0"/>
      <w:vanish w:val="0"/>
      <w:color w:val="666699"/>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proceduresteptitle">
    <w:name w:val="procedurestep_title"/>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price">
    <w:name w:val="price"/>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postbox">
    <w:name w:val="postbox"/>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postcode">
    <w:name w:val="postcode"/>
    <w:basedOn w:val="DefaultParagraphFont"/>
    <w:rsid w:val="00E5365E"/>
    <w:rPr>
      <w:rFonts w:asciiTheme="majorBidi" w:hAnsiTheme="majorBidi" w:cstheme="majorBidi"/>
      <w:b w:val="0"/>
      <w:bCs/>
      <w:i w:val="0"/>
      <w:caps w:val="0"/>
      <w:smallCaps w:val="0"/>
      <w:strike w:val="0"/>
      <w:dstrike w:val="0"/>
      <w:vanish w:val="0"/>
      <w:color w:val="800000"/>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patenttitle">
    <w:name w:val="patent_title"/>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pdftext">
    <w:name w:val="pdf_text"/>
    <w:basedOn w:val="DefaultParagraphFont"/>
    <w:rsid w:val="00E5365E"/>
    <w:rPr>
      <w:rFonts w:asciiTheme="majorBidi" w:hAnsiTheme="majorBidi" w:cstheme="majorBidi"/>
      <w:b w:val="0"/>
      <w:bCs/>
      <w:i w:val="0"/>
      <w:caps w:val="0"/>
      <w:smallCaps w:val="0"/>
      <w:strike w:val="0"/>
      <w:dstrike w:val="0"/>
      <w:vanish w:val="0"/>
      <w:color w:val="FF00FF"/>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onbehalfof">
    <w:name w:val="on_behalf_of"/>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openaccess">
    <w:name w:val="open_access"/>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pagerange">
    <w:name w:val="page_range"/>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parttitle">
    <w:name w:val="part_title"/>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patentnumber">
    <w:name w:val="patent_number"/>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orgdiv">
    <w:name w:val="orgdiv"/>
    <w:basedOn w:val="DefaultParagraphFont"/>
    <w:rsid w:val="00E5365E"/>
    <w:rPr>
      <w:rFonts w:asciiTheme="majorBidi" w:hAnsiTheme="majorBidi" w:cstheme="majorBidi"/>
      <w:b w:val="0"/>
      <w:bCs/>
      <w:i w:val="0"/>
      <w:caps w:val="0"/>
      <w:smallCaps w:val="0"/>
      <w:strike w:val="0"/>
      <w:dstrike w:val="0"/>
      <w:vanish w:val="0"/>
      <w:color w:val="0000FF"/>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orgname">
    <w:name w:val="orgname"/>
    <w:basedOn w:val="DefaultParagraphFont"/>
    <w:rsid w:val="00E5365E"/>
    <w:rPr>
      <w:rFonts w:asciiTheme="majorBidi" w:hAnsiTheme="majorBidi" w:cstheme="majorBidi"/>
      <w:b w:val="0"/>
      <w:bCs/>
      <w:i w:val="0"/>
      <w:caps w:val="0"/>
      <w:smallCaps w:val="0"/>
      <w:strike w:val="0"/>
      <w:dstrike w:val="0"/>
      <w:vanish w:val="0"/>
      <w:color w:val="666699"/>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umber">
    <w:name w:val="number"/>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keywordtext">
    <w:name w:val="keyword_text"/>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n-breaking">
    <w:name w:val="non-breaking"/>
    <w:basedOn w:val="DefaultParagraphFont"/>
    <w:rsid w:val="00E5365E"/>
    <w:rPr>
      <w:rFonts w:asciiTheme="majorBidi" w:hAnsiTheme="majorBidi" w:cstheme="majorBidi"/>
      <w:b w:val="0"/>
      <w:bCs/>
      <w:i w:val="0"/>
      <w:caps w:val="0"/>
      <w:smallCaps w:val="0"/>
      <w:strike w:val="0"/>
      <w:dstrike w:val="0"/>
      <w:vanish w:val="0"/>
      <w:color w:val="800080"/>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matchquesnumber">
    <w:name w:val="matchques_number"/>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ongdesc">
    <w:name w:val="long_desc"/>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abel">
    <w:name w:val="label"/>
    <w:basedOn w:val="DefaultParagraphFont"/>
    <w:rsid w:val="00E5365E"/>
    <w:rPr>
      <w:rFonts w:asciiTheme="majorBidi" w:hAnsiTheme="majorBidi" w:cstheme="majorBidi"/>
      <w:b w:val="0"/>
      <w:bCs/>
      <w:i w:val="0"/>
      <w:caps w:val="0"/>
      <w:smallCaps w:val="0"/>
      <w:strike w:val="0"/>
      <w:dstrike w:val="0"/>
      <w:vanish w:val="0"/>
      <w:color w:val="0000FF"/>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astpage">
    <w:name w:val="last_page"/>
    <w:basedOn w:val="DefaultParagraphFont"/>
    <w:rsid w:val="00E5365E"/>
    <w:rPr>
      <w:rFonts w:asciiTheme="majorBidi" w:hAnsiTheme="majorBidi" w:cstheme="majorBidi"/>
      <w:b w:val="0"/>
      <w:bCs/>
      <w:i w:val="0"/>
      <w:caps w:val="0"/>
      <w:smallCaps w:val="0"/>
      <w:strike w:val="0"/>
      <w:dstrike w:val="0"/>
      <w:vanish w:val="0"/>
      <w:color w:val="3366FF"/>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eadin">
    <w:name w:val="lead_in"/>
    <w:basedOn w:val="DefaultParagraphFont"/>
    <w:rsid w:val="00E5365E"/>
    <w:rPr>
      <w:rFonts w:asciiTheme="majorBidi" w:hAnsiTheme="majorBidi" w:cstheme="majorBidi"/>
      <w:b w:val="0"/>
      <w:bCs/>
      <w:i w:val="0"/>
      <w:caps w:val="0"/>
      <w:smallCaps w:val="0"/>
      <w:strike w:val="0"/>
      <w:dstrike w:val="0"/>
      <w:vanish w:val="0"/>
      <w:color w:val="008000"/>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inlineequation">
    <w:name w:val="inline_equation"/>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inlinesupplementtext">
    <w:name w:val="inline_supplement_text"/>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isbn">
    <w:name w:val="isbn"/>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issn">
    <w:name w:val="issn"/>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issnum">
    <w:name w:val="issnum"/>
    <w:basedOn w:val="DefaultParagraphFont"/>
    <w:rsid w:val="00E5365E"/>
    <w:rPr>
      <w:rFonts w:asciiTheme="majorBidi" w:hAnsiTheme="majorBidi" w:cstheme="majorBidi"/>
      <w:b w:val="0"/>
      <w:bCs/>
      <w:i w:val="0"/>
      <w:caps w:val="0"/>
      <w:smallCaps w:val="0"/>
      <w:strike w:val="0"/>
      <w:dstrike w:val="0"/>
      <w:vanish w:val="0"/>
      <w:color w:val="FF6600"/>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jnrltitle">
    <w:name w:val="jnrl_title"/>
    <w:basedOn w:val="DefaultParagraphFont"/>
    <w:rsid w:val="00E5365E"/>
    <w:rPr>
      <w:rFonts w:asciiTheme="majorBidi" w:hAnsiTheme="majorBidi" w:cstheme="majorBidi"/>
      <w:b w:val="0"/>
      <w:bCs/>
      <w:i w:val="0"/>
      <w:caps w:val="0"/>
      <w:smallCaps w:val="0"/>
      <w:strike w:val="0"/>
      <w:dstrike w:val="0"/>
      <w:vanish w:val="0"/>
      <w:color w:val="33CCCC"/>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ibid">
    <w:name w:val="ibid"/>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grantnumber">
    <w:name w:val="grant_number"/>
    <w:basedOn w:val="DefaultParagraphFont"/>
    <w:rsid w:val="00E5365E"/>
    <w:rPr>
      <w:rFonts w:asciiTheme="majorBidi" w:hAnsiTheme="majorBidi" w:cstheme="majorBidi"/>
      <w:b w:val="0"/>
      <w:bCs/>
      <w:i w:val="0"/>
      <w:caps w:val="0"/>
      <w:smallCaps w:val="0"/>
      <w:strike w:val="0"/>
      <w:dstrike w:val="0"/>
      <w:vanish w:val="0"/>
      <w:color w:val="993300"/>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grantsponsor">
    <w:name w:val="grant_sponsor"/>
    <w:basedOn w:val="DefaultParagraphFont"/>
    <w:rsid w:val="00E5365E"/>
    <w:rPr>
      <w:rFonts w:asciiTheme="majorBidi" w:hAnsiTheme="majorBidi" w:cstheme="majorBidi"/>
      <w:b w:val="0"/>
      <w:bCs/>
      <w:i w:val="0"/>
      <w:caps w:val="0"/>
      <w:smallCaps w:val="0"/>
      <w:strike w:val="0"/>
      <w:dstrike w:val="0"/>
      <w:vanish w:val="0"/>
      <w:color w:val="008000"/>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graphic">
    <w:name w:val="graphic"/>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govinfo">
    <w:name w:val="gov_info"/>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glossaryterm">
    <w:name w:val="glossary_term"/>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genbank">
    <w:name w:val="genbank"/>
    <w:basedOn w:val="DefaultParagraphFont"/>
    <w:rsid w:val="00E5365E"/>
    <w:rPr>
      <w:rFonts w:asciiTheme="majorBidi" w:hAnsiTheme="majorBidi" w:cstheme="majorBidi"/>
      <w:b w:val="0"/>
      <w:bCs/>
      <w:i w:val="0"/>
      <w:caps w:val="0"/>
      <w:smallCaps w:val="0"/>
      <w:strike w:val="0"/>
      <w:dstrike w:val="0"/>
      <w:vanish w:val="0"/>
      <w:color w:val="FF1493"/>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genusspecies">
    <w:name w:val="genus_species"/>
    <w:basedOn w:val="DefaultParagraphFont"/>
    <w:rsid w:val="00E5365E"/>
    <w:rPr>
      <w:rFonts w:asciiTheme="majorBidi" w:hAnsiTheme="majorBidi" w:cstheme="majorBidi"/>
      <w:b w:val="0"/>
      <w:bCs/>
      <w:i w:val="0"/>
      <w:caps w:val="0"/>
      <w:smallCaps w:val="0"/>
      <w:strike w:val="0"/>
      <w:dstrike w:val="0"/>
      <w:vanish w:val="0"/>
      <w:color w:val="00B0F0"/>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firstpage">
    <w:name w:val="first_page"/>
    <w:basedOn w:val="DefaultParagraphFont"/>
    <w:rsid w:val="00E5365E"/>
    <w:rPr>
      <w:rFonts w:asciiTheme="majorBidi" w:hAnsiTheme="majorBidi" w:cstheme="majorBidi"/>
      <w:b w:val="0"/>
      <w:bCs/>
      <w:i w:val="0"/>
      <w:caps w:val="0"/>
      <w:smallCaps w:val="0"/>
      <w:strike w:val="0"/>
      <w:dstrike w:val="0"/>
      <w:vanish w:val="0"/>
      <w:color w:val="0000FF"/>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fixedcase">
    <w:name w:val="fixed_case"/>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fntxref">
    <w:name w:val="fnt_xref"/>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fillblankans">
    <w:name w:val="fillblankans"/>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fax">
    <w:name w:val="fax"/>
    <w:basedOn w:val="DefaultParagraphFont"/>
    <w:rsid w:val="00E5365E"/>
    <w:rPr>
      <w:rFonts w:asciiTheme="majorBidi" w:hAnsiTheme="majorBidi" w:cstheme="majorBidi"/>
      <w:b w:val="0"/>
      <w:bCs/>
      <w:i w:val="0"/>
      <w:caps w:val="0"/>
      <w:smallCaps w:val="0"/>
      <w:strike w:val="0"/>
      <w:dstrike w:val="0"/>
      <w:vanish w:val="0"/>
      <w:color w:val="FF0000"/>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tal">
    <w:name w:val="etal"/>
    <w:basedOn w:val="DefaultParagraphFont"/>
    <w:rsid w:val="00E5365E"/>
    <w:rPr>
      <w:rFonts w:asciiTheme="majorBidi" w:hAnsiTheme="majorBidi" w:cstheme="majorBidi"/>
      <w:b w:val="0"/>
      <w:bCs/>
      <w:i w:val="0"/>
      <w:caps w:val="0"/>
      <w:smallCaps w:val="0"/>
      <w:strike w:val="0"/>
      <w:dstrike w:val="0"/>
      <w:vanish w:val="0"/>
      <w:color w:val="FF00FF"/>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mail">
    <w:name w:val="email"/>
    <w:basedOn w:val="DefaultParagraphFont"/>
    <w:rsid w:val="00E5365E"/>
    <w:rPr>
      <w:rFonts w:asciiTheme="majorBidi" w:hAnsiTheme="majorBidi" w:cstheme="majorBidi"/>
      <w:b w:val="0"/>
      <w:bCs/>
      <w:i w:val="0"/>
      <w:caps w:val="0"/>
      <w:smallCaps w:val="0"/>
      <w:strike w:val="0"/>
      <w:dstrike w:val="0"/>
      <w:vanish w:val="0"/>
      <w:color w:val="FF00FF"/>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doi">
    <w:name w:val="doi"/>
    <w:basedOn w:val="DefaultParagraphFont"/>
    <w:rsid w:val="00E5365E"/>
    <w:rPr>
      <w:rFonts w:asciiTheme="majorBidi" w:hAnsiTheme="majorBidi" w:cstheme="majorBidi"/>
      <w:b w:val="0"/>
      <w:bCs/>
      <w:i w:val="0"/>
      <w:caps w:val="0"/>
      <w:smallCaps w:val="0"/>
      <w:strike w:val="0"/>
      <w:dstrike w:val="0"/>
      <w:vanish w:val="0"/>
      <w:color w:val="FF0000"/>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dition">
    <w:name w:val="edition"/>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ditordegree">
    <w:name w:val="editor_degree"/>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ditorfname">
    <w:name w:val="editor_fname"/>
    <w:basedOn w:val="DefaultParagraphFont"/>
    <w:rsid w:val="00E5365E"/>
    <w:rPr>
      <w:rFonts w:asciiTheme="majorBidi" w:hAnsiTheme="majorBidi" w:cstheme="majorBidi"/>
      <w:b w:val="0"/>
      <w:bCs/>
      <w:i w:val="0"/>
      <w:caps w:val="0"/>
      <w:smallCaps w:val="0"/>
      <w:strike w:val="0"/>
      <w:dstrike w:val="0"/>
      <w:vanish w:val="0"/>
      <w:color w:val="993300"/>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ditorhonorific">
    <w:name w:val="editor_honorific"/>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ditormidname">
    <w:name w:val="editor_midname"/>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ditorrole">
    <w:name w:val="editor_role"/>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editorsurname">
    <w:name w:val="editor_surname"/>
    <w:basedOn w:val="DefaultParagraphFont"/>
    <w:rsid w:val="00E5365E"/>
    <w:rPr>
      <w:rFonts w:asciiTheme="majorBidi" w:hAnsiTheme="majorBidi" w:cstheme="majorBidi"/>
      <w:b w:val="0"/>
      <w:bCs/>
      <w:i w:val="0"/>
      <w:caps w:val="0"/>
      <w:smallCaps w:val="0"/>
      <w:strike w:val="0"/>
      <w:dstrike w:val="0"/>
      <w:vanish w:val="0"/>
      <w:color w:val="008000"/>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ountry">
    <w:name w:val="country"/>
    <w:basedOn w:val="DefaultParagraphFont"/>
    <w:rsid w:val="00E5365E"/>
    <w:rPr>
      <w:rFonts w:asciiTheme="majorBidi" w:hAnsiTheme="majorBidi" w:cstheme="majorBidi"/>
      <w:b w:val="0"/>
      <w:bCs/>
      <w:i w:val="0"/>
      <w:caps w:val="0"/>
      <w:smallCaps w:val="0"/>
      <w:strike w:val="0"/>
      <w:dstrike w:val="0"/>
      <w:vanish w:val="0"/>
      <w:color w:val="003300"/>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dataref">
    <w:name w:val="data_ref"/>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def">
    <w:name w:val="def"/>
    <w:basedOn w:val="DefaultParagraphFont"/>
    <w:rsid w:val="00E5365E"/>
    <w:rPr>
      <w:rFonts w:asciiTheme="majorBidi" w:hAnsiTheme="majorBidi" w:cstheme="majorBidi"/>
      <w:b w:val="0"/>
      <w:bCs/>
      <w:i w:val="0"/>
      <w:caps w:val="0"/>
      <w:smallCaps w:val="0"/>
      <w:strike w:val="0"/>
      <w:dstrike w:val="0"/>
      <w:vanish w:val="0"/>
      <w:color w:val="008000"/>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onferencetitle">
    <w:name w:val="conference_title"/>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ontribid">
    <w:name w:val="contrib_id"/>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ore">
    <w:name w:val="core"/>
    <w:basedOn w:val="DefaultParagraphFont"/>
    <w:rsid w:val="00E5365E"/>
    <w:rPr>
      <w:rFonts w:asciiTheme="majorBidi" w:hAnsiTheme="majorBidi" w:cstheme="majorBidi"/>
      <w:b w:val="0"/>
      <w:bCs/>
      <w:i w:val="0"/>
      <w:caps w:val="0"/>
      <w:smallCaps w:val="0"/>
      <w:strike w:val="0"/>
      <w:dstrike w:val="0"/>
      <w:vanish w:val="0"/>
      <w:color w:val="FF00FF"/>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onfacronym">
    <w:name w:val="conf_acronym"/>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onfloc">
    <w:name w:val="conf_loc"/>
    <w:basedOn w:val="DefaultParagraphFont"/>
    <w:rsid w:val="00E5365E"/>
    <w:rPr>
      <w:rFonts w:asciiTheme="majorBidi" w:hAnsiTheme="majorBidi" w:cstheme="majorBidi"/>
      <w:b w:val="0"/>
      <w:bCs/>
      <w:i w:val="0"/>
      <w:caps w:val="0"/>
      <w:smallCaps w:val="0"/>
      <w:strike w:val="0"/>
      <w:dstrike w:val="0"/>
      <w:vanish w:val="0"/>
      <w:color w:val="FF00FF"/>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onfnumber">
    <w:name w:val="conf_number"/>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onfsponsor">
    <w:name w:val="conf_sponsor"/>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onftheme">
    <w:name w:val="conf_theme"/>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hemstruct">
    <w:name w:val="chem_struct"/>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haptertitle">
    <w:name w:val="chapter_title"/>
    <w:basedOn w:val="DefaultParagraphFont"/>
    <w:rsid w:val="00E5365E"/>
    <w:rPr>
      <w:rFonts w:asciiTheme="majorBidi" w:hAnsiTheme="majorBidi" w:cstheme="majorBidi"/>
      <w:b w:val="0"/>
      <w:bCs/>
      <w:i w:val="0"/>
      <w:caps w:val="0"/>
      <w:smallCaps w:val="0"/>
      <w:strike w:val="0"/>
      <w:dstrike w:val="0"/>
      <w:vanish w:val="0"/>
      <w:color w:val="0000FF"/>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ity">
    <w:name w:val="city"/>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ollab">
    <w:name w:val="collab"/>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omment">
    <w:name w:val="comment"/>
    <w:basedOn w:val="DefaultParagraphFont"/>
    <w:rsid w:val="00E5365E"/>
    <w:rPr>
      <w:rFonts w:asciiTheme="majorBidi" w:hAnsiTheme="majorBidi" w:cstheme="majorBidi"/>
      <w:b w:val="0"/>
      <w:bCs/>
      <w:i w:val="0"/>
      <w:caps w:val="0"/>
      <w:smallCaps w:val="0"/>
      <w:strike w:val="0"/>
      <w:dstrike w:val="0"/>
      <w:vanish w:val="0"/>
      <w:color w:val="FF00FF"/>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ChapNumber">
    <w:name w:val="Chap_Number"/>
    <w:basedOn w:val="DefaultParagraphFont"/>
    <w:rsid w:val="00E5365E"/>
    <w:rPr>
      <w:rFonts w:asciiTheme="majorBidi" w:hAnsiTheme="majorBidi" w:cstheme="majorBidi"/>
      <w:b w:val="0"/>
      <w:bCs/>
      <w:i w:val="0"/>
      <w:caps w:val="0"/>
      <w:smallCaps w:val="0"/>
      <w:strike w:val="0"/>
      <w:dstrike w:val="0"/>
      <w:vanish w:val="0"/>
      <w:color w:val="FF00FF"/>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uxref">
    <w:name w:val="aux_ref"/>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ooktitle">
    <w:name w:val="book_title"/>
    <w:basedOn w:val="DefaultParagraphFont"/>
    <w:rsid w:val="00E5365E"/>
    <w:rPr>
      <w:rFonts w:asciiTheme="majorBidi" w:hAnsiTheme="majorBidi" w:cstheme="majorBidi"/>
      <w:b w:val="0"/>
      <w:bCs/>
      <w:i w:val="0"/>
      <w:caps w:val="0"/>
      <w:smallCaps w:val="0"/>
      <w:strike w:val="0"/>
      <w:dstrike w:val="0"/>
      <w:vanish w:val="0"/>
      <w:color w:val="33CCCC"/>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y">
    <w:name w:val="by"/>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bioname">
    <w:name w:val="bioname"/>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uthorrole">
    <w:name w:val="author_role"/>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uthorsurname">
    <w:name w:val="author_surname"/>
    <w:basedOn w:val="DefaultParagraphFont"/>
    <w:rsid w:val="00E5365E"/>
    <w:rPr>
      <w:rFonts w:asciiTheme="majorBidi" w:hAnsiTheme="majorBidi" w:cstheme="majorBidi"/>
      <w:b w:val="0"/>
      <w:bCs/>
      <w:i w:val="0"/>
      <w:caps w:val="0"/>
      <w:smallCaps w:val="0"/>
      <w:strike w:val="0"/>
      <w:dstrike w:val="0"/>
      <w:vanish w:val="0"/>
      <w:color w:val="993300"/>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qref">
    <w:name w:val="aq_ref"/>
    <w:basedOn w:val="DefaultParagraphFont"/>
    <w:rsid w:val="00E5365E"/>
    <w:rPr>
      <w:rFonts w:asciiTheme="majorBidi" w:hAnsiTheme="majorBidi" w:cstheme="majorBidi"/>
      <w:b w:val="0"/>
      <w:bCs/>
      <w:i w:val="0"/>
      <w:caps w:val="0"/>
      <w:smallCaps w:val="0"/>
      <w:strike w:val="0"/>
      <w:dstrike w:val="0"/>
      <w:vanish w:val="0"/>
      <w:color w:val="0000FF"/>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rticletitle0">
    <w:name w:val="articletitle"/>
    <w:basedOn w:val="DefaultParagraphFont"/>
    <w:rsid w:val="00E5365E"/>
    <w:rPr>
      <w:rFonts w:asciiTheme="majorBidi" w:hAnsiTheme="majorBidi" w:cstheme="majorBidi"/>
      <w:b w:val="0"/>
      <w:bCs/>
      <w:i w:val="0"/>
      <w:caps w:val="0"/>
      <w:smallCaps w:val="0"/>
      <w:strike w:val="0"/>
      <w:dstrike w:val="0"/>
      <w:vanish w:val="0"/>
      <w:color w:val="0000FF"/>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uthorcomment">
    <w:name w:val="author_comment"/>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uthordegree">
    <w:name w:val="author_degree"/>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uthorfname">
    <w:name w:val="author_fname"/>
    <w:basedOn w:val="DefaultParagraphFont"/>
    <w:rsid w:val="00E5365E"/>
    <w:rPr>
      <w:rFonts w:asciiTheme="majorBidi" w:hAnsiTheme="majorBidi" w:cstheme="majorBidi"/>
      <w:b w:val="0"/>
      <w:bCs/>
      <w:i w:val="0"/>
      <w:caps w:val="0"/>
      <w:smallCaps w:val="0"/>
      <w:strike w:val="0"/>
      <w:dstrike w:val="0"/>
      <w:vanish w:val="0"/>
      <w:color w:val="008000"/>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uthorhonorific">
    <w:name w:val="author_honorific"/>
    <w:basedOn w:val="DefaultParagraphFont"/>
    <w:rsid w:val="00E5365E"/>
    <w:rPr>
      <w:rFonts w:asciiTheme="majorBidi" w:hAnsiTheme="majorBidi" w:cstheme="majorBidi"/>
      <w:b w:val="0"/>
      <w:bCs/>
      <w:i w:val="0"/>
      <w:caps w:val="0"/>
      <w:smallCaps w:val="0"/>
      <w:strike w:val="0"/>
      <w:dstrike w:val="0"/>
      <w:vanish w:val="0"/>
      <w:color w:val="0000FF"/>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uthormidname">
    <w:name w:val="author_midname"/>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ltcollab">
    <w:name w:val="alt_collab"/>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ltname">
    <w:name w:val="alt_name"/>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lttxt">
    <w:name w:val="alt_txt"/>
    <w:basedOn w:val="DefaultParagraphFont"/>
    <w:rsid w:val="00E5365E"/>
    <w:rPr>
      <w:rFonts w:asciiTheme="majorBidi" w:hAnsiTheme="majorBidi" w:cstheme="majorBidi"/>
      <w:b w:val="0"/>
      <w:bCs/>
      <w:i w:val="0"/>
      <w:caps w:val="0"/>
      <w:smallCaps w:val="0"/>
      <w:strike w:val="0"/>
      <w:dstrike w:val="0"/>
      <w:vanish w:val="0"/>
      <w:color w:val="FF00FF"/>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nnotation">
    <w:name w:val="annotation"/>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bbtitle">
    <w:name w:val="abb_title"/>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bbrev">
    <w:name w:val="abbrev"/>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bstractlabel">
    <w:name w:val="abstract_label"/>
    <w:basedOn w:val="DefaultParagraphFont"/>
    <w:rsid w:val="00E5365E"/>
    <w:rPr>
      <w:rFonts w:asciiTheme="majorBidi" w:hAnsiTheme="majorBidi" w:cstheme="majorBidi"/>
      <w:b w:val="0"/>
      <w:bCs/>
      <w:i w:val="0"/>
      <w:caps w:val="0"/>
      <w:smallCaps w:val="0"/>
      <w:strike w:val="0"/>
      <w:dstrike w:val="0"/>
      <w:vanish w:val="0"/>
      <w:color w:val="008000"/>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affxref">
    <w:name w:val="aff_xref"/>
    <w:basedOn w:val="DefaultParagraphFont"/>
    <w:rsid w:val="00E5365E"/>
    <w:rPr>
      <w:rFonts w:asciiTheme="majorBidi" w:hAnsiTheme="majorBidi" w:cstheme="majorBidi"/>
      <w:b w:val="0"/>
      <w:bCs/>
      <w:i w:val="0"/>
      <w:caps w:val="0"/>
      <w:smallCaps w:val="0"/>
      <w:strike w:val="0"/>
      <w:dstrike w:val="0"/>
      <w:vanish w:val="0"/>
      <w:color w:val="auto"/>
      <w:w w:val="100"/>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styleId="CommentReference">
    <w:name w:val="annotation reference"/>
    <w:basedOn w:val="DefaultParagraphFont"/>
    <w:uiPriority w:val="99"/>
    <w:semiHidden/>
    <w:unhideWhenUsed/>
    <w:rsid w:val="00E5365E"/>
    <w:rPr>
      <w:sz w:val="16"/>
      <w:szCs w:val="16"/>
    </w:rPr>
  </w:style>
  <w:style w:type="character" w:styleId="Hyperlink">
    <w:name w:val="Hyperlink"/>
    <w:basedOn w:val="DefaultParagraphFont"/>
    <w:uiPriority w:val="99"/>
    <w:unhideWhenUsed/>
    <w:rsid w:val="00E536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6629">
      <w:bodyDiv w:val="1"/>
      <w:marLeft w:val="0"/>
      <w:marRight w:val="0"/>
      <w:marTop w:val="0"/>
      <w:marBottom w:val="0"/>
      <w:divBdr>
        <w:top w:val="none" w:sz="0" w:space="0" w:color="auto"/>
        <w:left w:val="none" w:sz="0" w:space="0" w:color="auto"/>
        <w:bottom w:val="none" w:sz="0" w:space="0" w:color="auto"/>
        <w:right w:val="none" w:sz="0" w:space="0" w:color="auto"/>
      </w:divBdr>
    </w:div>
    <w:div w:id="108597093">
      <w:bodyDiv w:val="1"/>
      <w:marLeft w:val="0"/>
      <w:marRight w:val="0"/>
      <w:marTop w:val="0"/>
      <w:marBottom w:val="0"/>
      <w:divBdr>
        <w:top w:val="none" w:sz="0" w:space="0" w:color="auto"/>
        <w:left w:val="none" w:sz="0" w:space="0" w:color="auto"/>
        <w:bottom w:val="none" w:sz="0" w:space="0" w:color="auto"/>
        <w:right w:val="none" w:sz="0" w:space="0" w:color="auto"/>
      </w:divBdr>
    </w:div>
    <w:div w:id="402459663">
      <w:bodyDiv w:val="1"/>
      <w:marLeft w:val="0"/>
      <w:marRight w:val="0"/>
      <w:marTop w:val="0"/>
      <w:marBottom w:val="0"/>
      <w:divBdr>
        <w:top w:val="none" w:sz="0" w:space="0" w:color="auto"/>
        <w:left w:val="none" w:sz="0" w:space="0" w:color="auto"/>
        <w:bottom w:val="none" w:sz="0" w:space="0" w:color="auto"/>
        <w:right w:val="none" w:sz="0" w:space="0" w:color="auto"/>
      </w:divBdr>
    </w:div>
    <w:div w:id="431976889">
      <w:bodyDiv w:val="1"/>
      <w:marLeft w:val="0"/>
      <w:marRight w:val="0"/>
      <w:marTop w:val="0"/>
      <w:marBottom w:val="0"/>
      <w:divBdr>
        <w:top w:val="none" w:sz="0" w:space="0" w:color="auto"/>
        <w:left w:val="none" w:sz="0" w:space="0" w:color="auto"/>
        <w:bottom w:val="none" w:sz="0" w:space="0" w:color="auto"/>
        <w:right w:val="none" w:sz="0" w:space="0" w:color="auto"/>
      </w:divBdr>
    </w:div>
    <w:div w:id="468935366">
      <w:bodyDiv w:val="1"/>
      <w:marLeft w:val="0"/>
      <w:marRight w:val="0"/>
      <w:marTop w:val="0"/>
      <w:marBottom w:val="0"/>
      <w:divBdr>
        <w:top w:val="none" w:sz="0" w:space="0" w:color="auto"/>
        <w:left w:val="none" w:sz="0" w:space="0" w:color="auto"/>
        <w:bottom w:val="none" w:sz="0" w:space="0" w:color="auto"/>
        <w:right w:val="none" w:sz="0" w:space="0" w:color="auto"/>
      </w:divBdr>
    </w:div>
    <w:div w:id="546140303">
      <w:bodyDiv w:val="1"/>
      <w:marLeft w:val="0"/>
      <w:marRight w:val="0"/>
      <w:marTop w:val="0"/>
      <w:marBottom w:val="0"/>
      <w:divBdr>
        <w:top w:val="none" w:sz="0" w:space="0" w:color="auto"/>
        <w:left w:val="none" w:sz="0" w:space="0" w:color="auto"/>
        <w:bottom w:val="none" w:sz="0" w:space="0" w:color="auto"/>
        <w:right w:val="none" w:sz="0" w:space="0" w:color="auto"/>
      </w:divBdr>
    </w:div>
    <w:div w:id="608439939">
      <w:bodyDiv w:val="1"/>
      <w:marLeft w:val="0"/>
      <w:marRight w:val="0"/>
      <w:marTop w:val="0"/>
      <w:marBottom w:val="0"/>
      <w:divBdr>
        <w:top w:val="none" w:sz="0" w:space="0" w:color="auto"/>
        <w:left w:val="none" w:sz="0" w:space="0" w:color="auto"/>
        <w:bottom w:val="none" w:sz="0" w:space="0" w:color="auto"/>
        <w:right w:val="none" w:sz="0" w:space="0" w:color="auto"/>
      </w:divBdr>
    </w:div>
    <w:div w:id="625044495">
      <w:bodyDiv w:val="1"/>
      <w:marLeft w:val="0"/>
      <w:marRight w:val="0"/>
      <w:marTop w:val="0"/>
      <w:marBottom w:val="0"/>
      <w:divBdr>
        <w:top w:val="none" w:sz="0" w:space="0" w:color="auto"/>
        <w:left w:val="none" w:sz="0" w:space="0" w:color="auto"/>
        <w:bottom w:val="none" w:sz="0" w:space="0" w:color="auto"/>
        <w:right w:val="none" w:sz="0" w:space="0" w:color="auto"/>
      </w:divBdr>
    </w:div>
    <w:div w:id="635332562">
      <w:bodyDiv w:val="1"/>
      <w:marLeft w:val="0"/>
      <w:marRight w:val="0"/>
      <w:marTop w:val="0"/>
      <w:marBottom w:val="0"/>
      <w:divBdr>
        <w:top w:val="none" w:sz="0" w:space="0" w:color="auto"/>
        <w:left w:val="none" w:sz="0" w:space="0" w:color="auto"/>
        <w:bottom w:val="none" w:sz="0" w:space="0" w:color="auto"/>
        <w:right w:val="none" w:sz="0" w:space="0" w:color="auto"/>
      </w:divBdr>
    </w:div>
    <w:div w:id="777717684">
      <w:bodyDiv w:val="1"/>
      <w:marLeft w:val="0"/>
      <w:marRight w:val="0"/>
      <w:marTop w:val="0"/>
      <w:marBottom w:val="0"/>
      <w:divBdr>
        <w:top w:val="none" w:sz="0" w:space="0" w:color="auto"/>
        <w:left w:val="none" w:sz="0" w:space="0" w:color="auto"/>
        <w:bottom w:val="none" w:sz="0" w:space="0" w:color="auto"/>
        <w:right w:val="none" w:sz="0" w:space="0" w:color="auto"/>
      </w:divBdr>
    </w:div>
    <w:div w:id="931668277">
      <w:bodyDiv w:val="1"/>
      <w:marLeft w:val="0"/>
      <w:marRight w:val="0"/>
      <w:marTop w:val="0"/>
      <w:marBottom w:val="0"/>
      <w:divBdr>
        <w:top w:val="none" w:sz="0" w:space="0" w:color="auto"/>
        <w:left w:val="none" w:sz="0" w:space="0" w:color="auto"/>
        <w:bottom w:val="none" w:sz="0" w:space="0" w:color="auto"/>
        <w:right w:val="none" w:sz="0" w:space="0" w:color="auto"/>
      </w:divBdr>
    </w:div>
    <w:div w:id="1037781143">
      <w:bodyDiv w:val="1"/>
      <w:marLeft w:val="0"/>
      <w:marRight w:val="0"/>
      <w:marTop w:val="0"/>
      <w:marBottom w:val="0"/>
      <w:divBdr>
        <w:top w:val="none" w:sz="0" w:space="0" w:color="auto"/>
        <w:left w:val="none" w:sz="0" w:space="0" w:color="auto"/>
        <w:bottom w:val="none" w:sz="0" w:space="0" w:color="auto"/>
        <w:right w:val="none" w:sz="0" w:space="0" w:color="auto"/>
      </w:divBdr>
    </w:div>
    <w:div w:id="1293831155">
      <w:bodyDiv w:val="1"/>
      <w:marLeft w:val="0"/>
      <w:marRight w:val="0"/>
      <w:marTop w:val="0"/>
      <w:marBottom w:val="0"/>
      <w:divBdr>
        <w:top w:val="none" w:sz="0" w:space="0" w:color="auto"/>
        <w:left w:val="none" w:sz="0" w:space="0" w:color="auto"/>
        <w:bottom w:val="none" w:sz="0" w:space="0" w:color="auto"/>
        <w:right w:val="none" w:sz="0" w:space="0" w:color="auto"/>
      </w:divBdr>
    </w:div>
    <w:div w:id="1459102316">
      <w:bodyDiv w:val="1"/>
      <w:marLeft w:val="0"/>
      <w:marRight w:val="0"/>
      <w:marTop w:val="0"/>
      <w:marBottom w:val="0"/>
      <w:divBdr>
        <w:top w:val="none" w:sz="0" w:space="0" w:color="auto"/>
        <w:left w:val="none" w:sz="0" w:space="0" w:color="auto"/>
        <w:bottom w:val="none" w:sz="0" w:space="0" w:color="auto"/>
        <w:right w:val="none" w:sz="0" w:space="0" w:color="auto"/>
      </w:divBdr>
    </w:div>
    <w:div w:id="1459107401">
      <w:bodyDiv w:val="1"/>
      <w:marLeft w:val="0"/>
      <w:marRight w:val="0"/>
      <w:marTop w:val="0"/>
      <w:marBottom w:val="0"/>
      <w:divBdr>
        <w:top w:val="none" w:sz="0" w:space="0" w:color="auto"/>
        <w:left w:val="none" w:sz="0" w:space="0" w:color="auto"/>
        <w:bottom w:val="none" w:sz="0" w:space="0" w:color="auto"/>
        <w:right w:val="none" w:sz="0" w:space="0" w:color="auto"/>
      </w:divBdr>
    </w:div>
    <w:div w:id="187603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ncbi.nlm.nih.gov/pubmed/?term=K%C5%82oszewska%20I%5BAuthor%5D&amp;cauthor=true&amp;cauthor_uid=26232135" TargetMode="External"/><Relationship Id="rId2" Type="http://schemas.openxmlformats.org/officeDocument/2006/relationships/hyperlink" Target="https://www.ncbi.nlm.nih.gov/pubmed/?term=Sob%C3%B3w%20T%5BAuthor%5D&amp;cauthor=true&amp;cauthor_uid=26232135" TargetMode="External"/><Relationship Id="rId1" Type="http://schemas.openxmlformats.org/officeDocument/2006/relationships/hyperlink" Target="https://www.ncbi.nlm.nih.gov/pubmed/?term=Wysoki%C5%84ski%20A%5BAuthor%5D&amp;cauthor=true&amp;cauthor_uid=26232135" TargetMode="External"/><Relationship Id="rId5" Type="http://schemas.openxmlformats.org/officeDocument/2006/relationships/hyperlink" Target="https://doi.org/10.1007/s11357-015-9821-x" TargetMode="External"/><Relationship Id="rId4" Type="http://schemas.openxmlformats.org/officeDocument/2006/relationships/hyperlink" Target="https://www.ncbi.nlm.nih.gov/pubmed/?term=Mechanisms+of+the+anorexia+of+aging%E2%80%94a+review"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dx.doi.org/10.1007/s12603-014-0556-7" TargetMode="External"/><Relationship Id="rId21" Type="http://schemas.openxmlformats.org/officeDocument/2006/relationships/hyperlink" Target="http://www.ncbi.nlm.nih.gov/pubmed/23522750" TargetMode="External"/><Relationship Id="rId42" Type="http://schemas.openxmlformats.org/officeDocument/2006/relationships/hyperlink" Target="http://www.ncbi.nlm.nih.gov/pubmed/12958120" TargetMode="External"/><Relationship Id="rId47" Type="http://schemas.openxmlformats.org/officeDocument/2006/relationships/hyperlink" Target="http://www.ncbi.nlm.nih.gov/pubmed/27847264" TargetMode="External"/><Relationship Id="rId63" Type="http://schemas.openxmlformats.org/officeDocument/2006/relationships/hyperlink" Target="http://dx.doi.org/10.1016/j.numecd.2005.08.006" TargetMode="External"/><Relationship Id="rId68" Type="http://schemas.openxmlformats.org/officeDocument/2006/relationships/hyperlink" Target="http://dx.doi.org/10.3945/jn.111.157222" TargetMode="External"/><Relationship Id="rId84" Type="http://schemas.openxmlformats.org/officeDocument/2006/relationships/hyperlink" Target="http://dx.doi.org/10.1007/s12603-014-0003-9" TargetMode="External"/><Relationship Id="rId89" Type="http://schemas.openxmlformats.org/officeDocument/2006/relationships/hyperlink" Target="http://dx.doi.org/10.1053/S0026-0495(03)00297-X" TargetMode="External"/><Relationship Id="rId16" Type="http://schemas.openxmlformats.org/officeDocument/2006/relationships/hyperlink" Target="http://www.ncbi.nlm.nih.gov/pubmed/23764209" TargetMode="External"/><Relationship Id="rId11" Type="http://schemas.openxmlformats.org/officeDocument/2006/relationships/hyperlink" Target="http://www.ncbi.nlm.nih.gov/pubmed/23395245" TargetMode="External"/><Relationship Id="rId32" Type="http://schemas.openxmlformats.org/officeDocument/2006/relationships/hyperlink" Target="http://www.ncbi.nlm.nih.gov/pubmed/16611375" TargetMode="External"/><Relationship Id="rId37" Type="http://schemas.openxmlformats.org/officeDocument/2006/relationships/hyperlink" Target="http://dx.doi.org/10.3945/ajcn.113.069880" TargetMode="External"/><Relationship Id="rId53" Type="http://schemas.openxmlformats.org/officeDocument/2006/relationships/hyperlink" Target="http://dx.doi.org/10.3945/jn.112.165498" TargetMode="External"/><Relationship Id="rId58" Type="http://schemas.openxmlformats.org/officeDocument/2006/relationships/hyperlink" Target="http://dx.doi.org/10.1111/jgs.14972" TargetMode="External"/><Relationship Id="rId74" Type="http://schemas.openxmlformats.org/officeDocument/2006/relationships/hyperlink" Target="http://dx.doi.org/10.3233/JAD-170248" TargetMode="External"/><Relationship Id="rId79" Type="http://schemas.openxmlformats.org/officeDocument/2006/relationships/hyperlink" Target="http://dx.doi.org/10.1016/j.exger.2017.08.029" TargetMode="External"/><Relationship Id="rId5" Type="http://schemas.openxmlformats.org/officeDocument/2006/relationships/footnotes" Target="footnotes.xml"/><Relationship Id="rId90" Type="http://schemas.openxmlformats.org/officeDocument/2006/relationships/hyperlink" Target="http://dx.doi.org/10.1111/obr.12078" TargetMode="External"/><Relationship Id="rId95" Type="http://schemas.openxmlformats.org/officeDocument/2006/relationships/header" Target="header1.xml"/><Relationship Id="rId22" Type="http://schemas.openxmlformats.org/officeDocument/2006/relationships/hyperlink" Target="http://dx.doi.org/10.3945/ajcn.115.125781" TargetMode="External"/><Relationship Id="rId27" Type="http://schemas.openxmlformats.org/officeDocument/2006/relationships/hyperlink" Target="http://dx.doi.org/10.1017/S0007114510002382" TargetMode="External"/><Relationship Id="rId43" Type="http://schemas.openxmlformats.org/officeDocument/2006/relationships/hyperlink" Target="http://dx.doi.org/10.1016/j.clnu.2017.08.028" TargetMode="External"/><Relationship Id="rId48" Type="http://schemas.openxmlformats.org/officeDocument/2006/relationships/hyperlink" Target="http://dx.doi.org/10.1007/s00394-017-1509-9" TargetMode="External"/><Relationship Id="rId64" Type="http://schemas.openxmlformats.org/officeDocument/2006/relationships/hyperlink" Target="http://dx.doi.org/10.1016/j.arr.2016.08.006" TargetMode="External"/><Relationship Id="rId69" Type="http://schemas.openxmlformats.org/officeDocument/2006/relationships/hyperlink" Target="http://www.ncbi.nlm.nih.gov/pubmed/22513989" TargetMode="External"/><Relationship Id="rId80" Type="http://schemas.openxmlformats.org/officeDocument/2006/relationships/hyperlink" Target="http://dx.doi.org/10.1016/j.numecd.2014.03.003" TargetMode="External"/><Relationship Id="rId85" Type="http://schemas.openxmlformats.org/officeDocument/2006/relationships/hyperlink" Target="http://dx.doi.org/10.1097/MCO.0b013e32835ada13" TargetMode="External"/><Relationship Id="rId3" Type="http://schemas.openxmlformats.org/officeDocument/2006/relationships/settings" Target="settings.xml"/><Relationship Id="rId12" Type="http://schemas.openxmlformats.org/officeDocument/2006/relationships/hyperlink" Target="http://dx.doi.org/10.1080/09638288.2016.1212282" TargetMode="External"/><Relationship Id="rId17" Type="http://schemas.openxmlformats.org/officeDocument/2006/relationships/hyperlink" Target="https://dx.doi.org/10.1186%2Fs13690-015-0068-x" TargetMode="External"/><Relationship Id="rId25" Type="http://schemas.openxmlformats.org/officeDocument/2006/relationships/hyperlink" Target="http://www.ncbi.nlm.nih.gov/pubmed/26311353" TargetMode="External"/><Relationship Id="rId33" Type="http://schemas.openxmlformats.org/officeDocument/2006/relationships/hyperlink" Target="http://www.ncbi.nlm.nih.gov/pubmed/12361494" TargetMode="External"/><Relationship Id="rId38" Type="http://schemas.openxmlformats.org/officeDocument/2006/relationships/hyperlink" Target="http://www.ncbi.nlm.nih.gov/pubmed/24196402" TargetMode="External"/><Relationship Id="rId46" Type="http://schemas.openxmlformats.org/officeDocument/2006/relationships/hyperlink" Target="http://dx.doi.org/10.1016/j.jamda.2016.09.014" TargetMode="External"/><Relationship Id="rId59" Type="http://schemas.openxmlformats.org/officeDocument/2006/relationships/hyperlink" Target="http://www.ncbi.nlm.nih.gov/pubmed/28603896" TargetMode="External"/><Relationship Id="rId67" Type="http://schemas.openxmlformats.org/officeDocument/2006/relationships/hyperlink" Target="http://dx.doi.org/10.1016/j.jamda.2017.08.006" TargetMode="External"/><Relationship Id="rId20" Type="http://schemas.openxmlformats.org/officeDocument/2006/relationships/hyperlink" Target="http://dx.doi.org/10.1016/j.maturitas.2013.02.011" TargetMode="External"/><Relationship Id="rId41" Type="http://schemas.openxmlformats.org/officeDocument/2006/relationships/hyperlink" Target="http://dx.doi.org/10.1136/bmj.327.7414.557" TargetMode="External"/><Relationship Id="rId54" Type="http://schemas.openxmlformats.org/officeDocument/2006/relationships/hyperlink" Target="http://www.ncbi.nlm.nih.gov/pubmed/23096005" TargetMode="External"/><Relationship Id="rId62" Type="http://schemas.openxmlformats.org/officeDocument/2006/relationships/hyperlink" Target="http://dx.doi.org/10.1056/NEJMoa025039" TargetMode="External"/><Relationship Id="rId70" Type="http://schemas.openxmlformats.org/officeDocument/2006/relationships/hyperlink" Target="http://dx.doi.org/10.1007/s00394-016-1305-y" TargetMode="External"/><Relationship Id="rId75" Type="http://schemas.openxmlformats.org/officeDocument/2006/relationships/hyperlink" Target="http://dx.doi.org/10.1016/j.jand.2014.05.001" TargetMode="External"/><Relationship Id="rId83" Type="http://schemas.openxmlformats.org/officeDocument/2006/relationships/hyperlink" Target="http://www.ncbi.nlm.nih.gov/pubmed/9663398" TargetMode="External"/><Relationship Id="rId88" Type="http://schemas.openxmlformats.org/officeDocument/2006/relationships/hyperlink" Target="http://www.ncbi.nlm.nih.gov/pubmed/24255119" TargetMode="External"/><Relationship Id="rId91" Type="http://schemas.openxmlformats.org/officeDocument/2006/relationships/hyperlink" Target="http://www.ncbi.nlm.nih.gov/pubmed/24074213"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dx.doi.org/10.1016/j.jamda.2013.03.022" TargetMode="External"/><Relationship Id="rId23" Type="http://schemas.openxmlformats.org/officeDocument/2006/relationships/hyperlink" Target="http://dx.doi.org/10.1007/s12603-016-0780-4" TargetMode="External"/><Relationship Id="rId28" Type="http://schemas.openxmlformats.org/officeDocument/2006/relationships/hyperlink" Target="http://www.ncbi.nlm.nih.gov/pubmed/20569526" TargetMode="External"/><Relationship Id="rId36" Type="http://schemas.openxmlformats.org/officeDocument/2006/relationships/hyperlink" Target="https://www.nhmrc.gov.au/guidelines-publications/n55.%20Published%20February%202013" TargetMode="External"/><Relationship Id="rId49" Type="http://schemas.openxmlformats.org/officeDocument/2006/relationships/hyperlink" Target="http://www.ncbi.nlm.nih.gov/pubmed/28744573" TargetMode="External"/><Relationship Id="rId57" Type="http://schemas.openxmlformats.org/officeDocument/2006/relationships/hyperlink" Target="http://www.ncbi.nlm.nih.gov/pubmed/29289542" TargetMode="External"/><Relationship Id="rId10" Type="http://schemas.openxmlformats.org/officeDocument/2006/relationships/hyperlink" Target="http://dx.doi.org/10.1016/S0140-6736(12)62167-9" TargetMode="External"/><Relationship Id="rId31" Type="http://schemas.openxmlformats.org/officeDocument/2006/relationships/hyperlink" Target="http://www.ncbi.nlm.nih.gov/pubmed/29322507" TargetMode="External"/><Relationship Id="rId44" Type="http://schemas.openxmlformats.org/officeDocument/2006/relationships/hyperlink" Target="http://www.ncbi.nlm.nih.gov/pubmed/28918168" TargetMode="External"/><Relationship Id="rId52" Type="http://schemas.openxmlformats.org/officeDocument/2006/relationships/hyperlink" Target="http://www.ncbi.nlm.nih.gov/pubmed/24304504" TargetMode="External"/><Relationship Id="rId60" Type="http://schemas.openxmlformats.org/officeDocument/2006/relationships/hyperlink" Target="http://dx.doi.org/10.1093/gerona/gls204" TargetMode="External"/><Relationship Id="rId65" Type="http://schemas.openxmlformats.org/officeDocument/2006/relationships/hyperlink" Target="http://dx.doi.org/10.1093/gerona/glw033" TargetMode="External"/><Relationship Id="rId73" Type="http://schemas.openxmlformats.org/officeDocument/2006/relationships/hyperlink" Target="http://www.ncbi.nlm.nih.gov/pubmed/28431261" TargetMode="External"/><Relationship Id="rId78" Type="http://schemas.openxmlformats.org/officeDocument/2006/relationships/hyperlink" Target="http://dx.doi.org/10.1016/S2213-8587(14)70176-7" TargetMode="External"/><Relationship Id="rId81" Type="http://schemas.openxmlformats.org/officeDocument/2006/relationships/hyperlink" Target="http://dx.doi.org/10.1136/bmjdrc-2017-000402" TargetMode="External"/><Relationship Id="rId86" Type="http://schemas.openxmlformats.org/officeDocument/2006/relationships/hyperlink" Target="http://www.ncbi.nlm.nih.gov/pubmed/23132168" TargetMode="External"/><Relationship Id="rId94" Type="http://schemas.openxmlformats.org/officeDocument/2006/relationships/hyperlink" Target="http://www.ncbi.nlm.nih.gov/pubmed/26538072" TargetMode="Externa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hyperlink" Target="http://dx.doi.org/10.1136/jech-2015-206717" TargetMode="External"/><Relationship Id="rId18" Type="http://schemas.openxmlformats.org/officeDocument/2006/relationships/hyperlink" Target="http://dx.doi.org/10.1016/S0140-6736(14)61347-7" TargetMode="External"/><Relationship Id="rId39" Type="http://schemas.openxmlformats.org/officeDocument/2006/relationships/hyperlink" Target="http://dx.doi.org/10.1007/s10654-010-9491-z" TargetMode="External"/><Relationship Id="rId34" Type="http://schemas.openxmlformats.org/officeDocument/2006/relationships/hyperlink" Target="http://dx.doi.org/10.1016/j.jclinepi.2009.06.005" TargetMode="External"/><Relationship Id="rId50" Type="http://schemas.openxmlformats.org/officeDocument/2006/relationships/hyperlink" Target="http://dx.doi.org/10.3390/nu7085326" TargetMode="External"/><Relationship Id="rId55" Type="http://schemas.openxmlformats.org/officeDocument/2006/relationships/hyperlink" Target="http://dx.doi.org/10.1017/S0007114517001738" TargetMode="External"/><Relationship Id="rId76" Type="http://schemas.openxmlformats.org/officeDocument/2006/relationships/hyperlink" Target="http://dx.doi.org/10.3390/nu7021052" TargetMode="External"/><Relationship Id="rId97" Type="http://schemas.microsoft.com/office/2011/relationships/people" Target="people.xml"/><Relationship Id="rId7" Type="http://schemas.openxmlformats.org/officeDocument/2006/relationships/comments" Target="comments.xml"/><Relationship Id="rId71" Type="http://schemas.openxmlformats.org/officeDocument/2006/relationships/hyperlink" Target="http://www.ncbi.nlm.nih.gov/pubmed/27605002" TargetMode="External"/><Relationship Id="rId92" Type="http://schemas.openxmlformats.org/officeDocument/2006/relationships/hyperlink" Target="http://dx.doi.org/10.4178/epih/e2016003" TargetMode="External"/><Relationship Id="rId2" Type="http://schemas.openxmlformats.org/officeDocument/2006/relationships/styles" Target="styles.xml"/><Relationship Id="rId29" Type="http://schemas.openxmlformats.org/officeDocument/2006/relationships/hyperlink" Target="http://www.ncbi.nlm.nih.gov/pubmed/11790957" TargetMode="External"/><Relationship Id="rId24" Type="http://schemas.openxmlformats.org/officeDocument/2006/relationships/hyperlink" Target="http://dx.doi.org/10.1111/jgs.13626" TargetMode="External"/><Relationship Id="rId40" Type="http://schemas.openxmlformats.org/officeDocument/2006/relationships/hyperlink" Target="http://dx.doi.org/10.1093/ije/dys124" TargetMode="External"/><Relationship Id="rId45" Type="http://schemas.openxmlformats.org/officeDocument/2006/relationships/hyperlink" Target="http://dx.doi.org/10.1016/j.clnu.2017.05.020" TargetMode="External"/><Relationship Id="rId66" Type="http://schemas.openxmlformats.org/officeDocument/2006/relationships/hyperlink" Target="http://www.ncbi.nlm.nih.gov/pubmed/26946103" TargetMode="External"/><Relationship Id="rId87" Type="http://schemas.openxmlformats.org/officeDocument/2006/relationships/hyperlink" Target="http://dx.doi.org/10.1136/postgradmedj-2012-131366" TargetMode="External"/><Relationship Id="rId61" Type="http://schemas.openxmlformats.org/officeDocument/2006/relationships/hyperlink" Target="http://www.ncbi.nlm.nih.gov/pubmed/23064817" TargetMode="External"/><Relationship Id="rId82" Type="http://schemas.openxmlformats.org/officeDocument/2006/relationships/hyperlink" Target="http://dx.doi.org/10.1016/j.nut.2014.05.003" TargetMode="External"/><Relationship Id="rId19" Type="http://schemas.openxmlformats.org/officeDocument/2006/relationships/hyperlink" Target="http://www.ncbi.nlm.nih.gov/pubmed/25468153" TargetMode="External"/><Relationship Id="rId14" Type="http://schemas.openxmlformats.org/officeDocument/2006/relationships/hyperlink" Target="http://www.ncbi.nlm.nih.gov/pubmed/26783304" TargetMode="External"/><Relationship Id="rId30" Type="http://schemas.openxmlformats.org/officeDocument/2006/relationships/hyperlink" Target="http://dx.doi.org/10.1111/jgs.15251" TargetMode="External"/><Relationship Id="rId35" Type="http://schemas.openxmlformats.org/officeDocument/2006/relationships/hyperlink" Target="http://www.ncbi.nlm.nih.gov/pubmed/19631508" TargetMode="External"/><Relationship Id="rId56" Type="http://schemas.openxmlformats.org/officeDocument/2006/relationships/hyperlink" Target="http://dx.doi.org/10.1016/j.jamda.2017.11.005" TargetMode="External"/><Relationship Id="rId77" Type="http://schemas.openxmlformats.org/officeDocument/2006/relationships/hyperlink" Target="http://dx.doi.org/10.1093/ageing/afx023" TargetMode="External"/><Relationship Id="rId8" Type="http://schemas.microsoft.com/office/2011/relationships/commentsExtended" Target="commentsExtended.xml"/><Relationship Id="rId51" Type="http://schemas.openxmlformats.org/officeDocument/2006/relationships/hyperlink" Target="http://dx.doi.org/10.1093/gerona/glt196" TargetMode="External"/><Relationship Id="rId72" Type="http://schemas.openxmlformats.org/officeDocument/2006/relationships/hyperlink" Target="http://dx.doi.org/10.1016/j.psychres.2017.04.020" TargetMode="External"/><Relationship Id="rId93" Type="http://schemas.openxmlformats.org/officeDocument/2006/relationships/hyperlink" Target="http://dx.doi.org/10.1016/j.ejvs.2015.09.021"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20DFEF-8E1E-874F-A3AC-D9B92CC7F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11891</Words>
  <Characters>67785</Characters>
  <Application>Microsoft Office Word</Application>
  <DocSecurity>0</DocSecurity>
  <Lines>564</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Farzad Amirabdollahian</cp:lastModifiedBy>
  <cp:revision>2</cp:revision>
  <cp:lastPrinted>2019-03-26T16:21:00Z</cp:lastPrinted>
  <dcterms:created xsi:type="dcterms:W3CDTF">2019-04-02T12:19:00Z</dcterms:created>
  <dcterms:modified xsi:type="dcterms:W3CDTF">2019-04-02T12:19:00Z</dcterms:modified>
</cp:coreProperties>
</file>