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AC2" w:rsidRDefault="009224B8">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 have got too much stuff wrong with me’ – an exploration of how young people experience the Social, Emotional and Behavioural Difficulties (SEBD) label within the confines of the UK education system</w:t>
      </w:r>
    </w:p>
    <w:p w:rsidR="001A0AC2" w:rsidRDefault="009224B8">
      <w:pPr>
        <w:pBdr>
          <w:top w:val="nil"/>
          <w:left w:val="nil"/>
          <w:bottom w:val="nil"/>
          <w:right w:val="nil"/>
          <w:between w:val="nil"/>
        </w:pBd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Marie Caslin</w:t>
      </w:r>
    </w:p>
    <w:p w:rsidR="001A0AC2" w:rsidRDefault="009224B8">
      <w:pPr>
        <w:pBdr>
          <w:top w:val="nil"/>
          <w:left w:val="nil"/>
          <w:bottom w:val="nil"/>
          <w:right w:val="nil"/>
          <w:between w:val="nil"/>
        </w:pBdr>
        <w:spacing w:before="24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Centre for Culture and Disability Studies, Liverpool Hope University, Liverpool, England</w:t>
      </w:r>
    </w:p>
    <w:p w:rsidR="001A0AC2" w:rsidRDefault="009224B8">
      <w:pPr>
        <w:pBdr>
          <w:top w:val="nil"/>
          <w:left w:val="nil"/>
          <w:bottom w:val="nil"/>
          <w:right w:val="nil"/>
          <w:between w:val="nil"/>
        </w:pBd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Centre for Culture and Disability Studies</w:t>
      </w:r>
    </w:p>
    <w:p w:rsidR="001A0AC2" w:rsidRDefault="009224B8">
      <w:pPr>
        <w:pBdr>
          <w:top w:val="nil"/>
          <w:left w:val="nil"/>
          <w:bottom w:val="nil"/>
          <w:right w:val="nil"/>
          <w:between w:val="nil"/>
        </w:pBd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Liverpool Hope University</w:t>
      </w:r>
    </w:p>
    <w:p w:rsidR="001A0AC2" w:rsidRDefault="009224B8">
      <w:pPr>
        <w:pBdr>
          <w:top w:val="nil"/>
          <w:left w:val="nil"/>
          <w:bottom w:val="nil"/>
          <w:right w:val="nil"/>
          <w:between w:val="nil"/>
        </w:pBd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Hope Park</w:t>
      </w:r>
    </w:p>
    <w:p w:rsidR="001A0AC2" w:rsidRDefault="009224B8">
      <w:pPr>
        <w:pBdr>
          <w:top w:val="nil"/>
          <w:left w:val="nil"/>
          <w:bottom w:val="nil"/>
          <w:right w:val="nil"/>
          <w:between w:val="nil"/>
        </w:pBd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Liverpool</w:t>
      </w:r>
    </w:p>
    <w:p w:rsidR="001A0AC2" w:rsidRDefault="009224B8">
      <w:pPr>
        <w:pBdr>
          <w:top w:val="nil"/>
          <w:left w:val="nil"/>
          <w:bottom w:val="nil"/>
          <w:right w:val="nil"/>
          <w:between w:val="nil"/>
        </w:pBd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L16 9JD</w:t>
      </w:r>
    </w:p>
    <w:p w:rsidR="001A0AC2" w:rsidRDefault="009224B8">
      <w:pPr>
        <w:pBdr>
          <w:top w:val="nil"/>
          <w:left w:val="nil"/>
          <w:bottom w:val="nil"/>
          <w:right w:val="nil"/>
          <w:between w:val="nil"/>
        </w:pBd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caslinm@hope.ac.uk</w:t>
      </w:r>
    </w:p>
    <w:p w:rsidR="001A0AC2" w:rsidRDefault="001A0AC2">
      <w:pPr>
        <w:spacing w:line="360" w:lineRule="auto"/>
        <w:rPr>
          <w:rFonts w:ascii="Times New Roman" w:eastAsia="Times New Roman" w:hAnsi="Times New Roman" w:cs="Times New Roman"/>
          <w:b/>
          <w:sz w:val="26"/>
          <w:szCs w:val="26"/>
        </w:rPr>
      </w:pPr>
    </w:p>
    <w:p w:rsidR="001A0AC2" w:rsidRDefault="009224B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8017 Words</w:t>
      </w:r>
    </w:p>
    <w:p w:rsidR="001A0AC2" w:rsidRDefault="001A0AC2">
      <w:pPr>
        <w:spacing w:line="360" w:lineRule="auto"/>
        <w:rPr>
          <w:rFonts w:ascii="Times New Roman" w:eastAsia="Times New Roman" w:hAnsi="Times New Roman" w:cs="Times New Roman"/>
          <w:b/>
          <w:sz w:val="26"/>
          <w:szCs w:val="26"/>
        </w:rPr>
      </w:pPr>
    </w:p>
    <w:p w:rsidR="001A0AC2" w:rsidRDefault="001A0AC2">
      <w:pPr>
        <w:spacing w:line="360" w:lineRule="auto"/>
        <w:rPr>
          <w:rFonts w:ascii="Times New Roman" w:eastAsia="Times New Roman" w:hAnsi="Times New Roman" w:cs="Times New Roman"/>
          <w:b/>
          <w:sz w:val="26"/>
          <w:szCs w:val="26"/>
        </w:rPr>
      </w:pPr>
    </w:p>
    <w:p w:rsidR="001A0AC2" w:rsidRDefault="001A0AC2">
      <w:pPr>
        <w:spacing w:line="360" w:lineRule="auto"/>
        <w:rPr>
          <w:rFonts w:ascii="Times New Roman" w:eastAsia="Times New Roman" w:hAnsi="Times New Roman" w:cs="Times New Roman"/>
          <w:b/>
          <w:sz w:val="26"/>
          <w:szCs w:val="26"/>
        </w:rPr>
      </w:pPr>
    </w:p>
    <w:p w:rsidR="001A0AC2" w:rsidRDefault="001A0AC2">
      <w:pPr>
        <w:spacing w:line="360" w:lineRule="auto"/>
        <w:rPr>
          <w:rFonts w:ascii="Times New Roman" w:eastAsia="Times New Roman" w:hAnsi="Times New Roman" w:cs="Times New Roman"/>
          <w:b/>
          <w:sz w:val="26"/>
          <w:szCs w:val="26"/>
        </w:rPr>
      </w:pPr>
    </w:p>
    <w:p w:rsidR="001A0AC2" w:rsidRDefault="001A0AC2">
      <w:pPr>
        <w:spacing w:line="360" w:lineRule="auto"/>
        <w:rPr>
          <w:rFonts w:ascii="Times New Roman" w:eastAsia="Times New Roman" w:hAnsi="Times New Roman" w:cs="Times New Roman"/>
          <w:b/>
          <w:sz w:val="26"/>
          <w:szCs w:val="26"/>
        </w:rPr>
      </w:pPr>
    </w:p>
    <w:p w:rsidR="001A0AC2" w:rsidRDefault="001A0AC2">
      <w:pPr>
        <w:spacing w:line="360" w:lineRule="auto"/>
        <w:rPr>
          <w:rFonts w:ascii="Times New Roman" w:eastAsia="Times New Roman" w:hAnsi="Times New Roman" w:cs="Times New Roman"/>
          <w:b/>
          <w:sz w:val="26"/>
          <w:szCs w:val="26"/>
        </w:rPr>
      </w:pPr>
    </w:p>
    <w:p w:rsidR="001A0AC2" w:rsidRDefault="001A0AC2">
      <w:pPr>
        <w:spacing w:line="360" w:lineRule="auto"/>
        <w:rPr>
          <w:rFonts w:ascii="Times New Roman" w:eastAsia="Times New Roman" w:hAnsi="Times New Roman" w:cs="Times New Roman"/>
          <w:b/>
          <w:sz w:val="26"/>
          <w:szCs w:val="26"/>
        </w:rPr>
      </w:pPr>
    </w:p>
    <w:p w:rsidR="001A0AC2" w:rsidRDefault="001A0AC2">
      <w:pPr>
        <w:spacing w:line="360" w:lineRule="auto"/>
        <w:rPr>
          <w:rFonts w:ascii="Times New Roman" w:eastAsia="Times New Roman" w:hAnsi="Times New Roman" w:cs="Times New Roman"/>
          <w:b/>
          <w:sz w:val="26"/>
          <w:szCs w:val="26"/>
        </w:rPr>
      </w:pPr>
    </w:p>
    <w:p w:rsidR="001A0AC2" w:rsidRDefault="001A0AC2">
      <w:pPr>
        <w:spacing w:line="360" w:lineRule="auto"/>
        <w:rPr>
          <w:rFonts w:ascii="Times New Roman" w:eastAsia="Times New Roman" w:hAnsi="Times New Roman" w:cs="Times New Roman"/>
          <w:b/>
          <w:sz w:val="26"/>
          <w:szCs w:val="26"/>
        </w:rPr>
      </w:pPr>
    </w:p>
    <w:p w:rsidR="001A0AC2" w:rsidRDefault="001A0AC2">
      <w:pPr>
        <w:spacing w:line="360" w:lineRule="auto"/>
        <w:rPr>
          <w:rFonts w:ascii="Times New Roman" w:eastAsia="Times New Roman" w:hAnsi="Times New Roman" w:cs="Times New Roman"/>
          <w:b/>
          <w:sz w:val="26"/>
          <w:szCs w:val="26"/>
        </w:rPr>
      </w:pPr>
    </w:p>
    <w:p w:rsidR="001A0AC2" w:rsidRDefault="001A0AC2">
      <w:pPr>
        <w:spacing w:line="360" w:lineRule="auto"/>
        <w:rPr>
          <w:rFonts w:ascii="Times New Roman" w:eastAsia="Times New Roman" w:hAnsi="Times New Roman" w:cs="Times New Roman"/>
          <w:b/>
          <w:sz w:val="26"/>
          <w:szCs w:val="26"/>
        </w:rPr>
      </w:pPr>
    </w:p>
    <w:p w:rsidR="001A0AC2" w:rsidRDefault="001A0AC2">
      <w:pPr>
        <w:spacing w:line="360" w:lineRule="auto"/>
        <w:rPr>
          <w:rFonts w:ascii="Times New Roman" w:eastAsia="Times New Roman" w:hAnsi="Times New Roman" w:cs="Times New Roman"/>
          <w:b/>
          <w:sz w:val="26"/>
          <w:szCs w:val="26"/>
        </w:rPr>
      </w:pPr>
    </w:p>
    <w:p w:rsidR="001A0AC2" w:rsidRDefault="001A0AC2">
      <w:pPr>
        <w:spacing w:line="360" w:lineRule="auto"/>
        <w:rPr>
          <w:rFonts w:ascii="Times New Roman" w:eastAsia="Times New Roman" w:hAnsi="Times New Roman" w:cs="Times New Roman"/>
          <w:b/>
          <w:sz w:val="26"/>
          <w:szCs w:val="26"/>
        </w:rPr>
      </w:pPr>
    </w:p>
    <w:p w:rsidR="001A0AC2" w:rsidRDefault="009224B8">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‘I have got too much stuff wrong with me’ – an exploration of how young people experience the Social, Emotional and Behavioural Difficulties (SEBD) label within the confines of the UK education system</w:t>
      </w: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spacing w:line="319" w:lineRule="auto"/>
        <w:rPr>
          <w:rFonts w:ascii="Times New Roman" w:eastAsia="Times New Roman" w:hAnsi="Times New Roman" w:cs="Times New Roman"/>
        </w:rPr>
      </w:pPr>
    </w:p>
    <w:p w:rsidR="001A0AC2" w:rsidRDefault="009224B8">
      <w:pPr>
        <w:spacing w:line="366" w:lineRule="auto"/>
        <w:ind w:left="660" w:right="14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Young people whose behaviour does not conform to our</w:t>
      </w:r>
      <w:r>
        <w:rPr>
          <w:rFonts w:ascii="Times New Roman" w:eastAsia="Times New Roman" w:hAnsi="Times New Roman" w:cs="Times New Roman"/>
          <w:sz w:val="22"/>
          <w:szCs w:val="22"/>
        </w:rPr>
        <w:t xml:space="preserve"> expectations of how pupils should behave within an educational context have had a variety of labels attached to them including: Social, Emotional and Behavioural Difficulties (SEBD), and Attention Deficit Hyperactivity Disorder (ADHD). The employment of s</w:t>
      </w:r>
      <w:r>
        <w:rPr>
          <w:rFonts w:ascii="Times New Roman" w:eastAsia="Times New Roman" w:hAnsi="Times New Roman" w:cs="Times New Roman"/>
          <w:sz w:val="22"/>
          <w:szCs w:val="22"/>
        </w:rPr>
        <w:t>uch labels will shape how the young person is perceived by the adults surrounding them. This will not only have an impact on the relationships that are developed between the pupil and the educator but also how the young people see themselves in terms of th</w:t>
      </w:r>
      <w:r>
        <w:rPr>
          <w:rFonts w:ascii="Times New Roman" w:eastAsia="Times New Roman" w:hAnsi="Times New Roman" w:cs="Times New Roman"/>
          <w:sz w:val="22"/>
          <w:szCs w:val="22"/>
        </w:rPr>
        <w:t xml:space="preserve">eir own identity. This paper seeks to give voice and explore the position of young people within the confines of their educational experiences. The paper draws on 13 in-depth case studies to reflect on </w:t>
      </w:r>
      <w:r>
        <w:rPr>
          <w:rFonts w:ascii="Times New Roman" w:eastAsia="Times New Roman" w:hAnsi="Times New Roman" w:cs="Times New Roman"/>
          <w:color w:val="FF0000"/>
          <w:sz w:val="22"/>
          <w:szCs w:val="22"/>
        </w:rPr>
        <w:t>how young people experience the SEBD labels attached t</w:t>
      </w:r>
      <w:r>
        <w:rPr>
          <w:rFonts w:ascii="Times New Roman" w:eastAsia="Times New Roman" w:hAnsi="Times New Roman" w:cs="Times New Roman"/>
          <w:color w:val="FF0000"/>
          <w:sz w:val="22"/>
          <w:szCs w:val="22"/>
        </w:rPr>
        <w:t xml:space="preserve">o them by others and </w:t>
      </w:r>
      <w:r>
        <w:rPr>
          <w:rFonts w:ascii="Times New Roman" w:eastAsia="Times New Roman" w:hAnsi="Times New Roman" w:cs="Times New Roman"/>
          <w:sz w:val="22"/>
          <w:szCs w:val="22"/>
        </w:rPr>
        <w:t>what pupils consider to be the main antecedents leading them to display behaviour which is deemed unacceptable in the classroom. The paper highlights the importance of providing opportunities for young people to have their voice heard to fill the gap betwe</w:t>
      </w:r>
      <w:r>
        <w:rPr>
          <w:rFonts w:ascii="Times New Roman" w:eastAsia="Times New Roman" w:hAnsi="Times New Roman" w:cs="Times New Roman"/>
          <w:sz w:val="22"/>
          <w:szCs w:val="22"/>
        </w:rPr>
        <w:t>en professional perceptions and those of the pupil. In order to truly understand why young people display behaviour that is considered difficult and how they experience the labels we attach to them we have to speak to young people themselves.</w:t>
      </w:r>
    </w:p>
    <w:p w:rsidR="001A0AC2" w:rsidRDefault="001A0AC2">
      <w:pPr>
        <w:rPr>
          <w:rFonts w:ascii="Times New Roman" w:eastAsia="Times New Roman" w:hAnsi="Times New Roman" w:cs="Times New Roman"/>
        </w:rPr>
      </w:pPr>
    </w:p>
    <w:p w:rsidR="001A0AC2" w:rsidRDefault="001A0AC2">
      <w:pPr>
        <w:spacing w:line="320" w:lineRule="auto"/>
        <w:rPr>
          <w:rFonts w:ascii="Times New Roman" w:eastAsia="Times New Roman" w:hAnsi="Times New Roman" w:cs="Times New Roman"/>
        </w:rPr>
      </w:pPr>
    </w:p>
    <w:p w:rsidR="001A0AC2" w:rsidRDefault="009224B8">
      <w:pPr>
        <w:ind w:left="660" w:right="820"/>
        <w:rPr>
          <w:rFonts w:ascii="Times New Roman" w:eastAsia="Times New Roman" w:hAnsi="Times New Roman" w:cs="Times New Roman"/>
          <w:color w:val="FF0000"/>
          <w:sz w:val="23"/>
          <w:szCs w:val="23"/>
        </w:rPr>
      </w:pPr>
      <w:r>
        <w:rPr>
          <w:rFonts w:ascii="Times New Roman" w:eastAsia="Times New Roman" w:hAnsi="Times New Roman" w:cs="Times New Roman"/>
          <w:color w:val="FF0000"/>
          <w:sz w:val="23"/>
          <w:szCs w:val="23"/>
        </w:rPr>
        <w:t>Keywords: S</w:t>
      </w:r>
      <w:r>
        <w:rPr>
          <w:rFonts w:ascii="Times New Roman" w:eastAsia="Times New Roman" w:hAnsi="Times New Roman" w:cs="Times New Roman"/>
          <w:color w:val="FF0000"/>
          <w:sz w:val="23"/>
          <w:szCs w:val="23"/>
        </w:rPr>
        <w:t>ocial, Emotional and Behavioural Difficulties (SEBD), labelling, pupil voice, antecedents and expectations.</w:t>
      </w: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spacing w:line="380" w:lineRule="auto"/>
        <w:rPr>
          <w:rFonts w:ascii="Times New Roman" w:eastAsia="Times New Roman" w:hAnsi="Times New Roman" w:cs="Times New Roman"/>
        </w:rPr>
      </w:pPr>
    </w:p>
    <w:p w:rsidR="001A0AC2" w:rsidRDefault="009224B8">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Introduction</w:t>
      </w:r>
    </w:p>
    <w:p w:rsidR="001A0AC2" w:rsidRDefault="001A0AC2">
      <w:pPr>
        <w:spacing w:line="311" w:lineRule="auto"/>
        <w:rPr>
          <w:rFonts w:ascii="Times New Roman" w:eastAsia="Times New Roman" w:hAnsi="Times New Roman" w:cs="Times New Roman"/>
        </w:rPr>
      </w:pPr>
    </w:p>
    <w:p w:rsidR="001A0AC2" w:rsidRDefault="009224B8">
      <w:pPr>
        <w:spacing w:line="360" w:lineRule="auto"/>
        <w:ind w:right="80"/>
        <w:jc w:val="both"/>
        <w:rPr>
          <w:rFonts w:ascii="Times New Roman" w:eastAsia="Times New Roman" w:hAnsi="Times New Roman" w:cs="Times New Roman"/>
          <w:sz w:val="23"/>
          <w:szCs w:val="23"/>
          <w:highlight w:val="yellow"/>
        </w:rPr>
      </w:pPr>
      <w:r>
        <w:rPr>
          <w:rFonts w:ascii="Times New Roman" w:eastAsia="Times New Roman" w:hAnsi="Times New Roman" w:cs="Times New Roman"/>
          <w:sz w:val="23"/>
          <w:szCs w:val="23"/>
        </w:rPr>
        <w:t>This article focuses on the educational experiences of young people who have been labelled as having Social, Emotional and Behaviou</w:t>
      </w:r>
      <w:r>
        <w:rPr>
          <w:rFonts w:ascii="Times New Roman" w:eastAsia="Times New Roman" w:hAnsi="Times New Roman" w:cs="Times New Roman"/>
          <w:sz w:val="23"/>
          <w:szCs w:val="23"/>
        </w:rPr>
        <w:t>ral Difficulties (SEBD). These young people will often be removed from a mainstream educational setting as they do not conform to educational professional’s expectations of how children should behave within an educational context (Caslin, 2014; Holt, 2016)</w:t>
      </w:r>
      <w:r>
        <w:rPr>
          <w:rFonts w:ascii="Times New Roman" w:eastAsia="Times New Roman" w:hAnsi="Times New Roman" w:cs="Times New Roman"/>
          <w:sz w:val="23"/>
          <w:szCs w:val="23"/>
        </w:rPr>
        <w:t xml:space="preserve">.  The labels that have been attached to this group of young people are in a </w:t>
      </w:r>
      <w:r>
        <w:rPr>
          <w:rFonts w:ascii="Times New Roman" w:eastAsia="Times New Roman" w:hAnsi="Times New Roman" w:cs="Times New Roman"/>
          <w:sz w:val="23"/>
          <w:szCs w:val="23"/>
        </w:rPr>
        <w:lastRenderedPageBreak/>
        <w:t xml:space="preserve">constant state of flux and have included: maladjusted, Emotional Behavioural Difficulties (EBD), and SEBD (Caslin, 2014; Cole &amp; </w:t>
      </w:r>
      <w:proofErr w:type="spellStart"/>
      <w:r>
        <w:rPr>
          <w:rFonts w:ascii="Times New Roman" w:eastAsia="Times New Roman" w:hAnsi="Times New Roman" w:cs="Times New Roman"/>
          <w:sz w:val="23"/>
          <w:szCs w:val="23"/>
        </w:rPr>
        <w:t>Visser</w:t>
      </w:r>
      <w:proofErr w:type="spellEnd"/>
      <w:r>
        <w:rPr>
          <w:rFonts w:ascii="Times New Roman" w:eastAsia="Times New Roman" w:hAnsi="Times New Roman" w:cs="Times New Roman"/>
          <w:sz w:val="23"/>
          <w:szCs w:val="23"/>
        </w:rPr>
        <w:t>, 2005). The term has yet again evolved to So</w:t>
      </w:r>
      <w:r>
        <w:rPr>
          <w:rFonts w:ascii="Times New Roman" w:eastAsia="Times New Roman" w:hAnsi="Times New Roman" w:cs="Times New Roman"/>
          <w:sz w:val="23"/>
          <w:szCs w:val="23"/>
        </w:rPr>
        <w:t>cial Emotional and Mental Health (SEMH) as detailed in the latest SEN Code of Practice (DFE, 2014).  However, within the current article the term SEBD will be employed.   Although the author acknowledges the problematic nature of such labels, they are part</w:t>
      </w:r>
      <w:r>
        <w:rPr>
          <w:rFonts w:ascii="Times New Roman" w:eastAsia="Times New Roman" w:hAnsi="Times New Roman" w:cs="Times New Roman"/>
          <w:sz w:val="23"/>
          <w:szCs w:val="23"/>
        </w:rPr>
        <w:t xml:space="preserve"> of the special educational needs discourse, specifically the language that is employed in the classroom (</w:t>
      </w:r>
      <w:proofErr w:type="spellStart"/>
      <w:r>
        <w:rPr>
          <w:rFonts w:ascii="Times New Roman" w:eastAsia="Times New Roman" w:hAnsi="Times New Roman" w:cs="Times New Roman"/>
          <w:sz w:val="23"/>
          <w:szCs w:val="23"/>
        </w:rPr>
        <w:t>Penketh</w:t>
      </w:r>
      <w:proofErr w:type="spellEnd"/>
      <w:r>
        <w:rPr>
          <w:rFonts w:ascii="Times New Roman" w:eastAsia="Times New Roman" w:hAnsi="Times New Roman" w:cs="Times New Roman"/>
          <w:sz w:val="23"/>
          <w:szCs w:val="23"/>
        </w:rPr>
        <w:t>, 2014). This is also to signify that despite this shift in terminology, focus very much remains on the behavioural aspect of this label (Norwi</w:t>
      </w:r>
      <w:r>
        <w:rPr>
          <w:rFonts w:ascii="Times New Roman" w:eastAsia="Times New Roman" w:hAnsi="Times New Roman" w:cs="Times New Roman"/>
          <w:sz w:val="23"/>
          <w:szCs w:val="23"/>
        </w:rPr>
        <w:t>ch &amp; Eaton, 2015). What remains consistent within the usage of such labels is that these young people are often viewed by educators as being the problem, rather than having a problem (</w:t>
      </w:r>
      <w:proofErr w:type="spellStart"/>
      <w:r>
        <w:rPr>
          <w:rFonts w:ascii="Times New Roman" w:eastAsia="Times New Roman" w:hAnsi="Times New Roman" w:cs="Times New Roman"/>
          <w:sz w:val="23"/>
          <w:szCs w:val="23"/>
        </w:rPr>
        <w:t>Heary</w:t>
      </w:r>
      <w:proofErr w:type="spellEnd"/>
      <w:r>
        <w:rPr>
          <w:rFonts w:ascii="Times New Roman" w:eastAsia="Times New Roman" w:hAnsi="Times New Roman" w:cs="Times New Roman"/>
          <w:sz w:val="23"/>
          <w:szCs w:val="23"/>
        </w:rPr>
        <w:t xml:space="preserve"> &amp; Hennessey, 2005). This shapes how adults respond to the behaviou</w:t>
      </w:r>
      <w:r>
        <w:rPr>
          <w:rFonts w:ascii="Times New Roman" w:eastAsia="Times New Roman" w:hAnsi="Times New Roman" w:cs="Times New Roman"/>
          <w:sz w:val="23"/>
          <w:szCs w:val="23"/>
        </w:rPr>
        <w:t>rs young people display and where blame will be placed. By attaching labels we are shifting focus from the environment to the individual (</w:t>
      </w:r>
      <w:proofErr w:type="spellStart"/>
      <w:r>
        <w:rPr>
          <w:rFonts w:ascii="Times New Roman" w:eastAsia="Times New Roman" w:hAnsi="Times New Roman" w:cs="Times New Roman"/>
          <w:sz w:val="23"/>
          <w:szCs w:val="23"/>
        </w:rPr>
        <w:t>Timimi</w:t>
      </w:r>
      <w:proofErr w:type="spellEnd"/>
      <w:r>
        <w:rPr>
          <w:rFonts w:ascii="Times New Roman" w:eastAsia="Times New Roman" w:hAnsi="Times New Roman" w:cs="Times New Roman"/>
          <w:sz w:val="23"/>
          <w:szCs w:val="23"/>
        </w:rPr>
        <w:t>, 2009).  This paper however, seeks to go beyond the individual to contextualise their experiences within an edu</w:t>
      </w:r>
      <w:r>
        <w:rPr>
          <w:rFonts w:ascii="Times New Roman" w:eastAsia="Times New Roman" w:hAnsi="Times New Roman" w:cs="Times New Roman"/>
          <w:sz w:val="23"/>
          <w:szCs w:val="23"/>
        </w:rPr>
        <w:t>cational setting.  These so called disruptive behaviours need to be considered within the young person's wider social context.  As Holt (2016, 16) states, we need to challenge</w:t>
      </w:r>
      <w:r>
        <w:rPr>
          <w:rFonts w:ascii="Times New Roman" w:eastAsia="Times New Roman" w:hAnsi="Times New Roman" w:cs="Times New Roman"/>
          <w:sz w:val="23"/>
          <w:szCs w:val="23"/>
          <w:highlight w:val="white"/>
        </w:rPr>
        <w:t xml:space="preserve"> ‘</w:t>
      </w:r>
      <w:r>
        <w:rPr>
          <w:rFonts w:ascii="Times New Roman" w:eastAsia="Times New Roman" w:hAnsi="Times New Roman" w:cs="Times New Roman"/>
          <w:sz w:val="22"/>
          <w:szCs w:val="22"/>
          <w:highlight w:val="white"/>
        </w:rPr>
        <w:t>t</w:t>
      </w:r>
      <w:r>
        <w:rPr>
          <w:rFonts w:ascii="Times New Roman" w:eastAsia="Times New Roman" w:hAnsi="Times New Roman" w:cs="Times New Roman"/>
          <w:sz w:val="22"/>
          <w:szCs w:val="22"/>
        </w:rPr>
        <w:t>he dominant tendency within educational accounts to reproduce individual trage</w:t>
      </w:r>
      <w:r>
        <w:rPr>
          <w:rFonts w:ascii="Times New Roman" w:eastAsia="Times New Roman" w:hAnsi="Times New Roman" w:cs="Times New Roman"/>
          <w:sz w:val="22"/>
          <w:szCs w:val="22"/>
        </w:rPr>
        <w:t>dy models of SEBD</w:t>
      </w:r>
      <w:r>
        <w:rPr>
          <w:rFonts w:ascii="Arial" w:eastAsia="Arial" w:hAnsi="Arial" w:cs="Arial"/>
          <w:sz w:val="22"/>
          <w:szCs w:val="22"/>
        </w:rPr>
        <w:t>’.</w:t>
      </w:r>
      <w:r>
        <w:rPr>
          <w:rFonts w:ascii="Times New Roman" w:eastAsia="Times New Roman" w:hAnsi="Times New Roman" w:cs="Times New Roman"/>
          <w:color w:val="FF0000"/>
          <w:sz w:val="22"/>
          <w:szCs w:val="22"/>
        </w:rPr>
        <w:t xml:space="preserve">  By focussing on the voices of young people the author provides an insight into how the labels that are attached to young people shape their experiences in the classroom.</w:t>
      </w:r>
    </w:p>
    <w:p w:rsidR="001A0AC2" w:rsidRDefault="001A0AC2">
      <w:pPr>
        <w:rPr>
          <w:rFonts w:ascii="Times New Roman" w:eastAsia="Times New Roman" w:hAnsi="Times New Roman" w:cs="Times New Roman"/>
        </w:rPr>
      </w:pPr>
    </w:p>
    <w:p w:rsidR="001A0AC2" w:rsidRDefault="001A0AC2">
      <w:pPr>
        <w:spacing w:line="272" w:lineRule="auto"/>
        <w:rPr>
          <w:rFonts w:ascii="Times New Roman" w:eastAsia="Times New Roman" w:hAnsi="Times New Roman" w:cs="Times New Roman"/>
        </w:rPr>
      </w:pPr>
    </w:p>
    <w:p w:rsidR="001A0AC2" w:rsidRDefault="009224B8">
      <w:pPr>
        <w:spacing w:line="350" w:lineRule="auto"/>
        <w:jc w:val="both"/>
        <w:rPr>
          <w:rFonts w:ascii="Times New Roman" w:eastAsia="Times New Roman" w:hAnsi="Times New Roman" w:cs="Times New Roman"/>
          <w:color w:val="FF0000"/>
          <w:sz w:val="23"/>
          <w:szCs w:val="23"/>
        </w:rPr>
      </w:pPr>
      <w:r>
        <w:rPr>
          <w:rFonts w:ascii="Times New Roman" w:eastAsia="Times New Roman" w:hAnsi="Times New Roman" w:cs="Times New Roman"/>
          <w:sz w:val="22"/>
          <w:szCs w:val="22"/>
        </w:rPr>
        <w:t>There have been calls to consider the role teachers and parents</w:t>
      </w:r>
      <w:r>
        <w:rPr>
          <w:rFonts w:ascii="Times New Roman" w:eastAsia="Times New Roman" w:hAnsi="Times New Roman" w:cs="Times New Roman"/>
          <w:sz w:val="22"/>
          <w:szCs w:val="22"/>
        </w:rPr>
        <w:t xml:space="preserve"> play in leading children and young people to display SEBD. For example, with the publications of the Warnock Report (1978) and Elton Report (1989) there was a rapid growth in understanding that schools and individual teachers can play a major role in the </w:t>
      </w:r>
      <w:r>
        <w:rPr>
          <w:rFonts w:ascii="Times New Roman" w:eastAsia="Times New Roman" w:hAnsi="Times New Roman" w:cs="Times New Roman"/>
          <w:sz w:val="22"/>
          <w:szCs w:val="22"/>
        </w:rPr>
        <w:t>development of behavioural problems in</w:t>
      </w:r>
      <w:r w:rsidR="00D97B2B">
        <w:rPr>
          <w:rFonts w:ascii="Times New Roman" w:eastAsia="Times New Roman" w:hAnsi="Times New Roman" w:cs="Times New Roman"/>
          <w:sz w:val="22"/>
          <w:szCs w:val="22"/>
        </w:rPr>
        <w:t xml:space="preserve"> school (Garner 2009). Indeed, </w:t>
      </w:r>
      <w:r>
        <w:rPr>
          <w:rFonts w:ascii="Times New Roman" w:eastAsia="Times New Roman" w:hAnsi="Times New Roman" w:cs="Times New Roman"/>
          <w:sz w:val="22"/>
          <w:szCs w:val="22"/>
        </w:rPr>
        <w:t xml:space="preserve">there is research to suggest that teachers contribute to the development of disruptive behaviours and this in turn leads young people to become disenfranchised with the education system </w:t>
      </w: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Cefai</w:t>
      </w:r>
      <w:proofErr w:type="spellEnd"/>
      <w:r>
        <w:rPr>
          <w:rFonts w:ascii="Times New Roman" w:eastAsia="Times New Roman" w:hAnsi="Times New Roman" w:cs="Times New Roman"/>
          <w:sz w:val="22"/>
          <w:szCs w:val="22"/>
        </w:rPr>
        <w:t xml:space="preserve"> &amp; Cooper, 2010; Gibbs and Gardiner, 2008; </w:t>
      </w:r>
      <w:proofErr w:type="spellStart"/>
      <w:r>
        <w:rPr>
          <w:rFonts w:ascii="Times New Roman" w:eastAsia="Times New Roman" w:hAnsi="Times New Roman" w:cs="Times New Roman"/>
          <w:sz w:val="22"/>
          <w:szCs w:val="22"/>
        </w:rPr>
        <w:t>Hajdukova</w:t>
      </w:r>
      <w:proofErr w:type="spellEnd"/>
      <w:r>
        <w:rPr>
          <w:rFonts w:ascii="Times New Roman" w:eastAsia="Times New Roman" w:hAnsi="Times New Roman" w:cs="Times New Roman"/>
          <w:sz w:val="22"/>
          <w:szCs w:val="22"/>
        </w:rPr>
        <w:t>, Hornby &amp; Cushman, 2014; Riley, 2004). A major concern for the current government, however appears to be empowering teachers to be able to tackle ‘disruptive’ behaviour, through focussing on changi</w:t>
      </w:r>
      <w:r>
        <w:rPr>
          <w:rFonts w:ascii="Times New Roman" w:eastAsia="Times New Roman" w:hAnsi="Times New Roman" w:cs="Times New Roman"/>
          <w:sz w:val="22"/>
          <w:szCs w:val="22"/>
        </w:rPr>
        <w:t xml:space="preserve">ng, and to some extent punishing the young person rather than changing their own educational professional practice. This is evident in government documentation such as ‘Behaviour and discipline in schools: advice for </w:t>
      </w:r>
      <w:proofErr w:type="spellStart"/>
      <w:r>
        <w:rPr>
          <w:rFonts w:ascii="Times New Roman" w:eastAsia="Times New Roman" w:hAnsi="Times New Roman" w:cs="Times New Roman"/>
          <w:sz w:val="22"/>
          <w:szCs w:val="22"/>
        </w:rPr>
        <w:t>headteachers</w:t>
      </w:r>
      <w:proofErr w:type="spellEnd"/>
      <w:r>
        <w:rPr>
          <w:rFonts w:ascii="Times New Roman" w:eastAsia="Times New Roman" w:hAnsi="Times New Roman" w:cs="Times New Roman"/>
          <w:sz w:val="22"/>
          <w:szCs w:val="22"/>
        </w:rPr>
        <w:t xml:space="preserve"> and school staff’ (</w:t>
      </w:r>
      <w:proofErr w:type="spellStart"/>
      <w:r>
        <w:rPr>
          <w:rFonts w:ascii="Times New Roman" w:eastAsia="Times New Roman" w:hAnsi="Times New Roman" w:cs="Times New Roman"/>
          <w:sz w:val="22"/>
          <w:szCs w:val="22"/>
        </w:rPr>
        <w:t>DfE</w:t>
      </w:r>
      <w:proofErr w:type="spellEnd"/>
      <w:r>
        <w:rPr>
          <w:rFonts w:ascii="Times New Roman" w:eastAsia="Times New Roman" w:hAnsi="Times New Roman" w:cs="Times New Roman"/>
          <w:sz w:val="22"/>
          <w:szCs w:val="22"/>
        </w:rPr>
        <w:t>, 20</w:t>
      </w:r>
      <w:r>
        <w:rPr>
          <w:rFonts w:ascii="Times New Roman" w:eastAsia="Times New Roman" w:hAnsi="Times New Roman" w:cs="Times New Roman"/>
          <w:sz w:val="22"/>
          <w:szCs w:val="22"/>
        </w:rPr>
        <w:t>16, 7) which states ‘Teachers can</w:t>
      </w:r>
      <w:r>
        <w:rPr>
          <w:rFonts w:ascii="Times New Roman" w:eastAsia="Times New Roman" w:hAnsi="Times New Roman" w:cs="Times New Roman"/>
          <w:sz w:val="23"/>
          <w:szCs w:val="23"/>
        </w:rPr>
        <w:t xml:space="preserve"> discipline pupils whose conduct falls below the standard which could reasonably be considered of them’. An issue of concern here is that teachers will not have a shared understanding of what is considered ‘reasonable behav</w:t>
      </w:r>
      <w:r>
        <w:rPr>
          <w:rFonts w:ascii="Times New Roman" w:eastAsia="Times New Roman" w:hAnsi="Times New Roman" w:cs="Times New Roman"/>
          <w:sz w:val="23"/>
          <w:szCs w:val="23"/>
        </w:rPr>
        <w:t xml:space="preserve">iour’ (Goodman &amp; Burton, 2010). Furthermore evidence suggests that teachers are not being adequately prepared to support this group of pupils (Goodman &amp; Burton, 2010). Yet within the </w:t>
      </w:r>
      <w:proofErr w:type="spellStart"/>
      <w:r>
        <w:rPr>
          <w:rFonts w:ascii="Times New Roman" w:eastAsia="Times New Roman" w:hAnsi="Times New Roman" w:cs="Times New Roman"/>
          <w:sz w:val="23"/>
          <w:szCs w:val="23"/>
        </w:rPr>
        <w:t>DfE</w:t>
      </w:r>
      <w:proofErr w:type="spellEnd"/>
      <w:r>
        <w:rPr>
          <w:rFonts w:ascii="Times New Roman" w:eastAsia="Times New Roman" w:hAnsi="Times New Roman" w:cs="Times New Roman"/>
          <w:sz w:val="23"/>
          <w:szCs w:val="23"/>
        </w:rPr>
        <w:t xml:space="preserve"> documentation there is scant mention of training, instead focus remai</w:t>
      </w:r>
      <w:r>
        <w:rPr>
          <w:rFonts w:ascii="Times New Roman" w:eastAsia="Times New Roman" w:hAnsi="Times New Roman" w:cs="Times New Roman"/>
          <w:sz w:val="23"/>
          <w:szCs w:val="23"/>
        </w:rPr>
        <w:t xml:space="preserve">ns on exclusion and punishment. It would seem that the current Government rather than embracing the notion of inclusive education are reverting back to past methods of tackling the problem pupil by removing them from mainstream education (Caslin, 2014). </w:t>
      </w:r>
      <w:r>
        <w:rPr>
          <w:rFonts w:ascii="Times New Roman" w:eastAsia="Times New Roman" w:hAnsi="Times New Roman" w:cs="Times New Roman"/>
          <w:color w:val="FF0000"/>
          <w:sz w:val="23"/>
          <w:szCs w:val="23"/>
        </w:rPr>
        <w:t>Th</w:t>
      </w:r>
      <w:r>
        <w:rPr>
          <w:rFonts w:ascii="Times New Roman" w:eastAsia="Times New Roman" w:hAnsi="Times New Roman" w:cs="Times New Roman"/>
          <w:color w:val="FF0000"/>
          <w:sz w:val="23"/>
          <w:szCs w:val="23"/>
        </w:rPr>
        <w:t>is is evidenced by the increasing number of pupils who are being excluded from school and the introduction of zero tolerance behaviour policies in the classroom (Power &amp; Taylor, 2018).  Our expectations and tolerance for behaviours that fall outside of the</w:t>
      </w:r>
      <w:r>
        <w:rPr>
          <w:rFonts w:ascii="Times New Roman" w:eastAsia="Times New Roman" w:hAnsi="Times New Roman" w:cs="Times New Roman"/>
          <w:color w:val="FF0000"/>
          <w:sz w:val="23"/>
          <w:szCs w:val="23"/>
        </w:rPr>
        <w:t xml:space="preserve"> norm appear to be narrowing (Holt, 2016; Caslin, 2017).  </w:t>
      </w:r>
      <w:r>
        <w:rPr>
          <w:rFonts w:ascii="Times New Roman" w:eastAsia="Times New Roman" w:hAnsi="Times New Roman" w:cs="Times New Roman"/>
          <w:sz w:val="23"/>
          <w:szCs w:val="23"/>
        </w:rPr>
        <w:t xml:space="preserve">Close examination of educational policies and the language used within further reinforce the idea that it is the child who is at fault. Evidence from research suggests that such Government policies </w:t>
      </w:r>
      <w:r>
        <w:rPr>
          <w:rFonts w:ascii="Times New Roman" w:eastAsia="Times New Roman" w:hAnsi="Times New Roman" w:cs="Times New Roman"/>
          <w:sz w:val="23"/>
          <w:szCs w:val="23"/>
        </w:rPr>
        <w:t>continue to serve to ‘other’ children as they do not confirm to our expectations in terms of how children should behave within an educational setting (</w:t>
      </w:r>
      <w:proofErr w:type="spellStart"/>
      <w:r>
        <w:rPr>
          <w:rFonts w:ascii="Times New Roman" w:eastAsia="Times New Roman" w:hAnsi="Times New Roman" w:cs="Times New Roman"/>
          <w:sz w:val="23"/>
          <w:szCs w:val="23"/>
        </w:rPr>
        <w:t>Penketh</w:t>
      </w:r>
      <w:proofErr w:type="spellEnd"/>
      <w:r>
        <w:rPr>
          <w:rFonts w:ascii="Times New Roman" w:eastAsia="Times New Roman" w:hAnsi="Times New Roman" w:cs="Times New Roman"/>
          <w:sz w:val="23"/>
          <w:szCs w:val="23"/>
        </w:rPr>
        <w:t>, 2014). The use of the term ‘other’ here refers to how the language we use to describe disruptive</w:t>
      </w:r>
      <w:r>
        <w:rPr>
          <w:rFonts w:ascii="Times New Roman" w:eastAsia="Times New Roman" w:hAnsi="Times New Roman" w:cs="Times New Roman"/>
          <w:sz w:val="23"/>
          <w:szCs w:val="23"/>
        </w:rPr>
        <w:t xml:space="preserve"> behaviour leads to this group of young people being seen as somehow different to their peers, creating a binary of ‘them’ and ‘us’. The focus is placed on ‘fixing’ the pupil to fit in with educational expected norms (</w:t>
      </w:r>
      <w:proofErr w:type="spellStart"/>
      <w:r>
        <w:rPr>
          <w:rFonts w:ascii="Times New Roman" w:eastAsia="Times New Roman" w:hAnsi="Times New Roman" w:cs="Times New Roman"/>
          <w:sz w:val="23"/>
          <w:szCs w:val="23"/>
        </w:rPr>
        <w:t>Timimi</w:t>
      </w:r>
      <w:proofErr w:type="spellEnd"/>
      <w:r>
        <w:rPr>
          <w:rFonts w:ascii="Times New Roman" w:eastAsia="Times New Roman" w:hAnsi="Times New Roman" w:cs="Times New Roman"/>
          <w:sz w:val="23"/>
          <w:szCs w:val="23"/>
        </w:rPr>
        <w:t>, 2009; Holt, 2016). These ideas</w:t>
      </w:r>
      <w:r>
        <w:rPr>
          <w:rFonts w:ascii="Times New Roman" w:eastAsia="Times New Roman" w:hAnsi="Times New Roman" w:cs="Times New Roman"/>
          <w:sz w:val="23"/>
          <w:szCs w:val="23"/>
        </w:rPr>
        <w:t xml:space="preserve"> can be seen to stem from the medical model of disability which has had a long and influential history within SEBD literature and we can clearly see it evidenced here within current policy (Caslin, 2017; Hodkinson, 2016; Holt, 2016). Within the medical mod</w:t>
      </w:r>
      <w:r>
        <w:rPr>
          <w:rFonts w:ascii="Times New Roman" w:eastAsia="Times New Roman" w:hAnsi="Times New Roman" w:cs="Times New Roman"/>
          <w:sz w:val="23"/>
          <w:szCs w:val="23"/>
        </w:rPr>
        <w:t>el of disability disruptive or challenging behaviour is observed as having an underlying psychopathology. Here blame for behaviour is placed on the individual as they become defined by, and reduced to the label that has been attached to them (Bolt, 2012; G</w:t>
      </w:r>
      <w:r>
        <w:rPr>
          <w:rFonts w:ascii="Times New Roman" w:eastAsia="Times New Roman" w:hAnsi="Times New Roman" w:cs="Times New Roman"/>
          <w:sz w:val="23"/>
          <w:szCs w:val="23"/>
        </w:rPr>
        <w:t xml:space="preserve">arland-Thomson, 1997).  </w:t>
      </w:r>
      <w:r>
        <w:rPr>
          <w:rFonts w:ascii="Times New Roman" w:eastAsia="Times New Roman" w:hAnsi="Times New Roman" w:cs="Times New Roman"/>
          <w:color w:val="FF0000"/>
          <w:sz w:val="23"/>
          <w:szCs w:val="23"/>
        </w:rPr>
        <w:t>This paper will provide an insight into how young people experience these labels.</w:t>
      </w:r>
    </w:p>
    <w:p w:rsidR="001A0AC2" w:rsidRDefault="001A0AC2">
      <w:pPr>
        <w:rPr>
          <w:rFonts w:ascii="Times New Roman" w:eastAsia="Times New Roman" w:hAnsi="Times New Roman" w:cs="Times New Roman"/>
        </w:rPr>
      </w:pPr>
    </w:p>
    <w:p w:rsidR="001A0AC2" w:rsidRDefault="001A0AC2">
      <w:pPr>
        <w:spacing w:line="264" w:lineRule="auto"/>
        <w:rPr>
          <w:rFonts w:ascii="Times New Roman" w:eastAsia="Times New Roman" w:hAnsi="Times New Roman" w:cs="Times New Roman"/>
        </w:rPr>
      </w:pPr>
    </w:p>
    <w:p w:rsidR="001A0AC2" w:rsidRDefault="0059013E">
      <w:pPr>
        <w:spacing w:line="363" w:lineRule="auto"/>
        <w:ind w:right="80"/>
        <w:jc w:val="both"/>
        <w:rPr>
          <w:rFonts w:ascii="Times New Roman" w:eastAsia="Times New Roman" w:hAnsi="Times New Roman" w:cs="Times New Roman"/>
          <w:sz w:val="22"/>
          <w:szCs w:val="22"/>
        </w:rPr>
      </w:pPr>
      <w:r>
        <w:rPr>
          <w:rFonts w:ascii="Times New Roman" w:eastAsia="Times New Roman" w:hAnsi="Times New Roman" w:cs="Times New Roman"/>
          <w:color w:val="FF0000"/>
          <w:sz w:val="23"/>
          <w:szCs w:val="23"/>
        </w:rPr>
        <w:t>There</w:t>
      </w:r>
      <w:r w:rsidR="009224B8">
        <w:rPr>
          <w:rFonts w:ascii="Times New Roman" w:eastAsia="Times New Roman" w:hAnsi="Times New Roman" w:cs="Times New Roman"/>
          <w:color w:val="FF0000"/>
          <w:sz w:val="23"/>
          <w:szCs w:val="23"/>
        </w:rPr>
        <w:t xml:space="preserve"> is little recognition given to the roles adults can play in contributing to the behaviours that are displayed in the classroom.  Instead responses to tackling this problem behaviour tend to focus on ‘treating’ t</w:t>
      </w:r>
      <w:r w:rsidR="009224B8">
        <w:rPr>
          <w:rFonts w:ascii="Times New Roman" w:eastAsia="Times New Roman" w:hAnsi="Times New Roman" w:cs="Times New Roman"/>
          <w:color w:val="FF0000"/>
          <w:sz w:val="23"/>
          <w:szCs w:val="23"/>
        </w:rPr>
        <w:t>he pupil, rather than exploring the impact of their wider social context (</w:t>
      </w:r>
      <w:proofErr w:type="spellStart"/>
      <w:r w:rsidR="009224B8">
        <w:rPr>
          <w:rFonts w:ascii="Times New Roman" w:eastAsia="Times New Roman" w:hAnsi="Times New Roman" w:cs="Times New Roman"/>
          <w:color w:val="FF0000"/>
          <w:sz w:val="23"/>
          <w:szCs w:val="23"/>
        </w:rPr>
        <w:t>Coppock</w:t>
      </w:r>
      <w:proofErr w:type="spellEnd"/>
      <w:r w:rsidR="009224B8">
        <w:rPr>
          <w:rFonts w:ascii="Times New Roman" w:eastAsia="Times New Roman" w:hAnsi="Times New Roman" w:cs="Times New Roman"/>
          <w:color w:val="FF0000"/>
          <w:sz w:val="23"/>
          <w:szCs w:val="23"/>
        </w:rPr>
        <w:t xml:space="preserve">, 2002; </w:t>
      </w:r>
      <w:proofErr w:type="spellStart"/>
      <w:r w:rsidR="009224B8">
        <w:rPr>
          <w:rFonts w:ascii="Times New Roman" w:eastAsia="Times New Roman" w:hAnsi="Times New Roman" w:cs="Times New Roman"/>
          <w:color w:val="FF0000"/>
          <w:sz w:val="23"/>
          <w:szCs w:val="23"/>
        </w:rPr>
        <w:t>Timimi</w:t>
      </w:r>
      <w:proofErr w:type="spellEnd"/>
      <w:r w:rsidR="009224B8">
        <w:rPr>
          <w:rFonts w:ascii="Times New Roman" w:eastAsia="Times New Roman" w:hAnsi="Times New Roman" w:cs="Times New Roman"/>
          <w:color w:val="FF0000"/>
          <w:sz w:val="23"/>
          <w:szCs w:val="23"/>
        </w:rPr>
        <w:t xml:space="preserve">, 2009). </w:t>
      </w:r>
      <w:r w:rsidR="009224B8">
        <w:rPr>
          <w:rFonts w:ascii="Times New Roman" w:eastAsia="Times New Roman" w:hAnsi="Times New Roman" w:cs="Times New Roman"/>
          <w:sz w:val="22"/>
          <w:szCs w:val="22"/>
        </w:rPr>
        <w:t>In recent years we have seen a dramatic increase in the number of young people being prescribed medication as a method of controlling their behaviour (S</w:t>
      </w:r>
      <w:r w:rsidR="009224B8">
        <w:rPr>
          <w:rFonts w:ascii="Times New Roman" w:eastAsia="Times New Roman" w:hAnsi="Times New Roman" w:cs="Times New Roman"/>
          <w:sz w:val="22"/>
          <w:szCs w:val="22"/>
        </w:rPr>
        <w:t xml:space="preserve">mith, 2012; </w:t>
      </w:r>
      <w:proofErr w:type="spellStart"/>
      <w:r w:rsidR="009224B8">
        <w:rPr>
          <w:rFonts w:ascii="Times New Roman" w:eastAsia="Times New Roman" w:hAnsi="Times New Roman" w:cs="Times New Roman"/>
          <w:sz w:val="22"/>
          <w:szCs w:val="22"/>
        </w:rPr>
        <w:t>Timimi</w:t>
      </w:r>
      <w:proofErr w:type="spellEnd"/>
      <w:r w:rsidR="009224B8">
        <w:rPr>
          <w:rFonts w:ascii="Times New Roman" w:eastAsia="Times New Roman" w:hAnsi="Times New Roman" w:cs="Times New Roman"/>
          <w:sz w:val="22"/>
          <w:szCs w:val="22"/>
        </w:rPr>
        <w:t>, 2009). Despite the ambiguities that surround the SEBD and ADHD label the medicalisation of children’s behaviour is still seen as an appropriate response (</w:t>
      </w:r>
      <w:proofErr w:type="spellStart"/>
      <w:r w:rsidR="009224B8">
        <w:rPr>
          <w:rFonts w:ascii="Times New Roman" w:eastAsia="Times New Roman" w:hAnsi="Times New Roman" w:cs="Times New Roman"/>
          <w:sz w:val="22"/>
          <w:szCs w:val="22"/>
        </w:rPr>
        <w:t>Coppock</w:t>
      </w:r>
      <w:proofErr w:type="spellEnd"/>
      <w:r w:rsidR="009224B8">
        <w:rPr>
          <w:rFonts w:ascii="Times New Roman" w:eastAsia="Times New Roman" w:hAnsi="Times New Roman" w:cs="Times New Roman"/>
          <w:sz w:val="22"/>
          <w:szCs w:val="22"/>
        </w:rPr>
        <w:t>, 2002).  The contentions around these labels have been widely noted for ex</w:t>
      </w:r>
      <w:r w:rsidR="009224B8">
        <w:rPr>
          <w:rFonts w:ascii="Times New Roman" w:eastAsia="Times New Roman" w:hAnsi="Times New Roman" w:cs="Times New Roman"/>
          <w:sz w:val="22"/>
          <w:szCs w:val="22"/>
        </w:rPr>
        <w:t xml:space="preserve">ample </w:t>
      </w:r>
      <w:proofErr w:type="spellStart"/>
      <w:r w:rsidR="009224B8">
        <w:rPr>
          <w:rFonts w:ascii="Times New Roman" w:eastAsia="Times New Roman" w:hAnsi="Times New Roman" w:cs="Times New Roman"/>
          <w:sz w:val="22"/>
          <w:szCs w:val="22"/>
        </w:rPr>
        <w:t>Timimi</w:t>
      </w:r>
      <w:proofErr w:type="spellEnd"/>
      <w:r w:rsidR="009224B8">
        <w:rPr>
          <w:rFonts w:ascii="Times New Roman" w:eastAsia="Times New Roman" w:hAnsi="Times New Roman" w:cs="Times New Roman"/>
          <w:sz w:val="22"/>
          <w:szCs w:val="22"/>
        </w:rPr>
        <w:t xml:space="preserve"> (2010) has raised concerns about the so called ‘</w:t>
      </w:r>
      <w:proofErr w:type="spellStart"/>
      <w:r w:rsidR="009224B8">
        <w:rPr>
          <w:rFonts w:ascii="Times New Roman" w:eastAsia="Times New Roman" w:hAnsi="Times New Roman" w:cs="Times New Roman"/>
          <w:sz w:val="22"/>
          <w:szCs w:val="22"/>
        </w:rPr>
        <w:t>mcdonaldisation</w:t>
      </w:r>
      <w:proofErr w:type="spellEnd"/>
      <w:r w:rsidR="009224B8">
        <w:rPr>
          <w:rFonts w:ascii="Times New Roman" w:eastAsia="Times New Roman" w:hAnsi="Times New Roman" w:cs="Times New Roman"/>
          <w:sz w:val="22"/>
          <w:szCs w:val="22"/>
        </w:rPr>
        <w:t xml:space="preserve"> of childhood’.  As </w:t>
      </w:r>
      <w:proofErr w:type="spellStart"/>
      <w:r w:rsidR="009224B8">
        <w:rPr>
          <w:rFonts w:ascii="Times New Roman" w:eastAsia="Times New Roman" w:hAnsi="Times New Roman" w:cs="Times New Roman"/>
          <w:sz w:val="22"/>
          <w:szCs w:val="22"/>
        </w:rPr>
        <w:t>Timimi</w:t>
      </w:r>
      <w:proofErr w:type="spellEnd"/>
      <w:r w:rsidR="009224B8">
        <w:rPr>
          <w:rFonts w:ascii="Times New Roman" w:eastAsia="Times New Roman" w:hAnsi="Times New Roman" w:cs="Times New Roman"/>
          <w:sz w:val="22"/>
          <w:szCs w:val="22"/>
        </w:rPr>
        <w:t xml:space="preserve"> (2010, 697) notes ‘viewing children’s poor behaviour and distressed emotional state as being caused by “illness” seems to spare all from further scrutiny</w:t>
      </w:r>
      <w:r w:rsidR="009224B8">
        <w:rPr>
          <w:rFonts w:ascii="Times New Roman" w:eastAsia="Times New Roman" w:hAnsi="Times New Roman" w:cs="Times New Roman"/>
          <w:sz w:val="22"/>
          <w:szCs w:val="22"/>
        </w:rPr>
        <w:t>’. By framing behaviour as being the result of a ‘neurological abnormality’ in many ways alleviates adults, namely parents and teachers, of blame (</w:t>
      </w:r>
      <w:proofErr w:type="spellStart"/>
      <w:r w:rsidR="009224B8">
        <w:rPr>
          <w:rFonts w:ascii="Times New Roman" w:eastAsia="Times New Roman" w:hAnsi="Times New Roman" w:cs="Times New Roman"/>
          <w:sz w:val="22"/>
          <w:szCs w:val="22"/>
        </w:rPr>
        <w:t>Timimi</w:t>
      </w:r>
      <w:proofErr w:type="spellEnd"/>
      <w:r w:rsidR="009224B8">
        <w:rPr>
          <w:rFonts w:ascii="Times New Roman" w:eastAsia="Times New Roman" w:hAnsi="Times New Roman" w:cs="Times New Roman"/>
          <w:sz w:val="22"/>
          <w:szCs w:val="22"/>
        </w:rPr>
        <w:t>, 2010).  If it is believed to be the result of a condition residing within the child it is out of thei</w:t>
      </w:r>
      <w:r w:rsidR="009224B8">
        <w:rPr>
          <w:rFonts w:ascii="Times New Roman" w:eastAsia="Times New Roman" w:hAnsi="Times New Roman" w:cs="Times New Roman"/>
          <w:sz w:val="22"/>
          <w:szCs w:val="22"/>
        </w:rPr>
        <w:t>r control which may explain the increasing numbers of adults pursuing labels (</w:t>
      </w:r>
      <w:proofErr w:type="spellStart"/>
      <w:r w:rsidR="009224B8">
        <w:rPr>
          <w:rFonts w:ascii="Times New Roman" w:eastAsia="Times New Roman" w:hAnsi="Times New Roman" w:cs="Times New Roman"/>
          <w:sz w:val="22"/>
          <w:szCs w:val="22"/>
        </w:rPr>
        <w:t>Broomhead</w:t>
      </w:r>
      <w:proofErr w:type="spellEnd"/>
      <w:r w:rsidR="009224B8">
        <w:rPr>
          <w:rFonts w:ascii="Times New Roman" w:eastAsia="Times New Roman" w:hAnsi="Times New Roman" w:cs="Times New Roman"/>
          <w:sz w:val="22"/>
          <w:szCs w:val="22"/>
        </w:rPr>
        <w:t xml:space="preserve">, 2013; </w:t>
      </w:r>
      <w:proofErr w:type="spellStart"/>
      <w:r w:rsidR="009224B8">
        <w:rPr>
          <w:rFonts w:ascii="Times New Roman" w:eastAsia="Times New Roman" w:hAnsi="Times New Roman" w:cs="Times New Roman"/>
          <w:sz w:val="22"/>
          <w:szCs w:val="22"/>
        </w:rPr>
        <w:t>Lauchlin</w:t>
      </w:r>
      <w:proofErr w:type="spellEnd"/>
      <w:r w:rsidR="009224B8">
        <w:rPr>
          <w:rFonts w:ascii="Times New Roman" w:eastAsia="Times New Roman" w:hAnsi="Times New Roman" w:cs="Times New Roman"/>
          <w:sz w:val="22"/>
          <w:szCs w:val="22"/>
        </w:rPr>
        <w:t xml:space="preserve"> &amp; Boyle, 2007; </w:t>
      </w:r>
      <w:proofErr w:type="spellStart"/>
      <w:r w:rsidR="009224B8">
        <w:rPr>
          <w:rFonts w:ascii="Times New Roman" w:eastAsia="Times New Roman" w:hAnsi="Times New Roman" w:cs="Times New Roman"/>
          <w:sz w:val="22"/>
          <w:szCs w:val="22"/>
        </w:rPr>
        <w:t>Timimi</w:t>
      </w:r>
      <w:proofErr w:type="spellEnd"/>
      <w:r w:rsidR="009224B8">
        <w:rPr>
          <w:rFonts w:ascii="Times New Roman" w:eastAsia="Times New Roman" w:hAnsi="Times New Roman" w:cs="Times New Roman"/>
          <w:sz w:val="22"/>
          <w:szCs w:val="22"/>
        </w:rPr>
        <w:t>, 2009).  Whilst it would not be appropriate for the author to make claims around the validity of such ‘conditions’ what is clear i</w:t>
      </w:r>
      <w:r w:rsidR="009224B8">
        <w:rPr>
          <w:rFonts w:ascii="Times New Roman" w:eastAsia="Times New Roman" w:hAnsi="Times New Roman" w:cs="Times New Roman"/>
          <w:sz w:val="22"/>
          <w:szCs w:val="22"/>
        </w:rPr>
        <w:t>s that young people do experience differences around their socio and emotional responses to situations and this can lead them to display behaviour which is then framed as disruptive or disturbing.  The issue is not that young people behave differently of c</w:t>
      </w:r>
      <w:r w:rsidR="009224B8">
        <w:rPr>
          <w:rFonts w:ascii="Times New Roman" w:eastAsia="Times New Roman" w:hAnsi="Times New Roman" w:cs="Times New Roman"/>
          <w:sz w:val="22"/>
          <w:szCs w:val="22"/>
        </w:rPr>
        <w:t>ourse all children are different the issue is how those working within the education system respond to these differences. Young people who have this label attached to them may be seen as being manipulative and in control of their behaviour (Clough, Garner,</w:t>
      </w:r>
      <w:r w:rsidR="009224B8">
        <w:rPr>
          <w:rFonts w:ascii="Times New Roman" w:eastAsia="Times New Roman" w:hAnsi="Times New Roman" w:cs="Times New Roman"/>
          <w:sz w:val="22"/>
          <w:szCs w:val="22"/>
        </w:rPr>
        <w:t xml:space="preserve"> </w:t>
      </w:r>
      <w:proofErr w:type="spellStart"/>
      <w:r w:rsidR="009224B8">
        <w:rPr>
          <w:rFonts w:ascii="Times New Roman" w:eastAsia="Times New Roman" w:hAnsi="Times New Roman" w:cs="Times New Roman"/>
          <w:sz w:val="22"/>
          <w:szCs w:val="22"/>
        </w:rPr>
        <w:t>Pardeck</w:t>
      </w:r>
      <w:proofErr w:type="spellEnd"/>
      <w:r w:rsidR="009224B8">
        <w:rPr>
          <w:rFonts w:ascii="Times New Roman" w:eastAsia="Times New Roman" w:hAnsi="Times New Roman" w:cs="Times New Roman"/>
          <w:sz w:val="22"/>
          <w:szCs w:val="22"/>
        </w:rPr>
        <w:t xml:space="preserve"> &amp; </w:t>
      </w:r>
      <w:proofErr w:type="spellStart"/>
      <w:r w:rsidR="009224B8">
        <w:rPr>
          <w:rFonts w:ascii="Times New Roman" w:eastAsia="Times New Roman" w:hAnsi="Times New Roman" w:cs="Times New Roman"/>
          <w:sz w:val="22"/>
          <w:szCs w:val="22"/>
        </w:rPr>
        <w:t>Yeun</w:t>
      </w:r>
      <w:proofErr w:type="spellEnd"/>
      <w:r w:rsidR="009224B8">
        <w:rPr>
          <w:rFonts w:ascii="Times New Roman" w:eastAsia="Times New Roman" w:hAnsi="Times New Roman" w:cs="Times New Roman"/>
          <w:sz w:val="22"/>
          <w:szCs w:val="22"/>
        </w:rPr>
        <w:t>, 2005). With young people being perceived as the ‘problem’ this will have an impact on how adults respond to them which potentially will have an impact on how young people see themselves (</w:t>
      </w:r>
      <w:proofErr w:type="spellStart"/>
      <w:r w:rsidR="009224B8">
        <w:rPr>
          <w:rFonts w:ascii="Times New Roman" w:eastAsia="Times New Roman" w:hAnsi="Times New Roman" w:cs="Times New Roman"/>
          <w:sz w:val="22"/>
          <w:szCs w:val="22"/>
        </w:rPr>
        <w:t>Mowart</w:t>
      </w:r>
      <w:proofErr w:type="spellEnd"/>
      <w:r w:rsidR="009224B8">
        <w:rPr>
          <w:rFonts w:ascii="Times New Roman" w:eastAsia="Times New Roman" w:hAnsi="Times New Roman" w:cs="Times New Roman"/>
          <w:sz w:val="22"/>
          <w:szCs w:val="22"/>
        </w:rPr>
        <w:t xml:space="preserve">, 2015). </w:t>
      </w:r>
      <w:r w:rsidR="009224B8">
        <w:rPr>
          <w:rFonts w:ascii="Times New Roman" w:eastAsia="Times New Roman" w:hAnsi="Times New Roman" w:cs="Times New Roman"/>
          <w:color w:val="FF0000"/>
          <w:sz w:val="22"/>
          <w:szCs w:val="22"/>
        </w:rPr>
        <w:t>This paper seeks to explore the relat</w:t>
      </w:r>
      <w:r w:rsidR="009224B8">
        <w:rPr>
          <w:rFonts w:ascii="Times New Roman" w:eastAsia="Times New Roman" w:hAnsi="Times New Roman" w:cs="Times New Roman"/>
          <w:color w:val="FF0000"/>
          <w:sz w:val="22"/>
          <w:szCs w:val="22"/>
        </w:rPr>
        <w:t>ionships that are developed between the educator and the pupil that affect behaviour.</w:t>
      </w:r>
    </w:p>
    <w:p w:rsidR="001A0AC2" w:rsidRDefault="001A0AC2">
      <w:pPr>
        <w:rPr>
          <w:rFonts w:ascii="Times New Roman" w:eastAsia="Times New Roman" w:hAnsi="Times New Roman" w:cs="Times New Roman"/>
        </w:rPr>
      </w:pPr>
    </w:p>
    <w:p w:rsidR="001A0AC2" w:rsidRDefault="001A0AC2">
      <w:pPr>
        <w:spacing w:line="249" w:lineRule="auto"/>
        <w:rPr>
          <w:rFonts w:ascii="Times New Roman" w:eastAsia="Times New Roman" w:hAnsi="Times New Roman" w:cs="Times New Roman"/>
        </w:rPr>
      </w:pPr>
    </w:p>
    <w:p w:rsidR="001A0AC2" w:rsidRDefault="009224B8">
      <w:pPr>
        <w:spacing w:line="349" w:lineRule="auto"/>
        <w:ind w:right="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Traditionally research within this field has tended to be based on the adult agenda and for many years, young people have been considered to be objects of the research </w:t>
      </w:r>
      <w:r>
        <w:rPr>
          <w:rFonts w:ascii="Times New Roman" w:eastAsia="Times New Roman" w:hAnsi="Times New Roman" w:cs="Times New Roman"/>
          <w:sz w:val="23"/>
          <w:szCs w:val="23"/>
        </w:rPr>
        <w:t>process (</w:t>
      </w:r>
      <w:proofErr w:type="spellStart"/>
      <w:r>
        <w:rPr>
          <w:rFonts w:ascii="Times New Roman" w:eastAsia="Times New Roman" w:hAnsi="Times New Roman" w:cs="Times New Roman"/>
          <w:sz w:val="23"/>
          <w:szCs w:val="23"/>
        </w:rPr>
        <w:t>Bagnoli</w:t>
      </w:r>
      <w:proofErr w:type="spellEnd"/>
      <w:r>
        <w:rPr>
          <w:rFonts w:ascii="Times New Roman" w:eastAsia="Times New Roman" w:hAnsi="Times New Roman" w:cs="Times New Roman"/>
          <w:sz w:val="23"/>
          <w:szCs w:val="23"/>
        </w:rPr>
        <w:t xml:space="preserve"> &amp; Clark, 2010; </w:t>
      </w:r>
      <w:proofErr w:type="spellStart"/>
      <w:r>
        <w:rPr>
          <w:rFonts w:ascii="Times New Roman" w:eastAsia="Times New Roman" w:hAnsi="Times New Roman" w:cs="Times New Roman"/>
          <w:sz w:val="23"/>
          <w:szCs w:val="23"/>
        </w:rPr>
        <w:t>Brownlie</w:t>
      </w:r>
      <w:proofErr w:type="spellEnd"/>
      <w:r>
        <w:rPr>
          <w:rFonts w:ascii="Times New Roman" w:eastAsia="Times New Roman" w:hAnsi="Times New Roman" w:cs="Times New Roman"/>
          <w:sz w:val="23"/>
          <w:szCs w:val="23"/>
        </w:rPr>
        <w:t>, 2009). Within this world it is adults who determine what questions will be asked and how they are to be answered. The perspective that this group of young people are in some way disturbed has often condemned them t</w:t>
      </w:r>
      <w:r>
        <w:rPr>
          <w:rFonts w:ascii="Times New Roman" w:eastAsia="Times New Roman" w:hAnsi="Times New Roman" w:cs="Times New Roman"/>
          <w:sz w:val="23"/>
          <w:szCs w:val="23"/>
        </w:rPr>
        <w:t xml:space="preserve">o </w:t>
      </w:r>
      <w:proofErr w:type="spellStart"/>
      <w:r>
        <w:rPr>
          <w:rFonts w:ascii="Times New Roman" w:eastAsia="Times New Roman" w:hAnsi="Times New Roman" w:cs="Times New Roman"/>
          <w:sz w:val="23"/>
          <w:szCs w:val="23"/>
        </w:rPr>
        <w:t>voicelessness</w:t>
      </w:r>
      <w:proofErr w:type="spellEnd"/>
      <w:r>
        <w:rPr>
          <w:rFonts w:ascii="Times New Roman" w:eastAsia="Times New Roman" w:hAnsi="Times New Roman" w:cs="Times New Roman"/>
          <w:sz w:val="23"/>
          <w:szCs w:val="23"/>
        </w:rPr>
        <w:t xml:space="preserve"> (Thomas, 2005). Encouragingly there is a growing interest in the employment of participatory methods and consulting young people (Groundwater-Smith, Dockett &amp; </w:t>
      </w:r>
      <w:proofErr w:type="spellStart"/>
      <w:r>
        <w:rPr>
          <w:rFonts w:ascii="Times New Roman" w:eastAsia="Times New Roman" w:hAnsi="Times New Roman" w:cs="Times New Roman"/>
          <w:sz w:val="23"/>
          <w:szCs w:val="23"/>
        </w:rPr>
        <w:t>Bottrell</w:t>
      </w:r>
      <w:proofErr w:type="spellEnd"/>
      <w:r>
        <w:rPr>
          <w:rFonts w:ascii="Times New Roman" w:eastAsia="Times New Roman" w:hAnsi="Times New Roman" w:cs="Times New Roman"/>
          <w:sz w:val="23"/>
          <w:szCs w:val="23"/>
        </w:rPr>
        <w:t xml:space="preserve">, 2015; </w:t>
      </w:r>
      <w:proofErr w:type="spellStart"/>
      <w:r>
        <w:rPr>
          <w:rFonts w:ascii="Times New Roman" w:eastAsia="Times New Roman" w:hAnsi="Times New Roman" w:cs="Times New Roman"/>
          <w:sz w:val="23"/>
          <w:szCs w:val="23"/>
        </w:rPr>
        <w:t>Michail</w:t>
      </w:r>
      <w:proofErr w:type="spellEnd"/>
      <w:r>
        <w:rPr>
          <w:rFonts w:ascii="Times New Roman" w:eastAsia="Times New Roman" w:hAnsi="Times New Roman" w:cs="Times New Roman"/>
          <w:sz w:val="23"/>
          <w:szCs w:val="23"/>
        </w:rPr>
        <w:t xml:space="preserve"> &amp; </w:t>
      </w:r>
      <w:proofErr w:type="spellStart"/>
      <w:r>
        <w:rPr>
          <w:rFonts w:ascii="Times New Roman" w:eastAsia="Times New Roman" w:hAnsi="Times New Roman" w:cs="Times New Roman"/>
          <w:sz w:val="23"/>
          <w:szCs w:val="23"/>
        </w:rPr>
        <w:t>Kellett</w:t>
      </w:r>
      <w:proofErr w:type="spellEnd"/>
      <w:r>
        <w:rPr>
          <w:rFonts w:ascii="Times New Roman" w:eastAsia="Times New Roman" w:hAnsi="Times New Roman" w:cs="Times New Roman"/>
          <w:sz w:val="23"/>
          <w:szCs w:val="23"/>
        </w:rPr>
        <w:t xml:space="preserve">, 2015; O’Reilly, </w:t>
      </w:r>
      <w:proofErr w:type="spellStart"/>
      <w:r>
        <w:rPr>
          <w:rFonts w:ascii="Times New Roman" w:eastAsia="Times New Roman" w:hAnsi="Times New Roman" w:cs="Times New Roman"/>
          <w:sz w:val="23"/>
          <w:szCs w:val="23"/>
        </w:rPr>
        <w:t>Ronzoni</w:t>
      </w:r>
      <w:proofErr w:type="spellEnd"/>
      <w:r>
        <w:rPr>
          <w:rFonts w:ascii="Times New Roman" w:eastAsia="Times New Roman" w:hAnsi="Times New Roman" w:cs="Times New Roman"/>
          <w:sz w:val="23"/>
          <w:szCs w:val="23"/>
        </w:rPr>
        <w:t xml:space="preserve"> &amp; Dogra, 2013). Studie</w:t>
      </w:r>
      <w:r>
        <w:rPr>
          <w:rFonts w:ascii="Times New Roman" w:eastAsia="Times New Roman" w:hAnsi="Times New Roman" w:cs="Times New Roman"/>
          <w:sz w:val="23"/>
          <w:szCs w:val="23"/>
        </w:rPr>
        <w:t xml:space="preserve">s have demonstrated that these young people do have a desire to be heard (Davies, 2005; Michael &amp; Frederickson, 2013; O’Connor et al. 2011; </w:t>
      </w:r>
      <w:proofErr w:type="spellStart"/>
      <w:r>
        <w:rPr>
          <w:rFonts w:ascii="Times New Roman" w:eastAsia="Times New Roman" w:hAnsi="Times New Roman" w:cs="Times New Roman"/>
          <w:sz w:val="23"/>
          <w:szCs w:val="23"/>
        </w:rPr>
        <w:t>Sellman</w:t>
      </w:r>
      <w:proofErr w:type="spellEnd"/>
      <w:r>
        <w:rPr>
          <w:rFonts w:ascii="Times New Roman" w:eastAsia="Times New Roman" w:hAnsi="Times New Roman" w:cs="Times New Roman"/>
          <w:sz w:val="23"/>
          <w:szCs w:val="23"/>
        </w:rPr>
        <w:t xml:space="preserve">, 2009; </w:t>
      </w:r>
      <w:proofErr w:type="spellStart"/>
      <w:r>
        <w:rPr>
          <w:rFonts w:ascii="Times New Roman" w:eastAsia="Times New Roman" w:hAnsi="Times New Roman" w:cs="Times New Roman"/>
          <w:sz w:val="23"/>
          <w:szCs w:val="23"/>
        </w:rPr>
        <w:t>Syrnyk</w:t>
      </w:r>
      <w:proofErr w:type="spellEnd"/>
      <w:r>
        <w:rPr>
          <w:rFonts w:ascii="Times New Roman" w:eastAsia="Times New Roman" w:hAnsi="Times New Roman" w:cs="Times New Roman"/>
          <w:sz w:val="23"/>
          <w:szCs w:val="23"/>
        </w:rPr>
        <w:t>, 2014; Wise, 2000). By drawing on this previous literature the current study was able to devel</w:t>
      </w:r>
      <w:r>
        <w:rPr>
          <w:rFonts w:ascii="Times New Roman" w:eastAsia="Times New Roman" w:hAnsi="Times New Roman" w:cs="Times New Roman"/>
          <w:sz w:val="23"/>
          <w:szCs w:val="23"/>
        </w:rPr>
        <w:t>op a range of methods to ensure the voice of the young person was heard.  This paper then seeks to explore how young people perceive their position and the impact this may have on their identity. The current study aimed to place the pupil at the heart of t</w:t>
      </w:r>
      <w:r>
        <w:rPr>
          <w:rFonts w:ascii="Times New Roman" w:eastAsia="Times New Roman" w:hAnsi="Times New Roman" w:cs="Times New Roman"/>
          <w:sz w:val="23"/>
          <w:szCs w:val="23"/>
        </w:rPr>
        <w:t xml:space="preserve">he research process to gain an insight into why they may display what is considered ‘difficult’ behaviour in the classroom. </w:t>
      </w:r>
    </w:p>
    <w:p w:rsidR="001A0AC2" w:rsidRDefault="001A0AC2">
      <w:pPr>
        <w:rPr>
          <w:rFonts w:ascii="Times New Roman" w:eastAsia="Times New Roman" w:hAnsi="Times New Roman" w:cs="Times New Roman"/>
        </w:rPr>
      </w:pPr>
    </w:p>
    <w:p w:rsidR="001A0AC2" w:rsidRDefault="001A0AC2">
      <w:pPr>
        <w:spacing w:line="333" w:lineRule="auto"/>
        <w:rPr>
          <w:rFonts w:ascii="Times New Roman" w:eastAsia="Times New Roman" w:hAnsi="Times New Roman" w:cs="Times New Roman"/>
        </w:rPr>
      </w:pPr>
    </w:p>
    <w:p w:rsidR="001A0AC2" w:rsidRDefault="009224B8">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Outline of Study</w:t>
      </w:r>
    </w:p>
    <w:p w:rsidR="001A0AC2" w:rsidRDefault="001A0AC2">
      <w:pPr>
        <w:spacing w:line="311" w:lineRule="auto"/>
        <w:rPr>
          <w:rFonts w:ascii="Times New Roman" w:eastAsia="Times New Roman" w:hAnsi="Times New Roman" w:cs="Times New Roman"/>
        </w:rPr>
      </w:pPr>
    </w:p>
    <w:p w:rsidR="001A0AC2" w:rsidRDefault="009224B8">
      <w:pPr>
        <w:spacing w:line="345"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study aimed to really ‘hear’ the pupil voice, as such it was considered necessary that the research was fra</w:t>
      </w:r>
      <w:r>
        <w:rPr>
          <w:rFonts w:ascii="Times New Roman" w:eastAsia="Times New Roman" w:hAnsi="Times New Roman" w:cs="Times New Roman"/>
          <w:sz w:val="23"/>
          <w:szCs w:val="23"/>
        </w:rPr>
        <w:t>med within an interpretive research paradigm. Here emphasis is placed on the individual’s understanding of their educational experiences and how they make sense of the world (</w:t>
      </w:r>
      <w:proofErr w:type="spellStart"/>
      <w:r>
        <w:rPr>
          <w:rFonts w:ascii="Times New Roman" w:eastAsia="Times New Roman" w:hAnsi="Times New Roman" w:cs="Times New Roman"/>
          <w:sz w:val="23"/>
          <w:szCs w:val="23"/>
        </w:rPr>
        <w:t>Bryman</w:t>
      </w:r>
      <w:proofErr w:type="spellEnd"/>
      <w:r>
        <w:rPr>
          <w:rFonts w:ascii="Times New Roman" w:eastAsia="Times New Roman" w:hAnsi="Times New Roman" w:cs="Times New Roman"/>
          <w:sz w:val="23"/>
          <w:szCs w:val="23"/>
        </w:rPr>
        <w:t>, 2015). The study aimed to develop innovative, exploratory strategies to h</w:t>
      </w:r>
      <w:r>
        <w:rPr>
          <w:rFonts w:ascii="Times New Roman" w:eastAsia="Times New Roman" w:hAnsi="Times New Roman" w:cs="Times New Roman"/>
          <w:sz w:val="23"/>
          <w:szCs w:val="23"/>
        </w:rPr>
        <w:t>arness pupil voice. It was important that the methods developed were truly participatory and flexible to enable young people to feel part of the research process. As part of the overall study 13 case studies of individual pupil’s educational experiences we</w:t>
      </w:r>
      <w:r>
        <w:rPr>
          <w:rFonts w:ascii="Times New Roman" w:eastAsia="Times New Roman" w:hAnsi="Times New Roman" w:cs="Times New Roman"/>
          <w:sz w:val="23"/>
          <w:szCs w:val="23"/>
        </w:rPr>
        <w:t>re developed. To allow for a more detailed insight into the pupil’s experiences each case study included a range of participants: namely the pupil, their parent/carer and a teacher. The pupil’s parent/carer and teachers were invited to take part in an inte</w:t>
      </w:r>
      <w:r>
        <w:rPr>
          <w:rFonts w:ascii="Times New Roman" w:eastAsia="Times New Roman" w:hAnsi="Times New Roman" w:cs="Times New Roman"/>
          <w:sz w:val="23"/>
          <w:szCs w:val="23"/>
        </w:rPr>
        <w:t>rview. In total 10 parent/carers and 10 teachers took part in the study. However for the purposes of this study emphasis will be placed on the young person’s voice.</w:t>
      </w:r>
    </w:p>
    <w:p w:rsidR="001A0AC2" w:rsidRDefault="001A0AC2">
      <w:pPr>
        <w:rPr>
          <w:rFonts w:ascii="Times New Roman" w:eastAsia="Times New Roman" w:hAnsi="Times New Roman" w:cs="Times New Roman"/>
        </w:rPr>
      </w:pPr>
    </w:p>
    <w:p w:rsidR="001A0AC2" w:rsidRDefault="001A0AC2">
      <w:pPr>
        <w:spacing w:line="260" w:lineRule="auto"/>
        <w:rPr>
          <w:rFonts w:ascii="Times New Roman" w:eastAsia="Times New Roman" w:hAnsi="Times New Roman" w:cs="Times New Roman"/>
        </w:rPr>
      </w:pPr>
    </w:p>
    <w:p w:rsidR="001A0AC2" w:rsidRDefault="009224B8">
      <w:pPr>
        <w:spacing w:line="344"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Research indicates that this group of young people are likely to experience chaotic educa</w:t>
      </w:r>
      <w:r>
        <w:rPr>
          <w:rFonts w:ascii="Times New Roman" w:eastAsia="Times New Roman" w:hAnsi="Times New Roman" w:cs="Times New Roman"/>
          <w:sz w:val="23"/>
          <w:szCs w:val="23"/>
        </w:rPr>
        <w:t>tional journeys and are more likely to be excluded from mainstream school (</w:t>
      </w:r>
      <w:proofErr w:type="spellStart"/>
      <w:r>
        <w:rPr>
          <w:rFonts w:ascii="Times New Roman" w:eastAsia="Times New Roman" w:hAnsi="Times New Roman" w:cs="Times New Roman"/>
          <w:sz w:val="23"/>
          <w:szCs w:val="23"/>
        </w:rPr>
        <w:t>Gazaley</w:t>
      </w:r>
      <w:proofErr w:type="spellEnd"/>
      <w:r>
        <w:rPr>
          <w:rFonts w:ascii="Times New Roman" w:eastAsia="Times New Roman" w:hAnsi="Times New Roman" w:cs="Times New Roman"/>
          <w:sz w:val="23"/>
          <w:szCs w:val="23"/>
        </w:rPr>
        <w:t xml:space="preserve"> 2010; </w:t>
      </w:r>
      <w:proofErr w:type="spellStart"/>
      <w:r>
        <w:rPr>
          <w:rFonts w:ascii="Times New Roman" w:eastAsia="Times New Roman" w:hAnsi="Times New Roman" w:cs="Times New Roman"/>
          <w:sz w:val="23"/>
          <w:szCs w:val="23"/>
        </w:rPr>
        <w:t>Pirrie</w:t>
      </w:r>
      <w:proofErr w:type="spellEnd"/>
      <w:r>
        <w:rPr>
          <w:rFonts w:ascii="Times New Roman" w:eastAsia="Times New Roman" w:hAnsi="Times New Roman" w:cs="Times New Roman"/>
          <w:sz w:val="23"/>
          <w:szCs w:val="23"/>
        </w:rPr>
        <w:t xml:space="preserve"> and Macleod 2009; </w:t>
      </w:r>
      <w:proofErr w:type="spellStart"/>
      <w:r>
        <w:rPr>
          <w:rFonts w:ascii="Times New Roman" w:eastAsia="Times New Roman" w:hAnsi="Times New Roman" w:cs="Times New Roman"/>
          <w:sz w:val="23"/>
          <w:szCs w:val="23"/>
        </w:rPr>
        <w:t>Pirrie</w:t>
      </w:r>
      <w:proofErr w:type="spellEnd"/>
      <w:r>
        <w:rPr>
          <w:rFonts w:ascii="Times New Roman" w:eastAsia="Times New Roman" w:hAnsi="Times New Roman" w:cs="Times New Roman"/>
          <w:sz w:val="23"/>
          <w:szCs w:val="23"/>
        </w:rPr>
        <w:t xml:space="preserve">, McLeod, Cullen &amp; </w:t>
      </w:r>
      <w:proofErr w:type="spellStart"/>
      <w:r>
        <w:rPr>
          <w:rFonts w:ascii="Times New Roman" w:eastAsia="Times New Roman" w:hAnsi="Times New Roman" w:cs="Times New Roman"/>
          <w:sz w:val="23"/>
          <w:szCs w:val="23"/>
        </w:rPr>
        <w:t>McClusky</w:t>
      </w:r>
      <w:proofErr w:type="spellEnd"/>
      <w:r>
        <w:rPr>
          <w:rFonts w:ascii="Times New Roman" w:eastAsia="Times New Roman" w:hAnsi="Times New Roman" w:cs="Times New Roman"/>
          <w:sz w:val="23"/>
          <w:szCs w:val="23"/>
        </w:rPr>
        <w:t>, 2011). This often leads to them attending a wide range of educational provisions (</w:t>
      </w:r>
      <w:proofErr w:type="spellStart"/>
      <w:r>
        <w:rPr>
          <w:rFonts w:ascii="Times New Roman" w:eastAsia="Times New Roman" w:hAnsi="Times New Roman" w:cs="Times New Roman"/>
          <w:sz w:val="23"/>
          <w:szCs w:val="23"/>
        </w:rPr>
        <w:t>Gazaley</w:t>
      </w:r>
      <w:proofErr w:type="spellEnd"/>
      <w:r>
        <w:rPr>
          <w:rFonts w:ascii="Times New Roman" w:eastAsia="Times New Roman" w:hAnsi="Times New Roman" w:cs="Times New Roman"/>
          <w:sz w:val="23"/>
          <w:szCs w:val="23"/>
        </w:rPr>
        <w:t xml:space="preserve"> 2010; </w:t>
      </w:r>
      <w:proofErr w:type="spellStart"/>
      <w:r>
        <w:rPr>
          <w:rFonts w:ascii="Times New Roman" w:eastAsia="Times New Roman" w:hAnsi="Times New Roman" w:cs="Times New Roman"/>
          <w:sz w:val="23"/>
          <w:szCs w:val="23"/>
        </w:rPr>
        <w:t>Pirrie</w:t>
      </w:r>
      <w:proofErr w:type="spellEnd"/>
      <w:r>
        <w:rPr>
          <w:rFonts w:ascii="Times New Roman" w:eastAsia="Times New Roman" w:hAnsi="Times New Roman" w:cs="Times New Roman"/>
          <w:sz w:val="23"/>
          <w:szCs w:val="23"/>
        </w:rPr>
        <w:t xml:space="preserve"> and </w:t>
      </w:r>
      <w:r>
        <w:rPr>
          <w:rFonts w:ascii="Times New Roman" w:eastAsia="Times New Roman" w:hAnsi="Times New Roman" w:cs="Times New Roman"/>
          <w:sz w:val="23"/>
          <w:szCs w:val="23"/>
        </w:rPr>
        <w:t xml:space="preserve">Macleod 2009; </w:t>
      </w:r>
      <w:proofErr w:type="spellStart"/>
      <w:r>
        <w:rPr>
          <w:rFonts w:ascii="Times New Roman" w:eastAsia="Times New Roman" w:hAnsi="Times New Roman" w:cs="Times New Roman"/>
          <w:sz w:val="23"/>
          <w:szCs w:val="23"/>
        </w:rPr>
        <w:t>Pirrie</w:t>
      </w:r>
      <w:proofErr w:type="spellEnd"/>
      <w:r>
        <w:rPr>
          <w:rFonts w:ascii="Times New Roman" w:eastAsia="Times New Roman" w:hAnsi="Times New Roman" w:cs="Times New Roman"/>
          <w:sz w:val="23"/>
          <w:szCs w:val="23"/>
        </w:rPr>
        <w:t xml:space="preserve"> et al. 2011). For the purposes of this study three provisions were identified, a special school, alternative training provision and a support centre for pupils who have been excluded from school (please see Table 1).</w:t>
      </w:r>
    </w:p>
    <w:p w:rsidR="001A0AC2" w:rsidRDefault="001A0AC2">
      <w:pPr>
        <w:spacing w:line="399" w:lineRule="auto"/>
        <w:rPr>
          <w:rFonts w:ascii="Times New Roman" w:eastAsia="Times New Roman" w:hAnsi="Times New Roman" w:cs="Times New Roman"/>
        </w:rPr>
      </w:pPr>
    </w:p>
    <w:p w:rsidR="001A0AC2" w:rsidRDefault="009224B8">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Table One: Detail</w:t>
      </w:r>
      <w:r>
        <w:rPr>
          <w:rFonts w:ascii="Times New Roman" w:eastAsia="Times New Roman" w:hAnsi="Times New Roman" w:cs="Times New Roman"/>
          <w:b/>
          <w:sz w:val="23"/>
          <w:szCs w:val="23"/>
        </w:rPr>
        <w:t>s of participants</w:t>
      </w:r>
    </w:p>
    <w:p w:rsidR="001A0AC2" w:rsidRDefault="001A0AC2">
      <w:pPr>
        <w:rPr>
          <w:rFonts w:ascii="Times New Roman" w:eastAsia="Times New Roman" w:hAnsi="Times New Roman" w:cs="Times New Roman"/>
        </w:rPr>
      </w:pPr>
    </w:p>
    <w:p w:rsidR="001A0AC2" w:rsidRDefault="001A0AC2">
      <w:pPr>
        <w:spacing w:line="375" w:lineRule="auto"/>
        <w:rPr>
          <w:rFonts w:ascii="Times New Roman" w:eastAsia="Times New Roman" w:hAnsi="Times New Roman" w:cs="Times New Roman"/>
        </w:rPr>
      </w:pPr>
    </w:p>
    <w:p w:rsidR="001A0AC2" w:rsidRDefault="009224B8">
      <w:pPr>
        <w:spacing w:line="341"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young people were identified by the education providers and selected on the basis that they were aged between 14 and 16 and had been excluded from school for their behaviour so were being educated within provisions outside of mainst</w:t>
      </w:r>
      <w:r>
        <w:rPr>
          <w:rFonts w:ascii="Times New Roman" w:eastAsia="Times New Roman" w:hAnsi="Times New Roman" w:cs="Times New Roman"/>
          <w:sz w:val="23"/>
          <w:szCs w:val="23"/>
        </w:rPr>
        <w:t>ream education. By concentrating on this age group the researcher was provided with access to pupils who have had significant experience of schooling and were therefore considered likely to have experienced a range of different educational provisions.</w:t>
      </w: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spacing w:line="330" w:lineRule="auto"/>
        <w:rPr>
          <w:rFonts w:ascii="Times New Roman" w:eastAsia="Times New Roman" w:hAnsi="Times New Roman" w:cs="Times New Roman"/>
        </w:rPr>
      </w:pPr>
    </w:p>
    <w:p w:rsidR="001A0AC2" w:rsidRDefault="009224B8">
      <w:pPr>
        <w:rPr>
          <w:rFonts w:ascii="Times New Roman" w:eastAsia="Times New Roman" w:hAnsi="Times New Roman" w:cs="Times New Roman"/>
          <w:b/>
          <w:i/>
          <w:sz w:val="23"/>
          <w:szCs w:val="23"/>
        </w:rPr>
      </w:pPr>
      <w:r>
        <w:rPr>
          <w:rFonts w:ascii="Times New Roman" w:eastAsia="Times New Roman" w:hAnsi="Times New Roman" w:cs="Times New Roman"/>
          <w:b/>
          <w:i/>
          <w:sz w:val="23"/>
          <w:szCs w:val="23"/>
        </w:rPr>
        <w:t>Ethical considerations</w:t>
      </w:r>
    </w:p>
    <w:p w:rsidR="001A0AC2" w:rsidRDefault="001A0AC2">
      <w:pPr>
        <w:spacing w:line="311" w:lineRule="auto"/>
        <w:rPr>
          <w:rFonts w:ascii="Times New Roman" w:eastAsia="Times New Roman" w:hAnsi="Times New Roman" w:cs="Times New Roman"/>
        </w:rPr>
      </w:pPr>
    </w:p>
    <w:p w:rsidR="001A0AC2" w:rsidRDefault="009224B8">
      <w:pPr>
        <w:spacing w:line="344" w:lineRule="auto"/>
        <w:ind w:right="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In order to gain access to the young people, considerable time was spent building relationships with gatekeepers. Despite wanting to place young people at the centre of the study the researcher was constrained by those in a position</w:t>
      </w:r>
      <w:r>
        <w:rPr>
          <w:rFonts w:ascii="Times New Roman" w:eastAsia="Times New Roman" w:hAnsi="Times New Roman" w:cs="Times New Roman"/>
          <w:sz w:val="23"/>
          <w:szCs w:val="23"/>
        </w:rPr>
        <w:t xml:space="preserve"> of power. Indeed it is widely acknowledged that adults control the spaces that young people occupy (Groundwater-Smith et al., 2015; O’Reilly et al., 2013). This became apparent when one </w:t>
      </w:r>
      <w:proofErr w:type="spellStart"/>
      <w:r>
        <w:rPr>
          <w:rFonts w:ascii="Times New Roman" w:eastAsia="Times New Roman" w:hAnsi="Times New Roman" w:cs="Times New Roman"/>
          <w:sz w:val="23"/>
          <w:szCs w:val="23"/>
        </w:rPr>
        <w:t>headteacher</w:t>
      </w:r>
      <w:proofErr w:type="spellEnd"/>
      <w:r>
        <w:rPr>
          <w:rFonts w:ascii="Times New Roman" w:eastAsia="Times New Roman" w:hAnsi="Times New Roman" w:cs="Times New Roman"/>
          <w:sz w:val="23"/>
          <w:szCs w:val="23"/>
        </w:rPr>
        <w:t xml:space="preserve"> insisted on selecting the pupils to take part in the stud</w:t>
      </w:r>
      <w:r>
        <w:rPr>
          <w:rFonts w:ascii="Times New Roman" w:eastAsia="Times New Roman" w:hAnsi="Times New Roman" w:cs="Times New Roman"/>
          <w:sz w:val="23"/>
          <w:szCs w:val="23"/>
        </w:rPr>
        <w:t>y. This obviously leads to questions regarding the pupil’s right to say no and about whose voices were being heard. Here it is important that the pupil was made aware of their right to withdraw (Groundwater-Smith, 2007). Whilst conducting the activity sess</w:t>
      </w:r>
      <w:r>
        <w:rPr>
          <w:rFonts w:ascii="Times New Roman" w:eastAsia="Times New Roman" w:hAnsi="Times New Roman" w:cs="Times New Roman"/>
          <w:sz w:val="23"/>
          <w:szCs w:val="23"/>
        </w:rPr>
        <w:t>ions with young people, one young person decided they would no longer like to participate in the study. This was clearly significant as it meant other young people were conscious that they could drop out of the study at any point and did not feel coerced.</w:t>
      </w:r>
    </w:p>
    <w:p w:rsidR="001A0AC2" w:rsidRDefault="001A0AC2">
      <w:pPr>
        <w:rPr>
          <w:rFonts w:ascii="Times New Roman" w:eastAsia="Times New Roman" w:hAnsi="Times New Roman" w:cs="Times New Roman"/>
        </w:rPr>
      </w:pPr>
    </w:p>
    <w:p w:rsidR="001A0AC2" w:rsidRDefault="001A0AC2">
      <w:pPr>
        <w:spacing w:line="259" w:lineRule="auto"/>
        <w:rPr>
          <w:rFonts w:ascii="Times New Roman" w:eastAsia="Times New Roman" w:hAnsi="Times New Roman" w:cs="Times New Roman"/>
        </w:rPr>
      </w:pPr>
    </w:p>
    <w:p w:rsidR="001A0AC2" w:rsidRDefault="009224B8">
      <w:pPr>
        <w:spacing w:line="347" w:lineRule="auto"/>
        <w:ind w:right="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There are clearly significant issues surrounding power relations when adults engage young people in research. In an attempt to overcome these issues the researcher spent time building relationships through numerous informal meetings with the young people</w:t>
      </w:r>
      <w:r>
        <w:rPr>
          <w:rFonts w:ascii="Times New Roman" w:eastAsia="Times New Roman" w:hAnsi="Times New Roman" w:cs="Times New Roman"/>
          <w:sz w:val="23"/>
          <w:szCs w:val="23"/>
        </w:rPr>
        <w:t xml:space="preserve"> prior to any data collections taking place. The young people were also provided with the opportunity to have a say in how they wanted to be heard for example if they would rather draw an image then describe their experiences verbally. It was considered im</w:t>
      </w:r>
      <w:r>
        <w:rPr>
          <w:rFonts w:ascii="Times New Roman" w:eastAsia="Times New Roman" w:hAnsi="Times New Roman" w:cs="Times New Roman"/>
          <w:sz w:val="23"/>
          <w:szCs w:val="23"/>
        </w:rPr>
        <w:t xml:space="preserve">portant that the participants felt part of and in some ways took ownership of the research process. One mechanism employed to achieve this was to ask the pupils to pick pseudonyms that would be employed throughout the research. Within the findings section </w:t>
      </w:r>
      <w:r>
        <w:rPr>
          <w:rFonts w:ascii="Times New Roman" w:eastAsia="Times New Roman" w:hAnsi="Times New Roman" w:cs="Times New Roman"/>
          <w:sz w:val="23"/>
          <w:szCs w:val="23"/>
        </w:rPr>
        <w:t xml:space="preserve">of this paper all the names used are those chosen by the young people </w:t>
      </w:r>
      <w:proofErr w:type="gramStart"/>
      <w:r>
        <w:rPr>
          <w:rFonts w:ascii="Times New Roman" w:eastAsia="Times New Roman" w:hAnsi="Times New Roman" w:cs="Times New Roman"/>
          <w:sz w:val="23"/>
          <w:szCs w:val="23"/>
        </w:rPr>
        <w:t>themselves.</w:t>
      </w:r>
      <w:proofErr w:type="gramEnd"/>
    </w:p>
    <w:p w:rsidR="001A0AC2" w:rsidRDefault="001A0AC2">
      <w:pPr>
        <w:rPr>
          <w:rFonts w:ascii="Times New Roman" w:eastAsia="Times New Roman" w:hAnsi="Times New Roman" w:cs="Times New Roman"/>
        </w:rPr>
      </w:pPr>
    </w:p>
    <w:p w:rsidR="001A0AC2" w:rsidRDefault="001A0AC2">
      <w:pPr>
        <w:spacing w:line="264" w:lineRule="auto"/>
        <w:rPr>
          <w:rFonts w:ascii="Times New Roman" w:eastAsia="Times New Roman" w:hAnsi="Times New Roman" w:cs="Times New Roman"/>
        </w:rPr>
      </w:pPr>
    </w:p>
    <w:p w:rsidR="001A0AC2" w:rsidRDefault="009224B8">
      <w:pPr>
        <w:spacing w:line="339" w:lineRule="auto"/>
        <w:ind w:right="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study drew on the work of O’Kane (2008) who advocates the development of participatory techniques in order to record young people’s views. For the purposes of the current study a range of participatory activities were designed to enable an exploration </w:t>
      </w:r>
      <w:r>
        <w:rPr>
          <w:rFonts w:ascii="Times New Roman" w:eastAsia="Times New Roman" w:hAnsi="Times New Roman" w:cs="Times New Roman"/>
          <w:sz w:val="23"/>
          <w:szCs w:val="23"/>
        </w:rPr>
        <w:t>of the young people’s views. They included role-play, storytelling and artwork. The research techniques developed are explored below.</w:t>
      </w: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9224B8">
      <w:pPr>
        <w:rPr>
          <w:rFonts w:ascii="Times New Roman" w:eastAsia="Times New Roman" w:hAnsi="Times New Roman" w:cs="Times New Roman"/>
          <w:b/>
          <w:i/>
          <w:sz w:val="23"/>
          <w:szCs w:val="23"/>
        </w:rPr>
      </w:pPr>
      <w:r>
        <w:rPr>
          <w:rFonts w:ascii="Times New Roman" w:eastAsia="Times New Roman" w:hAnsi="Times New Roman" w:cs="Times New Roman"/>
          <w:b/>
          <w:i/>
          <w:sz w:val="23"/>
          <w:szCs w:val="23"/>
        </w:rPr>
        <w:t>Activity sessions</w:t>
      </w:r>
    </w:p>
    <w:p w:rsidR="001A0AC2" w:rsidRDefault="001A0AC2">
      <w:pPr>
        <w:rPr>
          <w:rFonts w:ascii="Times New Roman" w:eastAsia="Times New Roman" w:hAnsi="Times New Roman" w:cs="Times New Roman"/>
        </w:rPr>
      </w:pPr>
    </w:p>
    <w:p w:rsidR="001A0AC2" w:rsidRDefault="009224B8">
      <w:pPr>
        <w:spacing w:line="344" w:lineRule="auto"/>
        <w:ind w:left="1"/>
        <w:jc w:val="both"/>
        <w:rPr>
          <w:rFonts w:ascii="Times New Roman" w:eastAsia="Times New Roman" w:hAnsi="Times New Roman" w:cs="Times New Roman"/>
          <w:sz w:val="23"/>
          <w:szCs w:val="23"/>
        </w:rPr>
      </w:pPr>
      <w:r>
        <w:rPr>
          <w:rFonts w:ascii="Times New Roman" w:eastAsia="Times New Roman" w:hAnsi="Times New Roman" w:cs="Times New Roman"/>
          <w:sz w:val="22"/>
          <w:szCs w:val="22"/>
        </w:rPr>
        <w:t>As part of the study the researcher alongside the young people developed a series of activity session</w:t>
      </w:r>
      <w:r>
        <w:rPr>
          <w:rFonts w:ascii="Times New Roman" w:eastAsia="Times New Roman" w:hAnsi="Times New Roman" w:cs="Times New Roman"/>
          <w:sz w:val="22"/>
          <w:szCs w:val="22"/>
        </w:rPr>
        <w:t>s. In total six activity sessions took place, two introductory and getting to know you sessions, three data collection sessions and a final feedback session. Each session lasted approximately 45 minutes. The researcher guided the activity sessions and sugg</w:t>
      </w:r>
      <w:r>
        <w:rPr>
          <w:rFonts w:ascii="Times New Roman" w:eastAsia="Times New Roman" w:hAnsi="Times New Roman" w:cs="Times New Roman"/>
          <w:sz w:val="22"/>
          <w:szCs w:val="22"/>
        </w:rPr>
        <w:t>ested themes for the pupils to discuss but allowed space and freedom for them to express themselves. This was considered important in order to give the young people</w:t>
      </w:r>
      <w:r>
        <w:rPr>
          <w:rFonts w:ascii="Times New Roman" w:eastAsia="Times New Roman" w:hAnsi="Times New Roman" w:cs="Times New Roman"/>
          <w:sz w:val="23"/>
          <w:szCs w:val="23"/>
        </w:rPr>
        <w:t xml:space="preserve"> a voice and avoid the researcher being seen as an authority figure (Cohen, </w:t>
      </w:r>
      <w:proofErr w:type="spellStart"/>
      <w:r>
        <w:rPr>
          <w:rFonts w:ascii="Times New Roman" w:eastAsia="Times New Roman" w:hAnsi="Times New Roman" w:cs="Times New Roman"/>
          <w:sz w:val="23"/>
          <w:szCs w:val="23"/>
        </w:rPr>
        <w:t>Manion</w:t>
      </w:r>
      <w:proofErr w:type="spellEnd"/>
      <w:r>
        <w:rPr>
          <w:rFonts w:ascii="Times New Roman" w:eastAsia="Times New Roman" w:hAnsi="Times New Roman" w:cs="Times New Roman"/>
          <w:sz w:val="23"/>
          <w:szCs w:val="23"/>
        </w:rPr>
        <w:t xml:space="preserve"> &amp; Morriso</w:t>
      </w:r>
      <w:r>
        <w:rPr>
          <w:rFonts w:ascii="Times New Roman" w:eastAsia="Times New Roman" w:hAnsi="Times New Roman" w:cs="Times New Roman"/>
          <w:sz w:val="23"/>
          <w:szCs w:val="23"/>
        </w:rPr>
        <w:t>n, 2017). Through numerous discussions with young people a number of key themes were identified which seemed to have relevance to the study. These included relationships with teachers, identity and pupil voice. The activity sessions were designed to provid</w:t>
      </w:r>
      <w:r>
        <w:rPr>
          <w:rFonts w:ascii="Times New Roman" w:eastAsia="Times New Roman" w:hAnsi="Times New Roman" w:cs="Times New Roman"/>
          <w:sz w:val="23"/>
          <w:szCs w:val="23"/>
        </w:rPr>
        <w:t>e young people with the opportunity to direct the content of the discussions and allow space for them to provide their interpretation of their reality (O’Kane, 2008).</w:t>
      </w: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9224B8">
      <w:pPr>
        <w:ind w:left="1"/>
        <w:rPr>
          <w:rFonts w:ascii="Times New Roman" w:eastAsia="Times New Roman" w:hAnsi="Times New Roman" w:cs="Times New Roman"/>
          <w:b/>
          <w:i/>
          <w:sz w:val="23"/>
          <w:szCs w:val="23"/>
        </w:rPr>
      </w:pPr>
      <w:r>
        <w:rPr>
          <w:rFonts w:ascii="Times New Roman" w:eastAsia="Times New Roman" w:hAnsi="Times New Roman" w:cs="Times New Roman"/>
          <w:b/>
          <w:i/>
          <w:sz w:val="23"/>
          <w:szCs w:val="23"/>
        </w:rPr>
        <w:t>Educational life grids</w:t>
      </w:r>
    </w:p>
    <w:p w:rsidR="001A0AC2" w:rsidRDefault="001A0AC2">
      <w:pPr>
        <w:rPr>
          <w:rFonts w:ascii="Times New Roman" w:eastAsia="Times New Roman" w:hAnsi="Times New Roman" w:cs="Times New Roman"/>
        </w:rPr>
      </w:pPr>
    </w:p>
    <w:p w:rsidR="001A0AC2" w:rsidRDefault="009224B8">
      <w:pPr>
        <w:spacing w:line="363" w:lineRule="auto"/>
        <w:ind w:left="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One of the primary aims of the study was to capture the educational experiences of young people who have had the SEBD label attached to them. The work of Webster et al. (2004) and Wilson, Cunningham-Burley, Bancroft, </w:t>
      </w:r>
      <w:proofErr w:type="spellStart"/>
      <w:r>
        <w:rPr>
          <w:rFonts w:ascii="Times New Roman" w:eastAsia="Times New Roman" w:hAnsi="Times New Roman" w:cs="Times New Roman"/>
          <w:sz w:val="22"/>
          <w:szCs w:val="22"/>
        </w:rPr>
        <w:t>Backett</w:t>
      </w:r>
      <w:proofErr w:type="spellEnd"/>
      <w:r>
        <w:rPr>
          <w:rFonts w:ascii="Times New Roman" w:eastAsia="Times New Roman" w:hAnsi="Times New Roman" w:cs="Times New Roman"/>
          <w:sz w:val="22"/>
          <w:szCs w:val="22"/>
        </w:rPr>
        <w:t xml:space="preserve">-Milburn and Masters (2007) and </w:t>
      </w:r>
      <w:r>
        <w:rPr>
          <w:rFonts w:ascii="Times New Roman" w:eastAsia="Times New Roman" w:hAnsi="Times New Roman" w:cs="Times New Roman"/>
          <w:sz w:val="22"/>
          <w:szCs w:val="22"/>
        </w:rPr>
        <w:t>their adaptations of the life grid method provided useful here. Life grids have been described as a methodological tool that can be utilised to elicit an account of research participants’ life histories (</w:t>
      </w:r>
      <w:proofErr w:type="spellStart"/>
      <w:r>
        <w:rPr>
          <w:rFonts w:ascii="Times New Roman" w:eastAsia="Times New Roman" w:hAnsi="Times New Roman" w:cs="Times New Roman"/>
          <w:sz w:val="22"/>
          <w:szCs w:val="22"/>
        </w:rPr>
        <w:t>Ashwin</w:t>
      </w:r>
      <w:proofErr w:type="spellEnd"/>
      <w:r>
        <w:rPr>
          <w:rFonts w:ascii="Times New Roman" w:eastAsia="Times New Roman" w:hAnsi="Times New Roman" w:cs="Times New Roman"/>
          <w:sz w:val="22"/>
          <w:szCs w:val="22"/>
        </w:rPr>
        <w:t xml:space="preserve">, Abbas, </w:t>
      </w:r>
      <w:proofErr w:type="spellStart"/>
      <w:r>
        <w:rPr>
          <w:rFonts w:ascii="Times New Roman" w:eastAsia="Times New Roman" w:hAnsi="Times New Roman" w:cs="Times New Roman"/>
          <w:sz w:val="22"/>
          <w:szCs w:val="22"/>
        </w:rPr>
        <w:t>Fillappakou</w:t>
      </w:r>
      <w:proofErr w:type="spellEnd"/>
      <w:r>
        <w:rPr>
          <w:rFonts w:ascii="Times New Roman" w:eastAsia="Times New Roman" w:hAnsi="Times New Roman" w:cs="Times New Roman"/>
          <w:sz w:val="22"/>
          <w:szCs w:val="22"/>
        </w:rPr>
        <w:t xml:space="preserve"> &amp; </w:t>
      </w:r>
      <w:r>
        <w:rPr>
          <w:rFonts w:ascii="Times New Roman" w:eastAsia="Times New Roman" w:hAnsi="Times New Roman" w:cs="Times New Roman"/>
          <w:sz w:val="23"/>
          <w:szCs w:val="23"/>
        </w:rPr>
        <w:t>McLean, 2009). The life</w:t>
      </w:r>
      <w:r>
        <w:rPr>
          <w:rFonts w:ascii="Times New Roman" w:eastAsia="Times New Roman" w:hAnsi="Times New Roman" w:cs="Times New Roman"/>
          <w:sz w:val="23"/>
          <w:szCs w:val="23"/>
        </w:rPr>
        <w:t xml:space="preserve"> grids designed for this study focused on three broad life periods of a young person’s educational journey (primary school, secondary school and the future) rather than focusing on particular dates.  The educational life grid was initially part of a pilot </w:t>
      </w:r>
      <w:r>
        <w:rPr>
          <w:rFonts w:ascii="Times New Roman" w:eastAsia="Times New Roman" w:hAnsi="Times New Roman" w:cs="Times New Roman"/>
          <w:sz w:val="23"/>
          <w:szCs w:val="23"/>
        </w:rPr>
        <w:t>study for this research please see O’Connor et al. (2011) and this proved a successful tool to capture the educational experiences of young people.  An example of the educational life grid utilised throughout the research is provided below;</w:t>
      </w: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9224B8">
      <w:pPr>
        <w:ind w:left="1"/>
        <w:rPr>
          <w:rFonts w:ascii="Times New Roman" w:eastAsia="Times New Roman" w:hAnsi="Times New Roman" w:cs="Times New Roman"/>
          <w:b/>
          <w:sz w:val="23"/>
          <w:szCs w:val="23"/>
        </w:rPr>
      </w:pPr>
      <w:r>
        <w:rPr>
          <w:rFonts w:ascii="Times New Roman" w:eastAsia="Times New Roman" w:hAnsi="Times New Roman" w:cs="Times New Roman"/>
          <w:b/>
          <w:sz w:val="23"/>
          <w:szCs w:val="23"/>
        </w:rPr>
        <w:t>Figure One: E</w:t>
      </w:r>
      <w:r>
        <w:rPr>
          <w:rFonts w:ascii="Times New Roman" w:eastAsia="Times New Roman" w:hAnsi="Times New Roman" w:cs="Times New Roman"/>
          <w:b/>
          <w:sz w:val="23"/>
          <w:szCs w:val="23"/>
        </w:rPr>
        <w:t>xample of Educational Life Grid Template</w:t>
      </w: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spacing w:line="355" w:lineRule="auto"/>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2"/>
          <w:szCs w:val="22"/>
        </w:rPr>
        <w:t>The researcher met with each of the individual pupils on three occasions and each interview lasted approximately 30 minutes. During the interviews the pupils were asked to fill in a timeline of their educational</w:t>
      </w:r>
      <w:r>
        <w:rPr>
          <w:rFonts w:ascii="Times New Roman" w:eastAsia="Times New Roman" w:hAnsi="Times New Roman" w:cs="Times New Roman"/>
          <w:sz w:val="22"/>
          <w:szCs w:val="22"/>
        </w:rPr>
        <w:t xml:space="preserve"> journeys (see fig. 1). Throughout the interviews the young people were asked to identify what they considered to be ‘critical moments’ in their education, for example, when they were excluded from school. Thomson et al. (2002, 339) define critical moments</w:t>
      </w:r>
      <w:r>
        <w:rPr>
          <w:rFonts w:ascii="Times New Roman" w:eastAsia="Times New Roman" w:hAnsi="Times New Roman" w:cs="Times New Roman"/>
          <w:sz w:val="22"/>
          <w:szCs w:val="22"/>
        </w:rPr>
        <w:t xml:space="preserve"> as ‘an event described in an interview that either the researcher or the interviewee sees as having important consequences for their</w:t>
      </w:r>
      <w:r>
        <w:rPr>
          <w:rFonts w:ascii="Times New Roman" w:eastAsia="Times New Roman" w:hAnsi="Times New Roman" w:cs="Times New Roman"/>
          <w:sz w:val="23"/>
          <w:szCs w:val="23"/>
        </w:rPr>
        <w:t xml:space="preserve"> lives and identities’. For the purposes of this study it was important that emphasis was placed on what the young person p</w:t>
      </w:r>
      <w:r>
        <w:rPr>
          <w:rFonts w:ascii="Times New Roman" w:eastAsia="Times New Roman" w:hAnsi="Times New Roman" w:cs="Times New Roman"/>
          <w:sz w:val="23"/>
          <w:szCs w:val="23"/>
        </w:rPr>
        <w:t>erceived as being important. The employment of the educational life grid allowed the researcher the opportunity to develop an insight into the young people’s educational experiences and how these impacted on their identity and their relationships with teac</w:t>
      </w:r>
      <w:r>
        <w:rPr>
          <w:rFonts w:ascii="Times New Roman" w:eastAsia="Times New Roman" w:hAnsi="Times New Roman" w:cs="Times New Roman"/>
          <w:sz w:val="23"/>
          <w:szCs w:val="23"/>
        </w:rPr>
        <w:t>hers. This also provided a useful prompt for a discussion of factors outside of school which the pupil’s may have felt had an impact on their behaviour in the classroom.</w:t>
      </w: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spacing w:line="384" w:lineRule="auto"/>
        <w:rPr>
          <w:rFonts w:ascii="Times New Roman" w:eastAsia="Times New Roman" w:hAnsi="Times New Roman" w:cs="Times New Roman"/>
        </w:rPr>
      </w:pPr>
    </w:p>
    <w:p w:rsidR="001A0AC2" w:rsidRDefault="009224B8">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Findings</w:t>
      </w:r>
    </w:p>
    <w:p w:rsidR="001A0AC2" w:rsidRDefault="001A0AC2">
      <w:pPr>
        <w:rPr>
          <w:rFonts w:ascii="Times New Roman" w:eastAsia="Times New Roman" w:hAnsi="Times New Roman" w:cs="Times New Roman"/>
        </w:rPr>
      </w:pPr>
    </w:p>
    <w:p w:rsidR="001A0AC2" w:rsidRDefault="009224B8">
      <w:pPr>
        <w:spacing w:line="349" w:lineRule="auto"/>
        <w:ind w:right="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As the study was based within the interpretive tradition, a </w:t>
      </w:r>
      <w:proofErr w:type="spellStart"/>
      <w:r>
        <w:rPr>
          <w:rFonts w:ascii="Times New Roman" w:eastAsia="Times New Roman" w:hAnsi="Times New Roman" w:cs="Times New Roman"/>
          <w:sz w:val="23"/>
          <w:szCs w:val="23"/>
        </w:rPr>
        <w:t>constructiv</w:t>
      </w:r>
      <w:r>
        <w:rPr>
          <w:rFonts w:ascii="Times New Roman" w:eastAsia="Times New Roman" w:hAnsi="Times New Roman" w:cs="Times New Roman"/>
          <w:sz w:val="23"/>
          <w:szCs w:val="23"/>
        </w:rPr>
        <w:t>isit</w:t>
      </w:r>
      <w:proofErr w:type="spellEnd"/>
      <w:r>
        <w:rPr>
          <w:rFonts w:ascii="Times New Roman" w:eastAsia="Times New Roman" w:hAnsi="Times New Roman" w:cs="Times New Roman"/>
          <w:sz w:val="23"/>
          <w:szCs w:val="23"/>
        </w:rPr>
        <w:t xml:space="preserve"> grounded theory approach was utilised. This approach to data analysis has been defined as “systematic, yet flexible guidelines for collecting and analysing qualitative data to construct theories from the data themselves. Thus researchers construct a t</w:t>
      </w:r>
      <w:r>
        <w:rPr>
          <w:rFonts w:ascii="Times New Roman" w:eastAsia="Times New Roman" w:hAnsi="Times New Roman" w:cs="Times New Roman"/>
          <w:sz w:val="23"/>
          <w:szCs w:val="23"/>
        </w:rPr>
        <w:t>heory ‘grounded’ in their data.” (</w:t>
      </w:r>
      <w:proofErr w:type="spellStart"/>
      <w:r>
        <w:rPr>
          <w:rFonts w:ascii="Times New Roman" w:eastAsia="Times New Roman" w:hAnsi="Times New Roman" w:cs="Times New Roman"/>
          <w:sz w:val="23"/>
          <w:szCs w:val="23"/>
        </w:rPr>
        <w:t>Charmaz</w:t>
      </w:r>
      <w:proofErr w:type="spellEnd"/>
      <w:r>
        <w:rPr>
          <w:rFonts w:ascii="Times New Roman" w:eastAsia="Times New Roman" w:hAnsi="Times New Roman" w:cs="Times New Roman"/>
          <w:sz w:val="23"/>
          <w:szCs w:val="23"/>
        </w:rPr>
        <w:t>, 2014, 1). Adopting a grounded theory approach to both the process and analysis of data collected is considered important when seeking the perceptions of young people (Roberts, 2008; Sheffield &amp; Morgan, 2017).  The</w:t>
      </w:r>
      <w:r>
        <w:rPr>
          <w:rFonts w:ascii="Times New Roman" w:eastAsia="Times New Roman" w:hAnsi="Times New Roman" w:cs="Times New Roman"/>
          <w:sz w:val="23"/>
          <w:szCs w:val="23"/>
        </w:rPr>
        <w:t xml:space="preserve"> processes employed for the purposes of this study are summarised in the figure below;</w:t>
      </w:r>
    </w:p>
    <w:p w:rsidR="001A0AC2" w:rsidRDefault="001A0AC2">
      <w:pPr>
        <w:spacing w:line="349" w:lineRule="auto"/>
        <w:ind w:right="80"/>
        <w:jc w:val="both"/>
        <w:rPr>
          <w:rFonts w:ascii="Times New Roman" w:eastAsia="Times New Roman" w:hAnsi="Times New Roman" w:cs="Times New Roman"/>
          <w:sz w:val="23"/>
          <w:szCs w:val="23"/>
        </w:rPr>
      </w:pPr>
    </w:p>
    <w:p w:rsidR="001A0AC2" w:rsidRDefault="009224B8">
      <w:pPr>
        <w:spacing w:line="349" w:lineRule="auto"/>
        <w:ind w:right="80"/>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Figure Two: Summary of data analysis processes</w:t>
      </w:r>
    </w:p>
    <w:p w:rsidR="001A0AC2" w:rsidRDefault="001A0AC2">
      <w:pPr>
        <w:spacing w:line="349" w:lineRule="auto"/>
        <w:ind w:right="80"/>
        <w:jc w:val="both"/>
        <w:rPr>
          <w:rFonts w:ascii="Times New Roman" w:eastAsia="Times New Roman" w:hAnsi="Times New Roman" w:cs="Times New Roman"/>
          <w:sz w:val="23"/>
          <w:szCs w:val="23"/>
        </w:rPr>
      </w:pPr>
    </w:p>
    <w:p w:rsidR="001A0AC2" w:rsidRDefault="009224B8">
      <w:pPr>
        <w:spacing w:line="349" w:lineRule="auto"/>
        <w:ind w:right="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Capturing verbatim accounts of the pupils understanding of their educational experiences, afforded the young people the </w:t>
      </w:r>
      <w:r>
        <w:rPr>
          <w:rFonts w:ascii="Times New Roman" w:eastAsia="Times New Roman" w:hAnsi="Times New Roman" w:cs="Times New Roman"/>
          <w:sz w:val="23"/>
          <w:szCs w:val="23"/>
        </w:rPr>
        <w:t>opportunity to share what was considered significant to them in their own words. The data was initially analysed by the researcher using the processes of coding and memo-writing (</w:t>
      </w:r>
      <w:proofErr w:type="spellStart"/>
      <w:r>
        <w:rPr>
          <w:rFonts w:ascii="Times New Roman" w:eastAsia="Times New Roman" w:hAnsi="Times New Roman" w:cs="Times New Roman"/>
          <w:sz w:val="23"/>
          <w:szCs w:val="23"/>
        </w:rPr>
        <w:t>Charmaz</w:t>
      </w:r>
      <w:proofErr w:type="spellEnd"/>
      <w:r>
        <w:rPr>
          <w:rFonts w:ascii="Times New Roman" w:eastAsia="Times New Roman" w:hAnsi="Times New Roman" w:cs="Times New Roman"/>
          <w:sz w:val="23"/>
          <w:szCs w:val="23"/>
        </w:rPr>
        <w:t xml:space="preserve">, 2014; Glaser &amp; Strauss, 1967). The researcher then went back to the </w:t>
      </w:r>
      <w:r>
        <w:rPr>
          <w:rFonts w:ascii="Times New Roman" w:eastAsia="Times New Roman" w:hAnsi="Times New Roman" w:cs="Times New Roman"/>
          <w:sz w:val="23"/>
          <w:szCs w:val="23"/>
        </w:rPr>
        <w:t>young people to discuss the identified themes and confirm whether their perspectives had been captured accurately. After careful consideration and discussions with the young people a series of key themes were identified. These are discussed below;</w:t>
      </w:r>
    </w:p>
    <w:p w:rsidR="001A0AC2" w:rsidRDefault="001A0AC2">
      <w:pPr>
        <w:rPr>
          <w:rFonts w:ascii="Times New Roman" w:eastAsia="Times New Roman" w:hAnsi="Times New Roman" w:cs="Times New Roman"/>
        </w:rPr>
      </w:pPr>
    </w:p>
    <w:p w:rsidR="001A0AC2" w:rsidRDefault="001A0AC2">
      <w:pPr>
        <w:spacing w:line="331" w:lineRule="auto"/>
        <w:rPr>
          <w:rFonts w:ascii="Times New Roman" w:eastAsia="Times New Roman" w:hAnsi="Times New Roman" w:cs="Times New Roman"/>
        </w:rPr>
      </w:pPr>
    </w:p>
    <w:p w:rsidR="001A0AC2" w:rsidRDefault="009224B8">
      <w:pPr>
        <w:ind w:left="340"/>
        <w:rPr>
          <w:rFonts w:ascii="Times New Roman" w:eastAsia="Times New Roman" w:hAnsi="Times New Roman" w:cs="Times New Roman"/>
          <w:b/>
          <w:sz w:val="23"/>
          <w:szCs w:val="23"/>
        </w:rPr>
      </w:pPr>
      <w:r>
        <w:rPr>
          <w:rFonts w:ascii="Times New Roman" w:eastAsia="Times New Roman" w:hAnsi="Times New Roman" w:cs="Times New Roman"/>
          <w:b/>
          <w:sz w:val="23"/>
          <w:szCs w:val="23"/>
        </w:rPr>
        <w:t>1. The pupil’s experience was that they felt blamed</w:t>
      </w:r>
    </w:p>
    <w:p w:rsidR="001A0AC2" w:rsidRDefault="001A0AC2">
      <w:pPr>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As highlighted earlier in the paper there is a stigma that is attached to the labels employed to describe SEBD which leads to this group of young people being ‘</w:t>
      </w:r>
      <w:proofErr w:type="spellStart"/>
      <w:r>
        <w:rPr>
          <w:rFonts w:ascii="Times New Roman" w:eastAsia="Times New Roman" w:hAnsi="Times New Roman" w:cs="Times New Roman"/>
          <w:sz w:val="23"/>
          <w:szCs w:val="23"/>
        </w:rPr>
        <w:t>othered</w:t>
      </w:r>
      <w:proofErr w:type="spellEnd"/>
      <w:r>
        <w:rPr>
          <w:rFonts w:ascii="Times New Roman" w:eastAsia="Times New Roman" w:hAnsi="Times New Roman" w:cs="Times New Roman"/>
          <w:sz w:val="23"/>
          <w:szCs w:val="23"/>
        </w:rPr>
        <w:t>’ as they come to be defined by thei</w:t>
      </w:r>
      <w:r>
        <w:rPr>
          <w:rFonts w:ascii="Times New Roman" w:eastAsia="Times New Roman" w:hAnsi="Times New Roman" w:cs="Times New Roman"/>
          <w:sz w:val="23"/>
          <w:szCs w:val="23"/>
        </w:rPr>
        <w:t xml:space="preserve">r label (Bolt, 2012; Garland-Thomson, 1997; </w:t>
      </w:r>
      <w:proofErr w:type="spellStart"/>
      <w:r>
        <w:rPr>
          <w:rFonts w:ascii="Times New Roman" w:eastAsia="Times New Roman" w:hAnsi="Times New Roman" w:cs="Times New Roman"/>
          <w:sz w:val="23"/>
          <w:szCs w:val="23"/>
        </w:rPr>
        <w:t>Mowart</w:t>
      </w:r>
      <w:proofErr w:type="spellEnd"/>
      <w:r>
        <w:rPr>
          <w:rFonts w:ascii="Times New Roman" w:eastAsia="Times New Roman" w:hAnsi="Times New Roman" w:cs="Times New Roman"/>
          <w:sz w:val="23"/>
          <w:szCs w:val="23"/>
        </w:rPr>
        <w:t xml:space="preserve">, 2015). </w:t>
      </w:r>
      <w:r>
        <w:rPr>
          <w:rFonts w:ascii="Times New Roman" w:eastAsia="Times New Roman" w:hAnsi="Times New Roman" w:cs="Times New Roman"/>
          <w:sz w:val="22"/>
          <w:szCs w:val="22"/>
        </w:rPr>
        <w:t xml:space="preserve">The increasing emphasis on raising standards and improving discipline within educational environments has led to those who do not fit to become regarded as somehow ‘lesser’ (Holt, 2016; </w:t>
      </w:r>
      <w:proofErr w:type="spellStart"/>
      <w:r>
        <w:rPr>
          <w:rFonts w:ascii="Times New Roman" w:eastAsia="Times New Roman" w:hAnsi="Times New Roman" w:cs="Times New Roman"/>
          <w:sz w:val="22"/>
          <w:szCs w:val="22"/>
        </w:rPr>
        <w:t>Orsati</w:t>
      </w:r>
      <w:proofErr w:type="spellEnd"/>
      <w:r>
        <w:rPr>
          <w:rFonts w:ascii="Times New Roman" w:eastAsia="Times New Roman" w:hAnsi="Times New Roman" w:cs="Times New Roman"/>
          <w:sz w:val="22"/>
          <w:szCs w:val="22"/>
        </w:rPr>
        <w:t xml:space="preserve"> &amp; </w:t>
      </w:r>
      <w:proofErr w:type="spellStart"/>
      <w:r>
        <w:rPr>
          <w:rFonts w:ascii="Times New Roman" w:eastAsia="Times New Roman" w:hAnsi="Times New Roman" w:cs="Times New Roman"/>
          <w:sz w:val="22"/>
          <w:szCs w:val="22"/>
        </w:rPr>
        <w:t>Ca</w:t>
      </w:r>
      <w:r>
        <w:rPr>
          <w:rFonts w:ascii="Times New Roman" w:eastAsia="Times New Roman" w:hAnsi="Times New Roman" w:cs="Times New Roman"/>
          <w:sz w:val="22"/>
          <w:szCs w:val="22"/>
        </w:rPr>
        <w:t>uston-Theoharis</w:t>
      </w:r>
      <w:proofErr w:type="spellEnd"/>
      <w:r>
        <w:rPr>
          <w:rFonts w:ascii="Times New Roman" w:eastAsia="Times New Roman" w:hAnsi="Times New Roman" w:cs="Times New Roman"/>
          <w:sz w:val="22"/>
          <w:szCs w:val="22"/>
        </w:rPr>
        <w:t xml:space="preserve">, 2013; </w:t>
      </w:r>
      <w:proofErr w:type="spellStart"/>
      <w:r>
        <w:rPr>
          <w:rFonts w:ascii="Times New Roman" w:eastAsia="Times New Roman" w:hAnsi="Times New Roman" w:cs="Times New Roman"/>
          <w:sz w:val="22"/>
          <w:szCs w:val="22"/>
        </w:rPr>
        <w:t>Slee</w:t>
      </w:r>
      <w:proofErr w:type="spellEnd"/>
      <w:r>
        <w:rPr>
          <w:rFonts w:ascii="Times New Roman" w:eastAsia="Times New Roman" w:hAnsi="Times New Roman" w:cs="Times New Roman"/>
          <w:sz w:val="22"/>
          <w:szCs w:val="22"/>
        </w:rPr>
        <w:t>, 2012).  Indeed it is seen as acceptable to deal with difficult pupils by simply removing them.  They still continue to be the most likely group of pupils to be excluded from mainstream education (Caslin, 2014; Taylor &amp; Smith, 2</w:t>
      </w:r>
      <w:r>
        <w:rPr>
          <w:rFonts w:ascii="Times New Roman" w:eastAsia="Times New Roman" w:hAnsi="Times New Roman" w:cs="Times New Roman"/>
          <w:sz w:val="22"/>
          <w:szCs w:val="22"/>
        </w:rPr>
        <w:t xml:space="preserve">018). </w:t>
      </w:r>
      <w:r>
        <w:rPr>
          <w:rFonts w:ascii="Arial" w:eastAsia="Arial" w:hAnsi="Arial" w:cs="Arial"/>
          <w:sz w:val="22"/>
          <w:szCs w:val="22"/>
        </w:rPr>
        <w:t xml:space="preserve"> </w:t>
      </w:r>
      <w:r>
        <w:rPr>
          <w:rFonts w:ascii="Times New Roman" w:eastAsia="Times New Roman" w:hAnsi="Times New Roman" w:cs="Times New Roman"/>
          <w:sz w:val="23"/>
          <w:szCs w:val="23"/>
        </w:rPr>
        <w:t>The young people who took part in this study appeared all too aware of the stigma that is attached to these particular labels and felt this will influence perceptions of the adults around them</w:t>
      </w:r>
    </w:p>
    <w:p w:rsidR="001A0AC2" w:rsidRDefault="001A0AC2">
      <w:pPr>
        <w:rPr>
          <w:rFonts w:ascii="Times New Roman" w:eastAsia="Times New Roman" w:hAnsi="Times New Roman" w:cs="Times New Roman"/>
        </w:rPr>
      </w:pPr>
    </w:p>
    <w:p w:rsidR="001A0AC2" w:rsidRDefault="009224B8">
      <w:pPr>
        <w:ind w:left="680" w:right="680"/>
        <w:rPr>
          <w:rFonts w:ascii="Times New Roman" w:eastAsia="Times New Roman" w:hAnsi="Times New Roman" w:cs="Times New Roman"/>
          <w:sz w:val="23"/>
          <w:szCs w:val="23"/>
        </w:rPr>
      </w:pPr>
      <w:r>
        <w:rPr>
          <w:rFonts w:ascii="Times New Roman" w:eastAsia="Times New Roman" w:hAnsi="Times New Roman" w:cs="Times New Roman"/>
          <w:sz w:val="23"/>
          <w:szCs w:val="23"/>
        </w:rPr>
        <w:t>Other kids they will be kicked out of school and they will be able to go back to another mainstream. I just got put in this school (Tyrese)</w:t>
      </w:r>
    </w:p>
    <w:p w:rsidR="001A0AC2" w:rsidRDefault="001A0AC2">
      <w:pPr>
        <w:spacing w:line="242" w:lineRule="auto"/>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This is further evidenced in the language used by pupils such as describing the difference between “normal school” </w:t>
      </w:r>
      <w:r>
        <w:rPr>
          <w:rFonts w:ascii="Times New Roman" w:eastAsia="Times New Roman" w:hAnsi="Times New Roman" w:cs="Times New Roman"/>
          <w:sz w:val="23"/>
          <w:szCs w:val="23"/>
        </w:rPr>
        <w:t>and special school.</w:t>
      </w:r>
    </w:p>
    <w:p w:rsidR="001A0AC2" w:rsidRDefault="001A0AC2">
      <w:pPr>
        <w:rPr>
          <w:rFonts w:ascii="Times New Roman" w:eastAsia="Times New Roman" w:hAnsi="Times New Roman" w:cs="Times New Roman"/>
        </w:rPr>
      </w:pPr>
    </w:p>
    <w:p w:rsidR="001A0AC2" w:rsidRDefault="009224B8">
      <w:pPr>
        <w:ind w:left="680" w:right="680"/>
        <w:rPr>
          <w:rFonts w:ascii="Times New Roman" w:eastAsia="Times New Roman" w:hAnsi="Times New Roman" w:cs="Times New Roman"/>
          <w:sz w:val="23"/>
          <w:szCs w:val="23"/>
        </w:rPr>
      </w:pPr>
      <w:r>
        <w:rPr>
          <w:rFonts w:ascii="Times New Roman" w:eastAsia="Times New Roman" w:hAnsi="Times New Roman" w:cs="Times New Roman"/>
          <w:sz w:val="23"/>
          <w:szCs w:val="23"/>
        </w:rPr>
        <w:t>You always got blamed for everything in normal schools...because you have got disabilities (Jacob)</w:t>
      </w:r>
    </w:p>
    <w:p w:rsidR="001A0AC2" w:rsidRDefault="001A0AC2">
      <w:pPr>
        <w:rPr>
          <w:rFonts w:ascii="Times New Roman" w:eastAsia="Times New Roman" w:hAnsi="Times New Roman" w:cs="Times New Roman"/>
        </w:rPr>
      </w:pPr>
    </w:p>
    <w:p w:rsidR="001A0AC2" w:rsidRDefault="001A0AC2">
      <w:pPr>
        <w:spacing w:line="242" w:lineRule="auto"/>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current government response appears to be aimed at empowering teachers to punish behaviour that does not confirm to their expectat</w:t>
      </w:r>
      <w:r>
        <w:rPr>
          <w:rFonts w:ascii="Times New Roman" w:eastAsia="Times New Roman" w:hAnsi="Times New Roman" w:cs="Times New Roman"/>
          <w:sz w:val="23"/>
          <w:szCs w:val="23"/>
        </w:rPr>
        <w:t xml:space="preserve">ions of what would </w:t>
      </w:r>
      <w:r>
        <w:rPr>
          <w:rFonts w:ascii="Times New Roman" w:eastAsia="Times New Roman" w:hAnsi="Times New Roman" w:cs="Times New Roman"/>
          <w:sz w:val="22"/>
          <w:szCs w:val="22"/>
        </w:rPr>
        <w:t>be considered reasonable (</w:t>
      </w:r>
      <w:proofErr w:type="spellStart"/>
      <w:r>
        <w:rPr>
          <w:rFonts w:ascii="Times New Roman" w:eastAsia="Times New Roman" w:hAnsi="Times New Roman" w:cs="Times New Roman"/>
          <w:sz w:val="22"/>
          <w:szCs w:val="22"/>
        </w:rPr>
        <w:t>DfE</w:t>
      </w:r>
      <w:proofErr w:type="spellEnd"/>
      <w:r>
        <w:rPr>
          <w:rFonts w:ascii="Times New Roman" w:eastAsia="Times New Roman" w:hAnsi="Times New Roman" w:cs="Times New Roman"/>
          <w:sz w:val="22"/>
          <w:szCs w:val="22"/>
        </w:rPr>
        <w:t>, 2016). The lived experiences of pupils in the classroom</w:t>
      </w:r>
      <w:r>
        <w:rPr>
          <w:rFonts w:ascii="Times New Roman" w:eastAsia="Times New Roman" w:hAnsi="Times New Roman" w:cs="Times New Roman"/>
          <w:sz w:val="23"/>
          <w:szCs w:val="23"/>
        </w:rPr>
        <w:t xml:space="preserve"> would suggest that young people feel disempowered by the teacher’s seemingly </w:t>
      </w:r>
      <w:r>
        <w:rPr>
          <w:rFonts w:ascii="Times New Roman" w:eastAsia="Times New Roman" w:hAnsi="Times New Roman" w:cs="Times New Roman"/>
          <w:sz w:val="22"/>
          <w:szCs w:val="22"/>
        </w:rPr>
        <w:t xml:space="preserve">preconceived ideas about them.  The young people felt this would have an </w:t>
      </w:r>
      <w:r>
        <w:rPr>
          <w:rFonts w:ascii="Times New Roman" w:eastAsia="Times New Roman" w:hAnsi="Times New Roman" w:cs="Times New Roman"/>
          <w:sz w:val="22"/>
          <w:szCs w:val="22"/>
        </w:rPr>
        <w:t>impact on the</w:t>
      </w:r>
      <w:r>
        <w:rPr>
          <w:rFonts w:ascii="Times New Roman" w:eastAsia="Times New Roman" w:hAnsi="Times New Roman" w:cs="Times New Roman"/>
          <w:sz w:val="23"/>
          <w:szCs w:val="23"/>
        </w:rPr>
        <w:t xml:space="preserve"> relationships they build with teachers leading to mistrust.</w:t>
      </w:r>
    </w:p>
    <w:p w:rsidR="001A0AC2" w:rsidRDefault="001A0AC2">
      <w:pPr>
        <w:rPr>
          <w:rFonts w:ascii="Times New Roman" w:eastAsia="Times New Roman" w:hAnsi="Times New Roman" w:cs="Times New Roman"/>
        </w:rPr>
      </w:pPr>
    </w:p>
    <w:p w:rsidR="001A0AC2" w:rsidRDefault="001A0AC2">
      <w:pPr>
        <w:spacing w:line="373" w:lineRule="auto"/>
        <w:rPr>
          <w:rFonts w:ascii="Times New Roman" w:eastAsia="Times New Roman" w:hAnsi="Times New Roman" w:cs="Times New Roman"/>
        </w:rPr>
      </w:pPr>
    </w:p>
    <w:p w:rsidR="001A0AC2" w:rsidRDefault="009224B8">
      <w:pPr>
        <w:spacing w:line="252" w:lineRule="auto"/>
        <w:ind w:left="680" w:right="7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They didn’t do nothing, there was one teacher…she said you can come in later than everyone else and go home earlier and I was thinking that is going to do no good because they are </w:t>
      </w:r>
      <w:r>
        <w:rPr>
          <w:rFonts w:ascii="Times New Roman" w:eastAsia="Times New Roman" w:hAnsi="Times New Roman" w:cs="Times New Roman"/>
          <w:sz w:val="23"/>
          <w:szCs w:val="23"/>
        </w:rPr>
        <w:t>still going to see me, I am still going to have no mates so I just left. (Zoe)</w:t>
      </w:r>
    </w:p>
    <w:p w:rsidR="001A0AC2" w:rsidRDefault="001A0AC2">
      <w:pPr>
        <w:spacing w:line="380" w:lineRule="auto"/>
        <w:rPr>
          <w:rFonts w:ascii="Times New Roman" w:eastAsia="Times New Roman" w:hAnsi="Times New Roman" w:cs="Times New Roman"/>
        </w:rPr>
      </w:pPr>
    </w:p>
    <w:p w:rsidR="001A0AC2" w:rsidRDefault="009224B8">
      <w:pPr>
        <w:ind w:left="680" w:right="6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get in incidents and the staff do nothing when it has got something to do with me. When it is me saying something has happened they do nothing. (Daniel)</w:t>
      </w:r>
    </w:p>
    <w:p w:rsidR="001A0AC2" w:rsidRDefault="001A0AC2">
      <w:pPr>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clash that occur</w:t>
      </w:r>
      <w:r>
        <w:rPr>
          <w:rFonts w:ascii="Times New Roman" w:eastAsia="Times New Roman" w:hAnsi="Times New Roman" w:cs="Times New Roman"/>
          <w:sz w:val="23"/>
          <w:szCs w:val="23"/>
        </w:rPr>
        <w:t>s between pupils and teachers often led to pupils being removed from educational settings through the process of exclusion (Caslin, 2014). The pupils suggested that due to having ‘achieved’ a label they would be singled out by their teachers;</w:t>
      </w:r>
    </w:p>
    <w:p w:rsidR="001A0AC2" w:rsidRDefault="001A0AC2">
      <w:pPr>
        <w:rPr>
          <w:rFonts w:ascii="Times New Roman" w:eastAsia="Times New Roman" w:hAnsi="Times New Roman" w:cs="Times New Roman"/>
        </w:rPr>
      </w:pPr>
    </w:p>
    <w:p w:rsidR="001A0AC2" w:rsidRDefault="009224B8">
      <w:pPr>
        <w:ind w:left="680" w:right="6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He would jus</w:t>
      </w:r>
      <w:r>
        <w:rPr>
          <w:rFonts w:ascii="Times New Roman" w:eastAsia="Times New Roman" w:hAnsi="Times New Roman" w:cs="Times New Roman"/>
          <w:sz w:val="23"/>
          <w:szCs w:val="23"/>
        </w:rPr>
        <w:t>t like pick on me to do everything, he would sit there and if he was wound up he would flip on me for no reason. He was horrible and I would tell him to shut up, swear at him (Adam)</w:t>
      </w:r>
    </w:p>
    <w:p w:rsidR="001A0AC2" w:rsidRDefault="001A0AC2">
      <w:pPr>
        <w:spacing w:line="259" w:lineRule="auto"/>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Teachers here are seen as the</w:t>
      </w:r>
      <w:r>
        <w:rPr>
          <w:rFonts w:ascii="Times New Roman" w:eastAsia="Times New Roman" w:hAnsi="Times New Roman" w:cs="Times New Roman"/>
          <w:sz w:val="22"/>
          <w:szCs w:val="22"/>
        </w:rPr>
        <w:t xml:space="preserve"> catalyst leading to the</w:t>
      </w:r>
      <w:r>
        <w:rPr>
          <w:rFonts w:ascii="Times New Roman" w:eastAsia="Times New Roman" w:hAnsi="Times New Roman" w:cs="Times New Roman"/>
          <w:sz w:val="23"/>
          <w:szCs w:val="23"/>
        </w:rPr>
        <w:t xml:space="preserve"> pupil displaying difficult behaviour. Within the current context of the English educational system increasing pressures are placed on teachers to improve standards </w:t>
      </w:r>
      <w:r>
        <w:rPr>
          <w:rFonts w:ascii="Times New Roman" w:eastAsia="Times New Roman" w:hAnsi="Times New Roman" w:cs="Times New Roman"/>
          <w:sz w:val="22"/>
          <w:szCs w:val="22"/>
          <w:highlight w:val="white"/>
        </w:rPr>
        <w:t>‘in a risk averse culture, it becomes attractive to label children who threaten the standar</w:t>
      </w:r>
      <w:r>
        <w:rPr>
          <w:rFonts w:ascii="Times New Roman" w:eastAsia="Times New Roman" w:hAnsi="Times New Roman" w:cs="Times New Roman"/>
          <w:sz w:val="22"/>
          <w:szCs w:val="22"/>
          <w:highlight w:val="white"/>
        </w:rPr>
        <w:t>ds agenda, the label serving as a means of justifying additional support or exemption from examination statistics’ (</w:t>
      </w:r>
      <w:proofErr w:type="spellStart"/>
      <w:r>
        <w:rPr>
          <w:rFonts w:ascii="Times New Roman" w:eastAsia="Times New Roman" w:hAnsi="Times New Roman" w:cs="Times New Roman"/>
          <w:sz w:val="22"/>
          <w:szCs w:val="22"/>
          <w:highlight w:val="white"/>
        </w:rPr>
        <w:t>Slee</w:t>
      </w:r>
      <w:proofErr w:type="spellEnd"/>
      <w:r>
        <w:rPr>
          <w:rFonts w:ascii="Times New Roman" w:eastAsia="Times New Roman" w:hAnsi="Times New Roman" w:cs="Times New Roman"/>
          <w:sz w:val="22"/>
          <w:szCs w:val="22"/>
          <w:highlight w:val="white"/>
        </w:rPr>
        <w:t xml:space="preserve">, 2012, 28). </w:t>
      </w:r>
      <w:r>
        <w:rPr>
          <w:rFonts w:ascii="Times New Roman" w:eastAsia="Times New Roman" w:hAnsi="Times New Roman" w:cs="Times New Roman"/>
          <w:sz w:val="23"/>
          <w:szCs w:val="23"/>
        </w:rPr>
        <w:t xml:space="preserve">Significantly the teachers themselves </w:t>
      </w:r>
      <w:r>
        <w:rPr>
          <w:rFonts w:ascii="Times New Roman" w:eastAsia="Times New Roman" w:hAnsi="Times New Roman" w:cs="Times New Roman"/>
          <w:sz w:val="22"/>
          <w:szCs w:val="22"/>
        </w:rPr>
        <w:t>appeared reluctant to reflect on their own position and how their actions may exacerb</w:t>
      </w:r>
      <w:r>
        <w:rPr>
          <w:rFonts w:ascii="Times New Roman" w:eastAsia="Times New Roman" w:hAnsi="Times New Roman" w:cs="Times New Roman"/>
          <w:sz w:val="22"/>
          <w:szCs w:val="22"/>
        </w:rPr>
        <w:t>ate</w:t>
      </w:r>
      <w:r>
        <w:rPr>
          <w:rFonts w:ascii="Times New Roman" w:eastAsia="Times New Roman" w:hAnsi="Times New Roman" w:cs="Times New Roman"/>
          <w:sz w:val="23"/>
          <w:szCs w:val="23"/>
        </w:rPr>
        <w:t xml:space="preserve"> pupil behaviour. There was a suggestion that these young people do not fit in with accepted norms of behaviour (Caslin, 2017; Holt, 2016). This became apparent when staff were asked to describe their understanding of labels such as SEBD</w:t>
      </w:r>
    </w:p>
    <w:p w:rsidR="001A0AC2" w:rsidRDefault="001A0AC2">
      <w:pPr>
        <w:rPr>
          <w:rFonts w:ascii="Times New Roman" w:eastAsia="Times New Roman" w:hAnsi="Times New Roman" w:cs="Times New Roman"/>
        </w:rPr>
      </w:pPr>
    </w:p>
    <w:p w:rsidR="001A0AC2" w:rsidRDefault="009224B8">
      <w:pPr>
        <w:ind w:left="680" w:righ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Young people w</w:t>
      </w:r>
      <w:r>
        <w:rPr>
          <w:rFonts w:ascii="Times New Roman" w:eastAsia="Times New Roman" w:hAnsi="Times New Roman" w:cs="Times New Roman"/>
          <w:sz w:val="22"/>
          <w:szCs w:val="22"/>
        </w:rPr>
        <w:t>ho are presenting behaviours in a school setting, educational setting which means that they are constantly challenging routines or structures which are put in place to help them cope with the school day and their behaviour doesn’t quite fit with what is ac</w:t>
      </w:r>
      <w:r>
        <w:rPr>
          <w:rFonts w:ascii="Times New Roman" w:eastAsia="Times New Roman" w:hAnsi="Times New Roman" w:cs="Times New Roman"/>
          <w:sz w:val="22"/>
          <w:szCs w:val="22"/>
        </w:rPr>
        <w:t>ceptable. (Alternative provision Teacher)</w:t>
      </w:r>
    </w:p>
    <w:p w:rsidR="001A0AC2" w:rsidRDefault="001A0AC2">
      <w:pPr>
        <w:spacing w:line="260" w:lineRule="auto"/>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perspective that it is a problem within the child could have a potentially damaging impact on the educational support young people will receive. If the teacher feels it is </w:t>
      </w:r>
      <w:r>
        <w:rPr>
          <w:rFonts w:ascii="Times New Roman" w:eastAsia="Times New Roman" w:hAnsi="Times New Roman" w:cs="Times New Roman"/>
          <w:sz w:val="22"/>
          <w:szCs w:val="22"/>
        </w:rPr>
        <w:t>out of their control they will not ch</w:t>
      </w:r>
      <w:r>
        <w:rPr>
          <w:rFonts w:ascii="Times New Roman" w:eastAsia="Times New Roman" w:hAnsi="Times New Roman" w:cs="Times New Roman"/>
          <w:sz w:val="22"/>
          <w:szCs w:val="22"/>
        </w:rPr>
        <w:t>ange the pupil’s educational environment – that they</w:t>
      </w:r>
      <w:r>
        <w:rPr>
          <w:rFonts w:ascii="Times New Roman" w:eastAsia="Times New Roman" w:hAnsi="Times New Roman" w:cs="Times New Roman"/>
          <w:sz w:val="23"/>
          <w:szCs w:val="23"/>
        </w:rPr>
        <w:t xml:space="preserve"> </w:t>
      </w:r>
      <w:r>
        <w:rPr>
          <w:rFonts w:ascii="Times New Roman" w:eastAsia="Times New Roman" w:hAnsi="Times New Roman" w:cs="Times New Roman"/>
          <w:sz w:val="22"/>
          <w:szCs w:val="22"/>
        </w:rPr>
        <w:t>themselves create (</w:t>
      </w:r>
      <w:proofErr w:type="spellStart"/>
      <w:r>
        <w:rPr>
          <w:rFonts w:ascii="Times New Roman" w:eastAsia="Times New Roman" w:hAnsi="Times New Roman" w:cs="Times New Roman"/>
          <w:sz w:val="22"/>
          <w:szCs w:val="22"/>
        </w:rPr>
        <w:t>Lauchlan</w:t>
      </w:r>
      <w:proofErr w:type="spellEnd"/>
      <w:r>
        <w:rPr>
          <w:rFonts w:ascii="Times New Roman" w:eastAsia="Times New Roman" w:hAnsi="Times New Roman" w:cs="Times New Roman"/>
          <w:sz w:val="22"/>
          <w:szCs w:val="22"/>
        </w:rPr>
        <w:t xml:space="preserve"> and Boyle 2007; Thomas 2005). Clare felt that even when</w:t>
      </w:r>
      <w:r>
        <w:rPr>
          <w:rFonts w:ascii="Times New Roman" w:eastAsia="Times New Roman" w:hAnsi="Times New Roman" w:cs="Times New Roman"/>
          <w:sz w:val="23"/>
          <w:szCs w:val="23"/>
        </w:rPr>
        <w:t xml:space="preserve"> she informed teachers of her difficulties she would be made to feel it was her fault for not being up to the school sta</w:t>
      </w:r>
      <w:r>
        <w:rPr>
          <w:rFonts w:ascii="Times New Roman" w:eastAsia="Times New Roman" w:hAnsi="Times New Roman" w:cs="Times New Roman"/>
          <w:sz w:val="23"/>
          <w:szCs w:val="23"/>
        </w:rPr>
        <w:t>ndards;</w:t>
      </w:r>
    </w:p>
    <w:p w:rsidR="001A0AC2" w:rsidRDefault="001A0AC2">
      <w:pPr>
        <w:rPr>
          <w:rFonts w:ascii="Times New Roman" w:eastAsia="Times New Roman" w:hAnsi="Times New Roman" w:cs="Times New Roman"/>
        </w:rPr>
      </w:pPr>
    </w:p>
    <w:p w:rsidR="001A0AC2" w:rsidRDefault="009224B8">
      <w:pPr>
        <w:ind w:left="680" w:right="68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Yeah I used to tell him that is not my fault that I can’t write. He used to say it is; you should be able to write at the age of five. I used to try my hardest. (Clare)</w:t>
      </w:r>
    </w:p>
    <w:p w:rsidR="001A0AC2" w:rsidRDefault="001A0AC2">
      <w:pPr>
        <w:spacing w:line="270" w:lineRule="auto"/>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Drawing on their discussions it can be seen that within the confines of their</w:t>
      </w:r>
      <w:r>
        <w:rPr>
          <w:rFonts w:ascii="Times New Roman" w:eastAsia="Times New Roman" w:hAnsi="Times New Roman" w:cs="Times New Roman"/>
          <w:sz w:val="22"/>
          <w:szCs w:val="22"/>
        </w:rPr>
        <w:t xml:space="preserve"> educational </w:t>
      </w:r>
      <w:r>
        <w:rPr>
          <w:rFonts w:ascii="Times New Roman" w:eastAsia="Times New Roman" w:hAnsi="Times New Roman" w:cs="Times New Roman"/>
          <w:sz w:val="23"/>
          <w:szCs w:val="23"/>
        </w:rPr>
        <w:t>journey, young people felt they would be blamed for the behaviours they</w:t>
      </w:r>
      <w:r>
        <w:rPr>
          <w:rFonts w:ascii="Times New Roman" w:eastAsia="Times New Roman" w:hAnsi="Times New Roman" w:cs="Times New Roman"/>
          <w:sz w:val="22"/>
          <w:szCs w:val="22"/>
        </w:rPr>
        <w:t xml:space="preserve"> </w:t>
      </w:r>
      <w:r>
        <w:rPr>
          <w:rFonts w:ascii="Times New Roman" w:eastAsia="Times New Roman" w:hAnsi="Times New Roman" w:cs="Times New Roman"/>
          <w:sz w:val="23"/>
          <w:szCs w:val="23"/>
        </w:rPr>
        <w:t>displayed in the classroom and teachers would often work to reinforce these ideas by</w:t>
      </w:r>
      <w:r>
        <w:rPr>
          <w:rFonts w:ascii="Times New Roman" w:eastAsia="Times New Roman" w:hAnsi="Times New Roman" w:cs="Times New Roman"/>
          <w:sz w:val="22"/>
          <w:szCs w:val="22"/>
        </w:rPr>
        <w:t xml:space="preserve"> </w:t>
      </w:r>
      <w:r>
        <w:rPr>
          <w:rFonts w:ascii="Times New Roman" w:eastAsia="Times New Roman" w:hAnsi="Times New Roman" w:cs="Times New Roman"/>
          <w:sz w:val="23"/>
          <w:szCs w:val="23"/>
        </w:rPr>
        <w:t>implying that the pupil’s behaviour did not fit in with expected educational norms.</w:t>
      </w:r>
    </w:p>
    <w:p w:rsidR="001A0AC2" w:rsidRDefault="001A0AC2">
      <w:pPr>
        <w:rPr>
          <w:rFonts w:ascii="Times New Roman" w:eastAsia="Times New Roman" w:hAnsi="Times New Roman" w:cs="Times New Roman"/>
        </w:rPr>
      </w:pPr>
    </w:p>
    <w:p w:rsidR="001A0AC2" w:rsidRDefault="001A0AC2">
      <w:pPr>
        <w:spacing w:line="384" w:lineRule="auto"/>
        <w:rPr>
          <w:rFonts w:ascii="Times New Roman" w:eastAsia="Times New Roman" w:hAnsi="Times New Roman" w:cs="Times New Roman"/>
        </w:rPr>
      </w:pPr>
    </w:p>
    <w:p w:rsidR="001A0AC2" w:rsidRDefault="009224B8">
      <w:pPr>
        <w:numPr>
          <w:ilvl w:val="0"/>
          <w:numId w:val="1"/>
        </w:numPr>
        <w:tabs>
          <w:tab w:val="left" w:pos="680"/>
        </w:tabs>
        <w:ind w:left="680" w:right="540" w:hanging="342"/>
        <w:rPr>
          <w:rFonts w:ascii="Times New Roman" w:eastAsia="Times New Roman" w:hAnsi="Times New Roman" w:cs="Times New Roman"/>
          <w:b/>
          <w:sz w:val="23"/>
          <w:szCs w:val="23"/>
        </w:rPr>
      </w:pPr>
      <w:r>
        <w:rPr>
          <w:rFonts w:ascii="Times New Roman" w:eastAsia="Times New Roman" w:hAnsi="Times New Roman" w:cs="Times New Roman"/>
          <w:b/>
          <w:color w:val="FF0000"/>
          <w:sz w:val="23"/>
          <w:szCs w:val="23"/>
        </w:rPr>
        <w:t>The pupils were able to identify the antecedents for their behaviour</w:t>
      </w:r>
    </w:p>
    <w:p w:rsidR="001A0AC2" w:rsidRDefault="001A0AC2">
      <w:pPr>
        <w:rPr>
          <w:rFonts w:ascii="Times New Roman" w:eastAsia="Times New Roman" w:hAnsi="Times New Roman" w:cs="Times New Roman"/>
        </w:rPr>
      </w:pPr>
    </w:p>
    <w:p w:rsidR="001A0AC2" w:rsidRDefault="009224B8">
      <w:pPr>
        <w:spacing w:line="346"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Despite being aware of their position within the confines of their educational experiences the pupils were able to identify factors both within and outside the classroom that would have </w:t>
      </w:r>
      <w:r>
        <w:rPr>
          <w:rFonts w:ascii="Times New Roman" w:eastAsia="Times New Roman" w:hAnsi="Times New Roman" w:cs="Times New Roman"/>
          <w:sz w:val="23"/>
          <w:szCs w:val="23"/>
        </w:rPr>
        <w:t>an impact on the behaviours they displayed. For many of the pupils then it was the teacher’s response to their behaviour which would cause pupils to ‘lash out’. This is supported by Gibbs and Gardiner (2008) who found that the manner in which teachers resp</w:t>
      </w:r>
      <w:r>
        <w:rPr>
          <w:rFonts w:ascii="Times New Roman" w:eastAsia="Times New Roman" w:hAnsi="Times New Roman" w:cs="Times New Roman"/>
          <w:sz w:val="23"/>
          <w:szCs w:val="23"/>
        </w:rPr>
        <w:t xml:space="preserve">onded to difficult behaviour could potentially exacerbate behaviour displayed in the classroom. This clearly illustrates that behavioural problems can be a product of social interactions. Pupils would become frustrated during incidents with teachers, this </w:t>
      </w:r>
      <w:r>
        <w:rPr>
          <w:rFonts w:ascii="Times New Roman" w:eastAsia="Times New Roman" w:hAnsi="Times New Roman" w:cs="Times New Roman"/>
          <w:sz w:val="23"/>
          <w:szCs w:val="23"/>
        </w:rPr>
        <w:t>is summarised by Louise;</w:t>
      </w:r>
    </w:p>
    <w:p w:rsidR="001A0AC2" w:rsidRDefault="009224B8">
      <w:pPr>
        <w:spacing w:line="242" w:lineRule="auto"/>
        <w:ind w:left="680" w:right="6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don’t know there are loads of teachers in our school that just get in your face. That does my head in if a teacher like gets in my face. I just go to hit them and it just doesn’t work for me (Louise)</w:t>
      </w:r>
    </w:p>
    <w:p w:rsidR="001A0AC2" w:rsidRDefault="001A0AC2">
      <w:pPr>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pupils were also able to identify events that happened outside the classroom that would have an impact on the behaviour they would display inside the classroom. Notably, the pupils recognised that changes in home circumstances, such as bereavement, wou</w:t>
      </w:r>
      <w:r>
        <w:rPr>
          <w:rFonts w:ascii="Times New Roman" w:eastAsia="Times New Roman" w:hAnsi="Times New Roman" w:cs="Times New Roman"/>
          <w:sz w:val="23"/>
          <w:szCs w:val="23"/>
        </w:rPr>
        <w:t>ld lead to a sudden deterioration in their behaviour (Gillies, 2011). For example Helen was able to link her change in behaviour to a difficult life event;</w:t>
      </w:r>
    </w:p>
    <w:p w:rsidR="001A0AC2" w:rsidRDefault="001A0AC2">
      <w:pPr>
        <w:rPr>
          <w:rFonts w:ascii="Times New Roman" w:eastAsia="Times New Roman" w:hAnsi="Times New Roman" w:cs="Times New Roman"/>
        </w:rPr>
      </w:pPr>
    </w:p>
    <w:p w:rsidR="001A0AC2" w:rsidRDefault="009224B8">
      <w:pPr>
        <w:ind w:left="680" w:right="8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Yeah me mum even says this since my dad died my attitude and my behaviour has just gone absolutely </w:t>
      </w:r>
      <w:r>
        <w:rPr>
          <w:rFonts w:ascii="Times New Roman" w:eastAsia="Times New Roman" w:hAnsi="Times New Roman" w:cs="Times New Roman"/>
          <w:sz w:val="23"/>
          <w:szCs w:val="23"/>
        </w:rPr>
        <w:t xml:space="preserve">pathetic but I think it was because I was a daddy’s girl and I wouldn’t move without </w:t>
      </w:r>
      <w:proofErr w:type="spellStart"/>
      <w:r>
        <w:rPr>
          <w:rFonts w:ascii="Times New Roman" w:eastAsia="Times New Roman" w:hAnsi="Times New Roman" w:cs="Times New Roman"/>
          <w:sz w:val="23"/>
          <w:szCs w:val="23"/>
        </w:rPr>
        <w:t>me</w:t>
      </w:r>
      <w:proofErr w:type="spellEnd"/>
      <w:r>
        <w:rPr>
          <w:rFonts w:ascii="Times New Roman" w:eastAsia="Times New Roman" w:hAnsi="Times New Roman" w:cs="Times New Roman"/>
          <w:sz w:val="23"/>
          <w:szCs w:val="23"/>
        </w:rPr>
        <w:t xml:space="preserve"> dad or nothing. (Helen)</w:t>
      </w:r>
    </w:p>
    <w:p w:rsidR="001A0AC2" w:rsidRDefault="001A0AC2">
      <w:pPr>
        <w:spacing w:line="391" w:lineRule="auto"/>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For Adam his difficulties began in year two of primary school and he linked this to his father leaving the family home.</w:t>
      </w:r>
      <w:r>
        <w:rPr>
          <w:rFonts w:ascii="Times New Roman" w:eastAsia="Times New Roman" w:hAnsi="Times New Roman" w:cs="Times New Roman"/>
          <w:sz w:val="23"/>
          <w:szCs w:val="23"/>
        </w:rPr>
        <w:tab/>
        <w:t>Both teachers and his m</w:t>
      </w:r>
      <w:r>
        <w:rPr>
          <w:rFonts w:ascii="Times New Roman" w:eastAsia="Times New Roman" w:hAnsi="Times New Roman" w:cs="Times New Roman"/>
          <w:sz w:val="23"/>
          <w:szCs w:val="23"/>
        </w:rPr>
        <w:t>other reinforced the significance of Adam’s father leaving with his mother stating ‘I think his dad had something to do with it, in fact I think he had a lot to do with it’. He would get into fights in school when other pupils would discuss his home circum</w:t>
      </w:r>
      <w:r>
        <w:rPr>
          <w:rFonts w:ascii="Times New Roman" w:eastAsia="Times New Roman" w:hAnsi="Times New Roman" w:cs="Times New Roman"/>
          <w:sz w:val="23"/>
          <w:szCs w:val="23"/>
        </w:rPr>
        <w:t>stances; he provided the example of ‘filling in’ another pupil.  This phrase was employed by pupils to describe incidents were they would get into fights;</w:t>
      </w:r>
    </w:p>
    <w:p w:rsidR="001A0AC2" w:rsidRDefault="001A0AC2">
      <w:pPr>
        <w:spacing w:line="375" w:lineRule="auto"/>
        <w:rPr>
          <w:rFonts w:ascii="Times New Roman" w:eastAsia="Times New Roman" w:hAnsi="Times New Roman" w:cs="Times New Roman"/>
        </w:rPr>
      </w:pPr>
    </w:p>
    <w:p w:rsidR="001A0AC2" w:rsidRDefault="009224B8">
      <w:pPr>
        <w:ind w:left="680" w:right="6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He said something about my dad so I just filled him in and then from there on out I was just being r</w:t>
      </w:r>
      <w:r>
        <w:rPr>
          <w:rFonts w:ascii="Times New Roman" w:eastAsia="Times New Roman" w:hAnsi="Times New Roman" w:cs="Times New Roman"/>
          <w:sz w:val="23"/>
          <w:szCs w:val="23"/>
        </w:rPr>
        <w:t>eally naughty in school. (Adam)</w:t>
      </w:r>
    </w:p>
    <w:p w:rsidR="001A0AC2" w:rsidRDefault="001A0AC2">
      <w:pPr>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Evidently home circumstances can be seen as a trigger point which causes a change in behaviours displayed in the classroom.  When pupils were experiencing sometimes </w:t>
      </w:r>
      <w:r>
        <w:rPr>
          <w:rFonts w:ascii="Times New Roman" w:eastAsia="Times New Roman" w:hAnsi="Times New Roman" w:cs="Times New Roman"/>
          <w:sz w:val="22"/>
          <w:szCs w:val="22"/>
        </w:rPr>
        <w:t xml:space="preserve">traumatic home events, they felt they would express their </w:t>
      </w:r>
      <w:r>
        <w:rPr>
          <w:rFonts w:ascii="Times New Roman" w:eastAsia="Times New Roman" w:hAnsi="Times New Roman" w:cs="Times New Roman"/>
          <w:sz w:val="22"/>
          <w:szCs w:val="22"/>
        </w:rPr>
        <w:t>unhappiness in the classroom.</w:t>
      </w:r>
    </w:p>
    <w:p w:rsidR="001A0AC2" w:rsidRDefault="001A0AC2">
      <w:pPr>
        <w:rPr>
          <w:rFonts w:ascii="Times New Roman" w:eastAsia="Times New Roman" w:hAnsi="Times New Roman" w:cs="Times New Roman"/>
        </w:rPr>
      </w:pPr>
    </w:p>
    <w:p w:rsidR="001A0AC2" w:rsidRDefault="001A0AC2">
      <w:pPr>
        <w:spacing w:line="242" w:lineRule="auto"/>
        <w:rPr>
          <w:rFonts w:ascii="Times New Roman" w:eastAsia="Times New Roman" w:hAnsi="Times New Roman" w:cs="Times New Roman"/>
        </w:rPr>
      </w:pPr>
    </w:p>
    <w:p w:rsidR="001A0AC2" w:rsidRDefault="009224B8">
      <w:pPr>
        <w:ind w:left="680" w:right="6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don’t get along with me mum and dad. I always argue with my mum and my dad always shouts. I would argue with my dad and I would just walk out and I would go and stay at me aunties or me mates and I won’t go to school the n</w:t>
      </w:r>
      <w:r>
        <w:rPr>
          <w:rFonts w:ascii="Times New Roman" w:eastAsia="Times New Roman" w:hAnsi="Times New Roman" w:cs="Times New Roman"/>
          <w:sz w:val="23"/>
          <w:szCs w:val="23"/>
        </w:rPr>
        <w:t>ext day and it will make me mum stressed out. (Clare)</w:t>
      </w:r>
    </w:p>
    <w:p w:rsidR="001A0AC2" w:rsidRDefault="001A0AC2">
      <w:pPr>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As previous research suggests many of the pupils who participated in the study experienced adverse home environments (Gillies, 2011; </w:t>
      </w:r>
      <w:proofErr w:type="spellStart"/>
      <w:r>
        <w:rPr>
          <w:rFonts w:ascii="Times New Roman" w:eastAsia="Times New Roman" w:hAnsi="Times New Roman" w:cs="Times New Roman"/>
          <w:sz w:val="23"/>
          <w:szCs w:val="23"/>
        </w:rPr>
        <w:t>Timimi</w:t>
      </w:r>
      <w:proofErr w:type="spellEnd"/>
      <w:r>
        <w:rPr>
          <w:rFonts w:ascii="Times New Roman" w:eastAsia="Times New Roman" w:hAnsi="Times New Roman" w:cs="Times New Roman"/>
          <w:sz w:val="23"/>
          <w:szCs w:val="23"/>
        </w:rPr>
        <w:t>, 2009).</w:t>
      </w:r>
      <w:r>
        <w:rPr>
          <w:rFonts w:ascii="Times New Roman" w:eastAsia="Times New Roman" w:hAnsi="Times New Roman" w:cs="Times New Roman"/>
          <w:sz w:val="23"/>
          <w:szCs w:val="23"/>
        </w:rPr>
        <w:tab/>
        <w:t>Two of the young people had been placed in foster car</w:t>
      </w:r>
      <w:r>
        <w:rPr>
          <w:rFonts w:ascii="Times New Roman" w:eastAsia="Times New Roman" w:hAnsi="Times New Roman" w:cs="Times New Roman"/>
          <w:sz w:val="23"/>
          <w:szCs w:val="23"/>
        </w:rPr>
        <w:t>e, two had suffered significant family bereavements and there were a significant number who had experienced a family breakdown. Daniel acknowledged that the difficulties he was experiencing at home would stay with him and influence his behaviour in school;</w:t>
      </w:r>
    </w:p>
    <w:p w:rsidR="001A0AC2" w:rsidRDefault="001A0AC2">
      <w:pPr>
        <w:rPr>
          <w:rFonts w:ascii="Times New Roman" w:eastAsia="Times New Roman" w:hAnsi="Times New Roman" w:cs="Times New Roman"/>
          <w:sz w:val="23"/>
          <w:szCs w:val="23"/>
        </w:rPr>
      </w:pPr>
    </w:p>
    <w:p w:rsidR="001A0AC2" w:rsidRDefault="009224B8">
      <w:pPr>
        <w:ind w:left="680" w:right="1980"/>
        <w:rPr>
          <w:rFonts w:ascii="Times New Roman" w:eastAsia="Times New Roman" w:hAnsi="Times New Roman" w:cs="Times New Roman"/>
          <w:sz w:val="23"/>
          <w:szCs w:val="23"/>
        </w:rPr>
      </w:pPr>
      <w:r>
        <w:rPr>
          <w:rFonts w:ascii="Times New Roman" w:eastAsia="Times New Roman" w:hAnsi="Times New Roman" w:cs="Times New Roman"/>
          <w:sz w:val="23"/>
          <w:szCs w:val="23"/>
        </w:rPr>
        <w:t>Sometimes I end up bringing it into school and I end up taking it out on everyone and getting into more fights. (Daniel)</w:t>
      </w:r>
    </w:p>
    <w:p w:rsidR="001A0AC2" w:rsidRDefault="001A0AC2">
      <w:pPr>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There is a need to be cautious here although the pupils are demonstrating awareness of the impact of circumstances outside the class</w:t>
      </w:r>
      <w:r>
        <w:rPr>
          <w:rFonts w:ascii="Times New Roman" w:eastAsia="Times New Roman" w:hAnsi="Times New Roman" w:cs="Times New Roman"/>
          <w:sz w:val="23"/>
          <w:szCs w:val="23"/>
        </w:rPr>
        <w:t>room this could still be seen to reinforce the individual tragedy model (Holt, 2016).  If teachers believe disruptive behaviour is only the result of adverse home circumstances they may then become reluctant to explore or acknowledge the potential impact o</w:t>
      </w:r>
      <w:r>
        <w:rPr>
          <w:rFonts w:ascii="Times New Roman" w:eastAsia="Times New Roman" w:hAnsi="Times New Roman" w:cs="Times New Roman"/>
          <w:sz w:val="23"/>
          <w:szCs w:val="23"/>
        </w:rPr>
        <w:t xml:space="preserve">f school structures (Holt, 2016). </w:t>
      </w:r>
    </w:p>
    <w:p w:rsidR="001A0AC2" w:rsidRDefault="001A0AC2">
      <w:pPr>
        <w:spacing w:line="360" w:lineRule="auto"/>
        <w:jc w:val="both"/>
        <w:rPr>
          <w:rFonts w:ascii="Times New Roman" w:eastAsia="Times New Roman" w:hAnsi="Times New Roman" w:cs="Times New Roman"/>
          <w:sz w:val="23"/>
          <w:szCs w:val="23"/>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Throughout the study pupils reflected on how their actions may impact on their educational experiences. They appeared all too aware of their needs and the factors that can cause them to display inappropriate behaviour.</w:t>
      </w: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9224B8">
      <w:pPr>
        <w:numPr>
          <w:ilvl w:val="0"/>
          <w:numId w:val="2"/>
        </w:numPr>
        <w:tabs>
          <w:tab w:val="left" w:pos="680"/>
        </w:tabs>
        <w:ind w:left="680" w:right="95" w:hanging="342"/>
        <w:rPr>
          <w:rFonts w:ascii="Times New Roman" w:eastAsia="Times New Roman" w:hAnsi="Times New Roman" w:cs="Times New Roman"/>
          <w:b/>
          <w:color w:val="FF0000"/>
          <w:sz w:val="23"/>
          <w:szCs w:val="23"/>
        </w:rPr>
      </w:pPr>
      <w:r>
        <w:rPr>
          <w:rFonts w:ascii="Times New Roman" w:eastAsia="Times New Roman" w:hAnsi="Times New Roman" w:cs="Times New Roman"/>
          <w:b/>
          <w:color w:val="FF0000"/>
          <w:sz w:val="23"/>
          <w:szCs w:val="23"/>
        </w:rPr>
        <w:t>Taking on the label – the pupils recognised that the</w:t>
      </w:r>
      <w:r w:rsidR="0059013E">
        <w:rPr>
          <w:rFonts w:ascii="Times New Roman" w:eastAsia="Times New Roman" w:hAnsi="Times New Roman" w:cs="Times New Roman"/>
          <w:b/>
          <w:color w:val="FF0000"/>
          <w:sz w:val="23"/>
          <w:szCs w:val="23"/>
        </w:rPr>
        <w:t>y</w:t>
      </w:r>
      <w:r>
        <w:rPr>
          <w:rFonts w:ascii="Times New Roman" w:eastAsia="Times New Roman" w:hAnsi="Times New Roman" w:cs="Times New Roman"/>
          <w:b/>
          <w:color w:val="FF0000"/>
          <w:sz w:val="23"/>
          <w:szCs w:val="23"/>
        </w:rPr>
        <w:t xml:space="preserve"> internalised the labels of others</w:t>
      </w:r>
    </w:p>
    <w:p w:rsidR="001A0AC2" w:rsidRDefault="001A0AC2">
      <w:pPr>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Despite their awareness, of both within the classroom and outside influences, the pupils still took on the labels that had been attached to them as these became part of their identity. The pupils acknowledged the role teachers and home circumstances can pl</w:t>
      </w:r>
      <w:r>
        <w:rPr>
          <w:rFonts w:ascii="Times New Roman" w:eastAsia="Times New Roman" w:hAnsi="Times New Roman" w:cs="Times New Roman"/>
          <w:sz w:val="23"/>
          <w:szCs w:val="23"/>
        </w:rPr>
        <w:t>ay in influencing the behaviour that is displayed in the classroom. Yet despite this recognition the pupils appeared to take ownership of their labels. This is evidenced in the following quotes ‘I am stupid’, ‘I am dead thick’ ‘I have got too much stuff wr</w:t>
      </w:r>
      <w:r>
        <w:rPr>
          <w:rFonts w:ascii="Times New Roman" w:eastAsia="Times New Roman" w:hAnsi="Times New Roman" w:cs="Times New Roman"/>
          <w:sz w:val="23"/>
          <w:szCs w:val="23"/>
        </w:rPr>
        <w:t>ong with me’ and ‘I can’t even read so I don’t know why I am picking words’. Believing that they have somehow failed, the young people actively pursued a label as a way to explain why they were ‘different’. Whitney-Bob and Louise stated that they would lik</w:t>
      </w:r>
      <w:r>
        <w:rPr>
          <w:rFonts w:ascii="Times New Roman" w:eastAsia="Times New Roman" w:hAnsi="Times New Roman" w:cs="Times New Roman"/>
          <w:sz w:val="23"/>
          <w:szCs w:val="23"/>
        </w:rPr>
        <w:t>e to be assessed; these young people acknowledged that they had difficulties with their behaviour and felt obtaining a diagnosis would in some way make them ‘better off’. This is reflected in the following quotes;</w:t>
      </w:r>
    </w:p>
    <w:p w:rsidR="001A0AC2" w:rsidRDefault="001A0AC2">
      <w:pPr>
        <w:rPr>
          <w:rFonts w:ascii="Times New Roman" w:eastAsia="Times New Roman" w:hAnsi="Times New Roman" w:cs="Times New Roman"/>
        </w:rPr>
      </w:pPr>
    </w:p>
    <w:p w:rsidR="001A0AC2" w:rsidRDefault="009224B8">
      <w:pPr>
        <w:ind w:left="680" w:right="6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would like to just to make sure because</w:t>
      </w:r>
      <w:r>
        <w:rPr>
          <w:rFonts w:ascii="Times New Roman" w:eastAsia="Times New Roman" w:hAnsi="Times New Roman" w:cs="Times New Roman"/>
          <w:sz w:val="23"/>
          <w:szCs w:val="23"/>
        </w:rPr>
        <w:t xml:space="preserve"> if I have then at least I can get not get fixed but I can get diagnosed with it and would be better off. I wouldn’t know what to do, I wouldn’t know where to go (Louise)</w:t>
      </w:r>
    </w:p>
    <w:p w:rsidR="001A0AC2" w:rsidRDefault="001A0AC2">
      <w:pPr>
        <w:rPr>
          <w:rFonts w:ascii="Times New Roman" w:eastAsia="Times New Roman" w:hAnsi="Times New Roman" w:cs="Times New Roman"/>
        </w:rPr>
      </w:pPr>
    </w:p>
    <w:p w:rsidR="001A0AC2" w:rsidRDefault="009224B8">
      <w:pPr>
        <w:ind w:left="680" w:right="6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am weird, one minute I am nice, then the next minute I am horrible and the next mi</w:t>
      </w:r>
      <w:r>
        <w:rPr>
          <w:rFonts w:ascii="Times New Roman" w:eastAsia="Times New Roman" w:hAnsi="Times New Roman" w:cs="Times New Roman"/>
          <w:sz w:val="23"/>
          <w:szCs w:val="23"/>
        </w:rPr>
        <w:t>nute I want to cry, then I want to go mad I think I have got something wrong with me. (Whitney-Bob)</w:t>
      </w:r>
    </w:p>
    <w:p w:rsidR="001A0AC2" w:rsidRDefault="001A0AC2">
      <w:pPr>
        <w:spacing w:line="256" w:lineRule="auto"/>
        <w:rPr>
          <w:rFonts w:ascii="Times New Roman" w:eastAsia="Times New Roman" w:hAnsi="Times New Roman" w:cs="Times New Roman"/>
        </w:rPr>
      </w:pPr>
    </w:p>
    <w:p w:rsidR="001A0AC2" w:rsidRDefault="009224B8">
      <w:pPr>
        <w:ind w:left="660"/>
        <w:rPr>
          <w:rFonts w:ascii="Times New Roman" w:eastAsia="Times New Roman" w:hAnsi="Times New Roman" w:cs="Times New Roman"/>
          <w:sz w:val="23"/>
          <w:szCs w:val="23"/>
        </w:rPr>
      </w:pPr>
      <w:r>
        <w:rPr>
          <w:rFonts w:ascii="Times New Roman" w:eastAsia="Times New Roman" w:hAnsi="Times New Roman" w:cs="Times New Roman"/>
          <w:sz w:val="23"/>
          <w:szCs w:val="23"/>
        </w:rPr>
        <w:t>Researcher: What do you mean?</w:t>
      </w:r>
    </w:p>
    <w:p w:rsidR="001A0AC2" w:rsidRDefault="001A0AC2">
      <w:pPr>
        <w:spacing w:line="314" w:lineRule="auto"/>
        <w:rPr>
          <w:rFonts w:ascii="Times New Roman" w:eastAsia="Times New Roman" w:hAnsi="Times New Roman" w:cs="Times New Roman"/>
        </w:rPr>
      </w:pPr>
    </w:p>
    <w:p w:rsidR="001A0AC2" w:rsidRDefault="009224B8">
      <w:pPr>
        <w:ind w:left="680" w:right="6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Not like mental problems, I just think I have got something wrong with me (Whitney-Bob)</w:t>
      </w:r>
    </w:p>
    <w:p w:rsidR="001A0AC2" w:rsidRDefault="001A0AC2">
      <w:pPr>
        <w:spacing w:line="260" w:lineRule="auto"/>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It is perhaps not surprising to hear comments such as these given that adults continue to place labels on young people who are observed to simply not fit with what is deemed acceptable (Holt, 2016);</w:t>
      </w:r>
    </w:p>
    <w:p w:rsidR="001A0AC2" w:rsidRDefault="001A0AC2">
      <w:pPr>
        <w:spacing w:line="360" w:lineRule="auto"/>
        <w:jc w:val="both"/>
        <w:rPr>
          <w:rFonts w:ascii="Times New Roman" w:eastAsia="Times New Roman" w:hAnsi="Times New Roman" w:cs="Times New Roman"/>
          <w:sz w:val="23"/>
          <w:szCs w:val="23"/>
        </w:rPr>
      </w:pPr>
    </w:p>
    <w:p w:rsidR="001A0AC2" w:rsidRDefault="009224B8">
      <w:pPr>
        <w:ind w:left="680" w:right="6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My understanding of SEBD is a condition whereby a pupil </w:t>
      </w:r>
      <w:r>
        <w:rPr>
          <w:rFonts w:ascii="Times New Roman" w:eastAsia="Times New Roman" w:hAnsi="Times New Roman" w:cs="Times New Roman"/>
          <w:sz w:val="23"/>
          <w:szCs w:val="23"/>
        </w:rPr>
        <w:t>has failed at all elements of mainstream education and has ended up coming down the special schools route because of elements of this condition they have which is linked to their behaviour. (Special school head teacher)</w:t>
      </w:r>
    </w:p>
    <w:p w:rsidR="001A0AC2" w:rsidRDefault="001A0AC2">
      <w:pPr>
        <w:spacing w:line="258" w:lineRule="auto"/>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Here the head teacher is stressing </w:t>
      </w:r>
      <w:r>
        <w:rPr>
          <w:rFonts w:ascii="Times New Roman" w:eastAsia="Times New Roman" w:hAnsi="Times New Roman" w:cs="Times New Roman"/>
          <w:sz w:val="23"/>
          <w:szCs w:val="23"/>
        </w:rPr>
        <w:t>that it is the pupil who has failed rather than the education system failing the pupil. Being identified as having some sort of ‘condition’ would lead to some young people becoming medicalised.</w:t>
      </w:r>
      <w:r>
        <w:rPr>
          <w:rFonts w:ascii="Times New Roman" w:eastAsia="Times New Roman" w:hAnsi="Times New Roman" w:cs="Times New Roman"/>
          <w:sz w:val="23"/>
          <w:szCs w:val="23"/>
        </w:rPr>
        <w:tab/>
        <w:t>In recent years we have witnessed a concerning increase in the</w:t>
      </w:r>
      <w:r>
        <w:rPr>
          <w:rFonts w:ascii="Times New Roman" w:eastAsia="Times New Roman" w:hAnsi="Times New Roman" w:cs="Times New Roman"/>
          <w:sz w:val="23"/>
          <w:szCs w:val="23"/>
        </w:rPr>
        <w:t xml:space="preserve"> numbers of children being prescribed drugs to control their behaviour.  There is a potential here that school based problems are being reduced and reframed as individual problems which can be fixed by in some extreme cases forcing children to take medicat</w:t>
      </w:r>
      <w:r>
        <w:rPr>
          <w:rFonts w:ascii="Times New Roman" w:eastAsia="Times New Roman" w:hAnsi="Times New Roman" w:cs="Times New Roman"/>
          <w:sz w:val="23"/>
          <w:szCs w:val="23"/>
        </w:rPr>
        <w:t>ion (Allen and Harwood, 2014; Williams, Martin and Gabe, 2011). When Claire was first diagnosed she described her experiences of taking medication. Clearly within these processes it is the adult voices that dominate as despite not wanting to take the medic</w:t>
      </w:r>
      <w:r>
        <w:rPr>
          <w:rFonts w:ascii="Times New Roman" w:eastAsia="Times New Roman" w:hAnsi="Times New Roman" w:cs="Times New Roman"/>
          <w:sz w:val="23"/>
          <w:szCs w:val="23"/>
        </w:rPr>
        <w:t>ation Claire’s voice became silenced</w:t>
      </w:r>
    </w:p>
    <w:p w:rsidR="001A0AC2" w:rsidRDefault="001A0AC2">
      <w:pPr>
        <w:rPr>
          <w:rFonts w:ascii="Times New Roman" w:eastAsia="Times New Roman" w:hAnsi="Times New Roman" w:cs="Times New Roman"/>
        </w:rPr>
      </w:pPr>
    </w:p>
    <w:p w:rsidR="001A0AC2" w:rsidRDefault="001A0AC2">
      <w:pPr>
        <w:spacing w:line="242" w:lineRule="auto"/>
        <w:rPr>
          <w:rFonts w:ascii="Times New Roman" w:eastAsia="Times New Roman" w:hAnsi="Times New Roman" w:cs="Times New Roman"/>
        </w:rPr>
      </w:pPr>
    </w:p>
    <w:p w:rsidR="001A0AC2" w:rsidRDefault="009224B8">
      <w:pPr>
        <w:ind w:left="680" w:right="6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went the doctors because my mum thought this is not right for a kid to just run round and hit people and scream at teachers. They did a test and said she has got ADHD me mum was like oh right so they gave me medicin</w:t>
      </w:r>
      <w:r>
        <w:rPr>
          <w:rFonts w:ascii="Times New Roman" w:eastAsia="Times New Roman" w:hAnsi="Times New Roman" w:cs="Times New Roman"/>
          <w:sz w:val="23"/>
          <w:szCs w:val="23"/>
        </w:rPr>
        <w:t>e and then I took that but it was dead horrible. I tried not to take it but my mum used to force it down my throat. (Clare)</w:t>
      </w:r>
    </w:p>
    <w:p w:rsidR="001A0AC2" w:rsidRDefault="001A0AC2">
      <w:pPr>
        <w:spacing w:line="399" w:lineRule="auto"/>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evidence from this study suggests that within the classroom environment, the pupil </w:t>
      </w:r>
      <w:r>
        <w:rPr>
          <w:rFonts w:ascii="Times New Roman" w:eastAsia="Times New Roman" w:hAnsi="Times New Roman" w:cs="Times New Roman"/>
          <w:sz w:val="23"/>
          <w:szCs w:val="23"/>
        </w:rPr>
        <w:t>can be seen as the problem by educators (</w:t>
      </w:r>
      <w:proofErr w:type="spellStart"/>
      <w:r>
        <w:rPr>
          <w:rFonts w:ascii="Times New Roman" w:eastAsia="Times New Roman" w:hAnsi="Times New Roman" w:cs="Times New Roman"/>
          <w:sz w:val="23"/>
          <w:szCs w:val="23"/>
        </w:rPr>
        <w:t>Heary</w:t>
      </w:r>
      <w:proofErr w:type="spellEnd"/>
      <w:r>
        <w:rPr>
          <w:rFonts w:ascii="Times New Roman" w:eastAsia="Times New Roman" w:hAnsi="Times New Roman" w:cs="Times New Roman"/>
          <w:sz w:val="23"/>
          <w:szCs w:val="23"/>
        </w:rPr>
        <w:t xml:space="preserve"> &amp; Hennessey, 2005</w:t>
      </w:r>
      <w:r>
        <w:rPr>
          <w:rFonts w:ascii="Times New Roman" w:eastAsia="Times New Roman" w:hAnsi="Times New Roman" w:cs="Times New Roman"/>
          <w:sz w:val="22"/>
          <w:szCs w:val="22"/>
          <w:highlight w:val="white"/>
        </w:rPr>
        <w:t xml:space="preserve">; </w:t>
      </w:r>
      <w:proofErr w:type="spellStart"/>
      <w:r>
        <w:rPr>
          <w:rFonts w:ascii="Times New Roman" w:eastAsia="Times New Roman" w:hAnsi="Times New Roman" w:cs="Times New Roman"/>
          <w:sz w:val="22"/>
          <w:szCs w:val="22"/>
          <w:highlight w:val="white"/>
        </w:rPr>
        <w:t>Orsati</w:t>
      </w:r>
      <w:proofErr w:type="spellEnd"/>
      <w:r>
        <w:rPr>
          <w:rFonts w:ascii="Times New Roman" w:eastAsia="Times New Roman" w:hAnsi="Times New Roman" w:cs="Times New Roman"/>
          <w:sz w:val="22"/>
          <w:szCs w:val="22"/>
          <w:highlight w:val="white"/>
        </w:rPr>
        <w:t xml:space="preserve"> and </w:t>
      </w:r>
      <w:proofErr w:type="spellStart"/>
      <w:r>
        <w:rPr>
          <w:rFonts w:ascii="Times New Roman" w:eastAsia="Times New Roman" w:hAnsi="Times New Roman" w:cs="Times New Roman"/>
          <w:sz w:val="22"/>
          <w:szCs w:val="22"/>
          <w:highlight w:val="white"/>
        </w:rPr>
        <w:t>Causton-Theoharis</w:t>
      </w:r>
      <w:proofErr w:type="spellEnd"/>
      <w:r>
        <w:rPr>
          <w:rFonts w:ascii="Times New Roman" w:eastAsia="Times New Roman" w:hAnsi="Times New Roman" w:cs="Times New Roman"/>
          <w:sz w:val="22"/>
          <w:szCs w:val="22"/>
          <w:highlight w:val="white"/>
        </w:rPr>
        <w:t>, 2013</w:t>
      </w:r>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2"/>
          <w:szCs w:val="22"/>
          <w:highlight w:val="white"/>
        </w:rPr>
        <w:t>Slee</w:t>
      </w:r>
      <w:proofErr w:type="spellEnd"/>
      <w:r>
        <w:rPr>
          <w:rFonts w:ascii="Times New Roman" w:eastAsia="Times New Roman" w:hAnsi="Times New Roman" w:cs="Times New Roman"/>
          <w:sz w:val="22"/>
          <w:szCs w:val="22"/>
          <w:highlight w:val="white"/>
        </w:rPr>
        <w:t xml:space="preserve"> 2012</w:t>
      </w:r>
      <w:r>
        <w:rPr>
          <w:rFonts w:ascii="Times New Roman" w:eastAsia="Times New Roman" w:hAnsi="Times New Roman" w:cs="Times New Roman"/>
          <w:sz w:val="23"/>
          <w:szCs w:val="23"/>
        </w:rPr>
        <w:t>). There was a</w:t>
      </w:r>
      <w:r>
        <w:rPr>
          <w:rFonts w:ascii="Times New Roman" w:eastAsia="Times New Roman" w:hAnsi="Times New Roman" w:cs="Times New Roman"/>
          <w:sz w:val="22"/>
          <w:szCs w:val="22"/>
        </w:rPr>
        <w:t xml:space="preserve"> </w:t>
      </w:r>
      <w:r>
        <w:rPr>
          <w:rFonts w:ascii="Times New Roman" w:eastAsia="Times New Roman" w:hAnsi="Times New Roman" w:cs="Times New Roman"/>
          <w:sz w:val="23"/>
          <w:szCs w:val="23"/>
        </w:rPr>
        <w:t>suggestion from teachers that this group of young people do not fit in with our</w:t>
      </w:r>
      <w:r>
        <w:rPr>
          <w:rFonts w:ascii="Times New Roman" w:eastAsia="Times New Roman" w:hAnsi="Times New Roman" w:cs="Times New Roman"/>
          <w:sz w:val="22"/>
          <w:szCs w:val="22"/>
        </w:rPr>
        <w:t xml:space="preserve"> expectations of how children should behave within </w:t>
      </w:r>
      <w:r>
        <w:rPr>
          <w:rFonts w:ascii="Times New Roman" w:eastAsia="Times New Roman" w:hAnsi="Times New Roman" w:cs="Times New Roman"/>
          <w:sz w:val="22"/>
          <w:szCs w:val="22"/>
        </w:rPr>
        <w:t xml:space="preserve">an educational setting. However the </w:t>
      </w:r>
      <w:r>
        <w:rPr>
          <w:rFonts w:ascii="Times New Roman" w:eastAsia="Times New Roman" w:hAnsi="Times New Roman" w:cs="Times New Roman"/>
          <w:sz w:val="23"/>
          <w:szCs w:val="23"/>
        </w:rPr>
        <w:t>young people in this study did feel that the adults surrounding them have an impact on</w:t>
      </w:r>
      <w:r>
        <w:rPr>
          <w:rFonts w:ascii="Times New Roman" w:eastAsia="Times New Roman" w:hAnsi="Times New Roman" w:cs="Times New Roman"/>
          <w:sz w:val="22"/>
          <w:szCs w:val="22"/>
        </w:rPr>
        <w:t xml:space="preserve"> the behaviours they display and in some cases were deemed to be the antecedent which </w:t>
      </w:r>
      <w:r>
        <w:rPr>
          <w:rFonts w:ascii="Times New Roman" w:eastAsia="Times New Roman" w:hAnsi="Times New Roman" w:cs="Times New Roman"/>
          <w:sz w:val="23"/>
          <w:szCs w:val="23"/>
        </w:rPr>
        <w:t>leads to young people ‘lashing out’. It is perha</w:t>
      </w:r>
      <w:r>
        <w:rPr>
          <w:rFonts w:ascii="Times New Roman" w:eastAsia="Times New Roman" w:hAnsi="Times New Roman" w:cs="Times New Roman"/>
          <w:sz w:val="23"/>
          <w:szCs w:val="23"/>
        </w:rPr>
        <w:t>ps not surprising given the special</w:t>
      </w:r>
      <w:r>
        <w:rPr>
          <w:rFonts w:ascii="Times New Roman" w:eastAsia="Times New Roman" w:hAnsi="Times New Roman" w:cs="Times New Roman"/>
          <w:sz w:val="22"/>
          <w:szCs w:val="22"/>
        </w:rPr>
        <w:t xml:space="preserve"> </w:t>
      </w:r>
      <w:r>
        <w:rPr>
          <w:rFonts w:ascii="Times New Roman" w:eastAsia="Times New Roman" w:hAnsi="Times New Roman" w:cs="Times New Roman"/>
          <w:sz w:val="23"/>
          <w:szCs w:val="23"/>
        </w:rPr>
        <w:t>educational needs discourse and the language used both within educational policy and</w:t>
      </w:r>
      <w:r>
        <w:rPr>
          <w:rFonts w:ascii="Times New Roman" w:eastAsia="Times New Roman" w:hAnsi="Times New Roman" w:cs="Times New Roman"/>
          <w:sz w:val="22"/>
          <w:szCs w:val="22"/>
        </w:rPr>
        <w:t xml:space="preserve"> </w:t>
      </w:r>
      <w:r>
        <w:rPr>
          <w:rFonts w:ascii="Times New Roman" w:eastAsia="Times New Roman" w:hAnsi="Times New Roman" w:cs="Times New Roman"/>
          <w:sz w:val="23"/>
          <w:szCs w:val="23"/>
        </w:rPr>
        <w:t>by adults that young people take on these labels and they become part of their identity</w:t>
      </w:r>
      <w:r>
        <w:rPr>
          <w:rFonts w:ascii="Times New Roman" w:eastAsia="Times New Roman" w:hAnsi="Times New Roman" w:cs="Times New Roman"/>
          <w:sz w:val="22"/>
          <w:szCs w:val="22"/>
        </w:rPr>
        <w:t xml:space="preserve"> </w:t>
      </w:r>
      <w:r>
        <w:rPr>
          <w:rFonts w:ascii="Times New Roman" w:eastAsia="Times New Roman" w:hAnsi="Times New Roman" w:cs="Times New Roman"/>
          <w:sz w:val="23"/>
          <w:szCs w:val="23"/>
        </w:rPr>
        <w:t xml:space="preserve">(Bolt, 2012; </w:t>
      </w:r>
      <w:proofErr w:type="spellStart"/>
      <w:r>
        <w:rPr>
          <w:rFonts w:ascii="Times New Roman" w:eastAsia="Times New Roman" w:hAnsi="Times New Roman" w:cs="Times New Roman"/>
          <w:sz w:val="23"/>
          <w:szCs w:val="23"/>
        </w:rPr>
        <w:t>Mowart</w:t>
      </w:r>
      <w:proofErr w:type="spellEnd"/>
      <w:r>
        <w:rPr>
          <w:rFonts w:ascii="Times New Roman" w:eastAsia="Times New Roman" w:hAnsi="Times New Roman" w:cs="Times New Roman"/>
          <w:sz w:val="23"/>
          <w:szCs w:val="23"/>
        </w:rPr>
        <w:t xml:space="preserve">, 2015; </w:t>
      </w:r>
      <w:proofErr w:type="spellStart"/>
      <w:r>
        <w:rPr>
          <w:rFonts w:ascii="Times New Roman" w:eastAsia="Times New Roman" w:hAnsi="Times New Roman" w:cs="Times New Roman"/>
          <w:sz w:val="23"/>
          <w:szCs w:val="23"/>
        </w:rPr>
        <w:t>Penketh</w:t>
      </w:r>
      <w:proofErr w:type="spellEnd"/>
      <w:r>
        <w:rPr>
          <w:rFonts w:ascii="Times New Roman" w:eastAsia="Times New Roman" w:hAnsi="Times New Roman" w:cs="Times New Roman"/>
          <w:sz w:val="23"/>
          <w:szCs w:val="23"/>
        </w:rPr>
        <w:t>, 2014).</w:t>
      </w: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spacing w:line="320" w:lineRule="auto"/>
        <w:rPr>
          <w:rFonts w:ascii="Times New Roman" w:eastAsia="Times New Roman" w:hAnsi="Times New Roman" w:cs="Times New Roman"/>
        </w:rPr>
      </w:pPr>
    </w:p>
    <w:p w:rsidR="001A0AC2" w:rsidRDefault="009224B8">
      <w:pPr>
        <w:rPr>
          <w:rFonts w:ascii="Times New Roman" w:eastAsia="Times New Roman" w:hAnsi="Times New Roman" w:cs="Times New Roman"/>
          <w:b/>
          <w:color w:val="FF0000"/>
          <w:sz w:val="23"/>
          <w:szCs w:val="23"/>
        </w:rPr>
      </w:pPr>
      <w:r>
        <w:rPr>
          <w:rFonts w:ascii="Times New Roman" w:eastAsia="Times New Roman" w:hAnsi="Times New Roman" w:cs="Times New Roman"/>
          <w:b/>
          <w:color w:val="FF0000"/>
          <w:sz w:val="23"/>
          <w:szCs w:val="23"/>
        </w:rPr>
        <w:t>R</w:t>
      </w:r>
      <w:r>
        <w:rPr>
          <w:rFonts w:ascii="Times New Roman" w:eastAsia="Times New Roman" w:hAnsi="Times New Roman" w:cs="Times New Roman"/>
          <w:b/>
          <w:color w:val="FF0000"/>
          <w:sz w:val="23"/>
          <w:szCs w:val="23"/>
        </w:rPr>
        <w:t>eflections on engaging the pupil voice</w:t>
      </w:r>
    </w:p>
    <w:p w:rsidR="001A0AC2" w:rsidRDefault="001A0AC2">
      <w:pPr>
        <w:spacing w:line="360" w:lineRule="auto"/>
        <w:jc w:val="both"/>
        <w:rPr>
          <w:rFonts w:ascii="Times New Roman" w:eastAsia="Times New Roman" w:hAnsi="Times New Roman" w:cs="Times New Roman"/>
        </w:rPr>
      </w:pPr>
    </w:p>
    <w:p w:rsidR="001A0AC2" w:rsidRDefault="009224B8">
      <w:pPr>
        <w:spacing w:line="360" w:lineRule="auto"/>
        <w:jc w:val="both"/>
        <w:rPr>
          <w:rFonts w:ascii="Times New Roman" w:eastAsia="Times New Roman" w:hAnsi="Times New Roman" w:cs="Times New Roman"/>
          <w:color w:val="FF0000"/>
          <w:sz w:val="23"/>
          <w:szCs w:val="23"/>
          <w:highlight w:val="yellow"/>
        </w:rPr>
      </w:pPr>
      <w:r>
        <w:rPr>
          <w:rFonts w:ascii="Times New Roman" w:eastAsia="Times New Roman" w:hAnsi="Times New Roman" w:cs="Times New Roman"/>
          <w:color w:val="FF0000"/>
          <w:sz w:val="23"/>
          <w:szCs w:val="23"/>
        </w:rPr>
        <w:t>The findings are based on a relatively small number of participants, where emphasis was placed on gaining a detailed and in-depth insight into how the pupil understands their educational experiences (Silverman, 2005)</w:t>
      </w:r>
      <w:r>
        <w:rPr>
          <w:rFonts w:ascii="Times New Roman" w:eastAsia="Times New Roman" w:hAnsi="Times New Roman" w:cs="Times New Roman"/>
          <w:color w:val="FF0000"/>
          <w:sz w:val="23"/>
          <w:szCs w:val="23"/>
        </w:rPr>
        <w:t>. The study is not seeking to make generalisations and it is important that the reader is aware they are only being provided with a snapshot. The paper hopes to afford professionals an opportunity to gain an insight into how young people experience the SEB</w:t>
      </w:r>
      <w:r>
        <w:rPr>
          <w:rFonts w:ascii="Times New Roman" w:eastAsia="Times New Roman" w:hAnsi="Times New Roman" w:cs="Times New Roman"/>
          <w:color w:val="FF0000"/>
          <w:sz w:val="23"/>
          <w:szCs w:val="23"/>
        </w:rPr>
        <w:t>D label.  Such research intends to provide an account of the specific situation that gets ‘sufficiently close to its underlying structure to enable others to see potential similarities with other situations’ (</w:t>
      </w:r>
      <w:proofErr w:type="gramStart"/>
      <w:r>
        <w:rPr>
          <w:rFonts w:ascii="Times New Roman" w:eastAsia="Times New Roman" w:hAnsi="Times New Roman" w:cs="Times New Roman"/>
          <w:color w:val="FF0000"/>
          <w:sz w:val="23"/>
          <w:szCs w:val="23"/>
        </w:rPr>
        <w:t>Winter</w:t>
      </w:r>
      <w:proofErr w:type="gramEnd"/>
      <w:r>
        <w:rPr>
          <w:rFonts w:ascii="Times New Roman" w:eastAsia="Times New Roman" w:hAnsi="Times New Roman" w:cs="Times New Roman"/>
          <w:color w:val="FF0000"/>
          <w:sz w:val="23"/>
          <w:szCs w:val="23"/>
        </w:rPr>
        <w:t>, 2000, 1).</w:t>
      </w:r>
      <w:r>
        <w:rPr>
          <w:rFonts w:ascii="Times New Roman" w:eastAsia="Times New Roman" w:hAnsi="Times New Roman" w:cs="Times New Roman"/>
          <w:color w:val="FF0000"/>
          <w:sz w:val="23"/>
          <w:szCs w:val="23"/>
          <w:highlight w:val="yellow"/>
        </w:rPr>
        <w:t xml:space="preserve"> </w:t>
      </w:r>
    </w:p>
    <w:p w:rsidR="001A0AC2" w:rsidRDefault="001A0AC2">
      <w:pPr>
        <w:rPr>
          <w:rFonts w:ascii="Times New Roman" w:eastAsia="Times New Roman" w:hAnsi="Times New Roman" w:cs="Times New Roman"/>
        </w:rPr>
      </w:pPr>
    </w:p>
    <w:p w:rsidR="001A0AC2" w:rsidRDefault="001A0AC2">
      <w:pPr>
        <w:spacing w:line="272" w:lineRule="auto"/>
        <w:rPr>
          <w:rFonts w:ascii="Times New Roman" w:eastAsia="Times New Roman" w:hAnsi="Times New Roman" w:cs="Times New Roman"/>
        </w:rPr>
      </w:pPr>
    </w:p>
    <w:p w:rsidR="001A0AC2" w:rsidRDefault="009224B8">
      <w:pPr>
        <w:spacing w:line="35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Due to the nature of the study it is important to reflect on the position of the researcher. Conducting pupil voice research is challenging and researchers need to reflect on the level of participation they are affording young people.  All of the data coll</w:t>
      </w:r>
      <w:r>
        <w:rPr>
          <w:rFonts w:ascii="Times New Roman" w:eastAsia="Times New Roman" w:hAnsi="Times New Roman" w:cs="Times New Roman"/>
          <w:sz w:val="23"/>
          <w:szCs w:val="23"/>
        </w:rPr>
        <w:t>ection took place in educational environments. This may have had an impact on the pupils and their willingness to share their experiences. The young people may have felt obliged to respond in a way that they believe reflected the adult’s perceived position</w:t>
      </w:r>
      <w:r>
        <w:rPr>
          <w:rFonts w:ascii="Times New Roman" w:eastAsia="Times New Roman" w:hAnsi="Times New Roman" w:cs="Times New Roman"/>
          <w:sz w:val="23"/>
          <w:szCs w:val="23"/>
        </w:rPr>
        <w:t xml:space="preserve"> (Christensen and James, 2008). Although attempts were made to get to know the pupils prior to any data collection taking place the researcher was still a relative stranger to the pupils. This could have a potential impact as researchers need to be aware o</w:t>
      </w:r>
      <w:r>
        <w:rPr>
          <w:rFonts w:ascii="Times New Roman" w:eastAsia="Times New Roman" w:hAnsi="Times New Roman" w:cs="Times New Roman"/>
          <w:sz w:val="23"/>
          <w:szCs w:val="23"/>
        </w:rPr>
        <w:t>f their status as an adult and how this may influence their interactions with the young person (O’Reilly et al., 2013). As mentioned earlier it was essential to continually reflect on power relations in a study of this nature and as such mechanisms were pu</w:t>
      </w:r>
      <w:r>
        <w:rPr>
          <w:rFonts w:ascii="Times New Roman" w:eastAsia="Times New Roman" w:hAnsi="Times New Roman" w:cs="Times New Roman"/>
          <w:sz w:val="23"/>
          <w:szCs w:val="23"/>
        </w:rPr>
        <w:t xml:space="preserve">t in place in an attempt to address these issues. These included consultations with young people regarding the focus of the research and the development of participatory and flexible research methods. Adults who work with young people are legally required </w:t>
      </w:r>
      <w:r>
        <w:rPr>
          <w:rFonts w:ascii="Times New Roman" w:eastAsia="Times New Roman" w:hAnsi="Times New Roman" w:cs="Times New Roman"/>
          <w:sz w:val="23"/>
          <w:szCs w:val="23"/>
        </w:rPr>
        <w:t xml:space="preserve">to seek their perspectives on their educational experiences yet it is often adults not pupils who will determine how these voices will be heard.  </w:t>
      </w:r>
      <w:r>
        <w:rPr>
          <w:rFonts w:ascii="Times New Roman" w:eastAsia="Times New Roman" w:hAnsi="Times New Roman" w:cs="Times New Roman"/>
          <w:color w:val="FF0000"/>
          <w:sz w:val="23"/>
          <w:szCs w:val="23"/>
        </w:rPr>
        <w:t>In this study in order to try and alleviate this young people were encouraged to be part of the research proce</w:t>
      </w:r>
      <w:r>
        <w:rPr>
          <w:rFonts w:ascii="Times New Roman" w:eastAsia="Times New Roman" w:hAnsi="Times New Roman" w:cs="Times New Roman"/>
          <w:color w:val="FF0000"/>
          <w:sz w:val="23"/>
          <w:szCs w:val="23"/>
        </w:rPr>
        <w:t>sses.  This included deciding what topics should be discussed, how they wanted to share their voice, and having an opportunity to clarify whether their messages had been captured accurately.</w:t>
      </w:r>
    </w:p>
    <w:p w:rsidR="001A0AC2" w:rsidRDefault="001A0AC2">
      <w:pPr>
        <w:spacing w:line="350" w:lineRule="auto"/>
        <w:jc w:val="both"/>
        <w:rPr>
          <w:rFonts w:ascii="Times New Roman" w:eastAsia="Times New Roman" w:hAnsi="Times New Roman" w:cs="Times New Roman"/>
          <w:sz w:val="23"/>
          <w:szCs w:val="23"/>
        </w:rPr>
      </w:pP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9224B8">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t>Discussion</w:t>
      </w:r>
    </w:p>
    <w:p w:rsidR="001A0AC2" w:rsidRDefault="001A0AC2">
      <w:pPr>
        <w:spacing w:line="309" w:lineRule="auto"/>
        <w:rPr>
          <w:rFonts w:ascii="Times New Roman" w:eastAsia="Times New Roman" w:hAnsi="Times New Roman" w:cs="Times New Roman"/>
        </w:rPr>
      </w:pPr>
    </w:p>
    <w:p w:rsidR="001A0AC2" w:rsidRDefault="009224B8">
      <w:pPr>
        <w:spacing w:line="367" w:lineRule="auto"/>
        <w:jc w:val="both"/>
        <w:rPr>
          <w:rFonts w:ascii="Times New Roman" w:eastAsia="Times New Roman" w:hAnsi="Times New Roman" w:cs="Times New Roman"/>
          <w:color w:val="FF0000"/>
          <w:sz w:val="22"/>
          <w:szCs w:val="22"/>
        </w:rPr>
      </w:pPr>
      <w:r>
        <w:rPr>
          <w:rFonts w:ascii="Times New Roman" w:eastAsia="Times New Roman" w:hAnsi="Times New Roman" w:cs="Times New Roman"/>
          <w:color w:val="FF0000"/>
          <w:sz w:val="22"/>
          <w:szCs w:val="22"/>
        </w:rPr>
        <w:t>The findings from the current study suggest that t</w:t>
      </w:r>
      <w:r>
        <w:rPr>
          <w:rFonts w:ascii="Times New Roman" w:eastAsia="Times New Roman" w:hAnsi="Times New Roman" w:cs="Times New Roman"/>
          <w:color w:val="FF0000"/>
          <w:sz w:val="22"/>
          <w:szCs w:val="22"/>
        </w:rPr>
        <w:t xml:space="preserve">here is a need for educators to look beyond the individual pupil and consider the impact of the labels they as teachers are applying to this group of young people. </w:t>
      </w:r>
      <w:r>
        <w:rPr>
          <w:rFonts w:ascii="Times New Roman" w:eastAsia="Times New Roman" w:hAnsi="Times New Roman" w:cs="Times New Roman"/>
          <w:sz w:val="22"/>
          <w:szCs w:val="22"/>
        </w:rPr>
        <w:t>The accounts provided by the young people illustrate the impact of being perceived as having</w:t>
      </w:r>
      <w:r>
        <w:rPr>
          <w:rFonts w:ascii="Times New Roman" w:eastAsia="Times New Roman" w:hAnsi="Times New Roman" w:cs="Times New Roman"/>
          <w:sz w:val="22"/>
          <w:szCs w:val="22"/>
        </w:rPr>
        <w:t xml:space="preserve"> difficulties and the potentially detrimental impact receiving a label can have on a young person’s educational experiences. These findings support the claim that these young people will come to be defined by their label (Bolt, 2012; Caslin, 2014; </w:t>
      </w:r>
      <w:proofErr w:type="spellStart"/>
      <w:r>
        <w:rPr>
          <w:rFonts w:ascii="Times New Roman" w:eastAsia="Times New Roman" w:hAnsi="Times New Roman" w:cs="Times New Roman"/>
          <w:sz w:val="22"/>
          <w:szCs w:val="22"/>
        </w:rPr>
        <w:t>Mowart</w:t>
      </w:r>
      <w:proofErr w:type="spellEnd"/>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2015). These labels are, however, extremely problematic as they reflect the medical model of disability that places the problem within the individual. This study revealed how responsibility is placed on the pupil for not conforming to how we, adults, expec</w:t>
      </w:r>
      <w:r>
        <w:rPr>
          <w:rFonts w:ascii="Times New Roman" w:eastAsia="Times New Roman" w:hAnsi="Times New Roman" w:cs="Times New Roman"/>
          <w:sz w:val="22"/>
          <w:szCs w:val="22"/>
        </w:rPr>
        <w:t>t young people to behave but also how pupils then ultimately take on the label  and blame themselves. There is a danger that if we continue to attach such labels we will neglect to take into consideration wider social factors which have an impact on how yo</w:t>
      </w:r>
      <w:r>
        <w:rPr>
          <w:rFonts w:ascii="Times New Roman" w:eastAsia="Times New Roman" w:hAnsi="Times New Roman" w:cs="Times New Roman"/>
          <w:sz w:val="22"/>
          <w:szCs w:val="22"/>
        </w:rPr>
        <w:t xml:space="preserve">ung people behave in the classroom. </w:t>
      </w:r>
    </w:p>
    <w:p w:rsidR="001A0AC2" w:rsidRDefault="009224B8">
      <w:pPr>
        <w:spacing w:line="367" w:lineRule="auto"/>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3"/>
          <w:szCs w:val="23"/>
        </w:rPr>
        <w:t>The study highlights the importance of providing opportunities for young people to have their voice heard as a means to demonstrate that if you want to uncover the antecedents of SEBD you have to talk to young people th</w:t>
      </w:r>
      <w:r>
        <w:rPr>
          <w:rFonts w:ascii="Times New Roman" w:eastAsia="Times New Roman" w:hAnsi="Times New Roman" w:cs="Times New Roman"/>
          <w:sz w:val="23"/>
          <w:szCs w:val="23"/>
        </w:rPr>
        <w:t>emselves.</w:t>
      </w:r>
      <w:r>
        <w:rPr>
          <w:rFonts w:ascii="Times New Roman" w:eastAsia="Times New Roman" w:hAnsi="Times New Roman" w:cs="Times New Roman"/>
          <w:sz w:val="22"/>
          <w:szCs w:val="22"/>
        </w:rPr>
        <w:t xml:space="preserve"> What is evident is that it is not possible to attribute one single factor to the development of SEBD. For each individual pupil a range of different factors culminated and led to them displaying behaviour that was deemed difficult. </w:t>
      </w:r>
      <w:r>
        <w:rPr>
          <w:rFonts w:ascii="Times New Roman" w:eastAsia="Times New Roman" w:hAnsi="Times New Roman" w:cs="Times New Roman"/>
          <w:color w:val="FF0000"/>
          <w:sz w:val="22"/>
          <w:szCs w:val="22"/>
        </w:rPr>
        <w:t xml:space="preserve"> However the r</w:t>
      </w:r>
      <w:r>
        <w:rPr>
          <w:rFonts w:ascii="Times New Roman" w:eastAsia="Times New Roman" w:hAnsi="Times New Roman" w:cs="Times New Roman"/>
          <w:color w:val="FF0000"/>
          <w:sz w:val="22"/>
          <w:szCs w:val="22"/>
        </w:rPr>
        <w:t>elationships the pupils developed with their teachers appeared to be a significant factor in shaping the pupils experiences in the classroom.  It is important to note here the constraints that are placed on teachers by the government agenda.  Current educa</w:t>
      </w:r>
      <w:r>
        <w:rPr>
          <w:rFonts w:ascii="Times New Roman" w:eastAsia="Times New Roman" w:hAnsi="Times New Roman" w:cs="Times New Roman"/>
          <w:color w:val="FF0000"/>
          <w:sz w:val="22"/>
          <w:szCs w:val="22"/>
        </w:rPr>
        <w:t>tional policy is focussed on empowering teachers to discipline and punish children who display behaviour that does not conform to our expectations (Caslin, 2014; Taylor and Smith, 2018).  At the same time teachers are facing mounting pressures to improve s</w:t>
      </w:r>
      <w:r>
        <w:rPr>
          <w:rFonts w:ascii="Times New Roman" w:eastAsia="Times New Roman" w:hAnsi="Times New Roman" w:cs="Times New Roman"/>
          <w:color w:val="FF0000"/>
          <w:sz w:val="22"/>
          <w:szCs w:val="22"/>
        </w:rPr>
        <w:t>tandards and performativity which leaves little room for supporting children's social and emotional development (</w:t>
      </w:r>
      <w:proofErr w:type="spellStart"/>
      <w:r>
        <w:rPr>
          <w:rFonts w:ascii="Times New Roman" w:eastAsia="Times New Roman" w:hAnsi="Times New Roman" w:cs="Times New Roman"/>
          <w:color w:val="FF0000"/>
          <w:sz w:val="22"/>
          <w:szCs w:val="22"/>
        </w:rPr>
        <w:t>Slee</w:t>
      </w:r>
      <w:proofErr w:type="spellEnd"/>
      <w:r>
        <w:rPr>
          <w:rFonts w:ascii="Times New Roman" w:eastAsia="Times New Roman" w:hAnsi="Times New Roman" w:cs="Times New Roman"/>
          <w:color w:val="FF0000"/>
          <w:sz w:val="22"/>
          <w:szCs w:val="22"/>
        </w:rPr>
        <w:t>, 2012).  This paper offers a space for educational professionals to consider how young people experience the SEBD label and its implicatio</w:t>
      </w:r>
      <w:r>
        <w:rPr>
          <w:rFonts w:ascii="Times New Roman" w:eastAsia="Times New Roman" w:hAnsi="Times New Roman" w:cs="Times New Roman"/>
          <w:color w:val="FF0000"/>
          <w:sz w:val="22"/>
          <w:szCs w:val="22"/>
        </w:rPr>
        <w:t xml:space="preserve">ns for their behaviour. By doing this it is hoped that educational professionals will reflect on how their own actions may impact on the behaviour displayed by young people.  </w:t>
      </w:r>
    </w:p>
    <w:p w:rsidR="001A0AC2" w:rsidRDefault="001A0AC2">
      <w:pPr>
        <w:spacing w:line="367" w:lineRule="auto"/>
        <w:jc w:val="both"/>
        <w:rPr>
          <w:rFonts w:ascii="Times New Roman" w:eastAsia="Times New Roman" w:hAnsi="Times New Roman" w:cs="Times New Roman"/>
          <w:color w:val="FF0000"/>
          <w:sz w:val="23"/>
          <w:szCs w:val="23"/>
        </w:rPr>
      </w:pPr>
    </w:p>
    <w:p w:rsidR="001A0AC2" w:rsidRDefault="009224B8">
      <w:pPr>
        <w:spacing w:line="367" w:lineRule="auto"/>
        <w:jc w:val="both"/>
        <w:rPr>
          <w:rFonts w:ascii="Times New Roman" w:eastAsia="Times New Roman" w:hAnsi="Times New Roman" w:cs="Times New Roman"/>
          <w:sz w:val="22"/>
          <w:szCs w:val="22"/>
        </w:rPr>
      </w:pPr>
      <w:r>
        <w:rPr>
          <w:rFonts w:ascii="Times New Roman" w:eastAsia="Times New Roman" w:hAnsi="Times New Roman" w:cs="Times New Roman"/>
          <w:color w:val="FF0000"/>
          <w:sz w:val="23"/>
          <w:szCs w:val="23"/>
        </w:rPr>
        <w:t>We need to reconsider how we perceive and listen to young people. They have imp</w:t>
      </w:r>
      <w:r>
        <w:rPr>
          <w:rFonts w:ascii="Times New Roman" w:eastAsia="Times New Roman" w:hAnsi="Times New Roman" w:cs="Times New Roman"/>
          <w:color w:val="FF0000"/>
          <w:sz w:val="23"/>
          <w:szCs w:val="23"/>
        </w:rPr>
        <w:t xml:space="preserve">ortant messages to share regarding their educational experiences and can provide powerful insights that can help adults who work with them to develop more supportive responses to the behaviours that are displayed in the classroom. </w:t>
      </w:r>
      <w:r>
        <w:rPr>
          <w:rFonts w:ascii="Times New Roman" w:eastAsia="Times New Roman" w:hAnsi="Times New Roman" w:cs="Times New Roman"/>
          <w:color w:val="FF0000"/>
          <w:sz w:val="22"/>
          <w:szCs w:val="22"/>
        </w:rPr>
        <w:t>The findings clearly emphasise the abilities of young people to articulate the contextual triggers for SEBD and the importance of ensuring we, as adults, provide opportunities for them to be heard.</w:t>
      </w:r>
    </w:p>
    <w:p w:rsidR="009224B8" w:rsidRDefault="009224B8">
      <w:pPr>
        <w:jc w:val="both"/>
        <w:rPr>
          <w:rFonts w:ascii="Times New Roman" w:eastAsia="Times New Roman" w:hAnsi="Times New Roman" w:cs="Times New Roman"/>
          <w:b/>
          <w:sz w:val="23"/>
          <w:szCs w:val="23"/>
        </w:rPr>
      </w:pPr>
      <w:bookmarkStart w:id="0" w:name="_gjdgxs" w:colFirst="0" w:colLast="0"/>
      <w:bookmarkEnd w:id="0"/>
    </w:p>
    <w:p w:rsidR="009224B8" w:rsidRDefault="009224B8">
      <w:pPr>
        <w:jc w:val="both"/>
        <w:rPr>
          <w:rFonts w:ascii="Times New Roman" w:eastAsia="Times New Roman" w:hAnsi="Times New Roman" w:cs="Times New Roman"/>
          <w:b/>
          <w:sz w:val="23"/>
          <w:szCs w:val="23"/>
        </w:rPr>
      </w:pPr>
    </w:p>
    <w:p w:rsidR="001A0AC2" w:rsidRDefault="009224B8">
      <w:pPr>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Reference list</w:t>
      </w:r>
    </w:p>
    <w:p w:rsidR="001A0AC2" w:rsidRDefault="001A0AC2">
      <w:pPr>
        <w:spacing w:line="271" w:lineRule="auto"/>
        <w:jc w:val="both"/>
        <w:rPr>
          <w:rFonts w:ascii="Times New Roman" w:eastAsia="Times New Roman" w:hAnsi="Times New Roman" w:cs="Times New Roman"/>
        </w:rPr>
      </w:pPr>
    </w:p>
    <w:p w:rsidR="001A0AC2" w:rsidRDefault="009224B8">
      <w:pPr>
        <w:ind w:right="1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Allan, J. &amp; Harwood, V. 2014. “</w:t>
      </w:r>
      <w:proofErr w:type="spellStart"/>
      <w:r>
        <w:rPr>
          <w:rFonts w:ascii="Times New Roman" w:eastAsia="Times New Roman" w:hAnsi="Times New Roman" w:cs="Times New Roman"/>
          <w:sz w:val="23"/>
          <w:szCs w:val="23"/>
        </w:rPr>
        <w:t>Medicus</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interruptus</w:t>
      </w:r>
      <w:proofErr w:type="spellEnd"/>
      <w:r>
        <w:rPr>
          <w:rFonts w:ascii="Times New Roman" w:eastAsia="Times New Roman" w:hAnsi="Times New Roman" w:cs="Times New Roman"/>
          <w:sz w:val="23"/>
          <w:szCs w:val="23"/>
        </w:rPr>
        <w:t xml:space="preserve"> in the behaviour of children in disadvantaged contexts in Scotland”, </w:t>
      </w:r>
      <w:r>
        <w:rPr>
          <w:rFonts w:ascii="Times New Roman" w:eastAsia="Times New Roman" w:hAnsi="Times New Roman" w:cs="Times New Roman"/>
          <w:i/>
          <w:sz w:val="23"/>
          <w:szCs w:val="23"/>
        </w:rPr>
        <w:t>British Journal of Sociology of Education</w:t>
      </w:r>
      <w:r>
        <w:rPr>
          <w:rFonts w:ascii="Times New Roman" w:eastAsia="Times New Roman" w:hAnsi="Times New Roman" w:cs="Times New Roman"/>
          <w:sz w:val="23"/>
          <w:szCs w:val="23"/>
        </w:rPr>
        <w:t>, 35(3): 413-431.</w:t>
      </w:r>
    </w:p>
    <w:p w:rsidR="001A0AC2" w:rsidRDefault="001A0AC2">
      <w:pPr>
        <w:ind w:right="160"/>
        <w:jc w:val="both"/>
        <w:rPr>
          <w:rFonts w:ascii="Times New Roman" w:eastAsia="Times New Roman" w:hAnsi="Times New Roman" w:cs="Times New Roman"/>
          <w:sz w:val="23"/>
          <w:szCs w:val="23"/>
        </w:rPr>
      </w:pPr>
    </w:p>
    <w:p w:rsidR="001A0AC2" w:rsidRDefault="009224B8">
      <w:pPr>
        <w:ind w:right="16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Ashwin</w:t>
      </w:r>
      <w:proofErr w:type="spellEnd"/>
      <w:r>
        <w:rPr>
          <w:rFonts w:ascii="Times New Roman" w:eastAsia="Times New Roman" w:hAnsi="Times New Roman" w:cs="Times New Roman"/>
          <w:sz w:val="23"/>
          <w:szCs w:val="23"/>
        </w:rPr>
        <w:t xml:space="preserve">, P., Abbas, A., </w:t>
      </w:r>
      <w:proofErr w:type="spellStart"/>
      <w:r>
        <w:rPr>
          <w:rFonts w:ascii="Times New Roman" w:eastAsia="Times New Roman" w:hAnsi="Times New Roman" w:cs="Times New Roman"/>
          <w:sz w:val="23"/>
          <w:szCs w:val="23"/>
        </w:rPr>
        <w:t>Fillappakou</w:t>
      </w:r>
      <w:proofErr w:type="spellEnd"/>
      <w:r>
        <w:rPr>
          <w:rFonts w:ascii="Times New Roman" w:eastAsia="Times New Roman" w:hAnsi="Times New Roman" w:cs="Times New Roman"/>
          <w:sz w:val="23"/>
          <w:szCs w:val="23"/>
        </w:rPr>
        <w:t xml:space="preserve">, O. &amp; McLean, M. 2009. “Using life grids </w:t>
      </w:r>
      <w:r>
        <w:rPr>
          <w:rFonts w:ascii="Times New Roman" w:eastAsia="Times New Roman" w:hAnsi="Times New Roman" w:cs="Times New Roman"/>
          <w:sz w:val="23"/>
          <w:szCs w:val="23"/>
        </w:rPr>
        <w:t xml:space="preserve">and interviews to examine students’ educational trajectories: a methodological discussion.” </w:t>
      </w:r>
      <w:r>
        <w:rPr>
          <w:rFonts w:ascii="Times New Roman" w:eastAsia="Times New Roman" w:hAnsi="Times New Roman" w:cs="Times New Roman"/>
          <w:i/>
          <w:sz w:val="23"/>
          <w:szCs w:val="23"/>
        </w:rPr>
        <w:t xml:space="preserve">Society for Research into Higher Education Annual Conference, </w:t>
      </w:r>
      <w:r>
        <w:rPr>
          <w:rFonts w:ascii="Times New Roman" w:eastAsia="Times New Roman" w:hAnsi="Times New Roman" w:cs="Times New Roman"/>
          <w:sz w:val="23"/>
          <w:szCs w:val="23"/>
        </w:rPr>
        <w:t>December, Newport.</w:t>
      </w:r>
      <w:r>
        <w:rPr>
          <w:rFonts w:ascii="Times New Roman" w:eastAsia="Times New Roman" w:hAnsi="Times New Roman" w:cs="Times New Roman"/>
          <w:i/>
          <w:sz w:val="23"/>
          <w:szCs w:val="23"/>
        </w:rPr>
        <w:t xml:space="preserve"> </w:t>
      </w:r>
      <w:r>
        <w:rPr>
          <w:rFonts w:ascii="Times New Roman" w:eastAsia="Times New Roman" w:hAnsi="Times New Roman" w:cs="Times New Roman"/>
          <w:sz w:val="23"/>
          <w:szCs w:val="23"/>
        </w:rPr>
        <w:t xml:space="preserve">Retrieved </w:t>
      </w:r>
      <w:proofErr w:type="spellStart"/>
      <w:r>
        <w:rPr>
          <w:rFonts w:ascii="Times New Roman" w:eastAsia="Times New Roman" w:hAnsi="Times New Roman" w:cs="Times New Roman"/>
          <w:sz w:val="23"/>
          <w:szCs w:val="23"/>
        </w:rPr>
        <w:t>from:http</w:t>
      </w:r>
      <w:proofErr w:type="spellEnd"/>
      <w:r>
        <w:rPr>
          <w:rFonts w:ascii="Times New Roman" w:eastAsia="Times New Roman" w:hAnsi="Times New Roman" w:cs="Times New Roman"/>
          <w:sz w:val="23"/>
          <w:szCs w:val="23"/>
        </w:rPr>
        <w:t>://www.pedagogicequality.ac.uk/timeline.php</w:t>
      </w:r>
    </w:p>
    <w:p w:rsidR="001A0AC2" w:rsidRDefault="001A0AC2">
      <w:pPr>
        <w:spacing w:line="315" w:lineRule="auto"/>
        <w:jc w:val="both"/>
        <w:rPr>
          <w:rFonts w:ascii="Times New Roman" w:eastAsia="Times New Roman" w:hAnsi="Times New Roman" w:cs="Times New Roman"/>
        </w:rPr>
      </w:pPr>
    </w:p>
    <w:p w:rsidR="001A0AC2" w:rsidRDefault="009224B8">
      <w:pPr>
        <w:ind w:right="18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Bagnoli</w:t>
      </w:r>
      <w:proofErr w:type="spellEnd"/>
      <w:r>
        <w:rPr>
          <w:rFonts w:ascii="Times New Roman" w:eastAsia="Times New Roman" w:hAnsi="Times New Roman" w:cs="Times New Roman"/>
          <w:sz w:val="23"/>
          <w:szCs w:val="23"/>
        </w:rPr>
        <w:t>, A. &amp; Clark</w:t>
      </w:r>
      <w:r>
        <w:rPr>
          <w:rFonts w:ascii="Times New Roman" w:eastAsia="Times New Roman" w:hAnsi="Times New Roman" w:cs="Times New Roman"/>
          <w:sz w:val="23"/>
          <w:szCs w:val="23"/>
        </w:rPr>
        <w:t xml:space="preserve">, A. 2010. Focus Groups with Young People: A Participatory Approach to Research Planning, </w:t>
      </w:r>
      <w:r>
        <w:rPr>
          <w:rFonts w:ascii="Times New Roman" w:eastAsia="Times New Roman" w:hAnsi="Times New Roman" w:cs="Times New Roman"/>
          <w:i/>
          <w:sz w:val="23"/>
          <w:szCs w:val="23"/>
        </w:rPr>
        <w:t>Journal of Youth Studies</w:t>
      </w:r>
      <w:r>
        <w:rPr>
          <w:rFonts w:ascii="Times New Roman" w:eastAsia="Times New Roman" w:hAnsi="Times New Roman" w:cs="Times New Roman"/>
          <w:sz w:val="23"/>
          <w:szCs w:val="23"/>
        </w:rPr>
        <w:t xml:space="preserve"> 13: 101-119.</w:t>
      </w:r>
    </w:p>
    <w:p w:rsidR="001A0AC2" w:rsidRDefault="001A0AC2">
      <w:pPr>
        <w:spacing w:line="315" w:lineRule="auto"/>
        <w:jc w:val="both"/>
        <w:rPr>
          <w:rFonts w:ascii="Times New Roman" w:eastAsia="Times New Roman" w:hAnsi="Times New Roman" w:cs="Times New Roman"/>
        </w:rPr>
      </w:pPr>
    </w:p>
    <w:p w:rsidR="001A0AC2" w:rsidRDefault="009224B8">
      <w:pPr>
        <w:ind w:right="1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Bolt, D. 2012. “Social encounters, cultural representation and critical avoidance” In </w:t>
      </w:r>
      <w:r>
        <w:rPr>
          <w:rFonts w:ascii="Times New Roman" w:eastAsia="Times New Roman" w:hAnsi="Times New Roman" w:cs="Times New Roman"/>
          <w:i/>
          <w:sz w:val="23"/>
          <w:szCs w:val="23"/>
        </w:rPr>
        <w:t>Routledge Handbook of Disability</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Studies</w:t>
      </w:r>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editied</w:t>
      </w:r>
      <w:proofErr w:type="spellEnd"/>
      <w:r>
        <w:rPr>
          <w:rFonts w:ascii="Times New Roman" w:eastAsia="Times New Roman" w:hAnsi="Times New Roman" w:cs="Times New Roman"/>
          <w:sz w:val="23"/>
          <w:szCs w:val="23"/>
        </w:rPr>
        <w:t xml:space="preserve"> by N. Watson., </w:t>
      </w:r>
      <w:proofErr w:type="gramStart"/>
      <w:r>
        <w:rPr>
          <w:rFonts w:ascii="Times New Roman" w:eastAsia="Times New Roman" w:hAnsi="Times New Roman" w:cs="Times New Roman"/>
          <w:sz w:val="23"/>
          <w:szCs w:val="23"/>
        </w:rPr>
        <w:t>A</w:t>
      </w:r>
      <w:proofErr w:type="gram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Roulstone</w:t>
      </w:r>
      <w:proofErr w:type="spellEnd"/>
      <w:r>
        <w:rPr>
          <w:rFonts w:ascii="Times New Roman" w:eastAsia="Times New Roman" w:hAnsi="Times New Roman" w:cs="Times New Roman"/>
          <w:sz w:val="23"/>
          <w:szCs w:val="23"/>
        </w:rPr>
        <w:t>, A, &amp; Thomas, C. 287-97</w:t>
      </w:r>
      <w:r>
        <w:rPr>
          <w:rFonts w:ascii="Times New Roman" w:eastAsia="Times New Roman" w:hAnsi="Times New Roman" w:cs="Times New Roman"/>
          <w:i/>
          <w:sz w:val="23"/>
          <w:szCs w:val="23"/>
          <w:highlight w:val="yellow"/>
        </w:rPr>
        <w:t xml:space="preserve"> </w:t>
      </w:r>
      <w:r>
        <w:rPr>
          <w:rFonts w:ascii="Times New Roman" w:eastAsia="Times New Roman" w:hAnsi="Times New Roman" w:cs="Times New Roman"/>
          <w:sz w:val="23"/>
          <w:szCs w:val="23"/>
        </w:rPr>
        <w:t>Oxon: Routledge.</w:t>
      </w:r>
    </w:p>
    <w:p w:rsidR="001A0AC2" w:rsidRDefault="001A0AC2">
      <w:pPr>
        <w:spacing w:line="318" w:lineRule="auto"/>
        <w:jc w:val="both"/>
        <w:rPr>
          <w:rFonts w:ascii="Times New Roman" w:eastAsia="Times New Roman" w:hAnsi="Times New Roman" w:cs="Times New Roman"/>
        </w:rPr>
      </w:pPr>
    </w:p>
    <w:p w:rsidR="001A0AC2" w:rsidRDefault="009224B8">
      <w:pPr>
        <w:ind w:right="16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Broomhead</w:t>
      </w:r>
      <w:proofErr w:type="spellEnd"/>
      <w:r>
        <w:rPr>
          <w:rFonts w:ascii="Times New Roman" w:eastAsia="Times New Roman" w:hAnsi="Times New Roman" w:cs="Times New Roman"/>
          <w:sz w:val="23"/>
          <w:szCs w:val="23"/>
        </w:rPr>
        <w:t xml:space="preserve"> K. 2013. “Blame, guilt and the need for ‘labels’; insights from parents of children with Special Educational Needs (SEN) and educational practitioners”. </w:t>
      </w:r>
      <w:r>
        <w:rPr>
          <w:rFonts w:ascii="Times New Roman" w:eastAsia="Times New Roman" w:hAnsi="Times New Roman" w:cs="Times New Roman"/>
          <w:i/>
          <w:sz w:val="23"/>
          <w:szCs w:val="23"/>
        </w:rPr>
        <w:t>British Journal</w:t>
      </w:r>
      <w:r>
        <w:rPr>
          <w:rFonts w:ascii="Times New Roman" w:eastAsia="Times New Roman" w:hAnsi="Times New Roman" w:cs="Times New Roman"/>
          <w:i/>
          <w:sz w:val="23"/>
          <w:szCs w:val="23"/>
        </w:rPr>
        <w:t xml:space="preserve"> of Special Education</w:t>
      </w:r>
      <w:r>
        <w:rPr>
          <w:rFonts w:ascii="Times New Roman" w:eastAsia="Times New Roman" w:hAnsi="Times New Roman" w:cs="Times New Roman"/>
          <w:sz w:val="23"/>
          <w:szCs w:val="23"/>
        </w:rPr>
        <w:t>, 40:14-21</w:t>
      </w:r>
    </w:p>
    <w:p w:rsidR="001A0AC2" w:rsidRDefault="001A0AC2">
      <w:pPr>
        <w:ind w:right="160"/>
        <w:jc w:val="both"/>
        <w:rPr>
          <w:rFonts w:ascii="Times New Roman" w:eastAsia="Times New Roman" w:hAnsi="Times New Roman" w:cs="Times New Roman"/>
          <w:sz w:val="23"/>
          <w:szCs w:val="23"/>
        </w:rPr>
      </w:pPr>
    </w:p>
    <w:p w:rsidR="001A0AC2" w:rsidRDefault="009224B8">
      <w:pPr>
        <w:ind w:right="16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Brownlie</w:t>
      </w:r>
      <w:proofErr w:type="spellEnd"/>
      <w:r>
        <w:rPr>
          <w:rFonts w:ascii="Times New Roman" w:eastAsia="Times New Roman" w:hAnsi="Times New Roman" w:cs="Times New Roman"/>
          <w:sz w:val="23"/>
          <w:szCs w:val="23"/>
        </w:rPr>
        <w:t xml:space="preserve">, J. 2009. “Researching, not playing, in the public sphere”, </w:t>
      </w:r>
      <w:r>
        <w:rPr>
          <w:rFonts w:ascii="Times New Roman" w:eastAsia="Times New Roman" w:hAnsi="Times New Roman" w:cs="Times New Roman"/>
          <w:i/>
          <w:sz w:val="23"/>
          <w:szCs w:val="23"/>
        </w:rPr>
        <w:t>Sociology</w:t>
      </w:r>
      <w:r>
        <w:rPr>
          <w:rFonts w:ascii="Times New Roman" w:eastAsia="Times New Roman" w:hAnsi="Times New Roman" w:cs="Times New Roman"/>
          <w:sz w:val="23"/>
          <w:szCs w:val="23"/>
        </w:rPr>
        <w:t>, 43: 699-716.</w:t>
      </w:r>
    </w:p>
    <w:p w:rsidR="001A0AC2" w:rsidRDefault="001A0AC2">
      <w:pPr>
        <w:spacing w:line="263" w:lineRule="auto"/>
        <w:jc w:val="both"/>
        <w:rPr>
          <w:rFonts w:ascii="Times New Roman" w:eastAsia="Times New Roman" w:hAnsi="Times New Roman" w:cs="Times New Roman"/>
        </w:rPr>
      </w:pPr>
    </w:p>
    <w:p w:rsidR="001A0AC2" w:rsidRDefault="009224B8">
      <w:pPr>
        <w:ind w:right="18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Bryman</w:t>
      </w:r>
      <w:proofErr w:type="spellEnd"/>
      <w:r>
        <w:rPr>
          <w:rFonts w:ascii="Times New Roman" w:eastAsia="Times New Roman" w:hAnsi="Times New Roman" w:cs="Times New Roman"/>
          <w:sz w:val="23"/>
          <w:szCs w:val="23"/>
        </w:rPr>
        <w:t xml:space="preserve">, A. 2015. </w:t>
      </w:r>
      <w:r>
        <w:rPr>
          <w:rFonts w:ascii="Times New Roman" w:eastAsia="Times New Roman" w:hAnsi="Times New Roman" w:cs="Times New Roman"/>
          <w:i/>
          <w:sz w:val="23"/>
          <w:szCs w:val="23"/>
        </w:rPr>
        <w:t>Social Research Methods.</w:t>
      </w:r>
      <w:r>
        <w:rPr>
          <w:rFonts w:ascii="Times New Roman" w:eastAsia="Times New Roman" w:hAnsi="Times New Roman" w:cs="Times New Roman"/>
          <w:sz w:val="23"/>
          <w:szCs w:val="23"/>
        </w:rPr>
        <w:t xml:space="preserve"> 5</w:t>
      </w:r>
      <w:r>
        <w:rPr>
          <w:rFonts w:ascii="Times New Roman" w:eastAsia="Times New Roman" w:hAnsi="Times New Roman" w:cs="Times New Roman"/>
          <w:sz w:val="30"/>
          <w:szCs w:val="30"/>
          <w:vertAlign w:val="superscript"/>
        </w:rPr>
        <w:t>th</w:t>
      </w:r>
      <w:r>
        <w:rPr>
          <w:rFonts w:ascii="Times New Roman" w:eastAsia="Times New Roman" w:hAnsi="Times New Roman" w:cs="Times New Roman"/>
          <w:sz w:val="23"/>
          <w:szCs w:val="23"/>
        </w:rPr>
        <w:t xml:space="preserve"> ed. Oxford: Oxford University Press.</w:t>
      </w:r>
    </w:p>
    <w:p w:rsidR="001A0AC2" w:rsidRDefault="001A0AC2">
      <w:pPr>
        <w:spacing w:line="316" w:lineRule="auto"/>
        <w:jc w:val="both"/>
        <w:rPr>
          <w:rFonts w:ascii="Times New Roman" w:eastAsia="Times New Roman" w:hAnsi="Times New Roman" w:cs="Times New Roman"/>
        </w:rPr>
      </w:pPr>
    </w:p>
    <w:p w:rsidR="001A0AC2" w:rsidRDefault="009224B8">
      <w:pPr>
        <w:ind w:right="1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Caslin, M. 2014. “Behaviour, emotion and social attitudes: the education of ‘challenging’ pupils” In </w:t>
      </w:r>
      <w:proofErr w:type="gramStart"/>
      <w:r>
        <w:rPr>
          <w:rFonts w:ascii="Times New Roman" w:eastAsia="Times New Roman" w:hAnsi="Times New Roman" w:cs="Times New Roman"/>
          <w:i/>
          <w:sz w:val="23"/>
          <w:szCs w:val="23"/>
        </w:rPr>
        <w:t>Changing</w:t>
      </w:r>
      <w:proofErr w:type="gramEnd"/>
      <w:r>
        <w:rPr>
          <w:rFonts w:ascii="Times New Roman" w:eastAsia="Times New Roman" w:hAnsi="Times New Roman" w:cs="Times New Roman"/>
          <w:i/>
          <w:sz w:val="23"/>
          <w:szCs w:val="23"/>
        </w:rPr>
        <w:t xml:space="preserve"> social attitudes toward disability:</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 xml:space="preserve">perspectives from historical, cultural, and educational studies, </w:t>
      </w:r>
      <w:r>
        <w:rPr>
          <w:rFonts w:ascii="Times New Roman" w:eastAsia="Times New Roman" w:hAnsi="Times New Roman" w:cs="Times New Roman"/>
          <w:sz w:val="23"/>
          <w:szCs w:val="23"/>
        </w:rPr>
        <w:t>edited by D. Bolt 162 - 171</w:t>
      </w:r>
      <w:r>
        <w:rPr>
          <w:rFonts w:ascii="Times New Roman" w:eastAsia="Times New Roman" w:hAnsi="Times New Roman" w:cs="Times New Roman"/>
          <w:i/>
          <w:sz w:val="23"/>
          <w:szCs w:val="23"/>
        </w:rPr>
        <w:t xml:space="preserve"> </w:t>
      </w:r>
      <w:r>
        <w:rPr>
          <w:rFonts w:ascii="Times New Roman" w:eastAsia="Times New Roman" w:hAnsi="Times New Roman" w:cs="Times New Roman"/>
          <w:sz w:val="23"/>
          <w:szCs w:val="23"/>
        </w:rPr>
        <w:t>Abingdon: Routled</w:t>
      </w:r>
      <w:r>
        <w:rPr>
          <w:rFonts w:ascii="Times New Roman" w:eastAsia="Times New Roman" w:hAnsi="Times New Roman" w:cs="Times New Roman"/>
          <w:sz w:val="23"/>
          <w:szCs w:val="23"/>
        </w:rPr>
        <w:t>ge.</w:t>
      </w:r>
    </w:p>
    <w:p w:rsidR="001A0AC2" w:rsidRDefault="001A0AC2">
      <w:pPr>
        <w:spacing w:line="260" w:lineRule="auto"/>
        <w:jc w:val="both"/>
        <w:rPr>
          <w:rFonts w:ascii="Times New Roman" w:eastAsia="Times New Roman" w:hAnsi="Times New Roman" w:cs="Times New Roman"/>
        </w:rPr>
      </w:pPr>
    </w:p>
    <w:p w:rsidR="001A0AC2" w:rsidRDefault="009224B8">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Caslin, M. 2017. “The SEN/D Child” In Childhood </w:t>
      </w:r>
      <w:proofErr w:type="gramStart"/>
      <w:r>
        <w:rPr>
          <w:rFonts w:ascii="Times New Roman" w:eastAsia="Times New Roman" w:hAnsi="Times New Roman" w:cs="Times New Roman"/>
          <w:sz w:val="23"/>
          <w:szCs w:val="23"/>
        </w:rPr>
        <w:t>Today</w:t>
      </w:r>
      <w:proofErr w:type="gramEnd"/>
      <w:r>
        <w:rPr>
          <w:rFonts w:ascii="Times New Roman" w:eastAsia="Times New Roman" w:hAnsi="Times New Roman" w:cs="Times New Roman"/>
          <w:sz w:val="23"/>
          <w:szCs w:val="23"/>
        </w:rPr>
        <w:t>, edited by A. Owen 48-60. London: Sage.</w:t>
      </w:r>
    </w:p>
    <w:p w:rsidR="001A0AC2" w:rsidRDefault="001A0AC2">
      <w:pPr>
        <w:jc w:val="both"/>
        <w:rPr>
          <w:rFonts w:ascii="Times New Roman" w:eastAsia="Times New Roman" w:hAnsi="Times New Roman" w:cs="Times New Roman"/>
          <w:sz w:val="23"/>
          <w:szCs w:val="23"/>
        </w:rPr>
      </w:pPr>
    </w:p>
    <w:p w:rsidR="001A0AC2" w:rsidRDefault="009224B8">
      <w:pPr>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Cefai</w:t>
      </w:r>
      <w:proofErr w:type="spellEnd"/>
      <w:r>
        <w:rPr>
          <w:rFonts w:ascii="Times New Roman" w:eastAsia="Times New Roman" w:hAnsi="Times New Roman" w:cs="Times New Roman"/>
          <w:sz w:val="23"/>
          <w:szCs w:val="23"/>
        </w:rPr>
        <w:t xml:space="preserve">, C &amp; Cooper, P 2010. “Students without voices: the unheard accounts of secondary school students with social, emotional and behaviour difficulties”, </w:t>
      </w:r>
      <w:r>
        <w:rPr>
          <w:rFonts w:ascii="Times New Roman" w:eastAsia="Times New Roman" w:hAnsi="Times New Roman" w:cs="Times New Roman"/>
          <w:i/>
          <w:sz w:val="23"/>
          <w:szCs w:val="23"/>
        </w:rPr>
        <w:t>European Journal of Special Needs Education</w:t>
      </w:r>
      <w:r>
        <w:rPr>
          <w:rFonts w:ascii="Times New Roman" w:eastAsia="Times New Roman" w:hAnsi="Times New Roman" w:cs="Times New Roman"/>
          <w:sz w:val="23"/>
          <w:szCs w:val="23"/>
        </w:rPr>
        <w:t>, 25 (2): 183-198</w:t>
      </w:r>
    </w:p>
    <w:p w:rsidR="001A0AC2" w:rsidRDefault="001A0AC2">
      <w:pPr>
        <w:jc w:val="both"/>
        <w:rPr>
          <w:rFonts w:ascii="Times New Roman" w:eastAsia="Times New Roman" w:hAnsi="Times New Roman" w:cs="Times New Roman"/>
          <w:sz w:val="23"/>
          <w:szCs w:val="23"/>
        </w:rPr>
      </w:pPr>
    </w:p>
    <w:p w:rsidR="001A0AC2" w:rsidRDefault="009224B8">
      <w:pPr>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Charmaz</w:t>
      </w:r>
      <w:proofErr w:type="spellEnd"/>
      <w:r>
        <w:rPr>
          <w:rFonts w:ascii="Times New Roman" w:eastAsia="Times New Roman" w:hAnsi="Times New Roman" w:cs="Times New Roman"/>
          <w:sz w:val="23"/>
          <w:szCs w:val="23"/>
        </w:rPr>
        <w:t xml:space="preserve">, K. 2014. </w:t>
      </w:r>
      <w:r>
        <w:rPr>
          <w:rFonts w:ascii="Times New Roman" w:eastAsia="Times New Roman" w:hAnsi="Times New Roman" w:cs="Times New Roman"/>
          <w:i/>
          <w:sz w:val="23"/>
          <w:szCs w:val="23"/>
        </w:rPr>
        <w:t xml:space="preserve">Constructing Grounded Theory </w:t>
      </w:r>
      <w:r>
        <w:rPr>
          <w:rFonts w:ascii="Times New Roman" w:eastAsia="Times New Roman" w:hAnsi="Times New Roman" w:cs="Times New Roman"/>
          <w:sz w:val="23"/>
          <w:szCs w:val="23"/>
        </w:rPr>
        <w:t xml:space="preserve">2nd. </w:t>
      </w:r>
      <w:proofErr w:type="gramStart"/>
      <w:r>
        <w:rPr>
          <w:rFonts w:ascii="Times New Roman" w:eastAsia="Times New Roman" w:hAnsi="Times New Roman" w:cs="Times New Roman"/>
          <w:sz w:val="23"/>
          <w:szCs w:val="23"/>
        </w:rPr>
        <w:t>ed</w:t>
      </w:r>
      <w:proofErr w:type="gramEnd"/>
      <w:r>
        <w:rPr>
          <w:rFonts w:ascii="Times New Roman" w:eastAsia="Times New Roman" w:hAnsi="Times New Roman" w:cs="Times New Roman"/>
          <w:sz w:val="23"/>
          <w:szCs w:val="23"/>
        </w:rPr>
        <w:t>. London: Sage.</w:t>
      </w:r>
    </w:p>
    <w:p w:rsidR="001A0AC2" w:rsidRDefault="001A0AC2">
      <w:pPr>
        <w:spacing w:line="314" w:lineRule="auto"/>
        <w:jc w:val="both"/>
        <w:rPr>
          <w:rFonts w:ascii="Times New Roman" w:eastAsia="Times New Roman" w:hAnsi="Times New Roman" w:cs="Times New Roman"/>
        </w:rPr>
      </w:pPr>
    </w:p>
    <w:p w:rsidR="001A0AC2" w:rsidRDefault="009224B8">
      <w:pPr>
        <w:ind w:right="2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Christensen, P. &amp; James, A. 2008. “Introduction: Researching Children and Childhood Cultures of Communication” In </w:t>
      </w:r>
      <w:r>
        <w:rPr>
          <w:rFonts w:ascii="Times New Roman" w:eastAsia="Times New Roman" w:hAnsi="Times New Roman" w:cs="Times New Roman"/>
          <w:i/>
          <w:sz w:val="22"/>
          <w:szCs w:val="22"/>
        </w:rPr>
        <w:t xml:space="preserve">Research </w:t>
      </w:r>
      <w:r>
        <w:rPr>
          <w:rFonts w:ascii="Times New Roman" w:eastAsia="Times New Roman" w:hAnsi="Times New Roman" w:cs="Times New Roman"/>
          <w:i/>
          <w:sz w:val="22"/>
          <w:szCs w:val="22"/>
        </w:rPr>
        <w:t>with</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 xml:space="preserve">Children: Perspectives and Practices, </w:t>
      </w:r>
      <w:r>
        <w:rPr>
          <w:rFonts w:ascii="Times New Roman" w:eastAsia="Times New Roman" w:hAnsi="Times New Roman" w:cs="Times New Roman"/>
          <w:sz w:val="22"/>
          <w:szCs w:val="22"/>
        </w:rPr>
        <w:t>edited by P. Christensen, &amp; A. James, 125 – 155. London: Routledge.</w:t>
      </w:r>
    </w:p>
    <w:p w:rsidR="001A0AC2" w:rsidRDefault="001A0AC2">
      <w:pPr>
        <w:spacing w:line="316" w:lineRule="auto"/>
        <w:jc w:val="both"/>
        <w:rPr>
          <w:rFonts w:ascii="Times New Roman" w:eastAsia="Times New Roman" w:hAnsi="Times New Roman" w:cs="Times New Roman"/>
        </w:rPr>
      </w:pPr>
    </w:p>
    <w:p w:rsidR="001A0AC2" w:rsidRDefault="009224B8">
      <w:pPr>
        <w:ind w:right="2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Clough, P., Garner, P., </w:t>
      </w:r>
      <w:proofErr w:type="spellStart"/>
      <w:r>
        <w:rPr>
          <w:rFonts w:ascii="Times New Roman" w:eastAsia="Times New Roman" w:hAnsi="Times New Roman" w:cs="Times New Roman"/>
          <w:sz w:val="23"/>
          <w:szCs w:val="23"/>
        </w:rPr>
        <w:t>Pardeck</w:t>
      </w:r>
      <w:proofErr w:type="spellEnd"/>
      <w:r>
        <w:rPr>
          <w:rFonts w:ascii="Times New Roman" w:eastAsia="Times New Roman" w:hAnsi="Times New Roman" w:cs="Times New Roman"/>
          <w:sz w:val="23"/>
          <w:szCs w:val="23"/>
        </w:rPr>
        <w:t xml:space="preserve">, J &amp; </w:t>
      </w:r>
      <w:proofErr w:type="spellStart"/>
      <w:r>
        <w:rPr>
          <w:rFonts w:ascii="Times New Roman" w:eastAsia="Times New Roman" w:hAnsi="Times New Roman" w:cs="Times New Roman"/>
          <w:sz w:val="23"/>
          <w:szCs w:val="23"/>
        </w:rPr>
        <w:t>Yeun</w:t>
      </w:r>
      <w:proofErr w:type="spellEnd"/>
      <w:r>
        <w:rPr>
          <w:rFonts w:ascii="Times New Roman" w:eastAsia="Times New Roman" w:hAnsi="Times New Roman" w:cs="Times New Roman"/>
          <w:sz w:val="23"/>
          <w:szCs w:val="23"/>
        </w:rPr>
        <w:t xml:space="preserve">, F. 2005. “Themes and dimensions of EBD: a conceptual overview” In </w:t>
      </w:r>
      <w:r>
        <w:rPr>
          <w:rFonts w:ascii="Times New Roman" w:eastAsia="Times New Roman" w:hAnsi="Times New Roman" w:cs="Times New Roman"/>
          <w:i/>
          <w:sz w:val="23"/>
          <w:szCs w:val="23"/>
        </w:rPr>
        <w:t>Handbook</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of Emotional and Behaviour</w:t>
      </w:r>
      <w:r>
        <w:rPr>
          <w:rFonts w:ascii="Times New Roman" w:eastAsia="Times New Roman" w:hAnsi="Times New Roman" w:cs="Times New Roman"/>
          <w:i/>
          <w:sz w:val="23"/>
          <w:szCs w:val="23"/>
        </w:rPr>
        <w:t xml:space="preserve">al Difficulties, </w:t>
      </w:r>
      <w:r>
        <w:rPr>
          <w:rFonts w:ascii="Times New Roman" w:eastAsia="Times New Roman" w:hAnsi="Times New Roman" w:cs="Times New Roman"/>
          <w:sz w:val="23"/>
          <w:szCs w:val="23"/>
        </w:rPr>
        <w:t xml:space="preserve">edited by P. Clough, P. Garner, J. </w:t>
      </w:r>
      <w:proofErr w:type="spellStart"/>
      <w:r>
        <w:rPr>
          <w:rFonts w:ascii="Times New Roman" w:eastAsia="Times New Roman" w:hAnsi="Times New Roman" w:cs="Times New Roman"/>
          <w:sz w:val="23"/>
          <w:szCs w:val="23"/>
        </w:rPr>
        <w:t>Pardeck</w:t>
      </w:r>
      <w:proofErr w:type="spellEnd"/>
      <w:r>
        <w:rPr>
          <w:rFonts w:ascii="Times New Roman" w:eastAsia="Times New Roman" w:hAnsi="Times New Roman" w:cs="Times New Roman"/>
          <w:sz w:val="23"/>
          <w:szCs w:val="23"/>
        </w:rPr>
        <w:t xml:space="preserve">, &amp; F </w:t>
      </w:r>
      <w:proofErr w:type="spellStart"/>
      <w:r>
        <w:rPr>
          <w:rFonts w:ascii="Times New Roman" w:eastAsia="Times New Roman" w:hAnsi="Times New Roman" w:cs="Times New Roman"/>
          <w:sz w:val="23"/>
          <w:szCs w:val="23"/>
        </w:rPr>
        <w:t>Yeun</w:t>
      </w:r>
      <w:proofErr w:type="spellEnd"/>
      <w:r>
        <w:rPr>
          <w:rFonts w:ascii="Times New Roman" w:eastAsia="Times New Roman" w:hAnsi="Times New Roman" w:cs="Times New Roman"/>
          <w:sz w:val="23"/>
          <w:szCs w:val="23"/>
        </w:rPr>
        <w:t>, 3-20. London: Sage.</w:t>
      </w:r>
    </w:p>
    <w:p w:rsidR="001A0AC2" w:rsidRDefault="001A0AC2">
      <w:pPr>
        <w:ind w:right="220"/>
        <w:jc w:val="both"/>
        <w:rPr>
          <w:rFonts w:ascii="Times New Roman" w:eastAsia="Times New Roman" w:hAnsi="Times New Roman" w:cs="Times New Roman"/>
          <w:sz w:val="23"/>
          <w:szCs w:val="23"/>
        </w:rPr>
      </w:pPr>
    </w:p>
    <w:p w:rsidR="001A0AC2" w:rsidRDefault="009224B8">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Cohen, L., L. </w:t>
      </w:r>
      <w:proofErr w:type="spellStart"/>
      <w:r>
        <w:rPr>
          <w:rFonts w:ascii="Times New Roman" w:eastAsia="Times New Roman" w:hAnsi="Times New Roman" w:cs="Times New Roman"/>
          <w:sz w:val="23"/>
          <w:szCs w:val="23"/>
        </w:rPr>
        <w:t>Manion</w:t>
      </w:r>
      <w:proofErr w:type="spellEnd"/>
      <w:r>
        <w:rPr>
          <w:rFonts w:ascii="Times New Roman" w:eastAsia="Times New Roman" w:hAnsi="Times New Roman" w:cs="Times New Roman"/>
          <w:sz w:val="23"/>
          <w:szCs w:val="23"/>
        </w:rPr>
        <w:t xml:space="preserve"> and K. Morrison. 2017. </w:t>
      </w:r>
      <w:r>
        <w:rPr>
          <w:rFonts w:ascii="Times New Roman" w:eastAsia="Times New Roman" w:hAnsi="Times New Roman" w:cs="Times New Roman"/>
          <w:i/>
          <w:sz w:val="23"/>
          <w:szCs w:val="23"/>
        </w:rPr>
        <w:t>Research Methods in Education.</w:t>
      </w:r>
      <w:r>
        <w:rPr>
          <w:rFonts w:ascii="Times New Roman" w:eastAsia="Times New Roman" w:hAnsi="Times New Roman" w:cs="Times New Roman"/>
          <w:sz w:val="23"/>
          <w:szCs w:val="23"/>
        </w:rPr>
        <w:t xml:space="preserve"> 8th </w:t>
      </w:r>
      <w:proofErr w:type="gramStart"/>
      <w:r>
        <w:rPr>
          <w:rFonts w:ascii="Times New Roman" w:eastAsia="Times New Roman" w:hAnsi="Times New Roman" w:cs="Times New Roman"/>
          <w:sz w:val="23"/>
          <w:szCs w:val="23"/>
        </w:rPr>
        <w:t>ed</w:t>
      </w:r>
      <w:proofErr w:type="gramEnd"/>
      <w:r>
        <w:rPr>
          <w:rFonts w:ascii="Times New Roman" w:eastAsia="Times New Roman" w:hAnsi="Times New Roman" w:cs="Times New Roman"/>
          <w:sz w:val="23"/>
          <w:szCs w:val="23"/>
        </w:rPr>
        <w:t>.  London: Routledge</w:t>
      </w:r>
    </w:p>
    <w:p w:rsidR="001A0AC2" w:rsidRDefault="001A0AC2">
      <w:pPr>
        <w:spacing w:line="313" w:lineRule="auto"/>
        <w:jc w:val="both"/>
        <w:rPr>
          <w:rFonts w:ascii="Times New Roman" w:eastAsia="Times New Roman" w:hAnsi="Times New Roman" w:cs="Times New Roman"/>
        </w:rPr>
      </w:pPr>
    </w:p>
    <w:p w:rsidR="001A0AC2" w:rsidRDefault="009224B8">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Cole, T &amp; </w:t>
      </w:r>
      <w:proofErr w:type="spellStart"/>
      <w:r>
        <w:rPr>
          <w:rFonts w:ascii="Times New Roman" w:eastAsia="Times New Roman" w:hAnsi="Times New Roman" w:cs="Times New Roman"/>
          <w:sz w:val="23"/>
          <w:szCs w:val="23"/>
        </w:rPr>
        <w:t>Visser</w:t>
      </w:r>
      <w:proofErr w:type="spellEnd"/>
      <w:r>
        <w:rPr>
          <w:rFonts w:ascii="Times New Roman" w:eastAsia="Times New Roman" w:hAnsi="Times New Roman" w:cs="Times New Roman"/>
          <w:sz w:val="23"/>
          <w:szCs w:val="23"/>
        </w:rPr>
        <w:t xml:space="preserve">, J. 2005. </w:t>
      </w:r>
      <w:r>
        <w:rPr>
          <w:rFonts w:ascii="Times New Roman" w:eastAsia="Times New Roman" w:hAnsi="Times New Roman" w:cs="Times New Roman"/>
          <w:i/>
          <w:sz w:val="23"/>
          <w:szCs w:val="23"/>
        </w:rPr>
        <w:t>Review of literature on SEBD defin</w:t>
      </w:r>
      <w:r>
        <w:rPr>
          <w:rFonts w:ascii="Times New Roman" w:eastAsia="Times New Roman" w:hAnsi="Times New Roman" w:cs="Times New Roman"/>
          <w:i/>
          <w:sz w:val="23"/>
          <w:szCs w:val="23"/>
        </w:rPr>
        <w:t>itions and ‘good practice’</w:t>
      </w:r>
      <w:r>
        <w:rPr>
          <w:rFonts w:ascii="Times New Roman" w:eastAsia="Times New Roman" w:hAnsi="Times New Roman" w:cs="Times New Roman"/>
          <w:sz w:val="23"/>
          <w:szCs w:val="23"/>
        </w:rPr>
        <w:t xml:space="preserve">, University of Birmingham, accompanying the ‘Managing Challenging Behaviour’ report published by </w:t>
      </w:r>
      <w:proofErr w:type="spellStart"/>
      <w:r>
        <w:rPr>
          <w:rFonts w:ascii="Times New Roman" w:eastAsia="Times New Roman" w:hAnsi="Times New Roman" w:cs="Times New Roman"/>
          <w:sz w:val="23"/>
          <w:szCs w:val="23"/>
        </w:rPr>
        <w:t>OfSTED</w:t>
      </w:r>
      <w:proofErr w:type="spellEnd"/>
      <w:r>
        <w:rPr>
          <w:rFonts w:ascii="Times New Roman" w:eastAsia="Times New Roman" w:hAnsi="Times New Roman" w:cs="Times New Roman"/>
          <w:sz w:val="23"/>
          <w:szCs w:val="23"/>
        </w:rPr>
        <w:t>.</w:t>
      </w:r>
    </w:p>
    <w:p w:rsidR="001A0AC2" w:rsidRDefault="009224B8">
      <w:pPr>
        <w:jc w:val="both"/>
        <w:rPr>
          <w:rFonts w:ascii="Times New Roman" w:eastAsia="Times New Roman" w:hAnsi="Times New Roman" w:cs="Times New Roman"/>
          <w:color w:val="0563C1"/>
          <w:sz w:val="23"/>
          <w:szCs w:val="23"/>
          <w:u w:val="single"/>
        </w:rPr>
      </w:pPr>
      <w:r>
        <w:rPr>
          <w:rFonts w:ascii="Times New Roman" w:eastAsia="Times New Roman" w:hAnsi="Times New Roman" w:cs="Times New Roman"/>
          <w:sz w:val="23"/>
          <w:szCs w:val="23"/>
        </w:rPr>
        <w:t xml:space="preserve">Retrieved from </w:t>
      </w:r>
      <w:proofErr w:type="spellStart"/>
      <w:r>
        <w:rPr>
          <w:rFonts w:ascii="Times New Roman" w:eastAsia="Times New Roman" w:hAnsi="Times New Roman" w:cs="Times New Roman"/>
          <w:sz w:val="23"/>
          <w:szCs w:val="23"/>
        </w:rPr>
        <w:t>OfSTED</w:t>
      </w:r>
      <w:proofErr w:type="spellEnd"/>
      <w:r>
        <w:rPr>
          <w:rFonts w:ascii="Times New Roman" w:eastAsia="Times New Roman" w:hAnsi="Times New Roman" w:cs="Times New Roman"/>
          <w:sz w:val="23"/>
          <w:szCs w:val="23"/>
        </w:rPr>
        <w:t xml:space="preserve">: </w:t>
      </w:r>
      <w:r>
        <w:rPr>
          <w:rFonts w:ascii="Times New Roman" w:eastAsia="Times New Roman" w:hAnsi="Times New Roman" w:cs="Times New Roman"/>
          <w:color w:val="0563C1"/>
          <w:sz w:val="23"/>
          <w:szCs w:val="23"/>
          <w:u w:val="single"/>
        </w:rPr>
        <w:t>www.ofsted.gov.uk</w:t>
      </w:r>
    </w:p>
    <w:p w:rsidR="001A0AC2" w:rsidRDefault="001A0AC2">
      <w:pPr>
        <w:spacing w:line="276" w:lineRule="auto"/>
        <w:jc w:val="both"/>
        <w:rPr>
          <w:rFonts w:ascii="Times New Roman" w:eastAsia="Times New Roman" w:hAnsi="Times New Roman" w:cs="Times New Roman"/>
        </w:rPr>
      </w:pPr>
    </w:p>
    <w:p w:rsidR="001A0AC2" w:rsidRDefault="009224B8">
      <w:pPr>
        <w:ind w:right="16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Coppock</w:t>
      </w:r>
      <w:proofErr w:type="spellEnd"/>
      <w:r>
        <w:rPr>
          <w:rFonts w:ascii="Times New Roman" w:eastAsia="Times New Roman" w:hAnsi="Times New Roman" w:cs="Times New Roman"/>
          <w:sz w:val="23"/>
          <w:szCs w:val="23"/>
        </w:rPr>
        <w:t xml:space="preserve">, V. 2002. “Medicalising Children’s Behaviour” In </w:t>
      </w:r>
      <w:proofErr w:type="gramStart"/>
      <w:r>
        <w:rPr>
          <w:rFonts w:ascii="Times New Roman" w:eastAsia="Times New Roman" w:hAnsi="Times New Roman" w:cs="Times New Roman"/>
          <w:i/>
          <w:sz w:val="23"/>
          <w:szCs w:val="23"/>
        </w:rPr>
        <w:t>The</w:t>
      </w:r>
      <w:proofErr w:type="gramEnd"/>
      <w:r>
        <w:rPr>
          <w:rFonts w:ascii="Times New Roman" w:eastAsia="Times New Roman" w:hAnsi="Times New Roman" w:cs="Times New Roman"/>
          <w:i/>
          <w:sz w:val="23"/>
          <w:szCs w:val="23"/>
        </w:rPr>
        <w:t xml:space="preserve"> New Handbook of Children’s Rights: Comparative Policy and Practice.</w:t>
      </w:r>
      <w:r>
        <w:rPr>
          <w:rFonts w:ascii="Times New Roman" w:eastAsia="Times New Roman" w:hAnsi="Times New Roman" w:cs="Times New Roman"/>
          <w:sz w:val="23"/>
          <w:szCs w:val="23"/>
        </w:rPr>
        <w:t xml:space="preserve"> </w:t>
      </w:r>
      <w:proofErr w:type="gramStart"/>
      <w:r>
        <w:rPr>
          <w:rFonts w:ascii="Times New Roman" w:eastAsia="Times New Roman" w:hAnsi="Times New Roman" w:cs="Times New Roman"/>
          <w:sz w:val="23"/>
          <w:szCs w:val="23"/>
        </w:rPr>
        <w:t>edited</w:t>
      </w:r>
      <w:proofErr w:type="gramEnd"/>
      <w:r>
        <w:rPr>
          <w:rFonts w:ascii="Times New Roman" w:eastAsia="Times New Roman" w:hAnsi="Times New Roman" w:cs="Times New Roman"/>
          <w:sz w:val="23"/>
          <w:szCs w:val="23"/>
        </w:rPr>
        <w:t xml:space="preserve"> by B Franklin 2nd ed., 139-154 London: Routledge </w:t>
      </w:r>
    </w:p>
    <w:p w:rsidR="001A0AC2" w:rsidRDefault="001A0AC2">
      <w:pPr>
        <w:spacing w:line="316" w:lineRule="auto"/>
        <w:jc w:val="both"/>
        <w:rPr>
          <w:rFonts w:ascii="Times New Roman" w:eastAsia="Times New Roman" w:hAnsi="Times New Roman" w:cs="Times New Roman"/>
        </w:rPr>
      </w:pPr>
    </w:p>
    <w:p w:rsidR="001A0AC2" w:rsidRDefault="009224B8">
      <w:pPr>
        <w:ind w:right="1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Davies, J.D. 2005. Voices from the margins: The perceptions of pupils with emotional and behavioural difficulties about their </w:t>
      </w:r>
      <w:r>
        <w:rPr>
          <w:rFonts w:ascii="Times New Roman" w:eastAsia="Times New Roman" w:hAnsi="Times New Roman" w:cs="Times New Roman"/>
          <w:sz w:val="23"/>
          <w:szCs w:val="23"/>
        </w:rPr>
        <w:t xml:space="preserve">educational </w:t>
      </w:r>
      <w:proofErr w:type="spellStart"/>
      <w:r>
        <w:rPr>
          <w:rFonts w:ascii="Times New Roman" w:eastAsia="Times New Roman" w:hAnsi="Times New Roman" w:cs="Times New Roman"/>
          <w:sz w:val="23"/>
          <w:szCs w:val="23"/>
        </w:rPr>
        <w:t>experiences.In</w:t>
      </w:r>
      <w:proofErr w:type="spellEnd"/>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Handbook of emotional</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 xml:space="preserve">behavioural difficulties, </w:t>
      </w:r>
      <w:r>
        <w:rPr>
          <w:rFonts w:ascii="Times New Roman" w:eastAsia="Times New Roman" w:hAnsi="Times New Roman" w:cs="Times New Roman"/>
          <w:sz w:val="23"/>
          <w:szCs w:val="23"/>
        </w:rPr>
        <w:t xml:space="preserve">edited by Clough, P., Garner, P., </w:t>
      </w:r>
      <w:proofErr w:type="spellStart"/>
      <w:r>
        <w:rPr>
          <w:rFonts w:ascii="Times New Roman" w:eastAsia="Times New Roman" w:hAnsi="Times New Roman" w:cs="Times New Roman"/>
          <w:sz w:val="23"/>
          <w:szCs w:val="23"/>
        </w:rPr>
        <w:t>Pardeck</w:t>
      </w:r>
      <w:proofErr w:type="spellEnd"/>
      <w:r>
        <w:rPr>
          <w:rFonts w:ascii="Times New Roman" w:eastAsia="Times New Roman" w:hAnsi="Times New Roman" w:cs="Times New Roman"/>
          <w:sz w:val="23"/>
          <w:szCs w:val="23"/>
        </w:rPr>
        <w:t>, J.T. &amp; Yuen, F</w:t>
      </w:r>
      <w:proofErr w:type="gramStart"/>
      <w:r>
        <w:rPr>
          <w:rFonts w:ascii="Times New Roman" w:eastAsia="Times New Roman" w:hAnsi="Times New Roman" w:cs="Times New Roman"/>
          <w:sz w:val="23"/>
          <w:szCs w:val="23"/>
        </w:rPr>
        <w:t>.  299</w:t>
      </w:r>
      <w:proofErr w:type="gramEnd"/>
      <w:r>
        <w:rPr>
          <w:rFonts w:ascii="Times New Roman" w:eastAsia="Times New Roman" w:hAnsi="Times New Roman" w:cs="Times New Roman"/>
          <w:sz w:val="23"/>
          <w:szCs w:val="23"/>
        </w:rPr>
        <w:t xml:space="preserve"> – 316. London: Sage. </w:t>
      </w:r>
    </w:p>
    <w:p w:rsidR="001A0AC2" w:rsidRDefault="001A0AC2">
      <w:pPr>
        <w:jc w:val="both"/>
        <w:rPr>
          <w:rFonts w:ascii="Times New Roman" w:eastAsia="Times New Roman" w:hAnsi="Times New Roman" w:cs="Times New Roman"/>
        </w:rPr>
      </w:pPr>
    </w:p>
    <w:p w:rsidR="001A0AC2" w:rsidRDefault="009224B8">
      <w:pPr>
        <w:ind w:right="-4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DfE</w:t>
      </w:r>
      <w:proofErr w:type="spellEnd"/>
      <w:r>
        <w:rPr>
          <w:rFonts w:ascii="Times New Roman" w:eastAsia="Times New Roman" w:hAnsi="Times New Roman" w:cs="Times New Roman"/>
          <w:sz w:val="23"/>
          <w:szCs w:val="23"/>
        </w:rPr>
        <w:t xml:space="preserve"> 2014. Special educational needs and disability code of practice: 0 to 25 years. London: De</w:t>
      </w:r>
      <w:r>
        <w:rPr>
          <w:rFonts w:ascii="Times New Roman" w:eastAsia="Times New Roman" w:hAnsi="Times New Roman" w:cs="Times New Roman"/>
          <w:sz w:val="23"/>
          <w:szCs w:val="23"/>
        </w:rPr>
        <w:t>partment for Education.</w:t>
      </w:r>
    </w:p>
    <w:p w:rsidR="001A0AC2" w:rsidRDefault="001A0AC2">
      <w:pPr>
        <w:jc w:val="both"/>
        <w:rPr>
          <w:rFonts w:ascii="Times New Roman" w:eastAsia="Times New Roman" w:hAnsi="Times New Roman" w:cs="Times New Roman"/>
          <w:sz w:val="23"/>
          <w:szCs w:val="23"/>
        </w:rPr>
      </w:pPr>
    </w:p>
    <w:p w:rsidR="001A0AC2" w:rsidRDefault="009224B8">
      <w:pPr>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DfE</w:t>
      </w:r>
      <w:proofErr w:type="spellEnd"/>
      <w:r>
        <w:rPr>
          <w:rFonts w:ascii="Times New Roman" w:eastAsia="Times New Roman" w:hAnsi="Times New Roman" w:cs="Times New Roman"/>
          <w:sz w:val="23"/>
          <w:szCs w:val="23"/>
        </w:rPr>
        <w:t xml:space="preserve"> 2016. Behaviour and discipline in schools: Advice for </w:t>
      </w:r>
      <w:proofErr w:type="spellStart"/>
      <w:r>
        <w:rPr>
          <w:rFonts w:ascii="Times New Roman" w:eastAsia="Times New Roman" w:hAnsi="Times New Roman" w:cs="Times New Roman"/>
          <w:sz w:val="23"/>
          <w:szCs w:val="23"/>
        </w:rPr>
        <w:t>headteachers</w:t>
      </w:r>
      <w:proofErr w:type="spellEnd"/>
      <w:r>
        <w:rPr>
          <w:rFonts w:ascii="Times New Roman" w:eastAsia="Times New Roman" w:hAnsi="Times New Roman" w:cs="Times New Roman"/>
          <w:sz w:val="23"/>
          <w:szCs w:val="23"/>
        </w:rPr>
        <w:t xml:space="preserve"> and school</w:t>
      </w:r>
    </w:p>
    <w:p w:rsidR="001A0AC2" w:rsidRDefault="009224B8">
      <w:pPr>
        <w:jc w:val="both"/>
        <w:rPr>
          <w:rFonts w:ascii="Times New Roman" w:eastAsia="Times New Roman" w:hAnsi="Times New Roman" w:cs="Times New Roman"/>
          <w:sz w:val="23"/>
          <w:szCs w:val="23"/>
        </w:rPr>
      </w:pPr>
      <w:proofErr w:type="gramStart"/>
      <w:r>
        <w:rPr>
          <w:rFonts w:ascii="Times New Roman" w:eastAsia="Times New Roman" w:hAnsi="Times New Roman" w:cs="Times New Roman"/>
          <w:sz w:val="23"/>
          <w:szCs w:val="23"/>
        </w:rPr>
        <w:t>staff</w:t>
      </w:r>
      <w:proofErr w:type="gramEnd"/>
      <w:r>
        <w:rPr>
          <w:rFonts w:ascii="Times New Roman" w:eastAsia="Times New Roman" w:hAnsi="Times New Roman" w:cs="Times New Roman"/>
          <w:sz w:val="23"/>
          <w:szCs w:val="23"/>
        </w:rPr>
        <w:t>. London: Department for Education.</w:t>
      </w:r>
    </w:p>
    <w:p w:rsidR="001A0AC2" w:rsidRDefault="001A0AC2">
      <w:pPr>
        <w:spacing w:line="314" w:lineRule="auto"/>
        <w:jc w:val="both"/>
        <w:rPr>
          <w:rFonts w:ascii="Times New Roman" w:eastAsia="Times New Roman" w:hAnsi="Times New Roman" w:cs="Times New Roman"/>
        </w:rPr>
      </w:pPr>
    </w:p>
    <w:p w:rsidR="001A0AC2" w:rsidRDefault="009224B8">
      <w:pPr>
        <w:ind w:right="6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DfES 1989. </w:t>
      </w:r>
      <w:r>
        <w:rPr>
          <w:rFonts w:ascii="Times New Roman" w:eastAsia="Times New Roman" w:hAnsi="Times New Roman" w:cs="Times New Roman"/>
          <w:i/>
          <w:sz w:val="23"/>
          <w:szCs w:val="23"/>
        </w:rPr>
        <w:t xml:space="preserve">Discipline in </w:t>
      </w:r>
      <w:proofErr w:type="spellStart"/>
      <w:r>
        <w:rPr>
          <w:rFonts w:ascii="Times New Roman" w:eastAsia="Times New Roman" w:hAnsi="Times New Roman" w:cs="Times New Roman"/>
          <w:i/>
          <w:sz w:val="23"/>
          <w:szCs w:val="23"/>
        </w:rPr>
        <w:t>schools.Report</w:t>
      </w:r>
      <w:proofErr w:type="spellEnd"/>
      <w:r>
        <w:rPr>
          <w:rFonts w:ascii="Times New Roman" w:eastAsia="Times New Roman" w:hAnsi="Times New Roman" w:cs="Times New Roman"/>
          <w:i/>
          <w:sz w:val="23"/>
          <w:szCs w:val="23"/>
        </w:rPr>
        <w:t xml:space="preserve"> of the Committee of Enquiry chaired by Lord</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 xml:space="preserve">Elton (The Elton Report). </w:t>
      </w:r>
      <w:r>
        <w:rPr>
          <w:rFonts w:ascii="Times New Roman" w:eastAsia="Times New Roman" w:hAnsi="Times New Roman" w:cs="Times New Roman"/>
          <w:sz w:val="23"/>
          <w:szCs w:val="23"/>
        </w:rPr>
        <w:t>London: Department for Education and Skills.</w:t>
      </w:r>
    </w:p>
    <w:p w:rsidR="001A0AC2" w:rsidRDefault="001A0AC2">
      <w:pPr>
        <w:spacing w:line="253" w:lineRule="auto"/>
        <w:jc w:val="both"/>
        <w:rPr>
          <w:rFonts w:ascii="Times New Roman" w:eastAsia="Times New Roman" w:hAnsi="Times New Roman" w:cs="Times New Roman"/>
        </w:rPr>
      </w:pPr>
    </w:p>
    <w:p w:rsidR="001A0AC2" w:rsidRDefault="009224B8">
      <w:pPr>
        <w:jc w:val="both"/>
        <w:rPr>
          <w:rFonts w:ascii="Times New Roman" w:eastAsia="Times New Roman" w:hAnsi="Times New Roman" w:cs="Times New Roman"/>
          <w:i/>
          <w:sz w:val="23"/>
          <w:szCs w:val="23"/>
        </w:rPr>
      </w:pPr>
      <w:r>
        <w:rPr>
          <w:rFonts w:ascii="Times New Roman" w:eastAsia="Times New Roman" w:hAnsi="Times New Roman" w:cs="Times New Roman"/>
          <w:sz w:val="23"/>
          <w:szCs w:val="23"/>
        </w:rPr>
        <w:t xml:space="preserve">Garland-Thomson, R. 1997. </w:t>
      </w:r>
      <w:r>
        <w:rPr>
          <w:rFonts w:ascii="Times New Roman" w:eastAsia="Times New Roman" w:hAnsi="Times New Roman" w:cs="Times New Roman"/>
          <w:i/>
          <w:sz w:val="23"/>
          <w:szCs w:val="23"/>
        </w:rPr>
        <w:t>Extraordinary Bodies: Figuring Physical Disability in</w:t>
      </w:r>
    </w:p>
    <w:p w:rsidR="001A0AC2" w:rsidRDefault="009224B8">
      <w:pPr>
        <w:jc w:val="both"/>
        <w:rPr>
          <w:rFonts w:ascii="Times New Roman" w:eastAsia="Times New Roman" w:hAnsi="Times New Roman" w:cs="Times New Roman"/>
          <w:sz w:val="23"/>
          <w:szCs w:val="23"/>
        </w:rPr>
      </w:pPr>
      <w:r>
        <w:rPr>
          <w:rFonts w:ascii="Times New Roman" w:eastAsia="Times New Roman" w:hAnsi="Times New Roman" w:cs="Times New Roman"/>
          <w:i/>
          <w:sz w:val="23"/>
          <w:szCs w:val="23"/>
        </w:rPr>
        <w:t xml:space="preserve">American Literature and Culture. </w:t>
      </w:r>
      <w:r>
        <w:rPr>
          <w:rFonts w:ascii="Times New Roman" w:eastAsia="Times New Roman" w:hAnsi="Times New Roman" w:cs="Times New Roman"/>
          <w:sz w:val="23"/>
          <w:szCs w:val="23"/>
        </w:rPr>
        <w:t>New York: Columbia University Press.</w:t>
      </w:r>
    </w:p>
    <w:p w:rsidR="001A0AC2" w:rsidRDefault="001A0AC2">
      <w:pPr>
        <w:spacing w:line="254" w:lineRule="auto"/>
        <w:jc w:val="both"/>
        <w:rPr>
          <w:rFonts w:ascii="Times New Roman" w:eastAsia="Times New Roman" w:hAnsi="Times New Roman" w:cs="Times New Roman"/>
        </w:rPr>
      </w:pPr>
    </w:p>
    <w:p w:rsidR="001A0AC2" w:rsidRDefault="009224B8">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Garner, P. 2009. </w:t>
      </w:r>
      <w:r>
        <w:rPr>
          <w:rFonts w:ascii="Times New Roman" w:eastAsia="Times New Roman" w:hAnsi="Times New Roman" w:cs="Times New Roman"/>
          <w:i/>
          <w:sz w:val="23"/>
          <w:szCs w:val="23"/>
        </w:rPr>
        <w:t>Special Educatio</w:t>
      </w:r>
      <w:r>
        <w:rPr>
          <w:rFonts w:ascii="Times New Roman" w:eastAsia="Times New Roman" w:hAnsi="Times New Roman" w:cs="Times New Roman"/>
          <w:i/>
          <w:sz w:val="23"/>
          <w:szCs w:val="23"/>
        </w:rPr>
        <w:t>nal Needs: The Key Concepts</w:t>
      </w:r>
      <w:r>
        <w:rPr>
          <w:rFonts w:ascii="Times New Roman" w:eastAsia="Times New Roman" w:hAnsi="Times New Roman" w:cs="Times New Roman"/>
          <w:sz w:val="23"/>
          <w:szCs w:val="23"/>
        </w:rPr>
        <w:t>. London: Routledge.</w:t>
      </w:r>
    </w:p>
    <w:p w:rsidR="001A0AC2" w:rsidRDefault="001A0AC2">
      <w:pPr>
        <w:spacing w:line="314" w:lineRule="auto"/>
        <w:jc w:val="both"/>
        <w:rPr>
          <w:rFonts w:ascii="Times New Roman" w:eastAsia="Times New Roman" w:hAnsi="Times New Roman" w:cs="Times New Roman"/>
        </w:rPr>
      </w:pPr>
    </w:p>
    <w:p w:rsidR="001A0AC2" w:rsidRDefault="009224B8">
      <w:pPr>
        <w:ind w:right="680"/>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Gazeley</w:t>
      </w:r>
      <w:proofErr w:type="spellEnd"/>
      <w:r>
        <w:rPr>
          <w:rFonts w:ascii="Times New Roman" w:eastAsia="Times New Roman" w:hAnsi="Times New Roman" w:cs="Times New Roman"/>
          <w:sz w:val="22"/>
          <w:szCs w:val="22"/>
        </w:rPr>
        <w:t xml:space="preserve">, L. 2010. “The role of school exclusion processes in the re-production of social and educational disadvantage”. </w:t>
      </w:r>
      <w:r>
        <w:rPr>
          <w:rFonts w:ascii="Times New Roman" w:eastAsia="Times New Roman" w:hAnsi="Times New Roman" w:cs="Times New Roman"/>
          <w:i/>
          <w:sz w:val="22"/>
          <w:szCs w:val="22"/>
        </w:rPr>
        <w:t>British Journal of Educational Studies,</w:t>
      </w:r>
      <w:r>
        <w:rPr>
          <w:rFonts w:ascii="Times New Roman" w:eastAsia="Times New Roman" w:hAnsi="Times New Roman" w:cs="Times New Roman"/>
          <w:sz w:val="22"/>
          <w:szCs w:val="22"/>
        </w:rPr>
        <w:t xml:space="preserve"> 58: 293-309.</w:t>
      </w:r>
    </w:p>
    <w:p w:rsidR="001A0AC2" w:rsidRDefault="001A0AC2">
      <w:pPr>
        <w:spacing w:line="318" w:lineRule="auto"/>
        <w:jc w:val="both"/>
        <w:rPr>
          <w:rFonts w:ascii="Times New Roman" w:eastAsia="Times New Roman" w:hAnsi="Times New Roman" w:cs="Times New Roman"/>
        </w:rPr>
      </w:pPr>
    </w:p>
    <w:p w:rsidR="001A0AC2" w:rsidRDefault="009224B8">
      <w:pPr>
        <w:ind w:right="6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Gibbs, S. &amp; Gardiner, M. 2008. “The structure of primary and secondary teachers’ attitudes for pupils’ </w:t>
      </w:r>
      <w:proofErr w:type="spellStart"/>
      <w:r>
        <w:rPr>
          <w:rFonts w:ascii="Times New Roman" w:eastAsia="Times New Roman" w:hAnsi="Times New Roman" w:cs="Times New Roman"/>
          <w:sz w:val="23"/>
          <w:szCs w:val="23"/>
        </w:rPr>
        <w:t>misbehavior</w:t>
      </w:r>
      <w:proofErr w:type="spellEnd"/>
      <w:r>
        <w:rPr>
          <w:rFonts w:ascii="Times New Roman" w:eastAsia="Times New Roman" w:hAnsi="Times New Roman" w:cs="Times New Roman"/>
          <w:sz w:val="23"/>
          <w:szCs w:val="23"/>
        </w:rPr>
        <w:t xml:space="preserve">: A preliminary cross-phase and cross-cultural investigation”. </w:t>
      </w:r>
      <w:r>
        <w:rPr>
          <w:rFonts w:ascii="Times New Roman" w:eastAsia="Times New Roman" w:hAnsi="Times New Roman" w:cs="Times New Roman"/>
          <w:i/>
          <w:sz w:val="23"/>
          <w:szCs w:val="23"/>
        </w:rPr>
        <w:t>Journal of Research in Special Educational Needs,</w:t>
      </w:r>
      <w:r>
        <w:rPr>
          <w:rFonts w:ascii="Times New Roman" w:eastAsia="Times New Roman" w:hAnsi="Times New Roman" w:cs="Times New Roman"/>
          <w:sz w:val="23"/>
          <w:szCs w:val="23"/>
        </w:rPr>
        <w:t xml:space="preserve"> 8: 68-77.</w:t>
      </w:r>
    </w:p>
    <w:p w:rsidR="001A0AC2" w:rsidRDefault="001A0AC2">
      <w:pPr>
        <w:spacing w:line="316" w:lineRule="auto"/>
        <w:jc w:val="both"/>
        <w:rPr>
          <w:rFonts w:ascii="Times New Roman" w:eastAsia="Times New Roman" w:hAnsi="Times New Roman" w:cs="Times New Roman"/>
        </w:rPr>
      </w:pPr>
    </w:p>
    <w:p w:rsidR="001A0AC2" w:rsidRDefault="009224B8">
      <w:pPr>
        <w:ind w:right="7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Gillies, V. 2011. </w:t>
      </w:r>
      <w:r>
        <w:rPr>
          <w:rFonts w:ascii="Times New Roman" w:eastAsia="Times New Roman" w:hAnsi="Times New Roman" w:cs="Times New Roman"/>
          <w:sz w:val="23"/>
          <w:szCs w:val="23"/>
        </w:rPr>
        <w:t xml:space="preserve">“Social and emotional pedagogies: critiquing the orthodoxy of emotion in classroom behaviour”. </w:t>
      </w:r>
      <w:r>
        <w:rPr>
          <w:rFonts w:ascii="Times New Roman" w:eastAsia="Times New Roman" w:hAnsi="Times New Roman" w:cs="Times New Roman"/>
          <w:i/>
          <w:sz w:val="23"/>
          <w:szCs w:val="23"/>
        </w:rPr>
        <w:t>British Journal of Sociology of Education</w:t>
      </w:r>
      <w:r>
        <w:rPr>
          <w:rFonts w:ascii="Times New Roman" w:eastAsia="Times New Roman" w:hAnsi="Times New Roman" w:cs="Times New Roman"/>
          <w:sz w:val="23"/>
          <w:szCs w:val="23"/>
        </w:rPr>
        <w:t>, 32: 185-202.</w:t>
      </w:r>
    </w:p>
    <w:p w:rsidR="001A0AC2" w:rsidRDefault="001A0AC2">
      <w:pPr>
        <w:spacing w:line="326" w:lineRule="auto"/>
        <w:jc w:val="both"/>
        <w:rPr>
          <w:rFonts w:ascii="Times New Roman" w:eastAsia="Times New Roman" w:hAnsi="Times New Roman" w:cs="Times New Roman"/>
          <w:sz w:val="23"/>
          <w:szCs w:val="23"/>
        </w:rPr>
      </w:pPr>
    </w:p>
    <w:p w:rsidR="001A0AC2" w:rsidRDefault="009224B8">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Glaser, B. &amp; Strauss, A. 1967. </w:t>
      </w:r>
      <w:r>
        <w:rPr>
          <w:rFonts w:ascii="Times New Roman" w:eastAsia="Times New Roman" w:hAnsi="Times New Roman" w:cs="Times New Roman"/>
          <w:i/>
          <w:sz w:val="23"/>
          <w:szCs w:val="23"/>
        </w:rPr>
        <w:t>The Discovery of Grounded Theory: Strategies for Qualitative Research</w:t>
      </w:r>
      <w:r>
        <w:rPr>
          <w:rFonts w:ascii="Times New Roman" w:eastAsia="Times New Roman" w:hAnsi="Times New Roman" w:cs="Times New Roman"/>
          <w:sz w:val="23"/>
          <w:szCs w:val="23"/>
        </w:rPr>
        <w:t>. Ch</w:t>
      </w:r>
      <w:r>
        <w:rPr>
          <w:rFonts w:ascii="Times New Roman" w:eastAsia="Times New Roman" w:hAnsi="Times New Roman" w:cs="Times New Roman"/>
          <w:sz w:val="23"/>
          <w:szCs w:val="23"/>
        </w:rPr>
        <w:t>icago: Aldine.</w:t>
      </w:r>
    </w:p>
    <w:p w:rsidR="001A0AC2" w:rsidRDefault="001A0AC2">
      <w:pPr>
        <w:spacing w:line="316" w:lineRule="auto"/>
        <w:jc w:val="both"/>
        <w:rPr>
          <w:rFonts w:ascii="Times New Roman" w:eastAsia="Times New Roman" w:hAnsi="Times New Roman" w:cs="Times New Roman"/>
        </w:rPr>
      </w:pPr>
    </w:p>
    <w:p w:rsidR="001A0AC2" w:rsidRDefault="009224B8">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Goodman, R.L. &amp; Burton, D. 2010. “The inclusion of students with BESD in mainstream schools: teachers’ experiences of and recommendations for creating a successful inclusive environment”. </w:t>
      </w:r>
      <w:r>
        <w:rPr>
          <w:rFonts w:ascii="Times New Roman" w:eastAsia="Times New Roman" w:hAnsi="Times New Roman" w:cs="Times New Roman"/>
          <w:i/>
          <w:sz w:val="23"/>
          <w:szCs w:val="23"/>
        </w:rPr>
        <w:t>Emotional and Behavioural Difficulties</w:t>
      </w:r>
      <w:proofErr w:type="gramStart"/>
      <w:r>
        <w:rPr>
          <w:rFonts w:ascii="Times New Roman" w:eastAsia="Times New Roman" w:hAnsi="Times New Roman" w:cs="Times New Roman"/>
          <w:sz w:val="23"/>
          <w:szCs w:val="23"/>
        </w:rPr>
        <w:t>,15</w:t>
      </w:r>
      <w:proofErr w:type="gramEnd"/>
      <w:r>
        <w:rPr>
          <w:rFonts w:ascii="Times New Roman" w:eastAsia="Times New Roman" w:hAnsi="Times New Roman" w:cs="Times New Roman"/>
          <w:sz w:val="23"/>
          <w:szCs w:val="23"/>
        </w:rPr>
        <w:t>: 223-237.</w:t>
      </w:r>
    </w:p>
    <w:p w:rsidR="001A0AC2" w:rsidRDefault="001A0AC2">
      <w:pPr>
        <w:spacing w:line="317" w:lineRule="auto"/>
        <w:jc w:val="both"/>
        <w:rPr>
          <w:rFonts w:ascii="Times New Roman" w:eastAsia="Times New Roman" w:hAnsi="Times New Roman" w:cs="Times New Roman"/>
        </w:rPr>
      </w:pPr>
    </w:p>
    <w:p w:rsidR="001A0AC2" w:rsidRDefault="009224B8">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Groundwater-Smith, S. 2007 “Student voice: essential testimony for intelligent schools” In </w:t>
      </w:r>
      <w:r>
        <w:rPr>
          <w:rFonts w:ascii="Times New Roman" w:eastAsia="Times New Roman" w:hAnsi="Times New Roman" w:cs="Times New Roman"/>
          <w:i/>
          <w:sz w:val="23"/>
          <w:szCs w:val="23"/>
        </w:rPr>
        <w:t>An Ethical Approach to Practitioner</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 xml:space="preserve">Research </w:t>
      </w:r>
      <w:r>
        <w:rPr>
          <w:rFonts w:ascii="Times New Roman" w:eastAsia="Times New Roman" w:hAnsi="Times New Roman" w:cs="Times New Roman"/>
          <w:sz w:val="23"/>
          <w:szCs w:val="23"/>
        </w:rPr>
        <w:t>edited by A. Campbell, &amp; S. Groundwater-Smith, 113 – 128 London: Routledge.</w:t>
      </w:r>
    </w:p>
    <w:p w:rsidR="001A0AC2" w:rsidRDefault="001A0AC2">
      <w:pPr>
        <w:spacing w:line="318" w:lineRule="auto"/>
        <w:jc w:val="both"/>
        <w:rPr>
          <w:rFonts w:ascii="Times New Roman" w:eastAsia="Times New Roman" w:hAnsi="Times New Roman" w:cs="Times New Roman"/>
        </w:rPr>
      </w:pPr>
    </w:p>
    <w:p w:rsidR="001A0AC2" w:rsidRDefault="009224B8">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Groundwater-Smith, S., Dockett, S. &amp; </w:t>
      </w:r>
      <w:proofErr w:type="spellStart"/>
      <w:r>
        <w:rPr>
          <w:rFonts w:ascii="Times New Roman" w:eastAsia="Times New Roman" w:hAnsi="Times New Roman" w:cs="Times New Roman"/>
          <w:sz w:val="23"/>
          <w:szCs w:val="23"/>
        </w:rPr>
        <w:t>Bottrell</w:t>
      </w:r>
      <w:proofErr w:type="spellEnd"/>
      <w:r>
        <w:rPr>
          <w:rFonts w:ascii="Times New Roman" w:eastAsia="Times New Roman" w:hAnsi="Times New Roman" w:cs="Times New Roman"/>
          <w:sz w:val="23"/>
          <w:szCs w:val="23"/>
        </w:rPr>
        <w:t xml:space="preserve">, D. 2015. </w:t>
      </w:r>
      <w:r>
        <w:rPr>
          <w:rFonts w:ascii="Times New Roman" w:eastAsia="Times New Roman" w:hAnsi="Times New Roman" w:cs="Times New Roman"/>
          <w:i/>
          <w:sz w:val="23"/>
          <w:szCs w:val="23"/>
        </w:rPr>
        <w:t>Participatory Research with</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 xml:space="preserve">Children and Young People. </w:t>
      </w:r>
      <w:r>
        <w:rPr>
          <w:rFonts w:ascii="Times New Roman" w:eastAsia="Times New Roman" w:hAnsi="Times New Roman" w:cs="Times New Roman"/>
          <w:sz w:val="23"/>
          <w:szCs w:val="23"/>
        </w:rPr>
        <w:t>London: Sage.</w:t>
      </w:r>
    </w:p>
    <w:p w:rsidR="001A0AC2" w:rsidRDefault="001A0AC2">
      <w:pPr>
        <w:spacing w:line="315" w:lineRule="auto"/>
        <w:jc w:val="both"/>
        <w:rPr>
          <w:rFonts w:ascii="Times New Roman" w:eastAsia="Times New Roman" w:hAnsi="Times New Roman" w:cs="Times New Roman"/>
        </w:rPr>
      </w:pPr>
    </w:p>
    <w:p w:rsidR="001A0AC2" w:rsidRDefault="009224B8">
      <w:pPr>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Hajdukova</w:t>
      </w:r>
      <w:proofErr w:type="spellEnd"/>
      <w:r>
        <w:rPr>
          <w:rFonts w:ascii="Times New Roman" w:eastAsia="Times New Roman" w:hAnsi="Times New Roman" w:cs="Times New Roman"/>
          <w:sz w:val="23"/>
          <w:szCs w:val="23"/>
        </w:rPr>
        <w:t xml:space="preserve">, </w:t>
      </w:r>
      <w:proofErr w:type="gramStart"/>
      <w:r>
        <w:rPr>
          <w:rFonts w:ascii="Times New Roman" w:eastAsia="Times New Roman" w:hAnsi="Times New Roman" w:cs="Times New Roman"/>
          <w:sz w:val="23"/>
          <w:szCs w:val="23"/>
        </w:rPr>
        <w:t>EB.,</w:t>
      </w:r>
      <w:proofErr w:type="gramEnd"/>
      <w:r>
        <w:rPr>
          <w:rFonts w:ascii="Times New Roman" w:eastAsia="Times New Roman" w:hAnsi="Times New Roman" w:cs="Times New Roman"/>
          <w:sz w:val="23"/>
          <w:szCs w:val="23"/>
        </w:rPr>
        <w:t xml:space="preserve"> Hornby G &amp; Cushman P 2014. “Pupil–teacher relationships: perceptions of boys with social, emotional and behavioura</w:t>
      </w:r>
      <w:r>
        <w:rPr>
          <w:rFonts w:ascii="Times New Roman" w:eastAsia="Times New Roman" w:hAnsi="Times New Roman" w:cs="Times New Roman"/>
          <w:sz w:val="23"/>
          <w:szCs w:val="23"/>
        </w:rPr>
        <w:t xml:space="preserve">l difficulties”, </w:t>
      </w:r>
      <w:r>
        <w:rPr>
          <w:rFonts w:ascii="Times New Roman" w:eastAsia="Times New Roman" w:hAnsi="Times New Roman" w:cs="Times New Roman"/>
          <w:i/>
          <w:sz w:val="23"/>
          <w:szCs w:val="23"/>
        </w:rPr>
        <w:t>Pastoral Care in</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Education: An International Journal of Personal, Social and Emotional Development</w:t>
      </w:r>
      <w:r>
        <w:rPr>
          <w:rFonts w:ascii="Times New Roman" w:eastAsia="Times New Roman" w:hAnsi="Times New Roman" w:cs="Times New Roman"/>
          <w:sz w:val="23"/>
          <w:szCs w:val="23"/>
        </w:rPr>
        <w:t>,</w:t>
      </w:r>
      <w:r>
        <w:rPr>
          <w:rFonts w:ascii="Times New Roman" w:eastAsia="Times New Roman" w:hAnsi="Times New Roman" w:cs="Times New Roman"/>
          <w:i/>
          <w:sz w:val="23"/>
          <w:szCs w:val="23"/>
        </w:rPr>
        <w:t xml:space="preserve"> </w:t>
      </w:r>
      <w:r>
        <w:rPr>
          <w:rFonts w:ascii="Times New Roman" w:eastAsia="Times New Roman" w:hAnsi="Times New Roman" w:cs="Times New Roman"/>
          <w:sz w:val="23"/>
          <w:szCs w:val="23"/>
        </w:rPr>
        <w:t>32: 145-156.</w:t>
      </w:r>
    </w:p>
    <w:p w:rsidR="001A0AC2" w:rsidRDefault="001A0AC2">
      <w:pPr>
        <w:spacing w:line="317" w:lineRule="auto"/>
        <w:jc w:val="both"/>
        <w:rPr>
          <w:rFonts w:ascii="Times New Roman" w:eastAsia="Times New Roman" w:hAnsi="Times New Roman" w:cs="Times New Roman"/>
        </w:rPr>
      </w:pPr>
    </w:p>
    <w:p w:rsidR="001A0AC2" w:rsidRDefault="009224B8">
      <w:pPr>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Heary</w:t>
      </w:r>
      <w:proofErr w:type="spellEnd"/>
      <w:r>
        <w:rPr>
          <w:rFonts w:ascii="Times New Roman" w:eastAsia="Times New Roman" w:hAnsi="Times New Roman" w:cs="Times New Roman"/>
          <w:sz w:val="23"/>
          <w:szCs w:val="23"/>
        </w:rPr>
        <w:t xml:space="preserve">, C. &amp; Hennessy, E. 2005. </w:t>
      </w:r>
      <w:r>
        <w:rPr>
          <w:rFonts w:ascii="Times New Roman" w:eastAsia="Times New Roman" w:hAnsi="Times New Roman" w:cs="Times New Roman"/>
          <w:i/>
          <w:sz w:val="23"/>
          <w:szCs w:val="23"/>
        </w:rPr>
        <w:t>Developmental changes in children's understanding of</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psychological problems: a qualitative stu</w:t>
      </w:r>
      <w:r>
        <w:rPr>
          <w:rFonts w:ascii="Times New Roman" w:eastAsia="Times New Roman" w:hAnsi="Times New Roman" w:cs="Times New Roman"/>
          <w:i/>
          <w:sz w:val="23"/>
          <w:szCs w:val="23"/>
        </w:rPr>
        <w:t>dy</w:t>
      </w:r>
      <w:r>
        <w:rPr>
          <w:rFonts w:ascii="Times New Roman" w:eastAsia="Times New Roman" w:hAnsi="Times New Roman" w:cs="Times New Roman"/>
          <w:sz w:val="23"/>
          <w:szCs w:val="23"/>
        </w:rPr>
        <w:t>. Presented at the Annual Conference of the</w:t>
      </w:r>
      <w:r>
        <w:rPr>
          <w:rFonts w:ascii="Times New Roman" w:eastAsia="Times New Roman" w:hAnsi="Times New Roman" w:cs="Times New Roman"/>
          <w:i/>
          <w:sz w:val="23"/>
          <w:szCs w:val="23"/>
        </w:rPr>
        <w:t xml:space="preserve"> </w:t>
      </w:r>
      <w:r>
        <w:rPr>
          <w:rFonts w:ascii="Times New Roman" w:eastAsia="Times New Roman" w:hAnsi="Times New Roman" w:cs="Times New Roman"/>
          <w:sz w:val="23"/>
          <w:szCs w:val="23"/>
        </w:rPr>
        <w:t>Psychological Society of Ireland, November 2005. Galway, Ireland.</w:t>
      </w:r>
    </w:p>
    <w:p w:rsidR="001A0AC2" w:rsidRDefault="001A0AC2">
      <w:pPr>
        <w:spacing w:line="315" w:lineRule="auto"/>
        <w:jc w:val="both"/>
        <w:rPr>
          <w:rFonts w:ascii="Times New Roman" w:eastAsia="Times New Roman" w:hAnsi="Times New Roman" w:cs="Times New Roman"/>
        </w:rPr>
      </w:pPr>
    </w:p>
    <w:p w:rsidR="001A0AC2" w:rsidRDefault="009224B8">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Hodkinson, A. 2016. </w:t>
      </w:r>
      <w:r>
        <w:rPr>
          <w:rFonts w:ascii="Times New Roman" w:eastAsia="Times New Roman" w:hAnsi="Times New Roman" w:cs="Times New Roman"/>
          <w:i/>
          <w:sz w:val="23"/>
          <w:szCs w:val="23"/>
        </w:rPr>
        <w:t>Key Issues in Special Educational Needs and</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 xml:space="preserve">Inclusion </w:t>
      </w:r>
      <w:r>
        <w:rPr>
          <w:rFonts w:ascii="Times New Roman" w:eastAsia="Times New Roman" w:hAnsi="Times New Roman" w:cs="Times New Roman"/>
          <w:sz w:val="23"/>
          <w:szCs w:val="23"/>
        </w:rPr>
        <w:t>2</w:t>
      </w:r>
      <w:r>
        <w:rPr>
          <w:rFonts w:ascii="Times New Roman" w:eastAsia="Times New Roman" w:hAnsi="Times New Roman" w:cs="Times New Roman"/>
          <w:sz w:val="30"/>
          <w:szCs w:val="30"/>
          <w:vertAlign w:val="superscript"/>
        </w:rPr>
        <w:t>nd</w:t>
      </w:r>
      <w:r>
        <w:rPr>
          <w:rFonts w:ascii="Times New Roman" w:eastAsia="Times New Roman" w:hAnsi="Times New Roman" w:cs="Times New Roman"/>
          <w:i/>
          <w:sz w:val="23"/>
          <w:szCs w:val="23"/>
        </w:rPr>
        <w:t xml:space="preserve"> </w:t>
      </w:r>
      <w:r>
        <w:rPr>
          <w:rFonts w:ascii="Times New Roman" w:eastAsia="Times New Roman" w:hAnsi="Times New Roman" w:cs="Times New Roman"/>
          <w:sz w:val="23"/>
          <w:szCs w:val="23"/>
        </w:rPr>
        <w:t>ed. Sage: London.</w:t>
      </w:r>
    </w:p>
    <w:p w:rsidR="001A0AC2" w:rsidRDefault="001A0AC2">
      <w:pPr>
        <w:spacing w:line="276" w:lineRule="auto"/>
        <w:jc w:val="both"/>
        <w:rPr>
          <w:rFonts w:ascii="Times New Roman" w:eastAsia="Times New Roman" w:hAnsi="Times New Roman" w:cs="Times New Roman"/>
        </w:rPr>
      </w:pPr>
    </w:p>
    <w:p w:rsidR="001A0AC2" w:rsidRDefault="009224B8">
      <w:pPr>
        <w:ind w:right="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Holt, L. 2016. “Young People with Socio-Emotional Differences: Theorising Disability and Destabilising Socio-Emotional Norms” </w:t>
      </w:r>
      <w:proofErr w:type="gramStart"/>
      <w:r>
        <w:rPr>
          <w:rFonts w:ascii="Times New Roman" w:eastAsia="Times New Roman" w:hAnsi="Times New Roman" w:cs="Times New Roman"/>
          <w:sz w:val="23"/>
          <w:szCs w:val="23"/>
        </w:rPr>
        <w:t xml:space="preserve">In  </w:t>
      </w:r>
      <w:r>
        <w:rPr>
          <w:rFonts w:ascii="Times New Roman" w:eastAsia="Times New Roman" w:hAnsi="Times New Roman" w:cs="Times New Roman"/>
          <w:i/>
          <w:sz w:val="23"/>
          <w:szCs w:val="23"/>
        </w:rPr>
        <w:t>Towards</w:t>
      </w:r>
      <w:proofErr w:type="gramEnd"/>
      <w:r>
        <w:rPr>
          <w:rFonts w:ascii="Times New Roman" w:eastAsia="Times New Roman" w:hAnsi="Times New Roman" w:cs="Times New Roman"/>
          <w:i/>
          <w:sz w:val="23"/>
          <w:szCs w:val="23"/>
        </w:rPr>
        <w:t xml:space="preserve"> Enabling Geographies: ‘Disabled’ Bodies and Minds in Society and Space</w:t>
      </w:r>
      <w:r>
        <w:rPr>
          <w:rFonts w:ascii="Times New Roman" w:eastAsia="Times New Roman" w:hAnsi="Times New Roman" w:cs="Times New Roman"/>
          <w:sz w:val="23"/>
          <w:szCs w:val="23"/>
        </w:rPr>
        <w:t xml:space="preserve">. </w:t>
      </w:r>
      <w:proofErr w:type="gramStart"/>
      <w:r>
        <w:rPr>
          <w:rFonts w:ascii="Times New Roman" w:eastAsia="Times New Roman" w:hAnsi="Times New Roman" w:cs="Times New Roman"/>
          <w:sz w:val="23"/>
          <w:szCs w:val="23"/>
        </w:rPr>
        <w:t>edited</w:t>
      </w:r>
      <w:proofErr w:type="gramEnd"/>
      <w:r>
        <w:rPr>
          <w:rFonts w:ascii="Times New Roman" w:eastAsia="Times New Roman" w:hAnsi="Times New Roman" w:cs="Times New Roman"/>
          <w:sz w:val="23"/>
          <w:szCs w:val="23"/>
        </w:rPr>
        <w:t xml:space="preserve"> by V. </w:t>
      </w:r>
      <w:proofErr w:type="spellStart"/>
      <w:r>
        <w:rPr>
          <w:rFonts w:ascii="Times New Roman" w:eastAsia="Times New Roman" w:hAnsi="Times New Roman" w:cs="Times New Roman"/>
          <w:sz w:val="23"/>
          <w:szCs w:val="23"/>
        </w:rPr>
        <w:t>Chouinard</w:t>
      </w:r>
      <w:proofErr w:type="spellEnd"/>
      <w:r>
        <w:rPr>
          <w:rFonts w:ascii="Times New Roman" w:eastAsia="Times New Roman" w:hAnsi="Times New Roman" w:cs="Times New Roman"/>
          <w:sz w:val="23"/>
          <w:szCs w:val="23"/>
        </w:rPr>
        <w:t>, E. Hall &amp; R. Wilton. 1</w:t>
      </w:r>
      <w:r>
        <w:rPr>
          <w:rFonts w:ascii="Times New Roman" w:eastAsia="Times New Roman" w:hAnsi="Times New Roman" w:cs="Times New Roman"/>
          <w:sz w:val="23"/>
          <w:szCs w:val="23"/>
        </w:rPr>
        <w:t>45 - 164. London: Routledge</w:t>
      </w:r>
    </w:p>
    <w:p w:rsidR="001A0AC2" w:rsidRDefault="001A0AC2">
      <w:pPr>
        <w:ind w:right="20"/>
        <w:jc w:val="both"/>
        <w:rPr>
          <w:rFonts w:ascii="Times New Roman" w:eastAsia="Times New Roman" w:hAnsi="Times New Roman" w:cs="Times New Roman"/>
          <w:sz w:val="23"/>
          <w:szCs w:val="23"/>
        </w:rPr>
      </w:pPr>
    </w:p>
    <w:p w:rsidR="001A0AC2" w:rsidRDefault="009224B8">
      <w:pPr>
        <w:ind w:right="2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Lauchlan</w:t>
      </w:r>
      <w:proofErr w:type="spellEnd"/>
      <w:r>
        <w:rPr>
          <w:rFonts w:ascii="Times New Roman" w:eastAsia="Times New Roman" w:hAnsi="Times New Roman" w:cs="Times New Roman"/>
          <w:sz w:val="23"/>
          <w:szCs w:val="23"/>
        </w:rPr>
        <w:t xml:space="preserve">, F. &amp; Boyle, C. 2007. Is the use of labels in special education helpful? </w:t>
      </w:r>
      <w:r>
        <w:rPr>
          <w:rFonts w:ascii="Times New Roman" w:eastAsia="Times New Roman" w:hAnsi="Times New Roman" w:cs="Times New Roman"/>
          <w:i/>
          <w:sz w:val="23"/>
          <w:szCs w:val="23"/>
        </w:rPr>
        <w:t xml:space="preserve">Support for Learning, </w:t>
      </w:r>
      <w:r>
        <w:rPr>
          <w:rFonts w:ascii="Times New Roman" w:eastAsia="Times New Roman" w:hAnsi="Times New Roman" w:cs="Times New Roman"/>
          <w:sz w:val="23"/>
          <w:szCs w:val="23"/>
        </w:rPr>
        <w:t>22, 36 – 42.</w:t>
      </w:r>
    </w:p>
    <w:p w:rsidR="001A0AC2" w:rsidRDefault="001A0AC2">
      <w:pPr>
        <w:spacing w:line="315" w:lineRule="auto"/>
        <w:jc w:val="both"/>
        <w:rPr>
          <w:rFonts w:ascii="Times New Roman" w:eastAsia="Times New Roman" w:hAnsi="Times New Roman" w:cs="Times New Roman"/>
        </w:rPr>
      </w:pPr>
    </w:p>
    <w:p w:rsidR="001A0AC2" w:rsidRDefault="009224B8">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Michael, S., &amp; Frederickson, N. 2013. Improving Pupil Referral Unit Outcomes: Pupil Perspectives. </w:t>
      </w:r>
      <w:r>
        <w:rPr>
          <w:rFonts w:ascii="Times New Roman" w:eastAsia="Times New Roman" w:hAnsi="Times New Roman" w:cs="Times New Roman"/>
          <w:i/>
          <w:sz w:val="23"/>
          <w:szCs w:val="23"/>
        </w:rPr>
        <w:t>Emotional a</w:t>
      </w:r>
      <w:r>
        <w:rPr>
          <w:rFonts w:ascii="Times New Roman" w:eastAsia="Times New Roman" w:hAnsi="Times New Roman" w:cs="Times New Roman"/>
          <w:i/>
          <w:sz w:val="23"/>
          <w:szCs w:val="23"/>
        </w:rPr>
        <w:t>nd Behavioural Difficulties,</w:t>
      </w:r>
      <w:r>
        <w:rPr>
          <w:rFonts w:ascii="Times New Roman" w:eastAsia="Times New Roman" w:hAnsi="Times New Roman" w:cs="Times New Roman"/>
          <w:sz w:val="23"/>
          <w:szCs w:val="23"/>
        </w:rPr>
        <w:t xml:space="preserve"> 18, 407 -422.</w:t>
      </w:r>
    </w:p>
    <w:p w:rsidR="001A0AC2" w:rsidRDefault="001A0AC2">
      <w:pPr>
        <w:spacing w:line="317" w:lineRule="auto"/>
        <w:jc w:val="both"/>
        <w:rPr>
          <w:rFonts w:ascii="Times New Roman" w:eastAsia="Times New Roman" w:hAnsi="Times New Roman" w:cs="Times New Roman"/>
        </w:rPr>
      </w:pPr>
    </w:p>
    <w:p w:rsidR="001A0AC2" w:rsidRDefault="009224B8">
      <w:pPr>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Michail</w:t>
      </w:r>
      <w:proofErr w:type="spellEnd"/>
      <w:r>
        <w:rPr>
          <w:rFonts w:ascii="Times New Roman" w:eastAsia="Times New Roman" w:hAnsi="Times New Roman" w:cs="Times New Roman"/>
          <w:sz w:val="23"/>
          <w:szCs w:val="23"/>
        </w:rPr>
        <w:t xml:space="preserve">, S. &amp; </w:t>
      </w:r>
      <w:proofErr w:type="spellStart"/>
      <w:r>
        <w:rPr>
          <w:rFonts w:ascii="Times New Roman" w:eastAsia="Times New Roman" w:hAnsi="Times New Roman" w:cs="Times New Roman"/>
          <w:sz w:val="23"/>
          <w:szCs w:val="23"/>
        </w:rPr>
        <w:t>Kellett</w:t>
      </w:r>
      <w:proofErr w:type="spellEnd"/>
      <w:r>
        <w:rPr>
          <w:rFonts w:ascii="Times New Roman" w:eastAsia="Times New Roman" w:hAnsi="Times New Roman" w:cs="Times New Roman"/>
          <w:sz w:val="23"/>
          <w:szCs w:val="23"/>
        </w:rPr>
        <w:t xml:space="preserve">, M. 2015. Child-led research in the context of Australian social welfare practice. </w:t>
      </w:r>
      <w:r>
        <w:rPr>
          <w:rFonts w:ascii="Times New Roman" w:eastAsia="Times New Roman" w:hAnsi="Times New Roman" w:cs="Times New Roman"/>
          <w:i/>
          <w:sz w:val="23"/>
          <w:szCs w:val="23"/>
        </w:rPr>
        <w:t>Child &amp; Family Social Work</w:t>
      </w:r>
      <w:r>
        <w:rPr>
          <w:rFonts w:ascii="Times New Roman" w:eastAsia="Times New Roman" w:hAnsi="Times New Roman" w:cs="Times New Roman"/>
          <w:sz w:val="23"/>
          <w:szCs w:val="23"/>
        </w:rPr>
        <w:t>, 20, 387 – 395.</w:t>
      </w:r>
    </w:p>
    <w:p w:rsidR="001A0AC2" w:rsidRDefault="001A0AC2">
      <w:pPr>
        <w:spacing w:line="315" w:lineRule="auto"/>
        <w:jc w:val="both"/>
        <w:rPr>
          <w:rFonts w:ascii="Times New Roman" w:eastAsia="Times New Roman" w:hAnsi="Times New Roman" w:cs="Times New Roman"/>
        </w:rPr>
      </w:pPr>
    </w:p>
    <w:p w:rsidR="001A0AC2" w:rsidRDefault="009224B8">
      <w:pPr>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Mowart</w:t>
      </w:r>
      <w:proofErr w:type="spellEnd"/>
      <w:r>
        <w:rPr>
          <w:rFonts w:ascii="Times New Roman" w:eastAsia="Times New Roman" w:hAnsi="Times New Roman" w:cs="Times New Roman"/>
          <w:sz w:val="23"/>
          <w:szCs w:val="23"/>
        </w:rPr>
        <w:t>, J. 2015. ‘Inclusion – that word!’ examining some of the</w:t>
      </w:r>
      <w:r>
        <w:rPr>
          <w:rFonts w:ascii="Times New Roman" w:eastAsia="Times New Roman" w:hAnsi="Times New Roman" w:cs="Times New Roman"/>
          <w:sz w:val="23"/>
          <w:szCs w:val="23"/>
        </w:rPr>
        <w:t xml:space="preserve"> tensions in supporting pupils experiencing social, emotional and </w:t>
      </w:r>
      <w:proofErr w:type="spellStart"/>
      <w:r>
        <w:rPr>
          <w:rFonts w:ascii="Times New Roman" w:eastAsia="Times New Roman" w:hAnsi="Times New Roman" w:cs="Times New Roman"/>
          <w:sz w:val="23"/>
          <w:szCs w:val="23"/>
        </w:rPr>
        <w:t>behavior</w:t>
      </w:r>
      <w:proofErr w:type="spellEnd"/>
      <w:r>
        <w:rPr>
          <w:rFonts w:ascii="Times New Roman" w:eastAsia="Times New Roman" w:hAnsi="Times New Roman" w:cs="Times New Roman"/>
          <w:sz w:val="23"/>
          <w:szCs w:val="23"/>
        </w:rPr>
        <w:t xml:space="preserve"> difficulties/needs. </w:t>
      </w:r>
      <w:r>
        <w:rPr>
          <w:rFonts w:ascii="Times New Roman" w:eastAsia="Times New Roman" w:hAnsi="Times New Roman" w:cs="Times New Roman"/>
          <w:i/>
          <w:sz w:val="23"/>
          <w:szCs w:val="23"/>
        </w:rPr>
        <w:t>Emotional and Behavioural Difficulties</w:t>
      </w:r>
      <w:r>
        <w:rPr>
          <w:rFonts w:ascii="Times New Roman" w:eastAsia="Times New Roman" w:hAnsi="Times New Roman" w:cs="Times New Roman"/>
          <w:sz w:val="23"/>
          <w:szCs w:val="23"/>
        </w:rPr>
        <w:t>, 20, 153 – 172.</w:t>
      </w:r>
    </w:p>
    <w:p w:rsidR="001A0AC2" w:rsidRDefault="001A0AC2">
      <w:pPr>
        <w:spacing w:line="316" w:lineRule="auto"/>
        <w:jc w:val="both"/>
        <w:rPr>
          <w:rFonts w:ascii="Times New Roman" w:eastAsia="Times New Roman" w:hAnsi="Times New Roman" w:cs="Times New Roman"/>
        </w:rPr>
      </w:pPr>
    </w:p>
    <w:p w:rsidR="001A0AC2" w:rsidRDefault="009224B8">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Norwich, B. &amp; Eaton, A. 2015. The new special educational needs (SEN) legislation in England and implicat</w:t>
      </w:r>
      <w:r>
        <w:rPr>
          <w:rFonts w:ascii="Times New Roman" w:eastAsia="Times New Roman" w:hAnsi="Times New Roman" w:cs="Times New Roman"/>
          <w:sz w:val="23"/>
          <w:szCs w:val="23"/>
        </w:rPr>
        <w:t xml:space="preserve">ions for services for children and young people with social, emotional and behavioural difficulties, </w:t>
      </w:r>
      <w:r>
        <w:rPr>
          <w:rFonts w:ascii="Times New Roman" w:eastAsia="Times New Roman" w:hAnsi="Times New Roman" w:cs="Times New Roman"/>
          <w:i/>
          <w:sz w:val="23"/>
          <w:szCs w:val="23"/>
        </w:rPr>
        <w:t>Emotional and Behavioural Difficulties</w:t>
      </w:r>
      <w:r>
        <w:rPr>
          <w:rFonts w:ascii="Times New Roman" w:eastAsia="Times New Roman" w:hAnsi="Times New Roman" w:cs="Times New Roman"/>
          <w:sz w:val="23"/>
          <w:szCs w:val="23"/>
        </w:rPr>
        <w:t>, 20:2, 117-132</w:t>
      </w:r>
    </w:p>
    <w:p w:rsidR="001A0AC2" w:rsidRDefault="001A0AC2">
      <w:pPr>
        <w:jc w:val="both"/>
        <w:rPr>
          <w:rFonts w:ascii="Times New Roman" w:eastAsia="Times New Roman" w:hAnsi="Times New Roman" w:cs="Times New Roman"/>
          <w:sz w:val="23"/>
          <w:szCs w:val="23"/>
        </w:rPr>
      </w:pPr>
    </w:p>
    <w:p w:rsidR="001A0AC2" w:rsidRDefault="009224B8">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O'Connor, M., Hodkinson, A., Burton, D. &amp; </w:t>
      </w:r>
      <w:proofErr w:type="spellStart"/>
      <w:r>
        <w:rPr>
          <w:rFonts w:ascii="Times New Roman" w:eastAsia="Times New Roman" w:hAnsi="Times New Roman" w:cs="Times New Roman"/>
          <w:sz w:val="23"/>
          <w:szCs w:val="23"/>
        </w:rPr>
        <w:t>Torstensson</w:t>
      </w:r>
      <w:proofErr w:type="spellEnd"/>
      <w:r>
        <w:rPr>
          <w:rFonts w:ascii="Times New Roman" w:eastAsia="Times New Roman" w:hAnsi="Times New Roman" w:cs="Times New Roman"/>
          <w:sz w:val="23"/>
          <w:szCs w:val="23"/>
        </w:rPr>
        <w:t>, G. 2011. Pupil voice: listening to and hearin</w:t>
      </w:r>
      <w:r>
        <w:rPr>
          <w:rFonts w:ascii="Times New Roman" w:eastAsia="Times New Roman" w:hAnsi="Times New Roman" w:cs="Times New Roman"/>
          <w:sz w:val="23"/>
          <w:szCs w:val="23"/>
        </w:rPr>
        <w:t xml:space="preserve">g the educational experiences of young people with behavioural, emotional and social difficulties (BESD), </w:t>
      </w:r>
      <w:r>
        <w:rPr>
          <w:rFonts w:ascii="Times New Roman" w:eastAsia="Times New Roman" w:hAnsi="Times New Roman" w:cs="Times New Roman"/>
          <w:i/>
          <w:sz w:val="23"/>
          <w:szCs w:val="23"/>
        </w:rPr>
        <w:t>Emotional and Behavioural Difficulties</w:t>
      </w:r>
      <w:r>
        <w:rPr>
          <w:rFonts w:ascii="Times New Roman" w:eastAsia="Times New Roman" w:hAnsi="Times New Roman" w:cs="Times New Roman"/>
          <w:sz w:val="23"/>
          <w:szCs w:val="23"/>
        </w:rPr>
        <w:t>, 16, 289-302</w:t>
      </w:r>
    </w:p>
    <w:p w:rsidR="001A0AC2" w:rsidRDefault="001A0AC2">
      <w:pPr>
        <w:spacing w:line="315" w:lineRule="auto"/>
        <w:jc w:val="both"/>
        <w:rPr>
          <w:rFonts w:ascii="Times New Roman" w:eastAsia="Times New Roman" w:hAnsi="Times New Roman" w:cs="Times New Roman"/>
        </w:rPr>
      </w:pPr>
    </w:p>
    <w:p w:rsidR="001A0AC2" w:rsidRDefault="009224B8">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O’Kane, C. 2008. “The Development of Participatory Techniques: Facilitating Children’s View about</w:t>
      </w:r>
      <w:r>
        <w:rPr>
          <w:rFonts w:ascii="Times New Roman" w:eastAsia="Times New Roman" w:hAnsi="Times New Roman" w:cs="Times New Roman"/>
          <w:sz w:val="23"/>
          <w:szCs w:val="23"/>
        </w:rPr>
        <w:t xml:space="preserve"> Decisions Which Affect Them” In </w:t>
      </w:r>
      <w:r>
        <w:rPr>
          <w:rFonts w:ascii="Times New Roman" w:eastAsia="Times New Roman" w:hAnsi="Times New Roman" w:cs="Times New Roman"/>
          <w:i/>
          <w:sz w:val="23"/>
          <w:szCs w:val="23"/>
        </w:rPr>
        <w:t>Research with Children: Perspectives and Practices.</w:t>
      </w:r>
      <w:r>
        <w:rPr>
          <w:rFonts w:ascii="Times New Roman" w:eastAsia="Times New Roman" w:hAnsi="Times New Roman" w:cs="Times New Roman"/>
          <w:sz w:val="23"/>
          <w:szCs w:val="23"/>
        </w:rPr>
        <w:t xml:space="preserve"> </w:t>
      </w:r>
      <w:proofErr w:type="gramStart"/>
      <w:r>
        <w:rPr>
          <w:rFonts w:ascii="Times New Roman" w:eastAsia="Times New Roman" w:hAnsi="Times New Roman" w:cs="Times New Roman"/>
          <w:sz w:val="23"/>
          <w:szCs w:val="23"/>
        </w:rPr>
        <w:t>edited</w:t>
      </w:r>
      <w:proofErr w:type="gramEnd"/>
      <w:r>
        <w:rPr>
          <w:rFonts w:ascii="Times New Roman" w:eastAsia="Times New Roman" w:hAnsi="Times New Roman" w:cs="Times New Roman"/>
          <w:sz w:val="23"/>
          <w:szCs w:val="23"/>
        </w:rPr>
        <w:t xml:space="preserve"> by P. Christensen, &amp; A. James, 125 – 155. London: Routledge.</w:t>
      </w:r>
    </w:p>
    <w:p w:rsidR="001A0AC2" w:rsidRDefault="001A0AC2">
      <w:pPr>
        <w:jc w:val="both"/>
        <w:rPr>
          <w:rFonts w:ascii="Times New Roman" w:eastAsia="Times New Roman" w:hAnsi="Times New Roman" w:cs="Times New Roman"/>
          <w:sz w:val="23"/>
          <w:szCs w:val="23"/>
        </w:rPr>
      </w:pPr>
    </w:p>
    <w:p w:rsidR="001A0AC2" w:rsidRDefault="009224B8">
      <w:pPr>
        <w:ind w:left="1"/>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O’Reilly, M. </w:t>
      </w:r>
      <w:proofErr w:type="spellStart"/>
      <w:r>
        <w:rPr>
          <w:rFonts w:ascii="Times New Roman" w:eastAsia="Times New Roman" w:hAnsi="Times New Roman" w:cs="Times New Roman"/>
          <w:sz w:val="23"/>
          <w:szCs w:val="23"/>
        </w:rPr>
        <w:t>Ronzoni</w:t>
      </w:r>
      <w:proofErr w:type="spellEnd"/>
      <w:r>
        <w:rPr>
          <w:rFonts w:ascii="Times New Roman" w:eastAsia="Times New Roman" w:hAnsi="Times New Roman" w:cs="Times New Roman"/>
          <w:sz w:val="23"/>
          <w:szCs w:val="23"/>
        </w:rPr>
        <w:t xml:space="preserve">, P. &amp; Dogra, N. 2013. </w:t>
      </w:r>
      <w:r>
        <w:rPr>
          <w:rFonts w:ascii="Times New Roman" w:eastAsia="Times New Roman" w:hAnsi="Times New Roman" w:cs="Times New Roman"/>
          <w:i/>
          <w:sz w:val="23"/>
          <w:szCs w:val="23"/>
        </w:rPr>
        <w:t>Research with Children: Theory &amp; Practice</w:t>
      </w:r>
      <w:r>
        <w:rPr>
          <w:rFonts w:ascii="Times New Roman" w:eastAsia="Times New Roman" w:hAnsi="Times New Roman" w:cs="Times New Roman"/>
          <w:sz w:val="23"/>
          <w:szCs w:val="23"/>
        </w:rPr>
        <w:t>. London: Sage.</w:t>
      </w:r>
    </w:p>
    <w:p w:rsidR="001A0AC2" w:rsidRDefault="001A0AC2">
      <w:pPr>
        <w:spacing w:line="376" w:lineRule="auto"/>
        <w:jc w:val="both"/>
        <w:rPr>
          <w:rFonts w:ascii="Times New Roman" w:eastAsia="Times New Roman" w:hAnsi="Times New Roman" w:cs="Times New Roman"/>
        </w:rPr>
      </w:pPr>
    </w:p>
    <w:p w:rsidR="001A0AC2" w:rsidRDefault="009224B8">
      <w:pPr>
        <w:ind w:left="1" w:right="68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Orsati</w:t>
      </w:r>
      <w:proofErr w:type="spellEnd"/>
      <w:r>
        <w:rPr>
          <w:rFonts w:ascii="Times New Roman" w:eastAsia="Times New Roman" w:hAnsi="Times New Roman" w:cs="Times New Roman"/>
          <w:sz w:val="23"/>
          <w:szCs w:val="23"/>
        </w:rPr>
        <w:t xml:space="preserve">, F. T., and J. </w:t>
      </w:r>
      <w:proofErr w:type="spellStart"/>
      <w:r>
        <w:rPr>
          <w:rFonts w:ascii="Times New Roman" w:eastAsia="Times New Roman" w:hAnsi="Times New Roman" w:cs="Times New Roman"/>
          <w:sz w:val="23"/>
          <w:szCs w:val="23"/>
        </w:rPr>
        <w:t>Causton-Theoharis</w:t>
      </w:r>
      <w:proofErr w:type="spellEnd"/>
      <w:r>
        <w:rPr>
          <w:rFonts w:ascii="Times New Roman" w:eastAsia="Times New Roman" w:hAnsi="Times New Roman" w:cs="Times New Roman"/>
          <w:sz w:val="23"/>
          <w:szCs w:val="23"/>
        </w:rPr>
        <w:t xml:space="preserve">. 2013. “Challenging Control: Inclusive Teachers’ and Teaching Assistants’ Discourse on Students with Challenging Behaviour.” </w:t>
      </w:r>
      <w:r>
        <w:rPr>
          <w:rFonts w:ascii="Times New Roman" w:eastAsia="Times New Roman" w:hAnsi="Times New Roman" w:cs="Times New Roman"/>
          <w:i/>
          <w:sz w:val="23"/>
          <w:szCs w:val="23"/>
        </w:rPr>
        <w:t>International Journal of Inclusive Education</w:t>
      </w:r>
      <w:r>
        <w:rPr>
          <w:rFonts w:ascii="Times New Roman" w:eastAsia="Times New Roman" w:hAnsi="Times New Roman" w:cs="Times New Roman"/>
          <w:sz w:val="23"/>
          <w:szCs w:val="23"/>
        </w:rPr>
        <w:t xml:space="preserve"> 17 (5): 507–525</w:t>
      </w:r>
    </w:p>
    <w:p w:rsidR="001A0AC2" w:rsidRDefault="001A0AC2">
      <w:pPr>
        <w:ind w:left="1" w:right="680"/>
        <w:jc w:val="both"/>
        <w:rPr>
          <w:rFonts w:ascii="Times New Roman" w:eastAsia="Times New Roman" w:hAnsi="Times New Roman" w:cs="Times New Roman"/>
          <w:sz w:val="23"/>
          <w:szCs w:val="23"/>
        </w:rPr>
      </w:pPr>
    </w:p>
    <w:p w:rsidR="001A0AC2" w:rsidRDefault="009224B8">
      <w:pPr>
        <w:ind w:left="1" w:right="68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Penketh</w:t>
      </w:r>
      <w:proofErr w:type="spellEnd"/>
      <w:r>
        <w:rPr>
          <w:rFonts w:ascii="Times New Roman" w:eastAsia="Times New Roman" w:hAnsi="Times New Roman" w:cs="Times New Roman"/>
          <w:sz w:val="23"/>
          <w:szCs w:val="23"/>
        </w:rPr>
        <w:t xml:space="preserve">, C. 2014. “Invention </w:t>
      </w:r>
      <w:r>
        <w:rPr>
          <w:rFonts w:ascii="Times New Roman" w:eastAsia="Times New Roman" w:hAnsi="Times New Roman" w:cs="Times New Roman"/>
          <w:sz w:val="23"/>
          <w:szCs w:val="23"/>
        </w:rPr>
        <w:t xml:space="preserve">and repair: disability and education after the UK Coalition Government”. </w:t>
      </w:r>
      <w:r>
        <w:rPr>
          <w:rFonts w:ascii="Times New Roman" w:eastAsia="Times New Roman" w:hAnsi="Times New Roman" w:cs="Times New Roman"/>
          <w:i/>
          <w:sz w:val="23"/>
          <w:szCs w:val="23"/>
        </w:rPr>
        <w:t>Disability and Society</w:t>
      </w:r>
      <w:r>
        <w:rPr>
          <w:rFonts w:ascii="Times New Roman" w:eastAsia="Times New Roman" w:hAnsi="Times New Roman" w:cs="Times New Roman"/>
          <w:sz w:val="23"/>
          <w:szCs w:val="23"/>
        </w:rPr>
        <w:t>, 29: 1486-1490.</w:t>
      </w:r>
    </w:p>
    <w:p w:rsidR="001A0AC2" w:rsidRDefault="001A0AC2">
      <w:pPr>
        <w:spacing w:line="315" w:lineRule="auto"/>
        <w:jc w:val="both"/>
        <w:rPr>
          <w:rFonts w:ascii="Times New Roman" w:eastAsia="Times New Roman" w:hAnsi="Times New Roman" w:cs="Times New Roman"/>
        </w:rPr>
      </w:pPr>
    </w:p>
    <w:p w:rsidR="001A0AC2" w:rsidRDefault="009224B8">
      <w:pPr>
        <w:ind w:left="1" w:right="68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Pirrie</w:t>
      </w:r>
      <w:proofErr w:type="spellEnd"/>
      <w:r>
        <w:rPr>
          <w:rFonts w:ascii="Times New Roman" w:eastAsia="Times New Roman" w:hAnsi="Times New Roman" w:cs="Times New Roman"/>
          <w:sz w:val="23"/>
          <w:szCs w:val="23"/>
        </w:rPr>
        <w:t>, A. &amp; Macleod, G. 2009. “Locked out: researching destinations and outcomes for young people permanently excluded from special schools an</w:t>
      </w:r>
      <w:r>
        <w:rPr>
          <w:rFonts w:ascii="Times New Roman" w:eastAsia="Times New Roman" w:hAnsi="Times New Roman" w:cs="Times New Roman"/>
          <w:sz w:val="23"/>
          <w:szCs w:val="23"/>
        </w:rPr>
        <w:t xml:space="preserve">d pupil referral units”. </w:t>
      </w:r>
      <w:r>
        <w:rPr>
          <w:rFonts w:ascii="Times New Roman" w:eastAsia="Times New Roman" w:hAnsi="Times New Roman" w:cs="Times New Roman"/>
          <w:i/>
          <w:sz w:val="23"/>
          <w:szCs w:val="23"/>
        </w:rPr>
        <w:t>Emotional and Behavioural Difficulties</w:t>
      </w:r>
      <w:r>
        <w:rPr>
          <w:rFonts w:ascii="Times New Roman" w:eastAsia="Times New Roman" w:hAnsi="Times New Roman" w:cs="Times New Roman"/>
          <w:sz w:val="23"/>
          <w:szCs w:val="23"/>
        </w:rPr>
        <w:t>, 14: 185-194.</w:t>
      </w:r>
    </w:p>
    <w:p w:rsidR="001A0AC2" w:rsidRDefault="001A0AC2">
      <w:pPr>
        <w:spacing w:line="316" w:lineRule="auto"/>
        <w:jc w:val="both"/>
        <w:rPr>
          <w:rFonts w:ascii="Times New Roman" w:eastAsia="Times New Roman" w:hAnsi="Times New Roman" w:cs="Times New Roman"/>
        </w:rPr>
      </w:pPr>
    </w:p>
    <w:p w:rsidR="001A0AC2" w:rsidRDefault="009224B8">
      <w:pPr>
        <w:ind w:left="1" w:right="68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Pirrie</w:t>
      </w:r>
      <w:proofErr w:type="spellEnd"/>
      <w:r>
        <w:rPr>
          <w:rFonts w:ascii="Times New Roman" w:eastAsia="Times New Roman" w:hAnsi="Times New Roman" w:cs="Times New Roman"/>
          <w:sz w:val="23"/>
          <w:szCs w:val="23"/>
        </w:rPr>
        <w:t xml:space="preserve">, A., Macleod, G. Cullen, M. and </w:t>
      </w:r>
      <w:proofErr w:type="spellStart"/>
      <w:r>
        <w:rPr>
          <w:rFonts w:ascii="Times New Roman" w:eastAsia="Times New Roman" w:hAnsi="Times New Roman" w:cs="Times New Roman"/>
          <w:sz w:val="23"/>
          <w:szCs w:val="23"/>
        </w:rPr>
        <w:t>McClusky</w:t>
      </w:r>
      <w:proofErr w:type="spellEnd"/>
      <w:r>
        <w:rPr>
          <w:rFonts w:ascii="Times New Roman" w:eastAsia="Times New Roman" w:hAnsi="Times New Roman" w:cs="Times New Roman"/>
          <w:sz w:val="23"/>
          <w:szCs w:val="23"/>
        </w:rPr>
        <w:t xml:space="preserve">, G. 2011. “What happens to pupils permanently excluded from special schools and pupil referral units in England?” </w:t>
      </w:r>
      <w:r>
        <w:rPr>
          <w:rFonts w:ascii="Times New Roman" w:eastAsia="Times New Roman" w:hAnsi="Times New Roman" w:cs="Times New Roman"/>
          <w:i/>
          <w:sz w:val="23"/>
          <w:szCs w:val="23"/>
        </w:rPr>
        <w:t>British</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Educati</w:t>
      </w:r>
      <w:r>
        <w:rPr>
          <w:rFonts w:ascii="Times New Roman" w:eastAsia="Times New Roman" w:hAnsi="Times New Roman" w:cs="Times New Roman"/>
          <w:i/>
          <w:sz w:val="23"/>
          <w:szCs w:val="23"/>
        </w:rPr>
        <w:t xml:space="preserve">onal Research Journal, </w:t>
      </w:r>
      <w:r>
        <w:rPr>
          <w:rFonts w:ascii="Times New Roman" w:eastAsia="Times New Roman" w:hAnsi="Times New Roman" w:cs="Times New Roman"/>
          <w:sz w:val="23"/>
          <w:szCs w:val="23"/>
        </w:rPr>
        <w:t>37: 519-538.</w:t>
      </w:r>
    </w:p>
    <w:p w:rsidR="001A0AC2" w:rsidRDefault="001A0AC2">
      <w:pPr>
        <w:spacing w:line="255" w:lineRule="auto"/>
        <w:jc w:val="both"/>
        <w:rPr>
          <w:rFonts w:ascii="Times New Roman" w:eastAsia="Times New Roman" w:hAnsi="Times New Roman" w:cs="Times New Roman"/>
        </w:rPr>
      </w:pPr>
    </w:p>
    <w:p w:rsidR="001A0AC2" w:rsidRPr="00F50810" w:rsidRDefault="009224B8">
      <w:pPr>
        <w:ind w:left="1"/>
        <w:jc w:val="both"/>
        <w:rPr>
          <w:rFonts w:ascii="Times New Roman" w:eastAsia="Times New Roman" w:hAnsi="Times New Roman" w:cs="Times New Roman"/>
          <w:sz w:val="23"/>
          <w:szCs w:val="23"/>
        </w:rPr>
      </w:pPr>
      <w:r w:rsidRPr="00F50810">
        <w:rPr>
          <w:rFonts w:ascii="Times New Roman" w:eastAsia="Times New Roman" w:hAnsi="Times New Roman" w:cs="Times New Roman"/>
          <w:sz w:val="23"/>
          <w:szCs w:val="23"/>
        </w:rPr>
        <w:t xml:space="preserve">Power, S. &amp; Taylor, C. 2018. Not in the classroom, but still on the register: hidden forms of school exclusion. </w:t>
      </w:r>
      <w:r w:rsidRPr="00F50810">
        <w:rPr>
          <w:rFonts w:ascii="Times New Roman" w:eastAsia="Times New Roman" w:hAnsi="Times New Roman" w:cs="Times New Roman"/>
          <w:i/>
          <w:sz w:val="23"/>
          <w:szCs w:val="23"/>
        </w:rPr>
        <w:t>International Journal of Inclusive Education</w:t>
      </w:r>
      <w:r w:rsidRPr="00F50810">
        <w:rPr>
          <w:rFonts w:ascii="Times New Roman" w:eastAsia="Times New Roman" w:hAnsi="Times New Roman" w:cs="Times New Roman"/>
          <w:sz w:val="23"/>
          <w:szCs w:val="23"/>
        </w:rPr>
        <w:t>, DOI:</w:t>
      </w:r>
      <w:hyperlink r:id="rId7">
        <w:r w:rsidRPr="00F50810">
          <w:rPr>
            <w:rFonts w:ascii="Times New Roman" w:eastAsia="Times New Roman" w:hAnsi="Times New Roman" w:cs="Times New Roman"/>
            <w:sz w:val="23"/>
            <w:szCs w:val="23"/>
          </w:rPr>
          <w:t xml:space="preserve"> </w:t>
        </w:r>
      </w:hyperlink>
      <w:hyperlink r:id="rId8">
        <w:r w:rsidRPr="00F50810">
          <w:rPr>
            <w:rFonts w:ascii="Times New Roman" w:eastAsia="Times New Roman" w:hAnsi="Times New Roman" w:cs="Times New Roman"/>
            <w:sz w:val="23"/>
            <w:szCs w:val="23"/>
            <w:u w:val="single"/>
          </w:rPr>
          <w:t>10.1080/13603116.2018.1492644</w:t>
        </w:r>
      </w:hyperlink>
      <w:r w:rsidRPr="00F50810">
        <w:rPr>
          <w:rFonts w:ascii="Times New Roman" w:eastAsia="Times New Roman" w:hAnsi="Times New Roman" w:cs="Times New Roman"/>
          <w:sz w:val="23"/>
          <w:szCs w:val="23"/>
        </w:rPr>
        <w:t xml:space="preserve"> </w:t>
      </w:r>
    </w:p>
    <w:p w:rsidR="001A0AC2" w:rsidRDefault="001A0AC2">
      <w:pPr>
        <w:ind w:left="1"/>
        <w:jc w:val="both"/>
        <w:rPr>
          <w:rFonts w:ascii="Times New Roman" w:eastAsia="Times New Roman" w:hAnsi="Times New Roman" w:cs="Times New Roman"/>
          <w:sz w:val="23"/>
          <w:szCs w:val="23"/>
        </w:rPr>
      </w:pPr>
    </w:p>
    <w:p w:rsidR="001A0AC2" w:rsidRDefault="009224B8">
      <w:pPr>
        <w:ind w:left="1"/>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Riley, K. 2004. “Voices of disaffected pupils: implications for policy and practice”.</w:t>
      </w:r>
    </w:p>
    <w:p w:rsidR="001A0AC2" w:rsidRDefault="009224B8">
      <w:pPr>
        <w:ind w:left="1"/>
        <w:jc w:val="both"/>
        <w:rPr>
          <w:rFonts w:ascii="Times New Roman" w:eastAsia="Times New Roman" w:hAnsi="Times New Roman" w:cs="Times New Roman"/>
          <w:sz w:val="23"/>
          <w:szCs w:val="23"/>
        </w:rPr>
      </w:pPr>
      <w:r>
        <w:rPr>
          <w:rFonts w:ascii="Times New Roman" w:eastAsia="Times New Roman" w:hAnsi="Times New Roman" w:cs="Times New Roman"/>
          <w:i/>
          <w:sz w:val="23"/>
          <w:szCs w:val="23"/>
        </w:rPr>
        <w:t>British J</w:t>
      </w:r>
      <w:r>
        <w:rPr>
          <w:rFonts w:ascii="Times New Roman" w:eastAsia="Times New Roman" w:hAnsi="Times New Roman" w:cs="Times New Roman"/>
          <w:i/>
          <w:sz w:val="23"/>
          <w:szCs w:val="23"/>
        </w:rPr>
        <w:t xml:space="preserve">ournal of Educational Studies, </w:t>
      </w:r>
      <w:r>
        <w:rPr>
          <w:rFonts w:ascii="Times New Roman" w:eastAsia="Times New Roman" w:hAnsi="Times New Roman" w:cs="Times New Roman"/>
          <w:sz w:val="23"/>
          <w:szCs w:val="23"/>
        </w:rPr>
        <w:t>52: 166-179.</w:t>
      </w:r>
    </w:p>
    <w:p w:rsidR="001A0AC2" w:rsidRDefault="001A0AC2">
      <w:pPr>
        <w:spacing w:line="254" w:lineRule="auto"/>
        <w:jc w:val="both"/>
        <w:rPr>
          <w:rFonts w:ascii="Times New Roman" w:eastAsia="Times New Roman" w:hAnsi="Times New Roman" w:cs="Times New Roman"/>
        </w:rPr>
      </w:pPr>
    </w:p>
    <w:p w:rsidR="001A0AC2" w:rsidRDefault="009224B8">
      <w:pPr>
        <w:ind w:left="1"/>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Roberts, H. 2008. “Listening to children: and hearing them.” </w:t>
      </w:r>
      <w:proofErr w:type="gramStart"/>
      <w:r>
        <w:rPr>
          <w:rFonts w:ascii="Times New Roman" w:eastAsia="Times New Roman" w:hAnsi="Times New Roman" w:cs="Times New Roman"/>
          <w:sz w:val="23"/>
          <w:szCs w:val="23"/>
        </w:rPr>
        <w:t xml:space="preserve">In  </w:t>
      </w:r>
      <w:r>
        <w:rPr>
          <w:rFonts w:ascii="Times New Roman" w:eastAsia="Times New Roman" w:hAnsi="Times New Roman" w:cs="Times New Roman"/>
          <w:i/>
          <w:sz w:val="23"/>
          <w:szCs w:val="23"/>
        </w:rPr>
        <w:t>Research</w:t>
      </w:r>
      <w:proofErr w:type="gramEnd"/>
      <w:r>
        <w:rPr>
          <w:rFonts w:ascii="Times New Roman" w:eastAsia="Times New Roman" w:hAnsi="Times New Roman" w:cs="Times New Roman"/>
          <w:i/>
          <w:sz w:val="23"/>
          <w:szCs w:val="23"/>
        </w:rPr>
        <w:t xml:space="preserve"> with children: Perspectives and practices </w:t>
      </w:r>
      <w:r>
        <w:rPr>
          <w:rFonts w:ascii="Times New Roman" w:eastAsia="Times New Roman" w:hAnsi="Times New Roman" w:cs="Times New Roman"/>
          <w:sz w:val="23"/>
          <w:szCs w:val="23"/>
        </w:rPr>
        <w:t>edited by P. Christensen, &amp; A. James, 260-275 London: Routledge.</w:t>
      </w:r>
    </w:p>
    <w:p w:rsidR="001A0AC2" w:rsidRDefault="001A0AC2">
      <w:pPr>
        <w:spacing w:line="317" w:lineRule="auto"/>
        <w:jc w:val="both"/>
        <w:rPr>
          <w:rFonts w:ascii="Times New Roman" w:eastAsia="Times New Roman" w:hAnsi="Times New Roman" w:cs="Times New Roman"/>
        </w:rPr>
      </w:pPr>
    </w:p>
    <w:p w:rsidR="001A0AC2" w:rsidRDefault="009224B8">
      <w:pPr>
        <w:ind w:left="1" w:right="68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Sellman</w:t>
      </w:r>
      <w:proofErr w:type="spellEnd"/>
      <w:r>
        <w:rPr>
          <w:rFonts w:ascii="Times New Roman" w:eastAsia="Times New Roman" w:hAnsi="Times New Roman" w:cs="Times New Roman"/>
          <w:sz w:val="23"/>
          <w:szCs w:val="23"/>
        </w:rPr>
        <w:t>, E. 2009. “Lessons le</w:t>
      </w:r>
      <w:r>
        <w:rPr>
          <w:rFonts w:ascii="Times New Roman" w:eastAsia="Times New Roman" w:hAnsi="Times New Roman" w:cs="Times New Roman"/>
          <w:sz w:val="23"/>
          <w:szCs w:val="23"/>
        </w:rPr>
        <w:t xml:space="preserve">arned: student voice at a school for pupils experiencing social, emotional and behavioural difficulties”. </w:t>
      </w:r>
      <w:r>
        <w:rPr>
          <w:rFonts w:ascii="Times New Roman" w:eastAsia="Times New Roman" w:hAnsi="Times New Roman" w:cs="Times New Roman"/>
          <w:i/>
          <w:sz w:val="23"/>
          <w:szCs w:val="23"/>
        </w:rPr>
        <w:t>Emotional and Behavioural Difficulties</w:t>
      </w:r>
      <w:r>
        <w:rPr>
          <w:rFonts w:ascii="Times New Roman" w:eastAsia="Times New Roman" w:hAnsi="Times New Roman" w:cs="Times New Roman"/>
          <w:sz w:val="23"/>
          <w:szCs w:val="23"/>
        </w:rPr>
        <w:t>, 14: 33-48.</w:t>
      </w:r>
    </w:p>
    <w:p w:rsidR="001A0AC2" w:rsidRDefault="001A0AC2">
      <w:pPr>
        <w:spacing w:line="256" w:lineRule="auto"/>
        <w:jc w:val="both"/>
        <w:rPr>
          <w:rFonts w:ascii="Times New Roman" w:eastAsia="Times New Roman" w:hAnsi="Times New Roman" w:cs="Times New Roman"/>
        </w:rPr>
      </w:pPr>
    </w:p>
    <w:p w:rsidR="001A0AC2" w:rsidRDefault="009224B8">
      <w:pPr>
        <w:ind w:left="1"/>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Sheffield, E. &amp; Morgan, G. 2017. “The perceptions and experiences of young people with a BESD/SEMH</w:t>
      </w:r>
      <w:r>
        <w:rPr>
          <w:rFonts w:ascii="Times New Roman" w:eastAsia="Times New Roman" w:hAnsi="Times New Roman" w:cs="Times New Roman"/>
          <w:sz w:val="23"/>
          <w:szCs w:val="23"/>
        </w:rPr>
        <w:t xml:space="preserve"> classification”, </w:t>
      </w:r>
      <w:r>
        <w:rPr>
          <w:rFonts w:ascii="Times New Roman" w:eastAsia="Times New Roman" w:hAnsi="Times New Roman" w:cs="Times New Roman"/>
          <w:i/>
          <w:sz w:val="23"/>
          <w:szCs w:val="23"/>
        </w:rPr>
        <w:t>Educational Psychology in Practice</w:t>
      </w:r>
      <w:r>
        <w:rPr>
          <w:rFonts w:ascii="Times New Roman" w:eastAsia="Times New Roman" w:hAnsi="Times New Roman" w:cs="Times New Roman"/>
          <w:sz w:val="23"/>
          <w:szCs w:val="23"/>
        </w:rPr>
        <w:t>, 33 (1): 50-64</w:t>
      </w:r>
    </w:p>
    <w:p w:rsidR="001A0AC2" w:rsidRDefault="001A0AC2">
      <w:pPr>
        <w:ind w:left="1"/>
        <w:jc w:val="both"/>
        <w:rPr>
          <w:rFonts w:ascii="Times New Roman" w:eastAsia="Times New Roman" w:hAnsi="Times New Roman" w:cs="Times New Roman"/>
          <w:sz w:val="23"/>
          <w:szCs w:val="23"/>
        </w:rPr>
      </w:pPr>
    </w:p>
    <w:p w:rsidR="001A0AC2" w:rsidRDefault="009224B8">
      <w:pPr>
        <w:ind w:left="1"/>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Slee</w:t>
      </w:r>
      <w:proofErr w:type="spellEnd"/>
      <w:r>
        <w:rPr>
          <w:rFonts w:ascii="Times New Roman" w:eastAsia="Times New Roman" w:hAnsi="Times New Roman" w:cs="Times New Roman"/>
          <w:sz w:val="23"/>
          <w:szCs w:val="23"/>
        </w:rPr>
        <w:t xml:space="preserve">, R. 2012. “The Labelling and Categorisation of Children with Emotional and Behavioural Difficulties: A Cautionary Consideration.” In </w:t>
      </w:r>
      <w:r>
        <w:rPr>
          <w:rFonts w:ascii="Times New Roman" w:eastAsia="Times New Roman" w:hAnsi="Times New Roman" w:cs="Times New Roman"/>
          <w:i/>
          <w:sz w:val="23"/>
          <w:szCs w:val="23"/>
        </w:rPr>
        <w:t>The Routledge International Companion to Emotional and Behavioural Difficulties</w:t>
      </w:r>
      <w:r>
        <w:rPr>
          <w:rFonts w:ascii="Times New Roman" w:eastAsia="Times New Roman" w:hAnsi="Times New Roman" w:cs="Times New Roman"/>
          <w:sz w:val="23"/>
          <w:szCs w:val="23"/>
        </w:rPr>
        <w:t xml:space="preserve">, edited by C. Cole, H. Daniels, and J. </w:t>
      </w:r>
      <w:proofErr w:type="spellStart"/>
      <w:r>
        <w:rPr>
          <w:rFonts w:ascii="Times New Roman" w:eastAsia="Times New Roman" w:hAnsi="Times New Roman" w:cs="Times New Roman"/>
          <w:sz w:val="23"/>
          <w:szCs w:val="23"/>
        </w:rPr>
        <w:t>Visser</w:t>
      </w:r>
      <w:proofErr w:type="spellEnd"/>
      <w:r>
        <w:rPr>
          <w:rFonts w:ascii="Times New Roman" w:eastAsia="Times New Roman" w:hAnsi="Times New Roman" w:cs="Times New Roman"/>
          <w:sz w:val="23"/>
          <w:szCs w:val="23"/>
        </w:rPr>
        <w:t>, 15–21. London: Routledge.</w:t>
      </w:r>
    </w:p>
    <w:p w:rsidR="001A0AC2" w:rsidRDefault="001A0AC2">
      <w:pPr>
        <w:ind w:left="1"/>
        <w:jc w:val="both"/>
        <w:rPr>
          <w:rFonts w:ascii="Times New Roman" w:eastAsia="Times New Roman" w:hAnsi="Times New Roman" w:cs="Times New Roman"/>
          <w:sz w:val="23"/>
          <w:szCs w:val="23"/>
        </w:rPr>
      </w:pPr>
    </w:p>
    <w:p w:rsidR="001A0AC2" w:rsidRDefault="009224B8">
      <w:pPr>
        <w:ind w:left="1"/>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Silverman, D. 2005. </w:t>
      </w:r>
      <w:r>
        <w:rPr>
          <w:rFonts w:ascii="Times New Roman" w:eastAsia="Times New Roman" w:hAnsi="Times New Roman" w:cs="Times New Roman"/>
          <w:i/>
          <w:sz w:val="23"/>
          <w:szCs w:val="23"/>
        </w:rPr>
        <w:t>Doing Qualitative Research</w:t>
      </w:r>
      <w:r>
        <w:rPr>
          <w:rFonts w:ascii="Times New Roman" w:eastAsia="Times New Roman" w:hAnsi="Times New Roman" w:cs="Times New Roman"/>
          <w:sz w:val="23"/>
          <w:szCs w:val="23"/>
        </w:rPr>
        <w:t>. 2nd Ed. Sage: London.</w:t>
      </w:r>
    </w:p>
    <w:p w:rsidR="001A0AC2" w:rsidRDefault="001A0AC2">
      <w:pPr>
        <w:spacing w:line="254" w:lineRule="auto"/>
        <w:jc w:val="both"/>
        <w:rPr>
          <w:rFonts w:ascii="Times New Roman" w:eastAsia="Times New Roman" w:hAnsi="Times New Roman" w:cs="Times New Roman"/>
        </w:rPr>
      </w:pPr>
    </w:p>
    <w:p w:rsidR="001A0AC2" w:rsidRDefault="009224B8">
      <w:pPr>
        <w:ind w:left="1"/>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Smith, M. 2012. </w:t>
      </w:r>
      <w:r>
        <w:rPr>
          <w:rFonts w:ascii="Times New Roman" w:eastAsia="Times New Roman" w:hAnsi="Times New Roman" w:cs="Times New Roman"/>
          <w:i/>
          <w:sz w:val="23"/>
          <w:szCs w:val="23"/>
        </w:rPr>
        <w:t>Hyperactive: Th</w:t>
      </w:r>
      <w:r>
        <w:rPr>
          <w:rFonts w:ascii="Times New Roman" w:eastAsia="Times New Roman" w:hAnsi="Times New Roman" w:cs="Times New Roman"/>
          <w:i/>
          <w:sz w:val="23"/>
          <w:szCs w:val="23"/>
        </w:rPr>
        <w:t>e Controversial History of ADHD</w:t>
      </w:r>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Reaktion</w:t>
      </w:r>
      <w:proofErr w:type="spellEnd"/>
      <w:r>
        <w:rPr>
          <w:rFonts w:ascii="Times New Roman" w:eastAsia="Times New Roman" w:hAnsi="Times New Roman" w:cs="Times New Roman"/>
          <w:sz w:val="23"/>
          <w:szCs w:val="23"/>
        </w:rPr>
        <w:t xml:space="preserve"> Books</w:t>
      </w:r>
    </w:p>
    <w:p w:rsidR="001A0AC2" w:rsidRDefault="009224B8">
      <w:pPr>
        <w:ind w:left="1"/>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Ltd: London.</w:t>
      </w:r>
    </w:p>
    <w:p w:rsidR="001A0AC2" w:rsidRDefault="001A0AC2">
      <w:pPr>
        <w:spacing w:line="312" w:lineRule="auto"/>
        <w:jc w:val="both"/>
        <w:rPr>
          <w:rFonts w:ascii="Times New Roman" w:eastAsia="Times New Roman" w:hAnsi="Times New Roman" w:cs="Times New Roman"/>
        </w:rPr>
      </w:pPr>
    </w:p>
    <w:p w:rsidR="001A0AC2" w:rsidRDefault="009224B8">
      <w:pPr>
        <w:ind w:left="1" w:right="70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Syrnyk</w:t>
      </w:r>
      <w:proofErr w:type="spellEnd"/>
      <w:r>
        <w:rPr>
          <w:rFonts w:ascii="Times New Roman" w:eastAsia="Times New Roman" w:hAnsi="Times New Roman" w:cs="Times New Roman"/>
          <w:sz w:val="23"/>
          <w:szCs w:val="23"/>
        </w:rPr>
        <w:t xml:space="preserve">, C. 2014. Capturing the nurture approach: experiences of young people with SEBD. </w:t>
      </w:r>
      <w:r>
        <w:rPr>
          <w:rFonts w:ascii="Times New Roman" w:eastAsia="Times New Roman" w:hAnsi="Times New Roman" w:cs="Times New Roman"/>
          <w:i/>
          <w:sz w:val="23"/>
          <w:szCs w:val="23"/>
        </w:rPr>
        <w:t>Emotional, Behavioural Difficulties</w:t>
      </w:r>
      <w:r>
        <w:rPr>
          <w:rFonts w:ascii="Times New Roman" w:eastAsia="Times New Roman" w:hAnsi="Times New Roman" w:cs="Times New Roman"/>
          <w:sz w:val="23"/>
          <w:szCs w:val="23"/>
        </w:rPr>
        <w:t>, 19: 154-175.</w:t>
      </w:r>
    </w:p>
    <w:p w:rsidR="001A0AC2" w:rsidRDefault="001A0AC2">
      <w:pPr>
        <w:spacing w:line="315" w:lineRule="auto"/>
        <w:jc w:val="both"/>
        <w:rPr>
          <w:rFonts w:ascii="Times New Roman" w:eastAsia="Times New Roman" w:hAnsi="Times New Roman" w:cs="Times New Roman"/>
        </w:rPr>
      </w:pPr>
    </w:p>
    <w:p w:rsidR="001A0AC2" w:rsidRDefault="009224B8">
      <w:pPr>
        <w:ind w:left="1" w:right="68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Thomas, G. 2005. “What do we </w:t>
      </w:r>
      <w:proofErr w:type="gramStart"/>
      <w:r>
        <w:rPr>
          <w:rFonts w:ascii="Times New Roman" w:eastAsia="Times New Roman" w:hAnsi="Times New Roman" w:cs="Times New Roman"/>
          <w:sz w:val="23"/>
          <w:szCs w:val="23"/>
        </w:rPr>
        <w:t>Mean</w:t>
      </w:r>
      <w:proofErr w:type="gramEnd"/>
      <w:r>
        <w:rPr>
          <w:rFonts w:ascii="Times New Roman" w:eastAsia="Times New Roman" w:hAnsi="Times New Roman" w:cs="Times New Roman"/>
          <w:sz w:val="23"/>
          <w:szCs w:val="23"/>
        </w:rPr>
        <w:t xml:space="preserve"> by ‘EBD’?” In </w:t>
      </w:r>
      <w:r>
        <w:rPr>
          <w:rFonts w:ascii="Times New Roman" w:eastAsia="Times New Roman" w:hAnsi="Times New Roman" w:cs="Times New Roman"/>
          <w:i/>
          <w:sz w:val="23"/>
          <w:szCs w:val="23"/>
        </w:rPr>
        <w:t xml:space="preserve">Handbook of Emotional Behavioural </w:t>
      </w:r>
      <w:proofErr w:type="spellStart"/>
      <w:r>
        <w:rPr>
          <w:rFonts w:ascii="Times New Roman" w:eastAsia="Times New Roman" w:hAnsi="Times New Roman" w:cs="Times New Roman"/>
          <w:i/>
          <w:sz w:val="23"/>
          <w:szCs w:val="23"/>
        </w:rPr>
        <w:t>Difficulties.</w:t>
      </w:r>
      <w:r>
        <w:rPr>
          <w:rFonts w:ascii="Times New Roman" w:eastAsia="Times New Roman" w:hAnsi="Times New Roman" w:cs="Times New Roman"/>
          <w:sz w:val="23"/>
          <w:szCs w:val="23"/>
        </w:rPr>
        <w:t>edited</w:t>
      </w:r>
      <w:proofErr w:type="spellEnd"/>
      <w:r>
        <w:rPr>
          <w:rFonts w:ascii="Times New Roman" w:eastAsia="Times New Roman" w:hAnsi="Times New Roman" w:cs="Times New Roman"/>
          <w:sz w:val="23"/>
          <w:szCs w:val="23"/>
        </w:rPr>
        <w:t xml:space="preserve"> by P. Clough, P. Garner, J.T. </w:t>
      </w:r>
      <w:proofErr w:type="spellStart"/>
      <w:r>
        <w:rPr>
          <w:rFonts w:ascii="Times New Roman" w:eastAsia="Times New Roman" w:hAnsi="Times New Roman" w:cs="Times New Roman"/>
          <w:sz w:val="23"/>
          <w:szCs w:val="23"/>
        </w:rPr>
        <w:t>Pardeck</w:t>
      </w:r>
      <w:proofErr w:type="spellEnd"/>
      <w:r>
        <w:rPr>
          <w:rFonts w:ascii="Times New Roman" w:eastAsia="Times New Roman" w:hAnsi="Times New Roman" w:cs="Times New Roman"/>
          <w:sz w:val="23"/>
          <w:szCs w:val="23"/>
        </w:rPr>
        <w:t>, &amp; F. Yuen, 59-82 London: Sage.</w:t>
      </w:r>
    </w:p>
    <w:p w:rsidR="001A0AC2" w:rsidRDefault="001A0AC2">
      <w:pPr>
        <w:spacing w:line="318" w:lineRule="auto"/>
        <w:jc w:val="both"/>
        <w:rPr>
          <w:rFonts w:ascii="Times New Roman" w:eastAsia="Times New Roman" w:hAnsi="Times New Roman" w:cs="Times New Roman"/>
        </w:rPr>
      </w:pPr>
    </w:p>
    <w:p w:rsidR="001A0AC2" w:rsidRDefault="009224B8">
      <w:pPr>
        <w:ind w:left="1" w:right="7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Thomson, R., Bell, R., Holland, J., Henderson, S., </w:t>
      </w:r>
      <w:proofErr w:type="spellStart"/>
      <w:r>
        <w:rPr>
          <w:rFonts w:ascii="Times New Roman" w:eastAsia="Times New Roman" w:hAnsi="Times New Roman" w:cs="Times New Roman"/>
          <w:sz w:val="23"/>
          <w:szCs w:val="23"/>
        </w:rPr>
        <w:t>McGrellis</w:t>
      </w:r>
      <w:proofErr w:type="spellEnd"/>
      <w:r>
        <w:rPr>
          <w:rFonts w:ascii="Times New Roman" w:eastAsia="Times New Roman" w:hAnsi="Times New Roman" w:cs="Times New Roman"/>
          <w:sz w:val="23"/>
          <w:szCs w:val="23"/>
        </w:rPr>
        <w:t>, S. &amp; Sharpe, S. 2002. “Critical moments: choice, chance and opportuni</w:t>
      </w:r>
      <w:r>
        <w:rPr>
          <w:rFonts w:ascii="Times New Roman" w:eastAsia="Times New Roman" w:hAnsi="Times New Roman" w:cs="Times New Roman"/>
          <w:sz w:val="23"/>
          <w:szCs w:val="23"/>
        </w:rPr>
        <w:t xml:space="preserve">ty in young people’s narratives of transition”. </w:t>
      </w:r>
      <w:r>
        <w:rPr>
          <w:rFonts w:ascii="Times New Roman" w:eastAsia="Times New Roman" w:hAnsi="Times New Roman" w:cs="Times New Roman"/>
          <w:i/>
          <w:sz w:val="23"/>
          <w:szCs w:val="23"/>
        </w:rPr>
        <w:t>Sociology</w:t>
      </w:r>
      <w:r>
        <w:rPr>
          <w:rFonts w:ascii="Times New Roman" w:eastAsia="Times New Roman" w:hAnsi="Times New Roman" w:cs="Times New Roman"/>
          <w:sz w:val="23"/>
          <w:szCs w:val="23"/>
        </w:rPr>
        <w:t>. 36: 335-354.</w:t>
      </w:r>
    </w:p>
    <w:p w:rsidR="001A0AC2" w:rsidRDefault="001A0AC2">
      <w:pPr>
        <w:spacing w:line="268" w:lineRule="auto"/>
        <w:jc w:val="both"/>
        <w:rPr>
          <w:rFonts w:ascii="Times New Roman" w:eastAsia="Times New Roman" w:hAnsi="Times New Roman" w:cs="Times New Roman"/>
        </w:rPr>
      </w:pPr>
    </w:p>
    <w:p w:rsidR="001A0AC2" w:rsidRDefault="009224B8">
      <w:pPr>
        <w:ind w:left="1"/>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2"/>
          <w:szCs w:val="22"/>
        </w:rPr>
        <w:t>Timimi</w:t>
      </w:r>
      <w:proofErr w:type="spellEnd"/>
      <w:r>
        <w:rPr>
          <w:rFonts w:ascii="Times New Roman" w:eastAsia="Times New Roman" w:hAnsi="Times New Roman" w:cs="Times New Roman"/>
          <w:sz w:val="22"/>
          <w:szCs w:val="22"/>
        </w:rPr>
        <w:t xml:space="preserve">, S. 2009. </w:t>
      </w:r>
      <w:r>
        <w:rPr>
          <w:rFonts w:ascii="Times New Roman" w:eastAsia="Times New Roman" w:hAnsi="Times New Roman" w:cs="Times New Roman"/>
          <w:i/>
          <w:sz w:val="22"/>
          <w:szCs w:val="22"/>
        </w:rPr>
        <w:t>A straight talking introduction to children’s mental health problems</w:t>
      </w:r>
      <w:r>
        <w:rPr>
          <w:rFonts w:ascii="Times New Roman" w:eastAsia="Times New Roman" w:hAnsi="Times New Roman" w:cs="Times New Roman"/>
          <w:sz w:val="22"/>
          <w:szCs w:val="22"/>
        </w:rPr>
        <w:t xml:space="preserve">. </w:t>
      </w:r>
      <w:r>
        <w:rPr>
          <w:rFonts w:ascii="Times New Roman" w:eastAsia="Times New Roman" w:hAnsi="Times New Roman" w:cs="Times New Roman"/>
          <w:sz w:val="23"/>
          <w:szCs w:val="23"/>
        </w:rPr>
        <w:t>Herefordshire: PCCS Books Ltd.</w:t>
      </w:r>
    </w:p>
    <w:p w:rsidR="001A0AC2" w:rsidRDefault="001A0AC2">
      <w:pPr>
        <w:jc w:val="both"/>
        <w:rPr>
          <w:rFonts w:ascii="Times New Roman" w:eastAsia="Times New Roman" w:hAnsi="Times New Roman" w:cs="Times New Roman"/>
          <w:sz w:val="23"/>
          <w:szCs w:val="23"/>
        </w:rPr>
      </w:pPr>
    </w:p>
    <w:p w:rsidR="001A0AC2" w:rsidRDefault="009224B8">
      <w:pPr>
        <w:ind w:right="-4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Timimi</w:t>
      </w:r>
      <w:proofErr w:type="spellEnd"/>
      <w:r>
        <w:rPr>
          <w:rFonts w:ascii="Times New Roman" w:eastAsia="Times New Roman" w:hAnsi="Times New Roman" w:cs="Times New Roman"/>
          <w:sz w:val="23"/>
          <w:szCs w:val="23"/>
        </w:rPr>
        <w:t>, S. 2010. The McDonaldization of childhood: Children’s me</w:t>
      </w:r>
      <w:r>
        <w:rPr>
          <w:rFonts w:ascii="Times New Roman" w:eastAsia="Times New Roman" w:hAnsi="Times New Roman" w:cs="Times New Roman"/>
          <w:sz w:val="23"/>
          <w:szCs w:val="23"/>
        </w:rPr>
        <w:t xml:space="preserve">ntal health in neo-liberal market cultures </w:t>
      </w:r>
      <w:r>
        <w:rPr>
          <w:rFonts w:ascii="Times New Roman" w:eastAsia="Times New Roman" w:hAnsi="Times New Roman" w:cs="Times New Roman"/>
          <w:i/>
          <w:sz w:val="23"/>
          <w:szCs w:val="23"/>
        </w:rPr>
        <w:t>Transcultural psychiatry</w:t>
      </w:r>
      <w:r>
        <w:rPr>
          <w:rFonts w:ascii="Times New Roman" w:eastAsia="Times New Roman" w:hAnsi="Times New Roman" w:cs="Times New Roman"/>
          <w:sz w:val="23"/>
          <w:szCs w:val="23"/>
        </w:rPr>
        <w:t xml:space="preserve"> 47 (5): 686-706</w:t>
      </w:r>
    </w:p>
    <w:p w:rsidR="001A0AC2" w:rsidRDefault="001A0AC2">
      <w:pPr>
        <w:ind w:right="1960"/>
        <w:jc w:val="both"/>
        <w:rPr>
          <w:rFonts w:ascii="Times New Roman" w:eastAsia="Times New Roman" w:hAnsi="Times New Roman" w:cs="Times New Roman"/>
          <w:sz w:val="23"/>
          <w:szCs w:val="23"/>
        </w:rPr>
      </w:pPr>
    </w:p>
    <w:p w:rsidR="001A0AC2" w:rsidRDefault="009224B8">
      <w:pPr>
        <w:ind w:right="10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Warnock, M. 1978. </w:t>
      </w:r>
      <w:r>
        <w:rPr>
          <w:rFonts w:ascii="Times New Roman" w:eastAsia="Times New Roman" w:hAnsi="Times New Roman" w:cs="Times New Roman"/>
          <w:i/>
          <w:sz w:val="23"/>
          <w:szCs w:val="23"/>
        </w:rPr>
        <w:t>Special Educational Needs</w:t>
      </w:r>
      <w:r>
        <w:rPr>
          <w:rFonts w:ascii="Times New Roman" w:eastAsia="Times New Roman" w:hAnsi="Times New Roman" w:cs="Times New Roman"/>
          <w:sz w:val="23"/>
          <w:szCs w:val="23"/>
        </w:rPr>
        <w:t>. Report of the Committee of Enquiry into the Education of Handicapped Children and Young People. London: HMSO.</w:t>
      </w:r>
    </w:p>
    <w:p w:rsidR="001A0AC2" w:rsidRDefault="001A0AC2">
      <w:pPr>
        <w:spacing w:line="317" w:lineRule="auto"/>
        <w:jc w:val="both"/>
        <w:rPr>
          <w:rFonts w:ascii="Times New Roman" w:eastAsia="Times New Roman" w:hAnsi="Times New Roman" w:cs="Times New Roman"/>
        </w:rPr>
      </w:pPr>
    </w:p>
    <w:p w:rsidR="001A0AC2" w:rsidRDefault="009224B8">
      <w:pPr>
        <w:ind w:right="-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Webster, C., Simpson, D., MacDonald, R., Abbas, A., </w:t>
      </w:r>
      <w:proofErr w:type="spellStart"/>
      <w:r>
        <w:rPr>
          <w:rFonts w:ascii="Times New Roman" w:eastAsia="Times New Roman" w:hAnsi="Times New Roman" w:cs="Times New Roman"/>
          <w:sz w:val="23"/>
          <w:szCs w:val="23"/>
        </w:rPr>
        <w:t>Cieslik</w:t>
      </w:r>
      <w:proofErr w:type="spellEnd"/>
      <w:r>
        <w:rPr>
          <w:rFonts w:ascii="Times New Roman" w:eastAsia="Times New Roman" w:hAnsi="Times New Roman" w:cs="Times New Roman"/>
          <w:sz w:val="23"/>
          <w:szCs w:val="23"/>
        </w:rPr>
        <w:t xml:space="preserve">, M., Simpson, M. &amp; </w:t>
      </w:r>
      <w:proofErr w:type="spellStart"/>
      <w:r>
        <w:rPr>
          <w:rFonts w:ascii="Times New Roman" w:eastAsia="Times New Roman" w:hAnsi="Times New Roman" w:cs="Times New Roman"/>
          <w:sz w:val="23"/>
          <w:szCs w:val="23"/>
        </w:rPr>
        <w:t>Shildrick</w:t>
      </w:r>
      <w:proofErr w:type="spellEnd"/>
      <w:r>
        <w:rPr>
          <w:rFonts w:ascii="Times New Roman" w:eastAsia="Times New Roman" w:hAnsi="Times New Roman" w:cs="Times New Roman"/>
          <w:sz w:val="23"/>
          <w:szCs w:val="23"/>
        </w:rPr>
        <w:t xml:space="preserve">, T. 2004. </w:t>
      </w:r>
      <w:r>
        <w:rPr>
          <w:rFonts w:ascii="Times New Roman" w:eastAsia="Times New Roman" w:hAnsi="Times New Roman" w:cs="Times New Roman"/>
          <w:i/>
          <w:sz w:val="23"/>
          <w:szCs w:val="23"/>
        </w:rPr>
        <w:t>Poor Transitions: Social Exclusion and Young Adults.</w:t>
      </w:r>
      <w:r>
        <w:rPr>
          <w:rFonts w:ascii="Times New Roman" w:eastAsia="Times New Roman" w:hAnsi="Times New Roman" w:cs="Times New Roman"/>
          <w:sz w:val="23"/>
          <w:szCs w:val="23"/>
        </w:rPr>
        <w:t xml:space="preserve"> London: Policy Press and Joseph Rowntree Foundation.</w:t>
      </w:r>
    </w:p>
    <w:p w:rsidR="001A0AC2" w:rsidRDefault="001A0AC2">
      <w:pPr>
        <w:spacing w:line="316" w:lineRule="auto"/>
        <w:jc w:val="both"/>
        <w:rPr>
          <w:rFonts w:ascii="Times New Roman" w:eastAsia="Times New Roman" w:hAnsi="Times New Roman" w:cs="Times New Roman"/>
        </w:rPr>
      </w:pPr>
    </w:p>
    <w:p w:rsidR="001A0AC2" w:rsidRDefault="009224B8">
      <w:pPr>
        <w:ind w:right="-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Williams, S., Martin, P. &amp; Gabe, J. 2011. “The </w:t>
      </w:r>
      <w:proofErr w:type="spellStart"/>
      <w:r>
        <w:rPr>
          <w:rFonts w:ascii="Times New Roman" w:eastAsia="Times New Roman" w:hAnsi="Times New Roman" w:cs="Times New Roman"/>
          <w:sz w:val="23"/>
          <w:szCs w:val="23"/>
        </w:rPr>
        <w:t>Pha</w:t>
      </w:r>
      <w:r>
        <w:rPr>
          <w:rFonts w:ascii="Times New Roman" w:eastAsia="Times New Roman" w:hAnsi="Times New Roman" w:cs="Times New Roman"/>
          <w:sz w:val="23"/>
          <w:szCs w:val="23"/>
        </w:rPr>
        <w:t>rmaceuticalisation</w:t>
      </w:r>
      <w:proofErr w:type="spellEnd"/>
      <w:r>
        <w:rPr>
          <w:rFonts w:ascii="Times New Roman" w:eastAsia="Times New Roman" w:hAnsi="Times New Roman" w:cs="Times New Roman"/>
          <w:sz w:val="23"/>
          <w:szCs w:val="23"/>
        </w:rPr>
        <w:t xml:space="preserve"> of Society? A framework analysis”. </w:t>
      </w:r>
      <w:r>
        <w:rPr>
          <w:rFonts w:ascii="Times New Roman" w:eastAsia="Times New Roman" w:hAnsi="Times New Roman" w:cs="Times New Roman"/>
          <w:i/>
          <w:sz w:val="23"/>
          <w:szCs w:val="23"/>
        </w:rPr>
        <w:t>Sociology of Health &amp; Illness</w:t>
      </w:r>
      <w:r>
        <w:rPr>
          <w:rFonts w:ascii="Times New Roman" w:eastAsia="Times New Roman" w:hAnsi="Times New Roman" w:cs="Times New Roman"/>
          <w:sz w:val="23"/>
          <w:szCs w:val="23"/>
        </w:rPr>
        <w:t>, 33 (5): 710-725.</w:t>
      </w:r>
    </w:p>
    <w:p w:rsidR="001A0AC2" w:rsidRDefault="001A0AC2">
      <w:pPr>
        <w:ind w:right="-40"/>
        <w:jc w:val="both"/>
        <w:rPr>
          <w:rFonts w:ascii="Times New Roman" w:eastAsia="Times New Roman" w:hAnsi="Times New Roman" w:cs="Times New Roman"/>
          <w:sz w:val="23"/>
          <w:szCs w:val="23"/>
        </w:rPr>
      </w:pPr>
    </w:p>
    <w:p w:rsidR="001A0AC2" w:rsidRDefault="009224B8">
      <w:pPr>
        <w:ind w:right="-4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Wilson, S., Cunningham-Burley, S., Bancroft, A., </w:t>
      </w:r>
      <w:proofErr w:type="spellStart"/>
      <w:r>
        <w:rPr>
          <w:rFonts w:ascii="Times New Roman" w:eastAsia="Times New Roman" w:hAnsi="Times New Roman" w:cs="Times New Roman"/>
          <w:sz w:val="23"/>
          <w:szCs w:val="23"/>
        </w:rPr>
        <w:t>Backett</w:t>
      </w:r>
      <w:proofErr w:type="spellEnd"/>
      <w:r>
        <w:rPr>
          <w:rFonts w:ascii="Times New Roman" w:eastAsia="Times New Roman" w:hAnsi="Times New Roman" w:cs="Times New Roman"/>
          <w:sz w:val="23"/>
          <w:szCs w:val="23"/>
        </w:rPr>
        <w:t>-Milburn, K &amp; Masters, H. 2007. “Young people, biographical narratives and the life grid: young p</w:t>
      </w:r>
      <w:r>
        <w:rPr>
          <w:rFonts w:ascii="Times New Roman" w:eastAsia="Times New Roman" w:hAnsi="Times New Roman" w:cs="Times New Roman"/>
          <w:sz w:val="23"/>
          <w:szCs w:val="23"/>
        </w:rPr>
        <w:t xml:space="preserve">eople’s accounts of parental substance use”. </w:t>
      </w:r>
      <w:r>
        <w:rPr>
          <w:rFonts w:ascii="Times New Roman" w:eastAsia="Times New Roman" w:hAnsi="Times New Roman" w:cs="Times New Roman"/>
          <w:i/>
          <w:sz w:val="23"/>
          <w:szCs w:val="23"/>
        </w:rPr>
        <w:t>Qualitative Research</w:t>
      </w:r>
      <w:r>
        <w:rPr>
          <w:rFonts w:ascii="Times New Roman" w:eastAsia="Times New Roman" w:hAnsi="Times New Roman" w:cs="Times New Roman"/>
          <w:sz w:val="23"/>
          <w:szCs w:val="23"/>
        </w:rPr>
        <w:t>, 7: 135-151.</w:t>
      </w:r>
    </w:p>
    <w:p w:rsidR="001A0AC2" w:rsidRDefault="001A0AC2">
      <w:pPr>
        <w:spacing w:line="259" w:lineRule="auto"/>
        <w:jc w:val="both"/>
        <w:rPr>
          <w:rFonts w:ascii="Times New Roman" w:eastAsia="Times New Roman" w:hAnsi="Times New Roman" w:cs="Times New Roman"/>
        </w:rPr>
      </w:pPr>
    </w:p>
    <w:p w:rsidR="001A0AC2" w:rsidRPr="00F50810" w:rsidRDefault="009224B8">
      <w:pPr>
        <w:ind w:right="-182"/>
        <w:jc w:val="both"/>
        <w:rPr>
          <w:rFonts w:ascii="Times New Roman" w:eastAsia="Times New Roman" w:hAnsi="Times New Roman" w:cs="Times New Roman"/>
          <w:sz w:val="23"/>
          <w:szCs w:val="23"/>
        </w:rPr>
      </w:pPr>
      <w:bookmarkStart w:id="1" w:name="_30j0zll" w:colFirst="0" w:colLast="0"/>
      <w:bookmarkEnd w:id="1"/>
      <w:r w:rsidRPr="00F50810">
        <w:rPr>
          <w:rFonts w:ascii="Times New Roman" w:eastAsia="Times New Roman" w:hAnsi="Times New Roman" w:cs="Times New Roman"/>
          <w:sz w:val="23"/>
          <w:szCs w:val="23"/>
        </w:rPr>
        <w:t>Winter, R. 2000. ‘“Truth or Fiction”: Problems of Validity and Authenticity in Narratives of Action Research’, paper given at the Philosophy of Education Seminar European Educa</w:t>
      </w:r>
      <w:r w:rsidRPr="00F50810">
        <w:rPr>
          <w:rFonts w:ascii="Times New Roman" w:eastAsia="Times New Roman" w:hAnsi="Times New Roman" w:cs="Times New Roman"/>
          <w:sz w:val="23"/>
          <w:szCs w:val="23"/>
        </w:rPr>
        <w:t xml:space="preserve">tion Research Association Conference, Edinburgh, Sept.  </w:t>
      </w:r>
    </w:p>
    <w:p w:rsidR="001A0AC2" w:rsidRDefault="001A0AC2">
      <w:pPr>
        <w:ind w:right="-182"/>
        <w:jc w:val="both"/>
        <w:rPr>
          <w:rFonts w:ascii="Times New Roman" w:eastAsia="Times New Roman" w:hAnsi="Times New Roman" w:cs="Times New Roman"/>
          <w:sz w:val="23"/>
          <w:szCs w:val="23"/>
        </w:rPr>
      </w:pPr>
    </w:p>
    <w:p w:rsidR="001A0AC2" w:rsidRDefault="009224B8">
      <w:pPr>
        <w:ind w:right="-18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Wise, S. 2000. </w:t>
      </w:r>
      <w:r>
        <w:rPr>
          <w:rFonts w:ascii="Times New Roman" w:eastAsia="Times New Roman" w:hAnsi="Times New Roman" w:cs="Times New Roman"/>
          <w:i/>
          <w:sz w:val="23"/>
          <w:szCs w:val="23"/>
        </w:rPr>
        <w:t>Listen to Me: The Voices of Young People with emotional and Behavioural Difficulties</w:t>
      </w:r>
      <w:r>
        <w:rPr>
          <w:rFonts w:ascii="Times New Roman" w:eastAsia="Times New Roman" w:hAnsi="Times New Roman" w:cs="Times New Roman"/>
          <w:sz w:val="23"/>
          <w:szCs w:val="23"/>
        </w:rPr>
        <w:t>. Bristol: Lucky Duck Publishing Ltd.</w:t>
      </w:r>
    </w:p>
    <w:p w:rsidR="001A0AC2" w:rsidRDefault="001A0AC2">
      <w:pPr>
        <w:spacing w:line="335" w:lineRule="auto"/>
        <w:ind w:right="80"/>
        <w:jc w:val="both"/>
        <w:rPr>
          <w:rFonts w:ascii="Times New Roman" w:eastAsia="Times New Roman" w:hAnsi="Times New Roman" w:cs="Times New Roman"/>
          <w:sz w:val="23"/>
          <w:szCs w:val="23"/>
        </w:rPr>
      </w:pPr>
    </w:p>
    <w:p w:rsidR="001A0AC2" w:rsidRDefault="001A0AC2">
      <w:pPr>
        <w:spacing w:line="347" w:lineRule="auto"/>
        <w:ind w:right="680"/>
        <w:jc w:val="both"/>
        <w:rPr>
          <w:rFonts w:ascii="Times New Roman" w:eastAsia="Times New Roman" w:hAnsi="Times New Roman" w:cs="Times New Roman"/>
          <w:sz w:val="23"/>
          <w:szCs w:val="23"/>
        </w:rPr>
      </w:pPr>
    </w:p>
    <w:p w:rsidR="001A0AC2" w:rsidRDefault="009224B8">
      <w:pPr>
        <w:ind w:left="100"/>
        <w:rPr>
          <w:rFonts w:ascii="Times New Roman" w:eastAsia="Times New Roman" w:hAnsi="Times New Roman" w:cs="Times New Roman"/>
          <w:sz w:val="23"/>
          <w:szCs w:val="23"/>
        </w:rPr>
      </w:pPr>
      <w:r>
        <w:rPr>
          <w:rFonts w:ascii="Times New Roman" w:eastAsia="Times New Roman" w:hAnsi="Times New Roman" w:cs="Times New Roman"/>
          <w:sz w:val="23"/>
          <w:szCs w:val="23"/>
        </w:rPr>
        <w:t>Table 1. Details of participants.</w:t>
      </w:r>
    </w:p>
    <w:p w:rsidR="001A0AC2" w:rsidRDefault="001A0AC2">
      <w:pPr>
        <w:rPr>
          <w:rFonts w:ascii="Times New Roman" w:eastAsia="Times New Roman" w:hAnsi="Times New Roman" w:cs="Times New Roman"/>
        </w:rPr>
      </w:pPr>
    </w:p>
    <w:tbl>
      <w:tblPr>
        <w:tblStyle w:val="a"/>
        <w:tblW w:w="8200" w:type="dxa"/>
        <w:tblInd w:w="10" w:type="dxa"/>
        <w:tblLayout w:type="fixed"/>
        <w:tblLook w:val="0000" w:firstRow="0" w:lastRow="0" w:firstColumn="0" w:lastColumn="0" w:noHBand="0" w:noVBand="0"/>
      </w:tblPr>
      <w:tblGrid>
        <w:gridCol w:w="2060"/>
        <w:gridCol w:w="2040"/>
        <w:gridCol w:w="1640"/>
        <w:gridCol w:w="460"/>
        <w:gridCol w:w="1400"/>
        <w:gridCol w:w="600"/>
      </w:tblGrid>
      <w:tr w:rsidR="001A0AC2">
        <w:trPr>
          <w:trHeight w:val="260"/>
        </w:trPr>
        <w:tc>
          <w:tcPr>
            <w:tcW w:w="2060" w:type="dxa"/>
            <w:tcBorders>
              <w:top w:val="single" w:sz="8" w:space="0" w:color="000000"/>
              <w:left w:val="single" w:sz="8" w:space="0" w:color="000000"/>
              <w:right w:val="single" w:sz="8" w:space="0" w:color="000000"/>
            </w:tcBorders>
            <w:shd w:val="clear" w:color="auto" w:fill="auto"/>
            <w:vAlign w:val="bottom"/>
          </w:tcPr>
          <w:p w:rsidR="001A0AC2" w:rsidRDefault="009224B8">
            <w:pPr>
              <w:ind w:left="100"/>
              <w:rPr>
                <w:rFonts w:ascii="Times New Roman" w:eastAsia="Times New Roman" w:hAnsi="Times New Roman" w:cs="Times New Roman"/>
                <w:b/>
                <w:sz w:val="23"/>
                <w:szCs w:val="23"/>
              </w:rPr>
            </w:pPr>
            <w:r>
              <w:rPr>
                <w:rFonts w:ascii="Times New Roman" w:eastAsia="Times New Roman" w:hAnsi="Times New Roman" w:cs="Times New Roman"/>
                <w:b/>
                <w:sz w:val="23"/>
                <w:szCs w:val="23"/>
              </w:rPr>
              <w:t>Type of provision</w:t>
            </w:r>
          </w:p>
        </w:tc>
        <w:tc>
          <w:tcPr>
            <w:tcW w:w="2040" w:type="dxa"/>
            <w:tcBorders>
              <w:top w:val="single" w:sz="8" w:space="0" w:color="000000"/>
              <w:right w:val="single" w:sz="8" w:space="0" w:color="000000"/>
            </w:tcBorders>
            <w:shd w:val="clear" w:color="auto" w:fill="auto"/>
            <w:vAlign w:val="bottom"/>
          </w:tcPr>
          <w:p w:rsidR="001A0AC2" w:rsidRDefault="009224B8">
            <w:pPr>
              <w:ind w:left="100"/>
              <w:rPr>
                <w:rFonts w:ascii="Times New Roman" w:eastAsia="Times New Roman" w:hAnsi="Times New Roman" w:cs="Times New Roman"/>
                <w:b/>
                <w:sz w:val="23"/>
                <w:szCs w:val="23"/>
              </w:rPr>
            </w:pPr>
            <w:r>
              <w:rPr>
                <w:rFonts w:ascii="Times New Roman" w:eastAsia="Times New Roman" w:hAnsi="Times New Roman" w:cs="Times New Roman"/>
                <w:b/>
                <w:sz w:val="23"/>
                <w:szCs w:val="23"/>
              </w:rPr>
              <w:t>Number of pupils</w:t>
            </w:r>
          </w:p>
        </w:tc>
        <w:tc>
          <w:tcPr>
            <w:tcW w:w="1640" w:type="dxa"/>
            <w:tcBorders>
              <w:top w:val="single" w:sz="8" w:space="0" w:color="000000"/>
            </w:tcBorders>
            <w:shd w:val="clear" w:color="auto" w:fill="auto"/>
            <w:vAlign w:val="bottom"/>
          </w:tcPr>
          <w:p w:rsidR="001A0AC2" w:rsidRDefault="009224B8">
            <w:pPr>
              <w:ind w:left="80"/>
              <w:rPr>
                <w:rFonts w:ascii="Times New Roman" w:eastAsia="Times New Roman" w:hAnsi="Times New Roman" w:cs="Times New Roman"/>
                <w:b/>
                <w:sz w:val="23"/>
                <w:szCs w:val="23"/>
              </w:rPr>
            </w:pPr>
            <w:r>
              <w:rPr>
                <w:rFonts w:ascii="Times New Roman" w:eastAsia="Times New Roman" w:hAnsi="Times New Roman" w:cs="Times New Roman"/>
                <w:b/>
                <w:sz w:val="23"/>
                <w:szCs w:val="23"/>
              </w:rPr>
              <w:t>Number</w:t>
            </w:r>
          </w:p>
        </w:tc>
        <w:tc>
          <w:tcPr>
            <w:tcW w:w="460" w:type="dxa"/>
            <w:tcBorders>
              <w:top w:val="single" w:sz="8" w:space="0" w:color="000000"/>
              <w:right w:val="single" w:sz="8" w:space="0" w:color="000000"/>
            </w:tcBorders>
            <w:shd w:val="clear" w:color="auto" w:fill="auto"/>
            <w:vAlign w:val="bottom"/>
          </w:tcPr>
          <w:p w:rsidR="001A0AC2" w:rsidRDefault="009224B8">
            <w:pPr>
              <w:ind w:left="140"/>
              <w:rPr>
                <w:rFonts w:ascii="Times New Roman" w:eastAsia="Times New Roman" w:hAnsi="Times New Roman" w:cs="Times New Roman"/>
                <w:b/>
                <w:sz w:val="23"/>
                <w:szCs w:val="23"/>
              </w:rPr>
            </w:pPr>
            <w:r>
              <w:rPr>
                <w:rFonts w:ascii="Times New Roman" w:eastAsia="Times New Roman" w:hAnsi="Times New Roman" w:cs="Times New Roman"/>
                <w:b/>
                <w:sz w:val="23"/>
                <w:szCs w:val="23"/>
              </w:rPr>
              <w:t>of</w:t>
            </w:r>
          </w:p>
        </w:tc>
        <w:tc>
          <w:tcPr>
            <w:tcW w:w="1400" w:type="dxa"/>
            <w:tcBorders>
              <w:top w:val="single" w:sz="8" w:space="0" w:color="000000"/>
            </w:tcBorders>
            <w:shd w:val="clear" w:color="auto" w:fill="auto"/>
            <w:vAlign w:val="bottom"/>
          </w:tcPr>
          <w:p w:rsidR="001A0AC2" w:rsidRDefault="009224B8">
            <w:pPr>
              <w:ind w:left="80"/>
              <w:rPr>
                <w:rFonts w:ascii="Times New Roman" w:eastAsia="Times New Roman" w:hAnsi="Times New Roman" w:cs="Times New Roman"/>
                <w:b/>
                <w:sz w:val="23"/>
                <w:szCs w:val="23"/>
              </w:rPr>
            </w:pPr>
            <w:r>
              <w:rPr>
                <w:rFonts w:ascii="Times New Roman" w:eastAsia="Times New Roman" w:hAnsi="Times New Roman" w:cs="Times New Roman"/>
                <w:b/>
                <w:sz w:val="23"/>
                <w:szCs w:val="23"/>
              </w:rPr>
              <w:t>Number</w:t>
            </w:r>
          </w:p>
        </w:tc>
        <w:tc>
          <w:tcPr>
            <w:tcW w:w="600" w:type="dxa"/>
            <w:tcBorders>
              <w:top w:val="single" w:sz="8" w:space="0" w:color="000000"/>
              <w:right w:val="single" w:sz="8" w:space="0" w:color="000000"/>
            </w:tcBorders>
            <w:shd w:val="clear" w:color="auto" w:fill="auto"/>
            <w:vAlign w:val="bottom"/>
          </w:tcPr>
          <w:p w:rsidR="001A0AC2" w:rsidRDefault="009224B8">
            <w:pPr>
              <w:ind w:left="300"/>
              <w:rPr>
                <w:rFonts w:ascii="Times New Roman" w:eastAsia="Times New Roman" w:hAnsi="Times New Roman" w:cs="Times New Roman"/>
                <w:b/>
                <w:sz w:val="23"/>
                <w:szCs w:val="23"/>
              </w:rPr>
            </w:pPr>
            <w:r>
              <w:rPr>
                <w:rFonts w:ascii="Times New Roman" w:eastAsia="Times New Roman" w:hAnsi="Times New Roman" w:cs="Times New Roman"/>
                <w:b/>
                <w:sz w:val="23"/>
                <w:szCs w:val="23"/>
              </w:rPr>
              <w:t>of</w:t>
            </w:r>
          </w:p>
        </w:tc>
      </w:tr>
      <w:tr w:rsidR="001A0AC2">
        <w:trPr>
          <w:trHeight w:val="260"/>
        </w:trPr>
        <w:tc>
          <w:tcPr>
            <w:tcW w:w="2060" w:type="dxa"/>
            <w:tcBorders>
              <w:left w:val="single" w:sz="8" w:space="0" w:color="000000"/>
              <w:bottom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22"/>
                <w:szCs w:val="22"/>
              </w:rPr>
            </w:pPr>
          </w:p>
        </w:tc>
        <w:tc>
          <w:tcPr>
            <w:tcW w:w="2040" w:type="dxa"/>
            <w:tcBorders>
              <w:bottom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22"/>
                <w:szCs w:val="22"/>
              </w:rPr>
            </w:pPr>
          </w:p>
        </w:tc>
        <w:tc>
          <w:tcPr>
            <w:tcW w:w="1640" w:type="dxa"/>
            <w:tcBorders>
              <w:bottom w:val="single" w:sz="8" w:space="0" w:color="000000"/>
            </w:tcBorders>
            <w:shd w:val="clear" w:color="auto" w:fill="auto"/>
            <w:vAlign w:val="bottom"/>
          </w:tcPr>
          <w:p w:rsidR="001A0AC2" w:rsidRDefault="009224B8">
            <w:pPr>
              <w:spacing w:line="259" w:lineRule="auto"/>
              <w:ind w:left="80"/>
              <w:rPr>
                <w:rFonts w:ascii="Times New Roman" w:eastAsia="Times New Roman" w:hAnsi="Times New Roman" w:cs="Times New Roman"/>
                <w:b/>
                <w:sz w:val="23"/>
                <w:szCs w:val="23"/>
              </w:rPr>
            </w:pPr>
            <w:r>
              <w:rPr>
                <w:rFonts w:ascii="Times New Roman" w:eastAsia="Times New Roman" w:hAnsi="Times New Roman" w:cs="Times New Roman"/>
                <w:b/>
                <w:sz w:val="23"/>
                <w:szCs w:val="23"/>
              </w:rPr>
              <w:t>parents/carers</w:t>
            </w:r>
          </w:p>
        </w:tc>
        <w:tc>
          <w:tcPr>
            <w:tcW w:w="460" w:type="dxa"/>
            <w:tcBorders>
              <w:bottom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22"/>
                <w:szCs w:val="22"/>
              </w:rPr>
            </w:pPr>
          </w:p>
        </w:tc>
        <w:tc>
          <w:tcPr>
            <w:tcW w:w="1400" w:type="dxa"/>
            <w:tcBorders>
              <w:bottom w:val="single" w:sz="8" w:space="0" w:color="000000"/>
            </w:tcBorders>
            <w:shd w:val="clear" w:color="auto" w:fill="auto"/>
            <w:vAlign w:val="bottom"/>
          </w:tcPr>
          <w:p w:rsidR="001A0AC2" w:rsidRDefault="009224B8">
            <w:pPr>
              <w:spacing w:line="259" w:lineRule="auto"/>
              <w:ind w:left="80"/>
              <w:rPr>
                <w:rFonts w:ascii="Times New Roman" w:eastAsia="Times New Roman" w:hAnsi="Times New Roman" w:cs="Times New Roman"/>
                <w:b/>
                <w:sz w:val="23"/>
                <w:szCs w:val="23"/>
              </w:rPr>
            </w:pPr>
            <w:r>
              <w:rPr>
                <w:rFonts w:ascii="Times New Roman" w:eastAsia="Times New Roman" w:hAnsi="Times New Roman" w:cs="Times New Roman"/>
                <w:b/>
                <w:sz w:val="23"/>
                <w:szCs w:val="23"/>
              </w:rPr>
              <w:t>teachers</w:t>
            </w:r>
          </w:p>
        </w:tc>
        <w:tc>
          <w:tcPr>
            <w:tcW w:w="600" w:type="dxa"/>
            <w:tcBorders>
              <w:bottom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22"/>
                <w:szCs w:val="22"/>
              </w:rPr>
            </w:pPr>
          </w:p>
        </w:tc>
      </w:tr>
      <w:tr w:rsidR="001A0AC2">
        <w:trPr>
          <w:trHeight w:val="240"/>
        </w:trPr>
        <w:tc>
          <w:tcPr>
            <w:tcW w:w="2060" w:type="dxa"/>
            <w:tcBorders>
              <w:left w:val="single" w:sz="8" w:space="0" w:color="000000"/>
              <w:right w:val="single" w:sz="8" w:space="0" w:color="000000"/>
            </w:tcBorders>
            <w:shd w:val="clear" w:color="auto" w:fill="auto"/>
            <w:vAlign w:val="bottom"/>
          </w:tcPr>
          <w:p w:rsidR="001A0AC2" w:rsidRDefault="009224B8">
            <w:pPr>
              <w:spacing w:line="250" w:lineRule="auto"/>
              <w:ind w:left="100"/>
              <w:rPr>
                <w:rFonts w:ascii="Times New Roman" w:eastAsia="Times New Roman" w:hAnsi="Times New Roman" w:cs="Times New Roman"/>
                <w:b/>
                <w:sz w:val="23"/>
                <w:szCs w:val="23"/>
              </w:rPr>
            </w:pPr>
            <w:r>
              <w:rPr>
                <w:rFonts w:ascii="Times New Roman" w:eastAsia="Times New Roman" w:hAnsi="Times New Roman" w:cs="Times New Roman"/>
                <w:b/>
                <w:sz w:val="23"/>
                <w:szCs w:val="23"/>
              </w:rPr>
              <w:t>Support Centre</w:t>
            </w:r>
          </w:p>
        </w:tc>
        <w:tc>
          <w:tcPr>
            <w:tcW w:w="2040" w:type="dxa"/>
            <w:tcBorders>
              <w:right w:val="single" w:sz="8" w:space="0" w:color="000000"/>
            </w:tcBorders>
            <w:shd w:val="clear" w:color="auto" w:fill="auto"/>
            <w:vAlign w:val="bottom"/>
          </w:tcPr>
          <w:p w:rsidR="001A0AC2" w:rsidRDefault="009224B8">
            <w:pPr>
              <w:spacing w:line="242"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 (1 Male, 2</w:t>
            </w:r>
          </w:p>
        </w:tc>
        <w:tc>
          <w:tcPr>
            <w:tcW w:w="1640" w:type="dxa"/>
            <w:vMerge w:val="restart"/>
            <w:shd w:val="clear" w:color="auto" w:fill="auto"/>
            <w:vAlign w:val="bottom"/>
          </w:tcPr>
          <w:p w:rsidR="001A0AC2" w:rsidRDefault="009224B8">
            <w:pPr>
              <w:ind w:left="287"/>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w:t>
            </w:r>
          </w:p>
        </w:tc>
        <w:tc>
          <w:tcPr>
            <w:tcW w:w="460" w:type="dxa"/>
            <w:tcBorders>
              <w:right w:val="single" w:sz="8" w:space="0" w:color="000000"/>
            </w:tcBorders>
            <w:shd w:val="clear" w:color="auto" w:fill="auto"/>
            <w:vAlign w:val="bottom"/>
          </w:tcPr>
          <w:p w:rsidR="001A0AC2" w:rsidRDefault="001A0AC2">
            <w:pPr>
              <w:rPr>
                <w:rFonts w:ascii="Times New Roman" w:eastAsia="Times New Roman" w:hAnsi="Times New Roman" w:cs="Times New Roman"/>
                <w:sz w:val="21"/>
                <w:szCs w:val="21"/>
              </w:rPr>
            </w:pPr>
          </w:p>
        </w:tc>
        <w:tc>
          <w:tcPr>
            <w:tcW w:w="1400" w:type="dxa"/>
            <w:vMerge w:val="restart"/>
            <w:shd w:val="clear" w:color="auto" w:fill="auto"/>
            <w:vAlign w:val="bottom"/>
          </w:tcPr>
          <w:p w:rsidR="001A0AC2" w:rsidRDefault="009224B8">
            <w:pPr>
              <w:ind w:left="447"/>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3</w:t>
            </w:r>
          </w:p>
        </w:tc>
        <w:tc>
          <w:tcPr>
            <w:tcW w:w="600" w:type="dxa"/>
            <w:tcBorders>
              <w:right w:val="single" w:sz="8" w:space="0" w:color="000000"/>
            </w:tcBorders>
            <w:shd w:val="clear" w:color="auto" w:fill="auto"/>
            <w:vAlign w:val="bottom"/>
          </w:tcPr>
          <w:p w:rsidR="001A0AC2" w:rsidRDefault="001A0AC2">
            <w:pPr>
              <w:rPr>
                <w:rFonts w:ascii="Times New Roman" w:eastAsia="Times New Roman" w:hAnsi="Times New Roman" w:cs="Times New Roman"/>
                <w:sz w:val="21"/>
                <w:szCs w:val="21"/>
              </w:rPr>
            </w:pPr>
          </w:p>
        </w:tc>
      </w:tr>
      <w:tr w:rsidR="001A0AC2">
        <w:trPr>
          <w:trHeight w:val="120"/>
        </w:trPr>
        <w:tc>
          <w:tcPr>
            <w:tcW w:w="2060" w:type="dxa"/>
            <w:tcBorders>
              <w:left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10"/>
                <w:szCs w:val="10"/>
              </w:rPr>
            </w:pPr>
          </w:p>
        </w:tc>
        <w:tc>
          <w:tcPr>
            <w:tcW w:w="2040" w:type="dxa"/>
            <w:vMerge w:val="restart"/>
            <w:tcBorders>
              <w:right w:val="single" w:sz="8" w:space="0" w:color="000000"/>
            </w:tcBorders>
            <w:shd w:val="clear" w:color="auto" w:fill="auto"/>
            <w:vAlign w:val="bottom"/>
          </w:tcPr>
          <w:p w:rsidR="001A0AC2" w:rsidRDefault="009224B8">
            <w:pPr>
              <w:spacing w:line="252"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Females)</w:t>
            </w:r>
          </w:p>
        </w:tc>
        <w:tc>
          <w:tcPr>
            <w:tcW w:w="1640" w:type="dxa"/>
            <w:vMerge/>
            <w:shd w:val="clear" w:color="auto" w:fill="auto"/>
            <w:vAlign w:val="bottom"/>
          </w:tcPr>
          <w:p w:rsidR="001A0AC2" w:rsidRDefault="001A0AC2">
            <w:pPr>
              <w:widowControl w:val="0"/>
              <w:pBdr>
                <w:top w:val="nil"/>
                <w:left w:val="nil"/>
                <w:bottom w:val="nil"/>
                <w:right w:val="nil"/>
                <w:between w:val="nil"/>
              </w:pBdr>
              <w:spacing w:line="276" w:lineRule="auto"/>
              <w:rPr>
                <w:rFonts w:ascii="Times New Roman" w:eastAsia="Times New Roman" w:hAnsi="Times New Roman" w:cs="Times New Roman"/>
                <w:sz w:val="23"/>
                <w:szCs w:val="23"/>
              </w:rPr>
            </w:pPr>
          </w:p>
        </w:tc>
        <w:tc>
          <w:tcPr>
            <w:tcW w:w="460" w:type="dxa"/>
            <w:tcBorders>
              <w:right w:val="single" w:sz="8" w:space="0" w:color="000000"/>
            </w:tcBorders>
            <w:shd w:val="clear" w:color="auto" w:fill="auto"/>
            <w:vAlign w:val="bottom"/>
          </w:tcPr>
          <w:p w:rsidR="001A0AC2" w:rsidRDefault="001A0AC2">
            <w:pPr>
              <w:rPr>
                <w:rFonts w:ascii="Times New Roman" w:eastAsia="Times New Roman" w:hAnsi="Times New Roman" w:cs="Times New Roman"/>
                <w:sz w:val="10"/>
                <w:szCs w:val="10"/>
              </w:rPr>
            </w:pPr>
          </w:p>
        </w:tc>
        <w:tc>
          <w:tcPr>
            <w:tcW w:w="1400" w:type="dxa"/>
            <w:vMerge/>
            <w:shd w:val="clear" w:color="auto" w:fill="auto"/>
            <w:vAlign w:val="bottom"/>
          </w:tcPr>
          <w:p w:rsidR="001A0AC2" w:rsidRDefault="001A0AC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600" w:type="dxa"/>
            <w:tcBorders>
              <w:right w:val="single" w:sz="8" w:space="0" w:color="000000"/>
            </w:tcBorders>
            <w:shd w:val="clear" w:color="auto" w:fill="auto"/>
            <w:vAlign w:val="bottom"/>
          </w:tcPr>
          <w:p w:rsidR="001A0AC2" w:rsidRDefault="001A0AC2">
            <w:pPr>
              <w:rPr>
                <w:rFonts w:ascii="Times New Roman" w:eastAsia="Times New Roman" w:hAnsi="Times New Roman" w:cs="Times New Roman"/>
                <w:sz w:val="10"/>
                <w:szCs w:val="10"/>
              </w:rPr>
            </w:pPr>
          </w:p>
        </w:tc>
      </w:tr>
      <w:tr w:rsidR="001A0AC2">
        <w:trPr>
          <w:trHeight w:val="120"/>
        </w:trPr>
        <w:tc>
          <w:tcPr>
            <w:tcW w:w="2060" w:type="dxa"/>
            <w:tcBorders>
              <w:left w:val="single" w:sz="8" w:space="0" w:color="000000"/>
              <w:bottom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11"/>
                <w:szCs w:val="11"/>
              </w:rPr>
            </w:pPr>
          </w:p>
        </w:tc>
        <w:tc>
          <w:tcPr>
            <w:tcW w:w="2040" w:type="dxa"/>
            <w:vMerge/>
            <w:tcBorders>
              <w:right w:val="single" w:sz="8" w:space="0" w:color="000000"/>
            </w:tcBorders>
            <w:shd w:val="clear" w:color="auto" w:fill="auto"/>
            <w:vAlign w:val="bottom"/>
          </w:tcPr>
          <w:p w:rsidR="001A0AC2" w:rsidRDefault="001A0AC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640" w:type="dxa"/>
            <w:tcBorders>
              <w:bottom w:val="single" w:sz="8" w:space="0" w:color="000000"/>
            </w:tcBorders>
            <w:shd w:val="clear" w:color="auto" w:fill="auto"/>
            <w:vAlign w:val="bottom"/>
          </w:tcPr>
          <w:p w:rsidR="001A0AC2" w:rsidRDefault="001A0AC2">
            <w:pPr>
              <w:rPr>
                <w:rFonts w:ascii="Times New Roman" w:eastAsia="Times New Roman" w:hAnsi="Times New Roman" w:cs="Times New Roman"/>
                <w:sz w:val="11"/>
                <w:szCs w:val="11"/>
              </w:rPr>
            </w:pPr>
          </w:p>
        </w:tc>
        <w:tc>
          <w:tcPr>
            <w:tcW w:w="460" w:type="dxa"/>
            <w:tcBorders>
              <w:bottom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11"/>
                <w:szCs w:val="11"/>
              </w:rPr>
            </w:pPr>
          </w:p>
        </w:tc>
        <w:tc>
          <w:tcPr>
            <w:tcW w:w="1400" w:type="dxa"/>
            <w:tcBorders>
              <w:bottom w:val="single" w:sz="8" w:space="0" w:color="000000"/>
            </w:tcBorders>
            <w:shd w:val="clear" w:color="auto" w:fill="auto"/>
            <w:vAlign w:val="bottom"/>
          </w:tcPr>
          <w:p w:rsidR="001A0AC2" w:rsidRDefault="001A0AC2">
            <w:pPr>
              <w:rPr>
                <w:rFonts w:ascii="Times New Roman" w:eastAsia="Times New Roman" w:hAnsi="Times New Roman" w:cs="Times New Roman"/>
                <w:sz w:val="11"/>
                <w:szCs w:val="11"/>
              </w:rPr>
            </w:pPr>
          </w:p>
        </w:tc>
        <w:tc>
          <w:tcPr>
            <w:tcW w:w="600" w:type="dxa"/>
            <w:tcBorders>
              <w:bottom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11"/>
                <w:szCs w:val="11"/>
              </w:rPr>
            </w:pPr>
          </w:p>
        </w:tc>
      </w:tr>
      <w:tr w:rsidR="001A0AC2">
        <w:trPr>
          <w:trHeight w:val="240"/>
        </w:trPr>
        <w:tc>
          <w:tcPr>
            <w:tcW w:w="2060" w:type="dxa"/>
            <w:tcBorders>
              <w:left w:val="single" w:sz="8" w:space="0" w:color="000000"/>
              <w:right w:val="single" w:sz="8" w:space="0" w:color="000000"/>
            </w:tcBorders>
            <w:shd w:val="clear" w:color="auto" w:fill="auto"/>
            <w:vAlign w:val="bottom"/>
          </w:tcPr>
          <w:p w:rsidR="001A0AC2" w:rsidRDefault="009224B8">
            <w:pPr>
              <w:spacing w:line="251" w:lineRule="auto"/>
              <w:ind w:left="100"/>
              <w:rPr>
                <w:rFonts w:ascii="Times New Roman" w:eastAsia="Times New Roman" w:hAnsi="Times New Roman" w:cs="Times New Roman"/>
                <w:b/>
                <w:sz w:val="23"/>
                <w:szCs w:val="23"/>
              </w:rPr>
            </w:pPr>
            <w:r>
              <w:rPr>
                <w:rFonts w:ascii="Times New Roman" w:eastAsia="Times New Roman" w:hAnsi="Times New Roman" w:cs="Times New Roman"/>
                <w:b/>
                <w:sz w:val="23"/>
                <w:szCs w:val="23"/>
              </w:rPr>
              <w:t>Alternative</w:t>
            </w:r>
          </w:p>
        </w:tc>
        <w:tc>
          <w:tcPr>
            <w:tcW w:w="2040" w:type="dxa"/>
            <w:vMerge w:val="restart"/>
            <w:tcBorders>
              <w:right w:val="single" w:sz="8" w:space="0" w:color="000000"/>
            </w:tcBorders>
            <w:shd w:val="clear" w:color="auto" w:fill="auto"/>
            <w:vAlign w:val="bottom"/>
          </w:tcPr>
          <w:p w:rsidR="001A0AC2" w:rsidRDefault="009224B8">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4 (Females)</w:t>
            </w:r>
          </w:p>
        </w:tc>
        <w:tc>
          <w:tcPr>
            <w:tcW w:w="1640" w:type="dxa"/>
            <w:vMerge w:val="restart"/>
            <w:shd w:val="clear" w:color="auto" w:fill="auto"/>
            <w:vAlign w:val="bottom"/>
          </w:tcPr>
          <w:p w:rsidR="001A0AC2" w:rsidRDefault="009224B8">
            <w:pPr>
              <w:ind w:left="287"/>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4</w:t>
            </w:r>
          </w:p>
        </w:tc>
        <w:tc>
          <w:tcPr>
            <w:tcW w:w="460" w:type="dxa"/>
            <w:tcBorders>
              <w:right w:val="single" w:sz="8" w:space="0" w:color="000000"/>
            </w:tcBorders>
            <w:shd w:val="clear" w:color="auto" w:fill="auto"/>
            <w:vAlign w:val="bottom"/>
          </w:tcPr>
          <w:p w:rsidR="001A0AC2" w:rsidRDefault="001A0AC2">
            <w:pPr>
              <w:rPr>
                <w:rFonts w:ascii="Times New Roman" w:eastAsia="Times New Roman" w:hAnsi="Times New Roman" w:cs="Times New Roman"/>
                <w:sz w:val="21"/>
                <w:szCs w:val="21"/>
              </w:rPr>
            </w:pPr>
          </w:p>
        </w:tc>
        <w:tc>
          <w:tcPr>
            <w:tcW w:w="1400" w:type="dxa"/>
            <w:vMerge w:val="restart"/>
            <w:shd w:val="clear" w:color="auto" w:fill="auto"/>
            <w:vAlign w:val="bottom"/>
          </w:tcPr>
          <w:p w:rsidR="001A0AC2" w:rsidRDefault="009224B8">
            <w:pPr>
              <w:ind w:left="447"/>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600" w:type="dxa"/>
            <w:tcBorders>
              <w:right w:val="single" w:sz="8" w:space="0" w:color="000000"/>
            </w:tcBorders>
            <w:shd w:val="clear" w:color="auto" w:fill="auto"/>
            <w:vAlign w:val="bottom"/>
          </w:tcPr>
          <w:p w:rsidR="001A0AC2" w:rsidRDefault="001A0AC2">
            <w:pPr>
              <w:rPr>
                <w:rFonts w:ascii="Times New Roman" w:eastAsia="Times New Roman" w:hAnsi="Times New Roman" w:cs="Times New Roman"/>
                <w:sz w:val="21"/>
                <w:szCs w:val="21"/>
              </w:rPr>
            </w:pPr>
          </w:p>
        </w:tc>
      </w:tr>
      <w:tr w:rsidR="001A0AC2">
        <w:trPr>
          <w:trHeight w:val="120"/>
        </w:trPr>
        <w:tc>
          <w:tcPr>
            <w:tcW w:w="2060" w:type="dxa"/>
            <w:vMerge w:val="restart"/>
            <w:tcBorders>
              <w:left w:val="single" w:sz="8" w:space="0" w:color="000000"/>
              <w:right w:val="single" w:sz="8" w:space="0" w:color="000000"/>
            </w:tcBorders>
            <w:shd w:val="clear" w:color="auto" w:fill="auto"/>
            <w:vAlign w:val="bottom"/>
          </w:tcPr>
          <w:p w:rsidR="001A0AC2" w:rsidRDefault="009224B8">
            <w:pPr>
              <w:spacing w:line="259" w:lineRule="auto"/>
              <w:ind w:left="100"/>
              <w:rPr>
                <w:rFonts w:ascii="Times New Roman" w:eastAsia="Times New Roman" w:hAnsi="Times New Roman" w:cs="Times New Roman"/>
                <w:b/>
                <w:sz w:val="23"/>
                <w:szCs w:val="23"/>
              </w:rPr>
            </w:pPr>
            <w:r>
              <w:rPr>
                <w:rFonts w:ascii="Times New Roman" w:eastAsia="Times New Roman" w:hAnsi="Times New Roman" w:cs="Times New Roman"/>
                <w:b/>
                <w:sz w:val="23"/>
                <w:szCs w:val="23"/>
              </w:rPr>
              <w:t>Training Provider</w:t>
            </w:r>
          </w:p>
        </w:tc>
        <w:tc>
          <w:tcPr>
            <w:tcW w:w="2040" w:type="dxa"/>
            <w:vMerge/>
            <w:tcBorders>
              <w:right w:val="single" w:sz="8" w:space="0" w:color="000000"/>
            </w:tcBorders>
            <w:shd w:val="clear" w:color="auto" w:fill="auto"/>
            <w:vAlign w:val="bottom"/>
          </w:tcPr>
          <w:p w:rsidR="001A0AC2" w:rsidRDefault="001A0AC2">
            <w:pPr>
              <w:widowControl w:val="0"/>
              <w:pBdr>
                <w:top w:val="nil"/>
                <w:left w:val="nil"/>
                <w:bottom w:val="nil"/>
                <w:right w:val="nil"/>
                <w:between w:val="nil"/>
              </w:pBdr>
              <w:spacing w:line="276" w:lineRule="auto"/>
              <w:rPr>
                <w:rFonts w:ascii="Times New Roman" w:eastAsia="Times New Roman" w:hAnsi="Times New Roman" w:cs="Times New Roman"/>
                <w:b/>
                <w:sz w:val="23"/>
                <w:szCs w:val="23"/>
              </w:rPr>
            </w:pPr>
          </w:p>
        </w:tc>
        <w:tc>
          <w:tcPr>
            <w:tcW w:w="1640" w:type="dxa"/>
            <w:vMerge/>
            <w:shd w:val="clear" w:color="auto" w:fill="auto"/>
            <w:vAlign w:val="bottom"/>
          </w:tcPr>
          <w:p w:rsidR="001A0AC2" w:rsidRDefault="001A0AC2">
            <w:pPr>
              <w:widowControl w:val="0"/>
              <w:pBdr>
                <w:top w:val="nil"/>
                <w:left w:val="nil"/>
                <w:bottom w:val="nil"/>
                <w:right w:val="nil"/>
                <w:between w:val="nil"/>
              </w:pBdr>
              <w:spacing w:line="276" w:lineRule="auto"/>
              <w:rPr>
                <w:rFonts w:ascii="Times New Roman" w:eastAsia="Times New Roman" w:hAnsi="Times New Roman" w:cs="Times New Roman"/>
                <w:b/>
                <w:sz w:val="23"/>
                <w:szCs w:val="23"/>
              </w:rPr>
            </w:pPr>
          </w:p>
        </w:tc>
        <w:tc>
          <w:tcPr>
            <w:tcW w:w="460" w:type="dxa"/>
            <w:tcBorders>
              <w:right w:val="single" w:sz="8" w:space="0" w:color="000000"/>
            </w:tcBorders>
            <w:shd w:val="clear" w:color="auto" w:fill="auto"/>
            <w:vAlign w:val="bottom"/>
          </w:tcPr>
          <w:p w:rsidR="001A0AC2" w:rsidRDefault="001A0AC2">
            <w:pPr>
              <w:rPr>
                <w:rFonts w:ascii="Times New Roman" w:eastAsia="Times New Roman" w:hAnsi="Times New Roman" w:cs="Times New Roman"/>
                <w:sz w:val="10"/>
                <w:szCs w:val="10"/>
              </w:rPr>
            </w:pPr>
          </w:p>
        </w:tc>
        <w:tc>
          <w:tcPr>
            <w:tcW w:w="1400" w:type="dxa"/>
            <w:vMerge/>
            <w:shd w:val="clear" w:color="auto" w:fill="auto"/>
            <w:vAlign w:val="bottom"/>
          </w:tcPr>
          <w:p w:rsidR="001A0AC2" w:rsidRDefault="001A0AC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600" w:type="dxa"/>
            <w:tcBorders>
              <w:right w:val="single" w:sz="8" w:space="0" w:color="000000"/>
            </w:tcBorders>
            <w:shd w:val="clear" w:color="auto" w:fill="auto"/>
            <w:vAlign w:val="bottom"/>
          </w:tcPr>
          <w:p w:rsidR="001A0AC2" w:rsidRDefault="001A0AC2">
            <w:pPr>
              <w:rPr>
                <w:rFonts w:ascii="Times New Roman" w:eastAsia="Times New Roman" w:hAnsi="Times New Roman" w:cs="Times New Roman"/>
                <w:sz w:val="10"/>
                <w:szCs w:val="10"/>
              </w:rPr>
            </w:pPr>
          </w:p>
        </w:tc>
      </w:tr>
      <w:tr w:rsidR="001A0AC2">
        <w:trPr>
          <w:trHeight w:val="140"/>
        </w:trPr>
        <w:tc>
          <w:tcPr>
            <w:tcW w:w="2060" w:type="dxa"/>
            <w:vMerge/>
            <w:tcBorders>
              <w:left w:val="single" w:sz="8" w:space="0" w:color="000000"/>
              <w:right w:val="single" w:sz="8" w:space="0" w:color="000000"/>
            </w:tcBorders>
            <w:shd w:val="clear" w:color="auto" w:fill="auto"/>
            <w:vAlign w:val="bottom"/>
          </w:tcPr>
          <w:p w:rsidR="001A0AC2" w:rsidRDefault="001A0AC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2040" w:type="dxa"/>
            <w:tcBorders>
              <w:bottom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12"/>
                <w:szCs w:val="12"/>
              </w:rPr>
            </w:pPr>
          </w:p>
        </w:tc>
        <w:tc>
          <w:tcPr>
            <w:tcW w:w="1640" w:type="dxa"/>
            <w:tcBorders>
              <w:bottom w:val="single" w:sz="8" w:space="0" w:color="000000"/>
            </w:tcBorders>
            <w:shd w:val="clear" w:color="auto" w:fill="auto"/>
            <w:vAlign w:val="bottom"/>
          </w:tcPr>
          <w:p w:rsidR="001A0AC2" w:rsidRDefault="001A0AC2">
            <w:pPr>
              <w:rPr>
                <w:rFonts w:ascii="Times New Roman" w:eastAsia="Times New Roman" w:hAnsi="Times New Roman" w:cs="Times New Roman"/>
                <w:sz w:val="12"/>
                <w:szCs w:val="12"/>
              </w:rPr>
            </w:pPr>
          </w:p>
        </w:tc>
        <w:tc>
          <w:tcPr>
            <w:tcW w:w="460" w:type="dxa"/>
            <w:tcBorders>
              <w:bottom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12"/>
                <w:szCs w:val="12"/>
              </w:rPr>
            </w:pPr>
          </w:p>
        </w:tc>
        <w:tc>
          <w:tcPr>
            <w:tcW w:w="1400" w:type="dxa"/>
            <w:tcBorders>
              <w:bottom w:val="single" w:sz="8" w:space="0" w:color="000000"/>
            </w:tcBorders>
            <w:shd w:val="clear" w:color="auto" w:fill="auto"/>
            <w:vAlign w:val="bottom"/>
          </w:tcPr>
          <w:p w:rsidR="001A0AC2" w:rsidRDefault="001A0AC2">
            <w:pPr>
              <w:rPr>
                <w:rFonts w:ascii="Times New Roman" w:eastAsia="Times New Roman" w:hAnsi="Times New Roman" w:cs="Times New Roman"/>
                <w:sz w:val="12"/>
                <w:szCs w:val="12"/>
              </w:rPr>
            </w:pPr>
          </w:p>
        </w:tc>
        <w:tc>
          <w:tcPr>
            <w:tcW w:w="600" w:type="dxa"/>
            <w:tcBorders>
              <w:bottom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12"/>
                <w:szCs w:val="12"/>
              </w:rPr>
            </w:pPr>
          </w:p>
        </w:tc>
      </w:tr>
      <w:tr w:rsidR="001A0AC2">
        <w:trPr>
          <w:trHeight w:val="240"/>
        </w:trPr>
        <w:tc>
          <w:tcPr>
            <w:tcW w:w="2060" w:type="dxa"/>
            <w:tcBorders>
              <w:left w:val="single" w:sz="8" w:space="0" w:color="000000"/>
              <w:bottom w:val="single" w:sz="8" w:space="0" w:color="000000"/>
              <w:right w:val="single" w:sz="8" w:space="0" w:color="000000"/>
            </w:tcBorders>
            <w:shd w:val="clear" w:color="auto" w:fill="auto"/>
            <w:vAlign w:val="bottom"/>
          </w:tcPr>
          <w:p w:rsidR="001A0AC2" w:rsidRDefault="009224B8">
            <w:pPr>
              <w:spacing w:line="246" w:lineRule="auto"/>
              <w:ind w:left="100"/>
              <w:rPr>
                <w:rFonts w:ascii="Times New Roman" w:eastAsia="Times New Roman" w:hAnsi="Times New Roman" w:cs="Times New Roman"/>
                <w:b/>
                <w:sz w:val="23"/>
                <w:szCs w:val="23"/>
              </w:rPr>
            </w:pPr>
            <w:r>
              <w:rPr>
                <w:rFonts w:ascii="Times New Roman" w:eastAsia="Times New Roman" w:hAnsi="Times New Roman" w:cs="Times New Roman"/>
                <w:b/>
                <w:sz w:val="23"/>
                <w:szCs w:val="23"/>
              </w:rPr>
              <w:t>Special School</w:t>
            </w:r>
          </w:p>
        </w:tc>
        <w:tc>
          <w:tcPr>
            <w:tcW w:w="2040" w:type="dxa"/>
            <w:tcBorders>
              <w:bottom w:val="single" w:sz="8" w:space="0" w:color="000000"/>
              <w:right w:val="single" w:sz="8" w:space="0" w:color="000000"/>
            </w:tcBorders>
            <w:shd w:val="clear" w:color="auto" w:fill="auto"/>
            <w:vAlign w:val="bottom"/>
          </w:tcPr>
          <w:p w:rsidR="001A0AC2" w:rsidRDefault="009224B8">
            <w:pPr>
              <w:spacing w:line="241"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6 (Males)</w:t>
            </w:r>
          </w:p>
        </w:tc>
        <w:tc>
          <w:tcPr>
            <w:tcW w:w="1640" w:type="dxa"/>
            <w:tcBorders>
              <w:bottom w:val="single" w:sz="8" w:space="0" w:color="000000"/>
            </w:tcBorders>
            <w:shd w:val="clear" w:color="auto" w:fill="auto"/>
            <w:vAlign w:val="bottom"/>
          </w:tcPr>
          <w:p w:rsidR="001A0AC2" w:rsidRDefault="009224B8">
            <w:pPr>
              <w:spacing w:line="241" w:lineRule="auto"/>
              <w:ind w:left="287"/>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5</w:t>
            </w:r>
          </w:p>
        </w:tc>
        <w:tc>
          <w:tcPr>
            <w:tcW w:w="460" w:type="dxa"/>
            <w:tcBorders>
              <w:bottom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21"/>
                <w:szCs w:val="21"/>
              </w:rPr>
            </w:pPr>
          </w:p>
        </w:tc>
        <w:tc>
          <w:tcPr>
            <w:tcW w:w="1400" w:type="dxa"/>
            <w:tcBorders>
              <w:bottom w:val="single" w:sz="8" w:space="0" w:color="000000"/>
            </w:tcBorders>
            <w:shd w:val="clear" w:color="auto" w:fill="auto"/>
            <w:vAlign w:val="bottom"/>
          </w:tcPr>
          <w:p w:rsidR="001A0AC2" w:rsidRDefault="009224B8">
            <w:pPr>
              <w:spacing w:line="241" w:lineRule="auto"/>
              <w:ind w:left="447"/>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5</w:t>
            </w:r>
          </w:p>
        </w:tc>
        <w:tc>
          <w:tcPr>
            <w:tcW w:w="600" w:type="dxa"/>
            <w:tcBorders>
              <w:bottom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21"/>
                <w:szCs w:val="21"/>
              </w:rPr>
            </w:pPr>
          </w:p>
        </w:tc>
      </w:tr>
      <w:tr w:rsidR="001A0AC2" w:rsidTr="009224B8">
        <w:trPr>
          <w:trHeight w:val="240"/>
        </w:trPr>
        <w:tc>
          <w:tcPr>
            <w:tcW w:w="2060" w:type="dxa"/>
            <w:tcBorders>
              <w:left w:val="single" w:sz="8" w:space="0" w:color="000000"/>
              <w:right w:val="single" w:sz="8" w:space="0" w:color="000000"/>
            </w:tcBorders>
            <w:shd w:val="clear" w:color="auto" w:fill="auto"/>
            <w:vAlign w:val="bottom"/>
          </w:tcPr>
          <w:p w:rsidR="001A0AC2" w:rsidRDefault="009224B8">
            <w:pPr>
              <w:spacing w:line="245" w:lineRule="auto"/>
              <w:ind w:left="100"/>
              <w:rPr>
                <w:rFonts w:ascii="Times New Roman" w:eastAsia="Times New Roman" w:hAnsi="Times New Roman" w:cs="Times New Roman"/>
                <w:b/>
                <w:sz w:val="23"/>
                <w:szCs w:val="23"/>
              </w:rPr>
            </w:pPr>
            <w:r>
              <w:rPr>
                <w:rFonts w:ascii="Times New Roman" w:eastAsia="Times New Roman" w:hAnsi="Times New Roman" w:cs="Times New Roman"/>
                <w:b/>
                <w:sz w:val="23"/>
                <w:szCs w:val="23"/>
              </w:rPr>
              <w:t>Total</w:t>
            </w:r>
          </w:p>
        </w:tc>
        <w:tc>
          <w:tcPr>
            <w:tcW w:w="2040" w:type="dxa"/>
            <w:tcBorders>
              <w:right w:val="single" w:sz="8" w:space="0" w:color="000000"/>
            </w:tcBorders>
            <w:shd w:val="clear" w:color="auto" w:fill="auto"/>
            <w:vAlign w:val="bottom"/>
          </w:tcPr>
          <w:p w:rsidR="001A0AC2" w:rsidRDefault="009224B8">
            <w:pPr>
              <w:spacing w:line="241"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13 (6 Females, 7</w:t>
            </w:r>
          </w:p>
        </w:tc>
        <w:tc>
          <w:tcPr>
            <w:tcW w:w="1640" w:type="dxa"/>
            <w:vMerge w:val="restart"/>
            <w:shd w:val="clear" w:color="auto" w:fill="auto"/>
            <w:vAlign w:val="bottom"/>
          </w:tcPr>
          <w:p w:rsidR="001A0AC2" w:rsidRDefault="009224B8">
            <w:pPr>
              <w:ind w:left="307"/>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10</w:t>
            </w:r>
          </w:p>
        </w:tc>
        <w:tc>
          <w:tcPr>
            <w:tcW w:w="460" w:type="dxa"/>
            <w:tcBorders>
              <w:right w:val="single" w:sz="8" w:space="0" w:color="000000"/>
            </w:tcBorders>
            <w:shd w:val="clear" w:color="auto" w:fill="auto"/>
            <w:vAlign w:val="bottom"/>
          </w:tcPr>
          <w:p w:rsidR="001A0AC2" w:rsidRDefault="001A0AC2">
            <w:pPr>
              <w:rPr>
                <w:rFonts w:ascii="Times New Roman" w:eastAsia="Times New Roman" w:hAnsi="Times New Roman" w:cs="Times New Roman"/>
                <w:sz w:val="21"/>
                <w:szCs w:val="21"/>
              </w:rPr>
            </w:pPr>
          </w:p>
        </w:tc>
        <w:tc>
          <w:tcPr>
            <w:tcW w:w="1400" w:type="dxa"/>
            <w:vMerge w:val="restart"/>
            <w:shd w:val="clear" w:color="auto" w:fill="auto"/>
            <w:vAlign w:val="bottom"/>
          </w:tcPr>
          <w:p w:rsidR="001A0AC2" w:rsidRDefault="009224B8">
            <w:pPr>
              <w:ind w:left="447"/>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10</w:t>
            </w:r>
          </w:p>
        </w:tc>
        <w:tc>
          <w:tcPr>
            <w:tcW w:w="600" w:type="dxa"/>
            <w:tcBorders>
              <w:right w:val="single" w:sz="8" w:space="0" w:color="000000"/>
            </w:tcBorders>
            <w:shd w:val="clear" w:color="auto" w:fill="auto"/>
            <w:vAlign w:val="bottom"/>
          </w:tcPr>
          <w:p w:rsidR="001A0AC2" w:rsidRDefault="001A0AC2">
            <w:pPr>
              <w:rPr>
                <w:rFonts w:ascii="Times New Roman" w:eastAsia="Times New Roman" w:hAnsi="Times New Roman" w:cs="Times New Roman"/>
                <w:sz w:val="21"/>
                <w:szCs w:val="21"/>
              </w:rPr>
            </w:pPr>
          </w:p>
        </w:tc>
      </w:tr>
      <w:tr w:rsidR="001A0AC2" w:rsidTr="009224B8">
        <w:trPr>
          <w:trHeight w:val="120"/>
        </w:trPr>
        <w:tc>
          <w:tcPr>
            <w:tcW w:w="2060" w:type="dxa"/>
            <w:tcBorders>
              <w:left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10"/>
                <w:szCs w:val="10"/>
              </w:rPr>
            </w:pPr>
          </w:p>
        </w:tc>
        <w:tc>
          <w:tcPr>
            <w:tcW w:w="2040" w:type="dxa"/>
            <w:vMerge w:val="restart"/>
            <w:tcBorders>
              <w:bottom w:val="single" w:sz="4" w:space="0" w:color="auto"/>
              <w:right w:val="single" w:sz="8" w:space="0" w:color="000000"/>
            </w:tcBorders>
            <w:shd w:val="clear" w:color="auto" w:fill="auto"/>
            <w:vAlign w:val="bottom"/>
          </w:tcPr>
          <w:p w:rsidR="001A0AC2" w:rsidRDefault="009224B8">
            <w:pPr>
              <w:spacing w:line="254"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Males)</w:t>
            </w:r>
          </w:p>
        </w:tc>
        <w:tc>
          <w:tcPr>
            <w:tcW w:w="1640" w:type="dxa"/>
            <w:vMerge/>
            <w:shd w:val="clear" w:color="auto" w:fill="auto"/>
            <w:vAlign w:val="bottom"/>
          </w:tcPr>
          <w:p w:rsidR="001A0AC2" w:rsidRDefault="001A0AC2">
            <w:pPr>
              <w:widowControl w:val="0"/>
              <w:pBdr>
                <w:top w:val="nil"/>
                <w:left w:val="nil"/>
                <w:bottom w:val="nil"/>
                <w:right w:val="nil"/>
                <w:between w:val="nil"/>
              </w:pBdr>
              <w:spacing w:line="276" w:lineRule="auto"/>
              <w:rPr>
                <w:rFonts w:ascii="Times New Roman" w:eastAsia="Times New Roman" w:hAnsi="Times New Roman" w:cs="Times New Roman"/>
                <w:sz w:val="23"/>
                <w:szCs w:val="23"/>
              </w:rPr>
            </w:pPr>
          </w:p>
        </w:tc>
        <w:tc>
          <w:tcPr>
            <w:tcW w:w="460" w:type="dxa"/>
            <w:tcBorders>
              <w:right w:val="single" w:sz="8" w:space="0" w:color="000000"/>
            </w:tcBorders>
            <w:shd w:val="clear" w:color="auto" w:fill="auto"/>
            <w:vAlign w:val="bottom"/>
          </w:tcPr>
          <w:p w:rsidR="001A0AC2" w:rsidRDefault="001A0AC2">
            <w:pPr>
              <w:rPr>
                <w:rFonts w:ascii="Times New Roman" w:eastAsia="Times New Roman" w:hAnsi="Times New Roman" w:cs="Times New Roman"/>
                <w:sz w:val="10"/>
                <w:szCs w:val="10"/>
              </w:rPr>
            </w:pPr>
          </w:p>
        </w:tc>
        <w:tc>
          <w:tcPr>
            <w:tcW w:w="1400" w:type="dxa"/>
            <w:vMerge/>
            <w:shd w:val="clear" w:color="auto" w:fill="auto"/>
            <w:vAlign w:val="bottom"/>
          </w:tcPr>
          <w:p w:rsidR="001A0AC2" w:rsidRDefault="001A0AC2">
            <w:pPr>
              <w:widowControl w:val="0"/>
              <w:pBdr>
                <w:top w:val="nil"/>
                <w:left w:val="nil"/>
                <w:bottom w:val="nil"/>
                <w:right w:val="nil"/>
                <w:between w:val="nil"/>
              </w:pBdr>
              <w:spacing w:line="276" w:lineRule="auto"/>
              <w:rPr>
                <w:rFonts w:ascii="Times New Roman" w:eastAsia="Times New Roman" w:hAnsi="Times New Roman" w:cs="Times New Roman"/>
                <w:sz w:val="10"/>
                <w:szCs w:val="10"/>
              </w:rPr>
            </w:pPr>
          </w:p>
        </w:tc>
        <w:tc>
          <w:tcPr>
            <w:tcW w:w="600" w:type="dxa"/>
            <w:tcBorders>
              <w:right w:val="single" w:sz="8" w:space="0" w:color="000000"/>
            </w:tcBorders>
            <w:shd w:val="clear" w:color="auto" w:fill="auto"/>
            <w:vAlign w:val="bottom"/>
          </w:tcPr>
          <w:p w:rsidR="001A0AC2" w:rsidRDefault="001A0AC2">
            <w:pPr>
              <w:rPr>
                <w:rFonts w:ascii="Times New Roman" w:eastAsia="Times New Roman" w:hAnsi="Times New Roman" w:cs="Times New Roman"/>
                <w:sz w:val="10"/>
                <w:szCs w:val="10"/>
              </w:rPr>
            </w:pPr>
          </w:p>
        </w:tc>
      </w:tr>
      <w:tr w:rsidR="001A0AC2" w:rsidTr="009224B8">
        <w:trPr>
          <w:trHeight w:val="120"/>
        </w:trPr>
        <w:tc>
          <w:tcPr>
            <w:tcW w:w="2060" w:type="dxa"/>
            <w:tcBorders>
              <w:left w:val="single" w:sz="8" w:space="0" w:color="000000"/>
              <w:bottom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11"/>
                <w:szCs w:val="11"/>
              </w:rPr>
            </w:pPr>
          </w:p>
        </w:tc>
        <w:tc>
          <w:tcPr>
            <w:tcW w:w="2040" w:type="dxa"/>
            <w:vMerge/>
            <w:tcBorders>
              <w:bottom w:val="single" w:sz="4" w:space="0" w:color="auto"/>
              <w:right w:val="single" w:sz="8" w:space="0" w:color="000000"/>
            </w:tcBorders>
            <w:shd w:val="clear" w:color="auto" w:fill="auto"/>
            <w:vAlign w:val="bottom"/>
          </w:tcPr>
          <w:p w:rsidR="001A0AC2" w:rsidRDefault="001A0AC2">
            <w:pPr>
              <w:widowControl w:val="0"/>
              <w:pBdr>
                <w:top w:val="nil"/>
                <w:left w:val="nil"/>
                <w:bottom w:val="nil"/>
                <w:right w:val="nil"/>
                <w:between w:val="nil"/>
              </w:pBdr>
              <w:spacing w:line="276" w:lineRule="auto"/>
              <w:rPr>
                <w:rFonts w:ascii="Times New Roman" w:eastAsia="Times New Roman" w:hAnsi="Times New Roman" w:cs="Times New Roman"/>
                <w:sz w:val="11"/>
                <w:szCs w:val="11"/>
              </w:rPr>
            </w:pPr>
          </w:p>
        </w:tc>
        <w:tc>
          <w:tcPr>
            <w:tcW w:w="1640" w:type="dxa"/>
            <w:tcBorders>
              <w:bottom w:val="single" w:sz="8" w:space="0" w:color="000000"/>
            </w:tcBorders>
            <w:shd w:val="clear" w:color="auto" w:fill="auto"/>
            <w:vAlign w:val="bottom"/>
          </w:tcPr>
          <w:p w:rsidR="001A0AC2" w:rsidRDefault="001A0AC2">
            <w:pPr>
              <w:rPr>
                <w:rFonts w:ascii="Times New Roman" w:eastAsia="Times New Roman" w:hAnsi="Times New Roman" w:cs="Times New Roman"/>
                <w:sz w:val="11"/>
                <w:szCs w:val="11"/>
              </w:rPr>
            </w:pPr>
          </w:p>
        </w:tc>
        <w:tc>
          <w:tcPr>
            <w:tcW w:w="460" w:type="dxa"/>
            <w:tcBorders>
              <w:bottom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11"/>
                <w:szCs w:val="11"/>
              </w:rPr>
            </w:pPr>
          </w:p>
        </w:tc>
        <w:tc>
          <w:tcPr>
            <w:tcW w:w="1400" w:type="dxa"/>
            <w:tcBorders>
              <w:bottom w:val="single" w:sz="8" w:space="0" w:color="000000"/>
            </w:tcBorders>
            <w:shd w:val="clear" w:color="auto" w:fill="auto"/>
            <w:vAlign w:val="bottom"/>
          </w:tcPr>
          <w:p w:rsidR="001A0AC2" w:rsidRDefault="001A0AC2">
            <w:pPr>
              <w:rPr>
                <w:rFonts w:ascii="Times New Roman" w:eastAsia="Times New Roman" w:hAnsi="Times New Roman" w:cs="Times New Roman"/>
                <w:sz w:val="11"/>
                <w:szCs w:val="11"/>
              </w:rPr>
            </w:pPr>
          </w:p>
        </w:tc>
        <w:tc>
          <w:tcPr>
            <w:tcW w:w="600" w:type="dxa"/>
            <w:tcBorders>
              <w:bottom w:val="single" w:sz="8" w:space="0" w:color="000000"/>
              <w:right w:val="single" w:sz="8" w:space="0" w:color="000000"/>
            </w:tcBorders>
            <w:shd w:val="clear" w:color="auto" w:fill="auto"/>
            <w:vAlign w:val="bottom"/>
          </w:tcPr>
          <w:p w:rsidR="001A0AC2" w:rsidRDefault="001A0AC2">
            <w:pPr>
              <w:rPr>
                <w:rFonts w:ascii="Times New Roman" w:eastAsia="Times New Roman" w:hAnsi="Times New Roman" w:cs="Times New Roman"/>
                <w:sz w:val="11"/>
                <w:szCs w:val="11"/>
              </w:rPr>
            </w:pPr>
          </w:p>
        </w:tc>
      </w:tr>
    </w:tbl>
    <w:p w:rsidR="001A0AC2" w:rsidRDefault="001A0AC2">
      <w:pPr>
        <w:spacing w:line="365" w:lineRule="auto"/>
        <w:ind w:right="80"/>
        <w:jc w:val="both"/>
        <w:rPr>
          <w:rFonts w:ascii="Times New Roman" w:eastAsia="Times New Roman" w:hAnsi="Times New Roman" w:cs="Times New Roman"/>
          <w:sz w:val="22"/>
          <w:szCs w:val="22"/>
        </w:rPr>
      </w:pPr>
    </w:p>
    <w:p w:rsidR="001A0AC2" w:rsidRDefault="001A0AC2">
      <w:pPr>
        <w:rPr>
          <w:rFonts w:ascii="Times New Roman" w:eastAsia="Times New Roman" w:hAnsi="Times New Roman" w:cs="Times New Roman"/>
          <w:sz w:val="22"/>
          <w:szCs w:val="22"/>
        </w:rPr>
      </w:pPr>
    </w:p>
    <w:p w:rsidR="001A0AC2" w:rsidRDefault="001A0AC2">
      <w:pPr>
        <w:rPr>
          <w:rFonts w:ascii="Times New Roman" w:eastAsia="Times New Roman" w:hAnsi="Times New Roman" w:cs="Times New Roman"/>
          <w:sz w:val="22"/>
          <w:szCs w:val="22"/>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9224B8" w:rsidRDefault="009224B8">
      <w:pPr>
        <w:rPr>
          <w:rFonts w:ascii="Times New Roman" w:eastAsia="Times New Roman" w:hAnsi="Times New Roman" w:cs="Times New Roman"/>
          <w:sz w:val="23"/>
          <w:szCs w:val="23"/>
        </w:rPr>
      </w:pPr>
    </w:p>
    <w:p w:rsidR="001A0AC2" w:rsidRDefault="009224B8">
      <w:pPr>
        <w:rPr>
          <w:rFonts w:ascii="Times New Roman" w:eastAsia="Times New Roman" w:hAnsi="Times New Roman" w:cs="Times New Roman"/>
          <w:sz w:val="23"/>
          <w:szCs w:val="23"/>
        </w:rPr>
      </w:pPr>
      <w:r>
        <w:rPr>
          <w:rFonts w:ascii="Times New Roman" w:eastAsia="Times New Roman" w:hAnsi="Times New Roman" w:cs="Times New Roman"/>
          <w:sz w:val="23"/>
          <w:szCs w:val="23"/>
        </w:rPr>
        <w:t>Figure 1: Example of Educational Life Grid Template</w:t>
      </w:r>
    </w:p>
    <w:p w:rsidR="001A0AC2" w:rsidRDefault="009224B8">
      <w:pPr>
        <w:rPr>
          <w:rFonts w:ascii="Times New Roman" w:eastAsia="Times New Roman" w:hAnsi="Times New Roman" w:cs="Times New Roman"/>
        </w:rPr>
      </w:pPr>
      <w:r>
        <w:rPr>
          <w:noProof/>
        </w:rPr>
        <w:drawing>
          <wp:anchor distT="0" distB="0" distL="0" distR="0" simplePos="0" relativeHeight="251658240" behindDoc="0" locked="0" layoutInCell="1" hidden="0" allowOverlap="1">
            <wp:simplePos x="0" y="0"/>
            <wp:positionH relativeFrom="column">
              <wp:posOffset>-244470</wp:posOffset>
            </wp:positionH>
            <wp:positionV relativeFrom="paragraph">
              <wp:posOffset>40640</wp:posOffset>
            </wp:positionV>
            <wp:extent cx="5501005" cy="3519805"/>
            <wp:effectExtent l="0" t="0" r="0" b="0"/>
            <wp:wrapSquare wrapText="bothSides" distT="0" distB="0" distL="0" distR="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501005" cy="3519805"/>
                    </a:xfrm>
                    <a:prstGeom prst="rect">
                      <a:avLst/>
                    </a:prstGeom>
                    <a:ln/>
                  </pic:spPr>
                </pic:pic>
              </a:graphicData>
            </a:graphic>
          </wp:anchor>
        </w:drawing>
      </w:r>
    </w:p>
    <w:p w:rsidR="001A0AC2" w:rsidRDefault="001A0AC2">
      <w:pPr>
        <w:rPr>
          <w:rFonts w:ascii="Times New Roman" w:eastAsia="Times New Roman" w:hAnsi="Times New Roman" w:cs="Times New Roman"/>
        </w:rPr>
      </w:pPr>
    </w:p>
    <w:p w:rsidR="001A0AC2" w:rsidRDefault="001A0AC2">
      <w:pPr>
        <w:spacing w:line="305" w:lineRule="auto"/>
        <w:rPr>
          <w:rFonts w:ascii="Times New Roman" w:eastAsia="Times New Roman" w:hAnsi="Times New Roman" w:cs="Times New Roman"/>
        </w:rPr>
      </w:pPr>
    </w:p>
    <w:p w:rsidR="001A0AC2" w:rsidRDefault="009224B8">
      <w:pPr>
        <w:rPr>
          <w:rFonts w:ascii="Times New Roman" w:eastAsia="Times New Roman" w:hAnsi="Times New Roman" w:cs="Times New Roman"/>
          <w:sz w:val="23"/>
          <w:szCs w:val="23"/>
        </w:rPr>
      </w:pPr>
      <w:r>
        <w:rPr>
          <w:rFonts w:ascii="Times New Roman" w:eastAsia="Times New Roman" w:hAnsi="Times New Roman" w:cs="Times New Roman"/>
          <w:sz w:val="23"/>
          <w:szCs w:val="23"/>
        </w:rPr>
        <w:t>Outside</w:t>
      </w: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spacing w:line="312" w:lineRule="auto"/>
        <w:rPr>
          <w:rFonts w:ascii="Times New Roman" w:eastAsia="Times New Roman" w:hAnsi="Times New Roman" w:cs="Times New Roman"/>
        </w:rPr>
      </w:pPr>
    </w:p>
    <w:p w:rsidR="001A0AC2" w:rsidRDefault="009224B8">
      <w:pPr>
        <w:rPr>
          <w:rFonts w:ascii="Times New Roman" w:eastAsia="Times New Roman" w:hAnsi="Times New Roman" w:cs="Times New Roman"/>
          <w:sz w:val="23"/>
          <w:szCs w:val="23"/>
        </w:rPr>
      </w:pPr>
      <w:r>
        <w:rPr>
          <w:rFonts w:ascii="Times New Roman" w:eastAsia="Times New Roman" w:hAnsi="Times New Roman" w:cs="Times New Roman"/>
          <w:sz w:val="23"/>
          <w:szCs w:val="23"/>
        </w:rPr>
        <w:t>School</w:t>
      </w: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spacing w:line="312" w:lineRule="auto"/>
        <w:rPr>
          <w:rFonts w:ascii="Times New Roman" w:eastAsia="Times New Roman" w:hAnsi="Times New Roman" w:cs="Times New Roman"/>
        </w:rPr>
      </w:pPr>
    </w:p>
    <w:p w:rsidR="001A0AC2" w:rsidRDefault="009224B8">
      <w:pPr>
        <w:rPr>
          <w:rFonts w:ascii="Times New Roman" w:eastAsia="Times New Roman" w:hAnsi="Times New Roman" w:cs="Times New Roman"/>
          <w:sz w:val="23"/>
          <w:szCs w:val="23"/>
        </w:rPr>
      </w:pPr>
      <w:r>
        <w:rPr>
          <w:rFonts w:ascii="Times New Roman" w:eastAsia="Times New Roman" w:hAnsi="Times New Roman" w:cs="Times New Roman"/>
          <w:sz w:val="23"/>
          <w:szCs w:val="23"/>
        </w:rPr>
        <w:t>Teacher</w:t>
      </w: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spacing w:line="280" w:lineRule="auto"/>
        <w:rPr>
          <w:rFonts w:ascii="Times New Roman" w:eastAsia="Times New Roman" w:hAnsi="Times New Roman" w:cs="Times New Roman"/>
        </w:rPr>
      </w:pPr>
    </w:p>
    <w:p w:rsidR="001A0AC2" w:rsidRDefault="009224B8">
      <w:pPr>
        <w:tabs>
          <w:tab w:val="left" w:pos="260"/>
          <w:tab w:val="left" w:pos="260"/>
          <w:tab w:val="left" w:pos="220"/>
          <w:tab w:val="left" w:pos="260"/>
        </w:tabs>
        <w:ind w:right="1540"/>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 xml:space="preserve">Nursery   Reception Year 1   Year 2      Year </w:t>
      </w:r>
      <w:proofErr w:type="gramStart"/>
      <w:r>
        <w:rPr>
          <w:rFonts w:ascii="Times New Roman" w:eastAsia="Times New Roman" w:hAnsi="Times New Roman" w:cs="Times New Roman"/>
          <w:sz w:val="23"/>
          <w:szCs w:val="23"/>
        </w:rPr>
        <w:t>3  Year</w:t>
      </w:r>
      <w:proofErr w:type="gramEnd"/>
      <w:r>
        <w:rPr>
          <w:rFonts w:ascii="Times New Roman" w:eastAsia="Times New Roman" w:hAnsi="Times New Roman" w:cs="Times New Roman"/>
          <w:sz w:val="23"/>
          <w:szCs w:val="23"/>
        </w:rPr>
        <w:t xml:space="preserve"> 4</w:t>
      </w:r>
      <w:r>
        <w:rPr>
          <w:rFonts w:ascii="Times New Roman" w:eastAsia="Times New Roman" w:hAnsi="Times New Roman" w:cs="Times New Roman"/>
          <w:sz w:val="23"/>
          <w:szCs w:val="23"/>
        </w:rPr>
        <w:tab/>
        <w:t xml:space="preserve">    Year 5    Year 6</w:t>
      </w:r>
    </w:p>
    <w:p w:rsidR="001A0AC2" w:rsidRDefault="001A0AC2">
      <w:pPr>
        <w:rPr>
          <w:rFonts w:ascii="Times New Roman" w:eastAsia="Times New Roman" w:hAnsi="Times New Roman" w:cs="Times New Roman"/>
        </w:rPr>
      </w:pPr>
    </w:p>
    <w:p w:rsidR="001A0AC2" w:rsidRDefault="001A0AC2">
      <w:pPr>
        <w:rPr>
          <w:rFonts w:ascii="Times New Roman" w:eastAsia="Times New Roman" w:hAnsi="Times New Roman" w:cs="Times New Roman"/>
        </w:rPr>
      </w:pPr>
    </w:p>
    <w:p w:rsidR="001A0AC2" w:rsidRDefault="001A0AC2">
      <w:pPr>
        <w:spacing w:line="365" w:lineRule="auto"/>
        <w:ind w:right="80"/>
        <w:jc w:val="both"/>
        <w:rPr>
          <w:rFonts w:ascii="Times New Roman" w:eastAsia="Times New Roman" w:hAnsi="Times New Roman" w:cs="Times New Roman"/>
          <w:sz w:val="22"/>
          <w:szCs w:val="22"/>
        </w:rPr>
      </w:pPr>
    </w:p>
    <w:p w:rsidR="001A0AC2" w:rsidRDefault="001A0AC2">
      <w:pPr>
        <w:spacing w:line="335" w:lineRule="auto"/>
        <w:ind w:right="680"/>
        <w:jc w:val="both"/>
        <w:rPr>
          <w:rFonts w:ascii="Times New Roman" w:eastAsia="Times New Roman" w:hAnsi="Times New Roman" w:cs="Times New Roman"/>
          <w:sz w:val="23"/>
          <w:szCs w:val="23"/>
        </w:rPr>
      </w:pPr>
    </w:p>
    <w:p w:rsidR="001A0AC2" w:rsidRDefault="001A0AC2"/>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p w:rsidR="009224B8" w:rsidRDefault="009224B8">
      <w:bookmarkStart w:id="2" w:name="_GoBack"/>
      <w:bookmarkEnd w:id="2"/>
    </w:p>
    <w:p w:rsidR="001A0AC2" w:rsidRDefault="009224B8">
      <w:pPr>
        <w:spacing w:after="160" w:line="259" w:lineRule="auto"/>
        <w:rPr>
          <w:sz w:val="22"/>
          <w:szCs w:val="22"/>
        </w:rPr>
      </w:pPr>
      <w:r>
        <w:rPr>
          <w:sz w:val="22"/>
          <w:szCs w:val="22"/>
        </w:rPr>
        <w:t>Figure 2: Summary of Data Analysis Processes</w:t>
      </w:r>
    </w:p>
    <w:p w:rsidR="001A0AC2" w:rsidRDefault="009224B8">
      <w:r>
        <w:rPr>
          <w:noProof/>
        </w:rPr>
        <mc:AlternateContent>
          <mc:Choice Requires="wps">
            <w:drawing>
              <wp:anchor distT="0" distB="0" distL="114300" distR="114300" simplePos="0" relativeHeight="251659264" behindDoc="0" locked="0" layoutInCell="1" hidden="0" allowOverlap="1">
                <wp:simplePos x="0" y="0"/>
                <wp:positionH relativeFrom="column">
                  <wp:posOffset>673100</wp:posOffset>
                </wp:positionH>
                <wp:positionV relativeFrom="paragraph">
                  <wp:posOffset>101600</wp:posOffset>
                </wp:positionV>
                <wp:extent cx="2184400" cy="1022350"/>
                <wp:effectExtent l="0" t="0" r="0" b="0"/>
                <wp:wrapNone/>
                <wp:docPr id="8" name=""/>
                <wp:cNvGraphicFramePr/>
                <a:graphic xmlns:a="http://schemas.openxmlformats.org/drawingml/2006/main">
                  <a:graphicData uri="http://schemas.microsoft.com/office/word/2010/wordprocessingShape">
                    <wps:wsp>
                      <wps:cNvSpPr/>
                      <wps:spPr>
                        <a:xfrm>
                          <a:off x="4279200" y="3294225"/>
                          <a:ext cx="2133600" cy="971550"/>
                        </a:xfrm>
                        <a:prstGeom prst="roundRect">
                          <a:avLst>
                            <a:gd name="adj" fmla="val 16667"/>
                          </a:avLst>
                        </a:prstGeom>
                        <a:solidFill>
                          <a:srgbClr val="5B9BD5"/>
                        </a:solidFill>
                        <a:ln w="12700" cap="flat" cmpd="sng">
                          <a:solidFill>
                            <a:srgbClr val="42719B"/>
                          </a:solidFill>
                          <a:prstDash val="solid"/>
                          <a:miter lim="800000"/>
                          <a:headEnd type="none" w="sm" len="sm"/>
                          <a:tailEnd type="none" w="sm" len="sm"/>
                        </a:ln>
                      </wps:spPr>
                      <wps:txbx>
                        <w:txbxContent>
                          <w:p w:rsidR="001A0AC2" w:rsidRDefault="009224B8">
                            <w:pPr>
                              <w:jc w:val="center"/>
                              <w:textDirection w:val="btLr"/>
                            </w:pPr>
                            <w:r>
                              <w:rPr>
                                <w:rFonts w:ascii="Arial" w:eastAsia="Arial" w:hAnsi="Arial" w:cs="Arial"/>
                                <w:b/>
                                <w:color w:val="FFFFFF"/>
                              </w:rPr>
                              <w:t xml:space="preserve">Phase One </w:t>
                            </w:r>
                          </w:p>
                          <w:p w:rsidR="001A0AC2" w:rsidRDefault="009224B8">
                            <w:pPr>
                              <w:jc w:val="center"/>
                              <w:textDirection w:val="btLr"/>
                            </w:pPr>
                            <w:r>
                              <w:rPr>
                                <w:rFonts w:ascii="Arial" w:eastAsia="Arial" w:hAnsi="Arial" w:cs="Arial"/>
                                <w:color w:val="FFFFFF"/>
                              </w:rPr>
                              <w:t>Familiarisation with the data verbatim transcriptions of responses</w:t>
                            </w:r>
                          </w:p>
                        </w:txbxContent>
                      </wps:txbx>
                      <wps:bodyPr spcFirstLastPara="1" wrap="square" lIns="91425" tIns="45700" rIns="91425" bIns="45700" anchor="ctr" anchorCtr="0"/>
                    </wps:wsp>
                  </a:graphicData>
                </a:graphic>
              </wp:anchor>
            </w:drawing>
          </mc:Choice>
          <mc:Fallback>
            <w:pict>
              <v:roundrect id="_x0000_s1026" style="position:absolute;margin-left:53pt;margin-top:8pt;width:172pt;height:8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" fillcolor="#5b9bd5" strokecolor="#42719b" strokeweight="1pt">
                <v:stroke startarrowwidth="narrow" startarrowlength="short" endarrowwidth="narrow" endarrowlength="short" joinstyle="miter"/>
                <v:textbox inset="2.53958mm,1.2694mm,2.53958mm,1.2694mm">
                  <w:txbxContent>
                    <w:p w:rsidR="001A0AC2" w:rsidRDefault="009224B8">
                      <w:pPr>
                        <w:jc w:val="center"/>
                        <w:textDirection w:val="btLr"/>
                      </w:pPr>
                      <w:r>
                        <w:rPr>
                          <w:rFonts w:ascii="Arial" w:eastAsia="Arial" w:hAnsi="Arial" w:cs="Arial"/>
                          <w:b/>
                          <w:color w:val="FFFFFF"/>
                        </w:rPr>
                        <w:t xml:space="preserve">Phase One </w:t>
                      </w:r>
                    </w:p>
                    <w:p w:rsidR="001A0AC2" w:rsidRDefault="009224B8">
                      <w:pPr>
                        <w:jc w:val="center"/>
                        <w:textDirection w:val="btLr"/>
                      </w:pPr>
                      <w:r>
                        <w:rPr>
                          <w:rFonts w:ascii="Arial" w:eastAsia="Arial" w:hAnsi="Arial" w:cs="Arial"/>
                          <w:color w:val="FFFFFF"/>
                        </w:rPr>
                        <w:t>Familiarisation with the data verbatim transcriptions of responses</w:t>
                      </w:r>
                    </w:p>
                  </w:txbxContent>
                </v:textbox>
              </v:roundrect>
            </w:pict>
          </mc:Fallback>
        </mc:AlternateContent>
      </w:r>
    </w:p>
    <w:p w:rsidR="001A0AC2" w:rsidRDefault="009224B8">
      <w:r>
        <w:rPr>
          <w:noProof/>
        </w:rPr>
        <mc:AlternateContent>
          <mc:Choice Requires="wps">
            <w:drawing>
              <wp:anchor distT="0" distB="0" distL="114300" distR="114300" simplePos="0" relativeHeight="251660288" behindDoc="0" locked="0" layoutInCell="1" hidden="0" allowOverlap="1">
                <wp:simplePos x="0" y="0"/>
                <wp:positionH relativeFrom="column">
                  <wp:posOffset>660400</wp:posOffset>
                </wp:positionH>
                <wp:positionV relativeFrom="paragraph">
                  <wp:posOffset>1358900</wp:posOffset>
                </wp:positionV>
                <wp:extent cx="2184400" cy="1022350"/>
                <wp:effectExtent l="0" t="0" r="0" b="0"/>
                <wp:wrapNone/>
                <wp:docPr id="7" name=""/>
                <wp:cNvGraphicFramePr/>
                <a:graphic xmlns:a="http://schemas.openxmlformats.org/drawingml/2006/main">
                  <a:graphicData uri="http://schemas.microsoft.com/office/word/2010/wordprocessingShape">
                    <wps:wsp>
                      <wps:cNvSpPr/>
                      <wps:spPr>
                        <a:xfrm>
                          <a:off x="4279200" y="3294225"/>
                          <a:ext cx="2133600" cy="971550"/>
                        </a:xfrm>
                        <a:prstGeom prst="roundRect">
                          <a:avLst>
                            <a:gd name="adj" fmla="val 16667"/>
                          </a:avLst>
                        </a:prstGeom>
                        <a:solidFill>
                          <a:srgbClr val="5B9BD5"/>
                        </a:solidFill>
                        <a:ln w="12700" cap="flat" cmpd="sng">
                          <a:solidFill>
                            <a:srgbClr val="42719B"/>
                          </a:solidFill>
                          <a:prstDash val="solid"/>
                          <a:miter lim="800000"/>
                          <a:headEnd type="none" w="sm" len="sm"/>
                          <a:tailEnd type="none" w="sm" len="sm"/>
                        </a:ln>
                      </wps:spPr>
                      <wps:txbx>
                        <w:txbxContent>
                          <w:p w:rsidR="001A0AC2" w:rsidRDefault="009224B8">
                            <w:pPr>
                              <w:jc w:val="center"/>
                              <w:textDirection w:val="btLr"/>
                            </w:pPr>
                            <w:r>
                              <w:rPr>
                                <w:rFonts w:ascii="Arial" w:eastAsia="Arial" w:hAnsi="Arial" w:cs="Arial"/>
                                <w:b/>
                                <w:color w:val="FFFFFF"/>
                              </w:rPr>
                              <w:t xml:space="preserve">Phase Two </w:t>
                            </w:r>
                          </w:p>
                          <w:p w:rsidR="001A0AC2" w:rsidRDefault="009224B8">
                            <w:pPr>
                              <w:jc w:val="center"/>
                              <w:textDirection w:val="btLr"/>
                            </w:pPr>
                            <w:r>
                              <w:rPr>
                                <w:rFonts w:ascii="Arial" w:eastAsia="Arial" w:hAnsi="Arial" w:cs="Arial"/>
                                <w:color w:val="FFFFFF"/>
                              </w:rPr>
                              <w:t>Initial coding</w:t>
                            </w:r>
                          </w:p>
                        </w:txbxContent>
                      </wps:txbx>
                      <wps:bodyPr spcFirstLastPara="1" wrap="square" lIns="91425" tIns="45700" rIns="91425" bIns="45700" anchor="ctr" anchorCtr="0"/>
                    </wps:wsp>
                  </a:graphicData>
                </a:graphic>
              </wp:anchor>
            </w:drawing>
          </mc:Choice>
          <mc:Fallback>
            <w:pict>
              <v:roundrect id="_x0000_s1027" style="position:absolute;margin-left:52pt;margin-top:107pt;width:172pt;height:80.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" fillcolor="#5b9bd5" strokecolor="#42719b" strokeweight="1pt">
                <v:stroke startarrowwidth="narrow" startarrowlength="short" endarrowwidth="narrow" endarrowlength="short" joinstyle="miter"/>
                <v:textbox inset="2.53958mm,1.2694mm,2.53958mm,1.2694mm">
                  <w:txbxContent>
                    <w:p w:rsidR="001A0AC2" w:rsidRDefault="009224B8">
                      <w:pPr>
                        <w:jc w:val="center"/>
                        <w:textDirection w:val="btLr"/>
                      </w:pPr>
                      <w:r>
                        <w:rPr>
                          <w:rFonts w:ascii="Arial" w:eastAsia="Arial" w:hAnsi="Arial" w:cs="Arial"/>
                          <w:b/>
                          <w:color w:val="FFFFFF"/>
                        </w:rPr>
                        <w:t xml:space="preserve">Phase Two </w:t>
                      </w:r>
                    </w:p>
                    <w:p w:rsidR="001A0AC2" w:rsidRDefault="009224B8">
                      <w:pPr>
                        <w:jc w:val="center"/>
                        <w:textDirection w:val="btLr"/>
                      </w:pPr>
                      <w:r>
                        <w:rPr>
                          <w:rFonts w:ascii="Arial" w:eastAsia="Arial" w:hAnsi="Arial" w:cs="Arial"/>
                          <w:color w:val="FFFFFF"/>
                        </w:rPr>
                        <w:t>Initial coding</w:t>
                      </w:r>
                    </w:p>
                  </w:txbxContent>
                </v:textbox>
              </v:round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1511300</wp:posOffset>
                </wp:positionH>
                <wp:positionV relativeFrom="paragraph">
                  <wp:posOffset>5232400</wp:posOffset>
                </wp:positionV>
                <wp:extent cx="650875" cy="374650"/>
                <wp:effectExtent l="0" t="0" r="0" b="0"/>
                <wp:wrapNone/>
                <wp:docPr id="11" name=""/>
                <wp:cNvGraphicFramePr/>
                <a:graphic xmlns:a="http://schemas.openxmlformats.org/drawingml/2006/main">
                  <a:graphicData uri="http://schemas.microsoft.com/office/word/2010/wordprocessingShape">
                    <wps:wsp>
                      <wps:cNvSpPr/>
                      <wps:spPr>
                        <a:xfrm>
                          <a:off x="5045963" y="3618075"/>
                          <a:ext cx="600075" cy="323850"/>
                        </a:xfrm>
                        <a:prstGeom prst="downArrow">
                          <a:avLst>
                            <a:gd name="adj1" fmla="val 50000"/>
                            <a:gd name="adj2" fmla="val 50000"/>
                          </a:avLst>
                        </a:prstGeom>
                        <a:solidFill>
                          <a:srgbClr val="5B9BD5"/>
                        </a:solidFill>
                        <a:ln w="12700" cap="flat" cmpd="sng">
                          <a:solidFill>
                            <a:srgbClr val="42719B"/>
                          </a:solidFill>
                          <a:prstDash val="solid"/>
                          <a:miter lim="800000"/>
                          <a:headEnd type="none" w="sm" len="sm"/>
                          <a:tailEnd type="none" w="sm" len="sm"/>
                        </a:ln>
                      </wps:spPr>
                      <wps:txbx>
                        <w:txbxContent>
                          <w:p w:rsidR="001A0AC2" w:rsidRDefault="001A0AC2">
                            <w:pPr>
                              <w:textDirection w:val="btLr"/>
                            </w:pPr>
                          </w:p>
                        </w:txbxContent>
                      </wps:txbx>
                      <wps:bodyPr spcFirstLastPara="1" wrap="square" lIns="91425" tIns="91425" rIns="91425" bIns="91425" anchor="ctr" anchorCtr="0"/>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margin-left:119pt;margin-top:412pt;width:51.25pt;height:2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" adj="10800" fillcolor="#5b9bd5" strokecolor="#42719b" strokeweight="1pt">
                <v:stroke startarrowwidth="narrow" startarrowlength="short" endarrowwidth="narrow" endarrowlength="short"/>
                <v:textbox inset="2.53958mm,2.53958mm,2.53958mm,2.53958mm">
                  <w:txbxContent>
                    <w:p w:rsidR="001A0AC2" w:rsidRDefault="001A0AC2">
                      <w:pPr>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698500</wp:posOffset>
                </wp:positionH>
                <wp:positionV relativeFrom="paragraph">
                  <wp:posOffset>2768600</wp:posOffset>
                </wp:positionV>
                <wp:extent cx="2184400" cy="1012825"/>
                <wp:effectExtent l="0" t="0" r="0" b="0"/>
                <wp:wrapNone/>
                <wp:docPr id="10" name=""/>
                <wp:cNvGraphicFramePr/>
                <a:graphic xmlns:a="http://schemas.openxmlformats.org/drawingml/2006/main">
                  <a:graphicData uri="http://schemas.microsoft.com/office/word/2010/wordprocessingShape">
                    <wps:wsp>
                      <wps:cNvSpPr/>
                      <wps:spPr>
                        <a:xfrm>
                          <a:off x="4279200" y="3298988"/>
                          <a:ext cx="2133600" cy="962025"/>
                        </a:xfrm>
                        <a:prstGeom prst="roundRect">
                          <a:avLst>
                            <a:gd name="adj" fmla="val 16667"/>
                          </a:avLst>
                        </a:prstGeom>
                        <a:solidFill>
                          <a:srgbClr val="5B9BD5"/>
                        </a:solidFill>
                        <a:ln w="12700" cap="flat" cmpd="sng">
                          <a:solidFill>
                            <a:srgbClr val="42719B"/>
                          </a:solidFill>
                          <a:prstDash val="solid"/>
                          <a:miter lim="800000"/>
                          <a:headEnd type="none" w="sm" len="sm"/>
                          <a:tailEnd type="none" w="sm" len="sm"/>
                        </a:ln>
                      </wps:spPr>
                      <wps:txbx>
                        <w:txbxContent>
                          <w:p w:rsidR="001A0AC2" w:rsidRDefault="009224B8">
                            <w:pPr>
                              <w:jc w:val="center"/>
                              <w:textDirection w:val="btLr"/>
                            </w:pPr>
                            <w:r>
                              <w:rPr>
                                <w:rFonts w:ascii="Arial" w:eastAsia="Arial" w:hAnsi="Arial" w:cs="Arial"/>
                                <w:b/>
                                <w:color w:val="FFFFFF"/>
                              </w:rPr>
                              <w:t xml:space="preserve">Phase Three </w:t>
                            </w:r>
                          </w:p>
                          <w:p w:rsidR="001A0AC2" w:rsidRDefault="009224B8">
                            <w:pPr>
                              <w:jc w:val="center"/>
                              <w:textDirection w:val="btLr"/>
                            </w:pPr>
                            <w:r>
                              <w:rPr>
                                <w:rFonts w:ascii="Arial" w:eastAsia="Arial" w:hAnsi="Arial" w:cs="Arial"/>
                                <w:color w:val="FFFFFF"/>
                              </w:rPr>
                              <w:t>Focused coding and categorisation</w:t>
                            </w:r>
                          </w:p>
                        </w:txbxContent>
                      </wps:txbx>
                      <wps:bodyPr spcFirstLastPara="1" wrap="square" lIns="91425" tIns="45700" rIns="91425" bIns="45700" anchor="ctr" anchorCtr="0"/>
                    </wps:wsp>
                  </a:graphicData>
                </a:graphic>
              </wp:anchor>
            </w:drawing>
          </mc:Choice>
          <mc:Fallback>
            <w:pict>
              <v:roundrect id="_x0000_s1029" style="position:absolute;margin-left:55pt;margin-top:218pt;width:172pt;height:79.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" fillcolor="#5b9bd5" strokecolor="#42719b" strokeweight="1pt">
                <v:stroke startarrowwidth="narrow" startarrowlength="short" endarrowwidth="narrow" endarrowlength="short" joinstyle="miter"/>
                <v:textbox inset="2.53958mm,1.2694mm,2.53958mm,1.2694mm">
                  <w:txbxContent>
                    <w:p w:rsidR="001A0AC2" w:rsidRDefault="009224B8">
                      <w:pPr>
                        <w:jc w:val="center"/>
                        <w:textDirection w:val="btLr"/>
                      </w:pPr>
                      <w:r>
                        <w:rPr>
                          <w:rFonts w:ascii="Arial" w:eastAsia="Arial" w:hAnsi="Arial" w:cs="Arial"/>
                          <w:b/>
                          <w:color w:val="FFFFFF"/>
                        </w:rPr>
                        <w:t xml:space="preserve">Phase Three </w:t>
                      </w:r>
                    </w:p>
                    <w:p w:rsidR="001A0AC2" w:rsidRDefault="009224B8">
                      <w:pPr>
                        <w:jc w:val="center"/>
                        <w:textDirection w:val="btLr"/>
                      </w:pPr>
                      <w:r>
                        <w:rPr>
                          <w:rFonts w:ascii="Arial" w:eastAsia="Arial" w:hAnsi="Arial" w:cs="Arial"/>
                          <w:color w:val="FFFFFF"/>
                        </w:rPr>
                        <w:t>Focused coding and categorisation</w:t>
                      </w:r>
                    </w:p>
                  </w:txbxContent>
                </v:textbox>
              </v:roundrect>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685800</wp:posOffset>
                </wp:positionH>
                <wp:positionV relativeFrom="paragraph">
                  <wp:posOffset>4165600</wp:posOffset>
                </wp:positionV>
                <wp:extent cx="2184400" cy="1069975"/>
                <wp:effectExtent l="0" t="0" r="0" b="0"/>
                <wp:wrapNone/>
                <wp:docPr id="9" name=""/>
                <wp:cNvGraphicFramePr/>
                <a:graphic xmlns:a="http://schemas.openxmlformats.org/drawingml/2006/main">
                  <a:graphicData uri="http://schemas.microsoft.com/office/word/2010/wordprocessingShape">
                    <wps:wsp>
                      <wps:cNvSpPr/>
                      <wps:spPr>
                        <a:xfrm>
                          <a:off x="4279200" y="3270413"/>
                          <a:ext cx="2133600" cy="1019175"/>
                        </a:xfrm>
                        <a:prstGeom prst="roundRect">
                          <a:avLst>
                            <a:gd name="adj" fmla="val 16667"/>
                          </a:avLst>
                        </a:prstGeom>
                        <a:solidFill>
                          <a:srgbClr val="5B9BD5"/>
                        </a:solidFill>
                        <a:ln w="12700" cap="flat" cmpd="sng">
                          <a:solidFill>
                            <a:srgbClr val="42719B"/>
                          </a:solidFill>
                          <a:prstDash val="solid"/>
                          <a:miter lim="800000"/>
                          <a:headEnd type="none" w="sm" len="sm"/>
                          <a:tailEnd type="none" w="sm" len="sm"/>
                        </a:ln>
                      </wps:spPr>
                      <wps:txbx>
                        <w:txbxContent>
                          <w:p w:rsidR="001A0AC2" w:rsidRDefault="009224B8">
                            <w:pPr>
                              <w:jc w:val="center"/>
                              <w:textDirection w:val="btLr"/>
                            </w:pPr>
                            <w:r>
                              <w:rPr>
                                <w:rFonts w:ascii="Arial" w:eastAsia="Arial" w:hAnsi="Arial" w:cs="Arial"/>
                                <w:b/>
                                <w:color w:val="FFFFFF"/>
                              </w:rPr>
                              <w:t xml:space="preserve">Phase Four </w:t>
                            </w:r>
                          </w:p>
                          <w:p w:rsidR="001A0AC2" w:rsidRDefault="009224B8">
                            <w:pPr>
                              <w:jc w:val="center"/>
                              <w:textDirection w:val="btLr"/>
                            </w:pPr>
                            <w:r>
                              <w:rPr>
                                <w:rFonts w:ascii="Arial" w:eastAsia="Arial" w:hAnsi="Arial" w:cs="Arial"/>
                                <w:color w:val="FFFFFF"/>
                              </w:rPr>
                              <w:t>Presenting findings to young people to ensure their accounts had been captured accurately</w:t>
                            </w:r>
                          </w:p>
                        </w:txbxContent>
                      </wps:txbx>
                      <wps:bodyPr spcFirstLastPara="1" wrap="square" lIns="91425" tIns="45700" rIns="91425" bIns="45700" anchor="ctr" anchorCtr="0"/>
                    </wps:wsp>
                  </a:graphicData>
                </a:graphic>
              </wp:anchor>
            </w:drawing>
          </mc:Choice>
          <mc:Fallback>
            <w:pict>
              <v:roundrect id="_x0000_s1030" style="position:absolute;margin-left:54pt;margin-top:328pt;width:172pt;height:84.2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" fillcolor="#5b9bd5" strokecolor="#42719b" strokeweight="1pt">
                <v:stroke startarrowwidth="narrow" startarrowlength="short" endarrowwidth="narrow" endarrowlength="short" joinstyle="miter"/>
                <v:textbox inset="2.53958mm,1.2694mm,2.53958mm,1.2694mm">
                  <w:txbxContent>
                    <w:p w:rsidR="001A0AC2" w:rsidRDefault="009224B8">
                      <w:pPr>
                        <w:jc w:val="center"/>
                        <w:textDirection w:val="btLr"/>
                      </w:pPr>
                      <w:r>
                        <w:rPr>
                          <w:rFonts w:ascii="Arial" w:eastAsia="Arial" w:hAnsi="Arial" w:cs="Arial"/>
                          <w:b/>
                          <w:color w:val="FFFFFF"/>
                        </w:rPr>
                        <w:t xml:space="preserve">Phase Four </w:t>
                      </w:r>
                    </w:p>
                    <w:p w:rsidR="001A0AC2" w:rsidRDefault="009224B8">
                      <w:pPr>
                        <w:jc w:val="center"/>
                        <w:textDirection w:val="btLr"/>
                      </w:pPr>
                      <w:r>
                        <w:rPr>
                          <w:rFonts w:ascii="Arial" w:eastAsia="Arial" w:hAnsi="Arial" w:cs="Arial"/>
                          <w:color w:val="FFFFFF"/>
                        </w:rPr>
                        <w:t>Presenting findings to young people to ensure their accounts had been captured accurately</w:t>
                      </w:r>
                    </w:p>
                  </w:txbxContent>
                </v:textbox>
              </v:roundrect>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736600</wp:posOffset>
                </wp:positionH>
                <wp:positionV relativeFrom="paragraph">
                  <wp:posOffset>5638800</wp:posOffset>
                </wp:positionV>
                <wp:extent cx="2184400" cy="1041400"/>
                <wp:effectExtent l="0" t="0" r="0" b="0"/>
                <wp:wrapNone/>
                <wp:docPr id="4" name=""/>
                <wp:cNvGraphicFramePr/>
                <a:graphic xmlns:a="http://schemas.openxmlformats.org/drawingml/2006/main">
                  <a:graphicData uri="http://schemas.microsoft.com/office/word/2010/wordprocessingShape">
                    <wps:wsp>
                      <wps:cNvSpPr/>
                      <wps:spPr>
                        <a:xfrm>
                          <a:off x="4279200" y="3284700"/>
                          <a:ext cx="2133600" cy="990600"/>
                        </a:xfrm>
                        <a:prstGeom prst="roundRect">
                          <a:avLst>
                            <a:gd name="adj" fmla="val 16667"/>
                          </a:avLst>
                        </a:prstGeom>
                        <a:solidFill>
                          <a:srgbClr val="5B9BD5"/>
                        </a:solidFill>
                        <a:ln w="12700" cap="flat" cmpd="sng">
                          <a:solidFill>
                            <a:srgbClr val="42719B"/>
                          </a:solidFill>
                          <a:prstDash val="solid"/>
                          <a:miter lim="800000"/>
                          <a:headEnd type="none" w="sm" len="sm"/>
                          <a:tailEnd type="none" w="sm" len="sm"/>
                        </a:ln>
                      </wps:spPr>
                      <wps:txbx>
                        <w:txbxContent>
                          <w:p w:rsidR="001A0AC2" w:rsidRDefault="009224B8">
                            <w:pPr>
                              <w:jc w:val="center"/>
                              <w:textDirection w:val="btLr"/>
                            </w:pPr>
                            <w:r>
                              <w:rPr>
                                <w:rFonts w:ascii="Arial" w:eastAsia="Arial" w:hAnsi="Arial" w:cs="Arial"/>
                                <w:b/>
                                <w:color w:val="FFFFFF"/>
                              </w:rPr>
                              <w:t xml:space="preserve">Phase Five </w:t>
                            </w:r>
                          </w:p>
                          <w:p w:rsidR="001A0AC2" w:rsidRDefault="009224B8">
                            <w:pPr>
                              <w:jc w:val="center"/>
                              <w:textDirection w:val="btLr"/>
                            </w:pPr>
                            <w:r>
                              <w:rPr>
                                <w:rFonts w:ascii="Arial" w:eastAsia="Arial" w:hAnsi="Arial" w:cs="Arial"/>
                                <w:color w:val="FFFFFF"/>
                              </w:rPr>
                              <w:t>Theory building</w:t>
                            </w:r>
                          </w:p>
                        </w:txbxContent>
                      </wps:txbx>
                      <wps:bodyPr spcFirstLastPara="1" wrap="square" lIns="91425" tIns="45700" rIns="91425" bIns="45700" anchor="ctr" anchorCtr="0"/>
                    </wps:wsp>
                  </a:graphicData>
                </a:graphic>
              </wp:anchor>
            </w:drawing>
          </mc:Choice>
          <mc:Fallback>
            <w:pict>
              <v:roundrect id="_x0000_s1031" style="position:absolute;margin-left:58pt;margin-top:444pt;width:172pt;height:82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" fillcolor="#5b9bd5" strokecolor="#42719b" strokeweight="1pt">
                <v:stroke startarrowwidth="narrow" startarrowlength="short" endarrowwidth="narrow" endarrowlength="short" joinstyle="miter"/>
                <v:textbox inset="2.53958mm,1.2694mm,2.53958mm,1.2694mm">
                  <w:txbxContent>
                    <w:p w:rsidR="001A0AC2" w:rsidRDefault="009224B8">
                      <w:pPr>
                        <w:jc w:val="center"/>
                        <w:textDirection w:val="btLr"/>
                      </w:pPr>
                      <w:r>
                        <w:rPr>
                          <w:rFonts w:ascii="Arial" w:eastAsia="Arial" w:hAnsi="Arial" w:cs="Arial"/>
                          <w:b/>
                          <w:color w:val="FFFFFF"/>
                        </w:rPr>
                        <w:t xml:space="preserve">Phase Five </w:t>
                      </w:r>
                    </w:p>
                    <w:p w:rsidR="001A0AC2" w:rsidRDefault="009224B8">
                      <w:pPr>
                        <w:jc w:val="center"/>
                        <w:textDirection w:val="btLr"/>
                      </w:pPr>
                      <w:r>
                        <w:rPr>
                          <w:rFonts w:ascii="Arial" w:eastAsia="Arial" w:hAnsi="Arial" w:cs="Arial"/>
                          <w:color w:val="FFFFFF"/>
                        </w:rPr>
                        <w:t>Theory building</w:t>
                      </w:r>
                    </w:p>
                  </w:txbxContent>
                </v:textbox>
              </v:roundrect>
            </w:pict>
          </mc:Fallback>
        </mc:AlternateContent>
      </w:r>
      <w:r>
        <w:rPr>
          <w:noProof/>
        </w:rPr>
        <mc:AlternateContent>
          <mc:Choice Requires="wps">
            <w:drawing>
              <wp:anchor distT="45720" distB="45720" distL="114300" distR="114300" simplePos="0" relativeHeight="251665408" behindDoc="0" locked="0" layoutInCell="1" hidden="0" allowOverlap="1">
                <wp:simplePos x="0" y="0"/>
                <wp:positionH relativeFrom="column">
                  <wp:posOffset>3035300</wp:posOffset>
                </wp:positionH>
                <wp:positionV relativeFrom="paragraph">
                  <wp:posOffset>2954020</wp:posOffset>
                </wp:positionV>
                <wp:extent cx="1250949" cy="380999"/>
                <wp:effectExtent l="0" t="0" r="0" b="0"/>
                <wp:wrapSquare wrapText="bothSides" distT="45720" distB="45720" distL="114300" distR="114300"/>
                <wp:docPr id="3" name=""/>
                <wp:cNvGraphicFramePr/>
                <a:graphic xmlns:a="http://schemas.openxmlformats.org/drawingml/2006/main">
                  <a:graphicData uri="http://schemas.microsoft.com/office/word/2010/wordprocessingShape">
                    <wps:wsp>
                      <wps:cNvSpPr/>
                      <wps:spPr>
                        <a:xfrm rot="-5400000">
                          <a:off x="4739575" y="3608550"/>
                          <a:ext cx="121285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A0AC2" w:rsidRDefault="009224B8">
                            <w:pPr>
                              <w:textDirection w:val="btLr"/>
                            </w:pPr>
                            <w:r>
                              <w:rPr>
                                <w:color w:val="000000"/>
                              </w:rPr>
                              <w:t>Memo Writing</w:t>
                            </w:r>
                          </w:p>
                        </w:txbxContent>
                      </wps:txbx>
                      <wps:bodyPr spcFirstLastPara="1" wrap="square" lIns="91425" tIns="45700" rIns="91425" bIns="45700" anchor="t" anchorCtr="0"/>
                    </wps:wsp>
                  </a:graphicData>
                </a:graphic>
              </wp:anchor>
            </w:drawing>
          </mc:Choice>
          <mc:Fallback>
            <w:pict>
              <v:rect id="_x0000_s1032" style="position:absolute;margin-left:239pt;margin-top:232.6pt;width:98.5pt;height:30pt;rotation:-90;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">
                <v:stroke startarrowwidth="narrow" startarrowlength="short" endarrowwidth="narrow" endarrowlength="short"/>
                <v:textbox inset="2.53958mm,1.2694mm,2.53958mm,1.2694mm">
                  <w:txbxContent>
                    <w:p w:rsidR="001A0AC2" w:rsidRDefault="009224B8">
                      <w:pPr>
                        <w:textDirection w:val="btLr"/>
                      </w:pPr>
                      <w:r>
                        <w:rPr>
                          <w:color w:val="000000"/>
                        </w:rPr>
                        <w:t>Memo Writing</w:t>
                      </w:r>
                    </w:p>
                  </w:txbxContent>
                </v:textbox>
                <w10:wrap type="square"/>
              </v:rect>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3962400</wp:posOffset>
                </wp:positionH>
                <wp:positionV relativeFrom="paragraph">
                  <wp:posOffset>863600</wp:posOffset>
                </wp:positionV>
                <wp:extent cx="1346200" cy="5165725"/>
                <wp:effectExtent l="0" t="0" r="0" b="0"/>
                <wp:wrapNone/>
                <wp:docPr id="6" name=""/>
                <wp:cNvGraphicFramePr/>
                <a:graphic xmlns:a="http://schemas.openxmlformats.org/drawingml/2006/main">
                  <a:graphicData uri="http://schemas.microsoft.com/office/word/2010/wordprocessingShape">
                    <wps:wsp>
                      <wps:cNvSpPr/>
                      <wps:spPr>
                        <a:xfrm>
                          <a:off x="4698300" y="1222538"/>
                          <a:ext cx="1295400" cy="5114925"/>
                        </a:xfrm>
                        <a:prstGeom prst="downArrow">
                          <a:avLst>
                            <a:gd name="adj1" fmla="val 50000"/>
                            <a:gd name="adj2" fmla="val 50000"/>
                          </a:avLst>
                        </a:prstGeom>
                        <a:solidFill>
                          <a:srgbClr val="5B9BD5"/>
                        </a:solidFill>
                        <a:ln w="12700" cap="flat" cmpd="sng">
                          <a:solidFill>
                            <a:srgbClr val="42719B"/>
                          </a:solidFill>
                          <a:prstDash val="solid"/>
                          <a:miter lim="800000"/>
                          <a:headEnd type="none" w="sm" len="sm"/>
                          <a:tailEnd type="none" w="sm" len="sm"/>
                        </a:ln>
                      </wps:spPr>
                      <wps:txbx>
                        <w:txbxContent>
                          <w:p w:rsidR="001A0AC2" w:rsidRDefault="001A0AC2">
                            <w:pPr>
                              <w:textDirection w:val="btLr"/>
                            </w:pPr>
                          </w:p>
                        </w:txbxContent>
                      </wps:txbx>
                      <wps:bodyPr spcFirstLastPara="1" wrap="square" lIns="91425" tIns="91425" rIns="91425" bIns="91425" anchor="ctr" anchorCtr="0"/>
                    </wps:wsp>
                  </a:graphicData>
                </a:graphic>
              </wp:anchor>
            </w:drawing>
          </mc:Choice>
          <mc:Fallback>
            <w:pict>
              <v:shape id="_x0000_s1033" type="#_x0000_t67" style="position:absolute;margin-left:312pt;margin-top:68pt;width:106pt;height:40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" adj="18865" fillcolor="#5b9bd5" strokecolor="#42719b" strokeweight="1pt">
                <v:stroke startarrowwidth="narrow" startarrowlength="short" endarrowwidth="narrow" endarrowlength="short"/>
                <v:textbox inset="2.53958mm,2.53958mm,2.53958mm,2.53958mm">
                  <w:txbxContent>
                    <w:p w:rsidR="001A0AC2" w:rsidRDefault="001A0AC2">
                      <w:pPr>
                        <w:textDirection w:val="btLr"/>
                      </w:pPr>
                    </w:p>
                  </w:txbxContent>
                </v:textbox>
              </v:shape>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1422400</wp:posOffset>
                </wp:positionH>
                <wp:positionV relativeFrom="paragraph">
                  <wp:posOffset>977900</wp:posOffset>
                </wp:positionV>
                <wp:extent cx="650875" cy="374650"/>
                <wp:effectExtent l="0" t="0" r="0" b="0"/>
                <wp:wrapNone/>
                <wp:docPr id="5" name=""/>
                <wp:cNvGraphicFramePr/>
                <a:graphic xmlns:a="http://schemas.openxmlformats.org/drawingml/2006/main">
                  <a:graphicData uri="http://schemas.microsoft.com/office/word/2010/wordprocessingShape">
                    <wps:wsp>
                      <wps:cNvSpPr/>
                      <wps:spPr>
                        <a:xfrm>
                          <a:off x="5045963" y="3618075"/>
                          <a:ext cx="600075" cy="323850"/>
                        </a:xfrm>
                        <a:prstGeom prst="downArrow">
                          <a:avLst>
                            <a:gd name="adj1" fmla="val 50000"/>
                            <a:gd name="adj2" fmla="val 50000"/>
                          </a:avLst>
                        </a:prstGeom>
                        <a:solidFill>
                          <a:srgbClr val="5B9BD5"/>
                        </a:solidFill>
                        <a:ln w="12700" cap="flat" cmpd="sng">
                          <a:solidFill>
                            <a:srgbClr val="42719B"/>
                          </a:solidFill>
                          <a:prstDash val="solid"/>
                          <a:miter lim="800000"/>
                          <a:headEnd type="none" w="sm" len="sm"/>
                          <a:tailEnd type="none" w="sm" len="sm"/>
                        </a:ln>
                      </wps:spPr>
                      <wps:txbx>
                        <w:txbxContent>
                          <w:p w:rsidR="001A0AC2" w:rsidRDefault="001A0AC2">
                            <w:pPr>
                              <w:textDirection w:val="btLr"/>
                            </w:pPr>
                          </w:p>
                        </w:txbxContent>
                      </wps:txbx>
                      <wps:bodyPr spcFirstLastPara="1" wrap="square" lIns="91425" tIns="91425" rIns="91425" bIns="91425" anchor="ctr" anchorCtr="0"/>
                    </wps:wsp>
                  </a:graphicData>
                </a:graphic>
              </wp:anchor>
            </w:drawing>
          </mc:Choice>
          <mc:Fallback>
            <w:pict>
              <v:shape id="_x0000_s1034" type="#_x0000_t67" style="position:absolute;margin-left:112pt;margin-top:77pt;width:51.25pt;height:2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" adj="10800" fillcolor="#5b9bd5" strokecolor="#42719b" strokeweight="1pt">
                <v:stroke startarrowwidth="narrow" startarrowlength="short" endarrowwidth="narrow" endarrowlength="short"/>
                <v:textbox inset="2.53958mm,2.53958mm,2.53958mm,2.53958mm">
                  <w:txbxContent>
                    <w:p w:rsidR="001A0AC2" w:rsidRDefault="001A0AC2">
                      <w:pPr>
                        <w:textDirection w:val="btLr"/>
                      </w:pPr>
                    </w:p>
                  </w:txbxContent>
                </v:textbox>
              </v:shape>
            </w:pict>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1460500</wp:posOffset>
                </wp:positionH>
                <wp:positionV relativeFrom="paragraph">
                  <wp:posOffset>2362200</wp:posOffset>
                </wp:positionV>
                <wp:extent cx="650875" cy="374650"/>
                <wp:effectExtent l="0" t="0" r="0" b="0"/>
                <wp:wrapNone/>
                <wp:docPr id="2" name=""/>
                <wp:cNvGraphicFramePr/>
                <a:graphic xmlns:a="http://schemas.openxmlformats.org/drawingml/2006/main">
                  <a:graphicData uri="http://schemas.microsoft.com/office/word/2010/wordprocessingShape">
                    <wps:wsp>
                      <wps:cNvSpPr/>
                      <wps:spPr>
                        <a:xfrm>
                          <a:off x="5045963" y="3618075"/>
                          <a:ext cx="600075" cy="323850"/>
                        </a:xfrm>
                        <a:prstGeom prst="downArrow">
                          <a:avLst>
                            <a:gd name="adj1" fmla="val 50000"/>
                            <a:gd name="adj2" fmla="val 50000"/>
                          </a:avLst>
                        </a:prstGeom>
                        <a:solidFill>
                          <a:srgbClr val="5B9BD5"/>
                        </a:solidFill>
                        <a:ln w="12700" cap="flat" cmpd="sng">
                          <a:solidFill>
                            <a:srgbClr val="42719B"/>
                          </a:solidFill>
                          <a:prstDash val="solid"/>
                          <a:miter lim="800000"/>
                          <a:headEnd type="none" w="sm" len="sm"/>
                          <a:tailEnd type="none" w="sm" len="sm"/>
                        </a:ln>
                      </wps:spPr>
                      <wps:txbx>
                        <w:txbxContent>
                          <w:p w:rsidR="001A0AC2" w:rsidRDefault="001A0AC2">
                            <w:pPr>
                              <w:textDirection w:val="btLr"/>
                            </w:pPr>
                          </w:p>
                        </w:txbxContent>
                      </wps:txbx>
                      <wps:bodyPr spcFirstLastPara="1" wrap="square" lIns="91425" tIns="91425" rIns="91425" bIns="91425" anchor="ctr" anchorCtr="0"/>
                    </wps:wsp>
                  </a:graphicData>
                </a:graphic>
              </wp:anchor>
            </w:drawing>
          </mc:Choice>
          <mc:Fallback>
            <w:pict>
              <v:shape id="_x0000_s1035" type="#_x0000_t67" style="position:absolute;margin-left:115pt;margin-top:186pt;width:51.25pt;height:2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" adj="10800" fillcolor="#5b9bd5" strokecolor="#42719b" strokeweight="1pt">
                <v:stroke startarrowwidth="narrow" startarrowlength="short" endarrowwidth="narrow" endarrowlength="short"/>
                <v:textbox inset="2.53958mm,2.53958mm,2.53958mm,2.53958mm">
                  <w:txbxContent>
                    <w:p w:rsidR="001A0AC2" w:rsidRDefault="001A0AC2">
                      <w:pPr>
                        <w:textDirection w:val="btLr"/>
                      </w:pPr>
                    </w:p>
                  </w:txbxContent>
                </v:textbox>
              </v:shape>
            </w:pict>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1498600</wp:posOffset>
                </wp:positionH>
                <wp:positionV relativeFrom="paragraph">
                  <wp:posOffset>3759200</wp:posOffset>
                </wp:positionV>
                <wp:extent cx="650875" cy="374650"/>
                <wp:effectExtent l="0" t="0" r="0" b="0"/>
                <wp:wrapNone/>
                <wp:docPr id="1" name=""/>
                <wp:cNvGraphicFramePr/>
                <a:graphic xmlns:a="http://schemas.openxmlformats.org/drawingml/2006/main">
                  <a:graphicData uri="http://schemas.microsoft.com/office/word/2010/wordprocessingShape">
                    <wps:wsp>
                      <wps:cNvSpPr/>
                      <wps:spPr>
                        <a:xfrm>
                          <a:off x="5045963" y="3618075"/>
                          <a:ext cx="600075" cy="323850"/>
                        </a:xfrm>
                        <a:prstGeom prst="downArrow">
                          <a:avLst>
                            <a:gd name="adj1" fmla="val 50000"/>
                            <a:gd name="adj2" fmla="val 50000"/>
                          </a:avLst>
                        </a:prstGeom>
                        <a:solidFill>
                          <a:srgbClr val="5B9BD5"/>
                        </a:solidFill>
                        <a:ln w="12700" cap="flat" cmpd="sng">
                          <a:solidFill>
                            <a:srgbClr val="42719B"/>
                          </a:solidFill>
                          <a:prstDash val="solid"/>
                          <a:miter lim="800000"/>
                          <a:headEnd type="none" w="sm" len="sm"/>
                          <a:tailEnd type="none" w="sm" len="sm"/>
                        </a:ln>
                      </wps:spPr>
                      <wps:txbx>
                        <w:txbxContent>
                          <w:p w:rsidR="001A0AC2" w:rsidRDefault="001A0AC2">
                            <w:pPr>
                              <w:textDirection w:val="btLr"/>
                            </w:pPr>
                          </w:p>
                        </w:txbxContent>
                      </wps:txbx>
                      <wps:bodyPr spcFirstLastPara="1" wrap="square" lIns="91425" tIns="91425" rIns="91425" bIns="91425" anchor="ctr" anchorCtr="0"/>
                    </wps:wsp>
                  </a:graphicData>
                </a:graphic>
              </wp:anchor>
            </w:drawing>
          </mc:Choice>
          <mc:Fallback>
            <w:pict>
              <v:shape id="_x0000_s1036" type="#_x0000_t67" style="position:absolute;margin-left:118pt;margin-top:296pt;width:51.25pt;height:2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" adj="10800" fillcolor="#5b9bd5" strokecolor="#42719b" strokeweight="1pt">
                <v:stroke startarrowwidth="narrow" startarrowlength="short" endarrowwidth="narrow" endarrowlength="short"/>
                <v:textbox inset="2.53958mm,2.53958mm,2.53958mm,2.53958mm">
                  <w:txbxContent>
                    <w:p w:rsidR="001A0AC2" w:rsidRDefault="001A0AC2">
                      <w:pPr>
                        <w:textDirection w:val="btLr"/>
                      </w:pPr>
                    </w:p>
                  </w:txbxContent>
                </v:textbox>
              </v:shape>
            </w:pict>
          </mc:Fallback>
        </mc:AlternateContent>
      </w:r>
    </w:p>
    <w:sectPr w:rsidR="001A0AC2">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224B8">
      <w:r>
        <w:separator/>
      </w:r>
    </w:p>
  </w:endnote>
  <w:endnote w:type="continuationSeparator" w:id="0">
    <w:p w:rsidR="00000000" w:rsidRDefault="0092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AC2" w:rsidRDefault="009224B8">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59013E">
      <w:rPr>
        <w:color w:val="000000"/>
      </w:rPr>
      <w:fldChar w:fldCharType="separate"/>
    </w:r>
    <w:r>
      <w:rPr>
        <w:noProof/>
        <w:color w:val="000000"/>
      </w:rPr>
      <w:t>21</w:t>
    </w:r>
    <w:r>
      <w:rPr>
        <w:color w:val="000000"/>
      </w:rPr>
      <w:fldChar w:fldCharType="end"/>
    </w:r>
  </w:p>
  <w:p w:rsidR="001A0AC2" w:rsidRDefault="001A0AC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224B8">
      <w:r>
        <w:separator/>
      </w:r>
    </w:p>
  </w:footnote>
  <w:footnote w:type="continuationSeparator" w:id="0">
    <w:p w:rsidR="00000000" w:rsidRDefault="00922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397"/>
    <w:multiLevelType w:val="multilevel"/>
    <w:tmpl w:val="82B4942A"/>
    <w:lvl w:ilvl="0">
      <w:start w:val="3"/>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AC77D63"/>
    <w:multiLevelType w:val="multilevel"/>
    <w:tmpl w:val="2402B0D2"/>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C2"/>
    <w:rsid w:val="001A0AC2"/>
    <w:rsid w:val="0059013E"/>
    <w:rsid w:val="009224B8"/>
    <w:rsid w:val="00D97B2B"/>
    <w:rsid w:val="00F50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1100"/>
  <w15:docId w15:val="{08572FA0-820F-47C4-A448-8E6AF979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080/13603116.2018.1492644" TargetMode="External"/><Relationship Id="rId3" Type="http://schemas.openxmlformats.org/officeDocument/2006/relationships/settings" Target="settings.xml"/><Relationship Id="rId7" Type="http://schemas.openxmlformats.org/officeDocument/2006/relationships/hyperlink" Target="https://doi.org/10.1080/13603116.2018.14926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7650</Words>
  <Characters>43609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Caslin</dc:creator>
  <cp:lastModifiedBy>Marie Caslin</cp:lastModifiedBy>
  <cp:revision>3</cp:revision>
  <dcterms:created xsi:type="dcterms:W3CDTF">2019-02-07T14:38:00Z</dcterms:created>
  <dcterms:modified xsi:type="dcterms:W3CDTF">2019-02-07T14:41:00Z</dcterms:modified>
</cp:coreProperties>
</file>