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54206" w14:textId="77777777" w:rsidR="00DD3615" w:rsidRDefault="00DD3615" w:rsidP="00DD3615">
      <w:pPr>
        <w:shd w:val="clear" w:color="auto" w:fill="FFFFFF" w:themeFill="background1"/>
        <w:spacing w:line="480" w:lineRule="auto"/>
        <w:jc w:val="center"/>
        <w:rPr>
          <w:rFonts w:ascii="Times New Roman" w:hAnsi="Times New Roman" w:cs="Times New Roman"/>
          <w:b/>
          <w:sz w:val="24"/>
          <w:szCs w:val="24"/>
          <w:lang w:val="en-US"/>
        </w:rPr>
      </w:pPr>
      <w:r w:rsidRPr="00FA313A">
        <w:rPr>
          <w:rFonts w:ascii="Times New Roman" w:hAnsi="Times New Roman" w:cs="Times New Roman"/>
          <w:b/>
          <w:sz w:val="24"/>
          <w:szCs w:val="24"/>
          <w:lang w:val="en-US"/>
        </w:rPr>
        <w:t>The immediate impact of the global financial crisis and neo-liberal austerity policies on the in-work poverty dynamics in Lithuania</w:t>
      </w:r>
    </w:p>
    <w:p w14:paraId="1B432FE8" w14:textId="60C515FA" w:rsidR="00DD3615" w:rsidRPr="00FA313A" w:rsidRDefault="00DD3615" w:rsidP="00DD3615">
      <w:pPr>
        <w:spacing w:line="480" w:lineRule="auto"/>
        <w:jc w:val="both"/>
        <w:rPr>
          <w:rFonts w:ascii="Times New Roman" w:hAnsi="Times New Roman" w:cs="Times New Roman"/>
          <w:sz w:val="24"/>
          <w:szCs w:val="24"/>
          <w:lang w:val="en-US"/>
        </w:rPr>
      </w:pPr>
      <w:r w:rsidRPr="00FA313A">
        <w:rPr>
          <w:rFonts w:ascii="Times New Roman" w:hAnsi="Times New Roman" w:cs="Times New Roman"/>
          <w:sz w:val="24"/>
          <w:szCs w:val="24"/>
          <w:lang w:val="en-US"/>
        </w:rPr>
        <w:t xml:space="preserve">The article analyzes </w:t>
      </w:r>
      <w:r w:rsidRPr="00FA313A">
        <w:rPr>
          <w:rFonts w:ascii="Times New Roman" w:hAnsi="Times New Roman" w:cs="Times New Roman"/>
          <w:sz w:val="24"/>
          <w:szCs w:val="24"/>
          <w:shd w:val="clear" w:color="auto" w:fill="FFFFFF" w:themeFill="background1"/>
          <w:lang w:val="en-US"/>
        </w:rPr>
        <w:t xml:space="preserve">the extent and </w:t>
      </w:r>
      <w:r w:rsidR="00E930FF">
        <w:rPr>
          <w:rFonts w:ascii="Times New Roman" w:hAnsi="Times New Roman" w:cs="Times New Roman"/>
          <w:sz w:val="24"/>
          <w:szCs w:val="24"/>
          <w:shd w:val="clear" w:color="auto" w:fill="FFFFFF" w:themeFill="background1"/>
          <w:lang w:val="en-US"/>
        </w:rPr>
        <w:t>features</w:t>
      </w:r>
      <w:r w:rsidRPr="00FA313A">
        <w:rPr>
          <w:rFonts w:ascii="Times New Roman" w:hAnsi="Times New Roman" w:cs="Times New Roman"/>
          <w:sz w:val="24"/>
          <w:szCs w:val="24"/>
          <w:shd w:val="clear" w:color="auto" w:fill="FFFFFF" w:themeFill="background1"/>
          <w:lang w:val="en-US"/>
        </w:rPr>
        <w:t xml:space="preserve"> of in-work poverty in Lithuania in the aftermath of </w:t>
      </w:r>
      <w:r w:rsidRPr="00FA313A">
        <w:rPr>
          <w:rFonts w:ascii="Times New Roman" w:hAnsi="Times New Roman" w:cs="Times New Roman"/>
          <w:sz w:val="24"/>
          <w:szCs w:val="24"/>
          <w:lang w:val="en-US"/>
        </w:rPr>
        <w:t>the global economic crisis of 2007-</w:t>
      </w:r>
      <w:r>
        <w:rPr>
          <w:rFonts w:ascii="Times New Roman" w:hAnsi="Times New Roman" w:cs="Times New Roman"/>
          <w:sz w:val="24"/>
          <w:szCs w:val="24"/>
          <w:lang w:val="en-US"/>
        </w:rPr>
        <w:t>20</w:t>
      </w:r>
      <w:r w:rsidRPr="00FA313A">
        <w:rPr>
          <w:rFonts w:ascii="Times New Roman" w:hAnsi="Times New Roman" w:cs="Times New Roman"/>
          <w:sz w:val="24"/>
          <w:szCs w:val="24"/>
          <w:lang w:val="en-US"/>
        </w:rPr>
        <w:t>08. It argues that significant expansion of the phenomen</w:t>
      </w:r>
      <w:r>
        <w:rPr>
          <w:rFonts w:ascii="Times New Roman" w:hAnsi="Times New Roman" w:cs="Times New Roman"/>
          <w:sz w:val="24"/>
          <w:szCs w:val="24"/>
          <w:lang w:val="en-US"/>
        </w:rPr>
        <w:t>on</w:t>
      </w:r>
      <w:r w:rsidRPr="00FA313A">
        <w:rPr>
          <w:rFonts w:ascii="Times New Roman" w:hAnsi="Times New Roman" w:cs="Times New Roman"/>
          <w:sz w:val="24"/>
          <w:szCs w:val="24"/>
          <w:lang w:val="en-US"/>
        </w:rPr>
        <w:t xml:space="preserve"> during this time period was fostered by the neoliberal policies that have been shaping the welfare system in the country for more than two decades. Furthermore, it brings attention to the employment conditions and </w:t>
      </w:r>
      <w:r w:rsidR="00D34D5A">
        <w:rPr>
          <w:rFonts w:ascii="Times New Roman" w:hAnsi="Times New Roman" w:cs="Times New Roman"/>
          <w:sz w:val="24"/>
          <w:szCs w:val="24"/>
          <w:lang w:val="en-US"/>
        </w:rPr>
        <w:t xml:space="preserve">helps to understand </w:t>
      </w:r>
      <w:r w:rsidRPr="00FA313A">
        <w:rPr>
          <w:rFonts w:ascii="Times New Roman" w:hAnsi="Times New Roman" w:cs="Times New Roman"/>
          <w:sz w:val="24"/>
          <w:szCs w:val="24"/>
          <w:lang w:val="en-US"/>
        </w:rPr>
        <w:t xml:space="preserve">experiences of those who </w:t>
      </w:r>
      <w:r w:rsidR="000D4A6E">
        <w:rPr>
          <w:rFonts w:ascii="Times New Roman" w:hAnsi="Times New Roman" w:cs="Times New Roman"/>
          <w:sz w:val="24"/>
          <w:szCs w:val="24"/>
          <w:lang w:val="en-US"/>
        </w:rPr>
        <w:t xml:space="preserve">live in </w:t>
      </w:r>
      <w:r w:rsidRPr="00FA313A">
        <w:rPr>
          <w:rFonts w:ascii="Times New Roman" w:hAnsi="Times New Roman" w:cs="Times New Roman"/>
          <w:sz w:val="24"/>
          <w:szCs w:val="24"/>
          <w:lang w:val="en-US"/>
        </w:rPr>
        <w:t>in-work</w:t>
      </w:r>
      <w:r>
        <w:rPr>
          <w:rFonts w:ascii="Times New Roman" w:hAnsi="Times New Roman" w:cs="Times New Roman"/>
          <w:sz w:val="24"/>
          <w:szCs w:val="24"/>
          <w:lang w:val="en-US"/>
        </w:rPr>
        <w:t xml:space="preserve"> poverty</w:t>
      </w:r>
      <w:r w:rsidRPr="00FA313A">
        <w:rPr>
          <w:rFonts w:ascii="Times New Roman" w:hAnsi="Times New Roman" w:cs="Times New Roman"/>
          <w:sz w:val="24"/>
          <w:szCs w:val="24"/>
          <w:lang w:val="en-US"/>
        </w:rPr>
        <w:t>. This article reveals that, during the investigated period, in-work poverty in Lithuania was associated with being a woman, having children, belonging to single-parent household, and being employed in a precarious working environment.</w:t>
      </w:r>
    </w:p>
    <w:p w14:paraId="7B91964B" w14:textId="77777777" w:rsidR="00DD3615" w:rsidRPr="00FA313A" w:rsidRDefault="00DD3615" w:rsidP="00DD3615">
      <w:pPr>
        <w:spacing w:line="480" w:lineRule="auto"/>
        <w:jc w:val="both"/>
        <w:rPr>
          <w:rFonts w:ascii="Times New Roman" w:hAnsi="Times New Roman" w:cs="Times New Roman"/>
          <w:sz w:val="24"/>
          <w:szCs w:val="24"/>
          <w:lang w:val="en-US"/>
        </w:rPr>
      </w:pPr>
      <w:r w:rsidRPr="00FA313A">
        <w:rPr>
          <w:rFonts w:ascii="Times New Roman" w:hAnsi="Times New Roman" w:cs="Times New Roman"/>
          <w:b/>
          <w:sz w:val="24"/>
          <w:szCs w:val="24"/>
          <w:lang w:val="en-US"/>
        </w:rPr>
        <w:t xml:space="preserve">Key words: </w:t>
      </w:r>
      <w:r w:rsidRPr="00FA313A">
        <w:rPr>
          <w:rFonts w:ascii="Times New Roman" w:hAnsi="Times New Roman" w:cs="Times New Roman"/>
          <w:sz w:val="24"/>
          <w:szCs w:val="24"/>
          <w:lang w:val="en-US"/>
        </w:rPr>
        <w:t>in-work poverty,</w:t>
      </w:r>
      <w:r w:rsidRPr="00FA313A">
        <w:rPr>
          <w:rFonts w:ascii="Times New Roman" w:hAnsi="Times New Roman" w:cs="Times New Roman"/>
          <w:b/>
          <w:sz w:val="24"/>
          <w:szCs w:val="24"/>
          <w:lang w:val="en-US"/>
        </w:rPr>
        <w:t xml:space="preserve"> </w:t>
      </w:r>
      <w:r w:rsidRPr="00FA313A">
        <w:rPr>
          <w:rFonts w:ascii="Times New Roman" w:hAnsi="Times New Roman" w:cs="Times New Roman"/>
          <w:sz w:val="24"/>
          <w:szCs w:val="24"/>
          <w:lang w:val="en-US"/>
        </w:rPr>
        <w:t>fiscal crisis</w:t>
      </w:r>
      <w:r w:rsidRPr="00FA313A">
        <w:rPr>
          <w:rFonts w:ascii="Times New Roman" w:hAnsi="Times New Roman" w:cs="Times New Roman"/>
          <w:b/>
          <w:sz w:val="24"/>
          <w:szCs w:val="24"/>
          <w:lang w:val="en-US"/>
        </w:rPr>
        <w:t xml:space="preserve">, </w:t>
      </w:r>
      <w:r w:rsidRPr="00FA313A">
        <w:rPr>
          <w:rFonts w:ascii="Times New Roman" w:hAnsi="Times New Roman" w:cs="Times New Roman"/>
          <w:sz w:val="24"/>
          <w:szCs w:val="24"/>
          <w:lang w:val="en-US"/>
        </w:rPr>
        <w:t>austerity</w:t>
      </w:r>
      <w:r w:rsidRPr="00FA313A">
        <w:rPr>
          <w:rFonts w:ascii="Times New Roman" w:hAnsi="Times New Roman" w:cs="Times New Roman"/>
          <w:b/>
          <w:sz w:val="24"/>
          <w:szCs w:val="24"/>
          <w:lang w:val="en-US"/>
        </w:rPr>
        <w:t xml:space="preserve">, </w:t>
      </w:r>
      <w:r w:rsidRPr="00FA313A">
        <w:rPr>
          <w:rFonts w:ascii="Times New Roman" w:hAnsi="Times New Roman" w:cs="Times New Roman"/>
          <w:sz w:val="24"/>
          <w:szCs w:val="24"/>
          <w:lang w:val="en-US"/>
        </w:rPr>
        <w:t>neo-liberal policies,</w:t>
      </w:r>
      <w:r w:rsidRPr="00FA313A">
        <w:rPr>
          <w:rFonts w:ascii="Times New Roman" w:hAnsi="Times New Roman" w:cs="Times New Roman"/>
          <w:b/>
          <w:sz w:val="24"/>
          <w:szCs w:val="24"/>
          <w:lang w:val="en-US"/>
        </w:rPr>
        <w:t xml:space="preserve"> </w:t>
      </w:r>
      <w:r w:rsidRPr="00FA313A">
        <w:rPr>
          <w:rFonts w:ascii="Times New Roman" w:hAnsi="Times New Roman" w:cs="Times New Roman"/>
          <w:sz w:val="24"/>
          <w:szCs w:val="24"/>
          <w:lang w:val="en-US"/>
        </w:rPr>
        <w:t xml:space="preserve">the Baltic countries </w:t>
      </w:r>
    </w:p>
    <w:p w14:paraId="1B3FB23C" w14:textId="77777777" w:rsidR="00DD3615" w:rsidRPr="00FA313A" w:rsidRDefault="00DD3615" w:rsidP="00DD3615">
      <w:pPr>
        <w:spacing w:after="0" w:line="480" w:lineRule="auto"/>
        <w:rPr>
          <w:rFonts w:ascii="Times New Roman" w:eastAsia="Times New Roman" w:hAnsi="Times New Roman" w:cs="Times New Roman"/>
          <w:b/>
          <w:color w:val="000000"/>
          <w:sz w:val="24"/>
          <w:szCs w:val="24"/>
          <w:lang w:val="en-US" w:eastAsia="en-GB"/>
        </w:rPr>
      </w:pPr>
    </w:p>
    <w:p w14:paraId="75A56C5A" w14:textId="77777777" w:rsidR="00DD3615" w:rsidRPr="00FA313A" w:rsidRDefault="00DD3615" w:rsidP="00DD3615">
      <w:pPr>
        <w:spacing w:after="0" w:line="480" w:lineRule="auto"/>
        <w:rPr>
          <w:rFonts w:ascii="Times New Roman" w:eastAsia="Times New Roman" w:hAnsi="Times New Roman" w:cs="Times New Roman"/>
          <w:b/>
          <w:color w:val="000000"/>
          <w:sz w:val="24"/>
          <w:szCs w:val="24"/>
          <w:lang w:val="en-US" w:eastAsia="en-GB"/>
        </w:rPr>
      </w:pPr>
    </w:p>
    <w:p w14:paraId="663AC09D" w14:textId="77777777" w:rsidR="00DD3615" w:rsidRPr="00FA313A" w:rsidRDefault="00DD3615" w:rsidP="00DD3615">
      <w:pPr>
        <w:spacing w:after="0" w:line="480" w:lineRule="auto"/>
        <w:rPr>
          <w:rFonts w:ascii="Times New Roman" w:eastAsia="Times New Roman" w:hAnsi="Times New Roman" w:cs="Times New Roman"/>
          <w:b/>
          <w:color w:val="000000"/>
          <w:sz w:val="24"/>
          <w:szCs w:val="24"/>
          <w:lang w:val="en-US" w:eastAsia="en-GB"/>
        </w:rPr>
      </w:pPr>
    </w:p>
    <w:p w14:paraId="76FC340E" w14:textId="77777777" w:rsidR="00DD3615" w:rsidRPr="00FA313A" w:rsidRDefault="00DD3615" w:rsidP="00DD3615">
      <w:pPr>
        <w:spacing w:after="0" w:line="480" w:lineRule="auto"/>
        <w:rPr>
          <w:rFonts w:ascii="Times New Roman" w:eastAsia="Times New Roman" w:hAnsi="Times New Roman" w:cs="Times New Roman"/>
          <w:b/>
          <w:color w:val="000000"/>
          <w:sz w:val="24"/>
          <w:szCs w:val="24"/>
          <w:lang w:val="en-US" w:eastAsia="en-GB"/>
        </w:rPr>
      </w:pPr>
    </w:p>
    <w:p w14:paraId="4465E1F1" w14:textId="77777777" w:rsidR="00DD3615" w:rsidRPr="00FA313A" w:rsidRDefault="00DD3615" w:rsidP="00DD3615">
      <w:pPr>
        <w:spacing w:line="480" w:lineRule="auto"/>
        <w:rPr>
          <w:rFonts w:ascii="Times New Roman" w:eastAsia="Times New Roman" w:hAnsi="Times New Roman" w:cs="Times New Roman"/>
          <w:b/>
          <w:color w:val="000000"/>
          <w:sz w:val="24"/>
          <w:szCs w:val="24"/>
          <w:lang w:val="en-US" w:eastAsia="en-GB"/>
        </w:rPr>
      </w:pPr>
    </w:p>
    <w:p w14:paraId="1399A0E9" w14:textId="77777777" w:rsidR="00DD3615" w:rsidRPr="00FA313A" w:rsidRDefault="00DD3615" w:rsidP="00DD3615">
      <w:pPr>
        <w:rPr>
          <w:rFonts w:ascii="Times New Roman" w:eastAsia="Times New Roman" w:hAnsi="Times New Roman" w:cs="Times New Roman"/>
          <w:b/>
          <w:color w:val="000000"/>
          <w:sz w:val="24"/>
          <w:szCs w:val="24"/>
          <w:lang w:val="en-US" w:eastAsia="en-GB"/>
        </w:rPr>
      </w:pPr>
      <w:r w:rsidRPr="00FA313A">
        <w:rPr>
          <w:rFonts w:ascii="Times New Roman" w:eastAsia="Times New Roman" w:hAnsi="Times New Roman" w:cs="Times New Roman"/>
          <w:b/>
          <w:color w:val="000000"/>
          <w:sz w:val="24"/>
          <w:szCs w:val="24"/>
          <w:lang w:val="en-US" w:eastAsia="en-GB"/>
        </w:rPr>
        <w:br w:type="page"/>
      </w:r>
    </w:p>
    <w:p w14:paraId="07BED3A1" w14:textId="77777777" w:rsidR="00DD3615" w:rsidRPr="00FA313A" w:rsidRDefault="00DD3615" w:rsidP="00DD3615">
      <w:pPr>
        <w:spacing w:line="480" w:lineRule="auto"/>
        <w:rPr>
          <w:rFonts w:ascii="Times New Roman" w:eastAsia="Times New Roman" w:hAnsi="Times New Roman" w:cs="Times New Roman"/>
          <w:b/>
          <w:color w:val="000000"/>
          <w:sz w:val="24"/>
          <w:szCs w:val="24"/>
          <w:lang w:val="en-US" w:eastAsia="en-GB"/>
        </w:rPr>
      </w:pPr>
      <w:r w:rsidRPr="00FA313A">
        <w:rPr>
          <w:rFonts w:ascii="Times New Roman" w:eastAsia="Times New Roman" w:hAnsi="Times New Roman" w:cs="Times New Roman"/>
          <w:b/>
          <w:color w:val="000000"/>
          <w:sz w:val="24"/>
          <w:szCs w:val="24"/>
          <w:lang w:val="en-US" w:eastAsia="en-GB"/>
        </w:rPr>
        <w:lastRenderedPageBreak/>
        <w:t xml:space="preserve">Introduction </w:t>
      </w:r>
    </w:p>
    <w:p w14:paraId="3EC977D1" w14:textId="77777777" w:rsidR="00DD3615" w:rsidRDefault="00DD3615" w:rsidP="00DD3615">
      <w:pPr>
        <w:pStyle w:val="NormalWeb"/>
        <w:spacing w:before="0" w:beforeAutospacing="0" w:after="0" w:afterAutospacing="0" w:line="480" w:lineRule="auto"/>
        <w:jc w:val="both"/>
        <w:rPr>
          <w:lang w:val="en-US"/>
        </w:rPr>
      </w:pPr>
      <w:r w:rsidRPr="00FA313A">
        <w:rPr>
          <w:lang w:val="en-US"/>
        </w:rPr>
        <w:t xml:space="preserve">Even though during times of economic boom (2004-2007) the GDP growth rate in the Baltic region was one of the highest in the EU, Lithuania (along with Latvia and Estonia) was among the countries that were hit hardest by the global economic crisis of 2007/8. Nonetheless, by 2010 the level of GDP </w:t>
      </w:r>
      <w:r>
        <w:rPr>
          <w:lang w:val="en-US"/>
        </w:rPr>
        <w:t>rose</w:t>
      </w:r>
      <w:r w:rsidRPr="00FA313A">
        <w:rPr>
          <w:lang w:val="en-US"/>
        </w:rPr>
        <w:t xml:space="preserve"> and </w:t>
      </w:r>
      <w:r>
        <w:rPr>
          <w:lang w:val="en-US"/>
        </w:rPr>
        <w:t>the “Baltic Tigers”</w:t>
      </w:r>
      <w:r w:rsidRPr="00FA313A">
        <w:rPr>
          <w:lang w:val="en-US"/>
        </w:rPr>
        <w:t xml:space="preserve"> (equivalent to the four Asian Tigers</w:t>
      </w:r>
      <w:r w:rsidRPr="00FA313A">
        <w:rPr>
          <w:rStyle w:val="FootnoteReference"/>
          <w:lang w:val="en-US"/>
        </w:rPr>
        <w:footnoteReference w:id="1"/>
      </w:r>
      <w:r w:rsidRPr="00FA313A">
        <w:rPr>
          <w:lang w:val="en-US"/>
        </w:rPr>
        <w:t>) had experienced an extraordinary economic recovery. Indeed, the recovery was so profound that the Baltic countries were praised and displayed as an exemplary turnaround story in the EU (</w:t>
      </w:r>
      <w:proofErr w:type="spellStart"/>
      <w:r w:rsidRPr="00FA313A">
        <w:rPr>
          <w:lang w:val="en-US"/>
        </w:rPr>
        <w:t>Åslund</w:t>
      </w:r>
      <w:proofErr w:type="spellEnd"/>
      <w:r w:rsidRPr="00FA313A">
        <w:rPr>
          <w:lang w:val="en-US"/>
        </w:rPr>
        <w:t xml:space="preserve"> 2013). They were mainly praised for the aggressive </w:t>
      </w:r>
      <w:r w:rsidRPr="00FA313A">
        <w:rPr>
          <w:color w:val="000000" w:themeColor="text1"/>
          <w:lang w:val="en-US"/>
        </w:rPr>
        <w:t>austerity measures that have been implemented between 2008 and 2012,</w:t>
      </w:r>
      <w:r w:rsidRPr="00FA313A">
        <w:rPr>
          <w:lang w:val="en-US"/>
        </w:rPr>
        <w:t xml:space="preserve"> such as, decrease of total social expenditure, cancelation of universal family benefits, cuts in pensions and unemployment benefits (</w:t>
      </w:r>
      <w:proofErr w:type="spellStart"/>
      <w:r w:rsidRPr="00FA313A">
        <w:rPr>
          <w:lang w:val="en-US"/>
        </w:rPr>
        <w:t>Gruzevskis</w:t>
      </w:r>
      <w:proofErr w:type="spellEnd"/>
      <w:r w:rsidRPr="00FA313A">
        <w:rPr>
          <w:lang w:val="en-US"/>
        </w:rPr>
        <w:t xml:space="preserve"> and </w:t>
      </w:r>
      <w:proofErr w:type="spellStart"/>
      <w:r w:rsidRPr="00FA313A">
        <w:rPr>
          <w:lang w:val="en-US"/>
        </w:rPr>
        <w:t>Blaziene</w:t>
      </w:r>
      <w:proofErr w:type="spellEnd"/>
      <w:r w:rsidRPr="00FA313A">
        <w:rPr>
          <w:lang w:val="en-US"/>
        </w:rPr>
        <w:t xml:space="preserve"> 2013, 12-13; </w:t>
      </w:r>
      <w:proofErr w:type="spellStart"/>
      <w:r w:rsidRPr="00FA313A">
        <w:rPr>
          <w:lang w:val="en-US"/>
        </w:rPr>
        <w:t>Nakrosis</w:t>
      </w:r>
      <w:proofErr w:type="spellEnd"/>
      <w:r w:rsidRPr="00FA313A">
        <w:rPr>
          <w:lang w:val="en-US"/>
        </w:rPr>
        <w:t xml:space="preserve"> 2015; </w:t>
      </w:r>
      <w:proofErr w:type="spellStart"/>
      <w:r w:rsidRPr="00FA313A">
        <w:rPr>
          <w:lang w:val="en-US"/>
        </w:rPr>
        <w:t>Bontout</w:t>
      </w:r>
      <w:proofErr w:type="spellEnd"/>
      <w:r w:rsidRPr="00FA313A">
        <w:rPr>
          <w:lang w:val="en-US"/>
        </w:rPr>
        <w:t xml:space="preserve"> and </w:t>
      </w:r>
      <w:proofErr w:type="spellStart"/>
      <w:r w:rsidRPr="00FA313A">
        <w:rPr>
          <w:lang w:val="en-US"/>
        </w:rPr>
        <w:t>Lokajickova</w:t>
      </w:r>
      <w:proofErr w:type="spellEnd"/>
      <w:r w:rsidRPr="00FA313A">
        <w:rPr>
          <w:lang w:val="en-US"/>
        </w:rPr>
        <w:t xml:space="preserve"> 2013). Crisis-driven labor market adjustments occurred by such means as reduction of working hours</w:t>
      </w:r>
      <w:r w:rsidRPr="00FA313A">
        <w:rPr>
          <w:color w:val="323E4F" w:themeColor="text2" w:themeShade="BF"/>
          <w:lang w:val="en-US"/>
        </w:rPr>
        <w:t xml:space="preserve">, </w:t>
      </w:r>
      <w:r w:rsidRPr="00FA313A">
        <w:rPr>
          <w:lang w:val="en-US"/>
        </w:rPr>
        <w:t>involuntary vacations and wage cuts, and were executed by both private and public sectors. Overall, the austerity measures implemented in Lithuania ha</w:t>
      </w:r>
      <w:r>
        <w:rPr>
          <w:lang w:val="en-US"/>
        </w:rPr>
        <w:t xml:space="preserve">ve </w:t>
      </w:r>
      <w:r w:rsidRPr="00FA313A">
        <w:rPr>
          <w:lang w:val="en-US"/>
        </w:rPr>
        <w:t>caused a serious strain on the income of many households, especially for the poorest sections of society (Avram et al. 2013). They triggered a sudden decline in levels of wages, increased unemployment, spread of non-standard and precarious job contracts, which in its turn enabled the expansion of low-pay employment and the shadow economy (</w:t>
      </w:r>
      <w:proofErr w:type="spellStart"/>
      <w:r w:rsidRPr="00FA313A">
        <w:rPr>
          <w:lang w:val="en-US"/>
        </w:rPr>
        <w:t>Juska</w:t>
      </w:r>
      <w:proofErr w:type="spellEnd"/>
      <w:r w:rsidRPr="00FA313A">
        <w:rPr>
          <w:lang w:val="en-US"/>
        </w:rPr>
        <w:t xml:space="preserve"> and </w:t>
      </w:r>
      <w:proofErr w:type="spellStart"/>
      <w:r w:rsidRPr="00FA313A">
        <w:rPr>
          <w:lang w:val="en-US"/>
        </w:rPr>
        <w:t>Woolfson</w:t>
      </w:r>
      <w:proofErr w:type="spellEnd"/>
      <w:r w:rsidRPr="00FA313A">
        <w:rPr>
          <w:lang w:val="en-US"/>
        </w:rPr>
        <w:t xml:space="preserve"> 2014). Subsequently, relatively successful</w:t>
      </w:r>
      <w:r>
        <w:rPr>
          <w:lang w:val="en-US"/>
        </w:rPr>
        <w:t xml:space="preserve"> national</w:t>
      </w:r>
      <w:r w:rsidRPr="00FA313A">
        <w:rPr>
          <w:lang w:val="en-US"/>
        </w:rPr>
        <w:t xml:space="preserve"> economic growth </w:t>
      </w:r>
      <w:r>
        <w:rPr>
          <w:lang w:val="en-US"/>
        </w:rPr>
        <w:t xml:space="preserve">has been </w:t>
      </w:r>
      <w:r w:rsidRPr="00FA313A">
        <w:rPr>
          <w:lang w:val="en-US"/>
        </w:rPr>
        <w:t>disguis</w:t>
      </w:r>
      <w:r>
        <w:rPr>
          <w:lang w:val="en-US"/>
        </w:rPr>
        <w:t>ing</w:t>
      </w:r>
      <w:r w:rsidRPr="00FA313A">
        <w:rPr>
          <w:lang w:val="en-US"/>
        </w:rPr>
        <w:t xml:space="preserve"> an increasing array of growing social problems within Lithuanian society. </w:t>
      </w:r>
    </w:p>
    <w:p w14:paraId="52066CD5" w14:textId="77777777" w:rsidR="00DD3615" w:rsidRPr="00FA313A" w:rsidRDefault="00DD3615" w:rsidP="00DD3615">
      <w:pPr>
        <w:pStyle w:val="NormalWeb"/>
        <w:spacing w:before="0" w:beforeAutospacing="0" w:after="0" w:afterAutospacing="0" w:line="480" w:lineRule="auto"/>
        <w:jc w:val="both"/>
        <w:rPr>
          <w:lang w:val="en-US"/>
        </w:rPr>
      </w:pPr>
    </w:p>
    <w:p w14:paraId="5B8A1466" w14:textId="0C3EC5AC" w:rsidR="00DD3615" w:rsidRPr="00FA313A" w:rsidRDefault="00DD3615" w:rsidP="00DD3615">
      <w:pPr>
        <w:spacing w:after="0" w:line="480" w:lineRule="auto"/>
        <w:jc w:val="both"/>
        <w:rPr>
          <w:rFonts w:ascii="Times New Roman" w:hAnsi="Times New Roman" w:cs="Times New Roman"/>
          <w:sz w:val="24"/>
          <w:szCs w:val="24"/>
          <w:shd w:val="clear" w:color="auto" w:fill="FFFFFF" w:themeFill="background1"/>
          <w:lang w:val="en-US"/>
        </w:rPr>
      </w:pPr>
      <w:r w:rsidRPr="00FA313A">
        <w:rPr>
          <w:rFonts w:ascii="Times New Roman" w:hAnsi="Times New Roman" w:cs="Times New Roman"/>
          <w:sz w:val="24"/>
          <w:szCs w:val="24"/>
          <w:lang w:val="en-US"/>
        </w:rPr>
        <w:lastRenderedPageBreak/>
        <w:t>T</w:t>
      </w:r>
      <w:r w:rsidRPr="00FA313A">
        <w:rPr>
          <w:rFonts w:ascii="Times New Roman" w:hAnsi="Times New Roman" w:cs="Times New Roman"/>
          <w:sz w:val="24"/>
          <w:szCs w:val="24"/>
          <w:shd w:val="clear" w:color="auto" w:fill="FFFFFF" w:themeFill="background1"/>
          <w:lang w:val="en-US"/>
        </w:rPr>
        <w:t xml:space="preserve">he harsh austerity measures </w:t>
      </w:r>
      <w:r>
        <w:rPr>
          <w:rFonts w:ascii="Times New Roman" w:hAnsi="Times New Roman" w:cs="Times New Roman"/>
          <w:sz w:val="24"/>
          <w:szCs w:val="24"/>
          <w:shd w:val="clear" w:color="auto" w:fill="FFFFFF" w:themeFill="background1"/>
          <w:lang w:val="en-US"/>
        </w:rPr>
        <w:t>introduced</w:t>
      </w:r>
      <w:r w:rsidRPr="00FA313A">
        <w:rPr>
          <w:rFonts w:ascii="Times New Roman" w:hAnsi="Times New Roman" w:cs="Times New Roman"/>
          <w:sz w:val="24"/>
          <w:szCs w:val="24"/>
          <w:shd w:val="clear" w:color="auto" w:fill="FFFFFF" w:themeFill="background1"/>
          <w:lang w:val="en-US"/>
        </w:rPr>
        <w:t xml:space="preserve"> in the region during the crisis should be seen as a </w:t>
      </w:r>
      <w:r w:rsidRPr="00FA313A">
        <w:rPr>
          <w:rFonts w:ascii="Times New Roman" w:hAnsi="Times New Roman" w:cs="Times New Roman"/>
          <w:color w:val="000000" w:themeColor="text1"/>
          <w:sz w:val="24"/>
          <w:szCs w:val="24"/>
          <w:shd w:val="clear" w:color="auto" w:fill="FFFFFF" w:themeFill="background1"/>
          <w:lang w:val="en-US"/>
        </w:rPr>
        <w:t xml:space="preserve">continuation and reflection of the previously existing structural arrangements </w:t>
      </w:r>
      <w:r w:rsidRPr="00FA313A">
        <w:rPr>
          <w:rFonts w:ascii="Times New Roman" w:hAnsi="Times New Roman" w:cs="Times New Roman"/>
          <w:sz w:val="24"/>
          <w:szCs w:val="24"/>
          <w:shd w:val="clear" w:color="auto" w:fill="FFFFFF" w:themeFill="background1"/>
          <w:lang w:val="en-US"/>
        </w:rPr>
        <w:t xml:space="preserve">and prevalent ideological discourse. </w:t>
      </w:r>
      <w:r w:rsidRPr="00FA313A">
        <w:rPr>
          <w:rFonts w:ascii="Times New Roman" w:hAnsi="Times New Roman" w:cs="Times New Roman"/>
          <w:sz w:val="24"/>
          <w:szCs w:val="24"/>
          <w:lang w:val="en-US"/>
        </w:rPr>
        <w:t xml:space="preserve">Since </w:t>
      </w:r>
      <w:r>
        <w:rPr>
          <w:rFonts w:ascii="Times New Roman" w:hAnsi="Times New Roman" w:cs="Times New Roman"/>
          <w:sz w:val="24"/>
          <w:szCs w:val="24"/>
          <w:lang w:val="en-US"/>
        </w:rPr>
        <w:t xml:space="preserve">the </w:t>
      </w:r>
      <w:r w:rsidRPr="00FA313A">
        <w:rPr>
          <w:rFonts w:ascii="Times New Roman" w:hAnsi="Times New Roman" w:cs="Times New Roman"/>
          <w:sz w:val="24"/>
          <w:szCs w:val="24"/>
          <w:lang w:val="en-US"/>
        </w:rPr>
        <w:t xml:space="preserve">early 90s, the time when Lithuania, Latvia and Estonia regained their sovereignty from the Soviet Union, socio-political and economic policies in the region were heavily influenced by neo-liberal discourse that was promoted by the most influential external and internal policy actors (Deacon and Hulse 1997; Bohle 2007; </w:t>
      </w:r>
      <w:proofErr w:type="spellStart"/>
      <w:r w:rsidRPr="00FA313A">
        <w:rPr>
          <w:rFonts w:ascii="Times New Roman" w:hAnsi="Times New Roman" w:cs="Times New Roman"/>
          <w:sz w:val="24"/>
          <w:szCs w:val="24"/>
          <w:lang w:val="en-US"/>
        </w:rPr>
        <w:t>Aidukait</w:t>
      </w:r>
      <w:r w:rsidRPr="00CC3AC0">
        <w:rPr>
          <w:rFonts w:ascii="Times New Roman" w:hAnsi="Times New Roman" w:cs="Times New Roman"/>
          <w:color w:val="000000" w:themeColor="text1"/>
          <w:sz w:val="24"/>
          <w:szCs w:val="24"/>
          <w:lang w:val="en-US"/>
        </w:rPr>
        <w:t>e</w:t>
      </w:r>
      <w:proofErr w:type="spellEnd"/>
      <w:r w:rsidRPr="00CC3AC0">
        <w:rPr>
          <w:rFonts w:ascii="Times New Roman" w:hAnsi="Times New Roman" w:cs="Times New Roman"/>
          <w:color w:val="000000" w:themeColor="text1"/>
          <w:sz w:val="24"/>
          <w:szCs w:val="24"/>
          <w:lang w:val="en-US"/>
        </w:rPr>
        <w:t>̇</w:t>
      </w:r>
      <w:r w:rsidRPr="00FA313A">
        <w:rPr>
          <w:rFonts w:ascii="Times New Roman" w:hAnsi="Times New Roman" w:cs="Times New Roman"/>
          <w:sz w:val="24"/>
          <w:szCs w:val="24"/>
          <w:lang w:val="en-US"/>
        </w:rPr>
        <w:t xml:space="preserve"> et al. 2012).</w:t>
      </w:r>
      <w:r w:rsidRPr="00FA313A">
        <w:rPr>
          <w:rFonts w:ascii="Times New Roman" w:hAnsi="Times New Roman" w:cs="Times New Roman"/>
          <w:sz w:val="24"/>
          <w:szCs w:val="24"/>
          <w:shd w:val="clear" w:color="auto" w:fill="FFFFFF" w:themeFill="background1"/>
          <w:lang w:val="en-US"/>
        </w:rPr>
        <w:t xml:space="preserve"> </w:t>
      </w:r>
      <w:r>
        <w:rPr>
          <w:rFonts w:ascii="Times New Roman" w:hAnsi="Times New Roman" w:cs="Times New Roman"/>
          <w:sz w:val="24"/>
          <w:szCs w:val="24"/>
          <w:shd w:val="clear" w:color="auto" w:fill="FFFFFF" w:themeFill="background1"/>
          <w:lang w:val="en-US"/>
        </w:rPr>
        <w:t>Consequently</w:t>
      </w:r>
      <w:r w:rsidRPr="00FA313A">
        <w:rPr>
          <w:rFonts w:ascii="Times New Roman" w:hAnsi="Times New Roman" w:cs="Times New Roman"/>
          <w:sz w:val="24"/>
          <w:szCs w:val="24"/>
          <w:shd w:val="clear" w:color="auto" w:fill="FFFFFF" w:themeFill="background1"/>
          <w:lang w:val="en-US"/>
        </w:rPr>
        <w:t>, despite a relatively successful economic growth, Lithuania’s spending on social protection, expressed in GDP, has been far below the EU average and one of the lowest in the region (</w:t>
      </w:r>
      <w:proofErr w:type="spellStart"/>
      <w:r w:rsidRPr="00FA313A">
        <w:rPr>
          <w:rFonts w:ascii="Times New Roman" w:hAnsi="Times New Roman" w:cs="Times New Roman"/>
          <w:sz w:val="24"/>
          <w:szCs w:val="24"/>
          <w:shd w:val="clear" w:color="auto" w:fill="FFFFFF" w:themeFill="background1"/>
          <w:lang w:val="en-US"/>
        </w:rPr>
        <w:t>Aidukait</w:t>
      </w:r>
      <w:r w:rsidRPr="00CC3AC0">
        <w:rPr>
          <w:rFonts w:ascii="Times New Roman" w:hAnsi="Times New Roman" w:cs="Times New Roman"/>
          <w:color w:val="000000" w:themeColor="text1"/>
          <w:sz w:val="24"/>
          <w:szCs w:val="24"/>
          <w:lang w:val="en-US"/>
        </w:rPr>
        <w:t>e</w:t>
      </w:r>
      <w:proofErr w:type="spellEnd"/>
      <w:r w:rsidRPr="00CC3AC0">
        <w:rPr>
          <w:rFonts w:ascii="Times New Roman" w:hAnsi="Times New Roman" w:cs="Times New Roman"/>
          <w:color w:val="000000" w:themeColor="text1"/>
          <w:sz w:val="24"/>
          <w:szCs w:val="24"/>
          <w:lang w:val="en-US"/>
        </w:rPr>
        <w:t>̇</w:t>
      </w:r>
      <w:r w:rsidRPr="00FA313A">
        <w:rPr>
          <w:rFonts w:ascii="Times New Roman" w:hAnsi="Times New Roman" w:cs="Times New Roman"/>
          <w:sz w:val="24"/>
          <w:szCs w:val="24"/>
          <w:shd w:val="clear" w:color="auto" w:fill="FFFFFF" w:themeFill="background1"/>
          <w:lang w:val="en-US"/>
        </w:rPr>
        <w:t xml:space="preserve"> 2011). Up to this date Lithuania remains one of the countries that spends one of the lowest amounts on </w:t>
      </w:r>
      <w:r>
        <w:rPr>
          <w:rFonts w:ascii="Times New Roman" w:hAnsi="Times New Roman" w:cs="Times New Roman"/>
          <w:sz w:val="24"/>
          <w:szCs w:val="24"/>
          <w:shd w:val="clear" w:color="auto" w:fill="FFFFFF" w:themeFill="background1"/>
          <w:lang w:val="en-US"/>
        </w:rPr>
        <w:t xml:space="preserve">the </w:t>
      </w:r>
      <w:r w:rsidRPr="00FA313A">
        <w:rPr>
          <w:rFonts w:ascii="Times New Roman" w:hAnsi="Times New Roman" w:cs="Times New Roman"/>
          <w:sz w:val="24"/>
          <w:szCs w:val="24"/>
          <w:shd w:val="clear" w:color="auto" w:fill="FFFFFF" w:themeFill="background1"/>
          <w:lang w:val="en-US"/>
        </w:rPr>
        <w:t xml:space="preserve">social protection of its citizens. Low levels of welfare expenditure transitioned into </w:t>
      </w:r>
      <w:r>
        <w:rPr>
          <w:rFonts w:ascii="Times New Roman" w:hAnsi="Times New Roman" w:cs="Times New Roman"/>
          <w:sz w:val="24"/>
          <w:szCs w:val="24"/>
          <w:shd w:val="clear" w:color="auto" w:fill="FFFFFF" w:themeFill="background1"/>
          <w:lang w:val="en-US"/>
        </w:rPr>
        <w:t xml:space="preserve">an </w:t>
      </w:r>
      <w:r w:rsidRPr="00FA313A">
        <w:rPr>
          <w:rFonts w:ascii="Times New Roman" w:hAnsi="Times New Roman" w:cs="Times New Roman"/>
          <w:sz w:val="24"/>
          <w:szCs w:val="24"/>
          <w:shd w:val="clear" w:color="auto" w:fill="FFFFFF" w:themeFill="background1"/>
          <w:lang w:val="en-US"/>
        </w:rPr>
        <w:t xml:space="preserve">uncomprehensive social security system, low coverage and exceptionally low levels of social benefits. </w:t>
      </w:r>
    </w:p>
    <w:p w14:paraId="5B3D71E8" w14:textId="77777777" w:rsidR="00DD3615" w:rsidRPr="00FA313A" w:rsidRDefault="00DD3615" w:rsidP="00DD3615">
      <w:pPr>
        <w:spacing w:after="0" w:line="480" w:lineRule="auto"/>
        <w:jc w:val="both"/>
        <w:rPr>
          <w:rFonts w:ascii="Times New Roman" w:hAnsi="Times New Roman" w:cs="Times New Roman"/>
          <w:sz w:val="24"/>
          <w:szCs w:val="24"/>
          <w:shd w:val="clear" w:color="auto" w:fill="FFFFFF" w:themeFill="background1"/>
          <w:lang w:val="en-US"/>
        </w:rPr>
      </w:pPr>
    </w:p>
    <w:p w14:paraId="5F47BDDA" w14:textId="77777777" w:rsidR="00DD3615" w:rsidRPr="00FA313A" w:rsidRDefault="00DD3615" w:rsidP="00DD3615">
      <w:pPr>
        <w:spacing w:after="0" w:line="480" w:lineRule="auto"/>
        <w:jc w:val="both"/>
        <w:rPr>
          <w:rFonts w:ascii="Times New Roman" w:hAnsi="Times New Roman" w:cs="Times New Roman"/>
          <w:sz w:val="24"/>
          <w:szCs w:val="24"/>
          <w:lang w:val="en-US"/>
        </w:rPr>
      </w:pPr>
      <w:r w:rsidRPr="00FA313A">
        <w:rPr>
          <w:rFonts w:ascii="Times New Roman" w:hAnsi="Times New Roman" w:cs="Times New Roman"/>
          <w:sz w:val="24"/>
          <w:szCs w:val="24"/>
          <w:lang w:val="en-US"/>
        </w:rPr>
        <w:t xml:space="preserve">Nonetheless, the so proclaimed </w:t>
      </w:r>
      <w:r>
        <w:rPr>
          <w:rFonts w:ascii="Times New Roman" w:hAnsi="Times New Roman" w:cs="Times New Roman"/>
          <w:sz w:val="24"/>
          <w:szCs w:val="24"/>
          <w:lang w:val="en-US"/>
        </w:rPr>
        <w:t>“</w:t>
      </w:r>
      <w:r w:rsidRPr="00FA313A">
        <w:rPr>
          <w:rFonts w:ascii="Times New Roman" w:hAnsi="Times New Roman" w:cs="Times New Roman"/>
          <w:sz w:val="24"/>
          <w:szCs w:val="24"/>
          <w:lang w:val="en-US"/>
        </w:rPr>
        <w:t>Baltic Success</w:t>
      </w:r>
      <w:r>
        <w:rPr>
          <w:rFonts w:ascii="Times New Roman" w:hAnsi="Times New Roman" w:cs="Times New Roman"/>
          <w:sz w:val="24"/>
          <w:szCs w:val="24"/>
          <w:lang w:val="en-US"/>
        </w:rPr>
        <w:t>”</w:t>
      </w:r>
      <w:r w:rsidRPr="00FA313A">
        <w:rPr>
          <w:rFonts w:ascii="Times New Roman" w:hAnsi="Times New Roman" w:cs="Times New Roman"/>
          <w:sz w:val="24"/>
          <w:szCs w:val="24"/>
          <w:lang w:val="en-US"/>
        </w:rPr>
        <w:t xml:space="preserve"> in dealing with macroeconomic indicators of austerity left a legacy and became a precedent, something to be admired and aspired to, even by the older and far more prosperous EU member states. During a visit to Lithuania in 2014, Mario Draghi, the president of the European Central Bank, said that the Baltic countries sent “a powerful message to everybody else” in the Eurozone: </w:t>
      </w:r>
    </w:p>
    <w:p w14:paraId="5E4B359A" w14:textId="77777777" w:rsidR="00DD3615" w:rsidRPr="00FA313A" w:rsidRDefault="00DD3615" w:rsidP="00DD3615">
      <w:pPr>
        <w:spacing w:after="0" w:line="240" w:lineRule="auto"/>
        <w:ind w:left="567" w:right="521"/>
        <w:jc w:val="both"/>
        <w:rPr>
          <w:rFonts w:ascii="Times New Roman" w:hAnsi="Times New Roman" w:cs="Times New Roman"/>
          <w:sz w:val="24"/>
          <w:szCs w:val="24"/>
          <w:lang w:val="en-US"/>
        </w:rPr>
      </w:pPr>
      <w:r w:rsidRPr="00FA313A">
        <w:rPr>
          <w:rFonts w:ascii="Times New Roman" w:hAnsi="Times New Roman" w:cs="Times New Roman"/>
          <w:sz w:val="24"/>
          <w:szCs w:val="24"/>
          <w:lang w:val="en-US"/>
        </w:rPr>
        <w:t xml:space="preserve">We can draw an important lesson from the Baltic Experience. Governments not only acted boldly, but also immediately. They used the momentum of the crisis to implement the necessary consolidation and thus managed to convince the public of the need for these measures. </w:t>
      </w:r>
    </w:p>
    <w:p w14:paraId="065433E2" w14:textId="77777777" w:rsidR="00DD3615" w:rsidRPr="00FA313A" w:rsidRDefault="00DD3615" w:rsidP="00DD3615">
      <w:pPr>
        <w:spacing w:after="0" w:line="480" w:lineRule="auto"/>
        <w:ind w:left="567" w:right="521"/>
        <w:jc w:val="both"/>
        <w:rPr>
          <w:rFonts w:ascii="Times New Roman" w:hAnsi="Times New Roman" w:cs="Times New Roman"/>
          <w:sz w:val="24"/>
          <w:szCs w:val="24"/>
          <w:lang w:val="en-US"/>
        </w:rPr>
      </w:pPr>
      <w:r w:rsidRPr="00FA313A">
        <w:rPr>
          <w:rFonts w:ascii="Times New Roman" w:hAnsi="Times New Roman" w:cs="Times New Roman"/>
          <w:sz w:val="24"/>
          <w:szCs w:val="24"/>
          <w:lang w:val="en-US"/>
        </w:rPr>
        <w:t xml:space="preserve">                                                                                                             (Draghi 2014)</w:t>
      </w:r>
    </w:p>
    <w:p w14:paraId="67571DE5" w14:textId="1C294492" w:rsidR="00DD3615" w:rsidRPr="00B35D6E" w:rsidRDefault="00DD3615" w:rsidP="00DD3615">
      <w:pPr>
        <w:pStyle w:val="NormalWeb"/>
        <w:spacing w:before="0" w:beforeAutospacing="0" w:after="0" w:afterAutospacing="0" w:line="480" w:lineRule="auto"/>
        <w:jc w:val="both"/>
        <w:rPr>
          <w:b/>
          <w:lang w:val="en-US"/>
        </w:rPr>
      </w:pPr>
      <w:r w:rsidRPr="00FA313A">
        <w:rPr>
          <w:lang w:val="en-US"/>
        </w:rPr>
        <w:t xml:space="preserve">Indeed, for neoliberal austerity-supporters </w:t>
      </w:r>
      <w:r>
        <w:rPr>
          <w:lang w:val="en-US"/>
        </w:rPr>
        <w:t>“</w:t>
      </w:r>
      <w:r w:rsidRPr="00FA313A">
        <w:rPr>
          <w:lang w:val="en-US"/>
        </w:rPr>
        <w:t>the Baltic Experience</w:t>
      </w:r>
      <w:r>
        <w:rPr>
          <w:lang w:val="en-US"/>
        </w:rPr>
        <w:t>”</w:t>
      </w:r>
      <w:r w:rsidRPr="00FA313A">
        <w:rPr>
          <w:lang w:val="en-US"/>
        </w:rPr>
        <w:t xml:space="preserve"> served as evidence that austerity measures work and, in this perspective, may seem as a vision that actually can be achieved. However, a number of socio-economic indicators (other than GDP growth) showed that what can be seen as a dream for some, was essentially achieved through high social and </w:t>
      </w:r>
      <w:r w:rsidRPr="00FA313A">
        <w:rPr>
          <w:lang w:val="en-US"/>
        </w:rPr>
        <w:lastRenderedPageBreak/>
        <w:t>human cost</w:t>
      </w:r>
      <w:r w:rsidR="00BC29CE">
        <w:rPr>
          <w:lang w:val="en-US"/>
        </w:rPr>
        <w:t xml:space="preserve"> (</w:t>
      </w:r>
      <w:proofErr w:type="spellStart"/>
      <w:r w:rsidR="00BC29CE">
        <w:rPr>
          <w:lang w:val="en-US"/>
        </w:rPr>
        <w:t>Atas</w:t>
      </w:r>
      <w:proofErr w:type="spellEnd"/>
      <w:r w:rsidR="00BC29CE">
        <w:rPr>
          <w:lang w:val="en-US"/>
        </w:rPr>
        <w:t xml:space="preserve"> 2018)</w:t>
      </w:r>
      <w:r w:rsidRPr="00FA313A">
        <w:rPr>
          <w:lang w:val="en-US"/>
        </w:rPr>
        <w:t>. The sudden surge of the working poor in Lithuania</w:t>
      </w:r>
      <w:r>
        <w:rPr>
          <w:lang w:val="en-US"/>
        </w:rPr>
        <w:t xml:space="preserve"> and the consequent </w:t>
      </w:r>
      <w:r w:rsidRPr="004B6D7C">
        <w:rPr>
          <w:lang w:val="en-US"/>
        </w:rPr>
        <w:t xml:space="preserve">deterioration </w:t>
      </w:r>
      <w:r>
        <w:rPr>
          <w:lang w:val="en-US"/>
        </w:rPr>
        <w:t xml:space="preserve">of quality of life of a significant proportion of people serves as more evidence </w:t>
      </w:r>
      <w:r w:rsidRPr="00FA313A">
        <w:rPr>
          <w:lang w:val="en-US"/>
        </w:rPr>
        <w:t xml:space="preserve">that labelling the </w:t>
      </w:r>
      <w:r>
        <w:rPr>
          <w:lang w:val="en-US"/>
        </w:rPr>
        <w:t>“</w:t>
      </w:r>
      <w:r w:rsidRPr="00FA313A">
        <w:rPr>
          <w:lang w:val="en-US"/>
        </w:rPr>
        <w:t>Baltic Experience</w:t>
      </w:r>
      <w:r>
        <w:rPr>
          <w:lang w:val="en-US"/>
        </w:rPr>
        <w:t>”</w:t>
      </w:r>
      <w:r w:rsidRPr="00FA313A">
        <w:rPr>
          <w:lang w:val="en-US"/>
        </w:rPr>
        <w:t xml:space="preserve"> as the </w:t>
      </w:r>
      <w:r>
        <w:rPr>
          <w:lang w:val="en-US"/>
        </w:rPr>
        <w:t>“</w:t>
      </w:r>
      <w:r w:rsidRPr="00FA313A">
        <w:rPr>
          <w:lang w:val="en-US"/>
        </w:rPr>
        <w:t>Baltic Success Story</w:t>
      </w:r>
      <w:r>
        <w:rPr>
          <w:lang w:val="en-US"/>
        </w:rPr>
        <w:t>”</w:t>
      </w:r>
      <w:r w:rsidRPr="00FA313A">
        <w:rPr>
          <w:lang w:val="en-US"/>
        </w:rPr>
        <w:t xml:space="preserve"> is highly questionable. In 2010, in Lithuania, 12.6% of people in employment were facing risk of poverty, which not only exceede</w:t>
      </w:r>
      <w:r>
        <w:rPr>
          <w:lang w:val="en-US"/>
        </w:rPr>
        <w:t xml:space="preserve">d the EU average by more than 4% </w:t>
      </w:r>
      <w:r w:rsidRPr="00FA313A">
        <w:rPr>
          <w:lang w:val="en-US"/>
        </w:rPr>
        <w:t>but also was the third highest in-work poverty rate in Europe (after Romania and Greece) (Eurostat 2017</w:t>
      </w:r>
      <w:r w:rsidRPr="00161386">
        <w:rPr>
          <w:rStyle w:val="FootnoteReference"/>
          <w:lang w:val="en-US"/>
        </w:rPr>
        <w:footnoteReference w:id="2"/>
      </w:r>
      <w:r w:rsidRPr="00161386">
        <w:rPr>
          <w:lang w:val="en-US"/>
        </w:rPr>
        <w:t xml:space="preserve">). </w:t>
      </w:r>
    </w:p>
    <w:p w14:paraId="1422CE42" w14:textId="77777777" w:rsidR="00DD3615" w:rsidRDefault="00DD3615" w:rsidP="00DD3615">
      <w:pPr>
        <w:pStyle w:val="NormalWeb"/>
        <w:spacing w:before="0" w:beforeAutospacing="0" w:after="0" w:afterAutospacing="0" w:line="480" w:lineRule="auto"/>
        <w:jc w:val="both"/>
        <w:rPr>
          <w:lang w:val="en-US"/>
        </w:rPr>
      </w:pPr>
    </w:p>
    <w:p w14:paraId="164F7B51" w14:textId="77777777" w:rsidR="00DD3615" w:rsidRPr="00161386" w:rsidRDefault="00DD3615" w:rsidP="00DD3615">
      <w:pPr>
        <w:pStyle w:val="NormalWeb"/>
        <w:spacing w:before="0" w:beforeAutospacing="0" w:after="0" w:afterAutospacing="0" w:line="480" w:lineRule="auto"/>
        <w:jc w:val="both"/>
        <w:rPr>
          <w:lang w:val="en-US"/>
        </w:rPr>
      </w:pPr>
      <w:r w:rsidRPr="00FA313A">
        <w:rPr>
          <w:lang w:val="en-US"/>
        </w:rPr>
        <w:t>Des</w:t>
      </w:r>
      <w:r>
        <w:rPr>
          <w:lang w:val="en-US"/>
        </w:rPr>
        <w:t>pite suc</w:t>
      </w:r>
      <w:r w:rsidRPr="00FA313A">
        <w:rPr>
          <w:lang w:val="en-US"/>
        </w:rPr>
        <w:t>h alarming developments</w:t>
      </w:r>
      <w:r>
        <w:rPr>
          <w:lang w:val="en-US"/>
        </w:rPr>
        <w:t xml:space="preserve"> in Lithuania</w:t>
      </w:r>
      <w:r w:rsidRPr="00FA313A">
        <w:rPr>
          <w:lang w:val="en-US"/>
        </w:rPr>
        <w:t xml:space="preserve">, there is a rather low level of interest </w:t>
      </w:r>
      <w:r>
        <w:rPr>
          <w:lang w:val="en-US"/>
        </w:rPr>
        <w:t>in</w:t>
      </w:r>
      <w:r w:rsidRPr="00FA313A">
        <w:rPr>
          <w:lang w:val="en-US"/>
        </w:rPr>
        <w:t xml:space="preserve"> in-work poverty among natio</w:t>
      </w:r>
      <w:r>
        <w:rPr>
          <w:lang w:val="en-US"/>
        </w:rPr>
        <w:t xml:space="preserve">nal scientists and policy makers with only a few studies done measuring the general trends of the phenomenon </w:t>
      </w:r>
      <w:r w:rsidRPr="00161386">
        <w:rPr>
          <w:lang w:val="en-US"/>
        </w:rPr>
        <w:t xml:space="preserve">(e.g. </w:t>
      </w:r>
      <w:proofErr w:type="spellStart"/>
      <w:r>
        <w:rPr>
          <w:shd w:val="clear" w:color="auto" w:fill="FFFFFF" w:themeFill="background1"/>
        </w:rPr>
        <w:t>Lazuka</w:t>
      </w:r>
      <w:proofErr w:type="spellEnd"/>
      <w:r>
        <w:rPr>
          <w:shd w:val="clear" w:color="auto" w:fill="FFFFFF" w:themeFill="background1"/>
        </w:rPr>
        <w:t xml:space="preserve"> and </w:t>
      </w:r>
      <w:proofErr w:type="spellStart"/>
      <w:r>
        <w:rPr>
          <w:shd w:val="clear" w:color="auto" w:fill="FFFFFF" w:themeFill="background1"/>
        </w:rPr>
        <w:t>Poviliunas</w:t>
      </w:r>
      <w:proofErr w:type="spellEnd"/>
      <w:r w:rsidRPr="00A3529A">
        <w:rPr>
          <w:shd w:val="clear" w:color="auto" w:fill="FFFFFF" w:themeFill="background1"/>
        </w:rPr>
        <w:t xml:space="preserve"> 2010</w:t>
      </w:r>
      <w:r w:rsidRPr="00161386">
        <w:rPr>
          <w:lang w:val="en-US"/>
        </w:rPr>
        <w:t xml:space="preserve">). </w:t>
      </w:r>
      <w:r>
        <w:rPr>
          <w:lang w:val="en-US"/>
        </w:rPr>
        <w:t xml:space="preserve">Consequently, the changes of in-work poverty trends in Lithuania are neither sufficiently monitored or understood. Similarly, very little is known about day-to-day experiences and realities of the working poor in the country. This strongly contradicts the growing international research interests in the issue </w:t>
      </w:r>
      <w:r w:rsidRPr="00161386">
        <w:rPr>
          <w:lang w:val="en-US"/>
        </w:rPr>
        <w:t>(</w:t>
      </w:r>
      <w:r w:rsidRPr="00161386">
        <w:t xml:space="preserve">Lohmann, 2008; </w:t>
      </w:r>
      <w:proofErr w:type="spellStart"/>
      <w:r w:rsidRPr="00161386">
        <w:t>Ponthieux</w:t>
      </w:r>
      <w:proofErr w:type="spellEnd"/>
      <w:r w:rsidRPr="00161386">
        <w:t xml:space="preserve">, 2010; Frazer and </w:t>
      </w:r>
      <w:proofErr w:type="spellStart"/>
      <w:r w:rsidRPr="00161386">
        <w:t>Marlier</w:t>
      </w:r>
      <w:proofErr w:type="spellEnd"/>
      <w:r w:rsidRPr="00161386">
        <w:t xml:space="preserve">, 2010; Fraser et al., 2011; </w:t>
      </w:r>
      <w:proofErr w:type="spellStart"/>
      <w:r w:rsidRPr="00161386">
        <w:t>Maitre</w:t>
      </w:r>
      <w:proofErr w:type="spellEnd"/>
      <w:r w:rsidRPr="00161386">
        <w:t xml:space="preserve"> et al., 2012;</w:t>
      </w:r>
      <w:r w:rsidRPr="00161386">
        <w:rPr>
          <w:color w:val="11334F"/>
          <w:sz w:val="18"/>
          <w:szCs w:val="18"/>
          <w:shd w:val="clear" w:color="auto" w:fill="FFFFFF"/>
        </w:rPr>
        <w:t xml:space="preserve"> </w:t>
      </w:r>
      <w:proofErr w:type="spellStart"/>
      <w:r w:rsidRPr="00161386">
        <w:rPr>
          <w:shd w:val="clear" w:color="auto" w:fill="FFFFFF"/>
        </w:rPr>
        <w:t>Meulders</w:t>
      </w:r>
      <w:proofErr w:type="spellEnd"/>
      <w:r w:rsidRPr="00161386">
        <w:rPr>
          <w:shd w:val="clear" w:color="auto" w:fill="FFFFFF"/>
        </w:rPr>
        <w:t xml:space="preserve"> and </w:t>
      </w:r>
      <w:proofErr w:type="spellStart"/>
      <w:r w:rsidRPr="00161386">
        <w:rPr>
          <w:shd w:val="clear" w:color="auto" w:fill="FFFFFF"/>
        </w:rPr>
        <w:t>O’Dorchai</w:t>
      </w:r>
      <w:proofErr w:type="spellEnd"/>
      <w:r w:rsidRPr="00161386">
        <w:rPr>
          <w:shd w:val="clear" w:color="auto" w:fill="FFFFFF"/>
        </w:rPr>
        <w:t>, 2013;</w:t>
      </w:r>
      <w:r w:rsidRPr="00161386">
        <w:t xml:space="preserve"> </w:t>
      </w:r>
      <w:proofErr w:type="spellStart"/>
      <w:r w:rsidRPr="00161386">
        <w:t>Pradella</w:t>
      </w:r>
      <w:proofErr w:type="spellEnd"/>
      <w:r w:rsidRPr="00161386">
        <w:t>, 2015</w:t>
      </w:r>
      <w:r w:rsidRPr="00161386">
        <w:rPr>
          <w:rFonts w:eastAsia="SimSun"/>
          <w:bCs/>
          <w:lang w:eastAsia="zh-CN"/>
        </w:rPr>
        <w:t>).</w:t>
      </w:r>
      <w:r w:rsidRPr="00161386">
        <w:rPr>
          <w:lang w:val="en-US"/>
        </w:rPr>
        <w:t xml:space="preserve"> </w:t>
      </w:r>
    </w:p>
    <w:p w14:paraId="5BFEF461" w14:textId="77777777" w:rsidR="00DD3615" w:rsidRDefault="00DD3615" w:rsidP="00DD3615">
      <w:pPr>
        <w:pStyle w:val="NormalWeb"/>
        <w:spacing w:before="0" w:beforeAutospacing="0" w:after="0" w:afterAutospacing="0" w:line="480" w:lineRule="auto"/>
        <w:jc w:val="both"/>
        <w:rPr>
          <w:lang w:val="en-US"/>
        </w:rPr>
      </w:pPr>
    </w:p>
    <w:p w14:paraId="76D049B2" w14:textId="766FA08D" w:rsidR="00EC54E1" w:rsidRPr="00EC54E1" w:rsidRDefault="00DD3615" w:rsidP="00EC54E1">
      <w:pPr>
        <w:spacing w:line="480" w:lineRule="auto"/>
        <w:jc w:val="both"/>
        <w:rPr>
          <w:rFonts w:ascii="Times New Roman" w:hAnsi="Times New Roman" w:cs="Times New Roman"/>
          <w:sz w:val="24"/>
          <w:szCs w:val="24"/>
          <w:lang w:val="en-US"/>
        </w:rPr>
      </w:pPr>
      <w:r w:rsidRPr="000B3ED4">
        <w:rPr>
          <w:rFonts w:ascii="Times New Roman" w:hAnsi="Times New Roman" w:cs="Times New Roman"/>
          <w:sz w:val="24"/>
          <w:szCs w:val="24"/>
          <w:lang w:val="en-US"/>
        </w:rPr>
        <w:t xml:space="preserve">The lack of research and public debate on in-work poverty in the country </w:t>
      </w:r>
      <w:r>
        <w:rPr>
          <w:rFonts w:ascii="Times New Roman" w:hAnsi="Times New Roman" w:cs="Times New Roman"/>
          <w:sz w:val="24"/>
          <w:szCs w:val="24"/>
          <w:lang w:val="en-US"/>
        </w:rPr>
        <w:t xml:space="preserve">hinders </w:t>
      </w:r>
      <w:r w:rsidRPr="000B3ED4">
        <w:rPr>
          <w:rFonts w:ascii="Times New Roman" w:hAnsi="Times New Roman" w:cs="Times New Roman"/>
          <w:sz w:val="24"/>
          <w:szCs w:val="24"/>
          <w:lang w:val="en-US"/>
        </w:rPr>
        <w:t xml:space="preserve">understanding and, consequently, prevents it from addressing this issue. </w:t>
      </w:r>
      <w:r w:rsidR="00EC54E1" w:rsidRPr="00EC54E1">
        <w:rPr>
          <w:rFonts w:ascii="Times New Roman" w:hAnsi="Times New Roman" w:cs="Times New Roman"/>
          <w:sz w:val="24"/>
          <w:szCs w:val="24"/>
          <w:lang w:val="en-US"/>
        </w:rPr>
        <w:t>In order to address this knowledge gap and raise the awareness of the problem, this paper analyze</w:t>
      </w:r>
      <w:r w:rsidR="000D375B">
        <w:rPr>
          <w:rFonts w:ascii="Times New Roman" w:hAnsi="Times New Roman" w:cs="Times New Roman"/>
          <w:sz w:val="24"/>
          <w:szCs w:val="24"/>
          <w:lang w:val="en-US"/>
        </w:rPr>
        <w:t>s</w:t>
      </w:r>
      <w:r w:rsidR="00EC54E1" w:rsidRPr="00EC54E1">
        <w:rPr>
          <w:rFonts w:ascii="Times New Roman" w:hAnsi="Times New Roman" w:cs="Times New Roman"/>
          <w:sz w:val="24"/>
          <w:szCs w:val="24"/>
          <w:lang w:val="en-US"/>
        </w:rPr>
        <w:t xml:space="preserve"> which groups within the labor market in Lithuania were influenced the most by poverty during the aftermath of the Global Economic Crisis. Furthermore, reveal</w:t>
      </w:r>
      <w:r w:rsidR="001B7C34">
        <w:rPr>
          <w:rFonts w:ascii="Times New Roman" w:hAnsi="Times New Roman" w:cs="Times New Roman"/>
          <w:sz w:val="24"/>
          <w:szCs w:val="24"/>
          <w:lang w:val="en-US"/>
        </w:rPr>
        <w:t>s</w:t>
      </w:r>
      <w:r w:rsidR="00EC54E1" w:rsidRPr="00EC54E1">
        <w:rPr>
          <w:rFonts w:ascii="Times New Roman" w:hAnsi="Times New Roman" w:cs="Times New Roman"/>
          <w:sz w:val="24"/>
          <w:szCs w:val="24"/>
          <w:lang w:val="en-US"/>
        </w:rPr>
        <w:t xml:space="preserve"> the effects in-work poverty had on their working circumstances and lives. By exploring these elements, this  paper asks which workers and how were affected by poverty during the investigated time period in Lithuania. </w:t>
      </w:r>
    </w:p>
    <w:p w14:paraId="4BB12D16" w14:textId="1C574610" w:rsidR="00EC54E1" w:rsidRDefault="00EC54E1" w:rsidP="00DD3615">
      <w:pPr>
        <w:spacing w:line="480" w:lineRule="auto"/>
        <w:jc w:val="both"/>
        <w:rPr>
          <w:rFonts w:ascii="Times New Roman" w:hAnsi="Times New Roman" w:cs="Times New Roman"/>
          <w:sz w:val="24"/>
          <w:szCs w:val="24"/>
          <w:lang w:val="en-US"/>
        </w:rPr>
      </w:pPr>
    </w:p>
    <w:p w14:paraId="5EF210AB" w14:textId="7AC0136D" w:rsidR="00DD3615" w:rsidRPr="000B3ED4" w:rsidRDefault="00D61968" w:rsidP="00DD361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Overall, t</w:t>
      </w:r>
      <w:r w:rsidR="00DD3615" w:rsidRPr="000B3ED4">
        <w:rPr>
          <w:rFonts w:ascii="Times New Roman" w:hAnsi="Times New Roman" w:cs="Times New Roman"/>
          <w:sz w:val="24"/>
          <w:szCs w:val="24"/>
          <w:lang w:val="en-US"/>
        </w:rPr>
        <w:t>his paper</w:t>
      </w:r>
      <w:r w:rsidR="001B7C34">
        <w:rPr>
          <w:rFonts w:ascii="Times New Roman" w:hAnsi="Times New Roman" w:cs="Times New Roman"/>
          <w:sz w:val="24"/>
          <w:szCs w:val="24"/>
          <w:lang w:val="en-US"/>
        </w:rPr>
        <w:t xml:space="preserve"> seeks to</w:t>
      </w:r>
      <w:r w:rsidR="00DD3615" w:rsidRPr="000B3ED4">
        <w:rPr>
          <w:rFonts w:ascii="Times New Roman" w:hAnsi="Times New Roman" w:cs="Times New Roman"/>
          <w:sz w:val="24"/>
          <w:szCs w:val="24"/>
          <w:lang w:val="en-US"/>
        </w:rPr>
        <w:t xml:space="preserve"> improve understanding and </w:t>
      </w:r>
      <w:r w:rsidR="00EA3FEA">
        <w:rPr>
          <w:rFonts w:ascii="Times New Roman" w:hAnsi="Times New Roman" w:cs="Times New Roman"/>
          <w:sz w:val="24"/>
          <w:szCs w:val="24"/>
          <w:lang w:val="en-US"/>
        </w:rPr>
        <w:t>narrow</w:t>
      </w:r>
      <w:r w:rsidR="007B20F1">
        <w:rPr>
          <w:rFonts w:ascii="Times New Roman" w:hAnsi="Times New Roman" w:cs="Times New Roman"/>
          <w:sz w:val="24"/>
          <w:szCs w:val="24"/>
          <w:lang w:val="en-US"/>
        </w:rPr>
        <w:t xml:space="preserve"> the knowledge gap</w:t>
      </w:r>
      <w:r w:rsidR="00DD3615" w:rsidRPr="000B3ED4">
        <w:rPr>
          <w:rFonts w:ascii="Times New Roman" w:hAnsi="Times New Roman" w:cs="Times New Roman"/>
          <w:sz w:val="24"/>
          <w:szCs w:val="24"/>
          <w:lang w:val="en-US"/>
        </w:rPr>
        <w:t xml:space="preserve"> about the causes and effects of in-work poverty in Lithuania</w:t>
      </w:r>
      <w:r w:rsidR="007B20F1">
        <w:rPr>
          <w:rFonts w:ascii="Times New Roman" w:hAnsi="Times New Roman" w:cs="Times New Roman"/>
          <w:sz w:val="24"/>
          <w:szCs w:val="24"/>
          <w:lang w:val="en-US"/>
        </w:rPr>
        <w:t>.</w:t>
      </w:r>
      <w:r w:rsidR="00DD3615" w:rsidRPr="000B3ED4">
        <w:rPr>
          <w:rFonts w:ascii="Times New Roman" w:hAnsi="Times New Roman" w:cs="Times New Roman"/>
          <w:sz w:val="24"/>
          <w:szCs w:val="24"/>
          <w:lang w:val="en-US"/>
        </w:rPr>
        <w:t xml:space="preserve"> </w:t>
      </w:r>
      <w:r w:rsidR="00B64558">
        <w:rPr>
          <w:rFonts w:ascii="Times New Roman" w:eastAsia="SimSun" w:hAnsi="Times New Roman" w:cs="Times New Roman"/>
          <w:sz w:val="24"/>
          <w:szCs w:val="24"/>
          <w:lang w:val="en-US" w:eastAsia="zh-CN"/>
        </w:rPr>
        <w:t>It</w:t>
      </w:r>
      <w:r w:rsidR="00DD3615" w:rsidRPr="000B3ED4">
        <w:rPr>
          <w:rFonts w:ascii="Times New Roman" w:eastAsia="SimSun" w:hAnsi="Times New Roman" w:cs="Times New Roman"/>
          <w:sz w:val="24"/>
          <w:szCs w:val="24"/>
          <w:lang w:val="en-US" w:eastAsia="zh-CN"/>
        </w:rPr>
        <w:t xml:space="preserve"> begins with an overview of </w:t>
      </w:r>
      <w:r w:rsidR="00DD3615" w:rsidRPr="000B3ED4">
        <w:rPr>
          <w:rFonts w:ascii="Times New Roman" w:eastAsia="SimSun" w:hAnsi="Times New Roman" w:cs="Times New Roman"/>
          <w:bCs/>
          <w:iCs/>
          <w:sz w:val="24"/>
          <w:szCs w:val="24"/>
          <w:lang w:val="en-US" w:eastAsia="zh-CN"/>
        </w:rPr>
        <w:t xml:space="preserve">the explanatory factors of in-work poverty as discussed in the literature. Afterwards it proceeds to the discussion of the </w:t>
      </w:r>
      <w:r w:rsidR="0085210B">
        <w:rPr>
          <w:rFonts w:ascii="Times New Roman" w:eastAsia="SimSun" w:hAnsi="Times New Roman" w:cs="Times New Roman"/>
          <w:bCs/>
          <w:iCs/>
          <w:sz w:val="24"/>
          <w:szCs w:val="24"/>
          <w:lang w:val="en-US" w:eastAsia="zh-CN"/>
        </w:rPr>
        <w:t>triggers</w:t>
      </w:r>
      <w:r w:rsidR="00DD3615" w:rsidRPr="000B3ED4">
        <w:rPr>
          <w:rFonts w:ascii="Times New Roman" w:eastAsia="SimSun" w:hAnsi="Times New Roman" w:cs="Times New Roman"/>
          <w:bCs/>
          <w:iCs/>
          <w:sz w:val="24"/>
          <w:szCs w:val="24"/>
          <w:lang w:val="en-US" w:eastAsia="zh-CN"/>
        </w:rPr>
        <w:t xml:space="preserve"> of in-work poverty in Lithuania during the investigated time period, which is followed by the first-hand accounts of challenges faced by the </w:t>
      </w:r>
      <w:r w:rsidR="0085210B">
        <w:rPr>
          <w:rFonts w:ascii="Times New Roman" w:eastAsia="SimSun" w:hAnsi="Times New Roman" w:cs="Times New Roman"/>
          <w:bCs/>
          <w:iCs/>
          <w:sz w:val="24"/>
          <w:szCs w:val="24"/>
          <w:lang w:val="en-US" w:eastAsia="zh-CN"/>
        </w:rPr>
        <w:t>group within their employment and daily lives.</w:t>
      </w:r>
    </w:p>
    <w:p w14:paraId="07764B63" w14:textId="77777777" w:rsidR="00DD3615" w:rsidRPr="00EB476F" w:rsidRDefault="00DD3615" w:rsidP="00DD3615">
      <w:pPr>
        <w:spacing w:line="480" w:lineRule="auto"/>
        <w:jc w:val="both"/>
        <w:rPr>
          <w:rFonts w:ascii="Times New Roman" w:hAnsi="Times New Roman" w:cs="Times New Roman"/>
          <w:b/>
          <w:sz w:val="24"/>
          <w:szCs w:val="24"/>
          <w:lang w:val="en-US"/>
        </w:rPr>
      </w:pPr>
      <w:r w:rsidRPr="00176409">
        <w:rPr>
          <w:rFonts w:ascii="Times New Roman" w:hAnsi="Times New Roman" w:cs="Times New Roman"/>
          <w:b/>
          <w:sz w:val="24"/>
          <w:szCs w:val="24"/>
          <w:lang w:val="en-US"/>
        </w:rPr>
        <w:t xml:space="preserve">What do we know about in-work poverty? </w:t>
      </w:r>
    </w:p>
    <w:p w14:paraId="6036D195" w14:textId="77777777" w:rsidR="00DD3615" w:rsidRPr="00FA313A" w:rsidRDefault="00DD3615" w:rsidP="00DD3615">
      <w:pPr>
        <w:spacing w:after="0" w:line="480" w:lineRule="auto"/>
        <w:jc w:val="both"/>
        <w:rPr>
          <w:rFonts w:ascii="Times New Roman" w:eastAsia="SimSun" w:hAnsi="Times New Roman" w:cs="Times New Roman"/>
          <w:sz w:val="24"/>
          <w:szCs w:val="24"/>
          <w:lang w:val="en-US" w:eastAsia="zh-CN"/>
        </w:rPr>
      </w:pPr>
      <w:r w:rsidRPr="00FA313A">
        <w:rPr>
          <w:rFonts w:ascii="Times New Roman" w:eastAsia="SimSun" w:hAnsi="Times New Roman" w:cs="Times New Roman"/>
          <w:sz w:val="24"/>
          <w:szCs w:val="24"/>
          <w:lang w:val="en-US" w:eastAsia="zh-CN"/>
        </w:rPr>
        <w:t xml:space="preserve">In regards to in-work poverty research, Gutierrez </w:t>
      </w:r>
      <w:r w:rsidRPr="00FA313A">
        <w:rPr>
          <w:rFonts w:ascii="Times New Roman" w:eastAsia="Times New Roman" w:hAnsi="Times New Roman" w:cs="Times New Roman"/>
          <w:color w:val="000000"/>
          <w:sz w:val="24"/>
          <w:szCs w:val="24"/>
          <w:lang w:val="en-US" w:eastAsia="en-GB"/>
        </w:rPr>
        <w:t>Palacios</w:t>
      </w:r>
      <w:r w:rsidRPr="00FA313A">
        <w:rPr>
          <w:rFonts w:ascii="Times New Roman" w:eastAsia="SimSun" w:hAnsi="Times New Roman" w:cs="Times New Roman"/>
          <w:sz w:val="24"/>
          <w:szCs w:val="24"/>
          <w:lang w:val="en-US" w:eastAsia="zh-CN"/>
        </w:rPr>
        <w:t xml:space="preserve"> et al. (2009, 19) define three main areas that are commonly used in order to explain its determinants: </w:t>
      </w:r>
      <w:r>
        <w:rPr>
          <w:rFonts w:ascii="Times New Roman" w:eastAsia="SimSun" w:hAnsi="Times New Roman" w:cs="Times New Roman"/>
          <w:sz w:val="24"/>
          <w:szCs w:val="24"/>
          <w:lang w:val="en-US" w:eastAsia="zh-CN"/>
        </w:rPr>
        <w:t>“</w:t>
      </w:r>
      <w:r w:rsidRPr="00FA313A">
        <w:rPr>
          <w:rFonts w:ascii="Times New Roman" w:eastAsia="SimSun" w:hAnsi="Times New Roman" w:cs="Times New Roman"/>
          <w:sz w:val="24"/>
          <w:szCs w:val="24"/>
          <w:lang w:val="en-US" w:eastAsia="zh-CN"/>
        </w:rPr>
        <w:t>the individual and job characteristic factors, household characteristics, and state institutional characteristics</w:t>
      </w:r>
      <w:r>
        <w:rPr>
          <w:rFonts w:ascii="Times New Roman" w:eastAsia="SimSun" w:hAnsi="Times New Roman" w:cs="Times New Roman"/>
          <w:sz w:val="24"/>
          <w:szCs w:val="24"/>
          <w:lang w:val="en-US" w:eastAsia="zh-CN"/>
        </w:rPr>
        <w:t>”</w:t>
      </w:r>
      <w:r w:rsidRPr="00FA313A">
        <w:rPr>
          <w:rFonts w:ascii="Times New Roman" w:eastAsia="SimSun" w:hAnsi="Times New Roman" w:cs="Times New Roman"/>
          <w:sz w:val="24"/>
          <w:szCs w:val="24"/>
          <w:lang w:val="en-US" w:eastAsia="zh-CN"/>
        </w:rPr>
        <w:t xml:space="preserve">. More often than not researchers seek to determine which demographic (e.g. age, gender, ethnicity), household (number of dependents, work intensity) and occupational characteristics (e.g. type of employment) increase individual risk to encounter in-work poverty. Some of these characteristics have </w:t>
      </w:r>
      <w:r>
        <w:rPr>
          <w:rFonts w:ascii="Times New Roman" w:eastAsia="SimSun" w:hAnsi="Times New Roman" w:cs="Times New Roman"/>
          <w:sz w:val="24"/>
          <w:szCs w:val="24"/>
          <w:lang w:val="en-US" w:eastAsia="zh-CN"/>
        </w:rPr>
        <w:t xml:space="preserve">a </w:t>
      </w:r>
      <w:r w:rsidRPr="00FA313A">
        <w:rPr>
          <w:rFonts w:ascii="Times New Roman" w:eastAsia="SimSun" w:hAnsi="Times New Roman" w:cs="Times New Roman"/>
          <w:sz w:val="24"/>
          <w:szCs w:val="24"/>
          <w:lang w:val="en-US" w:eastAsia="zh-CN"/>
        </w:rPr>
        <w:t xml:space="preserve">universal pattern as they are likely to increase risk of poverty across all EU member states, while others are country-specific. </w:t>
      </w:r>
    </w:p>
    <w:p w14:paraId="321318F2" w14:textId="77777777" w:rsidR="00DD3615" w:rsidRPr="00FA313A" w:rsidRDefault="00DD3615" w:rsidP="00DD3615">
      <w:pPr>
        <w:spacing w:after="0" w:line="480" w:lineRule="auto"/>
        <w:jc w:val="both"/>
        <w:rPr>
          <w:rFonts w:ascii="Times New Roman" w:eastAsia="SimSun" w:hAnsi="Times New Roman" w:cs="Times New Roman"/>
          <w:sz w:val="24"/>
          <w:szCs w:val="24"/>
          <w:lang w:val="en-US" w:eastAsia="zh-CN"/>
        </w:rPr>
      </w:pPr>
    </w:p>
    <w:p w14:paraId="21B0D142" w14:textId="77777777" w:rsidR="00DD3615" w:rsidRPr="00FA313A" w:rsidRDefault="00DD3615" w:rsidP="00DD3615">
      <w:pPr>
        <w:spacing w:line="480" w:lineRule="auto"/>
        <w:jc w:val="both"/>
        <w:rPr>
          <w:rFonts w:ascii="Times New Roman" w:eastAsia="SimSun" w:hAnsi="Times New Roman" w:cs="Times New Roman"/>
          <w:sz w:val="24"/>
          <w:szCs w:val="24"/>
          <w:lang w:val="en-US" w:eastAsia="zh-CN"/>
        </w:rPr>
      </w:pPr>
      <w:r w:rsidRPr="00FA313A">
        <w:rPr>
          <w:rFonts w:ascii="Times New Roman" w:eastAsia="SimSun" w:hAnsi="Times New Roman" w:cs="Times New Roman"/>
          <w:bCs/>
          <w:iCs/>
          <w:sz w:val="24"/>
          <w:szCs w:val="24"/>
          <w:lang w:val="en-US" w:eastAsia="zh-CN"/>
        </w:rPr>
        <w:t xml:space="preserve">Even though women occupy more disadvantaged positions in the labor market as they are more likely to be engaged in low paid, precarious, and atypical employment (Pena-Casas and Lata 2004, 51); it has been shown that the risk of in-work poverty among women in </w:t>
      </w:r>
      <w:r>
        <w:rPr>
          <w:rFonts w:ascii="Times New Roman" w:eastAsia="SimSun" w:hAnsi="Times New Roman" w:cs="Times New Roman"/>
          <w:bCs/>
          <w:iCs/>
          <w:sz w:val="24"/>
          <w:szCs w:val="24"/>
          <w:lang w:val="en-US" w:eastAsia="zh-CN"/>
        </w:rPr>
        <w:t xml:space="preserve">the </w:t>
      </w:r>
      <w:r w:rsidRPr="00FA313A">
        <w:rPr>
          <w:rFonts w:ascii="Times New Roman" w:eastAsia="SimSun" w:hAnsi="Times New Roman" w:cs="Times New Roman"/>
          <w:bCs/>
          <w:iCs/>
          <w:sz w:val="24"/>
          <w:szCs w:val="24"/>
          <w:lang w:val="en-US" w:eastAsia="zh-CN"/>
        </w:rPr>
        <w:t xml:space="preserve">majority of European countries face </w:t>
      </w:r>
      <w:r>
        <w:rPr>
          <w:rFonts w:ascii="Times New Roman" w:eastAsia="SimSun" w:hAnsi="Times New Roman" w:cs="Times New Roman"/>
          <w:bCs/>
          <w:iCs/>
          <w:sz w:val="24"/>
          <w:szCs w:val="24"/>
          <w:lang w:val="en-US" w:eastAsia="zh-CN"/>
        </w:rPr>
        <w:t>similar</w:t>
      </w:r>
      <w:r w:rsidRPr="00FA313A">
        <w:rPr>
          <w:rFonts w:ascii="Times New Roman" w:eastAsia="SimSun" w:hAnsi="Times New Roman" w:cs="Times New Roman"/>
          <w:bCs/>
          <w:iCs/>
          <w:sz w:val="24"/>
          <w:szCs w:val="24"/>
          <w:lang w:val="en-US" w:eastAsia="zh-CN"/>
        </w:rPr>
        <w:t xml:space="preserve"> or even lower in-work poverty risk than their male counterparts (</w:t>
      </w:r>
      <w:proofErr w:type="spellStart"/>
      <w:r w:rsidRPr="00FA313A">
        <w:rPr>
          <w:rFonts w:ascii="Times New Roman" w:eastAsia="SimSun" w:hAnsi="Times New Roman" w:cs="Times New Roman"/>
          <w:bCs/>
          <w:iCs/>
          <w:sz w:val="24"/>
          <w:szCs w:val="24"/>
          <w:lang w:val="en-US" w:eastAsia="zh-CN"/>
        </w:rPr>
        <w:t>Hanzl-Weiß</w:t>
      </w:r>
      <w:proofErr w:type="spellEnd"/>
      <w:r w:rsidRPr="00FA313A">
        <w:rPr>
          <w:rFonts w:ascii="Times New Roman" w:eastAsia="SimSun" w:hAnsi="Times New Roman" w:cs="Times New Roman"/>
          <w:bCs/>
          <w:iCs/>
          <w:sz w:val="24"/>
          <w:szCs w:val="24"/>
          <w:lang w:val="en-US" w:eastAsia="zh-CN"/>
        </w:rPr>
        <w:t xml:space="preserve"> and </w:t>
      </w:r>
      <w:proofErr w:type="spellStart"/>
      <w:r w:rsidRPr="00FA313A">
        <w:rPr>
          <w:rFonts w:ascii="Times New Roman" w:eastAsia="Times New Roman" w:hAnsi="Times New Roman" w:cs="Times New Roman"/>
          <w:color w:val="000000"/>
          <w:sz w:val="24"/>
          <w:szCs w:val="24"/>
          <w:lang w:val="en-US" w:eastAsia="en-GB"/>
        </w:rPr>
        <w:t>Vidovic</w:t>
      </w:r>
      <w:proofErr w:type="spellEnd"/>
      <w:r w:rsidRPr="00FA313A">
        <w:rPr>
          <w:rFonts w:ascii="Times New Roman" w:eastAsia="SimSun" w:hAnsi="Times New Roman" w:cs="Times New Roman"/>
          <w:bCs/>
          <w:iCs/>
          <w:sz w:val="24"/>
          <w:szCs w:val="24"/>
          <w:lang w:val="en-US" w:eastAsia="zh-CN"/>
        </w:rPr>
        <w:t xml:space="preserve"> 2010). This </w:t>
      </w:r>
      <w:r>
        <w:rPr>
          <w:rFonts w:ascii="Times New Roman" w:eastAsia="SimSun" w:hAnsi="Times New Roman" w:cs="Times New Roman"/>
          <w:bCs/>
          <w:iCs/>
          <w:sz w:val="24"/>
          <w:szCs w:val="24"/>
          <w:lang w:val="en-US" w:eastAsia="zh-CN"/>
        </w:rPr>
        <w:t>“</w:t>
      </w:r>
      <w:r w:rsidRPr="00FA313A">
        <w:rPr>
          <w:rFonts w:ascii="Times New Roman" w:eastAsia="SimSun" w:hAnsi="Times New Roman" w:cs="Times New Roman"/>
          <w:bCs/>
          <w:iCs/>
          <w:sz w:val="24"/>
          <w:szCs w:val="24"/>
          <w:lang w:val="en-US" w:eastAsia="zh-CN"/>
        </w:rPr>
        <w:t>paradox</w:t>
      </w:r>
      <w:r>
        <w:rPr>
          <w:rFonts w:ascii="Times New Roman" w:eastAsia="SimSun" w:hAnsi="Times New Roman" w:cs="Times New Roman"/>
          <w:bCs/>
          <w:iCs/>
          <w:sz w:val="24"/>
          <w:szCs w:val="24"/>
          <w:lang w:val="en-US" w:eastAsia="zh-CN"/>
        </w:rPr>
        <w:t>”</w:t>
      </w:r>
      <w:r w:rsidRPr="00FA313A">
        <w:rPr>
          <w:rFonts w:ascii="Times New Roman" w:eastAsia="SimSun" w:hAnsi="Times New Roman" w:cs="Times New Roman"/>
          <w:bCs/>
          <w:iCs/>
          <w:sz w:val="24"/>
          <w:szCs w:val="24"/>
          <w:lang w:val="en-US" w:eastAsia="zh-CN"/>
        </w:rPr>
        <w:t xml:space="preserve"> can be explained by measurement inconsistencies of European in-work poverty indicator</w:t>
      </w:r>
      <w:r>
        <w:rPr>
          <w:rFonts w:ascii="Times New Roman" w:eastAsia="SimSun" w:hAnsi="Times New Roman" w:cs="Times New Roman"/>
          <w:bCs/>
          <w:iCs/>
          <w:sz w:val="24"/>
          <w:szCs w:val="24"/>
          <w:lang w:val="en-US" w:eastAsia="zh-CN"/>
        </w:rPr>
        <w:t>s</w:t>
      </w:r>
      <w:r w:rsidRPr="00FA313A">
        <w:rPr>
          <w:rFonts w:ascii="Times New Roman" w:eastAsia="SimSun" w:hAnsi="Times New Roman" w:cs="Times New Roman"/>
          <w:bCs/>
          <w:iCs/>
          <w:sz w:val="24"/>
          <w:szCs w:val="24"/>
          <w:lang w:val="en-US" w:eastAsia="zh-CN"/>
        </w:rPr>
        <w:t>, as work is measured at the individual level while poverty is measured at the household level (</w:t>
      </w:r>
      <w:proofErr w:type="spellStart"/>
      <w:r w:rsidRPr="00FA313A">
        <w:rPr>
          <w:rFonts w:ascii="Times New Roman" w:eastAsia="SimSun" w:hAnsi="Times New Roman" w:cs="Times New Roman"/>
          <w:bCs/>
          <w:iCs/>
          <w:sz w:val="24"/>
          <w:szCs w:val="24"/>
          <w:lang w:val="en-US" w:eastAsia="zh-CN"/>
        </w:rPr>
        <w:t>Ponthieux</w:t>
      </w:r>
      <w:proofErr w:type="spellEnd"/>
      <w:r w:rsidRPr="00FA313A">
        <w:rPr>
          <w:rFonts w:ascii="Times New Roman" w:eastAsia="SimSun" w:hAnsi="Times New Roman" w:cs="Times New Roman"/>
          <w:bCs/>
          <w:iCs/>
          <w:sz w:val="24"/>
          <w:szCs w:val="24"/>
          <w:lang w:val="en-US" w:eastAsia="zh-CN"/>
        </w:rPr>
        <w:t xml:space="preserve"> 2010; </w:t>
      </w:r>
      <w:proofErr w:type="spellStart"/>
      <w:r w:rsidRPr="00FA313A">
        <w:rPr>
          <w:rFonts w:ascii="Times New Roman" w:eastAsia="SimSun" w:hAnsi="Times New Roman" w:cs="Times New Roman"/>
          <w:bCs/>
          <w:iCs/>
          <w:sz w:val="24"/>
          <w:szCs w:val="24"/>
          <w:lang w:val="en-US" w:eastAsia="zh-CN"/>
        </w:rPr>
        <w:t>Bardone</w:t>
      </w:r>
      <w:proofErr w:type="spellEnd"/>
      <w:r w:rsidRPr="00FA313A">
        <w:rPr>
          <w:rFonts w:ascii="Times New Roman" w:eastAsia="SimSun" w:hAnsi="Times New Roman" w:cs="Times New Roman"/>
          <w:bCs/>
          <w:iCs/>
          <w:sz w:val="24"/>
          <w:szCs w:val="24"/>
          <w:lang w:val="en-US" w:eastAsia="zh-CN"/>
        </w:rPr>
        <w:t xml:space="preserve"> and </w:t>
      </w:r>
      <w:proofErr w:type="spellStart"/>
      <w:r w:rsidRPr="00FA313A">
        <w:rPr>
          <w:rFonts w:ascii="Times New Roman" w:eastAsia="SimSun" w:hAnsi="Times New Roman" w:cs="Times New Roman"/>
          <w:bCs/>
          <w:iCs/>
          <w:sz w:val="24"/>
          <w:szCs w:val="24"/>
          <w:lang w:val="en-US" w:eastAsia="zh-CN"/>
        </w:rPr>
        <w:t>Guio</w:t>
      </w:r>
      <w:proofErr w:type="spellEnd"/>
      <w:r w:rsidRPr="00FA313A">
        <w:rPr>
          <w:rFonts w:ascii="Times New Roman" w:eastAsia="SimSun" w:hAnsi="Times New Roman" w:cs="Times New Roman"/>
          <w:bCs/>
          <w:iCs/>
          <w:sz w:val="24"/>
          <w:szCs w:val="24"/>
          <w:lang w:val="en-US" w:eastAsia="zh-CN"/>
        </w:rPr>
        <w:t xml:space="preserve"> </w:t>
      </w:r>
      <w:r w:rsidRPr="00FA313A">
        <w:rPr>
          <w:rFonts w:ascii="Times New Roman" w:eastAsia="SimSun" w:hAnsi="Times New Roman" w:cs="Times New Roman"/>
          <w:bCs/>
          <w:iCs/>
          <w:sz w:val="24"/>
          <w:szCs w:val="24"/>
          <w:lang w:val="en-US" w:eastAsia="zh-CN"/>
        </w:rPr>
        <w:lastRenderedPageBreak/>
        <w:t xml:space="preserve">2005, 2). In-work poverty definitions are built on the presumption that income is distributed equally among household members. However, in fact, this does not capture how income actually is distributed inside a household. </w:t>
      </w:r>
    </w:p>
    <w:p w14:paraId="1758A68C" w14:textId="77777777" w:rsidR="00DD3615" w:rsidRPr="00FA313A" w:rsidRDefault="00DD3615" w:rsidP="00DD3615">
      <w:pPr>
        <w:spacing w:line="480" w:lineRule="auto"/>
        <w:jc w:val="both"/>
        <w:rPr>
          <w:rFonts w:ascii="Times New Roman" w:eastAsia="SimSun" w:hAnsi="Times New Roman" w:cs="Times New Roman"/>
          <w:bCs/>
          <w:iCs/>
          <w:sz w:val="24"/>
          <w:szCs w:val="24"/>
          <w:lang w:val="en-US" w:eastAsia="zh-CN"/>
        </w:rPr>
      </w:pPr>
      <w:r w:rsidRPr="00FA313A">
        <w:rPr>
          <w:rFonts w:ascii="Times New Roman" w:eastAsia="SimSun" w:hAnsi="Times New Roman" w:cs="Times New Roman"/>
          <w:bCs/>
          <w:iCs/>
          <w:sz w:val="24"/>
          <w:szCs w:val="24"/>
          <w:lang w:val="en-US" w:eastAsia="zh-CN"/>
        </w:rPr>
        <w:t xml:space="preserve">Similarly, the data on the link between age and in-work poverty are in some ways inconsistent since vulnerability of specific age groups varies from country to country (Frazer and </w:t>
      </w:r>
      <w:proofErr w:type="spellStart"/>
      <w:r w:rsidRPr="00FA313A">
        <w:rPr>
          <w:rFonts w:ascii="Times New Roman" w:eastAsia="SimSun" w:hAnsi="Times New Roman" w:cs="Times New Roman"/>
          <w:bCs/>
          <w:iCs/>
          <w:sz w:val="24"/>
          <w:szCs w:val="24"/>
          <w:lang w:val="en-US" w:eastAsia="zh-CN"/>
        </w:rPr>
        <w:t>Marlier</w:t>
      </w:r>
      <w:proofErr w:type="spellEnd"/>
      <w:r w:rsidRPr="00FA313A">
        <w:rPr>
          <w:rFonts w:ascii="Times New Roman" w:eastAsia="SimSun" w:hAnsi="Times New Roman" w:cs="Times New Roman"/>
          <w:bCs/>
          <w:iCs/>
          <w:sz w:val="24"/>
          <w:szCs w:val="24"/>
          <w:lang w:val="en-US" w:eastAsia="zh-CN"/>
        </w:rPr>
        <w:t xml:space="preserve"> 2010; </w:t>
      </w:r>
      <w:proofErr w:type="spellStart"/>
      <w:r w:rsidRPr="00FA313A">
        <w:rPr>
          <w:rFonts w:ascii="Times New Roman" w:eastAsia="SimSun" w:hAnsi="Times New Roman" w:cs="Times New Roman"/>
          <w:bCs/>
          <w:iCs/>
          <w:sz w:val="24"/>
          <w:szCs w:val="24"/>
          <w:lang w:val="en-US" w:eastAsia="zh-CN"/>
        </w:rPr>
        <w:t>Hanzl-Weiß</w:t>
      </w:r>
      <w:proofErr w:type="spellEnd"/>
      <w:r w:rsidRPr="00FA313A">
        <w:rPr>
          <w:rFonts w:ascii="Times New Roman" w:eastAsia="SimSun" w:hAnsi="Times New Roman" w:cs="Times New Roman"/>
          <w:bCs/>
          <w:iCs/>
          <w:sz w:val="24"/>
          <w:szCs w:val="24"/>
          <w:lang w:val="en-US" w:eastAsia="zh-CN"/>
        </w:rPr>
        <w:t xml:space="preserve"> and </w:t>
      </w:r>
      <w:proofErr w:type="spellStart"/>
      <w:r w:rsidRPr="00FA313A">
        <w:rPr>
          <w:rFonts w:ascii="Times New Roman" w:eastAsia="Times New Roman" w:hAnsi="Times New Roman" w:cs="Times New Roman"/>
          <w:color w:val="000000"/>
          <w:sz w:val="24"/>
          <w:szCs w:val="24"/>
          <w:lang w:val="en-US" w:eastAsia="en-GB"/>
        </w:rPr>
        <w:t>Vidovic</w:t>
      </w:r>
      <w:proofErr w:type="spellEnd"/>
      <w:r w:rsidRPr="00FA313A">
        <w:rPr>
          <w:rFonts w:ascii="Times New Roman" w:eastAsia="SimSun" w:hAnsi="Times New Roman" w:cs="Times New Roman"/>
          <w:bCs/>
          <w:iCs/>
          <w:sz w:val="24"/>
          <w:szCs w:val="24"/>
          <w:lang w:val="en-US" w:eastAsia="zh-CN"/>
        </w:rPr>
        <w:t xml:space="preserve"> 2010). </w:t>
      </w:r>
      <w:r>
        <w:rPr>
          <w:rFonts w:ascii="Times New Roman" w:eastAsia="SimSun" w:hAnsi="Times New Roman" w:cs="Times New Roman"/>
          <w:bCs/>
          <w:iCs/>
          <w:sz w:val="24"/>
          <w:szCs w:val="24"/>
          <w:lang w:val="en-US" w:eastAsia="zh-CN"/>
        </w:rPr>
        <w:t>L</w:t>
      </w:r>
      <w:r w:rsidRPr="00FA313A">
        <w:rPr>
          <w:rFonts w:ascii="Times New Roman" w:eastAsia="SimSun" w:hAnsi="Times New Roman" w:cs="Times New Roman"/>
          <w:bCs/>
          <w:iCs/>
          <w:sz w:val="24"/>
          <w:szCs w:val="24"/>
          <w:lang w:val="en-US" w:eastAsia="zh-CN"/>
        </w:rPr>
        <w:t xml:space="preserve">ow level of education is considered as </w:t>
      </w:r>
      <w:r>
        <w:rPr>
          <w:rFonts w:ascii="Times New Roman" w:eastAsia="SimSun" w:hAnsi="Times New Roman" w:cs="Times New Roman"/>
          <w:bCs/>
          <w:iCs/>
          <w:sz w:val="24"/>
          <w:szCs w:val="24"/>
          <w:lang w:val="en-US" w:eastAsia="zh-CN"/>
        </w:rPr>
        <w:t>another</w:t>
      </w:r>
      <w:r w:rsidRPr="00FA313A">
        <w:rPr>
          <w:rFonts w:ascii="Times New Roman" w:eastAsia="SimSun" w:hAnsi="Times New Roman" w:cs="Times New Roman"/>
          <w:bCs/>
          <w:iCs/>
          <w:sz w:val="24"/>
          <w:szCs w:val="24"/>
          <w:lang w:val="en-US" w:eastAsia="zh-CN"/>
        </w:rPr>
        <w:t xml:space="preserve"> indivi</w:t>
      </w:r>
      <w:r>
        <w:rPr>
          <w:rFonts w:ascii="Times New Roman" w:eastAsia="SimSun" w:hAnsi="Times New Roman" w:cs="Times New Roman"/>
          <w:bCs/>
          <w:iCs/>
          <w:sz w:val="24"/>
          <w:szCs w:val="24"/>
          <w:lang w:val="en-US" w:eastAsia="zh-CN"/>
        </w:rPr>
        <w:t>dual explanatory characteristic</w:t>
      </w:r>
      <w:r w:rsidRPr="00FA313A">
        <w:rPr>
          <w:rFonts w:ascii="Times New Roman" w:eastAsia="SimSun" w:hAnsi="Times New Roman" w:cs="Times New Roman"/>
          <w:bCs/>
          <w:iCs/>
          <w:sz w:val="24"/>
          <w:szCs w:val="24"/>
          <w:lang w:val="en-US" w:eastAsia="zh-CN"/>
        </w:rPr>
        <w:t xml:space="preserve"> increasing the risk of low paid employment, and potentially leading to poverty across the EU </w:t>
      </w:r>
      <w:r w:rsidRPr="00262ABB">
        <w:rPr>
          <w:rFonts w:ascii="Times New Roman" w:eastAsia="SimSun" w:hAnsi="Times New Roman" w:cs="Times New Roman"/>
          <w:bCs/>
          <w:iCs/>
          <w:sz w:val="24"/>
          <w:szCs w:val="24"/>
          <w:lang w:val="en-US" w:eastAsia="zh-CN"/>
        </w:rPr>
        <w:t>(European Commission 2012</w:t>
      </w:r>
      <w:r>
        <w:rPr>
          <w:rFonts w:ascii="Times New Roman" w:eastAsia="SimSun" w:hAnsi="Times New Roman" w:cs="Times New Roman"/>
          <w:bCs/>
          <w:iCs/>
          <w:sz w:val="24"/>
          <w:szCs w:val="24"/>
          <w:lang w:val="en-US" w:eastAsia="zh-CN"/>
        </w:rPr>
        <w:t>, 148</w:t>
      </w:r>
      <w:r w:rsidRPr="00262ABB">
        <w:rPr>
          <w:rFonts w:ascii="Times New Roman" w:eastAsia="SimSun" w:hAnsi="Times New Roman" w:cs="Times New Roman"/>
          <w:bCs/>
          <w:iCs/>
          <w:sz w:val="24"/>
          <w:szCs w:val="24"/>
          <w:lang w:val="en-US" w:eastAsia="zh-CN"/>
        </w:rPr>
        <w:t>).</w:t>
      </w:r>
      <w:r w:rsidRPr="00FA313A">
        <w:rPr>
          <w:rFonts w:ascii="Times New Roman" w:eastAsia="SimSun" w:hAnsi="Times New Roman" w:cs="Times New Roman"/>
          <w:bCs/>
          <w:iCs/>
          <w:sz w:val="24"/>
          <w:szCs w:val="24"/>
          <w:lang w:val="en-US" w:eastAsia="zh-CN"/>
        </w:rPr>
        <w:t xml:space="preserve"> By the same token, ethnic minorities and migrants not only face disadvantages in integrating into the labor market, but also experience high in-work poverty risk throughout the EU (Gottfried and Lawton 2010</w:t>
      </w:r>
      <w:r>
        <w:rPr>
          <w:rFonts w:ascii="Times New Roman" w:eastAsia="SimSun" w:hAnsi="Times New Roman" w:cs="Times New Roman"/>
          <w:bCs/>
          <w:iCs/>
          <w:sz w:val="24"/>
          <w:szCs w:val="24"/>
          <w:lang w:val="en-US" w:eastAsia="zh-CN"/>
        </w:rPr>
        <w:t>, 7</w:t>
      </w:r>
      <w:r w:rsidRPr="00FA313A">
        <w:rPr>
          <w:rFonts w:ascii="Times New Roman" w:eastAsia="SimSun" w:hAnsi="Times New Roman" w:cs="Times New Roman"/>
          <w:bCs/>
          <w:iCs/>
          <w:sz w:val="24"/>
          <w:szCs w:val="24"/>
          <w:lang w:val="en-US" w:eastAsia="zh-CN"/>
        </w:rPr>
        <w:t xml:space="preserve">). </w:t>
      </w:r>
    </w:p>
    <w:p w14:paraId="3EFA0CF8" w14:textId="77777777" w:rsidR="00DD3615" w:rsidRPr="00FA313A" w:rsidRDefault="00DD3615" w:rsidP="00DD3615">
      <w:pPr>
        <w:spacing w:after="0" w:line="480" w:lineRule="auto"/>
        <w:jc w:val="both"/>
        <w:rPr>
          <w:rFonts w:ascii="Times New Roman" w:eastAsia="SimSun" w:hAnsi="Times New Roman" w:cs="Times New Roman"/>
          <w:bCs/>
          <w:iCs/>
          <w:sz w:val="24"/>
          <w:szCs w:val="24"/>
          <w:lang w:val="en-US" w:eastAsia="zh-CN"/>
        </w:rPr>
      </w:pPr>
      <w:r w:rsidRPr="00FA313A">
        <w:rPr>
          <w:rFonts w:ascii="Times New Roman" w:eastAsia="SimSun" w:hAnsi="Times New Roman" w:cs="Times New Roman"/>
          <w:bCs/>
          <w:iCs/>
          <w:sz w:val="24"/>
          <w:szCs w:val="24"/>
          <w:lang w:val="en-US" w:eastAsia="zh-CN"/>
        </w:rPr>
        <w:t xml:space="preserve">Household composition and its work intensity (household employment patterns) are identified in the literature as another important explanatory and analytical unit of in-work poverty analysis (Frazer and </w:t>
      </w:r>
      <w:proofErr w:type="spellStart"/>
      <w:r w:rsidRPr="00FA313A">
        <w:rPr>
          <w:rFonts w:ascii="Times New Roman" w:eastAsia="SimSun" w:hAnsi="Times New Roman" w:cs="Times New Roman"/>
          <w:bCs/>
          <w:iCs/>
          <w:sz w:val="24"/>
          <w:szCs w:val="24"/>
          <w:lang w:val="en-US" w:eastAsia="zh-CN"/>
        </w:rPr>
        <w:t>Marlier</w:t>
      </w:r>
      <w:proofErr w:type="spellEnd"/>
      <w:r w:rsidRPr="00FA313A">
        <w:rPr>
          <w:rFonts w:ascii="Times New Roman" w:eastAsia="SimSun" w:hAnsi="Times New Roman" w:cs="Times New Roman"/>
          <w:bCs/>
          <w:iCs/>
          <w:sz w:val="24"/>
          <w:szCs w:val="24"/>
          <w:lang w:val="en-US" w:eastAsia="zh-CN"/>
        </w:rPr>
        <w:t xml:space="preserve"> 2010). Having children</w:t>
      </w:r>
      <w:r>
        <w:rPr>
          <w:rFonts w:ascii="Times New Roman" w:eastAsia="SimSun" w:hAnsi="Times New Roman" w:cs="Times New Roman"/>
          <w:bCs/>
          <w:iCs/>
          <w:sz w:val="24"/>
          <w:szCs w:val="24"/>
          <w:lang w:val="en-US" w:eastAsia="zh-CN"/>
        </w:rPr>
        <w:t xml:space="preserve"> </w:t>
      </w:r>
      <w:r w:rsidRPr="00FA313A">
        <w:rPr>
          <w:rFonts w:ascii="Times New Roman" w:eastAsia="SimSun" w:hAnsi="Times New Roman" w:cs="Times New Roman"/>
          <w:bCs/>
          <w:iCs/>
          <w:sz w:val="24"/>
          <w:szCs w:val="24"/>
          <w:lang w:val="en-US" w:eastAsia="zh-CN"/>
        </w:rPr>
        <w:t xml:space="preserve">and living in a low work intensity household </w:t>
      </w:r>
      <w:r>
        <w:rPr>
          <w:rFonts w:ascii="Times New Roman" w:eastAsia="SimSun" w:hAnsi="Times New Roman" w:cs="Times New Roman"/>
          <w:bCs/>
          <w:iCs/>
          <w:sz w:val="24"/>
          <w:szCs w:val="24"/>
          <w:lang w:val="en-US" w:eastAsia="zh-CN"/>
        </w:rPr>
        <w:t>are</w:t>
      </w:r>
      <w:r w:rsidRPr="00FA313A">
        <w:rPr>
          <w:rFonts w:ascii="Times New Roman" w:eastAsia="SimSun" w:hAnsi="Times New Roman" w:cs="Times New Roman"/>
          <w:bCs/>
          <w:iCs/>
          <w:sz w:val="24"/>
          <w:szCs w:val="24"/>
          <w:lang w:val="en-US" w:eastAsia="zh-CN"/>
        </w:rPr>
        <w:t xml:space="preserve"> often identified as factors increasing risk of poverty among employees (Bradshaw et al. 2010; </w:t>
      </w:r>
      <w:proofErr w:type="spellStart"/>
      <w:r w:rsidRPr="00FA313A">
        <w:rPr>
          <w:rFonts w:ascii="Times New Roman" w:eastAsia="SimSun" w:hAnsi="Times New Roman" w:cs="Times New Roman"/>
          <w:bCs/>
          <w:iCs/>
          <w:sz w:val="24"/>
          <w:szCs w:val="24"/>
          <w:lang w:val="en-US" w:eastAsia="zh-CN"/>
        </w:rPr>
        <w:t>Crettaz</w:t>
      </w:r>
      <w:proofErr w:type="spellEnd"/>
      <w:r w:rsidRPr="00FA313A">
        <w:rPr>
          <w:rFonts w:ascii="Times New Roman" w:eastAsia="SimSun" w:hAnsi="Times New Roman" w:cs="Times New Roman"/>
          <w:bCs/>
          <w:iCs/>
          <w:sz w:val="24"/>
          <w:szCs w:val="24"/>
          <w:lang w:val="en-US" w:eastAsia="zh-CN"/>
        </w:rPr>
        <w:t xml:space="preserve"> and </w:t>
      </w:r>
      <w:proofErr w:type="spellStart"/>
      <w:r w:rsidRPr="00FA313A">
        <w:rPr>
          <w:rFonts w:ascii="Times New Roman" w:eastAsia="SimSun" w:hAnsi="Times New Roman" w:cs="Times New Roman"/>
          <w:bCs/>
          <w:iCs/>
          <w:sz w:val="24"/>
          <w:szCs w:val="24"/>
          <w:lang w:val="en-US" w:eastAsia="zh-CN"/>
        </w:rPr>
        <w:t>Bonoli</w:t>
      </w:r>
      <w:proofErr w:type="spellEnd"/>
      <w:r w:rsidRPr="00FA313A">
        <w:rPr>
          <w:rFonts w:ascii="Times New Roman" w:eastAsia="SimSun" w:hAnsi="Times New Roman" w:cs="Times New Roman"/>
          <w:bCs/>
          <w:iCs/>
          <w:sz w:val="24"/>
          <w:szCs w:val="24"/>
          <w:lang w:val="en-US" w:eastAsia="zh-CN"/>
        </w:rPr>
        <w:t xml:space="preserve"> 2010; </w:t>
      </w:r>
      <w:proofErr w:type="spellStart"/>
      <w:r w:rsidRPr="00FA313A">
        <w:rPr>
          <w:rFonts w:ascii="Times New Roman" w:eastAsia="SimSun" w:hAnsi="Times New Roman" w:cs="Times New Roman"/>
          <w:bCs/>
          <w:iCs/>
          <w:sz w:val="24"/>
          <w:szCs w:val="24"/>
          <w:lang w:val="en-US" w:eastAsia="zh-CN"/>
        </w:rPr>
        <w:t>Crettaz</w:t>
      </w:r>
      <w:proofErr w:type="spellEnd"/>
      <w:r w:rsidRPr="00FA313A">
        <w:rPr>
          <w:rFonts w:ascii="Times New Roman" w:eastAsia="SimSun" w:hAnsi="Times New Roman" w:cs="Times New Roman"/>
          <w:bCs/>
          <w:iCs/>
          <w:sz w:val="24"/>
          <w:szCs w:val="24"/>
          <w:lang w:val="en-US" w:eastAsia="zh-CN"/>
        </w:rPr>
        <w:t xml:space="preserve"> 2011</w:t>
      </w:r>
      <w:r>
        <w:rPr>
          <w:rFonts w:ascii="Times New Roman" w:eastAsia="SimSun" w:hAnsi="Times New Roman" w:cs="Times New Roman"/>
          <w:bCs/>
          <w:iCs/>
          <w:sz w:val="24"/>
          <w:szCs w:val="24"/>
          <w:lang w:val="en-US" w:eastAsia="zh-CN"/>
        </w:rPr>
        <w:t xml:space="preserve">; </w:t>
      </w:r>
      <w:proofErr w:type="spellStart"/>
      <w:r>
        <w:rPr>
          <w:rFonts w:ascii="Times New Roman" w:eastAsia="SimSun" w:hAnsi="Times New Roman" w:cs="Times New Roman"/>
          <w:bCs/>
          <w:iCs/>
          <w:sz w:val="24"/>
          <w:szCs w:val="24"/>
          <w:lang w:val="en-US" w:eastAsia="zh-CN"/>
        </w:rPr>
        <w:t>Eurofound</w:t>
      </w:r>
      <w:proofErr w:type="spellEnd"/>
      <w:r w:rsidRPr="00FA313A">
        <w:rPr>
          <w:rFonts w:ascii="Times New Roman" w:eastAsia="SimSun" w:hAnsi="Times New Roman" w:cs="Times New Roman"/>
          <w:bCs/>
          <w:iCs/>
          <w:sz w:val="24"/>
          <w:szCs w:val="24"/>
          <w:lang w:val="en-US" w:eastAsia="zh-CN"/>
        </w:rPr>
        <w:t xml:space="preserve"> 2010). The quality</w:t>
      </w:r>
      <w:r w:rsidRPr="00FA313A">
        <w:rPr>
          <w:rFonts w:ascii="Times New Roman" w:eastAsia="SimSun" w:hAnsi="Times New Roman" w:cs="Times New Roman"/>
          <w:sz w:val="24"/>
          <w:szCs w:val="24"/>
          <w:lang w:val="en-US" w:eastAsia="zh-CN"/>
        </w:rPr>
        <w:t xml:space="preserve"> of employment is another significant factor influencing a household’s risk of falling into poverty. </w:t>
      </w:r>
      <w:proofErr w:type="spellStart"/>
      <w:r w:rsidRPr="00FA313A">
        <w:rPr>
          <w:rFonts w:ascii="Times New Roman" w:eastAsia="SimSun" w:hAnsi="Times New Roman" w:cs="Times New Roman"/>
          <w:sz w:val="24"/>
          <w:szCs w:val="24"/>
          <w:lang w:val="en-US" w:eastAsia="zh-CN"/>
        </w:rPr>
        <w:t>Gazier</w:t>
      </w:r>
      <w:proofErr w:type="spellEnd"/>
      <w:r w:rsidRPr="00FA313A">
        <w:rPr>
          <w:rFonts w:ascii="Times New Roman" w:eastAsia="SimSun" w:hAnsi="Times New Roman" w:cs="Times New Roman"/>
          <w:sz w:val="24"/>
          <w:szCs w:val="24"/>
          <w:lang w:val="en-US" w:eastAsia="zh-CN"/>
        </w:rPr>
        <w:t xml:space="preserve"> (2008, 10) argues that any investigation of the relationship between work and poverty must involve an analysis of the quality of work and its dynamics, implemented in the labor market. Indeed, it has been revealed that quality of employment is more important than employment per se in preventing recurrent poverty (Tomlinson and Walker 2010). </w:t>
      </w:r>
    </w:p>
    <w:p w14:paraId="19D06435" w14:textId="77777777" w:rsidR="00DD3615" w:rsidRPr="00FA313A" w:rsidRDefault="00DD3615" w:rsidP="00DD3615">
      <w:pPr>
        <w:spacing w:after="0" w:line="480" w:lineRule="auto"/>
        <w:jc w:val="both"/>
        <w:rPr>
          <w:rFonts w:ascii="Times New Roman" w:eastAsia="SimSun" w:hAnsi="Times New Roman" w:cs="Times New Roman"/>
          <w:b/>
          <w:color w:val="ED7D31" w:themeColor="accent2"/>
          <w:sz w:val="24"/>
          <w:szCs w:val="24"/>
          <w:u w:val="single"/>
          <w:lang w:val="en-US" w:eastAsia="zh-CN"/>
        </w:rPr>
      </w:pPr>
    </w:p>
    <w:p w14:paraId="6AA0FE1F" w14:textId="77777777" w:rsidR="00DD3615" w:rsidRPr="00FA313A" w:rsidRDefault="00DD3615" w:rsidP="00DD3615">
      <w:pPr>
        <w:spacing w:after="0" w:line="480" w:lineRule="auto"/>
        <w:jc w:val="both"/>
        <w:rPr>
          <w:rFonts w:ascii="Times New Roman" w:eastAsia="SimSun" w:hAnsi="Times New Roman" w:cs="Times New Roman"/>
          <w:sz w:val="24"/>
          <w:szCs w:val="24"/>
          <w:lang w:val="en-US" w:eastAsia="zh-CN"/>
        </w:rPr>
      </w:pPr>
      <w:r w:rsidRPr="00FA313A">
        <w:rPr>
          <w:rFonts w:ascii="Times New Roman" w:eastAsia="SimSun" w:hAnsi="Times New Roman" w:cs="Times New Roman"/>
          <w:sz w:val="24"/>
          <w:szCs w:val="24"/>
          <w:lang w:val="en-US" w:eastAsia="zh-CN"/>
        </w:rPr>
        <w:t xml:space="preserve">Often the issues of in-work poverty and low wages are seen as two sides of the same coin since low pay is probably the most popular (and intuitive) explanation for in-work poverty. However, experts emphasize that although in-work poverty and low pay employment overlap in some </w:t>
      </w:r>
      <w:r w:rsidRPr="00FA313A">
        <w:rPr>
          <w:rFonts w:ascii="Times New Roman" w:eastAsia="SimSun" w:hAnsi="Times New Roman" w:cs="Times New Roman"/>
          <w:sz w:val="24"/>
          <w:szCs w:val="24"/>
          <w:lang w:val="en-US" w:eastAsia="zh-CN"/>
        </w:rPr>
        <w:lastRenderedPageBreak/>
        <w:t>cases, the relationship between the two is not as straightforward as it may seem at first glance</w:t>
      </w:r>
      <w:r>
        <w:rPr>
          <w:rFonts w:ascii="Times New Roman" w:eastAsia="SimSun" w:hAnsi="Times New Roman" w:cs="Times New Roman"/>
          <w:sz w:val="24"/>
          <w:szCs w:val="24"/>
          <w:lang w:val="en-US" w:eastAsia="zh-CN"/>
        </w:rPr>
        <w:t xml:space="preserve">. </w:t>
      </w:r>
      <w:r w:rsidRPr="00FA313A">
        <w:rPr>
          <w:rFonts w:ascii="Times New Roman" w:eastAsia="SimSun" w:hAnsi="Times New Roman" w:cs="Times New Roman"/>
          <w:sz w:val="24"/>
          <w:szCs w:val="24"/>
          <w:lang w:val="en-US" w:eastAsia="zh-CN"/>
        </w:rPr>
        <w:t>Nolan and Marx (1999, 9) observed “most low paid employees are not in poor households but most employees in poor households are low paid”.</w:t>
      </w:r>
      <w:r w:rsidRPr="00FA313A">
        <w:rPr>
          <w:rFonts w:ascii="Times New Roman" w:eastAsia="SimSun" w:hAnsi="Times New Roman" w:cs="Times New Roman"/>
          <w:bCs/>
          <w:iCs/>
          <w:sz w:val="24"/>
          <w:szCs w:val="24"/>
          <w:lang w:val="en-US" w:eastAsia="zh-CN"/>
        </w:rPr>
        <w:t xml:space="preserve"> </w:t>
      </w:r>
      <w:r w:rsidRPr="00FA313A">
        <w:rPr>
          <w:rFonts w:ascii="Times New Roman" w:eastAsia="SimSun" w:hAnsi="Times New Roman" w:cs="Times New Roman"/>
          <w:sz w:val="24"/>
          <w:szCs w:val="24"/>
          <w:lang w:val="en-US" w:eastAsia="zh-CN"/>
        </w:rPr>
        <w:t>For instance, a study conducted in 2000 showed that, according to the EU average, just 20% of workers who received low wages were poor (</w:t>
      </w:r>
      <w:proofErr w:type="spellStart"/>
      <w:r w:rsidRPr="00FA313A">
        <w:rPr>
          <w:rFonts w:ascii="Times New Roman" w:eastAsia="SimSun" w:hAnsi="Times New Roman" w:cs="Times New Roman"/>
          <w:sz w:val="24"/>
          <w:szCs w:val="24"/>
          <w:lang w:val="en-US" w:eastAsia="zh-CN"/>
        </w:rPr>
        <w:t>Marlier</w:t>
      </w:r>
      <w:proofErr w:type="spellEnd"/>
      <w:r w:rsidRPr="00FA313A">
        <w:rPr>
          <w:rFonts w:ascii="Times New Roman" w:eastAsia="SimSun" w:hAnsi="Times New Roman" w:cs="Times New Roman"/>
          <w:sz w:val="24"/>
          <w:szCs w:val="24"/>
          <w:lang w:val="en-US" w:eastAsia="zh-CN"/>
        </w:rPr>
        <w:t xml:space="preserve"> and </w:t>
      </w:r>
      <w:proofErr w:type="spellStart"/>
      <w:r w:rsidRPr="00FA313A">
        <w:rPr>
          <w:rFonts w:ascii="Times New Roman" w:eastAsia="SimSun" w:hAnsi="Times New Roman" w:cs="Times New Roman"/>
          <w:sz w:val="24"/>
          <w:szCs w:val="24"/>
          <w:lang w:val="en-US" w:eastAsia="zh-CN"/>
        </w:rPr>
        <w:t>Ponthieux</w:t>
      </w:r>
      <w:proofErr w:type="spellEnd"/>
      <w:r w:rsidRPr="00FA313A">
        <w:rPr>
          <w:rFonts w:ascii="Times New Roman" w:eastAsia="SimSun" w:hAnsi="Times New Roman" w:cs="Times New Roman"/>
          <w:sz w:val="24"/>
          <w:szCs w:val="24"/>
          <w:lang w:val="en-US" w:eastAsia="zh-CN"/>
        </w:rPr>
        <w:t xml:space="preserve"> 2000).</w:t>
      </w:r>
    </w:p>
    <w:p w14:paraId="3D41E64B" w14:textId="77777777" w:rsidR="00DD3615" w:rsidRPr="00FA313A" w:rsidRDefault="00DD3615" w:rsidP="00DD3615">
      <w:pPr>
        <w:spacing w:after="0" w:line="480" w:lineRule="auto"/>
        <w:jc w:val="both"/>
        <w:rPr>
          <w:rFonts w:ascii="Times New Roman" w:eastAsia="SimSun" w:hAnsi="Times New Roman" w:cs="Times New Roman"/>
          <w:sz w:val="24"/>
          <w:szCs w:val="24"/>
          <w:lang w:val="en-US" w:eastAsia="zh-CN"/>
        </w:rPr>
      </w:pPr>
    </w:p>
    <w:p w14:paraId="242CAED4" w14:textId="738572D3" w:rsidR="00DD3615" w:rsidRPr="00FA313A" w:rsidRDefault="00DD3615" w:rsidP="00DD3615">
      <w:pPr>
        <w:spacing w:line="480" w:lineRule="auto"/>
        <w:jc w:val="both"/>
        <w:rPr>
          <w:rFonts w:ascii="Times New Roman" w:eastAsia="SimSun" w:hAnsi="Times New Roman" w:cs="Times New Roman"/>
          <w:sz w:val="24"/>
          <w:szCs w:val="24"/>
          <w:lang w:val="en-US" w:eastAsia="zh-CN"/>
        </w:rPr>
      </w:pPr>
      <w:r w:rsidRPr="00FA313A">
        <w:rPr>
          <w:rFonts w:ascii="Times New Roman" w:eastAsia="SimSun" w:hAnsi="Times New Roman" w:cs="Times New Roman"/>
          <w:sz w:val="24"/>
          <w:szCs w:val="24"/>
          <w:lang w:val="en-US" w:eastAsia="zh-CN"/>
        </w:rPr>
        <w:t>Although individual, household, and job characteristics may provide a partial explanation of in-work poverty, at the same time a number of questions emerge.</w:t>
      </w:r>
      <w:r w:rsidRPr="00FA313A">
        <w:rPr>
          <w:rFonts w:ascii="Times New Roman" w:eastAsia="SimSun" w:hAnsi="Times New Roman" w:cs="Times New Roman"/>
          <w:bCs/>
          <w:iCs/>
          <w:sz w:val="24"/>
          <w:szCs w:val="24"/>
          <w:lang w:val="en-US" w:eastAsia="zh-CN"/>
        </w:rPr>
        <w:t xml:space="preserve"> For example, they do not explain the differences in the composition and extent of the socio-</w:t>
      </w:r>
      <w:r w:rsidRPr="00FA313A">
        <w:rPr>
          <w:lang w:val="en-US"/>
        </w:rPr>
        <w:t xml:space="preserve"> </w:t>
      </w:r>
      <w:r w:rsidRPr="00FA313A">
        <w:rPr>
          <w:rFonts w:ascii="Times New Roman" w:eastAsia="SimSun" w:hAnsi="Times New Roman" w:cs="Times New Roman"/>
          <w:bCs/>
          <w:iCs/>
          <w:sz w:val="24"/>
          <w:szCs w:val="24"/>
          <w:lang w:val="en-US" w:eastAsia="zh-CN"/>
        </w:rPr>
        <w:t>demographic profile of the working poor across the European Union.</w:t>
      </w:r>
      <w:r>
        <w:rPr>
          <w:rFonts w:ascii="Times New Roman" w:eastAsia="SimSun" w:hAnsi="Times New Roman" w:cs="Times New Roman"/>
          <w:bCs/>
          <w:iCs/>
          <w:sz w:val="24"/>
          <w:szCs w:val="24"/>
          <w:lang w:val="en-US" w:eastAsia="zh-CN"/>
        </w:rPr>
        <w:t xml:space="preserve"> </w:t>
      </w:r>
      <w:r w:rsidRPr="00FA313A">
        <w:rPr>
          <w:rFonts w:ascii="Times New Roman" w:eastAsia="SimSun" w:hAnsi="Times New Roman" w:cs="Times New Roman"/>
          <w:bCs/>
          <w:iCs/>
          <w:sz w:val="24"/>
          <w:szCs w:val="24"/>
          <w:lang w:val="en-US" w:eastAsia="zh-CN"/>
        </w:rPr>
        <w:t xml:space="preserve">Consequently, </w:t>
      </w:r>
      <w:r w:rsidRPr="00FA313A">
        <w:rPr>
          <w:rFonts w:ascii="Times New Roman" w:eastAsia="Times New Roman" w:hAnsi="Times New Roman" w:cs="Times New Roman"/>
          <w:sz w:val="24"/>
          <w:szCs w:val="24"/>
          <w:lang w:val="en-US" w:eastAsia="zh-CN"/>
        </w:rPr>
        <w:t xml:space="preserve">in order to investigate structural determinants of in-work poverty, researchers </w:t>
      </w:r>
      <w:r w:rsidR="00692727">
        <w:rPr>
          <w:rFonts w:ascii="Times New Roman" w:eastAsia="Times New Roman" w:hAnsi="Times New Roman" w:cs="Times New Roman"/>
          <w:sz w:val="24"/>
          <w:szCs w:val="24"/>
          <w:lang w:val="en-US" w:eastAsia="zh-CN"/>
        </w:rPr>
        <w:t>opt to</w:t>
      </w:r>
      <w:r w:rsidRPr="00FA313A">
        <w:rPr>
          <w:rFonts w:ascii="Times New Roman" w:eastAsia="Times New Roman" w:hAnsi="Times New Roman" w:cs="Times New Roman"/>
          <w:sz w:val="24"/>
          <w:szCs w:val="24"/>
          <w:lang w:val="en-US" w:eastAsia="zh-CN"/>
        </w:rPr>
        <w:t xml:space="preserve"> focus on specific national institutional settings and policies. </w:t>
      </w:r>
      <w:r w:rsidRPr="00FA313A">
        <w:rPr>
          <w:rFonts w:ascii="Times New Roman" w:eastAsia="SimSun" w:hAnsi="Times New Roman" w:cs="Times New Roman"/>
          <w:sz w:val="24"/>
          <w:szCs w:val="24"/>
          <w:lang w:val="en-US" w:eastAsia="zh-CN"/>
        </w:rPr>
        <w:t xml:space="preserve">A number of studies have </w:t>
      </w:r>
      <w:r w:rsidR="00F421D8">
        <w:rPr>
          <w:rFonts w:ascii="Times New Roman" w:eastAsia="SimSun" w:hAnsi="Times New Roman" w:cs="Times New Roman"/>
          <w:sz w:val="24"/>
          <w:szCs w:val="24"/>
          <w:lang w:val="en-US" w:eastAsia="zh-CN"/>
        </w:rPr>
        <w:t>investigated</w:t>
      </w:r>
      <w:r w:rsidRPr="00FA313A">
        <w:rPr>
          <w:rFonts w:ascii="Times New Roman" w:eastAsia="SimSun" w:hAnsi="Times New Roman" w:cs="Times New Roman"/>
          <w:sz w:val="24"/>
          <w:szCs w:val="24"/>
          <w:lang w:val="en-US" w:eastAsia="zh-CN"/>
        </w:rPr>
        <w:t xml:space="preserve"> a link between the welfare state and labor market institutions and the extent of in-work poverty (Lohmann 2008; Fraser et al. 2011; </w:t>
      </w:r>
      <w:proofErr w:type="spellStart"/>
      <w:r w:rsidRPr="00FA313A">
        <w:rPr>
          <w:rFonts w:ascii="Times New Roman" w:eastAsia="SimSun" w:hAnsi="Times New Roman" w:cs="Times New Roman"/>
          <w:sz w:val="24"/>
          <w:szCs w:val="24"/>
          <w:lang w:val="en-US" w:eastAsia="zh-CN"/>
        </w:rPr>
        <w:t>Gazier</w:t>
      </w:r>
      <w:proofErr w:type="spellEnd"/>
      <w:r w:rsidRPr="00FA313A">
        <w:rPr>
          <w:rFonts w:ascii="Times New Roman" w:eastAsia="SimSun" w:hAnsi="Times New Roman" w:cs="Times New Roman"/>
          <w:sz w:val="24"/>
          <w:szCs w:val="24"/>
          <w:lang w:val="en-US" w:eastAsia="zh-CN"/>
        </w:rPr>
        <w:t xml:space="preserve"> 2008). </w:t>
      </w:r>
    </w:p>
    <w:p w14:paraId="613BBDDA" w14:textId="77777777" w:rsidR="00DD3615" w:rsidRPr="00FA313A" w:rsidRDefault="00DD3615" w:rsidP="00DD3615">
      <w:pPr>
        <w:spacing w:line="480" w:lineRule="auto"/>
        <w:jc w:val="both"/>
        <w:rPr>
          <w:rFonts w:ascii="Times New Roman" w:eastAsia="SimSun" w:hAnsi="Times New Roman" w:cs="Times New Roman"/>
          <w:sz w:val="24"/>
          <w:szCs w:val="24"/>
          <w:lang w:val="en-US" w:eastAsia="zh-CN"/>
        </w:rPr>
      </w:pPr>
      <w:r w:rsidRPr="00FA313A">
        <w:rPr>
          <w:rFonts w:ascii="Times New Roman" w:eastAsia="SimSun" w:hAnsi="Times New Roman" w:cs="Times New Roman"/>
          <w:sz w:val="24"/>
          <w:szCs w:val="24"/>
          <w:shd w:val="clear" w:color="auto" w:fill="FFFFFF" w:themeFill="background1"/>
          <w:lang w:val="en-US" w:eastAsia="zh-CN"/>
        </w:rPr>
        <w:t xml:space="preserve">For instance, it has been </w:t>
      </w:r>
      <w:r>
        <w:rPr>
          <w:rFonts w:ascii="Times New Roman" w:eastAsia="SimSun" w:hAnsi="Times New Roman" w:cs="Times New Roman"/>
          <w:sz w:val="24"/>
          <w:szCs w:val="24"/>
          <w:shd w:val="clear" w:color="auto" w:fill="FFFFFF" w:themeFill="background1"/>
          <w:lang w:val="en-US" w:eastAsia="zh-CN"/>
        </w:rPr>
        <w:t>suggested</w:t>
      </w:r>
      <w:r w:rsidRPr="00FA313A">
        <w:rPr>
          <w:rFonts w:ascii="Times New Roman" w:eastAsia="SimSun" w:hAnsi="Times New Roman" w:cs="Times New Roman"/>
          <w:sz w:val="24"/>
          <w:szCs w:val="24"/>
          <w:shd w:val="clear" w:color="auto" w:fill="FFFFFF" w:themeFill="background1"/>
          <w:lang w:val="en-US" w:eastAsia="zh-CN"/>
        </w:rPr>
        <w:t xml:space="preserve"> that higher levels of welfare generosity (measured in terms of total social expenditure as a percentage of GDP) </w:t>
      </w:r>
      <w:r>
        <w:rPr>
          <w:rFonts w:ascii="Times New Roman" w:eastAsia="SimSun" w:hAnsi="Times New Roman" w:cs="Times New Roman"/>
          <w:sz w:val="24"/>
          <w:szCs w:val="24"/>
          <w:shd w:val="clear" w:color="auto" w:fill="FFFFFF" w:themeFill="background1"/>
          <w:lang w:val="en-US" w:eastAsia="zh-CN"/>
        </w:rPr>
        <w:t>can</w:t>
      </w:r>
      <w:r w:rsidRPr="00603BCD">
        <w:rPr>
          <w:rFonts w:ascii="Times New Roman" w:eastAsia="SimSun" w:hAnsi="Times New Roman" w:cs="Times New Roman"/>
          <w:sz w:val="24"/>
          <w:szCs w:val="24"/>
          <w:shd w:val="clear" w:color="auto" w:fill="FFFFFF" w:themeFill="background1"/>
          <w:lang w:val="en-US" w:eastAsia="zh-CN"/>
        </w:rPr>
        <w:t xml:space="preserve"> </w:t>
      </w:r>
      <w:r>
        <w:rPr>
          <w:rFonts w:ascii="Times New Roman" w:eastAsia="SimSun" w:hAnsi="Times New Roman" w:cs="Times New Roman"/>
          <w:sz w:val="24"/>
          <w:szCs w:val="24"/>
          <w:shd w:val="clear" w:color="auto" w:fill="FFFFFF" w:themeFill="background1"/>
          <w:lang w:val="en-US" w:eastAsia="zh-CN"/>
        </w:rPr>
        <w:t>contribute to</w:t>
      </w:r>
      <w:r w:rsidRPr="00FA313A">
        <w:rPr>
          <w:rFonts w:ascii="Times New Roman" w:eastAsia="SimSun" w:hAnsi="Times New Roman" w:cs="Times New Roman"/>
          <w:sz w:val="24"/>
          <w:szCs w:val="24"/>
          <w:shd w:val="clear" w:color="auto" w:fill="FFFFFF" w:themeFill="background1"/>
          <w:lang w:val="en-US" w:eastAsia="zh-CN"/>
        </w:rPr>
        <w:t xml:space="preserve"> lower levels of in-work poverty (Lohmann 2006). It has been argued that </w:t>
      </w:r>
      <w:r w:rsidRPr="00FA313A">
        <w:rPr>
          <w:rFonts w:ascii="Times New Roman" w:eastAsia="SimSun" w:hAnsi="Times New Roman" w:cs="Times New Roman"/>
          <w:bCs/>
          <w:iCs/>
          <w:sz w:val="24"/>
          <w:szCs w:val="24"/>
          <w:lang w:val="en-US" w:eastAsia="zh-CN"/>
        </w:rPr>
        <w:t xml:space="preserve">policies of the welfare state not only have a major role in poverty reduction via transfers, but also they may influence pre-transfer levels of poverty. On the one hand, welfare policies may influence levels of pre-transfer poverty in a country as “the level of transfer influences the level of wages workers are willing to accept and thus the levels of earnings” </w:t>
      </w:r>
      <w:r>
        <w:rPr>
          <w:rFonts w:ascii="Times New Roman" w:eastAsia="SimSun" w:hAnsi="Times New Roman" w:cs="Times New Roman"/>
          <w:bCs/>
          <w:iCs/>
          <w:sz w:val="24"/>
          <w:szCs w:val="24"/>
          <w:lang w:val="en-US" w:eastAsia="zh-CN"/>
        </w:rPr>
        <w:t xml:space="preserve">(Lohmann </w:t>
      </w:r>
      <w:r w:rsidRPr="00FA313A">
        <w:rPr>
          <w:rFonts w:ascii="Times New Roman" w:eastAsia="SimSun" w:hAnsi="Times New Roman" w:cs="Times New Roman"/>
          <w:bCs/>
          <w:iCs/>
          <w:sz w:val="24"/>
          <w:szCs w:val="24"/>
          <w:lang w:val="en-US" w:eastAsia="zh-CN"/>
        </w:rPr>
        <w:t>2008, 491)</w:t>
      </w:r>
      <w:r>
        <w:rPr>
          <w:rFonts w:ascii="Times New Roman" w:eastAsia="SimSun" w:hAnsi="Times New Roman" w:cs="Times New Roman"/>
          <w:bCs/>
          <w:iCs/>
          <w:sz w:val="24"/>
          <w:szCs w:val="24"/>
          <w:lang w:val="en-US" w:eastAsia="zh-CN"/>
        </w:rPr>
        <w:t xml:space="preserve">. </w:t>
      </w:r>
      <w:r w:rsidRPr="00FA313A">
        <w:rPr>
          <w:rFonts w:ascii="Times New Roman" w:eastAsia="SimSun" w:hAnsi="Times New Roman" w:cs="Times New Roman"/>
          <w:bCs/>
          <w:iCs/>
          <w:sz w:val="24"/>
          <w:szCs w:val="24"/>
          <w:lang w:val="en-US" w:eastAsia="zh-CN"/>
        </w:rPr>
        <w:t xml:space="preserve">On the other hand, institutions of the welfare state have a big role in poverty reduction via transfers, both in relation to the employed person and other household members. </w:t>
      </w:r>
      <w:r w:rsidRPr="00FA313A">
        <w:rPr>
          <w:rFonts w:ascii="Times New Roman" w:eastAsia="SimSun" w:hAnsi="Times New Roman" w:cs="Times New Roman"/>
          <w:sz w:val="24"/>
          <w:szCs w:val="24"/>
          <w:lang w:val="en-US" w:eastAsia="zh-CN"/>
        </w:rPr>
        <w:t xml:space="preserve">Since the provision of in-work benefits is more of an exception than the common practice in EU welfare states, the benefits provided to household members are very important in terms of the conditions related to preventing or lifting households out of </w:t>
      </w:r>
      <w:r w:rsidRPr="00FA313A">
        <w:rPr>
          <w:rFonts w:ascii="Times New Roman" w:eastAsia="SimSun" w:hAnsi="Times New Roman" w:cs="Times New Roman"/>
          <w:sz w:val="24"/>
          <w:szCs w:val="24"/>
          <w:lang w:val="en-US" w:eastAsia="zh-CN"/>
        </w:rPr>
        <w:lastRenderedPageBreak/>
        <w:t>poverty</w:t>
      </w:r>
      <w:r w:rsidRPr="00FA313A">
        <w:rPr>
          <w:rFonts w:ascii="Times New Roman" w:eastAsia="SimSun" w:hAnsi="Times New Roman" w:cs="Times New Roman"/>
          <w:bCs/>
          <w:iCs/>
          <w:sz w:val="24"/>
          <w:szCs w:val="24"/>
          <w:lang w:val="en-US" w:eastAsia="zh-CN"/>
        </w:rPr>
        <w:t xml:space="preserve">. </w:t>
      </w:r>
      <w:r w:rsidRPr="00FA313A">
        <w:rPr>
          <w:rFonts w:ascii="Times New Roman" w:eastAsia="SimSun" w:hAnsi="Times New Roman" w:cs="Times New Roman"/>
          <w:sz w:val="24"/>
          <w:szCs w:val="24"/>
          <w:lang w:val="en-US" w:eastAsia="zh-CN"/>
        </w:rPr>
        <w:t xml:space="preserve">Differences in state arrangements related to social protection and social assistance policies, labor market policies and fiscal policies are seen as main factors that account for the variety of in-work poverty experiences across different countries (Gutierrez </w:t>
      </w:r>
      <w:r w:rsidRPr="00FA313A">
        <w:rPr>
          <w:rFonts w:ascii="Times New Roman" w:eastAsia="Times New Roman" w:hAnsi="Times New Roman" w:cs="Times New Roman"/>
          <w:color w:val="000000"/>
          <w:sz w:val="24"/>
          <w:szCs w:val="24"/>
          <w:lang w:val="en-US" w:eastAsia="en-GB"/>
        </w:rPr>
        <w:t>Palacios</w:t>
      </w:r>
      <w:r w:rsidRPr="00FA313A">
        <w:rPr>
          <w:rFonts w:ascii="Times New Roman" w:eastAsia="SimSun" w:hAnsi="Times New Roman" w:cs="Times New Roman"/>
          <w:sz w:val="24"/>
          <w:szCs w:val="24"/>
          <w:lang w:val="en-US" w:eastAsia="zh-CN"/>
        </w:rPr>
        <w:t xml:space="preserve"> et al. 2009). For instance, labor market segmentation is deemed be one of the key structural determinants of in-work poverty (</w:t>
      </w:r>
      <w:r w:rsidRPr="00FA313A">
        <w:rPr>
          <w:rFonts w:ascii="Times New Roman" w:eastAsia="SimSun" w:hAnsi="Times New Roman" w:cs="Times New Roman"/>
          <w:sz w:val="24"/>
          <w:lang w:val="en-US" w:eastAsia="zh-CN"/>
        </w:rPr>
        <w:t xml:space="preserve">Rodriguez </w:t>
      </w:r>
      <w:proofErr w:type="spellStart"/>
      <w:r w:rsidRPr="00FA313A">
        <w:rPr>
          <w:rFonts w:ascii="Times New Roman" w:eastAsia="SimSun" w:hAnsi="Times New Roman" w:cs="Times New Roman"/>
          <w:sz w:val="24"/>
          <w:lang w:val="en-US" w:eastAsia="zh-CN"/>
        </w:rPr>
        <w:t>Cabrero</w:t>
      </w:r>
      <w:proofErr w:type="spellEnd"/>
      <w:r w:rsidRPr="00FA313A">
        <w:rPr>
          <w:rFonts w:ascii="Times New Roman" w:eastAsia="SimSun" w:hAnsi="Times New Roman" w:cs="Times New Roman"/>
          <w:sz w:val="24"/>
          <w:lang w:val="en-US" w:eastAsia="zh-CN"/>
        </w:rPr>
        <w:t xml:space="preserve"> 2010)</w:t>
      </w:r>
      <w:r w:rsidRPr="00FA313A">
        <w:rPr>
          <w:rFonts w:ascii="Times New Roman" w:eastAsia="SimSun" w:hAnsi="Times New Roman" w:cs="Times New Roman"/>
          <w:sz w:val="24"/>
          <w:szCs w:val="24"/>
          <w:lang w:val="en-US" w:eastAsia="zh-CN"/>
        </w:rPr>
        <w:t xml:space="preserve">. </w:t>
      </w:r>
      <w:r w:rsidRPr="00FA313A">
        <w:rPr>
          <w:rFonts w:ascii="Times New Roman" w:hAnsi="Times New Roman" w:cs="Times New Roman"/>
          <w:sz w:val="24"/>
          <w:szCs w:val="24"/>
          <w:lang w:val="en-US"/>
        </w:rPr>
        <w:t>As theories of segmented and dual labor market highlight, individuals who are employed in the secondary labor market are exposed to greater levels of precariousness due to poor quality jobs (</w:t>
      </w:r>
      <w:r w:rsidRPr="00FA313A">
        <w:rPr>
          <w:rFonts w:ascii="Times New Roman" w:eastAsia="Simang" w:hAnsi="Times New Roman" w:cs="Times New Roman"/>
          <w:sz w:val="24"/>
          <w:lang w:val="en-US" w:eastAsia="zh-CN"/>
        </w:rPr>
        <w:t xml:space="preserve">Reich et al. 1973; </w:t>
      </w:r>
      <w:proofErr w:type="spellStart"/>
      <w:r w:rsidRPr="00FA313A">
        <w:rPr>
          <w:rFonts w:ascii="Times New Roman" w:eastAsia="Simang" w:hAnsi="Times New Roman" w:cs="Times New Roman"/>
          <w:sz w:val="24"/>
          <w:lang w:val="en-US" w:eastAsia="zh-CN"/>
        </w:rPr>
        <w:t>Davidsson</w:t>
      </w:r>
      <w:proofErr w:type="spellEnd"/>
      <w:r w:rsidRPr="00FA313A">
        <w:rPr>
          <w:rFonts w:ascii="Times New Roman" w:eastAsia="Simang" w:hAnsi="Times New Roman" w:cs="Times New Roman"/>
          <w:sz w:val="24"/>
          <w:lang w:val="en-US" w:eastAsia="zh-CN"/>
        </w:rPr>
        <w:t xml:space="preserve"> and </w:t>
      </w:r>
      <w:proofErr w:type="spellStart"/>
      <w:r w:rsidRPr="00FA313A">
        <w:rPr>
          <w:rFonts w:ascii="Times New Roman" w:eastAsia="Simang" w:hAnsi="Times New Roman" w:cs="Times New Roman"/>
          <w:sz w:val="24"/>
          <w:lang w:val="en-US" w:eastAsia="zh-CN"/>
        </w:rPr>
        <w:t>Naczyk</w:t>
      </w:r>
      <w:proofErr w:type="spellEnd"/>
      <w:r w:rsidRPr="00FA313A">
        <w:rPr>
          <w:rFonts w:ascii="Times New Roman" w:eastAsia="Simang" w:hAnsi="Times New Roman" w:cs="Times New Roman"/>
          <w:sz w:val="24"/>
          <w:lang w:val="en-US" w:eastAsia="zh-CN"/>
        </w:rPr>
        <w:t xml:space="preserve"> 2009</w:t>
      </w:r>
      <w:r>
        <w:rPr>
          <w:rFonts w:ascii="Times New Roman" w:eastAsia="Simang" w:hAnsi="Times New Roman" w:cs="Times New Roman"/>
          <w:sz w:val="24"/>
          <w:lang w:val="en-US" w:eastAsia="zh-CN"/>
        </w:rPr>
        <w:t xml:space="preserve">; </w:t>
      </w:r>
      <w:r w:rsidRPr="00262ABB">
        <w:rPr>
          <w:rFonts w:ascii="Times New Roman" w:eastAsia="SimSun" w:hAnsi="Times New Roman" w:cs="Times New Roman"/>
          <w:sz w:val="24"/>
          <w:szCs w:val="24"/>
          <w:lang w:val="en-US" w:eastAsia="zh-CN"/>
        </w:rPr>
        <w:t>Tomlinson and Walker 2010</w:t>
      </w:r>
      <w:r w:rsidRPr="00FA313A">
        <w:rPr>
          <w:rFonts w:ascii="Times New Roman" w:hAnsi="Times New Roman" w:cs="Times New Roman"/>
          <w:sz w:val="24"/>
          <w:szCs w:val="24"/>
          <w:lang w:val="en-US"/>
        </w:rPr>
        <w:t xml:space="preserve">). </w:t>
      </w:r>
      <w:r w:rsidRPr="00741E2C">
        <w:rPr>
          <w:rFonts w:ascii="Times New Roman" w:hAnsi="Times New Roman" w:cs="Times New Roman"/>
          <w:sz w:val="24"/>
          <w:szCs w:val="24"/>
          <w:lang w:val="en-US"/>
        </w:rPr>
        <w:t>T</w:t>
      </w:r>
      <w:r w:rsidRPr="00741E2C">
        <w:rPr>
          <w:rFonts w:ascii="Times New Roman" w:eastAsia="SimSun" w:hAnsi="Times New Roman" w:cs="Times New Roman"/>
          <w:bCs/>
          <w:sz w:val="24"/>
          <w:szCs w:val="24"/>
          <w:lang w:val="en-US" w:eastAsia="zh-CN"/>
        </w:rPr>
        <w:t xml:space="preserve">he joint EU report showed that labor segmentation is happening through the following mechanisms: 1) exploitation and discrimination, 2) the promotion of insecure employment and irregular work, and 3) low levels of education and skills (Frazer and </w:t>
      </w:r>
      <w:proofErr w:type="spellStart"/>
      <w:r w:rsidRPr="00741E2C">
        <w:rPr>
          <w:rFonts w:ascii="Times New Roman" w:eastAsia="SimSun" w:hAnsi="Times New Roman" w:cs="Times New Roman"/>
          <w:bCs/>
          <w:sz w:val="24"/>
          <w:szCs w:val="24"/>
          <w:lang w:val="en-US" w:eastAsia="zh-CN"/>
        </w:rPr>
        <w:t>Malier</w:t>
      </w:r>
      <w:proofErr w:type="spellEnd"/>
      <w:r w:rsidRPr="00741E2C">
        <w:rPr>
          <w:rFonts w:ascii="Times New Roman" w:eastAsia="SimSun" w:hAnsi="Times New Roman" w:cs="Times New Roman"/>
          <w:bCs/>
          <w:sz w:val="24"/>
          <w:szCs w:val="24"/>
          <w:lang w:val="en-US" w:eastAsia="zh-CN"/>
        </w:rPr>
        <w:t xml:space="preserve"> 2010, 32-37).</w:t>
      </w:r>
      <w:r w:rsidRPr="00FA313A">
        <w:rPr>
          <w:rFonts w:ascii="Times New Roman" w:eastAsia="SimSun" w:hAnsi="Times New Roman" w:cs="Times New Roman"/>
          <w:bCs/>
          <w:sz w:val="24"/>
          <w:szCs w:val="24"/>
          <w:lang w:val="en-US" w:eastAsia="zh-CN"/>
        </w:rPr>
        <w:t xml:space="preserve"> </w:t>
      </w:r>
      <w:r w:rsidRPr="00FA313A">
        <w:rPr>
          <w:rFonts w:ascii="Times New Roman" w:eastAsia="SimSun" w:hAnsi="Times New Roman" w:cs="Times New Roman"/>
          <w:sz w:val="24"/>
          <w:szCs w:val="24"/>
          <w:lang w:val="en-US" w:eastAsia="zh-CN"/>
        </w:rPr>
        <w:t>Some authors have chosen to investigate the differences within national institutional contexts as a part of a more holistic approach of welfare regime analysis (</w:t>
      </w:r>
      <w:proofErr w:type="spellStart"/>
      <w:r w:rsidRPr="00FA313A">
        <w:rPr>
          <w:rFonts w:ascii="Times New Roman" w:hAnsi="Times New Roman" w:cs="Times New Roman"/>
          <w:sz w:val="24"/>
          <w:szCs w:val="24"/>
          <w:lang w:val="en-US"/>
        </w:rPr>
        <w:t>Cretazz</w:t>
      </w:r>
      <w:proofErr w:type="spellEnd"/>
      <w:r w:rsidRPr="00FA313A">
        <w:rPr>
          <w:rFonts w:ascii="Times New Roman" w:hAnsi="Times New Roman" w:cs="Times New Roman"/>
          <w:sz w:val="24"/>
          <w:szCs w:val="24"/>
          <w:lang w:val="en-US"/>
        </w:rPr>
        <w:t xml:space="preserve"> 2011; </w:t>
      </w:r>
      <w:proofErr w:type="spellStart"/>
      <w:r w:rsidRPr="00FA313A">
        <w:rPr>
          <w:rFonts w:ascii="Times New Roman" w:eastAsia="SimSun" w:hAnsi="Times New Roman" w:cs="Times New Roman"/>
          <w:sz w:val="24"/>
          <w:szCs w:val="24"/>
          <w:lang w:val="en-US" w:eastAsia="zh-CN"/>
        </w:rPr>
        <w:t>Andress</w:t>
      </w:r>
      <w:proofErr w:type="spellEnd"/>
      <w:r w:rsidRPr="00FA313A">
        <w:rPr>
          <w:rFonts w:ascii="Times New Roman" w:eastAsia="SimSun" w:hAnsi="Times New Roman" w:cs="Times New Roman"/>
          <w:sz w:val="24"/>
          <w:szCs w:val="24"/>
          <w:lang w:val="en-US" w:eastAsia="zh-CN"/>
        </w:rPr>
        <w:t xml:space="preserve"> and Lohmann 2008</w:t>
      </w:r>
      <w:r w:rsidRPr="00FA313A">
        <w:rPr>
          <w:rFonts w:ascii="Times New Roman" w:hAnsi="Times New Roman" w:cs="Times New Roman"/>
          <w:sz w:val="24"/>
          <w:szCs w:val="24"/>
          <w:lang w:val="en-US"/>
        </w:rPr>
        <w:t>)</w:t>
      </w:r>
      <w:r w:rsidRPr="00FA313A">
        <w:rPr>
          <w:rFonts w:ascii="Times New Roman" w:eastAsia="SimSun" w:hAnsi="Times New Roman" w:cs="Times New Roman"/>
          <w:sz w:val="24"/>
          <w:szCs w:val="24"/>
          <w:lang w:val="en-US" w:eastAsia="zh-CN"/>
        </w:rPr>
        <w:t xml:space="preserve">. This premise suggests that in-work poverty might manifest differently across </w:t>
      </w:r>
      <w:r>
        <w:rPr>
          <w:rFonts w:ascii="Times New Roman" w:eastAsia="SimSun" w:hAnsi="Times New Roman" w:cs="Times New Roman"/>
          <w:sz w:val="24"/>
          <w:szCs w:val="24"/>
          <w:lang w:val="en-US" w:eastAsia="zh-CN"/>
        </w:rPr>
        <w:t>different</w:t>
      </w:r>
      <w:r w:rsidRPr="00FA313A">
        <w:rPr>
          <w:rFonts w:ascii="Times New Roman" w:eastAsia="SimSun" w:hAnsi="Times New Roman" w:cs="Times New Roman"/>
          <w:sz w:val="24"/>
          <w:szCs w:val="24"/>
          <w:lang w:val="en-US" w:eastAsia="zh-CN"/>
        </w:rPr>
        <w:t xml:space="preserve"> welfare regimes. </w:t>
      </w:r>
      <w:r>
        <w:rPr>
          <w:rFonts w:ascii="Times New Roman" w:eastAsia="SimSun" w:hAnsi="Times New Roman" w:cs="Times New Roman"/>
          <w:sz w:val="24"/>
          <w:szCs w:val="24"/>
          <w:lang w:val="en-US" w:eastAsia="zh-CN"/>
        </w:rPr>
        <w:t xml:space="preserve">For instance, </w:t>
      </w:r>
      <w:proofErr w:type="spellStart"/>
      <w:r w:rsidRPr="00FA313A">
        <w:rPr>
          <w:rFonts w:ascii="Times New Roman" w:eastAsia="SimSun" w:hAnsi="Times New Roman" w:cs="Times New Roman"/>
          <w:sz w:val="24"/>
          <w:szCs w:val="24"/>
          <w:lang w:val="en-US" w:eastAsia="zh-CN"/>
        </w:rPr>
        <w:t>Andress</w:t>
      </w:r>
      <w:proofErr w:type="spellEnd"/>
      <w:r w:rsidRPr="00FA313A">
        <w:rPr>
          <w:rFonts w:ascii="Times New Roman" w:eastAsia="SimSun" w:hAnsi="Times New Roman" w:cs="Times New Roman"/>
          <w:sz w:val="24"/>
          <w:szCs w:val="24"/>
          <w:lang w:val="en-US" w:eastAsia="zh-CN"/>
        </w:rPr>
        <w:t xml:space="preserve"> and Lohmann (</w:t>
      </w:r>
      <w:r w:rsidRPr="00FA313A">
        <w:rPr>
          <w:rFonts w:ascii="Times New Roman" w:eastAsia="Times New Roman" w:hAnsi="Times New Roman" w:cs="Times New Roman"/>
          <w:sz w:val="24"/>
          <w:szCs w:val="24"/>
          <w:lang w:val="en-US" w:eastAsia="zh-CN"/>
        </w:rPr>
        <w:t xml:space="preserve">2008, 299) </w:t>
      </w:r>
      <w:r w:rsidRPr="00FA313A">
        <w:rPr>
          <w:rFonts w:ascii="Times New Roman" w:eastAsia="SimSun" w:hAnsi="Times New Roman" w:cs="Times New Roman"/>
          <w:sz w:val="24"/>
          <w:szCs w:val="24"/>
          <w:lang w:val="en-US" w:eastAsia="zh-CN"/>
        </w:rPr>
        <w:t>argue that:</w:t>
      </w:r>
    </w:p>
    <w:p w14:paraId="4BEF2EEF" w14:textId="77777777" w:rsidR="00DD3615" w:rsidRPr="00FA313A" w:rsidRDefault="00DD3615" w:rsidP="00DD3615">
      <w:pPr>
        <w:shd w:val="clear" w:color="auto" w:fill="FFFFFF"/>
        <w:spacing w:after="324" w:line="240" w:lineRule="auto"/>
        <w:ind w:left="567" w:right="565"/>
        <w:jc w:val="both"/>
        <w:rPr>
          <w:rFonts w:ascii="Times New Roman" w:eastAsia="Times New Roman" w:hAnsi="Times New Roman" w:cs="Times New Roman"/>
          <w:sz w:val="24"/>
          <w:szCs w:val="24"/>
          <w:lang w:val="en-US" w:eastAsia="zh-CN"/>
        </w:rPr>
      </w:pPr>
      <w:r w:rsidRPr="00FA313A">
        <w:rPr>
          <w:rFonts w:ascii="Times New Roman" w:eastAsia="Times New Roman" w:hAnsi="Times New Roman" w:cs="Times New Roman"/>
          <w:sz w:val="24"/>
          <w:szCs w:val="24"/>
          <w:lang w:val="en-US" w:eastAsia="zh-CN"/>
        </w:rPr>
        <w:t>In-work poverty risk is expected to be high in the liberal welfare regime, where the market is the main provider of individual welfare and wage inequalities are high, increasing the risk of low pay, while state support in case of income loss (due to unemployment, sickness and retirement), low pay and restricted earnings capacity (for example, because of parenting) is scar</w:t>
      </w:r>
      <w:r>
        <w:rPr>
          <w:rFonts w:ascii="Times New Roman" w:eastAsia="Times New Roman" w:hAnsi="Times New Roman" w:cs="Times New Roman"/>
          <w:sz w:val="24"/>
          <w:szCs w:val="24"/>
          <w:lang w:val="en-US" w:eastAsia="zh-CN"/>
        </w:rPr>
        <w:t>ce.</w:t>
      </w:r>
    </w:p>
    <w:p w14:paraId="76D8BFCB" w14:textId="77777777" w:rsidR="000052C8" w:rsidRDefault="00DD3615" w:rsidP="00DD3615">
      <w:pPr>
        <w:spacing w:after="0" w:line="480" w:lineRule="auto"/>
        <w:jc w:val="both"/>
        <w:rPr>
          <w:rFonts w:ascii="Times New Roman" w:eastAsia="Times New Roman" w:hAnsi="Times New Roman" w:cs="Times New Roman"/>
          <w:sz w:val="24"/>
          <w:szCs w:val="24"/>
          <w:lang w:val="en-US" w:eastAsia="zh-CN"/>
        </w:rPr>
      </w:pPr>
      <w:r w:rsidRPr="00FA313A">
        <w:rPr>
          <w:rFonts w:ascii="Times New Roman" w:eastAsia="Times New Roman" w:hAnsi="Times New Roman" w:cs="Times New Roman"/>
          <w:sz w:val="24"/>
          <w:szCs w:val="24"/>
          <w:lang w:val="en-US" w:eastAsia="zh-CN"/>
        </w:rPr>
        <w:t xml:space="preserve">On </w:t>
      </w:r>
      <w:r>
        <w:rPr>
          <w:rFonts w:ascii="Times New Roman" w:eastAsia="Times New Roman" w:hAnsi="Times New Roman" w:cs="Times New Roman"/>
          <w:sz w:val="24"/>
          <w:szCs w:val="24"/>
          <w:lang w:val="en-US" w:eastAsia="zh-CN"/>
        </w:rPr>
        <w:t xml:space="preserve">the </w:t>
      </w:r>
      <w:r w:rsidRPr="00FA313A">
        <w:rPr>
          <w:rFonts w:ascii="Times New Roman" w:eastAsia="Times New Roman" w:hAnsi="Times New Roman" w:cs="Times New Roman"/>
          <w:sz w:val="24"/>
          <w:szCs w:val="24"/>
          <w:lang w:val="en-US" w:eastAsia="zh-CN"/>
        </w:rPr>
        <w:t xml:space="preserve">one hand, the welfare regime model provides a useful basis for a theoretical analytical framework as it can explain some variations in the composition of the working poor across different regimes. On the other hand, there is a lack of studies that could prove a strong evidence that variations in the levels and characteristics of in-work poverty could be explained by the welfare regime typology. </w:t>
      </w:r>
    </w:p>
    <w:p w14:paraId="42D628EB" w14:textId="77777777" w:rsidR="000052C8" w:rsidRDefault="000052C8" w:rsidP="00DD3615">
      <w:pPr>
        <w:spacing w:after="0" w:line="480" w:lineRule="auto"/>
        <w:jc w:val="both"/>
        <w:rPr>
          <w:rFonts w:ascii="Times New Roman" w:eastAsia="Times New Roman" w:hAnsi="Times New Roman" w:cs="Times New Roman"/>
          <w:sz w:val="24"/>
          <w:szCs w:val="24"/>
          <w:lang w:val="en-US" w:eastAsia="zh-CN"/>
        </w:rPr>
      </w:pPr>
    </w:p>
    <w:p w14:paraId="31E85F64" w14:textId="529E60EC" w:rsidR="00DD3615" w:rsidRDefault="00245622" w:rsidP="00DD3615">
      <w:pPr>
        <w:spacing w:after="0" w:line="48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lastRenderedPageBreak/>
        <w:t>All in all, in-work poverty research</w:t>
      </w:r>
      <w:r w:rsidR="0092242F">
        <w:rPr>
          <w:rFonts w:ascii="Times New Roman" w:eastAsia="Times New Roman" w:hAnsi="Times New Roman" w:cs="Times New Roman"/>
          <w:sz w:val="24"/>
          <w:szCs w:val="24"/>
          <w:lang w:val="en-US" w:eastAsia="zh-CN"/>
        </w:rPr>
        <w:t xml:space="preserve"> looks at the issue from</w:t>
      </w:r>
      <w:r>
        <w:rPr>
          <w:rFonts w:ascii="Times New Roman" w:eastAsia="Times New Roman" w:hAnsi="Times New Roman" w:cs="Times New Roman"/>
          <w:sz w:val="24"/>
          <w:szCs w:val="24"/>
          <w:lang w:val="en-US" w:eastAsia="zh-CN"/>
        </w:rPr>
        <w:t xml:space="preserve"> </w:t>
      </w:r>
      <w:r w:rsidR="0092242F">
        <w:rPr>
          <w:rFonts w:ascii="Times New Roman" w:eastAsia="Times New Roman" w:hAnsi="Times New Roman" w:cs="Times New Roman"/>
          <w:sz w:val="24"/>
          <w:szCs w:val="24"/>
          <w:lang w:val="en-US" w:eastAsia="zh-CN"/>
        </w:rPr>
        <w:t xml:space="preserve">three key dimensions, namely micro, </w:t>
      </w:r>
      <w:proofErr w:type="spellStart"/>
      <w:r w:rsidR="0092242F">
        <w:rPr>
          <w:rFonts w:ascii="Times New Roman" w:eastAsia="Times New Roman" w:hAnsi="Times New Roman" w:cs="Times New Roman"/>
          <w:sz w:val="24"/>
          <w:szCs w:val="24"/>
          <w:lang w:val="en-US" w:eastAsia="zh-CN"/>
        </w:rPr>
        <w:t>me</w:t>
      </w:r>
      <w:r w:rsidR="00B95CA0">
        <w:rPr>
          <w:rFonts w:ascii="Times New Roman" w:eastAsia="Times New Roman" w:hAnsi="Times New Roman" w:cs="Times New Roman"/>
          <w:sz w:val="24"/>
          <w:szCs w:val="24"/>
          <w:lang w:val="en-US" w:eastAsia="zh-CN"/>
        </w:rPr>
        <w:t>s</w:t>
      </w:r>
      <w:r w:rsidR="0092242F">
        <w:rPr>
          <w:rFonts w:ascii="Times New Roman" w:eastAsia="Times New Roman" w:hAnsi="Times New Roman" w:cs="Times New Roman"/>
          <w:sz w:val="24"/>
          <w:szCs w:val="24"/>
          <w:lang w:val="en-US" w:eastAsia="zh-CN"/>
        </w:rPr>
        <w:t>o</w:t>
      </w:r>
      <w:proofErr w:type="spellEnd"/>
      <w:r w:rsidR="0092242F">
        <w:rPr>
          <w:rFonts w:ascii="Times New Roman" w:eastAsia="Times New Roman" w:hAnsi="Times New Roman" w:cs="Times New Roman"/>
          <w:sz w:val="24"/>
          <w:szCs w:val="24"/>
          <w:lang w:val="en-US" w:eastAsia="zh-CN"/>
        </w:rPr>
        <w:t xml:space="preserve"> and macro. </w:t>
      </w:r>
      <w:r w:rsidR="00620F39">
        <w:rPr>
          <w:rFonts w:ascii="Times New Roman" w:eastAsia="Times New Roman" w:hAnsi="Times New Roman" w:cs="Times New Roman"/>
          <w:sz w:val="24"/>
          <w:szCs w:val="24"/>
          <w:lang w:val="en-US" w:eastAsia="zh-CN"/>
        </w:rPr>
        <w:t>I</w:t>
      </w:r>
      <w:r w:rsidR="00620F39" w:rsidRPr="00620F39">
        <w:rPr>
          <w:rFonts w:ascii="Times New Roman" w:eastAsia="Times New Roman" w:hAnsi="Times New Roman" w:cs="Times New Roman"/>
          <w:sz w:val="24"/>
          <w:szCs w:val="24"/>
          <w:lang w:val="en-US" w:eastAsia="zh-CN"/>
        </w:rPr>
        <w:t>ndividual and</w:t>
      </w:r>
      <w:r w:rsidR="00525551">
        <w:rPr>
          <w:rFonts w:ascii="Times New Roman" w:eastAsia="Times New Roman" w:hAnsi="Times New Roman" w:cs="Times New Roman"/>
          <w:sz w:val="24"/>
          <w:szCs w:val="24"/>
          <w:lang w:val="en-US" w:eastAsia="zh-CN"/>
        </w:rPr>
        <w:t xml:space="preserve"> job characteristics</w:t>
      </w:r>
      <w:r w:rsidR="00620F39">
        <w:rPr>
          <w:rFonts w:ascii="Times New Roman" w:eastAsia="Times New Roman" w:hAnsi="Times New Roman" w:cs="Times New Roman"/>
          <w:sz w:val="24"/>
          <w:szCs w:val="24"/>
          <w:lang w:val="en-US" w:eastAsia="zh-CN"/>
        </w:rPr>
        <w:t xml:space="preserve"> represent</w:t>
      </w:r>
      <w:r w:rsidR="00620F39" w:rsidRPr="00620F39">
        <w:rPr>
          <w:rFonts w:ascii="Times New Roman" w:eastAsia="Times New Roman" w:hAnsi="Times New Roman" w:cs="Times New Roman"/>
          <w:sz w:val="24"/>
          <w:szCs w:val="24"/>
          <w:lang w:val="en-US" w:eastAsia="zh-CN"/>
        </w:rPr>
        <w:t xml:space="preserve"> a</w:t>
      </w:r>
      <w:r w:rsidR="00620F39">
        <w:rPr>
          <w:rFonts w:ascii="Times New Roman" w:eastAsia="Times New Roman" w:hAnsi="Times New Roman" w:cs="Times New Roman"/>
          <w:sz w:val="24"/>
          <w:szCs w:val="24"/>
          <w:lang w:val="en-US" w:eastAsia="zh-CN"/>
        </w:rPr>
        <w:t xml:space="preserve"> </w:t>
      </w:r>
      <w:r w:rsidR="00620F39" w:rsidRPr="00620F39">
        <w:rPr>
          <w:rFonts w:ascii="Times New Roman" w:eastAsia="Times New Roman" w:hAnsi="Times New Roman" w:cs="Times New Roman"/>
          <w:sz w:val="24"/>
          <w:szCs w:val="24"/>
          <w:lang w:val="en-US" w:eastAsia="zh-CN"/>
        </w:rPr>
        <w:t>micro dimens</w:t>
      </w:r>
      <w:r w:rsidR="000052C8">
        <w:rPr>
          <w:rFonts w:ascii="Times New Roman" w:eastAsia="Times New Roman" w:hAnsi="Times New Roman" w:cs="Times New Roman"/>
          <w:sz w:val="24"/>
          <w:szCs w:val="24"/>
          <w:lang w:val="en-US" w:eastAsia="zh-CN"/>
        </w:rPr>
        <w:t>ion of in-work poverty analysis</w:t>
      </w:r>
      <w:r w:rsidR="00620F39" w:rsidRPr="00620F39">
        <w:rPr>
          <w:rFonts w:ascii="Times New Roman" w:eastAsia="Times New Roman" w:hAnsi="Times New Roman" w:cs="Times New Roman"/>
          <w:sz w:val="24"/>
          <w:szCs w:val="24"/>
          <w:lang w:val="en-US" w:eastAsia="zh-CN"/>
        </w:rPr>
        <w:t xml:space="preserve"> as it looks at such triggers of in-work</w:t>
      </w:r>
      <w:r w:rsidR="00620F39">
        <w:rPr>
          <w:rFonts w:ascii="Times New Roman" w:eastAsia="Times New Roman" w:hAnsi="Times New Roman" w:cs="Times New Roman"/>
          <w:sz w:val="24"/>
          <w:szCs w:val="24"/>
          <w:lang w:val="en-US" w:eastAsia="zh-CN"/>
        </w:rPr>
        <w:t xml:space="preserve"> </w:t>
      </w:r>
      <w:r w:rsidR="00620F39" w:rsidRPr="00620F39">
        <w:rPr>
          <w:rFonts w:ascii="Times New Roman" w:eastAsia="Times New Roman" w:hAnsi="Times New Roman" w:cs="Times New Roman"/>
          <w:sz w:val="24"/>
          <w:szCs w:val="24"/>
          <w:lang w:val="en-US" w:eastAsia="zh-CN"/>
        </w:rPr>
        <w:t xml:space="preserve">poverty as gender, age, households’ size and its employment intensity. </w:t>
      </w:r>
      <w:r w:rsidR="00620F39">
        <w:rPr>
          <w:rFonts w:ascii="Times New Roman" w:eastAsia="Times New Roman" w:hAnsi="Times New Roman" w:cs="Times New Roman"/>
          <w:sz w:val="24"/>
          <w:szCs w:val="24"/>
          <w:lang w:val="en-US" w:eastAsia="zh-CN"/>
        </w:rPr>
        <w:t>Analysis of j</w:t>
      </w:r>
      <w:r w:rsidR="00620F39" w:rsidRPr="00620F39">
        <w:rPr>
          <w:rFonts w:ascii="Times New Roman" w:eastAsia="Times New Roman" w:hAnsi="Times New Roman" w:cs="Times New Roman"/>
          <w:sz w:val="24"/>
          <w:szCs w:val="24"/>
          <w:lang w:val="en-US" w:eastAsia="zh-CN"/>
        </w:rPr>
        <w:t>ob characteristics</w:t>
      </w:r>
      <w:r w:rsidR="008A715C">
        <w:rPr>
          <w:rFonts w:ascii="Times New Roman" w:eastAsia="Times New Roman" w:hAnsi="Times New Roman" w:cs="Times New Roman"/>
          <w:sz w:val="24"/>
          <w:szCs w:val="24"/>
          <w:lang w:val="en-US" w:eastAsia="zh-CN"/>
        </w:rPr>
        <w:t xml:space="preserve"> represents </w:t>
      </w:r>
      <w:proofErr w:type="spellStart"/>
      <w:r w:rsidR="008A715C">
        <w:rPr>
          <w:rFonts w:ascii="Times New Roman" w:eastAsia="Times New Roman" w:hAnsi="Times New Roman" w:cs="Times New Roman"/>
          <w:sz w:val="24"/>
          <w:szCs w:val="24"/>
          <w:lang w:val="en-US" w:eastAsia="zh-CN"/>
        </w:rPr>
        <w:t>mes</w:t>
      </w:r>
      <w:r w:rsidR="00620F39" w:rsidRPr="00620F39">
        <w:rPr>
          <w:rFonts w:ascii="Times New Roman" w:eastAsia="Times New Roman" w:hAnsi="Times New Roman" w:cs="Times New Roman"/>
          <w:sz w:val="24"/>
          <w:szCs w:val="24"/>
          <w:lang w:val="en-US" w:eastAsia="zh-CN"/>
        </w:rPr>
        <w:t>o</w:t>
      </w:r>
      <w:proofErr w:type="spellEnd"/>
      <w:r w:rsidR="00620F39" w:rsidRPr="00620F39">
        <w:rPr>
          <w:rFonts w:ascii="Times New Roman" w:eastAsia="Times New Roman" w:hAnsi="Times New Roman" w:cs="Times New Roman"/>
          <w:sz w:val="24"/>
          <w:szCs w:val="24"/>
          <w:lang w:val="en-US" w:eastAsia="zh-CN"/>
        </w:rPr>
        <w:t xml:space="preserve"> level of in-work poverty </w:t>
      </w:r>
      <w:r w:rsidR="008A715C">
        <w:rPr>
          <w:rFonts w:ascii="Times New Roman" w:eastAsia="Times New Roman" w:hAnsi="Times New Roman" w:cs="Times New Roman"/>
          <w:sz w:val="24"/>
          <w:szCs w:val="24"/>
          <w:lang w:val="en-US" w:eastAsia="zh-CN"/>
        </w:rPr>
        <w:t>research</w:t>
      </w:r>
      <w:r w:rsidR="00620F39" w:rsidRPr="00620F39">
        <w:rPr>
          <w:rFonts w:ascii="Times New Roman" w:eastAsia="Times New Roman" w:hAnsi="Times New Roman" w:cs="Times New Roman"/>
          <w:sz w:val="24"/>
          <w:szCs w:val="24"/>
          <w:lang w:val="en-US" w:eastAsia="zh-CN"/>
        </w:rPr>
        <w:t xml:space="preserve"> as it</w:t>
      </w:r>
      <w:r w:rsidR="00620F39">
        <w:rPr>
          <w:rFonts w:ascii="Times New Roman" w:eastAsia="Times New Roman" w:hAnsi="Times New Roman" w:cs="Times New Roman"/>
          <w:sz w:val="24"/>
          <w:szCs w:val="24"/>
          <w:lang w:val="en-US" w:eastAsia="zh-CN"/>
        </w:rPr>
        <w:t xml:space="preserve"> </w:t>
      </w:r>
      <w:r w:rsidR="00897415">
        <w:rPr>
          <w:rFonts w:ascii="Times New Roman" w:eastAsia="Times New Roman" w:hAnsi="Times New Roman" w:cs="Times New Roman"/>
          <w:sz w:val="24"/>
          <w:szCs w:val="24"/>
          <w:lang w:val="en-US" w:eastAsia="zh-CN"/>
        </w:rPr>
        <w:t>investigates</w:t>
      </w:r>
      <w:r w:rsidR="00620F39" w:rsidRPr="00620F39">
        <w:rPr>
          <w:rFonts w:ascii="Times New Roman" w:eastAsia="Times New Roman" w:hAnsi="Times New Roman" w:cs="Times New Roman"/>
          <w:sz w:val="24"/>
          <w:szCs w:val="24"/>
          <w:lang w:val="en-US" w:eastAsia="zh-CN"/>
        </w:rPr>
        <w:t xml:space="preserve"> the employment </w:t>
      </w:r>
      <w:r w:rsidR="00620F39">
        <w:rPr>
          <w:rFonts w:ascii="Times New Roman" w:eastAsia="Times New Roman" w:hAnsi="Times New Roman" w:cs="Times New Roman"/>
          <w:sz w:val="24"/>
          <w:szCs w:val="24"/>
          <w:lang w:val="en-US" w:eastAsia="zh-CN"/>
        </w:rPr>
        <w:t>factors</w:t>
      </w:r>
      <w:r w:rsidR="00620F39" w:rsidRPr="00620F39">
        <w:rPr>
          <w:rFonts w:ascii="Times New Roman" w:eastAsia="Times New Roman" w:hAnsi="Times New Roman" w:cs="Times New Roman"/>
          <w:sz w:val="24"/>
          <w:szCs w:val="24"/>
          <w:lang w:val="en-US" w:eastAsia="zh-CN"/>
        </w:rPr>
        <w:t xml:space="preserve"> that are likely to increase individual</w:t>
      </w:r>
      <w:r w:rsidR="00620F39">
        <w:rPr>
          <w:rFonts w:ascii="Times New Roman" w:eastAsia="Times New Roman" w:hAnsi="Times New Roman" w:cs="Times New Roman"/>
          <w:sz w:val="24"/>
          <w:szCs w:val="24"/>
          <w:lang w:val="en-US" w:eastAsia="zh-CN"/>
        </w:rPr>
        <w:t xml:space="preserve"> </w:t>
      </w:r>
      <w:r w:rsidR="00620F39" w:rsidRPr="00620F39">
        <w:rPr>
          <w:rFonts w:ascii="Times New Roman" w:eastAsia="Times New Roman" w:hAnsi="Times New Roman" w:cs="Times New Roman"/>
          <w:sz w:val="24"/>
          <w:szCs w:val="24"/>
          <w:lang w:val="en-US" w:eastAsia="zh-CN"/>
        </w:rPr>
        <w:t>vulnerability to in-work poverty. Finally, institutional and</w:t>
      </w:r>
      <w:r w:rsidR="00620F39">
        <w:rPr>
          <w:rFonts w:ascii="Times New Roman" w:eastAsia="Times New Roman" w:hAnsi="Times New Roman" w:cs="Times New Roman"/>
          <w:sz w:val="24"/>
          <w:szCs w:val="24"/>
          <w:lang w:val="en-US" w:eastAsia="zh-CN"/>
        </w:rPr>
        <w:t xml:space="preserve"> </w:t>
      </w:r>
      <w:r w:rsidR="00620F39" w:rsidRPr="00620F39">
        <w:rPr>
          <w:rFonts w:ascii="Times New Roman" w:eastAsia="Times New Roman" w:hAnsi="Times New Roman" w:cs="Times New Roman"/>
          <w:sz w:val="24"/>
          <w:szCs w:val="24"/>
          <w:lang w:val="en-US" w:eastAsia="zh-CN"/>
        </w:rPr>
        <w:t>structural character</w:t>
      </w:r>
      <w:r w:rsidR="00F94487">
        <w:rPr>
          <w:rFonts w:ascii="Times New Roman" w:eastAsia="Times New Roman" w:hAnsi="Times New Roman" w:cs="Times New Roman"/>
          <w:sz w:val="24"/>
          <w:szCs w:val="24"/>
          <w:lang w:val="en-US" w:eastAsia="zh-CN"/>
        </w:rPr>
        <w:t xml:space="preserve">istics outlines the macro </w:t>
      </w:r>
      <w:r w:rsidR="000052C8">
        <w:rPr>
          <w:rFonts w:ascii="Times New Roman" w:eastAsia="Times New Roman" w:hAnsi="Times New Roman" w:cs="Times New Roman"/>
          <w:sz w:val="24"/>
          <w:szCs w:val="24"/>
          <w:lang w:val="en-US" w:eastAsia="zh-CN"/>
        </w:rPr>
        <w:t>triggers</w:t>
      </w:r>
      <w:r w:rsidR="00F94487">
        <w:rPr>
          <w:rFonts w:ascii="Times New Roman" w:eastAsia="Times New Roman" w:hAnsi="Times New Roman" w:cs="Times New Roman"/>
          <w:sz w:val="24"/>
          <w:szCs w:val="24"/>
          <w:lang w:val="en-US" w:eastAsia="zh-CN"/>
        </w:rPr>
        <w:t xml:space="preserve"> </w:t>
      </w:r>
      <w:r w:rsidR="00620F39">
        <w:rPr>
          <w:rFonts w:ascii="Times New Roman" w:eastAsia="Times New Roman" w:hAnsi="Times New Roman" w:cs="Times New Roman"/>
          <w:sz w:val="24"/>
          <w:szCs w:val="24"/>
          <w:lang w:val="en-US" w:eastAsia="zh-CN"/>
        </w:rPr>
        <w:t xml:space="preserve">of the phenomenon. </w:t>
      </w:r>
      <w:r w:rsidR="0016723F">
        <w:rPr>
          <w:rFonts w:ascii="Times New Roman" w:eastAsia="Times New Roman" w:hAnsi="Times New Roman" w:cs="Times New Roman"/>
          <w:sz w:val="24"/>
          <w:szCs w:val="24"/>
          <w:lang w:val="en-US" w:eastAsia="zh-CN"/>
        </w:rPr>
        <w:t>Th</w:t>
      </w:r>
      <w:r w:rsidR="00F94487">
        <w:rPr>
          <w:rFonts w:ascii="Times New Roman" w:eastAsia="Times New Roman" w:hAnsi="Times New Roman" w:cs="Times New Roman"/>
          <w:sz w:val="24"/>
          <w:szCs w:val="24"/>
          <w:lang w:val="en-US" w:eastAsia="zh-CN"/>
        </w:rPr>
        <w:t>is</w:t>
      </w:r>
      <w:r w:rsidR="0016723F">
        <w:rPr>
          <w:rFonts w:ascii="Times New Roman" w:eastAsia="Times New Roman" w:hAnsi="Times New Roman" w:cs="Times New Roman"/>
          <w:sz w:val="24"/>
          <w:szCs w:val="24"/>
          <w:lang w:val="en-US" w:eastAsia="zh-CN"/>
        </w:rPr>
        <w:t xml:space="preserve"> </w:t>
      </w:r>
      <w:r w:rsidR="00B711BF">
        <w:rPr>
          <w:rFonts w:ascii="Times New Roman" w:eastAsia="Times New Roman" w:hAnsi="Times New Roman" w:cs="Times New Roman"/>
          <w:sz w:val="24"/>
          <w:szCs w:val="24"/>
          <w:lang w:val="en-US" w:eastAsia="zh-CN"/>
        </w:rPr>
        <w:t xml:space="preserve">paper adopts </w:t>
      </w:r>
      <w:r w:rsidR="00525551">
        <w:rPr>
          <w:rFonts w:ascii="Times New Roman" w:eastAsia="Times New Roman" w:hAnsi="Times New Roman" w:cs="Times New Roman"/>
          <w:sz w:val="24"/>
          <w:szCs w:val="24"/>
          <w:lang w:val="en-US" w:eastAsia="zh-CN"/>
        </w:rPr>
        <w:t xml:space="preserve">a </w:t>
      </w:r>
      <w:r w:rsidR="00897415">
        <w:rPr>
          <w:rFonts w:ascii="Times New Roman" w:eastAsia="Times New Roman" w:hAnsi="Times New Roman" w:cs="Times New Roman"/>
          <w:sz w:val="24"/>
          <w:szCs w:val="24"/>
          <w:lang w:val="en-US" w:eastAsia="zh-CN"/>
        </w:rPr>
        <w:t>multidimensional</w:t>
      </w:r>
      <w:r w:rsidR="00B711BF">
        <w:rPr>
          <w:rFonts w:ascii="Times New Roman" w:eastAsia="Times New Roman" w:hAnsi="Times New Roman" w:cs="Times New Roman"/>
          <w:sz w:val="24"/>
          <w:szCs w:val="24"/>
          <w:lang w:val="en-US" w:eastAsia="zh-CN"/>
        </w:rPr>
        <w:t xml:space="preserve"> framework of </w:t>
      </w:r>
      <w:r w:rsidR="00897415">
        <w:rPr>
          <w:rFonts w:ascii="Times New Roman" w:eastAsia="Times New Roman" w:hAnsi="Times New Roman" w:cs="Times New Roman"/>
          <w:sz w:val="24"/>
          <w:szCs w:val="24"/>
          <w:lang w:val="en-US" w:eastAsia="zh-CN"/>
        </w:rPr>
        <w:t>analysis</w:t>
      </w:r>
      <w:r w:rsidR="00B711BF">
        <w:rPr>
          <w:rFonts w:ascii="Times New Roman" w:eastAsia="Times New Roman" w:hAnsi="Times New Roman" w:cs="Times New Roman"/>
          <w:sz w:val="24"/>
          <w:szCs w:val="24"/>
          <w:lang w:val="en-US" w:eastAsia="zh-CN"/>
        </w:rPr>
        <w:t xml:space="preserve"> as </w:t>
      </w:r>
      <w:r w:rsidR="003B7186">
        <w:rPr>
          <w:rFonts w:ascii="Times New Roman" w:eastAsia="Times New Roman" w:hAnsi="Times New Roman" w:cs="Times New Roman"/>
          <w:sz w:val="24"/>
          <w:szCs w:val="24"/>
          <w:lang w:val="en-US" w:eastAsia="zh-CN"/>
        </w:rPr>
        <w:t xml:space="preserve">it not </w:t>
      </w:r>
      <w:r w:rsidR="00897415">
        <w:rPr>
          <w:rFonts w:ascii="Times New Roman" w:eastAsia="Times New Roman" w:hAnsi="Times New Roman" w:cs="Times New Roman"/>
          <w:sz w:val="24"/>
          <w:szCs w:val="24"/>
          <w:lang w:val="en-US" w:eastAsia="zh-CN"/>
        </w:rPr>
        <w:t>only</w:t>
      </w:r>
      <w:r w:rsidR="003B7186">
        <w:rPr>
          <w:rFonts w:ascii="Times New Roman" w:eastAsia="Times New Roman" w:hAnsi="Times New Roman" w:cs="Times New Roman"/>
          <w:sz w:val="24"/>
          <w:szCs w:val="24"/>
          <w:lang w:val="en-US" w:eastAsia="zh-CN"/>
        </w:rPr>
        <w:t xml:space="preserve"> looks at individual, household and job triggers of</w:t>
      </w:r>
      <w:r w:rsidR="00F94487">
        <w:rPr>
          <w:rFonts w:ascii="Times New Roman" w:eastAsia="Times New Roman" w:hAnsi="Times New Roman" w:cs="Times New Roman"/>
          <w:sz w:val="24"/>
          <w:szCs w:val="24"/>
          <w:lang w:val="en-US" w:eastAsia="zh-CN"/>
        </w:rPr>
        <w:t xml:space="preserve"> the phenomenon</w:t>
      </w:r>
      <w:r w:rsidR="003B7186">
        <w:rPr>
          <w:rFonts w:ascii="Times New Roman" w:eastAsia="Times New Roman" w:hAnsi="Times New Roman" w:cs="Times New Roman"/>
          <w:sz w:val="24"/>
          <w:szCs w:val="24"/>
          <w:lang w:val="en-US" w:eastAsia="zh-CN"/>
        </w:rPr>
        <w:t xml:space="preserve"> but also </w:t>
      </w:r>
      <w:r w:rsidR="00897415">
        <w:rPr>
          <w:rFonts w:ascii="Times New Roman" w:eastAsia="Times New Roman" w:hAnsi="Times New Roman" w:cs="Times New Roman"/>
          <w:sz w:val="24"/>
          <w:szCs w:val="24"/>
          <w:lang w:val="en-US" w:eastAsia="zh-CN"/>
        </w:rPr>
        <w:t>discusses</w:t>
      </w:r>
      <w:r w:rsidR="003B7186">
        <w:rPr>
          <w:rFonts w:ascii="Times New Roman" w:eastAsia="Times New Roman" w:hAnsi="Times New Roman" w:cs="Times New Roman"/>
          <w:sz w:val="24"/>
          <w:szCs w:val="24"/>
          <w:lang w:val="en-US" w:eastAsia="zh-CN"/>
        </w:rPr>
        <w:t xml:space="preserve"> its structural determinants.</w:t>
      </w:r>
      <w:r w:rsidR="00776918">
        <w:rPr>
          <w:rFonts w:ascii="Times New Roman" w:eastAsia="Times New Roman" w:hAnsi="Times New Roman" w:cs="Times New Roman"/>
          <w:sz w:val="24"/>
          <w:szCs w:val="24"/>
          <w:lang w:val="en-US" w:eastAsia="zh-CN"/>
        </w:rPr>
        <w:t xml:space="preserve"> </w:t>
      </w:r>
      <w:r w:rsidR="000C6B46">
        <w:rPr>
          <w:rFonts w:ascii="Times New Roman" w:eastAsia="Times New Roman" w:hAnsi="Times New Roman" w:cs="Times New Roman"/>
          <w:sz w:val="24"/>
          <w:szCs w:val="24"/>
          <w:lang w:val="en-US" w:eastAsia="zh-CN"/>
        </w:rPr>
        <w:t>What is more</w:t>
      </w:r>
      <w:r w:rsidR="00776918">
        <w:rPr>
          <w:rFonts w:ascii="Times New Roman" w:eastAsia="Times New Roman" w:hAnsi="Times New Roman" w:cs="Times New Roman"/>
          <w:sz w:val="24"/>
          <w:szCs w:val="24"/>
          <w:lang w:val="en-US" w:eastAsia="zh-CN"/>
        </w:rPr>
        <w:t xml:space="preserve">, it takes the conventional in-work poverty analysis one step further by </w:t>
      </w:r>
      <w:r w:rsidR="00024D08">
        <w:rPr>
          <w:rFonts w:ascii="Times New Roman" w:eastAsia="Times New Roman" w:hAnsi="Times New Roman" w:cs="Times New Roman"/>
          <w:sz w:val="24"/>
          <w:szCs w:val="24"/>
          <w:lang w:val="en-US" w:eastAsia="zh-CN"/>
        </w:rPr>
        <w:t xml:space="preserve">investigating the </w:t>
      </w:r>
      <w:r w:rsidR="00776918">
        <w:rPr>
          <w:rFonts w:ascii="Times New Roman" w:eastAsia="Times New Roman" w:hAnsi="Times New Roman" w:cs="Times New Roman"/>
          <w:sz w:val="24"/>
          <w:szCs w:val="24"/>
          <w:lang w:val="en-US" w:eastAsia="zh-CN"/>
        </w:rPr>
        <w:t>fir</w:t>
      </w:r>
      <w:r w:rsidR="00024D08">
        <w:rPr>
          <w:rFonts w:ascii="Times New Roman" w:eastAsia="Times New Roman" w:hAnsi="Times New Roman" w:cs="Times New Roman"/>
          <w:sz w:val="24"/>
          <w:szCs w:val="24"/>
          <w:lang w:val="en-US" w:eastAsia="zh-CN"/>
        </w:rPr>
        <w:t>s</w:t>
      </w:r>
      <w:r w:rsidR="00776918">
        <w:rPr>
          <w:rFonts w:ascii="Times New Roman" w:eastAsia="Times New Roman" w:hAnsi="Times New Roman" w:cs="Times New Roman"/>
          <w:sz w:val="24"/>
          <w:szCs w:val="24"/>
          <w:lang w:val="en-US" w:eastAsia="zh-CN"/>
        </w:rPr>
        <w:t xml:space="preserve">t-hand experiences and effects of </w:t>
      </w:r>
      <w:r w:rsidR="00024D08">
        <w:rPr>
          <w:rFonts w:ascii="Times New Roman" w:eastAsia="Times New Roman" w:hAnsi="Times New Roman" w:cs="Times New Roman"/>
          <w:sz w:val="24"/>
          <w:szCs w:val="24"/>
          <w:lang w:val="en-US" w:eastAsia="zh-CN"/>
        </w:rPr>
        <w:t>poverty</w:t>
      </w:r>
      <w:r w:rsidR="00776918">
        <w:rPr>
          <w:rFonts w:ascii="Times New Roman" w:eastAsia="Times New Roman" w:hAnsi="Times New Roman" w:cs="Times New Roman"/>
          <w:sz w:val="24"/>
          <w:szCs w:val="24"/>
          <w:lang w:val="en-US" w:eastAsia="zh-CN"/>
        </w:rPr>
        <w:t xml:space="preserve"> on the working people. </w:t>
      </w:r>
    </w:p>
    <w:p w14:paraId="3AA04DA1" w14:textId="77777777" w:rsidR="00DD3615" w:rsidRPr="008906DA" w:rsidRDefault="00DD3615" w:rsidP="00DD3615">
      <w:pPr>
        <w:spacing w:after="0" w:line="480" w:lineRule="auto"/>
        <w:jc w:val="both"/>
        <w:rPr>
          <w:rFonts w:ascii="Times New Roman" w:eastAsia="Times New Roman" w:hAnsi="Times New Roman" w:cs="Times New Roman"/>
          <w:sz w:val="24"/>
          <w:szCs w:val="24"/>
          <w:lang w:val="lt-LT" w:eastAsia="zh-CN"/>
        </w:rPr>
      </w:pPr>
    </w:p>
    <w:p w14:paraId="32CEEC36" w14:textId="77777777" w:rsidR="00DD3615" w:rsidRDefault="00DD3615" w:rsidP="00DD3615">
      <w:pPr>
        <w:spacing w:after="0" w:line="480" w:lineRule="auto"/>
        <w:jc w:val="both"/>
        <w:rPr>
          <w:rFonts w:ascii="Times New Roman" w:eastAsia="Times New Roman" w:hAnsi="Times New Roman" w:cs="Times New Roman"/>
          <w:b/>
          <w:sz w:val="24"/>
          <w:szCs w:val="24"/>
          <w:lang w:val="en-US" w:eastAsia="zh-CN"/>
        </w:rPr>
      </w:pPr>
      <w:r>
        <w:rPr>
          <w:rFonts w:ascii="Times New Roman" w:eastAsia="Times New Roman" w:hAnsi="Times New Roman" w:cs="Times New Roman"/>
          <w:b/>
          <w:sz w:val="24"/>
          <w:szCs w:val="24"/>
          <w:lang w:val="en-US" w:eastAsia="zh-CN"/>
        </w:rPr>
        <w:t xml:space="preserve">Methodological remarks and limitations </w:t>
      </w:r>
    </w:p>
    <w:p w14:paraId="4D068E53" w14:textId="77777777" w:rsidR="00132079" w:rsidRDefault="00132079" w:rsidP="00DD3615">
      <w:pPr>
        <w:spacing w:after="0" w:line="480" w:lineRule="auto"/>
        <w:jc w:val="both"/>
        <w:rPr>
          <w:rFonts w:ascii="Times New Roman" w:eastAsia="Times New Roman" w:hAnsi="Times New Roman" w:cs="Times New Roman"/>
          <w:b/>
          <w:sz w:val="24"/>
          <w:szCs w:val="24"/>
          <w:lang w:val="en-US" w:eastAsia="zh-CN"/>
        </w:rPr>
      </w:pPr>
    </w:p>
    <w:p w14:paraId="7A8C7E67" w14:textId="76AE1CE2" w:rsidR="00132079" w:rsidRDefault="00132079" w:rsidP="00132079">
      <w:pPr>
        <w:spacing w:after="0" w:line="480" w:lineRule="auto"/>
        <w:jc w:val="both"/>
        <w:rPr>
          <w:rFonts w:ascii="Times New Roman" w:eastAsia="SimSun" w:hAnsi="Times New Roman" w:cs="Times New Roman"/>
          <w:bCs/>
          <w:color w:val="000000" w:themeColor="text1"/>
          <w:sz w:val="24"/>
          <w:lang w:val="en-US" w:eastAsia="zh-CN"/>
        </w:rPr>
      </w:pPr>
      <w:r w:rsidRPr="00992E4B">
        <w:rPr>
          <w:rFonts w:ascii="Times New Roman" w:hAnsi="Times New Roman" w:cs="Times New Roman"/>
          <w:color w:val="000000" w:themeColor="text1"/>
          <w:sz w:val="24"/>
          <w:szCs w:val="24"/>
          <w:lang w:val="en-US"/>
        </w:rPr>
        <w:t xml:space="preserve">Even though there is an increasing interest in the issue within </w:t>
      </w:r>
      <w:r>
        <w:rPr>
          <w:rFonts w:ascii="Times New Roman" w:hAnsi="Times New Roman" w:cs="Times New Roman"/>
          <w:color w:val="000000" w:themeColor="text1"/>
          <w:sz w:val="24"/>
          <w:szCs w:val="24"/>
          <w:lang w:val="en-US"/>
        </w:rPr>
        <w:t xml:space="preserve">the </w:t>
      </w:r>
      <w:r w:rsidRPr="00992E4B">
        <w:rPr>
          <w:rFonts w:ascii="Times New Roman" w:hAnsi="Times New Roman" w:cs="Times New Roman"/>
          <w:color w:val="000000" w:themeColor="text1"/>
          <w:sz w:val="24"/>
          <w:szCs w:val="24"/>
          <w:lang w:val="en-US"/>
        </w:rPr>
        <w:t>European scientific community, a majority of researchers choose to research the problem through a macro-economic dimension, either by providing descriptive analysis or discussing structural factors shaping in-work poverty, predominantly, in the older Member States.</w:t>
      </w:r>
      <w:r w:rsidRPr="00992E4B">
        <w:rPr>
          <w:rFonts w:ascii="Times New Roman" w:eastAsia="SimSun" w:hAnsi="Times New Roman" w:cs="Times New Roman"/>
          <w:bCs/>
          <w:color w:val="000000" w:themeColor="text1"/>
          <w:sz w:val="24"/>
          <w:szCs w:val="24"/>
          <w:lang w:val="en-US" w:eastAsia="zh-CN"/>
        </w:rPr>
        <w:t xml:space="preserve"> In-work experiences of the poor are rarely documented, especially in the Baltic States. </w:t>
      </w:r>
      <w:r w:rsidRPr="00992E4B">
        <w:rPr>
          <w:rFonts w:ascii="Times New Roman" w:eastAsia="SimSun" w:hAnsi="Times New Roman" w:cs="Times New Roman"/>
          <w:color w:val="000000" w:themeColor="text1"/>
          <w:sz w:val="24"/>
          <w:szCs w:val="24"/>
          <w:lang w:val="en-US" w:eastAsia="zh-CN"/>
        </w:rPr>
        <w:t>Thus, the</w:t>
      </w:r>
      <w:r w:rsidR="009D748F">
        <w:rPr>
          <w:rFonts w:ascii="Times New Roman" w:eastAsia="SimSun" w:hAnsi="Times New Roman" w:cs="Times New Roman"/>
          <w:color w:val="000000" w:themeColor="text1"/>
          <w:sz w:val="24"/>
          <w:szCs w:val="24"/>
          <w:lang w:val="en-US" w:eastAsia="zh-CN"/>
        </w:rPr>
        <w:t xml:space="preserve"> qualitative data</w:t>
      </w:r>
      <w:r w:rsidRPr="00992E4B">
        <w:rPr>
          <w:rFonts w:ascii="Times New Roman" w:eastAsia="SimSun" w:hAnsi="Times New Roman" w:cs="Times New Roman"/>
          <w:color w:val="000000" w:themeColor="text1"/>
          <w:sz w:val="24"/>
          <w:szCs w:val="24"/>
          <w:lang w:val="en-US" w:eastAsia="zh-CN"/>
        </w:rPr>
        <w:t xml:space="preserve"> </w:t>
      </w:r>
      <w:r w:rsidR="00D109F6">
        <w:rPr>
          <w:rFonts w:ascii="Times New Roman" w:eastAsia="SimSun" w:hAnsi="Times New Roman" w:cs="Times New Roman"/>
          <w:color w:val="000000" w:themeColor="text1"/>
          <w:sz w:val="24"/>
          <w:szCs w:val="24"/>
          <w:lang w:val="en-US" w:eastAsia="zh-CN"/>
        </w:rPr>
        <w:t>discussed in the following</w:t>
      </w:r>
      <w:r w:rsidR="009D748F">
        <w:rPr>
          <w:rFonts w:ascii="Times New Roman" w:eastAsia="SimSun" w:hAnsi="Times New Roman" w:cs="Times New Roman"/>
          <w:color w:val="000000" w:themeColor="text1"/>
          <w:sz w:val="24"/>
          <w:szCs w:val="24"/>
          <w:lang w:val="en-US" w:eastAsia="zh-CN"/>
        </w:rPr>
        <w:t xml:space="preserve"> </w:t>
      </w:r>
      <w:r w:rsidR="00D109F6">
        <w:rPr>
          <w:rFonts w:ascii="Times New Roman" w:eastAsia="SimSun" w:hAnsi="Times New Roman" w:cs="Times New Roman"/>
          <w:color w:val="000000" w:themeColor="text1"/>
          <w:sz w:val="24"/>
          <w:szCs w:val="24"/>
          <w:lang w:val="en-US" w:eastAsia="zh-CN"/>
        </w:rPr>
        <w:t>sections</w:t>
      </w:r>
      <w:r w:rsidRPr="00992E4B">
        <w:rPr>
          <w:rFonts w:ascii="Times New Roman" w:eastAsia="SimSun" w:hAnsi="Times New Roman" w:cs="Times New Roman"/>
          <w:color w:val="000000" w:themeColor="text1"/>
          <w:sz w:val="24"/>
          <w:szCs w:val="24"/>
          <w:lang w:val="en-US" w:eastAsia="zh-CN"/>
        </w:rPr>
        <w:t xml:space="preserve">, </w:t>
      </w:r>
      <w:r>
        <w:rPr>
          <w:rFonts w:ascii="Times New Roman" w:eastAsia="SimSun" w:hAnsi="Times New Roman" w:cs="Times New Roman"/>
          <w:color w:val="000000" w:themeColor="text1"/>
          <w:sz w:val="24"/>
          <w:szCs w:val="24"/>
          <w:lang w:val="en-US" w:eastAsia="zh-CN"/>
        </w:rPr>
        <w:t>addresses</w:t>
      </w:r>
      <w:r w:rsidRPr="00992E4B">
        <w:rPr>
          <w:rFonts w:ascii="Times New Roman" w:eastAsia="SimSun" w:hAnsi="Times New Roman" w:cs="Times New Roman"/>
          <w:color w:val="000000" w:themeColor="text1"/>
          <w:sz w:val="24"/>
          <w:szCs w:val="24"/>
          <w:lang w:val="en-US" w:eastAsia="zh-CN"/>
        </w:rPr>
        <w:t xml:space="preserve"> this regional research gap.</w:t>
      </w:r>
      <w:r w:rsidRPr="00F20142">
        <w:rPr>
          <w:rFonts w:ascii="Times New Roman" w:eastAsia="SimSun" w:hAnsi="Times New Roman" w:cs="Times New Roman"/>
          <w:sz w:val="24"/>
          <w:szCs w:val="24"/>
          <w:lang w:val="en-US" w:eastAsia="zh-CN"/>
        </w:rPr>
        <w:t xml:space="preserve"> </w:t>
      </w:r>
      <w:r w:rsidR="00A34364">
        <w:rPr>
          <w:rFonts w:ascii="Times New Roman" w:eastAsia="SimSun" w:hAnsi="Times New Roman" w:cs="Times New Roman"/>
          <w:sz w:val="24"/>
          <w:szCs w:val="24"/>
          <w:lang w:val="en-US" w:eastAsia="zh-CN"/>
        </w:rPr>
        <w:t xml:space="preserve">Furthermore, </w:t>
      </w:r>
      <w:r w:rsidR="00D109F6">
        <w:rPr>
          <w:rFonts w:ascii="Times New Roman" w:eastAsia="SimSun" w:hAnsi="Times New Roman" w:cs="Times New Roman"/>
          <w:sz w:val="24"/>
          <w:szCs w:val="24"/>
          <w:lang w:val="en-US" w:eastAsia="zh-CN"/>
        </w:rPr>
        <w:t>this data was</w:t>
      </w:r>
      <w:r w:rsidRPr="00395C36">
        <w:rPr>
          <w:rFonts w:ascii="Times New Roman" w:eastAsia="SimSun" w:hAnsi="Times New Roman" w:cs="Times New Roman"/>
          <w:sz w:val="24"/>
          <w:szCs w:val="24"/>
          <w:lang w:val="en-US" w:eastAsia="zh-CN"/>
        </w:rPr>
        <w:t xml:space="preserve"> </w:t>
      </w:r>
      <w:r w:rsidRPr="003330CD">
        <w:rPr>
          <w:rFonts w:ascii="Times New Roman" w:eastAsia="SimSun" w:hAnsi="Times New Roman" w:cs="Times New Roman"/>
          <w:sz w:val="24"/>
          <w:szCs w:val="24"/>
          <w:lang w:val="en-US" w:eastAsia="zh-CN"/>
        </w:rPr>
        <w:t>used to provide a unique glance into the first-hand</w:t>
      </w:r>
      <w:r>
        <w:rPr>
          <w:rFonts w:ascii="Times New Roman" w:eastAsia="SimSun" w:hAnsi="Times New Roman" w:cs="Times New Roman"/>
          <w:sz w:val="24"/>
          <w:szCs w:val="24"/>
          <w:lang w:val="en-US" w:eastAsia="zh-CN"/>
        </w:rPr>
        <w:t xml:space="preserve"> employment</w:t>
      </w:r>
      <w:r w:rsidRPr="003330CD">
        <w:rPr>
          <w:rFonts w:ascii="Times New Roman" w:eastAsia="SimSun" w:hAnsi="Times New Roman" w:cs="Times New Roman"/>
          <w:sz w:val="24"/>
          <w:szCs w:val="24"/>
          <w:lang w:val="en-US" w:eastAsia="zh-CN"/>
        </w:rPr>
        <w:t xml:space="preserve"> experience and the effects working poverty ha</w:t>
      </w:r>
      <w:r>
        <w:rPr>
          <w:rFonts w:ascii="Times New Roman" w:eastAsia="SimSun" w:hAnsi="Times New Roman" w:cs="Times New Roman"/>
          <w:sz w:val="24"/>
          <w:szCs w:val="24"/>
          <w:lang w:val="en-US" w:eastAsia="zh-CN"/>
        </w:rPr>
        <w:t>s</w:t>
      </w:r>
      <w:r w:rsidRPr="003330CD">
        <w:rPr>
          <w:rFonts w:ascii="Times New Roman" w:eastAsia="SimSun" w:hAnsi="Times New Roman" w:cs="Times New Roman"/>
          <w:sz w:val="24"/>
          <w:szCs w:val="24"/>
          <w:lang w:val="en-US" w:eastAsia="zh-CN"/>
        </w:rPr>
        <w:t xml:space="preserve"> on lives of individuals and their families.</w:t>
      </w:r>
      <w:r w:rsidR="00A34364">
        <w:rPr>
          <w:rFonts w:ascii="Times New Roman" w:eastAsia="SimSun" w:hAnsi="Times New Roman" w:cs="Times New Roman"/>
          <w:sz w:val="24"/>
          <w:szCs w:val="24"/>
          <w:lang w:val="en-US" w:eastAsia="zh-CN"/>
        </w:rPr>
        <w:t xml:space="preserve"> </w:t>
      </w:r>
      <w:r>
        <w:rPr>
          <w:rFonts w:ascii="Times New Roman" w:eastAsia="SimSun" w:hAnsi="Times New Roman" w:cs="Times New Roman"/>
          <w:bCs/>
          <w:sz w:val="24"/>
          <w:lang w:eastAsia="zh-CN"/>
        </w:rPr>
        <w:t xml:space="preserve">They provide </w:t>
      </w:r>
      <w:r w:rsidRPr="00A3529A">
        <w:rPr>
          <w:rFonts w:ascii="Times New Roman" w:eastAsia="SimSun" w:hAnsi="Times New Roman" w:cs="Times New Roman"/>
          <w:bCs/>
          <w:sz w:val="24"/>
          <w:lang w:eastAsia="zh-CN"/>
        </w:rPr>
        <w:t xml:space="preserve">information </w:t>
      </w:r>
      <w:r>
        <w:rPr>
          <w:rFonts w:ascii="Times New Roman" w:eastAsia="SimSun" w:hAnsi="Times New Roman" w:cs="Times New Roman"/>
          <w:bCs/>
          <w:sz w:val="24"/>
          <w:lang w:eastAsia="zh-CN"/>
        </w:rPr>
        <w:t xml:space="preserve">about the realities of the working poor that are not possible to monitor or capture by statistical data. </w:t>
      </w:r>
      <w:r w:rsidRPr="00992E4B">
        <w:rPr>
          <w:rFonts w:ascii="Times New Roman" w:eastAsia="SimSun" w:hAnsi="Times New Roman" w:cs="Times New Roman"/>
          <w:bCs/>
          <w:color w:val="000000" w:themeColor="text1"/>
          <w:sz w:val="24"/>
          <w:szCs w:val="24"/>
          <w:lang w:val="en-US" w:eastAsia="zh-CN"/>
        </w:rPr>
        <w:t xml:space="preserve">Statistics, when available, </w:t>
      </w:r>
      <w:r>
        <w:rPr>
          <w:rFonts w:ascii="Times New Roman" w:eastAsia="SimSun" w:hAnsi="Times New Roman" w:cs="Times New Roman"/>
          <w:bCs/>
          <w:color w:val="000000" w:themeColor="text1"/>
          <w:sz w:val="24"/>
          <w:szCs w:val="24"/>
          <w:lang w:val="en-US" w:eastAsia="zh-CN"/>
        </w:rPr>
        <w:t>are</w:t>
      </w:r>
      <w:r w:rsidRPr="00992E4B">
        <w:rPr>
          <w:rFonts w:ascii="Times New Roman" w:eastAsia="SimSun" w:hAnsi="Times New Roman" w:cs="Times New Roman"/>
          <w:bCs/>
          <w:color w:val="000000" w:themeColor="text1"/>
          <w:sz w:val="24"/>
          <w:szCs w:val="24"/>
          <w:lang w:val="en-US" w:eastAsia="zh-CN"/>
        </w:rPr>
        <w:t xml:space="preserve"> used to contextualize the individual experiences of the research participants and illustrate how they reflect the broader national trends</w:t>
      </w:r>
      <w:r w:rsidRPr="00992E4B">
        <w:rPr>
          <w:rFonts w:ascii="Times New Roman" w:eastAsia="SimSun" w:hAnsi="Times New Roman" w:cs="Times New Roman"/>
          <w:bCs/>
          <w:color w:val="000000" w:themeColor="text1"/>
          <w:sz w:val="24"/>
          <w:lang w:val="en-US" w:eastAsia="zh-CN"/>
        </w:rPr>
        <w:t xml:space="preserve">.  </w:t>
      </w:r>
    </w:p>
    <w:p w14:paraId="6E7833FC" w14:textId="77777777" w:rsidR="007C13A2" w:rsidRPr="001473D0" w:rsidRDefault="007C13A2" w:rsidP="00132079">
      <w:pPr>
        <w:spacing w:after="0" w:line="480" w:lineRule="auto"/>
        <w:jc w:val="both"/>
        <w:rPr>
          <w:rFonts w:ascii="Times New Roman" w:eastAsia="SimSun" w:hAnsi="Times New Roman" w:cs="Times New Roman"/>
          <w:bCs/>
          <w:sz w:val="24"/>
          <w:lang w:eastAsia="zh-CN"/>
        </w:rPr>
      </w:pPr>
    </w:p>
    <w:p w14:paraId="0F8EF653" w14:textId="77777777" w:rsidR="00132079" w:rsidRDefault="00132079" w:rsidP="00DD3615">
      <w:pPr>
        <w:spacing w:after="0" w:line="480" w:lineRule="auto"/>
        <w:jc w:val="both"/>
        <w:rPr>
          <w:rFonts w:ascii="Times New Roman" w:eastAsia="Times New Roman" w:hAnsi="Times New Roman" w:cs="Times New Roman"/>
          <w:b/>
          <w:sz w:val="24"/>
          <w:szCs w:val="24"/>
          <w:lang w:val="en-US" w:eastAsia="zh-CN"/>
        </w:rPr>
      </w:pPr>
    </w:p>
    <w:p w14:paraId="28D7B00C" w14:textId="77777777" w:rsidR="005716CB" w:rsidRPr="005F4421" w:rsidRDefault="00DD3615" w:rsidP="005716CB">
      <w:pPr>
        <w:spacing w:after="0" w:line="480" w:lineRule="auto"/>
        <w:jc w:val="both"/>
        <w:rPr>
          <w:rFonts w:ascii="Times New Roman" w:eastAsia="SimSun" w:hAnsi="Times New Roman" w:cs="Times New Roman"/>
          <w:sz w:val="24"/>
          <w:szCs w:val="24"/>
          <w:lang w:eastAsia="zh-CN"/>
        </w:rPr>
      </w:pPr>
      <w:r w:rsidRPr="00395C36">
        <w:rPr>
          <w:rFonts w:ascii="Times New Roman" w:hAnsi="Times New Roman" w:cs="Times New Roman"/>
          <w:sz w:val="24"/>
          <w:szCs w:val="24"/>
          <w:lang w:val="en-US"/>
        </w:rPr>
        <w:t xml:space="preserve">The qualitative data presented in this paper was collected through 36 semi-structured interviews with working people, </w:t>
      </w:r>
      <w:r>
        <w:rPr>
          <w:rFonts w:ascii="Times New Roman" w:hAnsi="Times New Roman" w:cs="Times New Roman"/>
          <w:sz w:val="24"/>
          <w:szCs w:val="24"/>
          <w:lang w:val="en-US"/>
        </w:rPr>
        <w:t>28</w:t>
      </w:r>
      <w:r w:rsidRPr="00395C36">
        <w:rPr>
          <w:rFonts w:ascii="Times New Roman" w:hAnsi="Times New Roman" w:cs="Times New Roman"/>
          <w:sz w:val="24"/>
          <w:szCs w:val="24"/>
          <w:lang w:val="en-US"/>
        </w:rPr>
        <w:t xml:space="preserve"> of whom were women. </w:t>
      </w:r>
      <w:r w:rsidRPr="00395C36">
        <w:rPr>
          <w:rFonts w:ascii="Times New Roman" w:hAnsi="Times New Roman" w:cs="Times New Roman"/>
          <w:bCs/>
          <w:sz w:val="24"/>
          <w:szCs w:val="24"/>
          <w:lang w:val="en-US"/>
        </w:rPr>
        <w:t xml:space="preserve">The interviews were conducted in January of 2012 in the capital of Lithuania, Vilnius. </w:t>
      </w:r>
      <w:r w:rsidRPr="00A3529A">
        <w:rPr>
          <w:rFonts w:ascii="Times New Roman" w:hAnsi="Times New Roman" w:cs="Times New Roman"/>
          <w:sz w:val="24"/>
          <w:szCs w:val="24"/>
        </w:rPr>
        <w:t>Th</w:t>
      </w:r>
      <w:r w:rsidR="00AC6304">
        <w:rPr>
          <w:rFonts w:ascii="Times New Roman" w:hAnsi="Times New Roman" w:cs="Times New Roman"/>
          <w:sz w:val="24"/>
          <w:szCs w:val="24"/>
        </w:rPr>
        <w:t>e</w:t>
      </w:r>
      <w:r w:rsidRPr="00A3529A">
        <w:rPr>
          <w:rFonts w:ascii="Times New Roman" w:hAnsi="Times New Roman" w:cs="Times New Roman"/>
          <w:sz w:val="24"/>
          <w:szCs w:val="24"/>
        </w:rPr>
        <w:t xml:space="preserve"> research </w:t>
      </w:r>
      <w:r w:rsidR="00AC6304">
        <w:rPr>
          <w:rFonts w:ascii="Times New Roman" w:hAnsi="Times New Roman" w:cs="Times New Roman"/>
          <w:sz w:val="24"/>
          <w:szCs w:val="24"/>
        </w:rPr>
        <w:t xml:space="preserve">participants were selected through </w:t>
      </w:r>
      <w:r w:rsidRPr="00A3529A">
        <w:rPr>
          <w:rFonts w:ascii="Times New Roman" w:hAnsi="Times New Roman" w:cs="Times New Roman"/>
          <w:sz w:val="24"/>
          <w:szCs w:val="24"/>
        </w:rPr>
        <w:t xml:space="preserve">a purposive sample procedure. Maxwell (1997, p.87) defined this sampling technique as ‘particular settings, persons, or events </w:t>
      </w:r>
      <w:r>
        <w:rPr>
          <w:rFonts w:ascii="Times New Roman" w:hAnsi="Times New Roman" w:cs="Times New Roman"/>
          <w:sz w:val="24"/>
          <w:szCs w:val="24"/>
        </w:rPr>
        <w:t xml:space="preserve">that </w:t>
      </w:r>
      <w:r w:rsidRPr="00A3529A">
        <w:rPr>
          <w:rFonts w:ascii="Times New Roman" w:hAnsi="Times New Roman" w:cs="Times New Roman"/>
          <w:sz w:val="24"/>
          <w:szCs w:val="24"/>
        </w:rPr>
        <w:t xml:space="preserve">are deliberately selected for the important information they can provide that cannot be gotten as well from other choices’. </w:t>
      </w:r>
      <w:r w:rsidR="00262E8C">
        <w:rPr>
          <w:rFonts w:ascii="Times New Roman" w:hAnsi="Times New Roman" w:cs="Times New Roman"/>
          <w:sz w:val="24"/>
          <w:szCs w:val="24"/>
          <w:lang w:val="en-US"/>
        </w:rPr>
        <w:t xml:space="preserve">The interviewees </w:t>
      </w:r>
      <w:r w:rsidRPr="00395C36">
        <w:rPr>
          <w:rFonts w:ascii="Times New Roman" w:hAnsi="Times New Roman" w:cs="Times New Roman"/>
          <w:sz w:val="24"/>
          <w:szCs w:val="24"/>
          <w:lang w:val="en-US"/>
        </w:rPr>
        <w:t xml:space="preserve">were selected according </w:t>
      </w:r>
      <w:r>
        <w:rPr>
          <w:rFonts w:ascii="Times New Roman" w:hAnsi="Times New Roman" w:cs="Times New Roman"/>
          <w:sz w:val="24"/>
          <w:szCs w:val="24"/>
          <w:lang w:val="en-US"/>
        </w:rPr>
        <w:t xml:space="preserve">to </w:t>
      </w:r>
      <w:r w:rsidRPr="00395C36">
        <w:rPr>
          <w:rFonts w:ascii="Times New Roman" w:hAnsi="Times New Roman" w:cs="Times New Roman"/>
          <w:sz w:val="24"/>
          <w:szCs w:val="24"/>
          <w:lang w:val="en-US"/>
        </w:rPr>
        <w:t xml:space="preserve">two criteria: 1) their employment span had to exceed 6 months; 2) household income had to be below the official poverty line. </w:t>
      </w:r>
      <w:r w:rsidRPr="00395C36">
        <w:rPr>
          <w:rFonts w:ascii="Times New Roman" w:hAnsi="Times New Roman" w:cs="Times New Roman"/>
          <w:bCs/>
          <w:sz w:val="24"/>
          <w:szCs w:val="24"/>
          <w:lang w:val="en-US"/>
        </w:rPr>
        <w:t>The selection criteria of the participants reflected the existing statistical “in-work poverty” indicator u</w:t>
      </w:r>
      <w:r>
        <w:rPr>
          <w:rFonts w:ascii="Times New Roman" w:hAnsi="Times New Roman" w:cs="Times New Roman"/>
          <w:bCs/>
          <w:sz w:val="24"/>
          <w:szCs w:val="24"/>
          <w:lang w:val="en-US"/>
        </w:rPr>
        <w:t>sed</w:t>
      </w:r>
      <w:r w:rsidRPr="00395C36">
        <w:rPr>
          <w:rFonts w:ascii="Times New Roman" w:hAnsi="Times New Roman" w:cs="Times New Roman"/>
          <w:bCs/>
          <w:sz w:val="24"/>
          <w:szCs w:val="24"/>
          <w:lang w:val="en-US"/>
        </w:rPr>
        <w:t xml:space="preserve"> by the European Commission and Eurostat </w:t>
      </w:r>
      <w:r w:rsidRPr="00395C36">
        <w:rPr>
          <w:rFonts w:ascii="Times New Roman" w:eastAsia="SimSun" w:hAnsi="Times New Roman" w:cs="Times New Roman"/>
          <w:sz w:val="24"/>
          <w:szCs w:val="24"/>
          <w:lang w:val="en-US" w:eastAsia="zh-CN"/>
        </w:rPr>
        <w:t xml:space="preserve">(European Commission 2009, p.11). </w:t>
      </w:r>
      <w:r w:rsidR="005716CB" w:rsidRPr="005F4421">
        <w:rPr>
          <w:rFonts w:ascii="Times New Roman" w:hAnsi="Times New Roman" w:cs="Times New Roman"/>
          <w:sz w:val="24"/>
          <w:szCs w:val="24"/>
          <w:lang w:val="en-US"/>
        </w:rPr>
        <w:t xml:space="preserve">The participants were recruited with the help of local NGOs, primarily the </w:t>
      </w:r>
      <w:proofErr w:type="spellStart"/>
      <w:r w:rsidR="005716CB" w:rsidRPr="005F4421">
        <w:rPr>
          <w:rFonts w:ascii="Times New Roman" w:hAnsi="Times New Roman" w:cs="Times New Roman"/>
          <w:sz w:val="24"/>
          <w:szCs w:val="24"/>
          <w:lang w:val="en-US"/>
        </w:rPr>
        <w:t>Maisto</w:t>
      </w:r>
      <w:proofErr w:type="spellEnd"/>
      <w:r w:rsidR="005716CB" w:rsidRPr="005F4421">
        <w:rPr>
          <w:rFonts w:ascii="Times New Roman" w:hAnsi="Times New Roman" w:cs="Times New Roman"/>
          <w:sz w:val="24"/>
          <w:szCs w:val="24"/>
          <w:lang w:val="en-US"/>
        </w:rPr>
        <w:t xml:space="preserve"> </w:t>
      </w:r>
      <w:proofErr w:type="spellStart"/>
      <w:r w:rsidR="005716CB" w:rsidRPr="005F4421">
        <w:rPr>
          <w:rFonts w:ascii="Times New Roman" w:hAnsi="Times New Roman" w:cs="Times New Roman"/>
          <w:sz w:val="24"/>
          <w:szCs w:val="24"/>
          <w:lang w:val="en-US"/>
        </w:rPr>
        <w:t>Bankas</w:t>
      </w:r>
      <w:proofErr w:type="spellEnd"/>
      <w:r w:rsidR="005716CB" w:rsidRPr="005F4421">
        <w:rPr>
          <w:rFonts w:ascii="Times New Roman" w:hAnsi="Times New Roman" w:cs="Times New Roman"/>
          <w:sz w:val="24"/>
          <w:szCs w:val="24"/>
          <w:lang w:val="en-US"/>
        </w:rPr>
        <w:t xml:space="preserve"> (Food Bank), assisting people experiencing poverty. </w:t>
      </w:r>
      <w:r w:rsidR="005716CB" w:rsidRPr="005F4421">
        <w:rPr>
          <w:rFonts w:ascii="Times New Roman" w:eastAsia="SimSun" w:hAnsi="Times New Roman" w:cs="Times New Roman"/>
          <w:sz w:val="24"/>
          <w:szCs w:val="24"/>
          <w:lang w:eastAsia="zh-CN"/>
        </w:rPr>
        <w:t>With the exception of three families, all people in the investigated sample qualified as ‘people in greatest need’ (‘</w:t>
      </w:r>
      <w:proofErr w:type="spellStart"/>
      <w:r w:rsidR="005716CB" w:rsidRPr="005F4421">
        <w:rPr>
          <w:rFonts w:ascii="Times New Roman" w:eastAsia="SimSun" w:hAnsi="Times New Roman" w:cs="Times New Roman"/>
          <w:sz w:val="24"/>
          <w:szCs w:val="24"/>
          <w:lang w:eastAsia="zh-CN"/>
        </w:rPr>
        <w:t>labaiausiai</w:t>
      </w:r>
      <w:proofErr w:type="spellEnd"/>
      <w:r w:rsidR="005716CB" w:rsidRPr="005F4421">
        <w:rPr>
          <w:rFonts w:ascii="Times New Roman" w:eastAsia="SimSun" w:hAnsi="Times New Roman" w:cs="Times New Roman"/>
          <w:sz w:val="24"/>
          <w:szCs w:val="24"/>
          <w:lang w:eastAsia="zh-CN"/>
        </w:rPr>
        <w:t xml:space="preserve"> </w:t>
      </w:r>
      <w:proofErr w:type="spellStart"/>
      <w:r w:rsidR="005716CB" w:rsidRPr="005F4421">
        <w:rPr>
          <w:rFonts w:ascii="Times New Roman" w:eastAsia="SimSun" w:hAnsi="Times New Roman" w:cs="Times New Roman"/>
          <w:sz w:val="24"/>
          <w:szCs w:val="24"/>
          <w:lang w:eastAsia="zh-CN"/>
        </w:rPr>
        <w:t>nepasiturintys</w:t>
      </w:r>
      <w:proofErr w:type="spellEnd"/>
      <w:r w:rsidR="005716CB" w:rsidRPr="005F4421">
        <w:rPr>
          <w:rFonts w:ascii="Times New Roman" w:eastAsia="SimSun" w:hAnsi="Times New Roman" w:cs="Times New Roman"/>
          <w:sz w:val="24"/>
          <w:szCs w:val="24"/>
          <w:lang w:eastAsia="zh-CN"/>
        </w:rPr>
        <w:t xml:space="preserve"> </w:t>
      </w:r>
      <w:proofErr w:type="spellStart"/>
      <w:r w:rsidR="005716CB" w:rsidRPr="005F4421">
        <w:rPr>
          <w:rFonts w:ascii="Times New Roman" w:eastAsia="SimSun" w:hAnsi="Times New Roman" w:cs="Times New Roman"/>
          <w:sz w:val="24"/>
          <w:szCs w:val="24"/>
          <w:lang w:eastAsia="zh-CN"/>
        </w:rPr>
        <w:t>asmenys</w:t>
      </w:r>
      <w:proofErr w:type="spellEnd"/>
      <w:r w:rsidR="005716CB" w:rsidRPr="005F4421">
        <w:rPr>
          <w:rFonts w:ascii="Times New Roman" w:eastAsia="SimSun" w:hAnsi="Times New Roman" w:cs="Times New Roman"/>
          <w:sz w:val="24"/>
          <w:szCs w:val="24"/>
          <w:lang w:eastAsia="zh-CN"/>
        </w:rPr>
        <w:t>’) and were receiving MIALTNA support from the NGOs</w:t>
      </w:r>
      <w:r w:rsidR="005716CB" w:rsidRPr="005F4421">
        <w:rPr>
          <w:rFonts w:ascii="Times New Roman" w:eastAsia="SimSun" w:hAnsi="Times New Roman" w:cs="Times New Roman"/>
          <w:i/>
          <w:sz w:val="24"/>
          <w:szCs w:val="24"/>
          <w:lang w:eastAsia="zh-CN"/>
        </w:rPr>
        <w:t xml:space="preserve">. </w:t>
      </w:r>
      <w:r w:rsidR="005716CB" w:rsidRPr="005F4421">
        <w:rPr>
          <w:rFonts w:ascii="Times New Roman" w:eastAsia="SimSun" w:hAnsi="Times New Roman" w:cs="Times New Roman"/>
          <w:sz w:val="24"/>
          <w:szCs w:val="24"/>
          <w:lang w:eastAsia="zh-CN"/>
        </w:rPr>
        <w:t>MIALTNA is the EU’s a food distribution programme, which, with the help of local NGOs, has provided food to the most deprived persons</w:t>
      </w:r>
      <w:r w:rsidR="005716CB" w:rsidRPr="005F4421">
        <w:rPr>
          <w:rStyle w:val="FootnoteReference"/>
          <w:rFonts w:ascii="Times New Roman" w:hAnsi="Times New Roman" w:cs="Times New Roman"/>
          <w:sz w:val="24"/>
          <w:szCs w:val="24"/>
        </w:rPr>
        <w:footnoteReference w:id="3"/>
      </w:r>
      <w:r w:rsidR="005716CB" w:rsidRPr="005F4421">
        <w:rPr>
          <w:rFonts w:ascii="Times New Roman" w:eastAsia="SimSun" w:hAnsi="Times New Roman" w:cs="Times New Roman"/>
          <w:sz w:val="24"/>
          <w:szCs w:val="24"/>
          <w:lang w:eastAsia="zh-CN"/>
        </w:rPr>
        <w:t xml:space="preserve">. </w:t>
      </w:r>
    </w:p>
    <w:p w14:paraId="2FEE8E88" w14:textId="77777777" w:rsidR="005716CB" w:rsidRDefault="005716CB" w:rsidP="00DD3615">
      <w:pPr>
        <w:spacing w:after="0" w:line="480" w:lineRule="auto"/>
        <w:jc w:val="both"/>
        <w:rPr>
          <w:rFonts w:ascii="Times New Roman" w:eastAsia="SimSun" w:hAnsi="Times New Roman" w:cs="Times New Roman"/>
          <w:sz w:val="24"/>
          <w:szCs w:val="24"/>
          <w:lang w:val="en-US" w:eastAsia="zh-CN"/>
        </w:rPr>
      </w:pPr>
      <w:r w:rsidRPr="005F4421">
        <w:rPr>
          <w:rFonts w:ascii="Times New Roman" w:hAnsi="Times New Roman" w:cs="Times New Roman"/>
          <w:sz w:val="24"/>
          <w:szCs w:val="24"/>
          <w:lang w:val="en-US"/>
        </w:rPr>
        <w:t>The potential participants were identified, approached and asked about their willingness to participate in the research, either by the researcher personally, or by the representatives of the organizations.</w:t>
      </w:r>
      <w:r w:rsidRPr="005F4421">
        <w:rPr>
          <w:rFonts w:ascii="Times New Roman" w:eastAsia="SimSun" w:hAnsi="Times New Roman" w:cs="Times New Roman"/>
          <w:sz w:val="24"/>
          <w:szCs w:val="24"/>
          <w:lang w:eastAsia="zh-CN"/>
        </w:rPr>
        <w:t xml:space="preserve"> In the first case,</w:t>
      </w:r>
      <w:r w:rsidRPr="005F4421">
        <w:rPr>
          <w:rFonts w:ascii="Times New Roman" w:hAnsi="Times New Roman" w:cs="Times New Roman"/>
          <w:sz w:val="24"/>
          <w:szCs w:val="24"/>
          <w:lang w:val="en-US"/>
        </w:rPr>
        <w:t xml:space="preserve"> the researcher approached </w:t>
      </w:r>
      <w:r w:rsidRPr="005F4421">
        <w:rPr>
          <w:rFonts w:ascii="Times New Roman" w:eastAsia="SimSun" w:hAnsi="Times New Roman" w:cs="Times New Roman"/>
          <w:sz w:val="24"/>
          <w:szCs w:val="24"/>
          <w:lang w:eastAsia="zh-CN"/>
        </w:rPr>
        <w:t xml:space="preserve">people who came to collect their food support at the headquarters of the </w:t>
      </w:r>
      <w:proofErr w:type="spellStart"/>
      <w:r w:rsidRPr="005F4421">
        <w:rPr>
          <w:rFonts w:ascii="Times New Roman" w:eastAsia="SimSun" w:hAnsi="Times New Roman" w:cs="Times New Roman"/>
          <w:sz w:val="24"/>
          <w:szCs w:val="24"/>
          <w:lang w:eastAsia="zh-CN"/>
        </w:rPr>
        <w:t>Maisto</w:t>
      </w:r>
      <w:proofErr w:type="spellEnd"/>
      <w:r w:rsidRPr="005F4421">
        <w:rPr>
          <w:rFonts w:ascii="Times New Roman" w:eastAsia="SimSun" w:hAnsi="Times New Roman" w:cs="Times New Roman"/>
          <w:sz w:val="24"/>
          <w:szCs w:val="24"/>
          <w:lang w:eastAsia="zh-CN"/>
        </w:rPr>
        <w:t xml:space="preserve"> </w:t>
      </w:r>
      <w:proofErr w:type="spellStart"/>
      <w:r w:rsidRPr="005F4421">
        <w:rPr>
          <w:rFonts w:ascii="Times New Roman" w:eastAsia="SimSun" w:hAnsi="Times New Roman" w:cs="Times New Roman"/>
          <w:sz w:val="24"/>
          <w:szCs w:val="24"/>
          <w:lang w:eastAsia="zh-CN"/>
        </w:rPr>
        <w:t>Bankas</w:t>
      </w:r>
      <w:proofErr w:type="spellEnd"/>
      <w:r w:rsidRPr="005F4421">
        <w:rPr>
          <w:rFonts w:ascii="Times New Roman" w:eastAsia="SimSun" w:hAnsi="Times New Roman" w:cs="Times New Roman"/>
          <w:sz w:val="24"/>
          <w:szCs w:val="24"/>
          <w:lang w:eastAsia="zh-CN"/>
        </w:rPr>
        <w:t xml:space="preserve">. Individuals employed for more than 6 months </w:t>
      </w:r>
      <w:r w:rsidRPr="005F4421">
        <w:rPr>
          <w:rFonts w:ascii="Times New Roman" w:eastAsia="SimSun" w:hAnsi="Times New Roman" w:cs="Times New Roman"/>
          <w:sz w:val="24"/>
          <w:szCs w:val="24"/>
          <w:lang w:eastAsia="zh-CN"/>
        </w:rPr>
        <w:lastRenderedPageBreak/>
        <w:t xml:space="preserve">were selected by inquiring people about their employment status. Afterwards they were given a briefing about the research, and then were asked whether they would agree to participate in it. Nearly </w:t>
      </w:r>
      <w:r w:rsidRPr="005F4421">
        <w:rPr>
          <w:rFonts w:ascii="Times New Roman" w:eastAsia="SimSun" w:hAnsi="Times New Roman" w:cs="Times New Roman"/>
          <w:iCs/>
          <w:sz w:val="24"/>
          <w:szCs w:val="24"/>
          <w:lang w:eastAsia="zh-CN"/>
        </w:rPr>
        <w:t>twenty</w:t>
      </w:r>
      <w:r w:rsidRPr="005F4421">
        <w:rPr>
          <w:rFonts w:ascii="Times New Roman" w:eastAsia="SimSun" w:hAnsi="Times New Roman" w:cs="Times New Roman"/>
          <w:sz w:val="24"/>
          <w:szCs w:val="24"/>
          <w:lang w:eastAsia="zh-CN"/>
        </w:rPr>
        <w:t xml:space="preserve"> participants were selected in this way. The second recruiting approach was to contact various NGOs and ask them to select individuals who corresponded to the criteria outlined in the research. These organizations asked their members about their willingness to participate in the research and , subsequently, the contact details of prospective participants were given to the researcher.</w:t>
      </w:r>
      <w:r>
        <w:rPr>
          <w:rFonts w:ascii="Times New Roman" w:eastAsia="SimSun" w:hAnsi="Times New Roman" w:cs="Times New Roman"/>
          <w:sz w:val="24"/>
          <w:szCs w:val="24"/>
          <w:lang w:eastAsia="zh-CN"/>
        </w:rPr>
        <w:t xml:space="preserve"> </w:t>
      </w:r>
      <w:r w:rsidR="00DD3615">
        <w:rPr>
          <w:rFonts w:ascii="Times New Roman" w:eastAsia="SimSun" w:hAnsi="Times New Roman" w:cs="Times New Roman"/>
          <w:sz w:val="24"/>
          <w:szCs w:val="24"/>
          <w:lang w:val="en-US" w:eastAsia="zh-CN"/>
        </w:rPr>
        <w:t>After identification of the working poor within the wider population, the sampling strategy was converted to convenience/availability sample as everyone who agreed to participate in the study was included in the sample.</w:t>
      </w:r>
    </w:p>
    <w:p w14:paraId="53C98379" w14:textId="77777777" w:rsidR="005716CB" w:rsidRDefault="005716CB" w:rsidP="00DD3615">
      <w:pPr>
        <w:spacing w:after="0" w:line="480" w:lineRule="auto"/>
        <w:jc w:val="both"/>
        <w:rPr>
          <w:rFonts w:ascii="Times New Roman" w:eastAsia="SimSun" w:hAnsi="Times New Roman" w:cs="Times New Roman"/>
          <w:sz w:val="24"/>
          <w:szCs w:val="24"/>
          <w:lang w:val="en-US" w:eastAsia="zh-CN"/>
        </w:rPr>
      </w:pPr>
    </w:p>
    <w:p w14:paraId="73DEEBF2" w14:textId="668C988E" w:rsidR="005716CB" w:rsidRPr="005F4421" w:rsidRDefault="005716CB" w:rsidP="00234A0F">
      <w:pPr>
        <w:spacing w:line="480" w:lineRule="auto"/>
        <w:jc w:val="both"/>
        <w:rPr>
          <w:rFonts w:ascii="Times New Roman" w:eastAsia="SimSun" w:hAnsi="Times New Roman" w:cs="Times New Roman"/>
          <w:sz w:val="24"/>
          <w:szCs w:val="24"/>
          <w:lang w:eastAsia="zh-CN"/>
        </w:rPr>
      </w:pPr>
      <w:r w:rsidRPr="005F4421">
        <w:rPr>
          <w:rFonts w:ascii="Times New Roman" w:eastAsia="SimSun" w:hAnsi="Times New Roman" w:cs="Times New Roman"/>
          <w:sz w:val="24"/>
          <w:szCs w:val="24"/>
          <w:lang w:eastAsia="zh-CN"/>
        </w:rPr>
        <w:t xml:space="preserve">With the consent of the participants, the audio versions of interviews were recorded and afterward transcribed. Interviews were carried out in Lithuanian, and in a few cases in Russian. The identities of the interviewees were </w:t>
      </w:r>
      <w:r w:rsidRPr="005F4421">
        <w:rPr>
          <w:rFonts w:ascii="Times New Roman" w:hAnsi="Times New Roman" w:cs="Times New Roman"/>
          <w:sz w:val="24"/>
          <w:szCs w:val="24"/>
        </w:rPr>
        <w:t>anonymized</w:t>
      </w:r>
      <w:r w:rsidRPr="005F4421">
        <w:rPr>
          <w:rFonts w:ascii="Times New Roman" w:eastAsia="SimSun" w:hAnsi="Times New Roman" w:cs="Times New Roman"/>
          <w:sz w:val="24"/>
          <w:szCs w:val="24"/>
          <w:lang w:eastAsia="zh-CN"/>
        </w:rPr>
        <w:t>. This study utilized thematic analysis</w:t>
      </w:r>
      <w:r w:rsidR="00F9146F" w:rsidRPr="005F4421">
        <w:rPr>
          <w:rFonts w:ascii="Times New Roman" w:hAnsi="Times New Roman" w:cs="Times New Roman"/>
          <w:color w:val="333333"/>
          <w:sz w:val="24"/>
          <w:szCs w:val="24"/>
        </w:rPr>
        <w:t xml:space="preserve">. </w:t>
      </w:r>
      <w:r w:rsidRPr="005F4421">
        <w:rPr>
          <w:rFonts w:ascii="Times New Roman" w:eastAsia="SimSun" w:hAnsi="Times New Roman" w:cs="Times New Roman"/>
          <w:sz w:val="24"/>
          <w:szCs w:val="24"/>
          <w:lang w:eastAsia="zh-CN"/>
        </w:rPr>
        <w:t>This type of analytical strategy moves</w:t>
      </w:r>
      <w:r w:rsidRPr="005F4421">
        <w:rPr>
          <w:rFonts w:ascii="Times New Roman" w:hAnsi="Times New Roman" w:cs="Times New Roman"/>
          <w:color w:val="333333"/>
          <w:sz w:val="24"/>
          <w:szCs w:val="24"/>
          <w:shd w:val="clear" w:color="auto" w:fill="FFFFFF"/>
        </w:rPr>
        <w:t xml:space="preserve"> </w:t>
      </w:r>
      <w:r w:rsidRPr="005F4421">
        <w:rPr>
          <w:rFonts w:ascii="Times New Roman" w:hAnsi="Times New Roman" w:cs="Times New Roman"/>
          <w:sz w:val="24"/>
          <w:szCs w:val="24"/>
          <w:shd w:val="clear" w:color="auto" w:fill="FFFFFF"/>
        </w:rPr>
        <w:t xml:space="preserve">‘beyond counting explicit words or phrases and focuses on identifying and describing both implicit and explicit ideas within the data, that is, themes’ (Guest et al 2012, p.10). </w:t>
      </w:r>
      <w:r w:rsidRPr="005F4421">
        <w:rPr>
          <w:rFonts w:ascii="Times New Roman" w:eastAsia="SimSun" w:hAnsi="Times New Roman" w:cs="Times New Roman"/>
          <w:sz w:val="24"/>
          <w:szCs w:val="24"/>
          <w:lang w:eastAsia="zh-CN"/>
        </w:rPr>
        <w:t>All the data were arranged according to three key themes, namely, personal characteristics of respondents, aspects relating to their employment and their household characteristics. The analysis was conducted using NVivo, a qualitative data analysis computer software program, which allowed to organize and store the date electronically.</w:t>
      </w:r>
    </w:p>
    <w:p w14:paraId="7CF80B30" w14:textId="218B9A61" w:rsidR="006721F4" w:rsidRPr="006721F4" w:rsidRDefault="00DD3615" w:rsidP="00DD3615">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val="en-US" w:eastAsia="zh-CN"/>
        </w:rPr>
        <w:t xml:space="preserve"> </w:t>
      </w:r>
      <w:r w:rsidRPr="00992E4B">
        <w:rPr>
          <w:rFonts w:ascii="Times New Roman" w:eastAsia="SimSun" w:hAnsi="Times New Roman" w:cs="Times New Roman"/>
          <w:bCs/>
          <w:color w:val="000000" w:themeColor="text1"/>
          <w:sz w:val="24"/>
          <w:lang w:val="en-US" w:eastAsia="zh-CN"/>
        </w:rPr>
        <w:t>It must be noted that</w:t>
      </w:r>
      <w:r w:rsidRPr="00992E4B">
        <w:rPr>
          <w:rFonts w:ascii="Times New Roman" w:eastAsia="SimSun" w:hAnsi="Times New Roman" w:cs="Times New Roman"/>
          <w:b/>
          <w:bCs/>
          <w:color w:val="000000" w:themeColor="text1"/>
          <w:sz w:val="24"/>
          <w:lang w:val="en-US" w:eastAsia="zh-CN"/>
        </w:rPr>
        <w:t xml:space="preserve"> </w:t>
      </w:r>
      <w:r>
        <w:rPr>
          <w:rFonts w:ascii="Times New Roman" w:eastAsia="SimSun" w:hAnsi="Times New Roman" w:cs="Times New Roman"/>
          <w:iCs/>
          <w:sz w:val="24"/>
          <w:szCs w:val="24"/>
          <w:lang w:eastAsia="zh-CN"/>
        </w:rPr>
        <w:t>e</w:t>
      </w:r>
      <w:r w:rsidRPr="00A3529A">
        <w:rPr>
          <w:rFonts w:ascii="Times New Roman" w:eastAsia="SimSun" w:hAnsi="Times New Roman" w:cs="Times New Roman"/>
          <w:iCs/>
          <w:sz w:val="24"/>
          <w:szCs w:val="24"/>
          <w:lang w:eastAsia="zh-CN"/>
        </w:rPr>
        <w:t>ven though</w:t>
      </w:r>
      <w:r>
        <w:rPr>
          <w:rFonts w:ascii="Times New Roman" w:eastAsia="SimSun" w:hAnsi="Times New Roman" w:cs="Times New Roman"/>
          <w:iCs/>
          <w:sz w:val="24"/>
          <w:szCs w:val="24"/>
          <w:lang w:eastAsia="zh-CN"/>
        </w:rPr>
        <w:t xml:space="preserve"> these </w:t>
      </w:r>
      <w:r w:rsidRPr="00A3529A">
        <w:rPr>
          <w:rFonts w:ascii="Times New Roman" w:eastAsia="SimSun" w:hAnsi="Times New Roman" w:cs="Times New Roman"/>
          <w:iCs/>
          <w:sz w:val="24"/>
          <w:szCs w:val="24"/>
          <w:lang w:eastAsia="zh-CN"/>
        </w:rPr>
        <w:t xml:space="preserve">interviews </w:t>
      </w:r>
      <w:r>
        <w:rPr>
          <w:rFonts w:ascii="Times New Roman" w:eastAsia="SimSun" w:hAnsi="Times New Roman" w:cs="Times New Roman"/>
          <w:iCs/>
          <w:sz w:val="24"/>
          <w:szCs w:val="24"/>
          <w:lang w:eastAsia="zh-CN"/>
        </w:rPr>
        <w:t>have provided a</w:t>
      </w:r>
      <w:r w:rsidRPr="00A3529A">
        <w:rPr>
          <w:rFonts w:ascii="Times New Roman" w:eastAsia="SimSun" w:hAnsi="Times New Roman" w:cs="Times New Roman"/>
          <w:iCs/>
          <w:sz w:val="24"/>
          <w:szCs w:val="24"/>
          <w:lang w:eastAsia="zh-CN"/>
        </w:rPr>
        <w:t xml:space="preserve"> vital understanding of </w:t>
      </w:r>
      <w:r w:rsidRPr="00A3529A">
        <w:rPr>
          <w:rFonts w:ascii="Times New Roman" w:hAnsi="Times New Roman" w:cs="Times New Roman"/>
          <w:sz w:val="24"/>
          <w:szCs w:val="24"/>
        </w:rPr>
        <w:t xml:space="preserve">experiences of </w:t>
      </w:r>
      <w:r>
        <w:rPr>
          <w:rFonts w:ascii="Times New Roman" w:hAnsi="Times New Roman" w:cs="Times New Roman"/>
          <w:sz w:val="24"/>
          <w:szCs w:val="24"/>
        </w:rPr>
        <w:t>the working poor</w:t>
      </w:r>
      <w:r w:rsidRPr="00A3529A">
        <w:rPr>
          <w:rFonts w:ascii="Times New Roman" w:hAnsi="Times New Roman" w:cs="Times New Roman"/>
          <w:sz w:val="24"/>
          <w:szCs w:val="24"/>
        </w:rPr>
        <w:t xml:space="preserve"> in Lithuania, the </w:t>
      </w:r>
      <w:r>
        <w:rPr>
          <w:rFonts w:ascii="Times New Roman" w:hAnsi="Times New Roman" w:cs="Times New Roman"/>
          <w:sz w:val="24"/>
          <w:szCs w:val="24"/>
        </w:rPr>
        <w:t>chosen sampling method</w:t>
      </w:r>
      <w:r w:rsidRPr="00A3529A">
        <w:rPr>
          <w:rFonts w:ascii="Times New Roman" w:hAnsi="Times New Roman" w:cs="Times New Roman"/>
          <w:sz w:val="24"/>
          <w:szCs w:val="24"/>
        </w:rPr>
        <w:t xml:space="preserve"> had </w:t>
      </w:r>
      <w:r>
        <w:rPr>
          <w:rFonts w:ascii="Times New Roman" w:hAnsi="Times New Roman" w:cs="Times New Roman"/>
          <w:sz w:val="24"/>
          <w:szCs w:val="24"/>
        </w:rPr>
        <w:t>some</w:t>
      </w:r>
      <w:r w:rsidRPr="00A3529A">
        <w:rPr>
          <w:rFonts w:ascii="Times New Roman" w:hAnsi="Times New Roman" w:cs="Times New Roman"/>
          <w:sz w:val="24"/>
          <w:szCs w:val="24"/>
        </w:rPr>
        <w:t xml:space="preserve"> limitations</w:t>
      </w:r>
      <w:r>
        <w:rPr>
          <w:rFonts w:ascii="Times New Roman" w:hAnsi="Times New Roman" w:cs="Times New Roman"/>
          <w:sz w:val="24"/>
          <w:szCs w:val="24"/>
        </w:rPr>
        <w:t xml:space="preserve">. </w:t>
      </w:r>
      <w:r>
        <w:rPr>
          <w:rFonts w:ascii="Times New Roman" w:hAnsi="Times New Roman" w:cs="Times New Roman"/>
          <w:noProof/>
          <w:sz w:val="24"/>
          <w:szCs w:val="24"/>
        </w:rPr>
        <w:t>W</w:t>
      </w:r>
      <w:r w:rsidRPr="00CB38E1">
        <w:rPr>
          <w:rFonts w:ascii="Times New Roman" w:hAnsi="Times New Roman" w:cs="Times New Roman"/>
          <w:noProof/>
          <w:sz w:val="24"/>
          <w:szCs w:val="24"/>
        </w:rPr>
        <w:t xml:space="preserve">hilst the sampling strategy </w:t>
      </w:r>
      <w:r>
        <w:rPr>
          <w:rFonts w:ascii="Times New Roman" w:hAnsi="Times New Roman" w:cs="Times New Roman"/>
          <w:noProof/>
          <w:sz w:val="24"/>
          <w:szCs w:val="24"/>
        </w:rPr>
        <w:t>provided a unique gateway to the working poor, the</w:t>
      </w:r>
      <w:r w:rsidRPr="00CB38E1">
        <w:rPr>
          <w:rFonts w:ascii="Times New Roman" w:hAnsi="Times New Roman" w:cs="Times New Roman"/>
          <w:noProof/>
          <w:sz w:val="24"/>
          <w:szCs w:val="24"/>
        </w:rPr>
        <w:t xml:space="preserve"> </w:t>
      </w:r>
      <w:r>
        <w:rPr>
          <w:rFonts w:ascii="Times New Roman" w:hAnsi="Times New Roman" w:cs="Times New Roman"/>
          <w:noProof/>
          <w:sz w:val="24"/>
          <w:szCs w:val="24"/>
        </w:rPr>
        <w:t>group that otherwise is difficult to identify or access within the wider population</w:t>
      </w:r>
      <w:r w:rsidRPr="00CB38E1">
        <w:rPr>
          <w:rFonts w:ascii="Times New Roman" w:hAnsi="Times New Roman" w:cs="Times New Roman"/>
          <w:noProof/>
          <w:sz w:val="24"/>
          <w:szCs w:val="24"/>
        </w:rPr>
        <w:t xml:space="preserve">, </w:t>
      </w:r>
      <w:r w:rsidRPr="00CB38E1">
        <w:rPr>
          <w:rFonts w:ascii="Times New Roman" w:hAnsi="Times New Roman" w:cs="Times New Roman"/>
          <w:sz w:val="24"/>
          <w:szCs w:val="24"/>
        </w:rPr>
        <w:t>some demographic groups were not adequately represented</w:t>
      </w:r>
      <w:r>
        <w:rPr>
          <w:rFonts w:ascii="Times New Roman" w:hAnsi="Times New Roman" w:cs="Times New Roman"/>
          <w:sz w:val="24"/>
          <w:szCs w:val="24"/>
        </w:rPr>
        <w:t xml:space="preserve"> </w:t>
      </w:r>
      <w:r>
        <w:rPr>
          <w:rFonts w:ascii="Times New Roman" w:hAnsi="Times New Roman" w:cs="Times New Roman"/>
          <w:noProof/>
          <w:sz w:val="24"/>
          <w:szCs w:val="24"/>
        </w:rPr>
        <w:t>within the sample (</w:t>
      </w:r>
      <w:r w:rsidRPr="00CB38E1">
        <w:rPr>
          <w:rFonts w:ascii="Times New Roman" w:hAnsi="Times New Roman" w:cs="Times New Roman"/>
          <w:noProof/>
          <w:sz w:val="24"/>
          <w:szCs w:val="24"/>
        </w:rPr>
        <w:t>e.g. younger and older workers).</w:t>
      </w:r>
      <w:r w:rsidR="007E0926">
        <w:rPr>
          <w:rFonts w:ascii="Times New Roman" w:hAnsi="Times New Roman" w:cs="Times New Roman"/>
          <w:noProof/>
          <w:sz w:val="24"/>
          <w:szCs w:val="24"/>
        </w:rPr>
        <w:t xml:space="preserve"> </w:t>
      </w:r>
      <w:r w:rsidR="006721F4" w:rsidRPr="005F4421">
        <w:rPr>
          <w:rFonts w:ascii="Times New Roman" w:hAnsi="Times New Roman" w:cs="Times New Roman"/>
          <w:noProof/>
          <w:sz w:val="24"/>
          <w:szCs w:val="24"/>
        </w:rPr>
        <w:t xml:space="preserve">Similarly, this study was conducted only among the residents of Vilnius, the capital </w:t>
      </w:r>
      <w:r w:rsidR="006721F4" w:rsidRPr="005F4421">
        <w:rPr>
          <w:rFonts w:ascii="Times New Roman" w:hAnsi="Times New Roman" w:cs="Times New Roman"/>
          <w:noProof/>
          <w:sz w:val="24"/>
          <w:szCs w:val="24"/>
        </w:rPr>
        <w:lastRenderedPageBreak/>
        <w:t>of Lithuania, therefore, it does not necessarily reflect or represent experiences of people living in other areas.</w:t>
      </w:r>
    </w:p>
    <w:p w14:paraId="5DFFD638" w14:textId="77777777" w:rsidR="00DD3615" w:rsidRDefault="00DD3615" w:rsidP="00DD3615">
      <w:pPr>
        <w:spacing w:after="0" w:line="480" w:lineRule="auto"/>
        <w:jc w:val="both"/>
        <w:rPr>
          <w:rFonts w:ascii="Times New Roman" w:eastAsia="Times New Roman" w:hAnsi="Times New Roman" w:cs="Times New Roman"/>
          <w:sz w:val="24"/>
          <w:szCs w:val="24"/>
          <w:lang w:val="en-US" w:eastAsia="zh-CN"/>
        </w:rPr>
      </w:pPr>
    </w:p>
    <w:p w14:paraId="3ACA15A9" w14:textId="77777777" w:rsidR="00DD3615" w:rsidRDefault="00DD3615" w:rsidP="00DD3615">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The key t</w:t>
      </w:r>
      <w:r w:rsidRPr="00FA313A">
        <w:rPr>
          <w:rFonts w:ascii="Times New Roman" w:hAnsi="Times New Roman" w:cs="Times New Roman"/>
          <w:b/>
          <w:sz w:val="24"/>
          <w:szCs w:val="24"/>
          <w:lang w:val="en-US"/>
        </w:rPr>
        <w:t>riggers of in-work poverty escalation</w:t>
      </w:r>
      <w:r>
        <w:rPr>
          <w:rFonts w:ascii="Times New Roman" w:hAnsi="Times New Roman" w:cs="Times New Roman"/>
          <w:b/>
          <w:sz w:val="24"/>
          <w:szCs w:val="24"/>
          <w:lang w:val="en-US"/>
        </w:rPr>
        <w:t xml:space="preserve"> </w:t>
      </w:r>
      <w:r w:rsidRPr="00EB476F">
        <w:rPr>
          <w:rFonts w:ascii="Times New Roman" w:hAnsi="Times New Roman" w:cs="Times New Roman"/>
          <w:b/>
          <w:sz w:val="24"/>
          <w:szCs w:val="24"/>
          <w:lang w:val="en-US"/>
        </w:rPr>
        <w:t>during the aftermath of the Global Economic Crisis</w:t>
      </w:r>
    </w:p>
    <w:p w14:paraId="75ADBCC6" w14:textId="77777777" w:rsidR="00DD3615" w:rsidRPr="00EB476F" w:rsidRDefault="00DD3615" w:rsidP="00DD3615">
      <w:pPr>
        <w:spacing w:after="0" w:line="480" w:lineRule="auto"/>
        <w:jc w:val="both"/>
        <w:rPr>
          <w:rFonts w:ascii="Times New Roman" w:hAnsi="Times New Roman" w:cs="Times New Roman"/>
          <w:b/>
          <w:sz w:val="24"/>
          <w:szCs w:val="24"/>
          <w:lang w:val="en-US"/>
        </w:rPr>
      </w:pPr>
    </w:p>
    <w:p w14:paraId="6FC03B93" w14:textId="4934E601" w:rsidR="00885297" w:rsidRPr="005F4421" w:rsidRDefault="00DD3615" w:rsidP="00885297">
      <w:pPr>
        <w:spacing w:line="480" w:lineRule="auto"/>
        <w:jc w:val="both"/>
        <w:rPr>
          <w:rFonts w:ascii="Times New Roman" w:eastAsia="SimSun" w:hAnsi="Times New Roman" w:cs="Times New Roman"/>
          <w:sz w:val="24"/>
          <w:szCs w:val="24"/>
          <w:lang w:val="en-US" w:eastAsia="zh-CN"/>
        </w:rPr>
      </w:pPr>
      <w:r w:rsidRPr="00FA313A">
        <w:rPr>
          <w:rFonts w:ascii="Times New Roman" w:hAnsi="Times New Roman" w:cs="Times New Roman"/>
          <w:sz w:val="24"/>
          <w:szCs w:val="24"/>
          <w:lang w:val="en-US"/>
        </w:rPr>
        <w:t>Th</w:t>
      </w:r>
      <w:r w:rsidR="004B6DC1">
        <w:rPr>
          <w:rFonts w:ascii="Times New Roman" w:hAnsi="Times New Roman" w:cs="Times New Roman"/>
          <w:sz w:val="24"/>
          <w:szCs w:val="24"/>
          <w:lang w:val="en-US"/>
        </w:rPr>
        <w:t>e</w:t>
      </w:r>
      <w:r w:rsidRPr="00FA313A">
        <w:rPr>
          <w:rFonts w:ascii="Times New Roman" w:hAnsi="Times New Roman" w:cs="Times New Roman"/>
          <w:sz w:val="24"/>
          <w:szCs w:val="24"/>
          <w:lang w:val="en-US"/>
        </w:rPr>
        <w:t xml:space="preserve"> sharp </w:t>
      </w:r>
      <w:r>
        <w:rPr>
          <w:rFonts w:ascii="Times New Roman" w:hAnsi="Times New Roman" w:cs="Times New Roman"/>
          <w:sz w:val="24"/>
          <w:szCs w:val="24"/>
          <w:lang w:val="en-US"/>
        </w:rPr>
        <w:t xml:space="preserve">increase in </w:t>
      </w:r>
      <w:r w:rsidRPr="00FA313A">
        <w:rPr>
          <w:rFonts w:ascii="Times New Roman" w:hAnsi="Times New Roman" w:cs="Times New Roman"/>
          <w:sz w:val="24"/>
          <w:szCs w:val="24"/>
          <w:lang w:val="en-US"/>
        </w:rPr>
        <w:t xml:space="preserve">in-work poverty in Lithuania by and large coincided with the period of the global financial crisis. The recession impacted upon economies of all the EU Member States (Avram et al. 2013). Deterioration of economic growth followed by recession had a severe impact on labor markets across the region, which consequently adversely affected working circumstances of individuals </w:t>
      </w:r>
      <w:r w:rsidRPr="00FA313A">
        <w:rPr>
          <w:rFonts w:ascii="Times New Roman" w:hAnsi="Times New Roman" w:cs="Times New Roman"/>
          <w:sz w:val="24"/>
          <w:szCs w:val="24"/>
          <w:shd w:val="clear" w:color="auto" w:fill="FFFFFF"/>
          <w:lang w:val="en-US"/>
        </w:rPr>
        <w:t>within</w:t>
      </w:r>
      <w:r w:rsidRPr="00FA313A">
        <w:rPr>
          <w:rFonts w:ascii="Times New Roman" w:hAnsi="Times New Roman" w:cs="Times New Roman"/>
          <w:sz w:val="24"/>
          <w:szCs w:val="24"/>
          <w:lang w:val="en-US"/>
        </w:rPr>
        <w:t xml:space="preserve"> different sector</w:t>
      </w:r>
      <w:r>
        <w:rPr>
          <w:rFonts w:ascii="Times New Roman" w:hAnsi="Times New Roman" w:cs="Times New Roman"/>
          <w:sz w:val="24"/>
          <w:szCs w:val="24"/>
          <w:lang w:val="en-US"/>
        </w:rPr>
        <w:t>s</w:t>
      </w:r>
      <w:r w:rsidRPr="00FA313A">
        <w:rPr>
          <w:rFonts w:ascii="Times New Roman" w:hAnsi="Times New Roman" w:cs="Times New Roman"/>
          <w:sz w:val="24"/>
          <w:szCs w:val="24"/>
          <w:lang w:val="en-US"/>
        </w:rPr>
        <w:t xml:space="preserve"> of employment also in the Baltic States (</w:t>
      </w:r>
      <w:proofErr w:type="spellStart"/>
      <w:r w:rsidRPr="00FA313A">
        <w:rPr>
          <w:rFonts w:ascii="Times New Roman" w:hAnsi="Times New Roman" w:cs="Times New Roman"/>
          <w:sz w:val="24"/>
          <w:szCs w:val="24"/>
          <w:lang w:val="en-US"/>
        </w:rPr>
        <w:t>Juska</w:t>
      </w:r>
      <w:proofErr w:type="spellEnd"/>
      <w:r w:rsidRPr="00FA313A">
        <w:rPr>
          <w:rFonts w:ascii="Times New Roman" w:hAnsi="Times New Roman" w:cs="Times New Roman"/>
          <w:sz w:val="24"/>
          <w:szCs w:val="24"/>
          <w:lang w:val="en-US"/>
        </w:rPr>
        <w:t xml:space="preserve"> and </w:t>
      </w:r>
      <w:proofErr w:type="spellStart"/>
      <w:r w:rsidRPr="00FA313A">
        <w:rPr>
          <w:rFonts w:ascii="Times New Roman" w:hAnsi="Times New Roman" w:cs="Times New Roman"/>
          <w:sz w:val="24"/>
          <w:szCs w:val="24"/>
          <w:lang w:val="en-US"/>
        </w:rPr>
        <w:t>Woolfson</w:t>
      </w:r>
      <w:proofErr w:type="spellEnd"/>
      <w:r w:rsidRPr="00FA313A">
        <w:rPr>
          <w:rFonts w:ascii="Times New Roman" w:hAnsi="Times New Roman" w:cs="Times New Roman"/>
          <w:sz w:val="24"/>
          <w:szCs w:val="24"/>
          <w:lang w:val="en-US"/>
        </w:rPr>
        <w:t xml:space="preserve"> 2014; </w:t>
      </w:r>
      <w:proofErr w:type="spellStart"/>
      <w:r w:rsidRPr="00FA313A">
        <w:rPr>
          <w:rFonts w:ascii="Times New Roman" w:hAnsi="Times New Roman" w:cs="Times New Roman"/>
          <w:sz w:val="24"/>
          <w:szCs w:val="24"/>
          <w:lang w:val="en-US"/>
        </w:rPr>
        <w:t>Sippola</w:t>
      </w:r>
      <w:proofErr w:type="spellEnd"/>
      <w:r w:rsidRPr="00FA313A">
        <w:rPr>
          <w:rFonts w:ascii="Times New Roman" w:hAnsi="Times New Roman" w:cs="Times New Roman"/>
          <w:sz w:val="24"/>
          <w:szCs w:val="24"/>
          <w:lang w:val="en-US"/>
        </w:rPr>
        <w:t xml:space="preserve"> 2012; </w:t>
      </w:r>
      <w:proofErr w:type="spellStart"/>
      <w:r w:rsidRPr="00FA313A">
        <w:rPr>
          <w:rFonts w:ascii="Times New Roman" w:hAnsi="Times New Roman" w:cs="Times New Roman"/>
          <w:sz w:val="24"/>
          <w:szCs w:val="24"/>
          <w:lang w:val="en-US"/>
        </w:rPr>
        <w:t>Bu</w:t>
      </w:r>
      <w:r w:rsidRPr="00D25F04">
        <w:rPr>
          <w:rFonts w:ascii="Times New Roman" w:hAnsi="Times New Roman" w:cs="Times New Roman"/>
          <w:sz w:val="24"/>
          <w:szCs w:val="24"/>
          <w:lang w:val="en-US"/>
        </w:rPr>
        <w:t>č</w:t>
      </w:r>
      <w:r w:rsidRPr="00FA313A">
        <w:rPr>
          <w:rFonts w:ascii="Times New Roman" w:hAnsi="Times New Roman" w:cs="Times New Roman"/>
          <w:sz w:val="24"/>
          <w:szCs w:val="24"/>
          <w:lang w:val="en-US"/>
        </w:rPr>
        <w:t>ait</w:t>
      </w:r>
      <w:r w:rsidRPr="00D25F04">
        <w:rPr>
          <w:rFonts w:ascii="Times New Roman" w:hAnsi="Times New Roman" w:cs="Times New Roman"/>
          <w:sz w:val="24"/>
          <w:szCs w:val="24"/>
          <w:lang w:val="en-US"/>
        </w:rPr>
        <w:t>e</w:t>
      </w:r>
      <w:proofErr w:type="spellEnd"/>
      <w:r w:rsidRPr="00D25F04">
        <w:rPr>
          <w:rFonts w:ascii="Times New Roman" w:hAnsi="Times New Roman" w:cs="Times New Roman"/>
          <w:sz w:val="24"/>
          <w:szCs w:val="24"/>
          <w:lang w:val="en-US"/>
        </w:rPr>
        <w:t xml:space="preserve">̇ </w:t>
      </w:r>
      <w:r w:rsidRPr="00FA313A">
        <w:rPr>
          <w:rFonts w:ascii="Times New Roman" w:hAnsi="Times New Roman" w:cs="Times New Roman"/>
          <w:sz w:val="24"/>
          <w:szCs w:val="24"/>
          <w:lang w:val="en-US"/>
        </w:rPr>
        <w:t>-</w:t>
      </w:r>
      <w:proofErr w:type="spellStart"/>
      <w:r w:rsidRPr="00FA313A">
        <w:rPr>
          <w:rFonts w:ascii="Times New Roman" w:hAnsi="Times New Roman" w:cs="Times New Roman"/>
          <w:sz w:val="24"/>
          <w:szCs w:val="24"/>
          <w:lang w:val="en-US"/>
        </w:rPr>
        <w:t>Vilk</w:t>
      </w:r>
      <w:r w:rsidRPr="00D25F04">
        <w:rPr>
          <w:rFonts w:ascii="Times New Roman" w:hAnsi="Times New Roman" w:cs="Times New Roman"/>
          <w:sz w:val="24"/>
          <w:szCs w:val="24"/>
          <w:lang w:val="en-US"/>
        </w:rPr>
        <w:t>e</w:t>
      </w:r>
      <w:proofErr w:type="spellEnd"/>
      <w:r w:rsidRPr="00D25F04">
        <w:rPr>
          <w:rFonts w:ascii="Times New Roman" w:hAnsi="Times New Roman" w:cs="Times New Roman"/>
          <w:sz w:val="24"/>
          <w:szCs w:val="24"/>
          <w:lang w:val="en-US"/>
        </w:rPr>
        <w:t>̇</w:t>
      </w:r>
      <w:r w:rsidRPr="00FA313A">
        <w:rPr>
          <w:rFonts w:ascii="Times New Roman" w:hAnsi="Times New Roman" w:cs="Times New Roman"/>
          <w:sz w:val="24"/>
          <w:szCs w:val="24"/>
          <w:lang w:val="en-US"/>
        </w:rPr>
        <w:t xml:space="preserve"> and </w:t>
      </w:r>
      <w:proofErr w:type="spellStart"/>
      <w:r w:rsidRPr="00FA313A">
        <w:rPr>
          <w:rFonts w:ascii="Times New Roman" w:hAnsi="Times New Roman" w:cs="Times New Roman"/>
          <w:sz w:val="24"/>
          <w:szCs w:val="24"/>
          <w:lang w:val="en-US"/>
        </w:rPr>
        <w:t>Tere</w:t>
      </w:r>
      <w:r w:rsidRPr="00D25F04">
        <w:rPr>
          <w:rFonts w:ascii="Times New Roman" w:hAnsi="Times New Roman" w:cs="Times New Roman"/>
          <w:sz w:val="24"/>
          <w:szCs w:val="24"/>
          <w:lang w:val="en-US"/>
        </w:rPr>
        <w:t>š</w:t>
      </w:r>
      <w:r w:rsidRPr="00FA313A">
        <w:rPr>
          <w:rFonts w:ascii="Times New Roman" w:hAnsi="Times New Roman" w:cs="Times New Roman"/>
          <w:sz w:val="24"/>
          <w:szCs w:val="24"/>
          <w:lang w:val="en-US"/>
        </w:rPr>
        <w:t>kinas</w:t>
      </w:r>
      <w:proofErr w:type="spellEnd"/>
      <w:r w:rsidRPr="00FA313A">
        <w:rPr>
          <w:rFonts w:ascii="Times New Roman" w:hAnsi="Times New Roman" w:cs="Times New Roman"/>
          <w:sz w:val="24"/>
          <w:szCs w:val="24"/>
          <w:lang w:val="en-US"/>
        </w:rPr>
        <w:t xml:space="preserve"> 2016). </w:t>
      </w:r>
      <w:r w:rsidRPr="00FA313A">
        <w:rPr>
          <w:rFonts w:ascii="Times New Roman" w:eastAsia="SimSun" w:hAnsi="Times New Roman" w:cs="Times New Roman"/>
          <w:sz w:val="24"/>
          <w:szCs w:val="24"/>
          <w:lang w:val="en-US" w:eastAsia="zh-CN"/>
        </w:rPr>
        <w:t xml:space="preserve">The global financial crisis had an impact on growing poverty levels among the working people due </w:t>
      </w:r>
      <w:r>
        <w:rPr>
          <w:rFonts w:ascii="Times New Roman" w:eastAsia="SimSun" w:hAnsi="Times New Roman" w:cs="Times New Roman"/>
          <w:sz w:val="24"/>
          <w:szCs w:val="24"/>
          <w:lang w:val="en-US" w:eastAsia="zh-CN"/>
        </w:rPr>
        <w:t xml:space="preserve">to </w:t>
      </w:r>
      <w:r w:rsidRPr="00FA313A">
        <w:rPr>
          <w:rFonts w:ascii="Times New Roman" w:eastAsia="SimSun" w:hAnsi="Times New Roman" w:cs="Times New Roman"/>
          <w:sz w:val="24"/>
          <w:szCs w:val="24"/>
          <w:lang w:val="en-US" w:eastAsia="zh-CN"/>
        </w:rPr>
        <w:t xml:space="preserve">such austerity policies, adopted by both private and public sectors, as reduction of working hours, wage cuts and payment delays (Gottfried and Lawton 2010). Nevertheless, there are significant differences in the extent and </w:t>
      </w:r>
      <w:r w:rsidRPr="00FA313A">
        <w:rPr>
          <w:rFonts w:ascii="Times New Roman" w:eastAsia="SimSun" w:hAnsi="Times New Roman" w:cs="Times New Roman"/>
          <w:bCs/>
          <w:iCs/>
          <w:sz w:val="24"/>
          <w:szCs w:val="24"/>
          <w:lang w:val="en-US" w:eastAsia="zh-CN"/>
        </w:rPr>
        <w:t>socio-</w:t>
      </w:r>
      <w:r w:rsidRPr="00FA313A">
        <w:rPr>
          <w:sz w:val="24"/>
          <w:szCs w:val="24"/>
          <w:lang w:val="en-US"/>
        </w:rPr>
        <w:t xml:space="preserve"> </w:t>
      </w:r>
      <w:r w:rsidRPr="00FA313A">
        <w:rPr>
          <w:rFonts w:ascii="Times New Roman" w:eastAsia="SimSun" w:hAnsi="Times New Roman" w:cs="Times New Roman"/>
          <w:bCs/>
          <w:iCs/>
          <w:sz w:val="24"/>
          <w:szCs w:val="24"/>
          <w:lang w:val="en-US" w:eastAsia="zh-CN"/>
        </w:rPr>
        <w:t xml:space="preserve">demographic profile of the working poor across the EU and most of </w:t>
      </w:r>
      <w:r>
        <w:rPr>
          <w:rFonts w:ascii="Times New Roman" w:eastAsia="SimSun" w:hAnsi="Times New Roman" w:cs="Times New Roman"/>
          <w:bCs/>
          <w:iCs/>
          <w:sz w:val="24"/>
          <w:szCs w:val="24"/>
          <w:lang w:val="en-US" w:eastAsia="zh-CN"/>
        </w:rPr>
        <w:t xml:space="preserve">the </w:t>
      </w:r>
      <w:r w:rsidRPr="00FA313A">
        <w:rPr>
          <w:rFonts w:ascii="Times New Roman" w:eastAsia="SimSun" w:hAnsi="Times New Roman" w:cs="Times New Roman"/>
          <w:bCs/>
          <w:iCs/>
          <w:sz w:val="24"/>
          <w:szCs w:val="24"/>
          <w:lang w:val="en-US" w:eastAsia="zh-CN"/>
        </w:rPr>
        <w:t xml:space="preserve">other countries in the region </w:t>
      </w:r>
      <w:r w:rsidRPr="00FA313A">
        <w:rPr>
          <w:rFonts w:ascii="Times New Roman" w:hAnsi="Times New Roman" w:cs="Times New Roman"/>
          <w:sz w:val="24"/>
          <w:szCs w:val="24"/>
          <w:lang w:val="en-US"/>
        </w:rPr>
        <w:t xml:space="preserve">did not experience such </w:t>
      </w:r>
      <w:r>
        <w:rPr>
          <w:rFonts w:ascii="Times New Roman" w:hAnsi="Times New Roman" w:cs="Times New Roman"/>
          <w:sz w:val="24"/>
          <w:szCs w:val="24"/>
          <w:lang w:val="en-US"/>
        </w:rPr>
        <w:t xml:space="preserve">a </w:t>
      </w:r>
      <w:r w:rsidRPr="00FA313A">
        <w:rPr>
          <w:rFonts w:ascii="Times New Roman" w:hAnsi="Times New Roman" w:cs="Times New Roman"/>
          <w:sz w:val="24"/>
          <w:szCs w:val="24"/>
          <w:lang w:val="en-US"/>
        </w:rPr>
        <w:t>significant expansion of the problem as did Lithuania. Taking into account the fact that the cluster of lowest earners in Lithuania w</w:t>
      </w:r>
      <w:r>
        <w:rPr>
          <w:rFonts w:ascii="Times New Roman" w:hAnsi="Times New Roman" w:cs="Times New Roman"/>
          <w:sz w:val="24"/>
          <w:szCs w:val="24"/>
          <w:lang w:val="en-US"/>
        </w:rPr>
        <w:t>ere</w:t>
      </w:r>
      <w:r w:rsidRPr="00FA313A">
        <w:rPr>
          <w:rFonts w:ascii="Times New Roman" w:hAnsi="Times New Roman" w:cs="Times New Roman"/>
          <w:sz w:val="24"/>
          <w:szCs w:val="24"/>
          <w:lang w:val="en-US"/>
        </w:rPr>
        <w:t xml:space="preserve"> in rather precarious positions in the labor market even before the crisis (due to low levels of employee mobilization, low coverage of collective bargaining agreements, excessively low wages and low social protection expenditure) they were the ones who were affected by these measures the most (Crowley and Ost 2001; </w:t>
      </w:r>
      <w:proofErr w:type="spellStart"/>
      <w:r w:rsidRPr="00FA313A">
        <w:rPr>
          <w:rFonts w:ascii="Times New Roman" w:hAnsi="Times New Roman" w:cs="Times New Roman"/>
          <w:sz w:val="24"/>
          <w:szCs w:val="24"/>
          <w:lang w:val="en-US"/>
        </w:rPr>
        <w:t>Vanhuysse</w:t>
      </w:r>
      <w:proofErr w:type="spellEnd"/>
      <w:r w:rsidRPr="00FA313A">
        <w:rPr>
          <w:rFonts w:ascii="Times New Roman" w:hAnsi="Times New Roman" w:cs="Times New Roman"/>
          <w:sz w:val="24"/>
          <w:szCs w:val="24"/>
          <w:lang w:val="en-US"/>
        </w:rPr>
        <w:t xml:space="preserve"> 2009; </w:t>
      </w:r>
      <w:proofErr w:type="spellStart"/>
      <w:r w:rsidRPr="00FA313A">
        <w:rPr>
          <w:rFonts w:ascii="Times New Roman" w:hAnsi="Times New Roman" w:cs="Times New Roman"/>
          <w:color w:val="000000" w:themeColor="text1"/>
          <w:sz w:val="24"/>
          <w:szCs w:val="24"/>
          <w:lang w:val="en-US"/>
        </w:rPr>
        <w:t>Aidukait</w:t>
      </w:r>
      <w:r w:rsidRPr="00CC3AC0">
        <w:rPr>
          <w:rFonts w:ascii="Times New Roman" w:hAnsi="Times New Roman" w:cs="Times New Roman"/>
          <w:color w:val="000000" w:themeColor="text1"/>
          <w:sz w:val="24"/>
          <w:szCs w:val="24"/>
          <w:lang w:val="en-US"/>
        </w:rPr>
        <w:t>e</w:t>
      </w:r>
      <w:proofErr w:type="spellEnd"/>
      <w:r w:rsidRPr="00CC3AC0">
        <w:rPr>
          <w:rFonts w:ascii="Times New Roman" w:hAnsi="Times New Roman" w:cs="Times New Roman"/>
          <w:color w:val="000000" w:themeColor="text1"/>
          <w:sz w:val="24"/>
          <w:szCs w:val="24"/>
          <w:lang w:val="en-US"/>
        </w:rPr>
        <w:t>̇</w:t>
      </w:r>
      <w:r w:rsidRPr="00FA313A">
        <w:rPr>
          <w:rFonts w:ascii="Times New Roman" w:hAnsi="Times New Roman" w:cs="Times New Roman"/>
          <w:color w:val="000000" w:themeColor="text1"/>
          <w:sz w:val="24"/>
          <w:szCs w:val="24"/>
          <w:lang w:val="en-US"/>
        </w:rPr>
        <w:t xml:space="preserve"> 2013). </w:t>
      </w:r>
      <w:r w:rsidR="00885297">
        <w:rPr>
          <w:rFonts w:ascii="Times New Roman" w:hAnsi="Times New Roman" w:cs="Times New Roman"/>
          <w:sz w:val="24"/>
          <w:szCs w:val="24"/>
          <w:lang w:val="en-US"/>
        </w:rPr>
        <w:t xml:space="preserve">Moreover, </w:t>
      </w:r>
      <w:r w:rsidR="00885297" w:rsidRPr="005F4421">
        <w:rPr>
          <w:rFonts w:ascii="Times New Roman" w:eastAsia="SimSun" w:hAnsi="Times New Roman" w:cs="Times New Roman"/>
          <w:sz w:val="24"/>
          <w:szCs w:val="24"/>
          <w:lang w:val="en-US" w:eastAsia="zh-CN"/>
        </w:rPr>
        <w:t>Lithuania has</w:t>
      </w:r>
      <w:r w:rsidR="00170472" w:rsidRPr="005F4421">
        <w:rPr>
          <w:rFonts w:ascii="Times New Roman" w:eastAsia="SimSun" w:hAnsi="Times New Roman" w:cs="Times New Roman"/>
          <w:sz w:val="24"/>
          <w:szCs w:val="24"/>
          <w:lang w:val="en-US" w:eastAsia="zh-CN"/>
        </w:rPr>
        <w:t xml:space="preserve"> </w:t>
      </w:r>
      <w:r w:rsidR="00885297" w:rsidRPr="005F4421">
        <w:rPr>
          <w:rFonts w:ascii="Times New Roman" w:eastAsia="SimSun" w:hAnsi="Times New Roman" w:cs="Times New Roman"/>
          <w:sz w:val="24"/>
          <w:szCs w:val="24"/>
          <w:lang w:val="en-US" w:eastAsia="zh-CN"/>
        </w:rPr>
        <w:t>one of the highest</w:t>
      </w:r>
      <w:r w:rsidR="007F258B" w:rsidRPr="005F4421">
        <w:rPr>
          <w:rFonts w:ascii="Times New Roman" w:eastAsia="SimSun" w:hAnsi="Times New Roman" w:cs="Times New Roman"/>
          <w:sz w:val="24"/>
          <w:szCs w:val="24"/>
          <w:lang w:val="en-US" w:eastAsia="zh-CN"/>
        </w:rPr>
        <w:t xml:space="preserve"> levels of</w:t>
      </w:r>
      <w:r w:rsidR="00885297" w:rsidRPr="005F4421">
        <w:rPr>
          <w:rFonts w:ascii="Times New Roman" w:eastAsia="SimSun" w:hAnsi="Times New Roman" w:cs="Times New Roman"/>
          <w:sz w:val="24"/>
          <w:szCs w:val="24"/>
          <w:lang w:val="en-US" w:eastAsia="zh-CN"/>
        </w:rPr>
        <w:t xml:space="preserve"> income inequalities in the EU, which also indicates that </w:t>
      </w:r>
      <w:r w:rsidR="00170472" w:rsidRPr="005F4421">
        <w:rPr>
          <w:rFonts w:ascii="Times New Roman" w:eastAsia="SimSun" w:hAnsi="Times New Roman" w:cs="Times New Roman"/>
          <w:sz w:val="24"/>
          <w:szCs w:val="24"/>
          <w:lang w:val="en-US" w:eastAsia="zh-CN"/>
        </w:rPr>
        <w:t>growth in GDP per capita did</w:t>
      </w:r>
      <w:r w:rsidR="00885297" w:rsidRPr="005F4421">
        <w:rPr>
          <w:rFonts w:ascii="Times New Roman" w:eastAsia="SimSun" w:hAnsi="Times New Roman" w:cs="Times New Roman"/>
          <w:sz w:val="24"/>
          <w:szCs w:val="24"/>
          <w:lang w:val="en-US" w:eastAsia="zh-CN"/>
        </w:rPr>
        <w:t xml:space="preserve"> not benefit all income groups equally, </w:t>
      </w:r>
      <w:r w:rsidR="00FD52DF" w:rsidRPr="005F4421">
        <w:rPr>
          <w:rFonts w:ascii="Times New Roman" w:eastAsia="SimSun" w:hAnsi="Times New Roman" w:cs="Times New Roman"/>
          <w:sz w:val="24"/>
          <w:szCs w:val="24"/>
          <w:lang w:val="en-US" w:eastAsia="zh-CN"/>
        </w:rPr>
        <w:t>in particular</w:t>
      </w:r>
      <w:r w:rsidR="00885297" w:rsidRPr="005F4421">
        <w:rPr>
          <w:rFonts w:ascii="Times New Roman" w:eastAsia="SimSun" w:hAnsi="Times New Roman" w:cs="Times New Roman"/>
          <w:sz w:val="24"/>
          <w:szCs w:val="24"/>
          <w:lang w:val="en-US" w:eastAsia="zh-CN"/>
        </w:rPr>
        <w:t xml:space="preserve"> leaving behind low-paid workers and their families.  </w:t>
      </w:r>
    </w:p>
    <w:p w14:paraId="36B30366" w14:textId="32DFB35A" w:rsidR="00DD3615" w:rsidRDefault="00DD3615" w:rsidP="00DD3615">
      <w:pPr>
        <w:shd w:val="clear" w:color="auto" w:fill="FFFFFF" w:themeFill="background1"/>
        <w:spacing w:line="480" w:lineRule="auto"/>
        <w:jc w:val="both"/>
        <w:rPr>
          <w:rFonts w:ascii="Times New Roman" w:hAnsi="Times New Roman" w:cs="Times New Roman"/>
          <w:sz w:val="24"/>
          <w:szCs w:val="24"/>
          <w:lang w:val="en-US"/>
        </w:rPr>
      </w:pPr>
      <w:r w:rsidRPr="00FA313A">
        <w:rPr>
          <w:rFonts w:ascii="Times New Roman" w:hAnsi="Times New Roman" w:cs="Times New Roman"/>
          <w:sz w:val="24"/>
          <w:szCs w:val="24"/>
          <w:lang w:val="en-US"/>
        </w:rPr>
        <w:lastRenderedPageBreak/>
        <w:t xml:space="preserve">Therefore, the crisis deepened employment inequalities of </w:t>
      </w:r>
      <w:r>
        <w:rPr>
          <w:rFonts w:ascii="Times New Roman" w:hAnsi="Times New Roman" w:cs="Times New Roman"/>
          <w:sz w:val="24"/>
          <w:szCs w:val="24"/>
          <w:lang w:val="en-US"/>
        </w:rPr>
        <w:t xml:space="preserve">an </w:t>
      </w:r>
      <w:r w:rsidRPr="00FA313A">
        <w:rPr>
          <w:rFonts w:ascii="Times New Roman" w:hAnsi="Times New Roman" w:cs="Times New Roman"/>
          <w:sz w:val="24"/>
          <w:szCs w:val="24"/>
          <w:lang w:val="en-US"/>
        </w:rPr>
        <w:t>already thriving labor market segmentation within the region and consequently prompted in-work poverty growth in the country (</w:t>
      </w:r>
      <w:proofErr w:type="spellStart"/>
      <w:r w:rsidRPr="00FA313A">
        <w:rPr>
          <w:rFonts w:ascii="Times New Roman" w:hAnsi="Times New Roman" w:cs="Times New Roman"/>
          <w:sz w:val="24"/>
          <w:szCs w:val="24"/>
          <w:lang w:val="en-US"/>
        </w:rPr>
        <w:t>Masso</w:t>
      </w:r>
      <w:proofErr w:type="spellEnd"/>
      <w:r w:rsidRPr="00FA313A">
        <w:rPr>
          <w:rFonts w:ascii="Times New Roman" w:hAnsi="Times New Roman" w:cs="Times New Roman"/>
          <w:sz w:val="24"/>
          <w:szCs w:val="24"/>
          <w:lang w:val="en-US"/>
        </w:rPr>
        <w:t xml:space="preserve"> and </w:t>
      </w:r>
      <w:proofErr w:type="spellStart"/>
      <w:r w:rsidRPr="00FA313A">
        <w:rPr>
          <w:rFonts w:ascii="Times New Roman" w:hAnsi="Times New Roman" w:cs="Times New Roman"/>
          <w:sz w:val="24"/>
          <w:szCs w:val="24"/>
          <w:lang w:val="en-US"/>
        </w:rPr>
        <w:t>Krillo</w:t>
      </w:r>
      <w:proofErr w:type="spellEnd"/>
      <w:r w:rsidRPr="00FA313A">
        <w:rPr>
          <w:rFonts w:ascii="Times New Roman" w:hAnsi="Times New Roman" w:cs="Times New Roman"/>
          <w:sz w:val="24"/>
          <w:szCs w:val="24"/>
          <w:lang w:val="en-US"/>
        </w:rPr>
        <w:t xml:space="preserve"> 2011; </w:t>
      </w:r>
      <w:proofErr w:type="spellStart"/>
      <w:r w:rsidRPr="00FA313A">
        <w:rPr>
          <w:rFonts w:ascii="Times New Roman" w:hAnsi="Times New Roman" w:cs="Times New Roman"/>
          <w:sz w:val="24"/>
          <w:szCs w:val="24"/>
          <w:lang w:val="en-US"/>
        </w:rPr>
        <w:t>Juska</w:t>
      </w:r>
      <w:proofErr w:type="spellEnd"/>
      <w:r w:rsidRPr="00FA313A">
        <w:rPr>
          <w:rFonts w:ascii="Times New Roman" w:hAnsi="Times New Roman" w:cs="Times New Roman"/>
          <w:sz w:val="24"/>
          <w:szCs w:val="24"/>
          <w:lang w:val="en-US"/>
        </w:rPr>
        <w:t xml:space="preserve"> and </w:t>
      </w:r>
      <w:proofErr w:type="spellStart"/>
      <w:r w:rsidRPr="00FA313A">
        <w:rPr>
          <w:rFonts w:ascii="Times New Roman" w:hAnsi="Times New Roman" w:cs="Times New Roman"/>
          <w:sz w:val="24"/>
          <w:szCs w:val="24"/>
          <w:lang w:val="en-US"/>
        </w:rPr>
        <w:t>Woolfson</w:t>
      </w:r>
      <w:proofErr w:type="spellEnd"/>
      <w:r w:rsidRPr="00FA313A">
        <w:rPr>
          <w:rFonts w:ascii="Times New Roman" w:hAnsi="Times New Roman" w:cs="Times New Roman"/>
          <w:sz w:val="24"/>
          <w:szCs w:val="24"/>
          <w:lang w:val="en-US"/>
        </w:rPr>
        <w:t xml:space="preserve"> 2014).</w:t>
      </w:r>
      <w:r w:rsidR="0060263A">
        <w:rPr>
          <w:rFonts w:ascii="Times New Roman" w:hAnsi="Times New Roman" w:cs="Times New Roman"/>
          <w:sz w:val="24"/>
          <w:szCs w:val="24"/>
          <w:lang w:val="en-US"/>
        </w:rPr>
        <w:t xml:space="preserve"> </w:t>
      </w:r>
      <w:r w:rsidRPr="00FA313A">
        <w:rPr>
          <w:rFonts w:ascii="Times New Roman" w:hAnsi="Times New Roman" w:cs="Times New Roman"/>
          <w:sz w:val="24"/>
          <w:szCs w:val="24"/>
          <w:lang w:val="en-US"/>
        </w:rPr>
        <w:t xml:space="preserve">Furthermore, governmental austerity measures, such as </w:t>
      </w:r>
      <w:r w:rsidRPr="00FA313A">
        <w:rPr>
          <w:rFonts w:ascii="Times New Roman" w:hAnsi="Times New Roman" w:cs="Times New Roman"/>
          <w:sz w:val="24"/>
          <w:szCs w:val="24"/>
          <w:shd w:val="clear" w:color="auto" w:fill="FFFFFF" w:themeFill="background1"/>
          <w:lang w:val="en-US"/>
        </w:rPr>
        <w:t>revocation of universal family benefits or wage reductions</w:t>
      </w:r>
      <w:r w:rsidRPr="00FA313A">
        <w:rPr>
          <w:rFonts w:ascii="Times New Roman" w:hAnsi="Times New Roman" w:cs="Times New Roman"/>
          <w:sz w:val="24"/>
          <w:szCs w:val="24"/>
          <w:lang w:val="en-US"/>
        </w:rPr>
        <w:t xml:space="preserve"> implemented in the country at that time, did little to ease the burden of working households, especially for those with low incomes (Avram et al. 2013). This had a devastating effect on the most vulnerable groups of employees of that time</w:t>
      </w:r>
      <w:r>
        <w:rPr>
          <w:rFonts w:ascii="Times New Roman" w:hAnsi="Times New Roman" w:cs="Times New Roman"/>
          <w:sz w:val="24"/>
          <w:szCs w:val="24"/>
          <w:lang w:val="en-US"/>
        </w:rPr>
        <w:t xml:space="preserve">, </w:t>
      </w:r>
      <w:r w:rsidRPr="008C39A8">
        <w:rPr>
          <w:rFonts w:ascii="Times New Roman" w:hAnsi="Times New Roman" w:cs="Times New Roman"/>
          <w:sz w:val="24"/>
          <w:szCs w:val="24"/>
          <w:lang w:val="en-US"/>
        </w:rPr>
        <w:t xml:space="preserve">especially women. </w:t>
      </w:r>
    </w:p>
    <w:p w14:paraId="5E8E048B" w14:textId="2AC6D16B" w:rsidR="00A010BC" w:rsidRPr="00797807" w:rsidRDefault="00BD6149" w:rsidP="00A010BC">
      <w:pPr>
        <w:shd w:val="clear" w:color="auto" w:fill="FFFFFF" w:themeFill="background1"/>
        <w:spacing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The participants of this research revealed</w:t>
      </w:r>
      <w:r w:rsidRPr="00797ABA">
        <w:rPr>
          <w:rFonts w:ascii="Times New Roman" w:hAnsi="Times New Roman" w:cs="Times New Roman"/>
          <w:sz w:val="24"/>
          <w:szCs w:val="24"/>
          <w:lang w:val="en-US"/>
        </w:rPr>
        <w:t xml:space="preserve"> </w:t>
      </w:r>
      <w:r w:rsidR="00A010BC" w:rsidRPr="00797ABA">
        <w:rPr>
          <w:rFonts w:ascii="Times New Roman" w:hAnsi="Times New Roman" w:cs="Times New Roman"/>
          <w:sz w:val="24"/>
          <w:szCs w:val="24"/>
          <w:lang w:val="en-US"/>
        </w:rPr>
        <w:t xml:space="preserve">that they experienced the negative impact of the crisis through such aspects as </w:t>
      </w:r>
      <w:r w:rsidR="00A010BC">
        <w:rPr>
          <w:rFonts w:ascii="Times New Roman" w:hAnsi="Times New Roman" w:cs="Times New Roman"/>
          <w:sz w:val="24"/>
          <w:szCs w:val="24"/>
          <w:lang w:val="en-US"/>
        </w:rPr>
        <w:t xml:space="preserve">a </w:t>
      </w:r>
      <w:r w:rsidR="00A010BC" w:rsidRPr="00797ABA">
        <w:rPr>
          <w:rFonts w:ascii="Times New Roman" w:hAnsi="Times New Roman" w:cs="Times New Roman"/>
          <w:sz w:val="24"/>
          <w:szCs w:val="24"/>
          <w:lang w:val="en-US"/>
        </w:rPr>
        <w:t>decrease in wages, working hours or even loss of their jobs. For many interviewees</w:t>
      </w:r>
      <w:r>
        <w:rPr>
          <w:rFonts w:ascii="Times New Roman" w:hAnsi="Times New Roman" w:cs="Times New Roman"/>
          <w:sz w:val="24"/>
          <w:szCs w:val="24"/>
          <w:lang w:val="en-US"/>
        </w:rPr>
        <w:t xml:space="preserve"> </w:t>
      </w:r>
      <w:r w:rsidR="00A010BC" w:rsidRPr="00797ABA">
        <w:rPr>
          <w:rFonts w:ascii="Times New Roman" w:hAnsi="Times New Roman" w:cs="Times New Roman"/>
          <w:sz w:val="24"/>
          <w:szCs w:val="24"/>
          <w:lang w:val="en-US"/>
        </w:rPr>
        <w:t>it was also the time when they were pushed into poverty.</w:t>
      </w:r>
      <w:r w:rsidR="00A010BC" w:rsidRPr="00EB476F">
        <w:rPr>
          <w:rFonts w:ascii="Times New Roman" w:hAnsi="Times New Roman" w:cs="Times New Roman"/>
          <w:b/>
          <w:sz w:val="24"/>
          <w:szCs w:val="24"/>
          <w:lang w:val="en-US"/>
        </w:rPr>
        <w:t xml:space="preserve"> </w:t>
      </w:r>
      <w:r w:rsidR="00A010BC">
        <w:rPr>
          <w:rFonts w:ascii="Times New Roman" w:hAnsi="Times New Roman" w:cs="Times New Roman"/>
          <w:sz w:val="24"/>
          <w:szCs w:val="24"/>
          <w:lang w:val="en-US"/>
        </w:rPr>
        <w:t>Indeed, t</w:t>
      </w:r>
      <w:r w:rsidR="00A010BC" w:rsidRPr="00FA313A">
        <w:rPr>
          <w:rFonts w:ascii="Times New Roman" w:hAnsi="Times New Roman" w:cs="Times New Roman"/>
          <w:sz w:val="24"/>
          <w:szCs w:val="24"/>
          <w:lang w:val="en-US"/>
        </w:rPr>
        <w:t xml:space="preserve">he in-work poverty risk in Lithuania increased considerably between 2007 and 2010, while it remained around the same level in the EU27 as a whole (Figure 1). </w:t>
      </w:r>
    </w:p>
    <w:p w14:paraId="28018D14" w14:textId="285CC380" w:rsidR="00A010BC" w:rsidRPr="00797807" w:rsidRDefault="00A010BC" w:rsidP="00BD6149">
      <w:pPr>
        <w:spacing w:line="480" w:lineRule="auto"/>
        <w:jc w:val="both"/>
        <w:rPr>
          <w:rFonts w:ascii="Times New Roman" w:hAnsi="Times New Roman" w:cs="Times New Roman"/>
          <w:sz w:val="24"/>
          <w:szCs w:val="24"/>
          <w:lang w:val="en-US"/>
        </w:rPr>
      </w:pPr>
      <w:r w:rsidRPr="00FA313A">
        <w:rPr>
          <w:rFonts w:ascii="Times New Roman" w:hAnsi="Times New Roman" w:cs="Times New Roman"/>
          <w:sz w:val="24"/>
          <w:szCs w:val="24"/>
          <w:lang w:val="en-US"/>
        </w:rPr>
        <w:t>[Figure 1]</w:t>
      </w:r>
    </w:p>
    <w:p w14:paraId="0C96369A" w14:textId="2B341531" w:rsidR="00DD3615" w:rsidRPr="00FA313A" w:rsidRDefault="00DD3615" w:rsidP="00DD3615">
      <w:pPr>
        <w:tabs>
          <w:tab w:val="left" w:pos="1495"/>
        </w:tabs>
        <w:spacing w:line="480" w:lineRule="auto"/>
        <w:jc w:val="both"/>
        <w:rPr>
          <w:rFonts w:ascii="Times New Roman" w:hAnsi="Times New Roman" w:cs="Times New Roman"/>
          <w:sz w:val="24"/>
          <w:szCs w:val="24"/>
          <w:lang w:val="en-US"/>
        </w:rPr>
      </w:pPr>
      <w:r w:rsidRPr="00FA313A">
        <w:rPr>
          <w:rFonts w:ascii="Times New Roman" w:hAnsi="Times New Roman" w:cs="Times New Roman"/>
          <w:sz w:val="24"/>
          <w:szCs w:val="24"/>
          <w:lang w:val="en-US"/>
        </w:rPr>
        <w:t xml:space="preserve">Even though from 2007 until 2010 the in-work poverty rate in Lithuania increased among both genders, the effect on women was </w:t>
      </w:r>
      <w:r>
        <w:rPr>
          <w:rFonts w:ascii="Times New Roman" w:hAnsi="Times New Roman" w:cs="Times New Roman"/>
          <w:sz w:val="24"/>
          <w:szCs w:val="24"/>
          <w:lang w:val="en-US"/>
        </w:rPr>
        <w:t>noticeably</w:t>
      </w:r>
      <w:r w:rsidRPr="00FA313A">
        <w:rPr>
          <w:rFonts w:ascii="Times New Roman" w:hAnsi="Times New Roman" w:cs="Times New Roman"/>
          <w:sz w:val="24"/>
          <w:szCs w:val="24"/>
          <w:lang w:val="en-US"/>
        </w:rPr>
        <w:t xml:space="preserve"> stronger. Whilst male in-work poverty r</w:t>
      </w:r>
      <w:r>
        <w:rPr>
          <w:rFonts w:ascii="Times New Roman" w:hAnsi="Times New Roman" w:cs="Times New Roman"/>
          <w:sz w:val="24"/>
          <w:szCs w:val="24"/>
          <w:lang w:val="en-US"/>
        </w:rPr>
        <w:t>ose</w:t>
      </w:r>
      <w:r w:rsidRPr="00FA313A">
        <w:rPr>
          <w:rFonts w:ascii="Times New Roman" w:hAnsi="Times New Roman" w:cs="Times New Roman"/>
          <w:sz w:val="24"/>
          <w:szCs w:val="24"/>
          <w:lang w:val="en-US"/>
        </w:rPr>
        <w:t xml:space="preserve"> from 7.7% in 2007 to 10.6% in 2010, the rate among females </w:t>
      </w:r>
      <w:r>
        <w:rPr>
          <w:rFonts w:ascii="Times New Roman" w:hAnsi="Times New Roman" w:cs="Times New Roman"/>
          <w:sz w:val="24"/>
          <w:szCs w:val="24"/>
          <w:lang w:val="en-US"/>
        </w:rPr>
        <w:t>increased</w:t>
      </w:r>
      <w:r w:rsidRPr="00FA313A">
        <w:rPr>
          <w:rFonts w:ascii="Times New Roman" w:hAnsi="Times New Roman" w:cs="Times New Roman"/>
          <w:sz w:val="24"/>
          <w:szCs w:val="24"/>
          <w:lang w:val="en-US"/>
        </w:rPr>
        <w:t xml:space="preserve"> from 8.4% to 14.3% in the same time period (Eurostat 2017). At that time period, the risk of in-work poverty for women in </w:t>
      </w:r>
      <w:r>
        <w:rPr>
          <w:rFonts w:ascii="Times New Roman" w:hAnsi="Times New Roman" w:cs="Times New Roman"/>
          <w:sz w:val="24"/>
          <w:szCs w:val="24"/>
          <w:lang w:val="en-US"/>
        </w:rPr>
        <w:t xml:space="preserve">the </w:t>
      </w:r>
      <w:r w:rsidRPr="00FA313A">
        <w:rPr>
          <w:rFonts w:ascii="Times New Roman" w:hAnsi="Times New Roman" w:cs="Times New Roman"/>
          <w:sz w:val="24"/>
          <w:szCs w:val="24"/>
          <w:lang w:val="en-US"/>
        </w:rPr>
        <w:t>majority of European countries was similar</w:t>
      </w:r>
      <w:r>
        <w:rPr>
          <w:rFonts w:ascii="Times New Roman" w:hAnsi="Times New Roman" w:cs="Times New Roman"/>
          <w:sz w:val="24"/>
          <w:szCs w:val="24"/>
          <w:lang w:val="en-US"/>
        </w:rPr>
        <w:t xml:space="preserve"> or even lower</w:t>
      </w:r>
      <w:r w:rsidRPr="00FA313A">
        <w:rPr>
          <w:rFonts w:ascii="Times New Roman" w:hAnsi="Times New Roman" w:cs="Times New Roman"/>
          <w:sz w:val="24"/>
          <w:szCs w:val="24"/>
          <w:lang w:val="en-US"/>
        </w:rPr>
        <w:t xml:space="preserve"> to that of their male counterparts (</w:t>
      </w:r>
      <w:proofErr w:type="spellStart"/>
      <w:r w:rsidRPr="00FA313A">
        <w:rPr>
          <w:rFonts w:ascii="Times New Roman" w:hAnsi="Times New Roman" w:cs="Times New Roman"/>
          <w:sz w:val="24"/>
          <w:szCs w:val="24"/>
          <w:lang w:val="en-US"/>
        </w:rPr>
        <w:t>Eurofound</w:t>
      </w:r>
      <w:proofErr w:type="spellEnd"/>
      <w:r w:rsidRPr="00FA313A">
        <w:rPr>
          <w:rFonts w:ascii="Times New Roman" w:hAnsi="Times New Roman" w:cs="Times New Roman"/>
          <w:sz w:val="24"/>
          <w:szCs w:val="24"/>
          <w:lang w:val="en-US"/>
        </w:rPr>
        <w:t xml:space="preserve"> 2010; </w:t>
      </w:r>
      <w:proofErr w:type="spellStart"/>
      <w:r w:rsidRPr="00FA313A">
        <w:rPr>
          <w:rFonts w:ascii="Times New Roman" w:hAnsi="Times New Roman" w:cs="Times New Roman"/>
          <w:sz w:val="24"/>
          <w:szCs w:val="24"/>
          <w:lang w:val="en-US"/>
        </w:rPr>
        <w:t>Ponthieu</w:t>
      </w:r>
      <w:r>
        <w:rPr>
          <w:rFonts w:ascii="Times New Roman" w:hAnsi="Times New Roman" w:cs="Times New Roman"/>
          <w:sz w:val="24"/>
          <w:szCs w:val="24"/>
          <w:lang w:val="en-US"/>
        </w:rPr>
        <w:t>x</w:t>
      </w:r>
      <w:proofErr w:type="spellEnd"/>
      <w:r>
        <w:rPr>
          <w:rFonts w:ascii="Times New Roman" w:hAnsi="Times New Roman" w:cs="Times New Roman"/>
          <w:sz w:val="24"/>
          <w:szCs w:val="24"/>
          <w:lang w:val="en-US"/>
        </w:rPr>
        <w:t xml:space="preserve"> 2010; Pena Casas-</w:t>
      </w:r>
      <w:proofErr w:type="spellStart"/>
      <w:r>
        <w:rPr>
          <w:rFonts w:ascii="Times New Roman" w:hAnsi="Times New Roman" w:cs="Times New Roman"/>
          <w:sz w:val="24"/>
          <w:szCs w:val="24"/>
          <w:lang w:val="en-US"/>
        </w:rPr>
        <w:t>Latta</w:t>
      </w:r>
      <w:proofErr w:type="spellEnd"/>
      <w:r>
        <w:rPr>
          <w:rFonts w:ascii="Times New Roman" w:hAnsi="Times New Roman" w:cs="Times New Roman"/>
          <w:sz w:val="24"/>
          <w:szCs w:val="24"/>
          <w:lang w:val="en-US"/>
        </w:rPr>
        <w:t xml:space="preserve"> 2004). </w:t>
      </w:r>
      <w:r w:rsidRPr="00FA313A">
        <w:rPr>
          <w:rFonts w:ascii="Times New Roman" w:hAnsi="Times New Roman" w:cs="Times New Roman"/>
          <w:sz w:val="24"/>
          <w:szCs w:val="24"/>
          <w:lang w:val="en-US"/>
        </w:rPr>
        <w:t>In 2010 Lithuania not only exceeded the EU average rate of female in-work poverty by 6.5</w:t>
      </w:r>
      <w:r w:rsidR="003C12A1">
        <w:rPr>
          <w:rFonts w:ascii="Times New Roman" w:hAnsi="Times New Roman" w:cs="Times New Roman"/>
          <w:sz w:val="24"/>
          <w:szCs w:val="24"/>
          <w:lang w:val="en-US"/>
        </w:rPr>
        <w:t xml:space="preserve"> percentage points </w:t>
      </w:r>
      <w:r w:rsidRPr="00FA313A">
        <w:rPr>
          <w:rFonts w:ascii="Times New Roman" w:hAnsi="Times New Roman" w:cs="Times New Roman"/>
          <w:sz w:val="24"/>
          <w:szCs w:val="24"/>
          <w:lang w:val="en-US"/>
        </w:rPr>
        <w:t xml:space="preserve">, but it also had </w:t>
      </w:r>
      <w:r>
        <w:rPr>
          <w:rFonts w:ascii="Times New Roman" w:hAnsi="Times New Roman" w:cs="Times New Roman"/>
          <w:sz w:val="24"/>
          <w:szCs w:val="24"/>
          <w:lang w:val="en-US"/>
        </w:rPr>
        <w:t>one of the</w:t>
      </w:r>
      <w:r w:rsidRPr="00FA313A">
        <w:rPr>
          <w:rFonts w:ascii="Times New Roman" w:hAnsi="Times New Roman" w:cs="Times New Roman"/>
          <w:sz w:val="24"/>
          <w:szCs w:val="24"/>
          <w:lang w:val="en-US"/>
        </w:rPr>
        <w:t xml:space="preserve"> highest working poverty rate</w:t>
      </w:r>
      <w:r>
        <w:rPr>
          <w:rFonts w:ascii="Times New Roman" w:hAnsi="Times New Roman" w:cs="Times New Roman"/>
          <w:sz w:val="24"/>
          <w:szCs w:val="24"/>
          <w:lang w:val="en-US"/>
        </w:rPr>
        <w:t>s</w:t>
      </w:r>
      <w:r w:rsidRPr="00FA313A">
        <w:rPr>
          <w:rFonts w:ascii="Times New Roman" w:hAnsi="Times New Roman" w:cs="Times New Roman"/>
          <w:sz w:val="24"/>
          <w:szCs w:val="24"/>
          <w:lang w:val="en-US"/>
        </w:rPr>
        <w:t xml:space="preserve"> among females in the EU (Eurostat 2017)</w:t>
      </w:r>
      <w:r w:rsidR="00396E59">
        <w:rPr>
          <w:rStyle w:val="FootnoteReference"/>
          <w:rFonts w:ascii="Times New Roman" w:hAnsi="Times New Roman" w:cs="Times New Roman"/>
          <w:sz w:val="24"/>
          <w:szCs w:val="24"/>
          <w:lang w:val="en-US"/>
        </w:rPr>
        <w:footnoteReference w:id="4"/>
      </w:r>
      <w:r w:rsidR="00396E59" w:rsidRPr="00FA313A">
        <w:rPr>
          <w:rFonts w:ascii="Times New Roman" w:hAnsi="Times New Roman" w:cs="Times New Roman"/>
          <w:sz w:val="24"/>
          <w:szCs w:val="24"/>
          <w:lang w:val="en-US"/>
        </w:rPr>
        <w:t>.</w:t>
      </w:r>
      <w:r w:rsidRPr="00FA313A">
        <w:rPr>
          <w:rFonts w:ascii="Times New Roman" w:hAnsi="Times New Roman" w:cs="Times New Roman"/>
          <w:sz w:val="24"/>
          <w:szCs w:val="24"/>
          <w:lang w:val="en-US"/>
        </w:rPr>
        <w:t xml:space="preserve"> </w:t>
      </w:r>
    </w:p>
    <w:p w14:paraId="79B95D8D" w14:textId="77777777" w:rsidR="00DD3615" w:rsidRDefault="00DD3615" w:rsidP="00DD36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b/>
          <w:sz w:val="24"/>
          <w:szCs w:val="24"/>
          <w:lang w:val="en-US"/>
        </w:rPr>
      </w:pPr>
      <w:r w:rsidRPr="00F367AC">
        <w:rPr>
          <w:rFonts w:ascii="Times New Roman" w:hAnsi="Times New Roman" w:cs="Times New Roman"/>
          <w:b/>
          <w:sz w:val="24"/>
          <w:szCs w:val="24"/>
          <w:lang w:val="en-US"/>
        </w:rPr>
        <w:lastRenderedPageBreak/>
        <w:t>The gender effect</w:t>
      </w:r>
    </w:p>
    <w:p w14:paraId="5746DF7C" w14:textId="77777777" w:rsidR="00DD3615" w:rsidRPr="00FA313A" w:rsidRDefault="00DD3615" w:rsidP="00DD3615">
      <w:pPr>
        <w:spacing w:line="480" w:lineRule="auto"/>
        <w:jc w:val="both"/>
        <w:rPr>
          <w:rFonts w:ascii="Times New Roman" w:hAnsi="Times New Roman" w:cs="Times New Roman"/>
          <w:sz w:val="24"/>
          <w:szCs w:val="24"/>
          <w:lang w:val="en-US"/>
        </w:rPr>
      </w:pPr>
      <w:r w:rsidRPr="00790A2E">
        <w:rPr>
          <w:rFonts w:ascii="Times New Roman" w:hAnsi="Times New Roman" w:cs="Times New Roman"/>
          <w:sz w:val="24"/>
          <w:szCs w:val="24"/>
          <w:lang w:val="en-US"/>
        </w:rPr>
        <w:t xml:space="preserve">Women </w:t>
      </w:r>
      <w:r>
        <w:rPr>
          <w:rFonts w:ascii="Times New Roman" w:hAnsi="Times New Roman" w:cs="Times New Roman"/>
          <w:sz w:val="24"/>
          <w:szCs w:val="24"/>
          <w:lang w:val="en-US"/>
        </w:rPr>
        <w:t xml:space="preserve">have experienced higher risk of in-work poverty due to the combination of two key factors, namely, their employment (or their position within the </w:t>
      </w:r>
      <w:proofErr w:type="spellStart"/>
      <w:r w:rsidRPr="007B4EFB">
        <w:rPr>
          <w:rFonts w:ascii="Times New Roman" w:hAnsi="Times New Roman" w:cs="Times New Roman"/>
          <w:sz w:val="24"/>
          <w:szCs w:val="24"/>
        </w:rPr>
        <w:t>labor</w:t>
      </w:r>
      <w:proofErr w:type="spellEnd"/>
      <w:r w:rsidRPr="007B4EFB">
        <w:rPr>
          <w:rFonts w:ascii="Times New Roman" w:hAnsi="Times New Roman" w:cs="Times New Roman"/>
          <w:sz w:val="24"/>
          <w:szCs w:val="24"/>
        </w:rPr>
        <w:t xml:space="preserve"> </w:t>
      </w:r>
      <w:r>
        <w:rPr>
          <w:rFonts w:ascii="Times New Roman" w:hAnsi="Times New Roman" w:cs="Times New Roman"/>
          <w:sz w:val="24"/>
          <w:szCs w:val="24"/>
          <w:lang w:val="en-US"/>
        </w:rPr>
        <w:t xml:space="preserve">market) and household structure. To begin with, </w:t>
      </w:r>
      <w:r w:rsidRPr="00FA313A">
        <w:rPr>
          <w:rFonts w:ascii="Times New Roman" w:hAnsi="Times New Roman" w:cs="Times New Roman"/>
          <w:sz w:val="24"/>
          <w:szCs w:val="24"/>
          <w:lang w:val="en-US"/>
        </w:rPr>
        <w:t xml:space="preserve">the highest total risk of in-work poverty </w:t>
      </w:r>
      <w:r w:rsidRPr="007B4EFB">
        <w:rPr>
          <w:rFonts w:ascii="Times New Roman" w:hAnsi="Times New Roman" w:cs="Times New Roman"/>
          <w:sz w:val="24"/>
          <w:szCs w:val="24"/>
        </w:rPr>
        <w:t>was</w:t>
      </w:r>
      <w:r w:rsidRPr="00FA313A">
        <w:rPr>
          <w:rFonts w:ascii="Times New Roman" w:hAnsi="Times New Roman" w:cs="Times New Roman"/>
          <w:sz w:val="24"/>
          <w:szCs w:val="24"/>
          <w:lang w:val="en-US"/>
        </w:rPr>
        <w:t xml:space="preserve"> recorded among </w:t>
      </w:r>
      <w:r>
        <w:rPr>
          <w:rFonts w:ascii="Times New Roman" w:hAnsi="Times New Roman" w:cs="Times New Roman"/>
          <w:sz w:val="24"/>
          <w:szCs w:val="24"/>
          <w:lang w:val="en-US"/>
        </w:rPr>
        <w:t xml:space="preserve">women in the youngest cohort (18-24), which </w:t>
      </w:r>
      <w:r w:rsidRPr="003763E9">
        <w:rPr>
          <w:rFonts w:ascii="Times New Roman" w:hAnsi="Times New Roman" w:cs="Times New Roman"/>
          <w:sz w:val="24"/>
          <w:szCs w:val="24"/>
          <w:lang w:val="en-US"/>
        </w:rPr>
        <w:t xml:space="preserve">indicates that young women were more likely to become “outsiders” as the labor market entrance conditions for them apparently were less favorable in comparison to their male counterparts (Table 1 in Annex). Moreover, women in atypical employment were far more likely than men to face risk of poverty.  For instance, </w:t>
      </w:r>
      <w:r w:rsidRPr="00FA313A">
        <w:rPr>
          <w:rFonts w:ascii="Times New Roman" w:hAnsi="Times New Roman" w:cs="Times New Roman"/>
          <w:sz w:val="24"/>
          <w:szCs w:val="24"/>
          <w:lang w:val="en-US"/>
        </w:rPr>
        <w:t>the working poverty risk among women in temporary employment was nearly four times higher than among men</w:t>
      </w:r>
      <w:r>
        <w:rPr>
          <w:rFonts w:ascii="Times New Roman" w:hAnsi="Times New Roman" w:cs="Times New Roman"/>
          <w:sz w:val="24"/>
          <w:szCs w:val="24"/>
          <w:lang w:val="en-US"/>
        </w:rPr>
        <w:t xml:space="preserve"> (Figure 2)</w:t>
      </w:r>
      <w:r w:rsidRPr="00FA313A">
        <w:rPr>
          <w:rFonts w:ascii="Times New Roman" w:hAnsi="Times New Roman" w:cs="Times New Roman"/>
          <w:sz w:val="24"/>
          <w:szCs w:val="24"/>
          <w:lang w:val="en-US"/>
        </w:rPr>
        <w:t xml:space="preserve">. Furthermore, women working in temporary positions in Lithuania were far more likely to experience poverty than women in other countries in the region (32.8 %, in comparison to 12.8% in the EU27, 8.1% in Estonia and 19.0% in Latvia). This means that in 2010 every third woman in temporary work in Lithuania was at risk of being working poor. </w:t>
      </w:r>
    </w:p>
    <w:p w14:paraId="54F87C3A" w14:textId="77777777" w:rsidR="00DD3615" w:rsidRPr="00BD49F3" w:rsidRDefault="00DD3615" w:rsidP="00DD3615">
      <w:pPr>
        <w:spacing w:line="480" w:lineRule="auto"/>
        <w:jc w:val="both"/>
        <w:rPr>
          <w:rFonts w:ascii="Times New Roman" w:hAnsi="Times New Roman" w:cs="Times New Roman"/>
          <w:sz w:val="24"/>
          <w:szCs w:val="24"/>
          <w:lang w:val="en-US"/>
        </w:rPr>
      </w:pPr>
      <w:r w:rsidRPr="00BD49F3">
        <w:rPr>
          <w:rFonts w:ascii="Times New Roman" w:eastAsia="Times New Roman" w:hAnsi="Times New Roman" w:cs="Times New Roman"/>
          <w:sz w:val="24"/>
          <w:szCs w:val="24"/>
          <w:lang w:val="en-US" w:eastAsia="en-GB"/>
        </w:rPr>
        <w:t xml:space="preserve"> [Figure 2]</w:t>
      </w:r>
      <w:r w:rsidRPr="00BD49F3">
        <w:rPr>
          <w:rFonts w:ascii="Times New Roman" w:eastAsia="Times New Roman" w:hAnsi="Times New Roman" w:cs="Times New Roman"/>
          <w:lang w:val="en-US" w:eastAsia="en-GB"/>
        </w:rPr>
        <w:tab/>
      </w:r>
    </w:p>
    <w:p w14:paraId="5BC2914A" w14:textId="77777777" w:rsidR="00DD3615" w:rsidRPr="00614E0E" w:rsidRDefault="00DD3615" w:rsidP="00DD3615">
      <w:pPr>
        <w:spacing w:line="480" w:lineRule="auto"/>
        <w:jc w:val="both"/>
        <w:rPr>
          <w:rFonts w:ascii="Times New Roman" w:hAnsi="Times New Roman" w:cs="Times New Roman"/>
          <w:b/>
          <w:color w:val="FF0000"/>
          <w:sz w:val="24"/>
          <w:szCs w:val="24"/>
          <w:lang w:val="en-US"/>
        </w:rPr>
      </w:pPr>
      <w:r w:rsidRPr="00C1234C">
        <w:rPr>
          <w:rFonts w:ascii="Times New Roman" w:hAnsi="Times New Roman" w:cs="Times New Roman"/>
          <w:sz w:val="24"/>
          <w:szCs w:val="24"/>
          <w:lang w:val="en-US"/>
        </w:rPr>
        <w:t xml:space="preserve">While working part-time put working people in Lithuania in a significantly greater risk of poverty (22.7%, in comparison to 12.4% in the EU27), working full-time did not eliminate risk of poverty for 11% of employees in the country </w:t>
      </w:r>
      <w:r w:rsidRPr="00C1234C">
        <w:rPr>
          <w:rFonts w:ascii="Times New Roman" w:eastAsia="SimSun" w:hAnsi="Times New Roman" w:cs="Times New Roman"/>
          <w:bCs/>
          <w:sz w:val="24"/>
          <w:szCs w:val="24"/>
          <w:shd w:val="clear" w:color="auto" w:fill="FFFFFF" w:themeFill="background1"/>
          <w:lang w:val="en-US" w:eastAsia="zh-CN"/>
        </w:rPr>
        <w:t>(</w:t>
      </w:r>
      <w:r w:rsidRPr="00C1234C">
        <w:rPr>
          <w:rFonts w:ascii="Times New Roman" w:hAnsi="Times New Roman" w:cs="Times New Roman"/>
          <w:sz w:val="24"/>
          <w:szCs w:val="24"/>
          <w:lang w:val="en-US"/>
        </w:rPr>
        <w:t>in comparison to 7.3% in the EU27, 5.5% in Estonia and 8.2% in Latvia). Even though</w:t>
      </w:r>
      <w:r w:rsidRPr="00C1234C">
        <w:rPr>
          <w:rFonts w:ascii="Times New Roman" w:hAnsi="Times New Roman" w:cs="Times New Roman"/>
          <w:b/>
          <w:sz w:val="24"/>
          <w:szCs w:val="24"/>
          <w:lang w:val="en-US"/>
        </w:rPr>
        <w:t xml:space="preserve"> </w:t>
      </w:r>
      <w:r w:rsidRPr="00C1234C">
        <w:rPr>
          <w:rFonts w:ascii="Times New Roman" w:hAnsi="Times New Roman" w:cs="Times New Roman"/>
          <w:sz w:val="24"/>
          <w:szCs w:val="24"/>
          <w:lang w:val="en-US"/>
        </w:rPr>
        <w:t xml:space="preserve">the research </w:t>
      </w:r>
      <w:r>
        <w:rPr>
          <w:rFonts w:ascii="Times New Roman" w:hAnsi="Times New Roman" w:cs="Times New Roman"/>
          <w:sz w:val="24"/>
          <w:szCs w:val="24"/>
          <w:lang w:val="en-US"/>
        </w:rPr>
        <w:t>shows</w:t>
      </w:r>
      <w:r w:rsidRPr="00C1234C">
        <w:rPr>
          <w:rFonts w:ascii="Times New Roman" w:hAnsi="Times New Roman" w:cs="Times New Roman"/>
          <w:sz w:val="24"/>
          <w:szCs w:val="24"/>
          <w:lang w:val="en-US"/>
        </w:rPr>
        <w:t xml:space="preserve"> that women are more likely to adopt flexible non-standard work patterns, due to the deeply ingrained traditional gender roles (Lewis 2006; </w:t>
      </w:r>
      <w:proofErr w:type="spellStart"/>
      <w:r w:rsidRPr="00C1234C">
        <w:rPr>
          <w:rFonts w:ascii="Times New Roman" w:hAnsi="Times New Roman" w:cs="Times New Roman"/>
          <w:sz w:val="24"/>
          <w:szCs w:val="24"/>
          <w:lang w:val="en-US"/>
        </w:rPr>
        <w:t>Petrongolo</w:t>
      </w:r>
      <w:proofErr w:type="spellEnd"/>
      <w:r w:rsidRPr="00C1234C">
        <w:rPr>
          <w:rFonts w:ascii="Times New Roman" w:hAnsi="Times New Roman" w:cs="Times New Roman"/>
          <w:sz w:val="24"/>
          <w:szCs w:val="24"/>
          <w:lang w:val="en-US"/>
        </w:rPr>
        <w:t xml:space="preserve"> 2004), in Lithuania this type of employment is not as widespread as in other European countries. The female part-time employment rate was more than three times </w:t>
      </w:r>
      <w:r w:rsidRPr="00C1234C">
        <w:rPr>
          <w:rFonts w:ascii="Times New Roman" w:hAnsi="Times New Roman" w:cs="Times New Roman"/>
          <w:sz w:val="24"/>
          <w:szCs w:val="24"/>
          <w:lang w:val="en-US"/>
        </w:rPr>
        <w:lastRenderedPageBreak/>
        <w:t xml:space="preserve">lower in Lithuania (9.3%) in comparison to the EU27 average (31.9%). </w:t>
      </w:r>
      <w:r w:rsidRPr="00493045">
        <w:rPr>
          <w:rFonts w:ascii="Times New Roman" w:hAnsi="Times New Roman" w:cs="Times New Roman"/>
          <w:color w:val="000000" w:themeColor="text1"/>
          <w:sz w:val="24"/>
          <w:szCs w:val="24"/>
          <w:lang w:val="en-US"/>
        </w:rPr>
        <w:t>This trend was also visible among the interview</w:t>
      </w:r>
      <w:r>
        <w:rPr>
          <w:rFonts w:ascii="Times New Roman" w:hAnsi="Times New Roman" w:cs="Times New Roman"/>
          <w:color w:val="000000" w:themeColor="text1"/>
          <w:sz w:val="24"/>
          <w:szCs w:val="24"/>
          <w:lang w:val="en-US"/>
        </w:rPr>
        <w:t>ees</w:t>
      </w:r>
      <w:r w:rsidRPr="0049304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the </w:t>
      </w:r>
      <w:r w:rsidRPr="00493045">
        <w:rPr>
          <w:rFonts w:ascii="Times New Roman" w:hAnsi="Times New Roman" w:cs="Times New Roman"/>
          <w:color w:val="000000" w:themeColor="text1"/>
          <w:sz w:val="24"/>
          <w:szCs w:val="24"/>
          <w:lang w:val="en-US"/>
        </w:rPr>
        <w:t xml:space="preserve">majority of whom were employed on </w:t>
      </w:r>
      <w:r>
        <w:rPr>
          <w:rFonts w:ascii="Times New Roman" w:hAnsi="Times New Roman" w:cs="Times New Roman"/>
          <w:color w:val="000000" w:themeColor="text1"/>
          <w:sz w:val="24"/>
          <w:szCs w:val="24"/>
          <w:lang w:val="en-US"/>
        </w:rPr>
        <w:t xml:space="preserve">a </w:t>
      </w:r>
      <w:r w:rsidRPr="00493045">
        <w:rPr>
          <w:rFonts w:ascii="Times New Roman" w:hAnsi="Times New Roman" w:cs="Times New Roman"/>
          <w:color w:val="000000" w:themeColor="text1"/>
          <w:sz w:val="24"/>
          <w:szCs w:val="24"/>
          <w:lang w:val="en-US"/>
        </w:rPr>
        <w:t>full-time basis.</w:t>
      </w:r>
    </w:p>
    <w:p w14:paraId="524CA404" w14:textId="77777777" w:rsidR="00DD3615" w:rsidRPr="00493045" w:rsidRDefault="00DD3615" w:rsidP="00DD3615">
      <w:pPr>
        <w:spacing w:line="480" w:lineRule="auto"/>
        <w:jc w:val="both"/>
        <w:rPr>
          <w:rFonts w:ascii="Times New Roman" w:hAnsi="Times New Roman" w:cs="Times New Roman"/>
          <w:b/>
          <w:color w:val="FF0000"/>
          <w:sz w:val="24"/>
          <w:szCs w:val="24"/>
          <w:lang w:val="en-US"/>
        </w:rPr>
      </w:pPr>
      <w:r>
        <w:rPr>
          <w:rFonts w:ascii="Times New Roman" w:hAnsi="Times New Roman" w:cs="Times New Roman"/>
          <w:lang w:val="en-US"/>
        </w:rPr>
        <w:t>H</w:t>
      </w:r>
      <w:r w:rsidRPr="00FA313A">
        <w:rPr>
          <w:rFonts w:ascii="Times New Roman" w:hAnsi="Times New Roman" w:cs="Times New Roman"/>
          <w:sz w:val="24"/>
          <w:szCs w:val="24"/>
          <w:lang w:val="en-US"/>
        </w:rPr>
        <w:t xml:space="preserve">ousehold structure has been widely discussed in the literature on working poverty as it is arguably the most important trigger of poverty (Pena-Casas and </w:t>
      </w:r>
      <w:proofErr w:type="spellStart"/>
      <w:r w:rsidRPr="00FA313A">
        <w:rPr>
          <w:rFonts w:ascii="Times New Roman" w:hAnsi="Times New Roman" w:cs="Times New Roman"/>
          <w:sz w:val="24"/>
          <w:szCs w:val="24"/>
          <w:lang w:val="en-US"/>
        </w:rPr>
        <w:t>Latta</w:t>
      </w:r>
      <w:proofErr w:type="spellEnd"/>
      <w:r w:rsidRPr="00FA313A">
        <w:rPr>
          <w:rFonts w:ascii="Times New Roman" w:hAnsi="Times New Roman" w:cs="Times New Roman"/>
          <w:sz w:val="24"/>
          <w:szCs w:val="24"/>
          <w:lang w:val="en-US"/>
        </w:rPr>
        <w:t xml:space="preserve"> 2004)</w:t>
      </w:r>
      <w:r>
        <w:rPr>
          <w:rFonts w:ascii="Times New Roman" w:hAnsi="Times New Roman" w:cs="Times New Roman"/>
          <w:sz w:val="24"/>
          <w:szCs w:val="24"/>
          <w:lang w:val="en-US"/>
        </w:rPr>
        <w:t xml:space="preserve"> and in this study, it has been identified as the second key factor that made employed women more vulnerable </w:t>
      </w:r>
      <w:r w:rsidRPr="00493045">
        <w:rPr>
          <w:rFonts w:ascii="Times New Roman" w:hAnsi="Times New Roman" w:cs="Times New Roman"/>
          <w:color w:val="000000" w:themeColor="text1"/>
          <w:sz w:val="24"/>
          <w:szCs w:val="24"/>
          <w:lang w:val="en-US"/>
        </w:rPr>
        <w:t xml:space="preserve">to poverty in Lithuania. </w:t>
      </w:r>
      <w:r w:rsidRPr="00533A4E">
        <w:rPr>
          <w:rFonts w:ascii="Times New Roman" w:eastAsia="SimSun" w:hAnsi="Times New Roman" w:cs="Times New Roman"/>
          <w:color w:val="000000" w:themeColor="text1"/>
          <w:sz w:val="24"/>
          <w:lang w:val="en-US" w:eastAsia="zh-CN"/>
        </w:rPr>
        <w:t>All participants of this study were living in families with children</w:t>
      </w:r>
      <w:r w:rsidRPr="00533A4E">
        <w:rPr>
          <w:rFonts w:ascii="Times New Roman" w:hAnsi="Times New Roman" w:cs="Times New Roman"/>
          <w:color w:val="000000" w:themeColor="text1"/>
          <w:sz w:val="24"/>
          <w:szCs w:val="24"/>
          <w:lang w:val="en-US"/>
        </w:rPr>
        <w:t xml:space="preserve">. More than half of them were single mothers. </w:t>
      </w:r>
      <w:r>
        <w:rPr>
          <w:rFonts w:ascii="Times New Roman" w:hAnsi="Times New Roman" w:cs="Times New Roman"/>
          <w:color w:val="000000" w:themeColor="text1"/>
          <w:sz w:val="24"/>
          <w:szCs w:val="24"/>
          <w:lang w:val="en-US"/>
        </w:rPr>
        <w:t>Indeed, t</w:t>
      </w:r>
      <w:r w:rsidRPr="00493045">
        <w:rPr>
          <w:rFonts w:ascii="Times New Roman" w:hAnsi="Times New Roman" w:cs="Times New Roman"/>
          <w:color w:val="000000" w:themeColor="text1"/>
          <w:sz w:val="24"/>
          <w:szCs w:val="24"/>
          <w:lang w:val="en-US"/>
        </w:rPr>
        <w:t>he working poverty</w:t>
      </w:r>
      <w:r w:rsidRPr="00493045">
        <w:rPr>
          <w:rFonts w:ascii="Times New Roman" w:hAnsi="Times New Roman" w:cs="Times New Roman"/>
          <w:b/>
          <w:color w:val="000000" w:themeColor="text1"/>
          <w:sz w:val="24"/>
          <w:szCs w:val="24"/>
          <w:lang w:val="en-US"/>
        </w:rPr>
        <w:t xml:space="preserve"> </w:t>
      </w:r>
      <w:r w:rsidRPr="00FA313A">
        <w:rPr>
          <w:rFonts w:ascii="Times New Roman" w:hAnsi="Times New Roman" w:cs="Times New Roman"/>
          <w:sz w:val="24"/>
          <w:szCs w:val="24"/>
          <w:lang w:val="en-US"/>
        </w:rPr>
        <w:t xml:space="preserve">rate was found to be highest in Lithuania among single parents with dependent children </w:t>
      </w:r>
      <w:r>
        <w:rPr>
          <w:rFonts w:ascii="Times New Roman" w:hAnsi="Times New Roman" w:cs="Times New Roman"/>
          <w:sz w:val="24"/>
          <w:szCs w:val="24"/>
          <w:lang w:val="en-US"/>
        </w:rPr>
        <w:t>(the great majority of whom are women)</w:t>
      </w:r>
      <w:r w:rsidRPr="00FA313A">
        <w:rPr>
          <w:rFonts w:ascii="Times New Roman" w:hAnsi="Times New Roman" w:cs="Times New Roman"/>
          <w:sz w:val="24"/>
          <w:szCs w:val="24"/>
          <w:lang w:val="en-US"/>
        </w:rPr>
        <w:t xml:space="preserve"> (Figure </w:t>
      </w:r>
      <w:r>
        <w:rPr>
          <w:rFonts w:ascii="Times New Roman" w:hAnsi="Times New Roman" w:cs="Times New Roman"/>
          <w:sz w:val="24"/>
          <w:szCs w:val="24"/>
          <w:lang w:val="en-US"/>
        </w:rPr>
        <w:t>3</w:t>
      </w:r>
      <w:r w:rsidRPr="00FA313A">
        <w:rPr>
          <w:rFonts w:ascii="Times New Roman" w:hAnsi="Times New Roman" w:cs="Times New Roman"/>
          <w:sz w:val="24"/>
          <w:szCs w:val="24"/>
          <w:lang w:val="en-US"/>
        </w:rPr>
        <w:t>). This fact reflects the general trend across Europe: having dependent children increases the risk of in-work poverty, especially for single parents (</w:t>
      </w:r>
      <w:proofErr w:type="spellStart"/>
      <w:r w:rsidRPr="00FA313A">
        <w:rPr>
          <w:rFonts w:ascii="Times New Roman" w:hAnsi="Times New Roman" w:cs="Times New Roman"/>
          <w:sz w:val="24"/>
          <w:szCs w:val="24"/>
          <w:lang w:val="en-US"/>
        </w:rPr>
        <w:t>Crettaz</w:t>
      </w:r>
      <w:proofErr w:type="spellEnd"/>
      <w:r w:rsidRPr="00FA313A">
        <w:rPr>
          <w:rFonts w:ascii="Times New Roman" w:hAnsi="Times New Roman" w:cs="Times New Roman"/>
          <w:sz w:val="24"/>
          <w:szCs w:val="24"/>
          <w:lang w:val="en-US"/>
        </w:rPr>
        <w:t xml:space="preserve"> and </w:t>
      </w:r>
      <w:proofErr w:type="spellStart"/>
      <w:r w:rsidRPr="00FA313A">
        <w:rPr>
          <w:rFonts w:ascii="Times New Roman" w:hAnsi="Times New Roman" w:cs="Times New Roman"/>
          <w:sz w:val="24"/>
          <w:szCs w:val="24"/>
          <w:lang w:val="en-US"/>
        </w:rPr>
        <w:t>Bonoli</w:t>
      </w:r>
      <w:proofErr w:type="spellEnd"/>
      <w:r w:rsidRPr="00FA313A">
        <w:rPr>
          <w:rFonts w:ascii="Times New Roman" w:hAnsi="Times New Roman" w:cs="Times New Roman"/>
          <w:sz w:val="24"/>
          <w:szCs w:val="24"/>
          <w:lang w:val="en-US"/>
        </w:rPr>
        <w:t xml:space="preserve"> 2010; Frazer and </w:t>
      </w:r>
      <w:proofErr w:type="spellStart"/>
      <w:r w:rsidRPr="00FA313A">
        <w:rPr>
          <w:rFonts w:ascii="Times New Roman" w:hAnsi="Times New Roman" w:cs="Times New Roman"/>
          <w:sz w:val="24"/>
          <w:szCs w:val="24"/>
          <w:lang w:val="en-US"/>
        </w:rPr>
        <w:t>Marlier</w:t>
      </w:r>
      <w:proofErr w:type="spellEnd"/>
      <w:r w:rsidRPr="00FA313A">
        <w:rPr>
          <w:rFonts w:ascii="Times New Roman" w:hAnsi="Times New Roman" w:cs="Times New Roman"/>
          <w:sz w:val="24"/>
          <w:szCs w:val="24"/>
          <w:lang w:val="en-US"/>
        </w:rPr>
        <w:t xml:space="preserve"> 2010; Bradshaw et al</w:t>
      </w:r>
      <w:r>
        <w:rPr>
          <w:rFonts w:ascii="Times New Roman" w:hAnsi="Times New Roman" w:cs="Times New Roman"/>
          <w:sz w:val="24"/>
          <w:szCs w:val="24"/>
          <w:lang w:val="en-US"/>
        </w:rPr>
        <w:t>.</w:t>
      </w:r>
      <w:r w:rsidRPr="00FA313A">
        <w:rPr>
          <w:rFonts w:ascii="Times New Roman" w:hAnsi="Times New Roman" w:cs="Times New Roman"/>
          <w:sz w:val="24"/>
          <w:szCs w:val="24"/>
          <w:lang w:val="en-US"/>
        </w:rPr>
        <w:t xml:space="preserve"> 2010). However, in Lithuania, the proportion of working poor among single people</w:t>
      </w:r>
      <w:r>
        <w:rPr>
          <w:rFonts w:ascii="Times New Roman" w:hAnsi="Times New Roman" w:cs="Times New Roman"/>
          <w:sz w:val="24"/>
          <w:szCs w:val="24"/>
          <w:lang w:val="en-US"/>
        </w:rPr>
        <w:t xml:space="preserve"> </w:t>
      </w:r>
      <w:r w:rsidRPr="00FA313A">
        <w:rPr>
          <w:rFonts w:ascii="Times New Roman" w:hAnsi="Times New Roman" w:cs="Times New Roman"/>
          <w:sz w:val="24"/>
          <w:szCs w:val="24"/>
          <w:lang w:val="en-US"/>
        </w:rPr>
        <w:t>with dependent children (41.9%) was nearly two times higher than in the EU27(21.3%), Estonia (22.2%) and Latvia (21.8%). In other words, the group of workers that was disproportionally affected by the issue at the EU level (single person with dependent children) was nearly twice as likely to experience poverty in Lithuania.</w:t>
      </w:r>
      <w:r>
        <w:rPr>
          <w:rFonts w:ascii="Times New Roman" w:hAnsi="Times New Roman" w:cs="Times New Roman"/>
          <w:sz w:val="24"/>
          <w:szCs w:val="24"/>
          <w:lang w:val="en-US"/>
        </w:rPr>
        <w:t xml:space="preserve"> </w:t>
      </w:r>
    </w:p>
    <w:p w14:paraId="613D0904" w14:textId="77777777" w:rsidR="00DD3615" w:rsidRDefault="00DD3615" w:rsidP="00DD3615">
      <w:pPr>
        <w:spacing w:line="480" w:lineRule="auto"/>
        <w:jc w:val="both"/>
        <w:rPr>
          <w:rFonts w:ascii="Times New Roman" w:eastAsia="Times New Roman" w:hAnsi="Times New Roman" w:cs="Times New Roman"/>
          <w:sz w:val="24"/>
          <w:szCs w:val="24"/>
          <w:lang w:val="en-US" w:eastAsia="en-GB"/>
        </w:rPr>
      </w:pPr>
      <w:r w:rsidRPr="00FA313A">
        <w:rPr>
          <w:rFonts w:ascii="Times New Roman" w:hAnsi="Times New Roman" w:cs="Times New Roman"/>
          <w:sz w:val="24"/>
          <w:szCs w:val="24"/>
          <w:lang w:val="en-US"/>
        </w:rPr>
        <w:t xml:space="preserve">[Figure </w:t>
      </w:r>
      <w:r>
        <w:rPr>
          <w:rFonts w:ascii="Times New Roman" w:hAnsi="Times New Roman" w:cs="Times New Roman"/>
          <w:sz w:val="24"/>
          <w:szCs w:val="24"/>
          <w:lang w:val="en-US"/>
        </w:rPr>
        <w:t>3</w:t>
      </w:r>
      <w:r w:rsidRPr="00FA313A">
        <w:rPr>
          <w:rFonts w:ascii="Times New Roman" w:eastAsia="Times New Roman" w:hAnsi="Times New Roman" w:cs="Times New Roman"/>
          <w:sz w:val="24"/>
          <w:szCs w:val="24"/>
          <w:lang w:val="en-US" w:eastAsia="en-GB"/>
        </w:rPr>
        <w:t>]</w:t>
      </w:r>
    </w:p>
    <w:p w14:paraId="7D8FB6F1" w14:textId="081DD005" w:rsidR="00DD3615" w:rsidRPr="00533A4E" w:rsidRDefault="00DD3615" w:rsidP="00DD3615">
      <w:pPr>
        <w:spacing w:line="480" w:lineRule="auto"/>
        <w:jc w:val="both"/>
        <w:rPr>
          <w:rFonts w:ascii="Times New Roman" w:hAnsi="Times New Roman" w:cs="Times New Roman"/>
          <w:sz w:val="24"/>
          <w:szCs w:val="24"/>
          <w:lang w:val="en-US"/>
        </w:rPr>
      </w:pPr>
      <w:r w:rsidRPr="00FA313A">
        <w:rPr>
          <w:rFonts w:ascii="Times New Roman" w:hAnsi="Times New Roman" w:cs="Times New Roman"/>
          <w:sz w:val="24"/>
          <w:szCs w:val="24"/>
          <w:lang w:val="en-US"/>
        </w:rPr>
        <w:t xml:space="preserve">The fact that in-work poverty manifests more often in the working households with children may be explained by the argument that reliance on market income no longer can guarantee “an income sufficient to lift families with children above a poverty threshold” (Bradshaw and </w:t>
      </w:r>
      <w:proofErr w:type="spellStart"/>
      <w:r w:rsidRPr="00FA313A">
        <w:rPr>
          <w:rFonts w:ascii="Times New Roman" w:hAnsi="Times New Roman" w:cs="Times New Roman"/>
          <w:sz w:val="24"/>
          <w:szCs w:val="24"/>
          <w:lang w:val="en-US"/>
        </w:rPr>
        <w:t>Huby</w:t>
      </w:r>
      <w:proofErr w:type="spellEnd"/>
      <w:r w:rsidRPr="00FA313A">
        <w:rPr>
          <w:rFonts w:ascii="Times New Roman" w:hAnsi="Times New Roman" w:cs="Times New Roman"/>
          <w:sz w:val="24"/>
          <w:szCs w:val="24"/>
          <w:lang w:val="en-US"/>
        </w:rPr>
        <w:t xml:space="preserve"> 2014: 27). Consequently, social transfer plays an important role in lifting families out of poverty and reducing child poverty rate (Van </w:t>
      </w:r>
      <w:proofErr w:type="spellStart"/>
      <w:r w:rsidRPr="00FA313A">
        <w:rPr>
          <w:rFonts w:ascii="Times New Roman" w:hAnsi="Times New Roman" w:cs="Times New Roman"/>
          <w:sz w:val="24"/>
          <w:szCs w:val="24"/>
          <w:lang w:val="en-US"/>
        </w:rPr>
        <w:t>Mechelen</w:t>
      </w:r>
      <w:proofErr w:type="spellEnd"/>
      <w:r w:rsidRPr="00FA313A">
        <w:rPr>
          <w:rFonts w:ascii="Times New Roman" w:hAnsi="Times New Roman" w:cs="Times New Roman"/>
          <w:sz w:val="24"/>
          <w:szCs w:val="24"/>
          <w:lang w:val="en-US"/>
        </w:rPr>
        <w:t xml:space="preserve"> and Bradshaw 2013). In comparison to other types of benefits (e.g</w:t>
      </w:r>
      <w:r w:rsidR="00C97684">
        <w:rPr>
          <w:rFonts w:ascii="Times New Roman" w:hAnsi="Times New Roman" w:cs="Times New Roman"/>
          <w:sz w:val="24"/>
          <w:szCs w:val="24"/>
          <w:lang w:val="en-US"/>
        </w:rPr>
        <w:t xml:space="preserve">. </w:t>
      </w:r>
      <w:r w:rsidRPr="00FA313A">
        <w:rPr>
          <w:rFonts w:ascii="Times New Roman" w:hAnsi="Times New Roman" w:cs="Times New Roman"/>
          <w:sz w:val="24"/>
          <w:szCs w:val="24"/>
          <w:lang w:val="en-US"/>
        </w:rPr>
        <w:t xml:space="preserve">old age or social exclusion) the child benefits had the biggest influence on reduction in poverty levels not only in Lithuania, but across </w:t>
      </w:r>
      <w:r>
        <w:rPr>
          <w:rFonts w:ascii="Times New Roman" w:hAnsi="Times New Roman" w:cs="Times New Roman"/>
          <w:sz w:val="24"/>
          <w:szCs w:val="24"/>
          <w:lang w:val="en-US"/>
        </w:rPr>
        <w:t>the</w:t>
      </w:r>
      <w:r w:rsidRPr="00FA313A">
        <w:rPr>
          <w:rFonts w:ascii="Times New Roman" w:hAnsi="Times New Roman" w:cs="Times New Roman"/>
          <w:sz w:val="24"/>
          <w:szCs w:val="24"/>
          <w:lang w:val="en-US"/>
        </w:rPr>
        <w:t xml:space="preserve"> majority of European countries. Between 2008 and 2012 spending on family with children in Lithuania </w:t>
      </w:r>
      <w:r w:rsidRPr="00FA313A">
        <w:rPr>
          <w:rFonts w:ascii="Times New Roman" w:hAnsi="Times New Roman" w:cs="Times New Roman"/>
          <w:sz w:val="24"/>
          <w:szCs w:val="24"/>
          <w:lang w:val="en-US"/>
        </w:rPr>
        <w:lastRenderedPageBreak/>
        <w:t xml:space="preserve">decreased by </w:t>
      </w:r>
      <w:r>
        <w:rPr>
          <w:rFonts w:ascii="Times New Roman" w:hAnsi="Times New Roman" w:cs="Times New Roman"/>
          <w:sz w:val="24"/>
          <w:szCs w:val="24"/>
          <w:lang w:val="en-US"/>
        </w:rPr>
        <w:t>nearly</w:t>
      </w:r>
      <w:r w:rsidRPr="00FA313A">
        <w:rPr>
          <w:rFonts w:ascii="Times New Roman" w:hAnsi="Times New Roman" w:cs="Times New Roman"/>
          <w:sz w:val="24"/>
          <w:szCs w:val="24"/>
          <w:lang w:val="en-US"/>
        </w:rPr>
        <w:t xml:space="preserve"> 20%, which was primarily influenced by cuts in universal family benefits (Bradshaw and </w:t>
      </w:r>
      <w:proofErr w:type="spellStart"/>
      <w:r w:rsidRPr="00FA313A">
        <w:rPr>
          <w:rFonts w:ascii="Times New Roman" w:hAnsi="Times New Roman" w:cs="Times New Roman"/>
          <w:sz w:val="24"/>
          <w:szCs w:val="24"/>
          <w:lang w:val="en-US"/>
        </w:rPr>
        <w:t>Chzhen</w:t>
      </w:r>
      <w:proofErr w:type="spellEnd"/>
      <w:r w:rsidRPr="00FA313A">
        <w:rPr>
          <w:rFonts w:ascii="Times New Roman" w:hAnsi="Times New Roman" w:cs="Times New Roman"/>
          <w:sz w:val="24"/>
          <w:szCs w:val="24"/>
          <w:lang w:val="en-US"/>
        </w:rPr>
        <w:t xml:space="preserve"> 2015). Consequently, decreasing spending on child benefits in Lithuania undoubtedly pla</w:t>
      </w:r>
      <w:r>
        <w:rPr>
          <w:rFonts w:ascii="Times New Roman" w:hAnsi="Times New Roman" w:cs="Times New Roman"/>
          <w:sz w:val="24"/>
          <w:szCs w:val="24"/>
          <w:lang w:val="en-US"/>
        </w:rPr>
        <w:t>yed</w:t>
      </w:r>
      <w:r w:rsidRPr="00FA313A">
        <w:rPr>
          <w:rFonts w:ascii="Times New Roman" w:hAnsi="Times New Roman" w:cs="Times New Roman"/>
          <w:sz w:val="24"/>
          <w:szCs w:val="24"/>
          <w:lang w:val="en-US"/>
        </w:rPr>
        <w:t xml:space="preserve"> a role in the high in-work poverty level in the country</w:t>
      </w:r>
      <w:r>
        <w:rPr>
          <w:i/>
          <w:sz w:val="24"/>
          <w:szCs w:val="24"/>
          <w:lang w:val="en-US"/>
        </w:rPr>
        <w:t xml:space="preserve">, </w:t>
      </w:r>
      <w:r w:rsidRPr="00475027">
        <w:rPr>
          <w:rFonts w:ascii="Times New Roman" w:hAnsi="Times New Roman" w:cs="Times New Roman"/>
          <w:sz w:val="24"/>
          <w:szCs w:val="24"/>
          <w:lang w:val="en-US"/>
        </w:rPr>
        <w:t>especially among women.</w:t>
      </w:r>
      <w:r>
        <w:rPr>
          <w:i/>
          <w:sz w:val="24"/>
          <w:szCs w:val="24"/>
          <w:lang w:val="en-US"/>
        </w:rPr>
        <w:t xml:space="preserve"> </w:t>
      </w:r>
    </w:p>
    <w:p w14:paraId="0D6A2940" w14:textId="77777777" w:rsidR="00DD3615" w:rsidRPr="00533A4E" w:rsidRDefault="00DD3615" w:rsidP="00DD3615">
      <w:pPr>
        <w:spacing w:line="480" w:lineRule="auto"/>
        <w:jc w:val="both"/>
        <w:rPr>
          <w:rFonts w:ascii="Times New Roman" w:hAnsi="Times New Roman" w:cs="Times New Roman"/>
          <w:b/>
          <w:sz w:val="24"/>
          <w:szCs w:val="24"/>
          <w:lang w:val="en-US"/>
        </w:rPr>
      </w:pPr>
      <w:r w:rsidRPr="00533A4E">
        <w:rPr>
          <w:rFonts w:ascii="Times New Roman" w:hAnsi="Times New Roman" w:cs="Times New Roman"/>
          <w:b/>
          <w:sz w:val="24"/>
          <w:szCs w:val="24"/>
          <w:lang w:val="en-US"/>
        </w:rPr>
        <w:t>The impact of low-wage employment</w:t>
      </w:r>
    </w:p>
    <w:p w14:paraId="3CBD2CBB" w14:textId="1A93515A" w:rsidR="00DD3615" w:rsidRPr="007D4B53" w:rsidRDefault="00DD3615" w:rsidP="00DD3615">
      <w:pPr>
        <w:spacing w:line="480" w:lineRule="auto"/>
        <w:jc w:val="both"/>
        <w:rPr>
          <w:rFonts w:ascii="Times New Roman" w:eastAsia="SimSun" w:hAnsi="Times New Roman" w:cs="Times New Roman"/>
          <w:sz w:val="24"/>
          <w:szCs w:val="24"/>
          <w:lang w:val="en-US" w:eastAsia="zh-CN"/>
        </w:rPr>
      </w:pPr>
      <w:r w:rsidRPr="00FA313A">
        <w:rPr>
          <w:rFonts w:ascii="Times New Roman" w:eastAsia="SimSun" w:hAnsi="Times New Roman" w:cs="Times New Roman"/>
          <w:sz w:val="24"/>
          <w:shd w:val="clear" w:color="auto" w:fill="FFFFFF" w:themeFill="background1"/>
          <w:lang w:val="en-US" w:eastAsia="zh-CN"/>
        </w:rPr>
        <w:t xml:space="preserve">Around a half of all people in the sample were sole-earners within their households. Nearly all participants in this research were either receiving minimum, or just above minimum, wage. At the time of </w:t>
      </w:r>
      <w:r>
        <w:rPr>
          <w:rFonts w:ascii="Times New Roman" w:eastAsia="SimSun" w:hAnsi="Times New Roman" w:cs="Times New Roman"/>
          <w:sz w:val="24"/>
          <w:shd w:val="clear" w:color="auto" w:fill="FFFFFF" w:themeFill="background1"/>
          <w:lang w:val="en-US" w:eastAsia="zh-CN"/>
        </w:rPr>
        <w:t xml:space="preserve">the </w:t>
      </w:r>
      <w:r w:rsidRPr="00FA313A">
        <w:rPr>
          <w:rFonts w:ascii="Times New Roman" w:eastAsia="SimSun" w:hAnsi="Times New Roman" w:cs="Times New Roman"/>
          <w:sz w:val="24"/>
          <w:shd w:val="clear" w:color="auto" w:fill="FFFFFF" w:themeFill="background1"/>
          <w:lang w:val="en-US" w:eastAsia="zh-CN"/>
        </w:rPr>
        <w:t>study the minimum wage in Lithuania was LTL800 (232 EUR)</w:t>
      </w:r>
      <w:r w:rsidRPr="00FA313A">
        <w:rPr>
          <w:rFonts w:ascii="Times New Roman" w:eastAsia="SimSun" w:hAnsi="Times New Roman" w:cs="Times New Roman"/>
          <w:sz w:val="24"/>
          <w:lang w:val="en-US" w:eastAsia="zh-CN"/>
        </w:rPr>
        <w:t xml:space="preserve">. </w:t>
      </w:r>
      <w:r w:rsidRPr="00FA313A">
        <w:rPr>
          <w:rFonts w:ascii="Times New Roman" w:hAnsi="Times New Roman" w:cs="Times New Roman"/>
          <w:sz w:val="24"/>
          <w:szCs w:val="24"/>
          <w:lang w:val="en-US"/>
        </w:rPr>
        <w:t xml:space="preserve">A wage is often not only the main but also the only source of income for people in employment. Therefore, the level of income may have a significant influence on in-work poverty risk. Furthermore, </w:t>
      </w:r>
      <w:r w:rsidRPr="00FA313A">
        <w:rPr>
          <w:rFonts w:ascii="Times New Roman" w:eastAsia="SimSun" w:hAnsi="Times New Roman" w:cs="Times New Roman"/>
          <w:sz w:val="24"/>
          <w:szCs w:val="24"/>
          <w:lang w:val="en-US" w:eastAsia="zh-CN"/>
        </w:rPr>
        <w:t>low wage</w:t>
      </w:r>
      <w:r>
        <w:rPr>
          <w:rFonts w:ascii="Times New Roman" w:eastAsia="SimSun" w:hAnsi="Times New Roman" w:cs="Times New Roman"/>
          <w:sz w:val="24"/>
          <w:szCs w:val="24"/>
          <w:lang w:val="en-US" w:eastAsia="zh-CN"/>
        </w:rPr>
        <w:t>s are</w:t>
      </w:r>
      <w:r w:rsidRPr="00FA313A">
        <w:rPr>
          <w:rFonts w:ascii="Times New Roman" w:eastAsia="SimSun" w:hAnsi="Times New Roman" w:cs="Times New Roman"/>
          <w:sz w:val="24"/>
          <w:szCs w:val="24"/>
          <w:lang w:val="en-US" w:eastAsia="zh-CN"/>
        </w:rPr>
        <w:t xml:space="preserve"> often accompanied by insecure employment, </w:t>
      </w:r>
      <w:r w:rsidRPr="00FA313A">
        <w:rPr>
          <w:rFonts w:ascii="Times New Roman" w:hAnsi="Times New Roman" w:cs="Times New Roman"/>
          <w:sz w:val="24"/>
          <w:szCs w:val="24"/>
          <w:lang w:val="en-US"/>
        </w:rPr>
        <w:t>financial insecurities</w:t>
      </w:r>
      <w:r w:rsidRPr="00FA313A">
        <w:rPr>
          <w:rFonts w:ascii="Times New Roman" w:eastAsia="SimSun" w:hAnsi="Times New Roman" w:cs="Times New Roman"/>
          <w:sz w:val="24"/>
          <w:szCs w:val="24"/>
          <w:lang w:val="en-US" w:eastAsia="zh-CN"/>
        </w:rPr>
        <w:t xml:space="preserve"> and social exclusion (</w:t>
      </w:r>
      <w:proofErr w:type="spellStart"/>
      <w:r w:rsidRPr="00FA313A">
        <w:rPr>
          <w:rFonts w:ascii="Times New Roman" w:eastAsia="SimSun" w:hAnsi="Times New Roman" w:cs="Times New Roman"/>
          <w:sz w:val="24"/>
          <w:szCs w:val="24"/>
          <w:lang w:val="en-US" w:eastAsia="zh-CN"/>
        </w:rPr>
        <w:t>Shildrick</w:t>
      </w:r>
      <w:proofErr w:type="spellEnd"/>
      <w:r w:rsidRPr="00FA313A">
        <w:rPr>
          <w:rFonts w:ascii="Times New Roman" w:eastAsia="SimSun" w:hAnsi="Times New Roman" w:cs="Times New Roman"/>
          <w:sz w:val="24"/>
          <w:szCs w:val="24"/>
          <w:lang w:val="en-US" w:eastAsia="zh-CN"/>
        </w:rPr>
        <w:t xml:space="preserve"> et al</w:t>
      </w:r>
      <w:r>
        <w:rPr>
          <w:rFonts w:ascii="Times New Roman" w:eastAsia="SimSun" w:hAnsi="Times New Roman" w:cs="Times New Roman"/>
          <w:sz w:val="24"/>
          <w:szCs w:val="24"/>
          <w:lang w:val="en-US" w:eastAsia="zh-CN"/>
        </w:rPr>
        <w:t>.</w:t>
      </w:r>
      <w:r w:rsidRPr="00FA313A">
        <w:rPr>
          <w:rFonts w:ascii="Times New Roman" w:eastAsia="SimSun" w:hAnsi="Times New Roman" w:cs="Times New Roman"/>
          <w:sz w:val="24"/>
          <w:szCs w:val="24"/>
          <w:lang w:val="en-US" w:eastAsia="zh-CN"/>
        </w:rPr>
        <w:t xml:space="preserve"> 2010</w:t>
      </w:r>
      <w:r w:rsidRPr="00FA313A">
        <w:rPr>
          <w:rFonts w:ascii="Times New Roman" w:eastAsia="Simang" w:hAnsi="Times New Roman" w:cs="Times New Roman"/>
          <w:sz w:val="24"/>
          <w:szCs w:val="24"/>
          <w:lang w:val="en-US" w:eastAsia="zh-CN"/>
        </w:rPr>
        <w:t xml:space="preserve">), </w:t>
      </w:r>
      <w:r w:rsidRPr="00FA313A">
        <w:rPr>
          <w:rFonts w:ascii="Times New Roman" w:hAnsi="Times New Roman" w:cs="Times New Roman"/>
          <w:sz w:val="24"/>
          <w:szCs w:val="24"/>
          <w:lang w:val="en-US"/>
        </w:rPr>
        <w:t xml:space="preserve">therefore, </w:t>
      </w:r>
      <w:r>
        <w:rPr>
          <w:rFonts w:ascii="Times New Roman" w:hAnsi="Times New Roman" w:cs="Times New Roman"/>
          <w:sz w:val="24"/>
          <w:szCs w:val="24"/>
          <w:lang w:val="en-US"/>
        </w:rPr>
        <w:t xml:space="preserve">low-wage workers </w:t>
      </w:r>
      <w:r w:rsidRPr="00FA313A">
        <w:rPr>
          <w:rFonts w:ascii="Times New Roman" w:hAnsi="Times New Roman" w:cs="Times New Roman"/>
          <w:sz w:val="24"/>
          <w:szCs w:val="24"/>
          <w:lang w:val="en-US"/>
        </w:rPr>
        <w:t>could potentially be more likely to experience in-work poverty. However, there is no available data on the level of earning of the working poor or what proportion of this group earn low wages since earning dimension is not included in the</w:t>
      </w:r>
      <w:r>
        <w:rPr>
          <w:rFonts w:ascii="Times New Roman" w:hAnsi="Times New Roman" w:cs="Times New Roman"/>
          <w:sz w:val="24"/>
          <w:szCs w:val="24"/>
          <w:lang w:val="en-US"/>
        </w:rPr>
        <w:t xml:space="preserve"> </w:t>
      </w:r>
      <w:r w:rsidRPr="00FA313A">
        <w:rPr>
          <w:rFonts w:ascii="Times New Roman" w:hAnsi="Times New Roman" w:cs="Times New Roman"/>
          <w:sz w:val="24"/>
          <w:szCs w:val="24"/>
          <w:lang w:val="en-US"/>
        </w:rPr>
        <w:t>statistical in-work poverty indicators. Nevertheless, Lithuania ha</w:t>
      </w:r>
      <w:r>
        <w:rPr>
          <w:rFonts w:ascii="Times New Roman" w:hAnsi="Times New Roman" w:cs="Times New Roman"/>
          <w:sz w:val="24"/>
          <w:szCs w:val="24"/>
          <w:lang w:val="en-US"/>
        </w:rPr>
        <w:t>s</w:t>
      </w:r>
      <w:r w:rsidRPr="00FA313A">
        <w:rPr>
          <w:rFonts w:ascii="Times New Roman" w:hAnsi="Times New Roman" w:cs="Times New Roman"/>
          <w:sz w:val="24"/>
          <w:szCs w:val="24"/>
          <w:lang w:val="en-US"/>
        </w:rPr>
        <w:t xml:space="preserve"> one of the highest</w:t>
      </w:r>
      <w:r w:rsidRPr="00FA313A">
        <w:rPr>
          <w:rStyle w:val="FootnoteReference"/>
          <w:rFonts w:ascii="Times New Roman" w:hAnsi="Times New Roman" w:cs="Times New Roman"/>
          <w:sz w:val="24"/>
          <w:szCs w:val="24"/>
          <w:lang w:val="en-US"/>
        </w:rPr>
        <w:footnoteReference w:id="5"/>
      </w:r>
      <w:r w:rsidRPr="00FA313A">
        <w:rPr>
          <w:rFonts w:ascii="Times New Roman" w:hAnsi="Times New Roman" w:cs="Times New Roman"/>
          <w:sz w:val="24"/>
          <w:szCs w:val="24"/>
          <w:lang w:val="en-US"/>
        </w:rPr>
        <w:t xml:space="preserve"> share</w:t>
      </w:r>
      <w:r>
        <w:rPr>
          <w:rFonts w:ascii="Times New Roman" w:hAnsi="Times New Roman" w:cs="Times New Roman"/>
          <w:sz w:val="24"/>
          <w:szCs w:val="24"/>
          <w:lang w:val="en-US"/>
        </w:rPr>
        <w:t>s</w:t>
      </w:r>
      <w:r w:rsidRPr="00FA313A">
        <w:rPr>
          <w:rFonts w:ascii="Times New Roman" w:hAnsi="Times New Roman" w:cs="Times New Roman"/>
          <w:sz w:val="24"/>
          <w:szCs w:val="24"/>
          <w:lang w:val="en-US"/>
        </w:rPr>
        <w:t xml:space="preserve"> of low-wage employees in the EU: in 2010 27.2% (29.4% of women and 24.5% of men) were earning low wages (</w:t>
      </w:r>
      <w:proofErr w:type="spellStart"/>
      <w:r w:rsidRPr="00FA313A">
        <w:rPr>
          <w:rFonts w:ascii="Times New Roman" w:hAnsi="Times New Roman" w:cs="Times New Roman"/>
          <w:sz w:val="24"/>
          <w:szCs w:val="24"/>
          <w:lang w:val="en-US"/>
        </w:rPr>
        <w:t>Bezzina</w:t>
      </w:r>
      <w:proofErr w:type="spellEnd"/>
      <w:r w:rsidRPr="00FA313A">
        <w:rPr>
          <w:rFonts w:ascii="Times New Roman" w:hAnsi="Times New Roman" w:cs="Times New Roman"/>
          <w:sz w:val="24"/>
          <w:szCs w:val="24"/>
          <w:lang w:val="en-US"/>
        </w:rPr>
        <w:t xml:space="preserve"> 2012).</w:t>
      </w:r>
      <w:r w:rsidRPr="00FA313A">
        <w:rPr>
          <w:rFonts w:ascii="Times New Roman" w:hAnsi="Times New Roman" w:cs="Times New Roman"/>
          <w:b/>
          <w:sz w:val="24"/>
          <w:szCs w:val="24"/>
          <w:lang w:val="en-US"/>
        </w:rPr>
        <w:t xml:space="preserve"> </w:t>
      </w:r>
      <w:r w:rsidRPr="00FA313A">
        <w:rPr>
          <w:rFonts w:ascii="Times New Roman" w:hAnsi="Times New Roman" w:cs="Times New Roman"/>
          <w:sz w:val="24"/>
          <w:szCs w:val="24"/>
          <w:lang w:val="en-US"/>
        </w:rPr>
        <w:t xml:space="preserve">Also, </w:t>
      </w:r>
      <w:r w:rsidRPr="00FA313A">
        <w:rPr>
          <w:rFonts w:ascii="Times New Roman" w:eastAsia="SimSun" w:hAnsi="Times New Roman" w:cs="Times New Roman"/>
          <w:sz w:val="24"/>
          <w:szCs w:val="24"/>
          <w:lang w:val="en-US" w:eastAsia="zh-CN"/>
        </w:rPr>
        <w:t xml:space="preserve">Lithuania is characterized by </w:t>
      </w:r>
      <w:r w:rsidRPr="00FA313A">
        <w:rPr>
          <w:rFonts w:ascii="Times New Roman" w:hAnsi="Times New Roman" w:cs="Times New Roman"/>
          <w:sz w:val="24"/>
          <w:szCs w:val="24"/>
          <w:lang w:val="en-US"/>
        </w:rPr>
        <w:t>excessively low wage levels as it</w:t>
      </w:r>
      <w:r w:rsidRPr="00FA313A">
        <w:rPr>
          <w:rFonts w:ascii="Times New Roman" w:eastAsia="SimSun" w:hAnsi="Times New Roman" w:cs="Times New Roman"/>
          <w:sz w:val="24"/>
          <w:szCs w:val="24"/>
          <w:lang w:val="en-US" w:eastAsia="zh-CN"/>
        </w:rPr>
        <w:t xml:space="preserve"> falls into the group of countries with the lowest levels of national minimum wages in the EU (</w:t>
      </w:r>
      <w:proofErr w:type="spellStart"/>
      <w:r w:rsidRPr="00FA313A">
        <w:rPr>
          <w:rFonts w:ascii="Times New Roman" w:eastAsia="SimSun" w:hAnsi="Times New Roman" w:cs="Times New Roman"/>
          <w:sz w:val="24"/>
          <w:szCs w:val="24"/>
          <w:lang w:val="en-US" w:eastAsia="zh-CN"/>
        </w:rPr>
        <w:t>Schulten</w:t>
      </w:r>
      <w:proofErr w:type="spellEnd"/>
      <w:r w:rsidRPr="00FA313A">
        <w:rPr>
          <w:rFonts w:ascii="Times New Roman" w:eastAsia="SimSun" w:hAnsi="Times New Roman" w:cs="Times New Roman"/>
          <w:sz w:val="24"/>
          <w:szCs w:val="24"/>
          <w:lang w:val="en-US" w:eastAsia="zh-CN"/>
        </w:rPr>
        <w:t xml:space="preserve"> 2014).</w:t>
      </w:r>
      <w:r w:rsidR="002529B5">
        <w:rPr>
          <w:rFonts w:ascii="Times New Roman" w:eastAsia="SimSun" w:hAnsi="Times New Roman" w:cs="Times New Roman"/>
          <w:sz w:val="24"/>
          <w:szCs w:val="24"/>
          <w:lang w:val="en-US" w:eastAsia="zh-CN"/>
        </w:rPr>
        <w:t xml:space="preserve"> </w:t>
      </w:r>
      <w:r w:rsidRPr="00FA313A">
        <w:rPr>
          <w:rFonts w:ascii="Times New Roman" w:eastAsia="SimSun" w:hAnsi="Times New Roman" w:cs="Times New Roman"/>
          <w:sz w:val="24"/>
          <w:szCs w:val="24"/>
          <w:lang w:val="en-US" w:eastAsia="zh-CN"/>
        </w:rPr>
        <w:t xml:space="preserve">Furthermore, </w:t>
      </w:r>
      <w:r w:rsidRPr="00FA313A">
        <w:rPr>
          <w:rFonts w:ascii="Times New Roman" w:hAnsi="Times New Roman" w:cs="Times New Roman"/>
          <w:sz w:val="24"/>
          <w:szCs w:val="24"/>
          <w:lang w:val="en-US"/>
        </w:rPr>
        <w:t>the decline in wages that occurred in 2009 in both private (by 5%) and public (up to 9%) sectors escalated the situation (</w:t>
      </w:r>
      <w:proofErr w:type="spellStart"/>
      <w:r w:rsidRPr="00C441B0">
        <w:rPr>
          <w:rFonts w:ascii="Times New Roman" w:hAnsi="Times New Roman" w:cs="Times New Roman"/>
          <w:sz w:val="24"/>
          <w:szCs w:val="24"/>
          <w:lang w:val="en-US"/>
        </w:rPr>
        <w:t>Gruževskis</w:t>
      </w:r>
      <w:proofErr w:type="spellEnd"/>
      <w:r w:rsidRPr="00FA313A">
        <w:rPr>
          <w:rFonts w:ascii="Times New Roman" w:hAnsi="Times New Roman" w:cs="Times New Roman"/>
          <w:sz w:val="24"/>
          <w:szCs w:val="24"/>
          <w:lang w:val="en-US"/>
        </w:rPr>
        <w:t xml:space="preserve"> and </w:t>
      </w:r>
      <w:proofErr w:type="spellStart"/>
      <w:r w:rsidRPr="00FA313A">
        <w:rPr>
          <w:rFonts w:ascii="Times New Roman" w:hAnsi="Times New Roman" w:cs="Times New Roman"/>
          <w:sz w:val="24"/>
          <w:szCs w:val="24"/>
          <w:lang w:val="en-US"/>
        </w:rPr>
        <w:t>Bla</w:t>
      </w:r>
      <w:r w:rsidRPr="00A901A6">
        <w:rPr>
          <w:rFonts w:ascii="Times New Roman" w:hAnsi="Times New Roman" w:cs="Times New Roman"/>
          <w:sz w:val="24"/>
          <w:szCs w:val="24"/>
          <w:lang w:val="en-US"/>
        </w:rPr>
        <w:t>žienė</w:t>
      </w:r>
      <w:proofErr w:type="spellEnd"/>
      <w:r w:rsidRPr="00FA313A">
        <w:rPr>
          <w:rFonts w:ascii="Times New Roman" w:hAnsi="Times New Roman" w:cs="Times New Roman"/>
          <w:sz w:val="24"/>
          <w:szCs w:val="24"/>
          <w:lang w:val="en-US"/>
        </w:rPr>
        <w:t xml:space="preserve"> 2011: 4). </w:t>
      </w:r>
      <w:r w:rsidRPr="00FA313A">
        <w:rPr>
          <w:rFonts w:ascii="Times New Roman" w:eastAsia="SimSun" w:hAnsi="Times New Roman" w:cs="Times New Roman"/>
          <w:sz w:val="24"/>
          <w:szCs w:val="24"/>
          <w:lang w:val="en-US" w:eastAsia="zh-CN"/>
        </w:rPr>
        <w:t xml:space="preserve">Even though the individual income from employment had been subjected to </w:t>
      </w:r>
      <w:r>
        <w:rPr>
          <w:rFonts w:ascii="Times New Roman" w:eastAsia="SimSun" w:hAnsi="Times New Roman" w:cs="Times New Roman"/>
          <w:sz w:val="24"/>
          <w:szCs w:val="24"/>
          <w:lang w:val="en-US" w:eastAsia="zh-CN"/>
        </w:rPr>
        <w:t xml:space="preserve">a </w:t>
      </w:r>
      <w:r w:rsidRPr="00FA313A">
        <w:rPr>
          <w:rFonts w:ascii="Times New Roman" w:eastAsia="SimSun" w:hAnsi="Times New Roman" w:cs="Times New Roman"/>
          <w:sz w:val="24"/>
          <w:szCs w:val="24"/>
          <w:lang w:val="en-US" w:eastAsia="zh-CN"/>
        </w:rPr>
        <w:t xml:space="preserve">low flat tax rate (15%) that incorporated tax-exempt allowances (a part of </w:t>
      </w:r>
      <w:r w:rsidRPr="00FA313A">
        <w:rPr>
          <w:rFonts w:ascii="Times New Roman" w:hAnsi="Times New Roman" w:cs="Times New Roman"/>
          <w:sz w:val="24"/>
          <w:szCs w:val="24"/>
          <w:lang w:val="en-US"/>
        </w:rPr>
        <w:t>the minimum wage was still taxable)</w:t>
      </w:r>
      <w:r w:rsidRPr="00FA313A">
        <w:rPr>
          <w:rFonts w:ascii="Times New Roman" w:eastAsia="SimSun" w:hAnsi="Times New Roman" w:cs="Times New Roman"/>
          <w:sz w:val="24"/>
          <w:szCs w:val="24"/>
          <w:lang w:val="en-US" w:eastAsia="zh-CN"/>
        </w:rPr>
        <w:t>, “</w:t>
      </w:r>
      <w:r w:rsidRPr="00FA313A">
        <w:rPr>
          <w:rFonts w:ascii="Times New Roman" w:hAnsi="Times New Roman" w:cs="Times New Roman"/>
          <w:sz w:val="24"/>
          <w:szCs w:val="24"/>
          <w:lang w:val="en-US"/>
        </w:rPr>
        <w:t xml:space="preserve">there are no tax credits in Lithuanian individual income </w:t>
      </w:r>
      <w:r w:rsidRPr="00FA313A">
        <w:rPr>
          <w:rFonts w:ascii="Times New Roman" w:hAnsi="Times New Roman" w:cs="Times New Roman"/>
          <w:sz w:val="24"/>
          <w:szCs w:val="24"/>
          <w:lang w:val="en-US"/>
        </w:rPr>
        <w:lastRenderedPageBreak/>
        <w:t>tax system (except of that providing for elimination of double taxation of income of the Lithuanian resident derived abroad)” (OECD 2013: 24). The absence</w:t>
      </w:r>
      <w:r>
        <w:rPr>
          <w:rFonts w:ascii="Times New Roman" w:hAnsi="Times New Roman" w:cs="Times New Roman"/>
          <w:sz w:val="24"/>
          <w:szCs w:val="24"/>
          <w:lang w:val="en-US"/>
        </w:rPr>
        <w:t xml:space="preserve"> </w:t>
      </w:r>
      <w:r w:rsidRPr="00FA313A">
        <w:rPr>
          <w:rFonts w:ascii="Times New Roman" w:hAnsi="Times New Roman" w:cs="Times New Roman"/>
          <w:sz w:val="24"/>
          <w:szCs w:val="24"/>
          <w:lang w:val="en-US"/>
        </w:rPr>
        <w:t xml:space="preserve">of specific social benefits (in-cash or in-kind), low wage rates and the existing tax burden did </w:t>
      </w:r>
      <w:r>
        <w:rPr>
          <w:rFonts w:ascii="Times New Roman" w:hAnsi="Times New Roman" w:cs="Times New Roman"/>
          <w:sz w:val="24"/>
          <w:szCs w:val="24"/>
          <w:lang w:val="en-US"/>
        </w:rPr>
        <w:t>little</w:t>
      </w:r>
      <w:r w:rsidRPr="00FA313A">
        <w:rPr>
          <w:rFonts w:ascii="Times New Roman" w:hAnsi="Times New Roman" w:cs="Times New Roman"/>
          <w:sz w:val="24"/>
          <w:szCs w:val="24"/>
          <w:lang w:val="en-US"/>
        </w:rPr>
        <w:t xml:space="preserve"> to ease the financial struggle of low-wage workers. </w:t>
      </w:r>
      <w:r w:rsidRPr="00FA313A">
        <w:rPr>
          <w:rFonts w:ascii="Times New Roman" w:eastAsia="SimSun" w:hAnsi="Times New Roman" w:cs="Times New Roman"/>
          <w:sz w:val="24"/>
          <w:szCs w:val="24"/>
          <w:lang w:val="en-US" w:eastAsia="zh-CN"/>
        </w:rPr>
        <w:t>Unsatisfactory levels of wages were one of the most widespread work-related concern</w:t>
      </w:r>
      <w:r>
        <w:rPr>
          <w:rFonts w:ascii="Times New Roman" w:eastAsia="SimSun" w:hAnsi="Times New Roman" w:cs="Times New Roman"/>
          <w:sz w:val="24"/>
          <w:szCs w:val="24"/>
          <w:lang w:val="en-US" w:eastAsia="zh-CN"/>
        </w:rPr>
        <w:t>s</w:t>
      </w:r>
      <w:r w:rsidRPr="00FA313A">
        <w:rPr>
          <w:rFonts w:ascii="Times New Roman" w:eastAsia="SimSun" w:hAnsi="Times New Roman" w:cs="Times New Roman"/>
          <w:sz w:val="24"/>
          <w:szCs w:val="24"/>
          <w:lang w:val="en-US" w:eastAsia="zh-CN"/>
        </w:rPr>
        <w:t xml:space="preserve"> raised by all interviewees. Across the whole sample, there was a unified agreement that their current level of earnings was not allowing people to sustain an adequate living standard. </w:t>
      </w:r>
      <w:r w:rsidRPr="00FA313A">
        <w:rPr>
          <w:rFonts w:ascii="Times New Roman" w:eastAsia="SimSun" w:hAnsi="Times New Roman" w:cs="Times New Roman"/>
          <w:bCs/>
          <w:sz w:val="24"/>
          <w:szCs w:val="24"/>
          <w:lang w:val="en-US" w:eastAsia="zh-CN"/>
        </w:rPr>
        <w:t xml:space="preserve">Thirty-six year old full-time baker </w:t>
      </w:r>
      <w:proofErr w:type="spellStart"/>
      <w:r w:rsidRPr="00FA313A">
        <w:rPr>
          <w:rFonts w:ascii="Times New Roman" w:eastAsia="SimSun" w:hAnsi="Times New Roman" w:cs="Times New Roman"/>
          <w:bCs/>
          <w:sz w:val="24"/>
          <w:szCs w:val="24"/>
          <w:lang w:val="en-US" w:eastAsia="zh-CN"/>
        </w:rPr>
        <w:t>Birut</w:t>
      </w:r>
      <w:r w:rsidRPr="008D630B">
        <w:rPr>
          <w:rFonts w:ascii="Times New Roman" w:eastAsia="SimSun" w:hAnsi="Times New Roman" w:cs="Times New Roman"/>
          <w:bCs/>
          <w:sz w:val="24"/>
          <w:szCs w:val="24"/>
          <w:lang w:val="en-US" w:eastAsia="zh-CN"/>
        </w:rPr>
        <w:t>ė</w:t>
      </w:r>
      <w:proofErr w:type="spellEnd"/>
      <w:r w:rsidRPr="00FA313A">
        <w:rPr>
          <w:rFonts w:ascii="Times New Roman" w:eastAsia="SimSun" w:hAnsi="Times New Roman" w:cs="Times New Roman"/>
          <w:bCs/>
          <w:sz w:val="24"/>
          <w:szCs w:val="24"/>
          <w:lang w:val="en-US" w:eastAsia="zh-CN"/>
        </w:rPr>
        <w:t xml:space="preserve"> gave an account of the change in her wage in the period before and after the fiscal crisis. She revealed how it ha</w:t>
      </w:r>
      <w:r>
        <w:rPr>
          <w:rFonts w:ascii="Times New Roman" w:eastAsia="SimSun" w:hAnsi="Times New Roman" w:cs="Times New Roman"/>
          <w:bCs/>
          <w:sz w:val="24"/>
          <w:szCs w:val="24"/>
          <w:lang w:val="en-US" w:eastAsia="zh-CN"/>
        </w:rPr>
        <w:t>d</w:t>
      </w:r>
      <w:r w:rsidRPr="00FA313A">
        <w:rPr>
          <w:rFonts w:ascii="Times New Roman" w:eastAsia="SimSun" w:hAnsi="Times New Roman" w:cs="Times New Roman"/>
          <w:bCs/>
          <w:sz w:val="24"/>
          <w:szCs w:val="24"/>
          <w:lang w:val="en-US" w:eastAsia="zh-CN"/>
        </w:rPr>
        <w:t xml:space="preserve"> affected her family life: </w:t>
      </w:r>
    </w:p>
    <w:p w14:paraId="4069C96A" w14:textId="77777777" w:rsidR="00DD3615" w:rsidRPr="00FA313A" w:rsidRDefault="00DD3615" w:rsidP="00DD36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797"/>
          <w:tab w:val="left" w:pos="7920"/>
          <w:tab w:val="left" w:pos="8640"/>
          <w:tab w:val="left" w:pos="9360"/>
          <w:tab w:val="left" w:pos="10080"/>
        </w:tabs>
        <w:autoSpaceDE w:val="0"/>
        <w:autoSpaceDN w:val="0"/>
        <w:adjustRightInd w:val="0"/>
        <w:spacing w:after="0" w:line="240" w:lineRule="auto"/>
        <w:ind w:left="567" w:right="566"/>
        <w:jc w:val="both"/>
        <w:rPr>
          <w:rFonts w:ascii="Times New Roman" w:eastAsia="SimSun" w:hAnsi="Times New Roman" w:cs="Times New Roman"/>
          <w:sz w:val="24"/>
          <w:szCs w:val="24"/>
          <w:lang w:val="en-US" w:eastAsia="en-GB"/>
        </w:rPr>
      </w:pPr>
      <w:r w:rsidRPr="00FA313A">
        <w:rPr>
          <w:rFonts w:ascii="Times New Roman" w:eastAsia="SimSun" w:hAnsi="Times New Roman" w:cs="Times New Roman"/>
          <w:sz w:val="24"/>
          <w:szCs w:val="24"/>
          <w:lang w:val="en-US" w:eastAsia="en-GB"/>
        </w:rPr>
        <w:t>In my opinion, the biggest problem is the substantial cut in wages that we experienced after the financial crisis. Four years ago I worked in the IKI system (</w:t>
      </w:r>
      <w:r w:rsidRPr="00FA313A">
        <w:rPr>
          <w:rFonts w:ascii="Times New Roman" w:eastAsia="SimSun" w:hAnsi="Times New Roman" w:cs="Times New Roman"/>
          <w:i/>
          <w:sz w:val="24"/>
          <w:szCs w:val="24"/>
          <w:lang w:val="en-US" w:eastAsia="en-GB"/>
        </w:rPr>
        <w:t>a chain of supermarkets</w:t>
      </w:r>
      <w:r w:rsidRPr="00FA313A">
        <w:rPr>
          <w:rFonts w:ascii="Times New Roman" w:eastAsia="SimSun" w:hAnsi="Times New Roman" w:cs="Times New Roman"/>
          <w:sz w:val="24"/>
          <w:szCs w:val="24"/>
          <w:lang w:val="en-US" w:eastAsia="en-GB"/>
        </w:rPr>
        <w:t>). At that time I was earning 900 litas NET (including night shifts) in a month. I took a work leave and I went to Great Britain during the summer to look for better opportunities. I came back after four months and got back to my work. And then I was getting about 1500 Net, we could afford everything then since everything w</w:t>
      </w:r>
      <w:r>
        <w:rPr>
          <w:rFonts w:ascii="Times New Roman" w:eastAsia="SimSun" w:hAnsi="Times New Roman" w:cs="Times New Roman"/>
          <w:sz w:val="24"/>
          <w:szCs w:val="24"/>
          <w:lang w:val="en-US" w:eastAsia="en-GB"/>
        </w:rPr>
        <w:t>as</w:t>
      </w:r>
      <w:r w:rsidRPr="00FA313A">
        <w:rPr>
          <w:rFonts w:ascii="Times New Roman" w:eastAsia="SimSun" w:hAnsi="Times New Roman" w:cs="Times New Roman"/>
          <w:sz w:val="24"/>
          <w:szCs w:val="24"/>
          <w:lang w:val="en-US" w:eastAsia="en-GB"/>
        </w:rPr>
        <w:t xml:space="preserve"> cheaper. Price of milk at that time was 1.20 litas, now it is double that. We had to reduce the amount of meat that we eat. I think 1500 should be a minimum salary now. People are forced to take loans if they want to improve their situation. It is easy to get loan, but consequences are harsh.</w:t>
      </w:r>
    </w:p>
    <w:p w14:paraId="3560CC4A" w14:textId="77777777" w:rsidR="00DD3615" w:rsidRPr="00FA313A" w:rsidRDefault="00DD3615" w:rsidP="00DD36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797"/>
          <w:tab w:val="left" w:pos="7920"/>
          <w:tab w:val="left" w:pos="8640"/>
          <w:tab w:val="left" w:pos="9360"/>
          <w:tab w:val="left" w:pos="10080"/>
        </w:tabs>
        <w:autoSpaceDE w:val="0"/>
        <w:autoSpaceDN w:val="0"/>
        <w:adjustRightInd w:val="0"/>
        <w:spacing w:after="0" w:line="480" w:lineRule="auto"/>
        <w:ind w:right="566"/>
        <w:jc w:val="both"/>
        <w:rPr>
          <w:rFonts w:ascii="Times New Roman" w:eastAsia="SimSun" w:hAnsi="Times New Roman" w:cs="Times New Roman"/>
          <w:sz w:val="24"/>
          <w:szCs w:val="24"/>
          <w:lang w:val="en-US" w:eastAsia="en-GB"/>
        </w:rPr>
      </w:pPr>
    </w:p>
    <w:p w14:paraId="5D89F21F" w14:textId="77777777" w:rsidR="00DD3615" w:rsidRPr="00FA313A" w:rsidRDefault="00DD3615" w:rsidP="00DD3615">
      <w:pPr>
        <w:spacing w:line="480" w:lineRule="auto"/>
        <w:jc w:val="both"/>
        <w:rPr>
          <w:rFonts w:ascii="Times New Roman" w:eastAsia="SimSun" w:hAnsi="Times New Roman" w:cs="Times New Roman"/>
          <w:sz w:val="24"/>
          <w:szCs w:val="24"/>
          <w:lang w:val="en-US" w:eastAsia="en-GB"/>
        </w:rPr>
      </w:pPr>
      <w:r w:rsidRPr="00FA313A">
        <w:rPr>
          <w:rFonts w:ascii="Times New Roman" w:eastAsia="SimSun" w:hAnsi="Times New Roman" w:cs="Times New Roman"/>
          <w:sz w:val="24"/>
          <w:szCs w:val="24"/>
          <w:lang w:val="en-US" w:eastAsia="zh-CN"/>
        </w:rPr>
        <w:t>A gap between wages and increasing living costs had an enormous effect on the wellbeing of many families. D</w:t>
      </w:r>
      <w:r w:rsidRPr="00FA313A">
        <w:rPr>
          <w:rFonts w:ascii="Times New Roman" w:hAnsi="Times New Roman" w:cs="Times New Roman"/>
          <w:sz w:val="24"/>
          <w:szCs w:val="24"/>
          <w:lang w:val="en-US"/>
        </w:rPr>
        <w:t>espite such low wage levels, employees in Lithuania still had to carry the personal income tax burden and they were not entitled to any specific in-work benefits. They were only eligible to apply for the generic means-tested benefits (such as child benefits, compensations for utility bills or social assistance benefits). However, the majority or the participants stated that they were not receiving any social assistance benefits (due to strict eligibility criteria) or they were receiving some sort of support (often child benefits) that they deemed as insufficient and having little impact on their household budget.</w:t>
      </w:r>
    </w:p>
    <w:p w14:paraId="101A74CB" w14:textId="77777777" w:rsidR="00DD3615" w:rsidRDefault="00DD3615" w:rsidP="00DD36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lang w:val="en-US"/>
        </w:rPr>
      </w:pPr>
      <w:r w:rsidRPr="00FA313A">
        <w:rPr>
          <w:rFonts w:ascii="Times New Roman" w:eastAsia="SimSun" w:hAnsi="Times New Roman" w:cs="Times New Roman"/>
          <w:sz w:val="24"/>
          <w:lang w:val="en-US" w:eastAsia="zh-CN"/>
        </w:rPr>
        <w:t xml:space="preserve">Employment within the private sphere of the service sector was the most common among the participants. </w:t>
      </w:r>
      <w:r w:rsidRPr="00FA313A">
        <w:rPr>
          <w:rFonts w:ascii="Times New Roman" w:eastAsia="SimSun" w:hAnsi="Times New Roman" w:cs="Times New Roman"/>
          <w:sz w:val="24"/>
          <w:szCs w:val="24"/>
          <w:lang w:val="en-US" w:eastAsia="zh-CN"/>
        </w:rPr>
        <w:t>Employees working in customer services dominated the sample</w:t>
      </w:r>
      <w:r>
        <w:rPr>
          <w:rFonts w:ascii="Times New Roman" w:eastAsia="SimSun" w:hAnsi="Times New Roman" w:cs="Times New Roman"/>
          <w:sz w:val="24"/>
          <w:szCs w:val="24"/>
          <w:lang w:val="en-US" w:eastAsia="zh-CN"/>
        </w:rPr>
        <w:t xml:space="preserve">, </w:t>
      </w:r>
      <w:r w:rsidRPr="00FA313A">
        <w:rPr>
          <w:rFonts w:ascii="Times New Roman" w:eastAsia="SimSun" w:hAnsi="Times New Roman" w:cs="Times New Roman"/>
          <w:sz w:val="24"/>
          <w:szCs w:val="24"/>
          <w:lang w:val="en-US" w:eastAsia="zh-CN"/>
        </w:rPr>
        <w:t xml:space="preserve"> </w:t>
      </w:r>
      <w:r>
        <w:rPr>
          <w:rFonts w:ascii="Times New Roman" w:eastAsia="SimSun" w:hAnsi="Times New Roman" w:cs="Times New Roman"/>
          <w:sz w:val="24"/>
          <w:szCs w:val="24"/>
          <w:lang w:val="en-US" w:eastAsia="zh-CN"/>
        </w:rPr>
        <w:t>with t</w:t>
      </w:r>
      <w:r w:rsidRPr="00FA313A">
        <w:rPr>
          <w:rFonts w:ascii="Times New Roman" w:eastAsia="SimSun" w:hAnsi="Times New Roman" w:cs="Times New Roman"/>
          <w:sz w:val="24"/>
          <w:szCs w:val="24"/>
          <w:lang w:val="en-US" w:eastAsia="zh-CN"/>
        </w:rPr>
        <w:t xml:space="preserve">he most </w:t>
      </w:r>
      <w:r w:rsidRPr="00FA313A">
        <w:rPr>
          <w:rFonts w:ascii="Times New Roman" w:eastAsia="SimSun" w:hAnsi="Times New Roman" w:cs="Times New Roman"/>
          <w:sz w:val="24"/>
          <w:szCs w:val="24"/>
          <w:lang w:val="en-US" w:eastAsia="zh-CN"/>
        </w:rPr>
        <w:lastRenderedPageBreak/>
        <w:t xml:space="preserve">widespread employment positions being sales assistants and cleaners. </w:t>
      </w:r>
      <w:r w:rsidRPr="00FA313A">
        <w:rPr>
          <w:rFonts w:ascii="Times New Roman" w:hAnsi="Times New Roman" w:cs="Times New Roman"/>
          <w:sz w:val="24"/>
          <w:szCs w:val="24"/>
          <w:lang w:val="en-US"/>
        </w:rPr>
        <w:t xml:space="preserve">In 2011, from 189 100 service and sales workers in the country, 135 300 were female and 53 700 male (Statistics Lithuania 2012). Furthermore, 24 600 of women, in comparison to 15 400 men, had a second job in the service sector. Incidence of minimum wages was more </w:t>
      </w:r>
      <w:r w:rsidRPr="00FA313A">
        <w:rPr>
          <w:rFonts w:ascii="Times New Roman" w:hAnsi="Times New Roman" w:cs="Times New Roman"/>
          <w:noProof/>
          <w:sz w:val="24"/>
          <w:szCs w:val="24"/>
          <w:lang w:val="en-US"/>
        </w:rPr>
        <w:t>recurrent</w:t>
      </w:r>
      <w:r w:rsidRPr="00FA313A">
        <w:rPr>
          <w:rFonts w:ascii="Times New Roman" w:hAnsi="Times New Roman" w:cs="Times New Roman"/>
          <w:sz w:val="24"/>
          <w:szCs w:val="24"/>
          <w:lang w:val="en-US"/>
        </w:rPr>
        <w:t xml:space="preserve"> in the private domain of the service sector. For example, in 2011, 33.9% of employees in accommodation and food services and 25.1% in other service activities were earning the minimum wage (Statistic Lithuania 2012). </w:t>
      </w:r>
      <w:proofErr w:type="spellStart"/>
      <w:r w:rsidRPr="00FA313A">
        <w:rPr>
          <w:rFonts w:ascii="Times New Roman" w:hAnsi="Times New Roman" w:cs="Times New Roman"/>
          <w:sz w:val="24"/>
          <w:szCs w:val="24"/>
          <w:lang w:val="en-US"/>
        </w:rPr>
        <w:t>Jusk</w:t>
      </w:r>
      <w:r>
        <w:rPr>
          <w:rFonts w:ascii="Times New Roman" w:hAnsi="Times New Roman" w:cs="Times New Roman"/>
          <w:sz w:val="24"/>
          <w:szCs w:val="24"/>
          <w:lang w:val="en-US"/>
        </w:rPr>
        <w:t>a</w:t>
      </w:r>
      <w:proofErr w:type="spellEnd"/>
      <w:r w:rsidRPr="00FA313A">
        <w:rPr>
          <w:rFonts w:ascii="Times New Roman" w:hAnsi="Times New Roman" w:cs="Times New Roman"/>
          <w:sz w:val="24"/>
          <w:szCs w:val="24"/>
          <w:lang w:val="en-US"/>
        </w:rPr>
        <w:t xml:space="preserve"> and </w:t>
      </w:r>
      <w:proofErr w:type="spellStart"/>
      <w:r w:rsidRPr="00FA313A">
        <w:rPr>
          <w:rFonts w:ascii="Times New Roman" w:hAnsi="Times New Roman" w:cs="Times New Roman"/>
          <w:sz w:val="24"/>
          <w:szCs w:val="24"/>
          <w:lang w:val="en-US"/>
        </w:rPr>
        <w:t>Woolfson</w:t>
      </w:r>
      <w:proofErr w:type="spellEnd"/>
      <w:r w:rsidRPr="00FA313A">
        <w:rPr>
          <w:rFonts w:ascii="Times New Roman" w:hAnsi="Times New Roman" w:cs="Times New Roman"/>
          <w:sz w:val="24"/>
          <w:szCs w:val="24"/>
          <w:lang w:val="en-US"/>
        </w:rPr>
        <w:t xml:space="preserve"> (2014) argue that manufacturing and service sectors in Lithuania embody the secondary labor market that offers limited job</w:t>
      </w:r>
      <w:r>
        <w:rPr>
          <w:rFonts w:ascii="Times New Roman" w:hAnsi="Times New Roman" w:cs="Times New Roman"/>
          <w:sz w:val="24"/>
          <w:szCs w:val="24"/>
          <w:lang w:val="en-US"/>
        </w:rPr>
        <w:t>s</w:t>
      </w:r>
      <w:r w:rsidRPr="00FA313A">
        <w:rPr>
          <w:rFonts w:ascii="Times New Roman" w:hAnsi="Times New Roman" w:cs="Times New Roman"/>
          <w:sz w:val="24"/>
          <w:szCs w:val="24"/>
          <w:lang w:val="en-US"/>
        </w:rPr>
        <w:t xml:space="preserve">, low pay and security, and poor employment quality. As a result, </w:t>
      </w:r>
      <w:r>
        <w:rPr>
          <w:rFonts w:ascii="Times New Roman" w:hAnsi="Times New Roman" w:cs="Times New Roman"/>
          <w:sz w:val="24"/>
          <w:szCs w:val="24"/>
          <w:lang w:val="en-US"/>
        </w:rPr>
        <w:t>i</w:t>
      </w:r>
      <w:r w:rsidRPr="00FA313A">
        <w:rPr>
          <w:rFonts w:ascii="Times New Roman" w:hAnsi="Times New Roman" w:cs="Times New Roman"/>
          <w:sz w:val="24"/>
          <w:szCs w:val="24"/>
          <w:lang w:val="en-US"/>
        </w:rPr>
        <w:t>ndividuals who are employed in the secondary labor market are exposed to greater labor market insecurities and precariousness and</w:t>
      </w:r>
      <w:r>
        <w:rPr>
          <w:rFonts w:ascii="Times New Roman" w:hAnsi="Times New Roman" w:cs="Times New Roman"/>
          <w:sz w:val="24"/>
          <w:szCs w:val="24"/>
          <w:lang w:val="en-US"/>
        </w:rPr>
        <w:t>,</w:t>
      </w:r>
      <w:r w:rsidRPr="00FA313A">
        <w:rPr>
          <w:rFonts w:ascii="Times New Roman" w:hAnsi="Times New Roman" w:cs="Times New Roman"/>
          <w:sz w:val="24"/>
          <w:szCs w:val="24"/>
          <w:lang w:val="en-US"/>
        </w:rPr>
        <w:t xml:space="preserve"> therefore</w:t>
      </w:r>
      <w:r>
        <w:rPr>
          <w:rFonts w:ascii="Times New Roman" w:hAnsi="Times New Roman" w:cs="Times New Roman"/>
          <w:sz w:val="24"/>
          <w:szCs w:val="24"/>
          <w:lang w:val="en-US"/>
        </w:rPr>
        <w:t>,</w:t>
      </w:r>
      <w:r w:rsidRPr="00FA313A">
        <w:rPr>
          <w:rFonts w:ascii="Times New Roman" w:hAnsi="Times New Roman" w:cs="Times New Roman"/>
          <w:sz w:val="24"/>
          <w:szCs w:val="24"/>
          <w:lang w:val="en-US"/>
        </w:rPr>
        <w:t xml:space="preserve"> may face higher in-work poverty risk. </w:t>
      </w:r>
    </w:p>
    <w:p w14:paraId="61FF47F1" w14:textId="77777777" w:rsidR="00DD3615" w:rsidRPr="00F34F1F" w:rsidRDefault="00DD3615" w:rsidP="00DD36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lang w:val="en-US"/>
        </w:rPr>
      </w:pPr>
    </w:p>
    <w:p w14:paraId="1977CB3C" w14:textId="77777777" w:rsidR="00DD3615" w:rsidRPr="00B46E7D" w:rsidRDefault="00DD3615" w:rsidP="00DD3615">
      <w:pPr>
        <w:spacing w:line="480" w:lineRule="auto"/>
        <w:jc w:val="both"/>
        <w:rPr>
          <w:rFonts w:ascii="Times New Roman" w:hAnsi="Times New Roman" w:cs="Times New Roman"/>
          <w:b/>
          <w:color w:val="FF0000"/>
          <w:sz w:val="24"/>
          <w:szCs w:val="24"/>
          <w:lang w:val="en-US"/>
        </w:rPr>
      </w:pPr>
      <w:r w:rsidRPr="00B46E7D">
        <w:rPr>
          <w:rFonts w:ascii="Times New Roman" w:hAnsi="Times New Roman" w:cs="Times New Roman"/>
          <w:b/>
          <w:color w:val="000000" w:themeColor="text1"/>
          <w:sz w:val="24"/>
          <w:szCs w:val="24"/>
          <w:lang w:val="en-US"/>
        </w:rPr>
        <w:t>The reality of precarious employment</w:t>
      </w:r>
    </w:p>
    <w:p w14:paraId="23BC78BE" w14:textId="77777777" w:rsidR="00DD3615" w:rsidRPr="00FA313A" w:rsidRDefault="00DD3615" w:rsidP="00DD3615">
      <w:pPr>
        <w:spacing w:line="480" w:lineRule="auto"/>
        <w:jc w:val="both"/>
        <w:rPr>
          <w:rFonts w:ascii="Times New Roman" w:hAnsi="Times New Roman" w:cs="Times New Roman"/>
          <w:sz w:val="24"/>
          <w:szCs w:val="24"/>
          <w:lang w:val="en-US"/>
        </w:rPr>
      </w:pPr>
      <w:r w:rsidRPr="00FA313A">
        <w:rPr>
          <w:rFonts w:ascii="Times New Roman" w:eastAsia="SimSun" w:hAnsi="Times New Roman" w:cs="Times New Roman"/>
          <w:sz w:val="24"/>
          <w:szCs w:val="24"/>
          <w:lang w:val="en-US" w:eastAsia="zh-CN"/>
        </w:rPr>
        <w:t xml:space="preserve">Precarious employment might involve such risk as: unconventional working hours, inadequate pay for overtime, short notice of upcoming extra hours of work, requirements to conduct tasks not involved in the job contract, discrimination at work, inability to take time off work in case of family circumstances, weak employee support in relation to career advancement and work entitlements, inability to get benefit entitlements because of bureaucratic errors occurring in the work place, and </w:t>
      </w:r>
      <w:r>
        <w:rPr>
          <w:rFonts w:ascii="Times New Roman" w:eastAsia="SimSun" w:hAnsi="Times New Roman" w:cs="Times New Roman"/>
          <w:sz w:val="24"/>
          <w:szCs w:val="24"/>
          <w:lang w:val="en-US" w:eastAsia="zh-CN"/>
        </w:rPr>
        <w:t xml:space="preserve">a </w:t>
      </w:r>
      <w:r w:rsidRPr="00FA313A">
        <w:rPr>
          <w:rFonts w:ascii="Times New Roman" w:eastAsia="SimSun" w:hAnsi="Times New Roman" w:cs="Times New Roman"/>
          <w:sz w:val="24"/>
          <w:szCs w:val="24"/>
          <w:lang w:val="en-US" w:eastAsia="zh-CN"/>
        </w:rPr>
        <w:t>highly insecure job position (</w:t>
      </w:r>
      <w:proofErr w:type="spellStart"/>
      <w:r w:rsidRPr="00FA313A">
        <w:rPr>
          <w:rFonts w:ascii="Times New Roman" w:eastAsia="SimSun" w:hAnsi="Times New Roman" w:cs="Times New Roman"/>
          <w:sz w:val="24"/>
          <w:szCs w:val="24"/>
          <w:lang w:val="en-US" w:eastAsia="zh-CN"/>
        </w:rPr>
        <w:t>Shildrick</w:t>
      </w:r>
      <w:proofErr w:type="spellEnd"/>
      <w:r w:rsidRPr="00FA313A">
        <w:rPr>
          <w:rFonts w:ascii="Times New Roman" w:eastAsia="SimSun" w:hAnsi="Times New Roman" w:cs="Times New Roman"/>
          <w:sz w:val="24"/>
          <w:szCs w:val="24"/>
          <w:lang w:val="en-US" w:eastAsia="zh-CN"/>
        </w:rPr>
        <w:t xml:space="preserve"> et al</w:t>
      </w:r>
      <w:r>
        <w:rPr>
          <w:rFonts w:ascii="Times New Roman" w:eastAsia="SimSun" w:hAnsi="Times New Roman" w:cs="Times New Roman"/>
          <w:sz w:val="24"/>
          <w:szCs w:val="24"/>
          <w:lang w:val="en-US" w:eastAsia="zh-CN"/>
        </w:rPr>
        <w:t>.</w:t>
      </w:r>
      <w:r w:rsidRPr="00FA313A">
        <w:rPr>
          <w:rFonts w:ascii="Times New Roman" w:eastAsia="SimSun" w:hAnsi="Times New Roman" w:cs="Times New Roman"/>
          <w:sz w:val="24"/>
          <w:szCs w:val="24"/>
          <w:lang w:val="en-US" w:eastAsia="zh-CN"/>
        </w:rPr>
        <w:t xml:space="preserve"> 2010). </w:t>
      </w:r>
    </w:p>
    <w:p w14:paraId="1070D07E" w14:textId="63247891" w:rsidR="00DD3615" w:rsidRPr="00FA313A" w:rsidRDefault="00DD3615" w:rsidP="00DD3615">
      <w:pPr>
        <w:spacing w:line="480" w:lineRule="auto"/>
        <w:jc w:val="both"/>
        <w:rPr>
          <w:rFonts w:ascii="Times New Roman" w:hAnsi="Times New Roman" w:cs="Times New Roman"/>
          <w:b/>
          <w:sz w:val="24"/>
          <w:szCs w:val="24"/>
          <w:lang w:val="en-US"/>
        </w:rPr>
      </w:pPr>
      <w:r w:rsidRPr="00FA313A">
        <w:rPr>
          <w:rFonts w:ascii="Times New Roman" w:eastAsia="SimSun" w:hAnsi="Times New Roman" w:cs="Times New Roman"/>
          <w:sz w:val="24"/>
          <w:szCs w:val="24"/>
          <w:lang w:val="en-US" w:eastAsia="zh-CN"/>
        </w:rPr>
        <w:t xml:space="preserve">Such unfavorable employment characteristics were reflected in the work experiences of the interviewees. People expressed their discontent about the frequently occurring unpaid overtime. </w:t>
      </w:r>
      <w:r w:rsidR="00F238A3">
        <w:rPr>
          <w:rFonts w:ascii="Times New Roman" w:eastAsia="SimSun" w:hAnsi="Times New Roman" w:cs="Times New Roman"/>
          <w:sz w:val="24"/>
          <w:szCs w:val="24"/>
          <w:lang w:val="en-US" w:eastAsia="zh-CN"/>
        </w:rPr>
        <w:t>A</w:t>
      </w:r>
      <w:r w:rsidRPr="00FA313A">
        <w:rPr>
          <w:rFonts w:ascii="Times New Roman" w:eastAsia="SimSun" w:hAnsi="Times New Roman" w:cs="Times New Roman"/>
          <w:sz w:val="24"/>
          <w:szCs w:val="24"/>
          <w:lang w:val="en-US" w:eastAsia="zh-CN"/>
        </w:rPr>
        <w:t xml:space="preserve"> female baker revealed:</w:t>
      </w:r>
    </w:p>
    <w:p w14:paraId="52FB1F7B" w14:textId="77777777" w:rsidR="00DD3615" w:rsidRDefault="00DD3615" w:rsidP="00DD3615">
      <w:pPr>
        <w:spacing w:after="0" w:line="240" w:lineRule="auto"/>
        <w:ind w:left="567" w:right="567"/>
        <w:jc w:val="both"/>
        <w:rPr>
          <w:rFonts w:ascii="Times New Roman" w:eastAsia="SimSun" w:hAnsi="Times New Roman" w:cs="Times New Roman"/>
          <w:iCs/>
          <w:sz w:val="24"/>
          <w:szCs w:val="24"/>
          <w:lang w:val="en-US" w:eastAsia="zh-CN"/>
        </w:rPr>
      </w:pPr>
      <w:r w:rsidRPr="00FA313A">
        <w:rPr>
          <w:rFonts w:ascii="Times New Roman" w:eastAsia="SimSun" w:hAnsi="Times New Roman" w:cs="Times New Roman"/>
          <w:iCs/>
          <w:sz w:val="24"/>
          <w:szCs w:val="24"/>
          <w:lang w:val="en-US" w:eastAsia="zh-CN"/>
        </w:rPr>
        <w:t xml:space="preserve">I am working 8 hours a day officially, 12 hours unofficially. Now it is everywhere like that. It is a private bakery, and official working schedule is just hanging on a wall. However, in reality, it is completely different. Every big supermarket is doing the same thing: they are saying that person will work 8 hours, but everyone actually </w:t>
      </w:r>
      <w:r w:rsidRPr="00FA313A">
        <w:rPr>
          <w:rFonts w:ascii="Times New Roman" w:eastAsia="SimSun" w:hAnsi="Times New Roman" w:cs="Times New Roman"/>
          <w:iCs/>
          <w:sz w:val="24"/>
          <w:szCs w:val="24"/>
          <w:lang w:val="en-US" w:eastAsia="zh-CN"/>
        </w:rPr>
        <w:lastRenderedPageBreak/>
        <w:t xml:space="preserve">is working 12 hours a day. In public sector you will work 8 hours, but not in a private one. They are not paying for the night shifts, and for the weekend shifts. I can’t choose my working hours. And even as a single mother who is raising two kids, I can’t go on a paid sick leave even for a few days. </w:t>
      </w:r>
    </w:p>
    <w:p w14:paraId="06F383E2" w14:textId="77777777" w:rsidR="00DD3615" w:rsidRPr="00FA313A" w:rsidRDefault="00DD3615" w:rsidP="00DD3615">
      <w:pPr>
        <w:spacing w:after="0" w:line="240" w:lineRule="auto"/>
        <w:ind w:left="567" w:right="567"/>
        <w:jc w:val="both"/>
        <w:rPr>
          <w:rFonts w:ascii="Times New Roman" w:eastAsia="SimSun" w:hAnsi="Times New Roman" w:cs="Times New Roman"/>
          <w:iCs/>
          <w:sz w:val="24"/>
          <w:szCs w:val="24"/>
          <w:lang w:val="en-US" w:eastAsia="zh-CN"/>
        </w:rPr>
      </w:pPr>
    </w:p>
    <w:p w14:paraId="4717328B" w14:textId="77777777" w:rsidR="00DD3615" w:rsidRPr="00FA313A" w:rsidRDefault="00DD3615" w:rsidP="00DD3615">
      <w:pPr>
        <w:spacing w:line="480" w:lineRule="auto"/>
        <w:jc w:val="both"/>
        <w:rPr>
          <w:rFonts w:ascii="Times New Roman" w:eastAsia="SimSun" w:hAnsi="Times New Roman" w:cs="Times New Roman"/>
          <w:sz w:val="24"/>
          <w:szCs w:val="24"/>
          <w:lang w:val="en-US" w:eastAsia="zh-CN"/>
        </w:rPr>
      </w:pPr>
      <w:r w:rsidRPr="00FA313A">
        <w:rPr>
          <w:rFonts w:ascii="Times New Roman" w:eastAsia="SimSun" w:hAnsi="Times New Roman" w:cs="Times New Roman"/>
          <w:sz w:val="24"/>
          <w:szCs w:val="24"/>
          <w:lang w:val="en-US" w:eastAsia="zh-CN"/>
        </w:rPr>
        <w:t xml:space="preserve">Although, some aspects of a job are often unsatisfactory, an awareness of even less satisfactory jobs circulating in the market creates an illusion that a current job is satisfactory: </w:t>
      </w:r>
    </w:p>
    <w:p w14:paraId="5FFAD63C" w14:textId="77777777" w:rsidR="00DD3615" w:rsidRPr="00FA313A" w:rsidRDefault="00DD3615" w:rsidP="00DD3615">
      <w:pPr>
        <w:spacing w:after="0" w:line="240" w:lineRule="auto"/>
        <w:ind w:left="567" w:right="566"/>
        <w:jc w:val="both"/>
        <w:rPr>
          <w:rFonts w:ascii="Times New Roman" w:eastAsia="SimSun" w:hAnsi="Times New Roman" w:cs="Times New Roman"/>
          <w:iCs/>
          <w:sz w:val="24"/>
          <w:szCs w:val="24"/>
          <w:lang w:val="en-US" w:eastAsia="zh-CN"/>
        </w:rPr>
      </w:pPr>
      <w:r w:rsidRPr="00FA313A">
        <w:rPr>
          <w:rFonts w:ascii="Times New Roman" w:eastAsia="SimSun" w:hAnsi="Times New Roman" w:cs="Times New Roman"/>
          <w:iCs/>
          <w:sz w:val="24"/>
          <w:szCs w:val="24"/>
          <w:lang w:val="en-US" w:eastAsia="zh-CN"/>
        </w:rPr>
        <w:t>There are some other jobs out there, but they have even bigger requirements. I had to quit a job in a big supermarket, although my wage was higher than in my current job, because the pressure was enormous there. I was working more than 12 hours. I only could leave when I was finished with a task of the day. Therefore, I decided to quit, and look for a job that coincides with my health.  In my current job working hours are more flexible. It is not so strict that I have to stay from 6am till 6pm. If I am managing to complete my task, I can leave a bit earlier. Although my wage is lower now, I feel less pressure and working conditions are better.</w:t>
      </w:r>
    </w:p>
    <w:p w14:paraId="34F9B089" w14:textId="77777777" w:rsidR="00DD3615" w:rsidRPr="00FA313A" w:rsidRDefault="00DD3615" w:rsidP="00DD3615">
      <w:pPr>
        <w:spacing w:after="0" w:line="480" w:lineRule="auto"/>
        <w:ind w:right="566"/>
        <w:jc w:val="both"/>
        <w:rPr>
          <w:rFonts w:ascii="Times New Roman" w:eastAsia="SimSun" w:hAnsi="Times New Roman" w:cs="Times New Roman"/>
          <w:iCs/>
          <w:sz w:val="24"/>
          <w:szCs w:val="24"/>
          <w:lang w:val="en-US" w:eastAsia="zh-CN"/>
        </w:rPr>
      </w:pPr>
    </w:p>
    <w:p w14:paraId="69F65175" w14:textId="77777777" w:rsidR="00DD3615" w:rsidRPr="00FA313A" w:rsidRDefault="00DD3615" w:rsidP="00DD3615">
      <w:pPr>
        <w:spacing w:after="0" w:line="480" w:lineRule="auto"/>
        <w:jc w:val="both"/>
        <w:rPr>
          <w:rFonts w:ascii="Times New Roman" w:eastAsia="SimSun" w:hAnsi="Times New Roman" w:cs="Times New Roman"/>
          <w:sz w:val="24"/>
          <w:szCs w:val="24"/>
          <w:lang w:val="en-US" w:eastAsia="zh-CN"/>
        </w:rPr>
      </w:pPr>
      <w:r w:rsidRPr="00FA313A">
        <w:rPr>
          <w:rFonts w:ascii="Times New Roman" w:eastAsia="SimSun" w:hAnsi="Times New Roman" w:cs="Times New Roman"/>
          <w:sz w:val="24"/>
          <w:szCs w:val="24"/>
          <w:lang w:val="en-US" w:eastAsia="zh-CN"/>
        </w:rPr>
        <w:t>Another line of employment concerns was related to the absence of a clearly defined working role. Some participants complained that they had to perform a number of duties which were not part of their job description. A sale assistant noticed that “</w:t>
      </w:r>
      <w:r>
        <w:rPr>
          <w:rFonts w:ascii="Times New Roman" w:eastAsia="SimSun" w:hAnsi="Times New Roman" w:cs="Times New Roman"/>
          <w:sz w:val="24"/>
          <w:szCs w:val="24"/>
          <w:lang w:val="en-US" w:eastAsia="zh-CN"/>
        </w:rPr>
        <w:t>n</w:t>
      </w:r>
      <w:r w:rsidRPr="00FA313A">
        <w:rPr>
          <w:rFonts w:ascii="Times New Roman" w:eastAsia="SimSun" w:hAnsi="Times New Roman" w:cs="Times New Roman"/>
          <w:sz w:val="24"/>
          <w:szCs w:val="24"/>
          <w:lang w:val="en-US" w:eastAsia="zh-CN"/>
        </w:rPr>
        <w:t xml:space="preserve">ow it is extremely difficult to get any kind of job. And I think by knowing that, employers are abusing the situation. They are hiring you to be a sale assistant, but you will also be a cleaner and anything else they want”. Participants revealed that they had to conform to the requirements of their employers to perform additional tasks at their job, because they felt that they do not have any other choice if they want to remain in their job: </w:t>
      </w:r>
    </w:p>
    <w:p w14:paraId="299FDF9B" w14:textId="77777777" w:rsidR="00DD3615" w:rsidRPr="00FA313A" w:rsidRDefault="00DD3615" w:rsidP="00DD3615">
      <w:pPr>
        <w:spacing w:after="0" w:line="240" w:lineRule="auto"/>
        <w:ind w:left="567" w:right="566"/>
        <w:jc w:val="both"/>
        <w:rPr>
          <w:rFonts w:ascii="Times New Roman" w:eastAsia="SimSun" w:hAnsi="Times New Roman" w:cs="Times New Roman"/>
          <w:iCs/>
          <w:sz w:val="24"/>
          <w:szCs w:val="24"/>
          <w:lang w:val="en-US" w:eastAsia="zh-CN"/>
        </w:rPr>
      </w:pPr>
      <w:r w:rsidRPr="00FA313A">
        <w:rPr>
          <w:rFonts w:ascii="Times New Roman" w:eastAsia="SimSun" w:hAnsi="Times New Roman" w:cs="Times New Roman"/>
          <w:iCs/>
          <w:sz w:val="24"/>
          <w:szCs w:val="24"/>
          <w:lang w:val="en-US" w:eastAsia="zh-CN"/>
        </w:rPr>
        <w:t>If a person works now, one has to work for several people. Because employers have a golden phrase, ‘there are a number of people who are lining up for your job’. It is difficult emotionally. A sales person has to take a big amount of money into a bank. A question about security of this kind of task was raised in our employment place. And they are answering that ‘if you don’t like your tasks, we will find a person who will’. Then you understand that you don’t have any other option. If you are not skilled to do an administrative task, they will shout at you that you are not good at that. Once I was asking my friend how to fill in some accounting books. She asked me if I have changed my job. Have I become an accountant? No, I said, I am just a sale assistant. But if you would be employed as an accountant, you would get over 1000 litas. And now for a minimum salary you have to do all these tasks. I have to work not only as a baker but also as a cleaner, a sales person, an administrator and a supervisor. There is no strict labor division and it is not clear what your position is. But it is not possible to negotiate anything.</w:t>
      </w:r>
    </w:p>
    <w:p w14:paraId="7551F893" w14:textId="77777777" w:rsidR="00DD3615" w:rsidRPr="00FA313A" w:rsidRDefault="00DD3615" w:rsidP="00DD3615">
      <w:pPr>
        <w:spacing w:after="0" w:line="480" w:lineRule="auto"/>
        <w:ind w:left="567" w:right="566"/>
        <w:jc w:val="both"/>
        <w:rPr>
          <w:rFonts w:ascii="Times New Roman" w:eastAsia="SimSun" w:hAnsi="Times New Roman" w:cs="Times New Roman"/>
          <w:iCs/>
          <w:sz w:val="24"/>
          <w:szCs w:val="24"/>
          <w:lang w:val="en-US" w:eastAsia="zh-CN"/>
        </w:rPr>
      </w:pPr>
    </w:p>
    <w:p w14:paraId="64BA133D" w14:textId="77777777" w:rsidR="00DD3615" w:rsidRPr="00FA313A" w:rsidRDefault="00DD3615" w:rsidP="00DD3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eastAsia="SimSun" w:hAnsi="Times New Roman" w:cs="Times New Roman"/>
          <w:sz w:val="24"/>
          <w:szCs w:val="24"/>
          <w:lang w:val="en-US" w:eastAsia="en-GB"/>
        </w:rPr>
      </w:pPr>
      <w:r w:rsidRPr="00FA313A">
        <w:rPr>
          <w:rFonts w:ascii="Times New Roman" w:eastAsia="SimSun" w:hAnsi="Times New Roman" w:cs="Times New Roman"/>
          <w:iCs/>
          <w:sz w:val="24"/>
          <w:szCs w:val="24"/>
          <w:lang w:val="en-US" w:eastAsia="zh-CN"/>
        </w:rPr>
        <w:t xml:space="preserve">One of the respondents noticed that the issue of “multitasking” at work became very prevalent after the fiscal crisis. Another said that </w:t>
      </w:r>
      <w:r>
        <w:rPr>
          <w:rFonts w:ascii="Times New Roman" w:eastAsia="SimSun" w:hAnsi="Times New Roman" w:cs="Times New Roman"/>
          <w:iCs/>
          <w:sz w:val="24"/>
          <w:szCs w:val="24"/>
          <w:lang w:val="en-US" w:eastAsia="zh-CN"/>
        </w:rPr>
        <w:t>“</w:t>
      </w:r>
      <w:r w:rsidRPr="00FA313A">
        <w:rPr>
          <w:rFonts w:ascii="Times New Roman" w:eastAsia="SimSun" w:hAnsi="Times New Roman" w:cs="Times New Roman"/>
          <w:sz w:val="24"/>
          <w:szCs w:val="24"/>
          <w:lang w:val="en-US" w:eastAsia="en-GB"/>
        </w:rPr>
        <w:t>I have many friends who are working in big markets, their salary was reduced, however, the amount of the work increased</w:t>
      </w:r>
      <w:r>
        <w:rPr>
          <w:rFonts w:ascii="Times New Roman" w:eastAsia="SimSun" w:hAnsi="Times New Roman" w:cs="Times New Roman"/>
          <w:sz w:val="24"/>
          <w:szCs w:val="24"/>
          <w:lang w:val="en-US" w:eastAsia="en-GB"/>
        </w:rPr>
        <w:t>”</w:t>
      </w:r>
      <w:r w:rsidRPr="00FA313A">
        <w:rPr>
          <w:rFonts w:ascii="Times New Roman" w:eastAsia="SimSun" w:hAnsi="Times New Roman" w:cs="Times New Roman"/>
          <w:sz w:val="24"/>
          <w:szCs w:val="24"/>
          <w:lang w:val="en-US" w:eastAsia="en-GB"/>
        </w:rPr>
        <w:t xml:space="preserve">. </w:t>
      </w:r>
      <w:r w:rsidRPr="00FA313A">
        <w:rPr>
          <w:rFonts w:ascii="Times New Roman" w:eastAsia="SimSun" w:hAnsi="Times New Roman" w:cs="Times New Roman"/>
          <w:sz w:val="24"/>
          <w:szCs w:val="24"/>
          <w:lang w:val="en-US" w:eastAsia="zh-CN"/>
        </w:rPr>
        <w:t xml:space="preserve">Employees had a constant feeling of uncertainty and anxiety coming from verbal pressure exerted by employers. Even though people realize the injustice of the situation, they are restricted from any actions. This is a common theme expressed in a number of interviews. A thirty-five year-old sale-assistant, </w:t>
      </w:r>
      <w:r>
        <w:rPr>
          <w:rFonts w:ascii="Times New Roman" w:eastAsia="SimSun" w:hAnsi="Times New Roman" w:cs="Times New Roman"/>
          <w:sz w:val="24"/>
          <w:szCs w:val="24"/>
          <w:lang w:val="en-US" w:eastAsia="zh-CN"/>
        </w:rPr>
        <w:t>Inga</w:t>
      </w:r>
      <w:r w:rsidRPr="00FA313A">
        <w:rPr>
          <w:rFonts w:ascii="Times New Roman" w:eastAsia="SimSun" w:hAnsi="Times New Roman" w:cs="Times New Roman"/>
          <w:sz w:val="24"/>
          <w:szCs w:val="24"/>
          <w:lang w:val="en-US" w:eastAsia="zh-CN"/>
        </w:rPr>
        <w:t xml:space="preserve">, is </w:t>
      </w:r>
      <w:r>
        <w:rPr>
          <w:rFonts w:ascii="Times New Roman" w:eastAsia="SimSun" w:hAnsi="Times New Roman" w:cs="Times New Roman"/>
          <w:sz w:val="24"/>
          <w:szCs w:val="24"/>
          <w:lang w:val="en-US" w:eastAsia="zh-CN"/>
        </w:rPr>
        <w:t>described</w:t>
      </w:r>
      <w:r w:rsidRPr="00FA313A">
        <w:rPr>
          <w:rFonts w:ascii="Times New Roman" w:eastAsia="SimSun" w:hAnsi="Times New Roman" w:cs="Times New Roman"/>
          <w:sz w:val="24"/>
          <w:szCs w:val="24"/>
          <w:lang w:val="en-US" w:eastAsia="zh-CN"/>
        </w:rPr>
        <w:t xml:space="preserve"> pressure that she experienc</w:t>
      </w:r>
      <w:r>
        <w:rPr>
          <w:rFonts w:ascii="Times New Roman" w:eastAsia="SimSun" w:hAnsi="Times New Roman" w:cs="Times New Roman"/>
          <w:sz w:val="24"/>
          <w:szCs w:val="24"/>
          <w:lang w:val="en-US" w:eastAsia="zh-CN"/>
        </w:rPr>
        <w:t>es</w:t>
      </w:r>
      <w:r w:rsidRPr="00FA313A">
        <w:rPr>
          <w:rFonts w:ascii="Times New Roman" w:eastAsia="SimSun" w:hAnsi="Times New Roman" w:cs="Times New Roman"/>
          <w:sz w:val="24"/>
          <w:szCs w:val="24"/>
          <w:lang w:val="en-US" w:eastAsia="zh-CN"/>
        </w:rPr>
        <w:t xml:space="preserve"> at work on a daily-basis: </w:t>
      </w:r>
    </w:p>
    <w:p w14:paraId="51810478" w14:textId="77777777" w:rsidR="00DD3615" w:rsidRPr="00FA313A" w:rsidRDefault="00DD3615" w:rsidP="00DD3615">
      <w:pPr>
        <w:spacing w:after="0" w:line="240" w:lineRule="auto"/>
        <w:ind w:left="567" w:right="566"/>
        <w:jc w:val="both"/>
        <w:rPr>
          <w:rFonts w:ascii="Times New Roman" w:eastAsia="SimSun" w:hAnsi="Times New Roman" w:cs="Times New Roman"/>
          <w:bCs/>
          <w:iCs/>
          <w:sz w:val="24"/>
          <w:szCs w:val="24"/>
          <w:lang w:val="en-US" w:eastAsia="zh-CN"/>
        </w:rPr>
      </w:pPr>
      <w:r w:rsidRPr="00FA313A">
        <w:rPr>
          <w:rFonts w:ascii="Times New Roman" w:eastAsia="SimSun" w:hAnsi="Times New Roman" w:cs="Times New Roman"/>
          <w:bCs/>
          <w:iCs/>
          <w:sz w:val="24"/>
          <w:szCs w:val="24"/>
          <w:lang w:val="en-US" w:eastAsia="zh-CN"/>
        </w:rPr>
        <w:t xml:space="preserve">Our management is strictly supervising us and watching over our every step. They may not like you and they will fire you without any consideration. If they see that you didn’t have enough sleep, they will tell you that you look bad and you should do something about it.  It is very unstable; I don’t know what they will think about me in half a year. We are even not able to have a fifteen minutes break during the 12 hours shift. We have to swallow our food in shop and get back to work as fast as possible. We work 12 hour a day for 15 days a month. I think it is more hours than we suppose to work.  But no one says anything, because everyone is afraid to lose their job. I think a person is such a creature that is getting used to things. We just learn how to adapt in the situation that is upon us. </w:t>
      </w:r>
    </w:p>
    <w:p w14:paraId="5D954C5A" w14:textId="77777777" w:rsidR="00DD3615" w:rsidRPr="00FA313A" w:rsidRDefault="00DD3615" w:rsidP="00DD3615">
      <w:pPr>
        <w:spacing w:after="0" w:line="240" w:lineRule="auto"/>
        <w:ind w:left="567" w:right="566"/>
        <w:jc w:val="both"/>
        <w:rPr>
          <w:rFonts w:ascii="Times New Roman" w:eastAsia="SimSun" w:hAnsi="Times New Roman" w:cs="Times New Roman"/>
          <w:bCs/>
          <w:iCs/>
          <w:sz w:val="24"/>
          <w:szCs w:val="24"/>
          <w:lang w:val="en-US" w:eastAsia="zh-CN"/>
        </w:rPr>
      </w:pPr>
    </w:p>
    <w:p w14:paraId="439F13F4" w14:textId="77777777" w:rsidR="00DD3615" w:rsidRPr="00FA313A" w:rsidRDefault="00DD3615" w:rsidP="00DD3615">
      <w:pPr>
        <w:spacing w:line="480" w:lineRule="auto"/>
        <w:jc w:val="both"/>
        <w:rPr>
          <w:rFonts w:ascii="Times New Roman" w:eastAsia="SimSun" w:hAnsi="Times New Roman" w:cs="Times New Roman"/>
          <w:sz w:val="24"/>
          <w:szCs w:val="24"/>
          <w:u w:val="single"/>
          <w:lang w:val="en-US" w:eastAsia="zh-CN"/>
        </w:rPr>
      </w:pPr>
      <w:r w:rsidRPr="00FA313A">
        <w:rPr>
          <w:rFonts w:ascii="Times New Roman" w:eastAsia="SimSun" w:hAnsi="Times New Roman" w:cs="Times New Roman"/>
          <w:bCs/>
          <w:sz w:val="24"/>
          <w:lang w:val="en-US" w:eastAsia="zh-CN"/>
        </w:rPr>
        <w:t xml:space="preserve">Despite </w:t>
      </w:r>
      <w:r>
        <w:rPr>
          <w:rFonts w:ascii="Times New Roman" w:eastAsia="SimSun" w:hAnsi="Times New Roman" w:cs="Times New Roman"/>
          <w:bCs/>
          <w:sz w:val="24"/>
          <w:lang w:val="en-US" w:eastAsia="zh-CN"/>
        </w:rPr>
        <w:t>these</w:t>
      </w:r>
      <w:r w:rsidRPr="00FA313A">
        <w:rPr>
          <w:rFonts w:ascii="Times New Roman" w:eastAsia="SimSun" w:hAnsi="Times New Roman" w:cs="Times New Roman"/>
          <w:bCs/>
          <w:sz w:val="24"/>
          <w:lang w:val="en-US" w:eastAsia="zh-CN"/>
        </w:rPr>
        <w:t xml:space="preserve"> issues and </w:t>
      </w:r>
      <w:r>
        <w:rPr>
          <w:rFonts w:ascii="Times New Roman" w:eastAsia="SimSun" w:hAnsi="Times New Roman" w:cs="Times New Roman"/>
          <w:bCs/>
          <w:sz w:val="24"/>
          <w:lang w:val="en-US" w:eastAsia="zh-CN"/>
        </w:rPr>
        <w:t xml:space="preserve">the </w:t>
      </w:r>
      <w:r w:rsidRPr="00FA313A">
        <w:rPr>
          <w:rFonts w:ascii="Times New Roman" w:eastAsia="SimSun" w:hAnsi="Times New Roman" w:cs="Times New Roman"/>
          <w:bCs/>
          <w:sz w:val="24"/>
          <w:lang w:val="en-US" w:eastAsia="zh-CN"/>
        </w:rPr>
        <w:t xml:space="preserve">precarious nature of their employment, </w:t>
      </w:r>
      <w:r w:rsidRPr="00FA313A">
        <w:rPr>
          <w:rFonts w:ascii="Times New Roman" w:eastAsia="SimSun" w:hAnsi="Times New Roman" w:cs="Times New Roman"/>
          <w:sz w:val="24"/>
          <w:szCs w:val="24"/>
          <w:lang w:val="en-US" w:eastAsia="zh-CN"/>
        </w:rPr>
        <w:t xml:space="preserve">interviewees had </w:t>
      </w:r>
      <w:r>
        <w:rPr>
          <w:rFonts w:ascii="Times New Roman" w:eastAsia="SimSun" w:hAnsi="Times New Roman" w:cs="Times New Roman"/>
          <w:sz w:val="24"/>
          <w:szCs w:val="24"/>
          <w:lang w:val="en-US" w:eastAsia="zh-CN"/>
        </w:rPr>
        <w:t xml:space="preserve">an </w:t>
      </w:r>
      <w:r w:rsidRPr="00FA313A">
        <w:rPr>
          <w:rFonts w:ascii="Times New Roman" w:eastAsia="SimSun" w:hAnsi="Times New Roman" w:cs="Times New Roman"/>
          <w:sz w:val="24"/>
          <w:szCs w:val="24"/>
          <w:lang w:val="en-US" w:eastAsia="zh-CN"/>
        </w:rPr>
        <w:t>unconditional appreciation of having a job, any job. People were aware of unemployment and the discrimination taking place in the labor market in recent years, especially related to age and gender. Speaking about her appreciation of having a job, one woman revealed that “employers are unwilling to employ you if you are older and I am almost fifty”. However, this type of discrimination was already experienced by participants as young as 38. Speaking about the difficulties of finding a job in the current labor market, a woman of 48 years, noticed that “there are many people like me, people who are of my age and they are not fitting in”. Both male and female participants emphasized that middle-aged women face a bigger challenge in finding a job than younger ones. Such personal observations reflect the official data on age discrimination provided by the office of equal opportunities of Lithuania (</w:t>
      </w:r>
      <w:proofErr w:type="spellStart"/>
      <w:r w:rsidRPr="00FA313A">
        <w:rPr>
          <w:rFonts w:ascii="Times New Roman" w:hAnsi="Times New Roman" w:cs="Times New Roman"/>
          <w:sz w:val="24"/>
          <w:szCs w:val="24"/>
          <w:lang w:val="en-US"/>
        </w:rPr>
        <w:t>Burneikien</w:t>
      </w:r>
      <w:r w:rsidRPr="00194E0E">
        <w:rPr>
          <w:rFonts w:ascii="Times New Roman" w:hAnsi="Times New Roman" w:cs="Times New Roman"/>
          <w:sz w:val="24"/>
          <w:szCs w:val="24"/>
          <w:lang w:val="en-US"/>
        </w:rPr>
        <w:t>e</w:t>
      </w:r>
      <w:proofErr w:type="spellEnd"/>
      <w:r w:rsidRPr="00194E0E">
        <w:rPr>
          <w:rFonts w:ascii="Times New Roman" w:hAnsi="Times New Roman" w:cs="Times New Roman"/>
          <w:sz w:val="24"/>
          <w:szCs w:val="24"/>
          <w:lang w:val="en-US"/>
        </w:rPr>
        <w:t>̇,</w:t>
      </w:r>
      <w:r w:rsidRPr="00FA313A">
        <w:rPr>
          <w:rFonts w:ascii="Times New Roman" w:hAnsi="Times New Roman" w:cs="Times New Roman"/>
          <w:sz w:val="24"/>
          <w:szCs w:val="24"/>
          <w:lang w:val="en-US"/>
        </w:rPr>
        <w:t xml:space="preserve"> 2012</w:t>
      </w:r>
      <w:r w:rsidRPr="00FA313A">
        <w:rPr>
          <w:sz w:val="24"/>
          <w:szCs w:val="24"/>
          <w:lang w:val="en-US"/>
        </w:rPr>
        <w:t>)</w:t>
      </w:r>
      <w:r w:rsidRPr="00FA313A">
        <w:rPr>
          <w:rFonts w:ascii="Times New Roman" w:eastAsia="SimSun" w:hAnsi="Times New Roman" w:cs="Times New Roman"/>
          <w:sz w:val="24"/>
          <w:szCs w:val="24"/>
          <w:lang w:val="en-US" w:eastAsia="zh-CN"/>
        </w:rPr>
        <w:t xml:space="preserve">. </w:t>
      </w:r>
      <w:r w:rsidRPr="00FA313A">
        <w:rPr>
          <w:rFonts w:ascii="Times New Roman" w:hAnsi="Times New Roman" w:cs="Times New Roman"/>
          <w:sz w:val="24"/>
          <w:szCs w:val="24"/>
          <w:lang w:val="en-US"/>
        </w:rPr>
        <w:t xml:space="preserve">According to the number of complaints received by the office in the past years, age </w:t>
      </w:r>
      <w:r w:rsidRPr="00FA313A">
        <w:rPr>
          <w:rFonts w:ascii="Times New Roman" w:hAnsi="Times New Roman" w:cs="Times New Roman"/>
          <w:sz w:val="24"/>
          <w:szCs w:val="24"/>
          <w:lang w:val="en-US"/>
        </w:rPr>
        <w:lastRenderedPageBreak/>
        <w:t>discrimination is one of the most widespread forms of discrimination in the country. Age discrimination is especially pronounced within the labor market due to the negative attitude of the younger employers towards the older employees. This trend can clearly be observed in the online job advertisements, which often favor people of certain age groups. Such age discrimination occur</w:t>
      </w:r>
      <w:r>
        <w:rPr>
          <w:rFonts w:ascii="Times New Roman" w:hAnsi="Times New Roman" w:cs="Times New Roman"/>
          <w:sz w:val="24"/>
          <w:szCs w:val="24"/>
          <w:lang w:val="en-US"/>
        </w:rPr>
        <w:t>s</w:t>
      </w:r>
      <w:r w:rsidRPr="00FA313A">
        <w:rPr>
          <w:rFonts w:ascii="Times New Roman" w:hAnsi="Times New Roman" w:cs="Times New Roman"/>
          <w:sz w:val="24"/>
          <w:szCs w:val="24"/>
          <w:lang w:val="en-US"/>
        </w:rPr>
        <w:t xml:space="preserve"> more often among women (</w:t>
      </w:r>
      <w:proofErr w:type="spellStart"/>
      <w:r w:rsidRPr="00FA313A">
        <w:rPr>
          <w:rFonts w:ascii="Times New Roman" w:hAnsi="Times New Roman" w:cs="Times New Roman"/>
          <w:sz w:val="24"/>
          <w:szCs w:val="24"/>
          <w:lang w:val="en-US"/>
        </w:rPr>
        <w:t>Burneikiene</w:t>
      </w:r>
      <w:proofErr w:type="spellEnd"/>
      <w:r w:rsidRPr="00FA313A">
        <w:rPr>
          <w:rFonts w:ascii="Times New Roman" w:hAnsi="Times New Roman" w:cs="Times New Roman"/>
          <w:sz w:val="24"/>
          <w:szCs w:val="24"/>
          <w:lang w:val="en-US"/>
        </w:rPr>
        <w:t xml:space="preserve"> 2012).</w:t>
      </w:r>
      <w:r w:rsidRPr="00FA313A">
        <w:rPr>
          <w:rFonts w:ascii="Times New Roman" w:eastAsia="SimSun" w:hAnsi="Times New Roman" w:cs="Times New Roman"/>
          <w:sz w:val="24"/>
          <w:szCs w:val="24"/>
          <w:lang w:val="en-US" w:eastAsia="zh-CN"/>
        </w:rPr>
        <w:t xml:space="preserve"> </w:t>
      </w:r>
      <w:r w:rsidRPr="00FA313A">
        <w:rPr>
          <w:rFonts w:ascii="Times New Roman" w:hAnsi="Times New Roman" w:cs="Times New Roman"/>
          <w:sz w:val="24"/>
          <w:szCs w:val="24"/>
          <w:lang w:val="en-US" w:eastAsia="zh-CN"/>
        </w:rPr>
        <w:t xml:space="preserve">Furthermore, </w:t>
      </w:r>
      <w:r w:rsidRPr="00FA313A">
        <w:rPr>
          <w:rFonts w:ascii="Times New Roman" w:eastAsia="SimSun" w:hAnsi="Times New Roman" w:cs="Times New Roman"/>
          <w:sz w:val="24"/>
          <w:szCs w:val="24"/>
          <w:lang w:val="en-US" w:eastAsia="zh-CN"/>
        </w:rPr>
        <w:t>lone mothers revealed that employers are often unwilling to employ them, because of their child-caring obligations. A single mother, who was about to look for a new job due to the closure of the factory where she had been working, shared her anxiety of the upcoming job hunt: ‘everyone is afraid to hire a mother with 3 children. They are saying what will happen if any of the children will get ill?’.</w:t>
      </w:r>
      <w:r w:rsidRPr="00FA313A">
        <w:rPr>
          <w:rFonts w:ascii="Times New Roman" w:eastAsia="SimSun" w:hAnsi="Times New Roman" w:cs="Times New Roman"/>
          <w:sz w:val="24"/>
          <w:szCs w:val="24"/>
          <w:u w:val="single"/>
          <w:lang w:val="en-US" w:eastAsia="zh-CN"/>
        </w:rPr>
        <w:t xml:space="preserve"> </w:t>
      </w:r>
    </w:p>
    <w:p w14:paraId="48CD49C3" w14:textId="77777777" w:rsidR="00DD3615" w:rsidRDefault="00DD3615" w:rsidP="00DD3615">
      <w:pPr>
        <w:spacing w:line="480" w:lineRule="auto"/>
        <w:jc w:val="both"/>
        <w:rPr>
          <w:rFonts w:ascii="Times New Roman" w:hAnsi="Times New Roman" w:cs="Times New Roman"/>
          <w:sz w:val="24"/>
          <w:szCs w:val="24"/>
          <w:lang w:val="en-US"/>
        </w:rPr>
      </w:pPr>
      <w:r w:rsidRPr="00FA313A">
        <w:rPr>
          <w:rFonts w:ascii="Times New Roman" w:hAnsi="Times New Roman" w:cs="Times New Roman"/>
          <w:sz w:val="24"/>
          <w:szCs w:val="24"/>
          <w:lang w:val="en-US"/>
        </w:rPr>
        <w:t xml:space="preserve">Poverty stricken working people in the country find themselves caught in a loophole in the welfare structure. On the one hand, despite active labor market participation they are unable to secure sufficient income that would enable them to lead dignified poverty-free lives. On the other hand, due to active labor market participation, they are not entitled to any supplementary governmental support. In other words, they are </w:t>
      </w:r>
      <w:r w:rsidRPr="00FA313A">
        <w:rPr>
          <w:rFonts w:ascii="Times New Roman" w:hAnsi="Times New Roman" w:cs="Times New Roman"/>
          <w:bCs/>
          <w:sz w:val="24"/>
          <w:szCs w:val="24"/>
          <w:lang w:val="en-US"/>
        </w:rPr>
        <w:t xml:space="preserve">damned if they do (participate in labor market activities), damned if they do not. </w:t>
      </w:r>
      <w:r w:rsidRPr="00FA313A">
        <w:rPr>
          <w:rFonts w:ascii="Times New Roman" w:hAnsi="Times New Roman" w:cs="Times New Roman"/>
          <w:sz w:val="24"/>
          <w:szCs w:val="24"/>
          <w:lang w:val="en-US"/>
        </w:rPr>
        <w:t xml:space="preserve">Therefore, due to rather meagre welfare transfers, residents of Lithuania are left with little choice but to pick the lesser of two evils and accept low levels of earning rather than even lower levels of transfer. Since the labor market within the liberal welfare regime creates a strong demand for low-skilled jobs, these individuals are likely to be pushed into low-paid jobs. All in all, even though </w:t>
      </w:r>
      <w:r w:rsidRPr="00FA313A">
        <w:rPr>
          <w:rFonts w:ascii="Times New Roman" w:hAnsi="Times New Roman" w:cs="Times New Roman"/>
          <w:sz w:val="24"/>
          <w:szCs w:val="24"/>
          <w:shd w:val="clear" w:color="auto" w:fill="FFFFFF" w:themeFill="background1"/>
          <w:lang w:val="en-US"/>
        </w:rPr>
        <w:t>the roots of in-work poverty in Lithuania are predominantly structural, the emergin</w:t>
      </w:r>
      <w:r w:rsidRPr="00FA313A">
        <w:rPr>
          <w:rFonts w:ascii="Times New Roman" w:hAnsi="Times New Roman" w:cs="Times New Roman"/>
          <w:sz w:val="24"/>
          <w:szCs w:val="24"/>
          <w:lang w:val="en-US"/>
        </w:rPr>
        <w:t>g struggle is rather personal.</w:t>
      </w:r>
    </w:p>
    <w:p w14:paraId="06939AAE" w14:textId="7AC213C6" w:rsidR="00DD3615" w:rsidRPr="00EA3040" w:rsidRDefault="00DD3615" w:rsidP="00DD3615">
      <w:pPr>
        <w:jc w:val="both"/>
        <w:outlineLvl w:val="0"/>
        <w:rPr>
          <w:rFonts w:ascii="Times New Roman" w:eastAsia="SimSun" w:hAnsi="Times New Roman" w:cs="Times New Roman"/>
          <w:b/>
          <w:bCs/>
          <w:sz w:val="24"/>
          <w:lang w:eastAsia="zh-CN"/>
        </w:rPr>
      </w:pPr>
      <w:r w:rsidRPr="00EA3040">
        <w:rPr>
          <w:rFonts w:ascii="Times New Roman" w:eastAsia="SimSun" w:hAnsi="Times New Roman" w:cs="Times New Roman"/>
          <w:b/>
          <w:bCs/>
          <w:sz w:val="24"/>
          <w:lang w:eastAsia="zh-CN"/>
        </w:rPr>
        <w:t xml:space="preserve">The </w:t>
      </w:r>
      <w:r w:rsidR="00445939" w:rsidRPr="005F4421">
        <w:rPr>
          <w:rFonts w:ascii="Times New Roman" w:eastAsia="SimSun" w:hAnsi="Times New Roman" w:cs="Times New Roman"/>
          <w:b/>
          <w:bCs/>
          <w:sz w:val="24"/>
          <w:lang w:eastAsia="zh-CN"/>
        </w:rPr>
        <w:t>ramification</w:t>
      </w:r>
      <w:r w:rsidR="00445939">
        <w:rPr>
          <w:rFonts w:ascii="Times New Roman" w:eastAsia="SimSun" w:hAnsi="Times New Roman" w:cs="Times New Roman"/>
          <w:b/>
          <w:bCs/>
          <w:sz w:val="24"/>
          <w:lang w:eastAsia="zh-CN"/>
        </w:rPr>
        <w:t xml:space="preserve"> </w:t>
      </w:r>
      <w:r w:rsidRPr="00EA3040">
        <w:rPr>
          <w:rFonts w:ascii="Times New Roman" w:eastAsia="SimSun" w:hAnsi="Times New Roman" w:cs="Times New Roman"/>
          <w:b/>
          <w:bCs/>
          <w:sz w:val="24"/>
          <w:lang w:eastAsia="zh-CN"/>
        </w:rPr>
        <w:t xml:space="preserve">of living in </w:t>
      </w:r>
      <w:r>
        <w:rPr>
          <w:rFonts w:ascii="Times New Roman" w:eastAsia="SimSun" w:hAnsi="Times New Roman" w:cs="Times New Roman"/>
          <w:b/>
          <w:bCs/>
          <w:sz w:val="24"/>
          <w:lang w:eastAsia="zh-CN"/>
        </w:rPr>
        <w:t xml:space="preserve">in-work </w:t>
      </w:r>
      <w:r w:rsidRPr="00EA3040">
        <w:rPr>
          <w:rFonts w:ascii="Times New Roman" w:eastAsia="SimSun" w:hAnsi="Times New Roman" w:cs="Times New Roman"/>
          <w:b/>
          <w:bCs/>
          <w:sz w:val="24"/>
          <w:lang w:eastAsia="zh-CN"/>
        </w:rPr>
        <w:t xml:space="preserve">poverty: from compromised health to stigma </w:t>
      </w:r>
    </w:p>
    <w:p w14:paraId="67A1BAB5" w14:textId="1B543E6E" w:rsidR="00DD3615" w:rsidRDefault="00DD3615" w:rsidP="00DD3615">
      <w:pPr>
        <w:spacing w:line="480" w:lineRule="auto"/>
        <w:jc w:val="both"/>
        <w:rPr>
          <w:rFonts w:ascii="Times New Roman" w:eastAsia="SimSun" w:hAnsi="Times New Roman" w:cs="Times New Roman"/>
          <w:sz w:val="24"/>
          <w:lang w:eastAsia="zh-CN"/>
        </w:rPr>
      </w:pPr>
      <w:r w:rsidRPr="008E72DD">
        <w:rPr>
          <w:rFonts w:ascii="Times New Roman" w:hAnsi="Times New Roman" w:cs="Times New Roman"/>
          <w:sz w:val="24"/>
          <w:szCs w:val="24"/>
        </w:rPr>
        <w:t xml:space="preserve">A number of studies </w:t>
      </w:r>
      <w:r>
        <w:rPr>
          <w:rFonts w:ascii="Times New Roman" w:hAnsi="Times New Roman" w:cs="Times New Roman"/>
          <w:sz w:val="24"/>
          <w:szCs w:val="24"/>
        </w:rPr>
        <w:t xml:space="preserve">have </w:t>
      </w:r>
      <w:r w:rsidRPr="008E72DD">
        <w:rPr>
          <w:rFonts w:ascii="Times New Roman" w:hAnsi="Times New Roman" w:cs="Times New Roman"/>
          <w:sz w:val="24"/>
          <w:szCs w:val="24"/>
        </w:rPr>
        <w:t>established that there is a strong link between poverty and poor health (Townsend et al</w:t>
      </w:r>
      <w:r>
        <w:rPr>
          <w:rFonts w:ascii="Times New Roman" w:hAnsi="Times New Roman" w:cs="Times New Roman"/>
          <w:sz w:val="24"/>
          <w:szCs w:val="24"/>
        </w:rPr>
        <w:t>.,</w:t>
      </w:r>
      <w:r w:rsidRPr="008E72DD">
        <w:rPr>
          <w:rFonts w:ascii="Times New Roman" w:hAnsi="Times New Roman" w:cs="Times New Roman"/>
          <w:sz w:val="24"/>
          <w:szCs w:val="24"/>
        </w:rPr>
        <w:t xml:space="preserve"> 1988</w:t>
      </w:r>
      <w:r w:rsidRPr="00A3529A">
        <w:rPr>
          <w:rFonts w:ascii="Times New Roman" w:hAnsi="Times New Roman" w:cs="Times New Roman"/>
          <w:color w:val="000000" w:themeColor="text1"/>
          <w:sz w:val="24"/>
          <w:szCs w:val="24"/>
        </w:rPr>
        <w:t>)</w:t>
      </w:r>
      <w:r w:rsidRPr="00A3529A">
        <w:rPr>
          <w:rFonts w:ascii="Times New Roman" w:hAnsi="Times New Roman" w:cs="Times New Roman"/>
          <w:sz w:val="24"/>
          <w:szCs w:val="24"/>
        </w:rPr>
        <w:t xml:space="preserve">. </w:t>
      </w:r>
      <w:r>
        <w:rPr>
          <w:rFonts w:ascii="Times New Roman" w:hAnsi="Times New Roman" w:cs="Times New Roman"/>
          <w:sz w:val="24"/>
          <w:szCs w:val="24"/>
        </w:rPr>
        <w:t>P</w:t>
      </w:r>
      <w:r w:rsidRPr="00A3529A">
        <w:rPr>
          <w:rFonts w:ascii="Times New Roman" w:hAnsi="Times New Roman" w:cs="Times New Roman"/>
          <w:sz w:val="24"/>
          <w:szCs w:val="24"/>
        </w:rPr>
        <w:t xml:space="preserve">eople living on a low </w:t>
      </w:r>
      <w:r>
        <w:rPr>
          <w:rFonts w:ascii="Times New Roman" w:hAnsi="Times New Roman" w:cs="Times New Roman"/>
          <w:sz w:val="24"/>
          <w:szCs w:val="24"/>
        </w:rPr>
        <w:t xml:space="preserve">income </w:t>
      </w:r>
      <w:r w:rsidRPr="00A3529A">
        <w:rPr>
          <w:rFonts w:ascii="Times New Roman" w:hAnsi="Times New Roman" w:cs="Times New Roman"/>
          <w:sz w:val="24"/>
          <w:szCs w:val="24"/>
        </w:rPr>
        <w:t xml:space="preserve">are more likely to experience a number of mental and physical health problems in comparison with people who are better off </w:t>
      </w:r>
      <w:r w:rsidRPr="00A3529A">
        <w:rPr>
          <w:rFonts w:ascii="Times New Roman" w:hAnsi="Times New Roman" w:cs="Times New Roman"/>
          <w:sz w:val="24"/>
          <w:szCs w:val="24"/>
        </w:rPr>
        <w:lastRenderedPageBreak/>
        <w:t>(</w:t>
      </w:r>
      <w:r w:rsidRPr="008E72DD">
        <w:rPr>
          <w:rFonts w:ascii="Times New Roman" w:hAnsi="Times New Roman" w:cs="Times New Roman"/>
          <w:sz w:val="24"/>
          <w:szCs w:val="24"/>
        </w:rPr>
        <w:t>Oppenheim</w:t>
      </w:r>
      <w:r>
        <w:rPr>
          <w:rFonts w:ascii="Times New Roman" w:hAnsi="Times New Roman" w:cs="Times New Roman"/>
          <w:sz w:val="24"/>
          <w:szCs w:val="24"/>
        </w:rPr>
        <w:t xml:space="preserve"> and Har</w:t>
      </w:r>
      <w:r w:rsidR="00FB4AFE">
        <w:rPr>
          <w:rFonts w:ascii="Times New Roman" w:hAnsi="Times New Roman" w:cs="Times New Roman"/>
          <w:sz w:val="24"/>
          <w:szCs w:val="24"/>
        </w:rPr>
        <w:t>ker 1996</w:t>
      </w:r>
      <w:r>
        <w:rPr>
          <w:rFonts w:ascii="Times New Roman" w:hAnsi="Times New Roman" w:cs="Times New Roman"/>
          <w:sz w:val="24"/>
          <w:szCs w:val="24"/>
        </w:rPr>
        <w:t>).</w:t>
      </w:r>
      <w:r>
        <w:rPr>
          <w:rFonts w:ascii="Times New Roman" w:eastAsia="SimSun" w:hAnsi="Times New Roman" w:cs="Times New Roman"/>
          <w:sz w:val="24"/>
          <w:szCs w:val="24"/>
          <w:lang w:eastAsia="zh-CN"/>
        </w:rPr>
        <w:t xml:space="preserve"> </w:t>
      </w:r>
      <w:r w:rsidRPr="00A3529A">
        <w:rPr>
          <w:rFonts w:ascii="Times New Roman" w:eastAsia="SimSun" w:hAnsi="Times New Roman" w:cs="Times New Roman"/>
          <w:sz w:val="24"/>
          <w:szCs w:val="24"/>
          <w:lang w:eastAsia="zh-CN"/>
        </w:rPr>
        <w:t xml:space="preserve">The majority of </w:t>
      </w:r>
      <w:r>
        <w:rPr>
          <w:rFonts w:ascii="Times New Roman" w:eastAsia="SimSun" w:hAnsi="Times New Roman" w:cs="Times New Roman"/>
          <w:sz w:val="24"/>
          <w:szCs w:val="24"/>
          <w:lang w:eastAsia="zh-CN"/>
        </w:rPr>
        <w:t>participants of this study</w:t>
      </w:r>
      <w:r w:rsidRPr="00A3529A">
        <w:rPr>
          <w:rFonts w:ascii="Times New Roman" w:eastAsia="SimSun" w:hAnsi="Times New Roman" w:cs="Times New Roman"/>
          <w:sz w:val="24"/>
          <w:szCs w:val="24"/>
          <w:lang w:eastAsia="zh-CN"/>
        </w:rPr>
        <w:t xml:space="preserve"> identified psychological distress as one of the main difficulties caused by living on low incomes. </w:t>
      </w:r>
      <w:r w:rsidRPr="00A27998">
        <w:rPr>
          <w:rFonts w:ascii="Times New Roman" w:eastAsia="SimSun" w:hAnsi="Times New Roman" w:cs="Times New Roman"/>
          <w:sz w:val="24"/>
          <w:lang w:eastAsia="zh-CN"/>
        </w:rPr>
        <w:t>Insufficient income and inability to save</w:t>
      </w:r>
      <w:r w:rsidRPr="00A27998">
        <w:rPr>
          <w:rFonts w:ascii="Times New Roman" w:eastAsia="SimSun" w:hAnsi="Times New Roman" w:cs="Times New Roman"/>
          <w:color w:val="FF0000"/>
          <w:sz w:val="24"/>
          <w:lang w:eastAsia="zh-CN"/>
        </w:rPr>
        <w:t xml:space="preserve"> </w:t>
      </w:r>
      <w:r w:rsidRPr="00A27998">
        <w:rPr>
          <w:rFonts w:ascii="Times New Roman" w:eastAsia="SimSun" w:hAnsi="Times New Roman" w:cs="Times New Roman"/>
          <w:sz w:val="24"/>
          <w:lang w:eastAsia="zh-CN"/>
        </w:rPr>
        <w:t>not only sustain</w:t>
      </w:r>
      <w:r>
        <w:rPr>
          <w:rFonts w:ascii="Times New Roman" w:eastAsia="SimSun" w:hAnsi="Times New Roman" w:cs="Times New Roman"/>
          <w:sz w:val="24"/>
          <w:lang w:eastAsia="zh-CN"/>
        </w:rPr>
        <w:t>s</w:t>
      </w:r>
      <w:r w:rsidRPr="00A27998">
        <w:rPr>
          <w:rFonts w:ascii="Times New Roman" w:eastAsia="SimSun" w:hAnsi="Times New Roman" w:cs="Times New Roman"/>
          <w:sz w:val="24"/>
          <w:lang w:eastAsia="zh-CN"/>
        </w:rPr>
        <w:t xml:space="preserve"> feelings of financial insecurity, but also increases feelings of</w:t>
      </w:r>
      <w:r w:rsidRPr="00A27998">
        <w:rPr>
          <w:rFonts w:ascii="Times New Roman" w:eastAsia="SimSun" w:hAnsi="Times New Roman" w:cs="Times New Roman"/>
          <w:lang w:eastAsia="zh-CN"/>
        </w:rPr>
        <w:t xml:space="preserve"> </w:t>
      </w:r>
      <w:r w:rsidRPr="00A27998">
        <w:rPr>
          <w:rFonts w:ascii="Times New Roman" w:eastAsia="SimSun" w:hAnsi="Times New Roman" w:cs="Times New Roman"/>
          <w:sz w:val="24"/>
          <w:lang w:eastAsia="zh-CN"/>
        </w:rPr>
        <w:t xml:space="preserve">anxiety and depression: </w:t>
      </w:r>
    </w:p>
    <w:p w14:paraId="4284A61E" w14:textId="77777777" w:rsidR="00DD3615" w:rsidRPr="00A27998" w:rsidRDefault="00DD3615" w:rsidP="00DD3615">
      <w:pPr>
        <w:jc w:val="both"/>
      </w:pPr>
    </w:p>
    <w:p w14:paraId="75E5AA1B" w14:textId="77777777" w:rsidR="00DD3615" w:rsidRDefault="00DD3615" w:rsidP="00DD3615">
      <w:pPr>
        <w:tabs>
          <w:tab w:val="left" w:pos="8222"/>
        </w:tabs>
        <w:ind w:left="567" w:right="567"/>
        <w:jc w:val="both"/>
        <w:rPr>
          <w:rFonts w:ascii="Times New Roman" w:eastAsia="SimSun" w:hAnsi="Times New Roman" w:cs="Times New Roman"/>
          <w:sz w:val="24"/>
          <w:lang w:eastAsia="zh-CN"/>
        </w:rPr>
      </w:pPr>
      <w:r w:rsidRPr="00A27998">
        <w:rPr>
          <w:rFonts w:ascii="Times New Roman" w:eastAsia="SimSun" w:hAnsi="Times New Roman" w:cs="Times New Roman"/>
          <w:sz w:val="24"/>
          <w:lang w:eastAsia="zh-CN"/>
        </w:rPr>
        <w:t xml:space="preserve">At this stage we are not able to save any money and it is very depressing. When you are able to save you feel good and you know that if you will get ill or you will have some additional expenses you will be able to cover it. And when you see that you are not able to save anything life is getting gloomy. </w:t>
      </w:r>
    </w:p>
    <w:p w14:paraId="06BBCC84" w14:textId="77777777" w:rsidR="00DD3615" w:rsidRDefault="00DD3615" w:rsidP="00DD3615">
      <w:pPr>
        <w:tabs>
          <w:tab w:val="left" w:pos="8222"/>
        </w:tabs>
        <w:ind w:left="567" w:right="567"/>
        <w:jc w:val="both"/>
        <w:rPr>
          <w:rFonts w:ascii="Times New Roman" w:eastAsia="SimSun" w:hAnsi="Times New Roman" w:cs="Times New Roman"/>
          <w:sz w:val="24"/>
          <w:lang w:eastAsia="zh-CN"/>
        </w:rPr>
      </w:pPr>
      <w:r>
        <w:rPr>
          <w:rFonts w:ascii="Times New Roman" w:eastAsia="SimSun" w:hAnsi="Times New Roman" w:cs="Times New Roman"/>
          <w:sz w:val="24"/>
          <w:lang w:eastAsia="zh-CN"/>
        </w:rPr>
        <w:t xml:space="preserve">                                                                              </w:t>
      </w:r>
      <w:r w:rsidRPr="00A27998">
        <w:rPr>
          <w:rFonts w:ascii="Times New Roman" w:eastAsia="SimSun" w:hAnsi="Times New Roman" w:cs="Times New Roman"/>
          <w:sz w:val="24"/>
          <w:lang w:eastAsia="zh-CN"/>
        </w:rPr>
        <w:t>(</w:t>
      </w:r>
      <w:r>
        <w:rPr>
          <w:rFonts w:ascii="Times New Roman" w:eastAsia="SimSun" w:hAnsi="Times New Roman" w:cs="Times New Roman"/>
          <w:sz w:val="24"/>
          <w:lang w:eastAsia="zh-CN"/>
        </w:rPr>
        <w:t>Andrius</w:t>
      </w:r>
      <w:r w:rsidRPr="00A27998">
        <w:rPr>
          <w:rFonts w:ascii="Times New Roman" w:eastAsia="SimSun" w:hAnsi="Times New Roman" w:cs="Times New Roman"/>
          <w:sz w:val="24"/>
          <w:lang w:eastAsia="zh-CN"/>
        </w:rPr>
        <w:t>, opera house employee)</w:t>
      </w:r>
    </w:p>
    <w:p w14:paraId="6DA19D6C" w14:textId="77777777" w:rsidR="00DD3615" w:rsidRPr="00BE6B65" w:rsidRDefault="00DD3615" w:rsidP="00DD3615">
      <w:pPr>
        <w:tabs>
          <w:tab w:val="left" w:pos="8222"/>
        </w:tabs>
        <w:ind w:left="567" w:right="567"/>
        <w:jc w:val="both"/>
        <w:rPr>
          <w:rFonts w:ascii="Times New Roman" w:eastAsia="SimSun" w:hAnsi="Times New Roman" w:cs="Times New Roman"/>
          <w:sz w:val="24"/>
          <w:lang w:eastAsia="zh-CN"/>
        </w:rPr>
      </w:pPr>
    </w:p>
    <w:p w14:paraId="6C211E49" w14:textId="77777777" w:rsidR="00DD3615" w:rsidRDefault="00DD3615" w:rsidP="00DD36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Similarly, forty </w:t>
      </w:r>
      <w:r w:rsidRPr="00A3529A">
        <w:rPr>
          <w:rFonts w:ascii="Times New Roman" w:eastAsia="SimSun" w:hAnsi="Times New Roman" w:cs="Times New Roman"/>
          <w:sz w:val="24"/>
          <w:szCs w:val="24"/>
          <w:lang w:eastAsia="zh-CN"/>
        </w:rPr>
        <w:t>three year-old part-time manager Alina spoke about the daily emotional struggle she encountered:</w:t>
      </w:r>
    </w:p>
    <w:p w14:paraId="4D93BFA5" w14:textId="77777777" w:rsidR="00DD3615" w:rsidRPr="00A3529A" w:rsidRDefault="00DD3615" w:rsidP="00DD36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SimSun" w:hAnsi="Times New Roman" w:cs="Times New Roman"/>
          <w:sz w:val="24"/>
          <w:szCs w:val="24"/>
          <w:lang w:eastAsia="zh-CN"/>
        </w:rPr>
      </w:pPr>
    </w:p>
    <w:p w14:paraId="382BF0C9" w14:textId="77777777" w:rsidR="00DD3615" w:rsidRDefault="00DD3615" w:rsidP="00DD3615">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right="566"/>
        <w:jc w:val="both"/>
        <w:rPr>
          <w:rFonts w:ascii="Times New Roman" w:eastAsia="SimSun" w:hAnsi="Times New Roman" w:cs="Times New Roman"/>
          <w:sz w:val="24"/>
          <w:szCs w:val="24"/>
          <w:lang w:eastAsia="en-GB"/>
        </w:rPr>
      </w:pPr>
      <w:r w:rsidRPr="00A3529A">
        <w:rPr>
          <w:rFonts w:ascii="Times New Roman" w:eastAsia="SimSun" w:hAnsi="Times New Roman" w:cs="Times New Roman"/>
          <w:sz w:val="24"/>
          <w:szCs w:val="24"/>
          <w:lang w:eastAsia="en-GB"/>
        </w:rPr>
        <w:t>When a person doesn’t have any money, it is very difficult mentally. You feel inferior. We were living differently before and now when we have to live this way it is very difficult. My job requires me to look good, and it also needs money. You have to look good at work, you have to smile even if you know that your fridge is empty. You have to fight with yourself constantly, you trying not to give up. You know that you need to smile, you need to live, but in reality, the living is very difficult</w:t>
      </w:r>
      <w:r>
        <w:rPr>
          <w:rFonts w:ascii="Times New Roman" w:eastAsia="SimSun" w:hAnsi="Times New Roman" w:cs="Times New Roman"/>
          <w:sz w:val="24"/>
          <w:szCs w:val="24"/>
          <w:lang w:eastAsia="en-GB"/>
        </w:rPr>
        <w:t>.</w:t>
      </w:r>
      <w:r w:rsidRPr="00A3529A">
        <w:rPr>
          <w:rFonts w:ascii="Times New Roman" w:eastAsia="SimSun" w:hAnsi="Times New Roman" w:cs="Times New Roman"/>
          <w:sz w:val="24"/>
          <w:szCs w:val="24"/>
          <w:lang w:eastAsia="en-GB"/>
        </w:rPr>
        <w:t xml:space="preserve"> </w:t>
      </w:r>
    </w:p>
    <w:p w14:paraId="08C132AE" w14:textId="77777777" w:rsidR="00DD3615" w:rsidRPr="00A3529A" w:rsidRDefault="00DD3615" w:rsidP="00DD3615">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right="566"/>
        <w:jc w:val="both"/>
        <w:rPr>
          <w:rFonts w:ascii="Times New Roman" w:eastAsia="SimSun" w:hAnsi="Times New Roman" w:cs="Times New Roman"/>
          <w:sz w:val="24"/>
          <w:szCs w:val="24"/>
          <w:lang w:eastAsia="en-GB"/>
        </w:rPr>
      </w:pPr>
      <w:r>
        <w:rPr>
          <w:rFonts w:ascii="Times New Roman" w:eastAsia="SimSun" w:hAnsi="Times New Roman" w:cs="Times New Roman"/>
          <w:sz w:val="24"/>
          <w:szCs w:val="24"/>
          <w:lang w:eastAsia="en-GB"/>
        </w:rPr>
        <w:t xml:space="preserve">                                                                                  </w:t>
      </w:r>
      <w:r w:rsidRPr="00A3529A">
        <w:rPr>
          <w:rFonts w:ascii="Times New Roman" w:eastAsia="SimSun" w:hAnsi="Times New Roman" w:cs="Times New Roman"/>
          <w:sz w:val="24"/>
          <w:szCs w:val="24"/>
          <w:lang w:eastAsia="en-GB"/>
        </w:rPr>
        <w:t>(</w:t>
      </w:r>
      <w:r>
        <w:rPr>
          <w:rFonts w:ascii="Times New Roman" w:eastAsia="SimSun" w:hAnsi="Times New Roman" w:cs="Times New Roman"/>
          <w:sz w:val="24"/>
          <w:szCs w:val="24"/>
          <w:lang w:eastAsia="en-GB"/>
        </w:rPr>
        <w:t>Alina, a single mother of two)</w:t>
      </w:r>
    </w:p>
    <w:p w14:paraId="76C1E0A6" w14:textId="77777777" w:rsidR="00DD3615" w:rsidRPr="00A3529A" w:rsidRDefault="00DD3615" w:rsidP="00DD3615">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right="566"/>
        <w:jc w:val="both"/>
        <w:rPr>
          <w:rFonts w:ascii="Times New Roman" w:eastAsia="SimSun" w:hAnsi="Times New Roman" w:cs="Times New Roman"/>
          <w:sz w:val="24"/>
          <w:szCs w:val="24"/>
          <w:lang w:eastAsia="en-GB"/>
        </w:rPr>
      </w:pPr>
    </w:p>
    <w:p w14:paraId="06D43D4A" w14:textId="1799F36A" w:rsidR="00DD3615" w:rsidRDefault="00DD3615" w:rsidP="00DD36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eastAsia="SimSun" w:hAnsi="Times New Roman" w:cs="Times New Roman"/>
          <w:sz w:val="24"/>
          <w:szCs w:val="24"/>
          <w:lang w:eastAsia="en-GB"/>
        </w:rPr>
      </w:pPr>
      <w:r w:rsidRPr="00A3529A">
        <w:rPr>
          <w:rFonts w:ascii="Times New Roman" w:eastAsia="SimSun" w:hAnsi="Times New Roman" w:cs="Times New Roman"/>
          <w:sz w:val="24"/>
          <w:szCs w:val="24"/>
          <w:lang w:eastAsia="en-GB"/>
        </w:rPr>
        <w:t xml:space="preserve">Psychological distress escalates with the pressure of parenthood. </w:t>
      </w:r>
      <w:r>
        <w:rPr>
          <w:rFonts w:ascii="Times New Roman" w:eastAsia="SimSun" w:hAnsi="Times New Roman" w:cs="Times New Roman"/>
          <w:sz w:val="24"/>
          <w:szCs w:val="24"/>
          <w:lang w:eastAsia="en-GB"/>
        </w:rPr>
        <w:t xml:space="preserve">Earlier studies showed that </w:t>
      </w:r>
      <w:r w:rsidRPr="00613D5E">
        <w:rPr>
          <w:rFonts w:ascii="Times New Roman" w:eastAsia="SimSun" w:hAnsi="Times New Roman" w:cs="Times New Roman"/>
          <w:sz w:val="24"/>
          <w:szCs w:val="24"/>
          <w:lang w:eastAsia="zh-CN"/>
        </w:rPr>
        <w:t xml:space="preserve">individuals with dependent children often associate the ability to provide material goods with an essential feature of being a good parent. </w:t>
      </w:r>
      <w:r w:rsidRPr="00613D5E">
        <w:rPr>
          <w:rFonts w:ascii="Times New Roman" w:eastAsia="SimSun" w:hAnsi="Times New Roman" w:cs="Times New Roman"/>
          <w:sz w:val="24"/>
          <w:szCs w:val="24"/>
          <w:lang w:eastAsia="en-GB"/>
        </w:rPr>
        <w:t xml:space="preserve">The feeling of guilt that emerges from </w:t>
      </w:r>
      <w:r>
        <w:rPr>
          <w:rFonts w:ascii="Times New Roman" w:eastAsia="SimSun" w:hAnsi="Times New Roman" w:cs="Times New Roman"/>
          <w:sz w:val="24"/>
          <w:szCs w:val="24"/>
          <w:lang w:eastAsia="en-GB"/>
        </w:rPr>
        <w:t xml:space="preserve">an </w:t>
      </w:r>
      <w:r w:rsidRPr="00613D5E">
        <w:rPr>
          <w:rFonts w:ascii="Times New Roman" w:eastAsia="SimSun" w:hAnsi="Times New Roman" w:cs="Times New Roman"/>
          <w:sz w:val="24"/>
          <w:szCs w:val="24"/>
          <w:lang w:eastAsia="en-GB"/>
        </w:rPr>
        <w:t xml:space="preserve">inability to provide for children </w:t>
      </w:r>
      <w:r>
        <w:rPr>
          <w:rFonts w:ascii="Times New Roman" w:eastAsia="SimSun" w:hAnsi="Times New Roman" w:cs="Times New Roman"/>
          <w:sz w:val="24"/>
          <w:szCs w:val="24"/>
          <w:lang w:eastAsia="en-GB"/>
        </w:rPr>
        <w:t xml:space="preserve">is </w:t>
      </w:r>
      <w:r w:rsidRPr="00613D5E">
        <w:rPr>
          <w:rFonts w:ascii="Times New Roman" w:eastAsia="SimSun" w:hAnsi="Times New Roman" w:cs="Times New Roman"/>
          <w:sz w:val="24"/>
          <w:szCs w:val="24"/>
          <w:lang w:eastAsia="en-GB"/>
        </w:rPr>
        <w:t xml:space="preserve">extremely common among women. </w:t>
      </w:r>
      <w:r w:rsidRPr="00613D5E">
        <w:rPr>
          <w:rFonts w:ascii="Times New Roman" w:eastAsia="SimSun" w:hAnsi="Times New Roman" w:cs="Times New Roman"/>
          <w:sz w:val="24"/>
          <w:szCs w:val="24"/>
          <w:lang w:eastAsia="zh-CN"/>
        </w:rPr>
        <w:t xml:space="preserve">This can be explained by the </w:t>
      </w:r>
      <w:r>
        <w:rPr>
          <w:rFonts w:ascii="Times New Roman" w:eastAsia="SimSun" w:hAnsi="Times New Roman" w:cs="Times New Roman"/>
          <w:sz w:val="24"/>
          <w:szCs w:val="24"/>
          <w:lang w:eastAsia="zh-CN"/>
        </w:rPr>
        <w:t xml:space="preserve">fact that the </w:t>
      </w:r>
      <w:r w:rsidRPr="00613D5E">
        <w:rPr>
          <w:rFonts w:ascii="Times New Roman" w:eastAsia="SimSun" w:hAnsi="Times New Roman" w:cs="Times New Roman"/>
          <w:sz w:val="24"/>
          <w:szCs w:val="24"/>
          <w:lang w:eastAsia="zh-CN"/>
        </w:rPr>
        <w:t>responsibility of financial management in low income households is commonly attached to women (Women’s Budget Group 2005).</w:t>
      </w:r>
      <w:r w:rsidRPr="00A3529A">
        <w:rPr>
          <w:rFonts w:ascii="Times New Roman" w:eastAsia="SimSun" w:hAnsi="Times New Roman" w:cs="Times New Roman"/>
          <w:sz w:val="24"/>
          <w:szCs w:val="24"/>
          <w:lang w:eastAsia="zh-CN"/>
        </w:rPr>
        <w:t xml:space="preserve"> </w:t>
      </w:r>
      <w:r w:rsidRPr="00A3529A">
        <w:rPr>
          <w:rFonts w:ascii="Times New Roman" w:hAnsi="Times New Roman" w:cs="Times New Roman"/>
          <w:sz w:val="24"/>
          <w:szCs w:val="24"/>
        </w:rPr>
        <w:t xml:space="preserve">Several studies </w:t>
      </w:r>
      <w:r>
        <w:rPr>
          <w:rFonts w:ascii="Times New Roman" w:hAnsi="Times New Roman" w:cs="Times New Roman"/>
          <w:sz w:val="24"/>
          <w:szCs w:val="24"/>
        </w:rPr>
        <w:t xml:space="preserve">in the UK </w:t>
      </w:r>
      <w:r w:rsidRPr="00A3529A">
        <w:rPr>
          <w:rFonts w:ascii="Times New Roman" w:hAnsi="Times New Roman" w:cs="Times New Roman"/>
          <w:sz w:val="24"/>
          <w:szCs w:val="24"/>
        </w:rPr>
        <w:t xml:space="preserve">revealed that </w:t>
      </w:r>
      <w:r w:rsidRPr="00A3529A">
        <w:rPr>
          <w:rFonts w:ascii="Times New Roman" w:hAnsi="Times New Roman" w:cs="Times New Roman"/>
          <w:sz w:val="24"/>
          <w:szCs w:val="24"/>
        </w:rPr>
        <w:lastRenderedPageBreak/>
        <w:t>usually women have the responsibility of the day-to- day household budget management (</w:t>
      </w:r>
      <w:proofErr w:type="spellStart"/>
      <w:r w:rsidRPr="00A3529A">
        <w:rPr>
          <w:rFonts w:ascii="Times New Roman" w:hAnsi="Times New Roman" w:cs="Times New Roman"/>
          <w:sz w:val="24"/>
          <w:szCs w:val="24"/>
        </w:rPr>
        <w:t>Kempson</w:t>
      </w:r>
      <w:proofErr w:type="spellEnd"/>
      <w:r>
        <w:rPr>
          <w:rFonts w:ascii="Times New Roman" w:hAnsi="Times New Roman" w:cs="Times New Roman"/>
          <w:sz w:val="24"/>
          <w:szCs w:val="24"/>
        </w:rPr>
        <w:t xml:space="preserve"> </w:t>
      </w:r>
      <w:r w:rsidRPr="00A3529A">
        <w:rPr>
          <w:rFonts w:ascii="Times New Roman" w:hAnsi="Times New Roman" w:cs="Times New Roman"/>
          <w:sz w:val="24"/>
          <w:szCs w:val="24"/>
        </w:rPr>
        <w:t>1994</w:t>
      </w:r>
      <w:r>
        <w:rPr>
          <w:rFonts w:ascii="Times New Roman" w:hAnsi="Times New Roman" w:cs="Times New Roman"/>
          <w:sz w:val="24"/>
          <w:szCs w:val="24"/>
        </w:rPr>
        <w:t>;</w:t>
      </w:r>
      <w:r w:rsidRPr="00A3529A">
        <w:rPr>
          <w:rFonts w:ascii="Times New Roman" w:hAnsi="Times New Roman" w:cs="Times New Roman"/>
          <w:sz w:val="24"/>
          <w:szCs w:val="24"/>
        </w:rPr>
        <w:t xml:space="preserve"> Hooper at el</w:t>
      </w:r>
      <w:r>
        <w:rPr>
          <w:rFonts w:ascii="Times New Roman" w:hAnsi="Times New Roman" w:cs="Times New Roman"/>
          <w:sz w:val="24"/>
          <w:szCs w:val="24"/>
        </w:rPr>
        <w:t>.</w:t>
      </w:r>
      <w:r w:rsidRPr="00A3529A">
        <w:rPr>
          <w:rFonts w:ascii="Times New Roman" w:hAnsi="Times New Roman" w:cs="Times New Roman"/>
          <w:sz w:val="24"/>
          <w:szCs w:val="24"/>
        </w:rPr>
        <w:t xml:space="preserve"> 2007</w:t>
      </w:r>
      <w:r>
        <w:rPr>
          <w:rFonts w:ascii="Times New Roman" w:hAnsi="Times New Roman" w:cs="Times New Roman"/>
          <w:sz w:val="24"/>
          <w:szCs w:val="24"/>
        </w:rPr>
        <w:t>;</w:t>
      </w:r>
      <w:r w:rsidRPr="00A3529A">
        <w:rPr>
          <w:rFonts w:ascii="Times New Roman" w:hAnsi="Times New Roman" w:cs="Times New Roman"/>
          <w:sz w:val="24"/>
          <w:szCs w:val="24"/>
        </w:rPr>
        <w:t xml:space="preserve"> Bennett and Daly 2014). Moreover, </w:t>
      </w:r>
      <w:r w:rsidRPr="00A3529A">
        <w:rPr>
          <w:rFonts w:ascii="Times New Roman" w:eastAsia="Times New Roman" w:hAnsi="Times New Roman" w:cs="Times New Roman"/>
          <w:color w:val="000000"/>
          <w:sz w:val="24"/>
          <w:szCs w:val="24"/>
          <w:lang w:eastAsia="en-GB"/>
        </w:rPr>
        <w:t>researc</w:t>
      </w:r>
      <w:r>
        <w:rPr>
          <w:rFonts w:ascii="Times New Roman" w:eastAsia="Times New Roman" w:hAnsi="Times New Roman" w:cs="Times New Roman"/>
          <w:color w:val="000000"/>
          <w:sz w:val="24"/>
          <w:szCs w:val="24"/>
          <w:lang w:eastAsia="en-GB"/>
        </w:rPr>
        <w:t xml:space="preserve">h conducted by Sung and Bennett </w:t>
      </w:r>
      <w:r w:rsidRPr="00A3529A">
        <w:rPr>
          <w:rFonts w:ascii="Times New Roman" w:eastAsia="Times New Roman" w:hAnsi="Times New Roman" w:cs="Times New Roman"/>
          <w:color w:val="000000"/>
          <w:sz w:val="24"/>
          <w:szCs w:val="24"/>
          <w:lang w:eastAsia="en-GB"/>
        </w:rPr>
        <w:t>(2007</w:t>
      </w:r>
      <w:r>
        <w:rPr>
          <w:rFonts w:ascii="Times New Roman" w:eastAsia="Times New Roman" w:hAnsi="Times New Roman" w:cs="Times New Roman"/>
          <w:color w:val="000000"/>
          <w:sz w:val="24"/>
          <w:szCs w:val="24"/>
          <w:lang w:eastAsia="en-GB"/>
        </w:rPr>
        <w:t>, p.</w:t>
      </w:r>
      <w:r w:rsidRPr="00A3529A">
        <w:rPr>
          <w:rFonts w:ascii="Times New Roman" w:eastAsia="Times New Roman" w:hAnsi="Times New Roman" w:cs="Times New Roman"/>
          <w:color w:val="000000"/>
          <w:sz w:val="24"/>
          <w:szCs w:val="24"/>
          <w:lang w:eastAsia="en-GB"/>
        </w:rPr>
        <w:t xml:space="preserve">165) revealed that </w:t>
      </w:r>
      <w:r>
        <w:rPr>
          <w:rFonts w:ascii="Times New Roman" w:eastAsia="Times New Roman" w:hAnsi="Times New Roman" w:cs="Times New Roman"/>
          <w:color w:val="000000"/>
          <w:sz w:val="24"/>
          <w:szCs w:val="24"/>
          <w:lang w:eastAsia="en-GB"/>
        </w:rPr>
        <w:t>“</w:t>
      </w:r>
      <w:r w:rsidRPr="00A3529A">
        <w:rPr>
          <w:rFonts w:ascii="Times New Roman" w:eastAsia="Times New Roman" w:hAnsi="Times New Roman" w:cs="Times New Roman"/>
          <w:color w:val="000000"/>
          <w:sz w:val="24"/>
          <w:szCs w:val="24"/>
          <w:lang w:eastAsia="en-GB"/>
        </w:rPr>
        <w:t>both men and women often considered spending for children and the household by women as those women’s personal spending, because women’s identity was seen as so closely bound up with family</w:t>
      </w:r>
      <w:r>
        <w:rPr>
          <w:rFonts w:ascii="Times New Roman" w:eastAsia="Times New Roman" w:hAnsi="Times New Roman" w:cs="Times New Roman"/>
          <w:color w:val="000000"/>
          <w:sz w:val="24"/>
          <w:szCs w:val="24"/>
          <w:lang w:eastAsia="en-GB"/>
        </w:rPr>
        <w:t>”</w:t>
      </w:r>
      <w:r w:rsidRPr="00A3529A">
        <w:rPr>
          <w:rFonts w:ascii="Times New Roman" w:eastAsia="Times New Roman" w:hAnsi="Times New Roman" w:cs="Times New Roman"/>
          <w:color w:val="000000"/>
          <w:sz w:val="24"/>
          <w:szCs w:val="24"/>
          <w:lang w:eastAsia="en-GB"/>
        </w:rPr>
        <w:t>.</w:t>
      </w:r>
    </w:p>
    <w:p w14:paraId="173FF276" w14:textId="77777777" w:rsidR="00DD3615" w:rsidRDefault="00DD3615" w:rsidP="00DD36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SimSun" w:hAnsi="Times New Roman" w:cs="Times New Roman"/>
          <w:sz w:val="24"/>
          <w:szCs w:val="24"/>
          <w:lang w:eastAsia="en-GB"/>
        </w:rPr>
      </w:pPr>
    </w:p>
    <w:p w14:paraId="0B4563A6" w14:textId="77777777" w:rsidR="00DD3615" w:rsidRPr="00F55495" w:rsidRDefault="00DD3615" w:rsidP="00DD3615">
      <w:pPr>
        <w:shd w:val="clear" w:color="auto" w:fill="FFFFFF" w:themeFill="background1"/>
        <w:spacing w:line="480" w:lineRule="auto"/>
        <w:jc w:val="both"/>
        <w:rPr>
          <w:rFonts w:ascii="Times New Roman" w:hAnsi="Times New Roman" w:cs="Times New Roman"/>
          <w:sz w:val="24"/>
          <w:szCs w:val="24"/>
        </w:rPr>
      </w:pPr>
      <w:r w:rsidRPr="00A3529A">
        <w:rPr>
          <w:rFonts w:ascii="Times New Roman" w:eastAsia="SimSun" w:hAnsi="Times New Roman" w:cs="Times New Roman"/>
          <w:sz w:val="24"/>
          <w:szCs w:val="24"/>
          <w:lang w:eastAsia="en-GB"/>
        </w:rPr>
        <w:t xml:space="preserve">A majority of the respondents expressed concern about the wellbeing of their children. Often, emotional discomfort was caused by an effort to protect children from knowing the actual struggles of a household. This was often a very stressful experience. Twenty year-old </w:t>
      </w:r>
      <w:proofErr w:type="spellStart"/>
      <w:r w:rsidRPr="00A3529A">
        <w:rPr>
          <w:rFonts w:ascii="Times New Roman" w:eastAsia="SimSun" w:hAnsi="Times New Roman" w:cs="Times New Roman"/>
          <w:sz w:val="24"/>
          <w:szCs w:val="24"/>
          <w:lang w:eastAsia="en-GB"/>
        </w:rPr>
        <w:t>Vaida</w:t>
      </w:r>
      <w:proofErr w:type="spellEnd"/>
      <w:r w:rsidRPr="00A3529A">
        <w:rPr>
          <w:rFonts w:ascii="Times New Roman" w:eastAsia="SimSun" w:hAnsi="Times New Roman" w:cs="Times New Roman"/>
          <w:sz w:val="24"/>
          <w:szCs w:val="24"/>
          <w:lang w:eastAsia="en-GB"/>
        </w:rPr>
        <w:t xml:space="preserve"> said, </w:t>
      </w:r>
      <w:r>
        <w:rPr>
          <w:rFonts w:ascii="Times New Roman" w:eastAsia="SimSun" w:hAnsi="Times New Roman" w:cs="Times New Roman"/>
          <w:iCs/>
          <w:sz w:val="24"/>
          <w:szCs w:val="24"/>
          <w:lang w:eastAsia="en-GB"/>
        </w:rPr>
        <w:t>“</w:t>
      </w:r>
      <w:r w:rsidRPr="00A3529A">
        <w:rPr>
          <w:rFonts w:ascii="Times New Roman" w:eastAsia="SimSun" w:hAnsi="Times New Roman" w:cs="Times New Roman"/>
          <w:iCs/>
          <w:sz w:val="24"/>
          <w:szCs w:val="24"/>
          <w:lang w:eastAsia="en-GB"/>
        </w:rPr>
        <w:t>I am trying not to show my emotions. I don’t want to show my child that something is wrong. But I have some difficult moments; sometimes I take medicine to calm myself down</w:t>
      </w:r>
      <w:r w:rsidRPr="00A3529A">
        <w:rPr>
          <w:rFonts w:ascii="Times New Roman" w:eastAsia="SimSun" w:hAnsi="Times New Roman" w:cs="Times New Roman"/>
          <w:i/>
          <w:iCs/>
          <w:sz w:val="24"/>
          <w:szCs w:val="24"/>
          <w:lang w:eastAsia="en-GB"/>
        </w:rPr>
        <w:t>.</w:t>
      </w:r>
      <w:r w:rsidRPr="00351ABA">
        <w:rPr>
          <w:rFonts w:ascii="Times New Roman" w:eastAsia="SimSun" w:hAnsi="Times New Roman" w:cs="Times New Roman"/>
          <w:iCs/>
          <w:lang w:eastAsia="en-GB"/>
        </w:rPr>
        <w:t>”</w:t>
      </w:r>
      <w:r w:rsidRPr="00A3529A">
        <w:rPr>
          <w:rFonts w:ascii="Times New Roman" w:eastAsia="SimSun" w:hAnsi="Times New Roman" w:cs="Times New Roman"/>
          <w:i/>
          <w:iCs/>
          <w:lang w:eastAsia="en-GB"/>
        </w:rPr>
        <w:t xml:space="preserve"> </w:t>
      </w:r>
      <w:r w:rsidRPr="00A3529A">
        <w:rPr>
          <w:rFonts w:ascii="Times New Roman" w:eastAsia="SimSun" w:hAnsi="Times New Roman" w:cs="Times New Roman"/>
          <w:sz w:val="24"/>
          <w:szCs w:val="24"/>
          <w:lang w:eastAsia="en-GB"/>
        </w:rPr>
        <w:t xml:space="preserve">Some parents revealed that refusing their children some goods, in many cases even some food products, has a devastating effect on their emotional wellbeing. The process of </w:t>
      </w:r>
      <w:r>
        <w:rPr>
          <w:rFonts w:ascii="Times New Roman" w:eastAsia="SimSun" w:hAnsi="Times New Roman" w:cs="Times New Roman"/>
          <w:sz w:val="24"/>
          <w:szCs w:val="24"/>
          <w:lang w:eastAsia="en-GB"/>
        </w:rPr>
        <w:t>“</w:t>
      </w:r>
      <w:r w:rsidRPr="00A3529A">
        <w:rPr>
          <w:rFonts w:ascii="Times New Roman" w:eastAsia="Times New Roman" w:hAnsi="Times New Roman" w:cs="Times New Roman"/>
          <w:sz w:val="24"/>
          <w:szCs w:val="24"/>
          <w:lang w:eastAsia="en-GB"/>
        </w:rPr>
        <w:t>explaining to children that we are not able to afford anything they want</w:t>
      </w:r>
      <w:r>
        <w:rPr>
          <w:rFonts w:ascii="Times New Roman" w:eastAsia="Times New Roman" w:hAnsi="Times New Roman" w:cs="Times New Roman"/>
          <w:sz w:val="24"/>
          <w:szCs w:val="24"/>
          <w:lang w:eastAsia="en-GB"/>
        </w:rPr>
        <w:t>”</w:t>
      </w:r>
      <w:r w:rsidRPr="00A3529A">
        <w:rPr>
          <w:rFonts w:ascii="Times New Roman" w:eastAsia="Times New Roman" w:hAnsi="Times New Roman" w:cs="Times New Roman"/>
          <w:sz w:val="24"/>
          <w:szCs w:val="24"/>
          <w:lang w:eastAsia="en-GB"/>
        </w:rPr>
        <w:t xml:space="preserve"> is the biggest nightmare of many. </w:t>
      </w:r>
      <w:r w:rsidRPr="00A3529A">
        <w:rPr>
          <w:rFonts w:ascii="Times New Roman" w:eastAsia="SimSun" w:hAnsi="Times New Roman" w:cs="Times New Roman"/>
          <w:bCs/>
          <w:sz w:val="24"/>
          <w:szCs w:val="24"/>
          <w:lang w:eastAsia="zh-CN"/>
        </w:rPr>
        <w:t xml:space="preserve">At the same time, a </w:t>
      </w:r>
      <w:r w:rsidRPr="00A3529A">
        <w:rPr>
          <w:rFonts w:ascii="Times New Roman" w:eastAsia="SimSun" w:hAnsi="Times New Roman" w:cs="Times New Roman"/>
          <w:sz w:val="24"/>
          <w:szCs w:val="24"/>
          <w:lang w:eastAsia="en-GB"/>
        </w:rPr>
        <w:t xml:space="preserve">number of parents said that their children were their only motivation to keep on going, as they didn’t see any prospects for their own future. Forty year old </w:t>
      </w:r>
      <w:proofErr w:type="spellStart"/>
      <w:r w:rsidRPr="00A3529A">
        <w:rPr>
          <w:rFonts w:ascii="Times New Roman" w:eastAsia="SimSun" w:hAnsi="Times New Roman" w:cs="Times New Roman"/>
          <w:sz w:val="24"/>
          <w:szCs w:val="24"/>
          <w:lang w:eastAsia="en-GB"/>
        </w:rPr>
        <w:t>Danut</w:t>
      </w:r>
      <w:proofErr w:type="spellEnd"/>
      <w:r w:rsidRPr="008D630B">
        <w:rPr>
          <w:rFonts w:ascii="Times New Roman" w:eastAsia="SimSun" w:hAnsi="Times New Roman" w:cs="Times New Roman"/>
          <w:bCs/>
          <w:sz w:val="24"/>
          <w:szCs w:val="24"/>
          <w:lang w:val="en-US" w:eastAsia="zh-CN"/>
        </w:rPr>
        <w:t>ė</w:t>
      </w:r>
      <w:r w:rsidRPr="00A3529A">
        <w:rPr>
          <w:rFonts w:ascii="Times New Roman" w:eastAsia="SimSun" w:hAnsi="Times New Roman" w:cs="Times New Roman"/>
          <w:sz w:val="24"/>
          <w:szCs w:val="24"/>
          <w:lang w:eastAsia="en-GB"/>
        </w:rPr>
        <w:t xml:space="preserve">, </w:t>
      </w:r>
      <w:r>
        <w:rPr>
          <w:rFonts w:ascii="Times New Roman" w:eastAsia="SimSun" w:hAnsi="Times New Roman" w:cs="Times New Roman"/>
          <w:sz w:val="24"/>
          <w:szCs w:val="24"/>
          <w:lang w:eastAsia="en-GB"/>
        </w:rPr>
        <w:t>revealed that at</w:t>
      </w:r>
      <w:r w:rsidRPr="00A3529A">
        <w:rPr>
          <w:rFonts w:ascii="Times New Roman" w:eastAsia="SimSun" w:hAnsi="Times New Roman" w:cs="Times New Roman"/>
          <w:sz w:val="24"/>
          <w:szCs w:val="24"/>
          <w:lang w:eastAsia="en-GB"/>
        </w:rPr>
        <w:t xml:space="preserve"> times her struggle to survive and support her family </w:t>
      </w:r>
      <w:r>
        <w:rPr>
          <w:rFonts w:ascii="Times New Roman" w:eastAsia="SimSun" w:hAnsi="Times New Roman" w:cs="Times New Roman"/>
          <w:sz w:val="24"/>
          <w:szCs w:val="24"/>
          <w:lang w:eastAsia="en-GB"/>
        </w:rPr>
        <w:t>was</w:t>
      </w:r>
      <w:r w:rsidRPr="00A3529A">
        <w:rPr>
          <w:rFonts w:ascii="Times New Roman" w:eastAsia="SimSun" w:hAnsi="Times New Roman" w:cs="Times New Roman"/>
          <w:sz w:val="24"/>
          <w:szCs w:val="24"/>
          <w:lang w:eastAsia="en-GB"/>
        </w:rPr>
        <w:t xml:space="preserve"> unbearable. She </w:t>
      </w:r>
      <w:r>
        <w:rPr>
          <w:rFonts w:ascii="Times New Roman" w:eastAsia="SimSun" w:hAnsi="Times New Roman" w:cs="Times New Roman"/>
          <w:sz w:val="24"/>
          <w:szCs w:val="24"/>
          <w:lang w:eastAsia="en-GB"/>
        </w:rPr>
        <w:t>admitted</w:t>
      </w:r>
      <w:r w:rsidRPr="00A3529A">
        <w:rPr>
          <w:rFonts w:ascii="Times New Roman" w:eastAsia="SimSun" w:hAnsi="Times New Roman" w:cs="Times New Roman"/>
          <w:sz w:val="24"/>
          <w:szCs w:val="24"/>
          <w:lang w:eastAsia="en-GB"/>
        </w:rPr>
        <w:t xml:space="preserve"> that </w:t>
      </w:r>
      <w:r>
        <w:rPr>
          <w:rFonts w:ascii="Times New Roman" w:eastAsia="SimSun" w:hAnsi="Times New Roman" w:cs="Times New Roman"/>
          <w:sz w:val="24"/>
          <w:szCs w:val="24"/>
          <w:lang w:eastAsia="en-GB"/>
        </w:rPr>
        <w:t>“</w:t>
      </w:r>
      <w:r w:rsidRPr="00A3529A">
        <w:rPr>
          <w:rFonts w:ascii="Times New Roman" w:eastAsia="SimSun" w:hAnsi="Times New Roman" w:cs="Times New Roman"/>
          <w:iCs/>
          <w:sz w:val="24"/>
          <w:szCs w:val="24"/>
          <w:lang w:eastAsia="en-GB"/>
        </w:rPr>
        <w:t>It is very difficult psychologically. If not for my children, I would kill myself. They are my only motivation</w:t>
      </w:r>
      <w:r>
        <w:rPr>
          <w:rFonts w:ascii="Times New Roman" w:eastAsia="SimSun" w:hAnsi="Times New Roman" w:cs="Times New Roman"/>
          <w:iCs/>
          <w:sz w:val="24"/>
          <w:szCs w:val="24"/>
          <w:lang w:eastAsia="en-GB"/>
        </w:rPr>
        <w:t>.”</w:t>
      </w:r>
      <w:r w:rsidRPr="00613D5E">
        <w:rPr>
          <w:rFonts w:ascii="Times New Roman" w:hAnsi="Times New Roman" w:cs="Times New Roman"/>
          <w:sz w:val="24"/>
          <w:szCs w:val="24"/>
        </w:rPr>
        <w:t xml:space="preserve"> Cohen’s (1992) research shows that </w:t>
      </w:r>
      <w:r>
        <w:rPr>
          <w:rFonts w:ascii="Times New Roman" w:hAnsi="Times New Roman" w:cs="Times New Roman"/>
          <w:sz w:val="24"/>
          <w:szCs w:val="24"/>
        </w:rPr>
        <w:t>“</w:t>
      </w:r>
      <w:r w:rsidRPr="00613D5E">
        <w:rPr>
          <w:rFonts w:ascii="Times New Roman" w:hAnsi="Times New Roman" w:cs="Times New Roman"/>
          <w:sz w:val="24"/>
          <w:szCs w:val="24"/>
        </w:rPr>
        <w:t>Women were more likely than men to associate their own sense of self-worth with how they provided and brought up the children</w:t>
      </w:r>
      <w:r>
        <w:rPr>
          <w:rFonts w:ascii="Times New Roman" w:hAnsi="Times New Roman" w:cs="Times New Roman"/>
          <w:sz w:val="24"/>
          <w:szCs w:val="24"/>
        </w:rPr>
        <w:t>”</w:t>
      </w:r>
      <w:r w:rsidRPr="00613D5E">
        <w:rPr>
          <w:rFonts w:ascii="Times New Roman" w:hAnsi="Times New Roman" w:cs="Times New Roman"/>
          <w:sz w:val="24"/>
          <w:szCs w:val="24"/>
        </w:rPr>
        <w:t xml:space="preserve">. As </w:t>
      </w:r>
      <w:proofErr w:type="spellStart"/>
      <w:r w:rsidRPr="00613D5E">
        <w:rPr>
          <w:rFonts w:ascii="Times New Roman" w:hAnsi="Times New Roman" w:cs="Times New Roman"/>
          <w:sz w:val="24"/>
          <w:szCs w:val="24"/>
        </w:rPr>
        <w:t>Attr</w:t>
      </w:r>
      <w:r>
        <w:rPr>
          <w:rFonts w:ascii="Times New Roman" w:hAnsi="Times New Roman" w:cs="Times New Roman"/>
          <w:sz w:val="24"/>
          <w:szCs w:val="24"/>
        </w:rPr>
        <w:t>ee</w:t>
      </w:r>
      <w:proofErr w:type="spellEnd"/>
      <w:r>
        <w:rPr>
          <w:rFonts w:ascii="Times New Roman" w:hAnsi="Times New Roman" w:cs="Times New Roman"/>
          <w:sz w:val="24"/>
          <w:szCs w:val="24"/>
        </w:rPr>
        <w:t xml:space="preserve"> (2005, p. 236) puts it this creates </w:t>
      </w:r>
      <w:r w:rsidRPr="00613D5E">
        <w:rPr>
          <w:rFonts w:ascii="Times New Roman" w:hAnsi="Times New Roman" w:cs="Times New Roman"/>
          <w:sz w:val="24"/>
          <w:szCs w:val="24"/>
        </w:rPr>
        <w:t xml:space="preserve">a </w:t>
      </w:r>
      <w:r>
        <w:rPr>
          <w:rFonts w:ascii="Times New Roman" w:hAnsi="Times New Roman" w:cs="Times New Roman"/>
          <w:sz w:val="24"/>
          <w:szCs w:val="24"/>
        </w:rPr>
        <w:t>“</w:t>
      </w:r>
      <w:r w:rsidRPr="00613D5E">
        <w:rPr>
          <w:rFonts w:ascii="Times New Roman" w:hAnsi="Times New Roman" w:cs="Times New Roman"/>
          <w:sz w:val="24"/>
          <w:szCs w:val="24"/>
        </w:rPr>
        <w:t>moral dimension of ‘managing’ poverty</w:t>
      </w:r>
      <w:r>
        <w:rPr>
          <w:rFonts w:ascii="Times New Roman" w:hAnsi="Times New Roman" w:cs="Times New Roman"/>
          <w:sz w:val="24"/>
          <w:szCs w:val="24"/>
        </w:rPr>
        <w:t>”</w:t>
      </w:r>
      <w:r w:rsidRPr="00613D5E">
        <w:rPr>
          <w:rFonts w:ascii="Times New Roman" w:hAnsi="Times New Roman" w:cs="Times New Roman"/>
          <w:sz w:val="24"/>
          <w:szCs w:val="24"/>
        </w:rPr>
        <w:t xml:space="preserve"> as the inability to provide proper diets for their children </w:t>
      </w:r>
      <w:r>
        <w:rPr>
          <w:rFonts w:ascii="Times New Roman" w:hAnsi="Times New Roman" w:cs="Times New Roman"/>
          <w:sz w:val="24"/>
          <w:szCs w:val="24"/>
        </w:rPr>
        <w:t>is</w:t>
      </w:r>
      <w:r w:rsidRPr="00613D5E">
        <w:rPr>
          <w:rFonts w:ascii="Times New Roman" w:hAnsi="Times New Roman" w:cs="Times New Roman"/>
          <w:sz w:val="24"/>
          <w:szCs w:val="24"/>
        </w:rPr>
        <w:t xml:space="preserve"> often considered by mothers as a personal failure and therefore, it diminishes their self-esteem.</w:t>
      </w:r>
    </w:p>
    <w:p w14:paraId="000C956D" w14:textId="0DB22BE5" w:rsidR="00DD3615" w:rsidRDefault="00DD3615" w:rsidP="00DD3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eastAsia="SimSun" w:hAnsi="Times New Roman" w:cs="Times New Roman"/>
          <w:sz w:val="24"/>
          <w:szCs w:val="24"/>
          <w:lang w:eastAsia="en-GB"/>
        </w:rPr>
      </w:pPr>
      <w:r w:rsidRPr="00A3529A">
        <w:rPr>
          <w:rFonts w:ascii="Times New Roman" w:eastAsia="SimSun" w:hAnsi="Times New Roman" w:cs="Times New Roman"/>
          <w:iCs/>
          <w:sz w:val="24"/>
          <w:szCs w:val="24"/>
          <w:lang w:eastAsia="en-GB"/>
        </w:rPr>
        <w:t xml:space="preserve">In some cases, psychological pressure affected the physical health of the participants. </w:t>
      </w:r>
      <w:proofErr w:type="spellStart"/>
      <w:r w:rsidRPr="00A3529A">
        <w:rPr>
          <w:rFonts w:ascii="Times New Roman" w:eastAsia="SimSun" w:hAnsi="Times New Roman" w:cs="Times New Roman"/>
          <w:iCs/>
          <w:sz w:val="24"/>
          <w:szCs w:val="24"/>
          <w:lang w:eastAsia="en-GB"/>
        </w:rPr>
        <w:t>Antanas</w:t>
      </w:r>
      <w:proofErr w:type="spellEnd"/>
      <w:r w:rsidRPr="00A3529A">
        <w:rPr>
          <w:rFonts w:ascii="Times New Roman" w:eastAsia="SimSun" w:hAnsi="Times New Roman" w:cs="Times New Roman"/>
          <w:iCs/>
          <w:sz w:val="24"/>
          <w:szCs w:val="24"/>
          <w:lang w:eastAsia="en-GB"/>
        </w:rPr>
        <w:t xml:space="preserve">, who was experiencing constant pressure to provide for his family feels desperation over his </w:t>
      </w:r>
      <w:r w:rsidRPr="00A3529A">
        <w:rPr>
          <w:rFonts w:ascii="Times New Roman" w:eastAsia="SimSun" w:hAnsi="Times New Roman" w:cs="Times New Roman"/>
          <w:iCs/>
          <w:sz w:val="24"/>
          <w:szCs w:val="24"/>
          <w:lang w:eastAsia="en-GB"/>
        </w:rPr>
        <w:lastRenderedPageBreak/>
        <w:t xml:space="preserve">inability to change his situation. He said that the entire struggle had a severe effect on his life, </w:t>
      </w:r>
      <w:r>
        <w:rPr>
          <w:rFonts w:ascii="Times New Roman" w:eastAsia="SimSun" w:hAnsi="Times New Roman" w:cs="Times New Roman"/>
          <w:iCs/>
          <w:sz w:val="24"/>
          <w:szCs w:val="24"/>
          <w:lang w:eastAsia="en-GB"/>
        </w:rPr>
        <w:t>“</w:t>
      </w:r>
      <w:r w:rsidRPr="00A3529A">
        <w:rPr>
          <w:rFonts w:ascii="Times New Roman" w:eastAsia="SimSun" w:hAnsi="Times New Roman" w:cs="Times New Roman"/>
          <w:sz w:val="24"/>
          <w:szCs w:val="24"/>
          <w:lang w:eastAsia="en-GB"/>
        </w:rPr>
        <w:t xml:space="preserve">I had a heart </w:t>
      </w:r>
      <w:r>
        <w:rPr>
          <w:rFonts w:ascii="Times New Roman" w:eastAsia="SimSun" w:hAnsi="Times New Roman" w:cs="Times New Roman"/>
          <w:sz w:val="24"/>
          <w:szCs w:val="24"/>
          <w:lang w:eastAsia="en-GB"/>
        </w:rPr>
        <w:t>attack</w:t>
      </w:r>
      <w:r w:rsidRPr="00A3529A">
        <w:rPr>
          <w:rFonts w:ascii="Times New Roman" w:eastAsia="SimSun" w:hAnsi="Times New Roman" w:cs="Times New Roman"/>
          <w:sz w:val="24"/>
          <w:szCs w:val="24"/>
          <w:lang w:eastAsia="en-GB"/>
        </w:rPr>
        <w:t xml:space="preserve"> 3 times, and I am just 40. Do you think it is from a good life?</w:t>
      </w:r>
      <w:r>
        <w:rPr>
          <w:rFonts w:ascii="Times New Roman" w:eastAsia="SimSun" w:hAnsi="Times New Roman" w:cs="Times New Roman"/>
          <w:sz w:val="24"/>
          <w:szCs w:val="24"/>
          <w:lang w:eastAsia="en-GB"/>
        </w:rPr>
        <w:t>”</w:t>
      </w:r>
      <w:r w:rsidRPr="00A3529A">
        <w:rPr>
          <w:rFonts w:ascii="Times New Roman" w:eastAsia="SimSun" w:hAnsi="Times New Roman" w:cs="Times New Roman"/>
          <w:sz w:val="24"/>
          <w:szCs w:val="24"/>
          <w:lang w:eastAsia="en-GB"/>
        </w:rPr>
        <w:t xml:space="preserve">. However, even though people were suffering from some health problems they were trying to avoid seeking medical help. Some people reported that they would go to see a doctor only if their children were ill. Otherwise, they would try to use available home remedies. That applied even for some more extreme cases. </w:t>
      </w:r>
      <w:r>
        <w:rPr>
          <w:rFonts w:ascii="Times New Roman" w:eastAsia="SimSun" w:hAnsi="Times New Roman" w:cs="Times New Roman"/>
          <w:sz w:val="24"/>
          <w:szCs w:val="24"/>
          <w:lang w:eastAsia="en-GB"/>
        </w:rPr>
        <w:t>Laura</w:t>
      </w:r>
      <w:r w:rsidRPr="00A3529A">
        <w:rPr>
          <w:rFonts w:ascii="Times New Roman" w:eastAsia="SimSun" w:hAnsi="Times New Roman" w:cs="Times New Roman"/>
          <w:sz w:val="24"/>
          <w:szCs w:val="24"/>
          <w:lang w:eastAsia="en-GB"/>
        </w:rPr>
        <w:t xml:space="preserve"> said that she has a disability, and she felt very poorly all the time. She was aware of having serious health issues. However</w:t>
      </w:r>
      <w:r w:rsidRPr="000C40E5">
        <w:rPr>
          <w:rFonts w:ascii="Times New Roman" w:eastAsia="SimSun" w:hAnsi="Times New Roman" w:cs="Times New Roman"/>
          <w:sz w:val="24"/>
          <w:szCs w:val="24"/>
          <w:lang w:eastAsia="en-GB"/>
        </w:rPr>
        <w:t>, she tried to avoid going to the docto</w:t>
      </w:r>
      <w:r>
        <w:rPr>
          <w:rFonts w:ascii="Times New Roman" w:eastAsia="SimSun" w:hAnsi="Times New Roman" w:cs="Times New Roman"/>
          <w:sz w:val="24"/>
          <w:szCs w:val="24"/>
          <w:lang w:eastAsia="en-GB"/>
        </w:rPr>
        <w:t xml:space="preserve">r. </w:t>
      </w:r>
      <w:r w:rsidRPr="00A3529A">
        <w:rPr>
          <w:rFonts w:ascii="Times New Roman" w:eastAsia="SimSun" w:hAnsi="Times New Roman" w:cs="Times New Roman"/>
          <w:sz w:val="24"/>
          <w:szCs w:val="24"/>
          <w:lang w:eastAsia="en-GB"/>
        </w:rPr>
        <w:t>On</w:t>
      </w:r>
      <w:r>
        <w:rPr>
          <w:rFonts w:ascii="Times New Roman" w:eastAsia="SimSun" w:hAnsi="Times New Roman" w:cs="Times New Roman"/>
          <w:sz w:val="24"/>
          <w:szCs w:val="24"/>
          <w:lang w:eastAsia="en-GB"/>
        </w:rPr>
        <w:t xml:space="preserve"> the</w:t>
      </w:r>
      <w:r w:rsidRPr="00A3529A">
        <w:rPr>
          <w:rFonts w:ascii="Times New Roman" w:eastAsia="SimSun" w:hAnsi="Times New Roman" w:cs="Times New Roman"/>
          <w:sz w:val="24"/>
          <w:szCs w:val="24"/>
          <w:lang w:eastAsia="en-GB"/>
        </w:rPr>
        <w:t xml:space="preserve"> one hand, she felt that she </w:t>
      </w:r>
      <w:r>
        <w:rPr>
          <w:rFonts w:ascii="Times New Roman" w:eastAsia="SimSun" w:hAnsi="Times New Roman" w:cs="Times New Roman"/>
          <w:sz w:val="24"/>
          <w:szCs w:val="24"/>
          <w:lang w:eastAsia="en-GB"/>
        </w:rPr>
        <w:t>“</w:t>
      </w:r>
      <w:r w:rsidRPr="00A3529A">
        <w:rPr>
          <w:rFonts w:ascii="Times New Roman" w:eastAsia="SimSun" w:hAnsi="Times New Roman" w:cs="Times New Roman"/>
          <w:sz w:val="24"/>
          <w:szCs w:val="24"/>
          <w:lang w:eastAsia="en-GB"/>
        </w:rPr>
        <w:t>cannot waste time</w:t>
      </w:r>
      <w:r>
        <w:rPr>
          <w:rFonts w:ascii="Times New Roman" w:eastAsia="SimSun" w:hAnsi="Times New Roman" w:cs="Times New Roman"/>
          <w:sz w:val="24"/>
          <w:szCs w:val="24"/>
          <w:lang w:eastAsia="en-GB"/>
        </w:rPr>
        <w:t>”</w:t>
      </w:r>
      <w:r w:rsidRPr="00A3529A">
        <w:rPr>
          <w:rFonts w:ascii="Times New Roman" w:eastAsia="SimSun" w:hAnsi="Times New Roman" w:cs="Times New Roman"/>
          <w:sz w:val="24"/>
          <w:szCs w:val="24"/>
          <w:lang w:eastAsia="en-GB"/>
        </w:rPr>
        <w:t xml:space="preserve"> on it. On the other hand, she was trying to avoid the potential cost of treatment and medication. Although some respondents were aware of the potential risk of ignoring health issues, for many, their health was not a priority. </w:t>
      </w:r>
    </w:p>
    <w:p w14:paraId="588D8BFE" w14:textId="77777777" w:rsidR="001F6399" w:rsidRDefault="001F6399" w:rsidP="001F6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eastAsia="SimSun" w:hAnsi="Times New Roman" w:cs="Times New Roman"/>
          <w:iCs/>
          <w:sz w:val="24"/>
          <w:szCs w:val="24"/>
          <w:lang w:eastAsia="en-GB"/>
        </w:rPr>
      </w:pPr>
      <w:r w:rsidRPr="00A3529A">
        <w:rPr>
          <w:rFonts w:ascii="Times New Roman" w:eastAsia="SimSun" w:hAnsi="Times New Roman" w:cs="Times New Roman"/>
          <w:iCs/>
          <w:sz w:val="24"/>
          <w:szCs w:val="24"/>
          <w:lang w:eastAsia="en-GB"/>
        </w:rPr>
        <w:t xml:space="preserve">Stigmatization and discrimination were common experiences for people living on low incomes. </w:t>
      </w:r>
      <w:r w:rsidRPr="00613D5E">
        <w:rPr>
          <w:rFonts w:ascii="Times New Roman" w:hAnsi="Times New Roman" w:cs="Times New Roman"/>
          <w:sz w:val="24"/>
          <w:szCs w:val="24"/>
        </w:rPr>
        <w:t>Stigma is often defined as an inevitable consequence of living in poverty. It affects many aspects of people’s li</w:t>
      </w:r>
      <w:r>
        <w:rPr>
          <w:rFonts w:ascii="Times New Roman" w:hAnsi="Times New Roman" w:cs="Times New Roman"/>
          <w:sz w:val="24"/>
          <w:szCs w:val="24"/>
        </w:rPr>
        <w:t>ves</w:t>
      </w:r>
      <w:r w:rsidRPr="00613D5E">
        <w:rPr>
          <w:rFonts w:ascii="Times New Roman" w:hAnsi="Times New Roman" w:cs="Times New Roman"/>
          <w:sz w:val="24"/>
          <w:szCs w:val="24"/>
        </w:rPr>
        <w:t xml:space="preserve"> and can take a number of forms. Stigma is closely associated with the dichotomous process of </w:t>
      </w:r>
      <w:r>
        <w:rPr>
          <w:rFonts w:ascii="Times New Roman" w:hAnsi="Times New Roman" w:cs="Times New Roman"/>
          <w:sz w:val="24"/>
          <w:szCs w:val="24"/>
        </w:rPr>
        <w:t>“o</w:t>
      </w:r>
      <w:r w:rsidRPr="00613D5E">
        <w:rPr>
          <w:rFonts w:ascii="Times New Roman" w:hAnsi="Times New Roman" w:cs="Times New Roman"/>
          <w:sz w:val="24"/>
          <w:szCs w:val="24"/>
        </w:rPr>
        <w:t>thering</w:t>
      </w:r>
      <w:r>
        <w:rPr>
          <w:rFonts w:ascii="Times New Roman" w:hAnsi="Times New Roman" w:cs="Times New Roman"/>
          <w:sz w:val="24"/>
          <w:szCs w:val="24"/>
        </w:rPr>
        <w:t>”</w:t>
      </w:r>
      <w:r w:rsidRPr="00613D5E">
        <w:rPr>
          <w:rFonts w:ascii="Times New Roman" w:hAnsi="Times New Roman" w:cs="Times New Roman"/>
          <w:sz w:val="24"/>
          <w:szCs w:val="24"/>
        </w:rPr>
        <w:t xml:space="preserve"> (Pickering 2001; Lister 2004). The concept of </w:t>
      </w:r>
      <w:r>
        <w:rPr>
          <w:rFonts w:ascii="Times New Roman" w:hAnsi="Times New Roman" w:cs="Times New Roman"/>
          <w:sz w:val="24"/>
          <w:szCs w:val="24"/>
        </w:rPr>
        <w:t>“o</w:t>
      </w:r>
      <w:r w:rsidRPr="00613D5E">
        <w:rPr>
          <w:rFonts w:ascii="Times New Roman" w:hAnsi="Times New Roman" w:cs="Times New Roman"/>
          <w:sz w:val="24"/>
          <w:szCs w:val="24"/>
        </w:rPr>
        <w:t>thering</w:t>
      </w:r>
      <w:r>
        <w:rPr>
          <w:rFonts w:ascii="Times New Roman" w:hAnsi="Times New Roman" w:cs="Times New Roman"/>
          <w:sz w:val="24"/>
          <w:szCs w:val="24"/>
        </w:rPr>
        <w:t xml:space="preserve">” </w:t>
      </w:r>
      <w:r w:rsidRPr="00613D5E">
        <w:rPr>
          <w:rFonts w:ascii="Times New Roman" w:hAnsi="Times New Roman" w:cs="Times New Roman"/>
          <w:sz w:val="24"/>
          <w:szCs w:val="24"/>
        </w:rPr>
        <w:t xml:space="preserve">refers to a symbolic division between </w:t>
      </w:r>
      <w:r>
        <w:rPr>
          <w:rFonts w:ascii="Times New Roman" w:hAnsi="Times New Roman" w:cs="Times New Roman"/>
          <w:sz w:val="24"/>
          <w:szCs w:val="24"/>
        </w:rPr>
        <w:t>“</w:t>
      </w:r>
      <w:r w:rsidRPr="00613D5E">
        <w:rPr>
          <w:rFonts w:ascii="Times New Roman" w:hAnsi="Times New Roman" w:cs="Times New Roman"/>
          <w:sz w:val="24"/>
          <w:szCs w:val="24"/>
        </w:rPr>
        <w:t>them</w:t>
      </w:r>
      <w:r>
        <w:rPr>
          <w:rFonts w:ascii="Times New Roman" w:hAnsi="Times New Roman" w:cs="Times New Roman"/>
          <w:sz w:val="24"/>
          <w:szCs w:val="24"/>
        </w:rPr>
        <w:t>”</w:t>
      </w:r>
      <w:r w:rsidRPr="00613D5E">
        <w:rPr>
          <w:rFonts w:ascii="Times New Roman" w:hAnsi="Times New Roman" w:cs="Times New Roman"/>
          <w:sz w:val="24"/>
          <w:szCs w:val="24"/>
        </w:rPr>
        <w:t xml:space="preserve"> (the poor) and </w:t>
      </w:r>
      <w:r>
        <w:rPr>
          <w:rFonts w:ascii="Times New Roman" w:hAnsi="Times New Roman" w:cs="Times New Roman"/>
          <w:sz w:val="24"/>
          <w:szCs w:val="24"/>
        </w:rPr>
        <w:t>“</w:t>
      </w:r>
      <w:r w:rsidRPr="00613D5E">
        <w:rPr>
          <w:rFonts w:ascii="Times New Roman" w:hAnsi="Times New Roman" w:cs="Times New Roman"/>
          <w:sz w:val="24"/>
          <w:szCs w:val="24"/>
        </w:rPr>
        <w:t>us</w:t>
      </w:r>
      <w:r>
        <w:rPr>
          <w:rFonts w:ascii="Times New Roman" w:hAnsi="Times New Roman" w:cs="Times New Roman"/>
          <w:sz w:val="24"/>
          <w:szCs w:val="24"/>
        </w:rPr>
        <w:t>”</w:t>
      </w:r>
      <w:r w:rsidRPr="00613D5E">
        <w:rPr>
          <w:rFonts w:ascii="Times New Roman" w:hAnsi="Times New Roman" w:cs="Times New Roman"/>
          <w:sz w:val="24"/>
          <w:szCs w:val="24"/>
        </w:rPr>
        <w:t xml:space="preserve"> (the non-poor), which underline</w:t>
      </w:r>
      <w:r>
        <w:rPr>
          <w:rFonts w:ascii="Times New Roman" w:hAnsi="Times New Roman" w:cs="Times New Roman"/>
          <w:sz w:val="24"/>
          <w:szCs w:val="24"/>
        </w:rPr>
        <w:t>s the</w:t>
      </w:r>
      <w:r w:rsidRPr="00613D5E">
        <w:rPr>
          <w:rFonts w:ascii="Times New Roman" w:hAnsi="Times New Roman" w:cs="Times New Roman"/>
          <w:sz w:val="24"/>
          <w:szCs w:val="24"/>
        </w:rPr>
        <w:t xml:space="preserve"> moral superiority of the latter group. Indeed, individuals on low income, feel that they are </w:t>
      </w:r>
      <w:r>
        <w:rPr>
          <w:rFonts w:ascii="Times New Roman" w:hAnsi="Times New Roman" w:cs="Times New Roman"/>
          <w:sz w:val="24"/>
          <w:szCs w:val="24"/>
        </w:rPr>
        <w:t>“</w:t>
      </w:r>
      <w:r w:rsidRPr="00613D5E">
        <w:rPr>
          <w:rFonts w:ascii="Times New Roman" w:hAnsi="Times New Roman" w:cs="Times New Roman"/>
          <w:sz w:val="24"/>
          <w:szCs w:val="24"/>
        </w:rPr>
        <w:t>different</w:t>
      </w:r>
      <w:r>
        <w:rPr>
          <w:rFonts w:ascii="Times New Roman" w:hAnsi="Times New Roman" w:cs="Times New Roman"/>
          <w:sz w:val="24"/>
          <w:szCs w:val="24"/>
        </w:rPr>
        <w:t>”</w:t>
      </w:r>
      <w:r w:rsidRPr="00613D5E">
        <w:rPr>
          <w:rFonts w:ascii="Times New Roman" w:hAnsi="Times New Roman" w:cs="Times New Roman"/>
          <w:sz w:val="24"/>
          <w:szCs w:val="24"/>
        </w:rPr>
        <w:t xml:space="preserve"> from the rest of society either because they are actively reminded of it by others, or because they feel their own inability to maintain living standards existing in the wider society. People </w:t>
      </w:r>
      <w:r>
        <w:rPr>
          <w:rFonts w:ascii="Times New Roman" w:hAnsi="Times New Roman" w:cs="Times New Roman"/>
          <w:sz w:val="24"/>
          <w:szCs w:val="24"/>
        </w:rPr>
        <w:t>living in poverty often reveal</w:t>
      </w:r>
      <w:r w:rsidRPr="00613D5E">
        <w:rPr>
          <w:rFonts w:ascii="Times New Roman" w:hAnsi="Times New Roman" w:cs="Times New Roman"/>
          <w:sz w:val="24"/>
          <w:szCs w:val="24"/>
        </w:rPr>
        <w:t xml:space="preserve"> that they feel negative attitudes towards them</w:t>
      </w:r>
      <w:r>
        <w:rPr>
          <w:rFonts w:ascii="Times New Roman" w:hAnsi="Times New Roman" w:cs="Times New Roman"/>
          <w:sz w:val="24"/>
          <w:szCs w:val="24"/>
        </w:rPr>
        <w:t xml:space="preserve"> </w:t>
      </w:r>
      <w:r w:rsidRPr="00613D5E">
        <w:rPr>
          <w:rFonts w:ascii="Times New Roman" w:hAnsi="Times New Roman" w:cs="Times New Roman"/>
          <w:sz w:val="24"/>
          <w:szCs w:val="24"/>
        </w:rPr>
        <w:t xml:space="preserve">from some </w:t>
      </w:r>
      <w:r>
        <w:rPr>
          <w:rFonts w:ascii="Times New Roman" w:hAnsi="Times New Roman" w:cs="Times New Roman"/>
          <w:sz w:val="24"/>
          <w:szCs w:val="24"/>
        </w:rPr>
        <w:t>members</w:t>
      </w:r>
      <w:r w:rsidRPr="00613D5E">
        <w:rPr>
          <w:rFonts w:ascii="Times New Roman" w:hAnsi="Times New Roman" w:cs="Times New Roman"/>
          <w:sz w:val="24"/>
          <w:szCs w:val="24"/>
        </w:rPr>
        <w:t xml:space="preserve"> of the public, as they feel that </w:t>
      </w:r>
      <w:r>
        <w:rPr>
          <w:rFonts w:ascii="Times New Roman" w:hAnsi="Times New Roman" w:cs="Times New Roman"/>
          <w:sz w:val="24"/>
          <w:szCs w:val="24"/>
        </w:rPr>
        <w:t>“</w:t>
      </w:r>
      <w:r w:rsidRPr="00613D5E">
        <w:rPr>
          <w:rFonts w:ascii="Times New Roman" w:hAnsi="Times New Roman" w:cs="Times New Roman"/>
          <w:sz w:val="24"/>
          <w:szCs w:val="24"/>
        </w:rPr>
        <w:t>others</w:t>
      </w:r>
      <w:r>
        <w:rPr>
          <w:rFonts w:ascii="Times New Roman" w:hAnsi="Times New Roman" w:cs="Times New Roman"/>
          <w:sz w:val="24"/>
          <w:szCs w:val="24"/>
        </w:rPr>
        <w:t>”</w:t>
      </w:r>
      <w:r w:rsidRPr="00613D5E">
        <w:rPr>
          <w:rFonts w:ascii="Times New Roman" w:hAnsi="Times New Roman" w:cs="Times New Roman"/>
          <w:sz w:val="24"/>
          <w:szCs w:val="24"/>
        </w:rPr>
        <w:t xml:space="preserve"> do not show any respect and look down on them. </w:t>
      </w:r>
      <w:r>
        <w:rPr>
          <w:rFonts w:ascii="Times New Roman" w:hAnsi="Times New Roman" w:cs="Times New Roman"/>
          <w:sz w:val="24"/>
          <w:szCs w:val="24"/>
        </w:rPr>
        <w:t>An i</w:t>
      </w:r>
      <w:r w:rsidRPr="00613D5E">
        <w:rPr>
          <w:rFonts w:ascii="Times New Roman" w:hAnsi="Times New Roman" w:cs="Times New Roman"/>
          <w:sz w:val="24"/>
          <w:szCs w:val="24"/>
        </w:rPr>
        <w:t>nability to afford the lifestyles that are perceived as normal by</w:t>
      </w:r>
      <w:r>
        <w:rPr>
          <w:rFonts w:ascii="Times New Roman" w:hAnsi="Times New Roman" w:cs="Times New Roman"/>
          <w:sz w:val="24"/>
          <w:szCs w:val="24"/>
        </w:rPr>
        <w:t xml:space="preserve"> the</w:t>
      </w:r>
      <w:r w:rsidRPr="00613D5E">
        <w:rPr>
          <w:rFonts w:ascii="Times New Roman" w:hAnsi="Times New Roman" w:cs="Times New Roman"/>
          <w:sz w:val="24"/>
          <w:szCs w:val="24"/>
        </w:rPr>
        <w:t xml:space="preserve"> majority</w:t>
      </w:r>
      <w:r>
        <w:rPr>
          <w:rFonts w:ascii="Times New Roman" w:hAnsi="Times New Roman" w:cs="Times New Roman"/>
          <w:sz w:val="24"/>
          <w:szCs w:val="24"/>
        </w:rPr>
        <w:t>,</w:t>
      </w:r>
      <w:r w:rsidRPr="00613D5E">
        <w:rPr>
          <w:rFonts w:ascii="Times New Roman" w:hAnsi="Times New Roman" w:cs="Times New Roman"/>
          <w:sz w:val="24"/>
          <w:szCs w:val="24"/>
        </w:rPr>
        <w:t xml:space="preserve"> often makes people living with low income or poverty feel different and marked by stigma. People </w:t>
      </w:r>
      <w:r>
        <w:rPr>
          <w:rFonts w:ascii="Times New Roman" w:hAnsi="Times New Roman" w:cs="Times New Roman"/>
          <w:sz w:val="24"/>
          <w:szCs w:val="24"/>
        </w:rPr>
        <w:t>live</w:t>
      </w:r>
      <w:r w:rsidRPr="00613D5E">
        <w:rPr>
          <w:rFonts w:ascii="Times New Roman" w:hAnsi="Times New Roman" w:cs="Times New Roman"/>
          <w:sz w:val="24"/>
          <w:szCs w:val="24"/>
        </w:rPr>
        <w:t xml:space="preserve"> with an awareness that even such basic items</w:t>
      </w:r>
      <w:r>
        <w:rPr>
          <w:rFonts w:ascii="Times New Roman" w:hAnsi="Times New Roman" w:cs="Times New Roman"/>
          <w:sz w:val="24"/>
          <w:szCs w:val="24"/>
        </w:rPr>
        <w:t xml:space="preserve"> that they purchase</w:t>
      </w:r>
      <w:r w:rsidRPr="00613D5E">
        <w:rPr>
          <w:rFonts w:ascii="Times New Roman" w:hAnsi="Times New Roman" w:cs="Times New Roman"/>
          <w:sz w:val="24"/>
          <w:szCs w:val="24"/>
        </w:rPr>
        <w:t xml:space="preserve">, such as food or clothes, </w:t>
      </w:r>
      <w:r w:rsidRPr="004F4A09">
        <w:rPr>
          <w:rFonts w:ascii="Times New Roman" w:hAnsi="Times New Roman" w:cs="Times New Roman"/>
          <w:sz w:val="24"/>
          <w:szCs w:val="24"/>
        </w:rPr>
        <w:t>are far below what other people can enjoy (Dowler et al</w:t>
      </w:r>
      <w:r>
        <w:rPr>
          <w:rFonts w:ascii="Times New Roman" w:hAnsi="Times New Roman" w:cs="Times New Roman"/>
          <w:sz w:val="24"/>
          <w:szCs w:val="24"/>
        </w:rPr>
        <w:t>.</w:t>
      </w:r>
      <w:r w:rsidRPr="004F4A09">
        <w:rPr>
          <w:rFonts w:ascii="Times New Roman" w:hAnsi="Times New Roman" w:cs="Times New Roman"/>
          <w:sz w:val="24"/>
          <w:szCs w:val="24"/>
        </w:rPr>
        <w:t xml:space="preserve"> 2001; </w:t>
      </w:r>
      <w:proofErr w:type="spellStart"/>
      <w:r w:rsidRPr="004F4A09">
        <w:rPr>
          <w:rFonts w:ascii="Times New Roman" w:hAnsi="Times New Roman" w:cs="Times New Roman"/>
          <w:sz w:val="24"/>
          <w:szCs w:val="24"/>
        </w:rPr>
        <w:t>Kempson</w:t>
      </w:r>
      <w:proofErr w:type="spellEnd"/>
      <w:r w:rsidRPr="004F4A09">
        <w:rPr>
          <w:rFonts w:ascii="Times New Roman" w:hAnsi="Times New Roman" w:cs="Times New Roman"/>
          <w:sz w:val="24"/>
          <w:szCs w:val="24"/>
        </w:rPr>
        <w:t xml:space="preserve"> 1996; </w:t>
      </w:r>
      <w:proofErr w:type="spellStart"/>
      <w:r w:rsidRPr="004F4A09">
        <w:rPr>
          <w:rFonts w:ascii="Times New Roman" w:hAnsi="Times New Roman" w:cs="Times New Roman"/>
          <w:sz w:val="24"/>
          <w:szCs w:val="24"/>
        </w:rPr>
        <w:lastRenderedPageBreak/>
        <w:t>Ghate</w:t>
      </w:r>
      <w:proofErr w:type="spellEnd"/>
      <w:r w:rsidRPr="004F4A09">
        <w:rPr>
          <w:rFonts w:ascii="Times New Roman" w:hAnsi="Times New Roman" w:cs="Times New Roman"/>
          <w:sz w:val="24"/>
          <w:szCs w:val="24"/>
        </w:rPr>
        <w:t xml:space="preserve"> and Hazel 2002; Beresford et al</w:t>
      </w:r>
      <w:r>
        <w:rPr>
          <w:rFonts w:ascii="Times New Roman" w:hAnsi="Times New Roman" w:cs="Times New Roman"/>
          <w:sz w:val="24"/>
          <w:szCs w:val="24"/>
        </w:rPr>
        <w:t>.</w:t>
      </w:r>
      <w:r w:rsidRPr="004F4A09">
        <w:rPr>
          <w:rFonts w:ascii="Times New Roman" w:hAnsi="Times New Roman" w:cs="Times New Roman"/>
          <w:sz w:val="24"/>
          <w:szCs w:val="24"/>
        </w:rPr>
        <w:t xml:space="preserve"> 1999).</w:t>
      </w:r>
    </w:p>
    <w:p w14:paraId="49406AD6" w14:textId="77777777" w:rsidR="001F6399" w:rsidRPr="00A3529A" w:rsidRDefault="001F6399" w:rsidP="001F6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eastAsia="SimSun" w:hAnsi="Times New Roman" w:cs="Times New Roman"/>
          <w:iCs/>
          <w:sz w:val="24"/>
          <w:szCs w:val="24"/>
          <w:lang w:eastAsia="en-GB"/>
        </w:rPr>
      </w:pPr>
      <w:r w:rsidRPr="006E1E27">
        <w:rPr>
          <w:rFonts w:ascii="Times New Roman" w:hAnsi="Times New Roman" w:cs="Times New Roman"/>
          <w:sz w:val="24"/>
          <w:szCs w:val="24"/>
        </w:rPr>
        <w:t xml:space="preserve">Poverty-affected working individuals are more often exposed to social situations where they </w:t>
      </w:r>
      <w:r w:rsidRPr="006E1E27">
        <w:rPr>
          <w:rFonts w:ascii="Times New Roman" w:hAnsi="Times New Roman" w:cs="Times New Roman"/>
          <w:noProof/>
          <w:sz w:val="24"/>
          <w:szCs w:val="24"/>
        </w:rPr>
        <w:t>either feel inferior, or</w:t>
      </w:r>
      <w:r w:rsidRPr="006E1E27">
        <w:rPr>
          <w:rFonts w:ascii="Times New Roman" w:hAnsi="Times New Roman" w:cs="Times New Roman"/>
          <w:sz w:val="24"/>
          <w:szCs w:val="24"/>
        </w:rPr>
        <w:t xml:space="preserve"> they are </w:t>
      </w:r>
      <w:r w:rsidRPr="006E1E27">
        <w:rPr>
          <w:rFonts w:ascii="Times New Roman" w:hAnsi="Times New Roman" w:cs="Times New Roman"/>
          <w:noProof/>
          <w:sz w:val="24"/>
          <w:szCs w:val="24"/>
        </w:rPr>
        <w:t>actively reminded</w:t>
      </w:r>
      <w:r w:rsidRPr="006E1E27">
        <w:rPr>
          <w:rFonts w:ascii="Times New Roman" w:hAnsi="Times New Roman" w:cs="Times New Roman"/>
          <w:sz w:val="24"/>
          <w:szCs w:val="24"/>
        </w:rPr>
        <w:t xml:space="preserve"> of their inferiority by others. </w:t>
      </w:r>
      <w:r w:rsidRPr="006E1E27">
        <w:rPr>
          <w:rFonts w:ascii="Times New Roman" w:hAnsi="Times New Roman" w:cs="Times New Roman"/>
          <w:noProof/>
          <w:sz w:val="24"/>
          <w:szCs w:val="24"/>
        </w:rPr>
        <w:t>Simple daily activities of employees, such as leaving home, going to work, using public transport or communicating with people at work, intensify levels of social interaction, and therefore increase risk of exposure to stigmatization and “othering”.</w:t>
      </w:r>
      <w:r>
        <w:rPr>
          <w:rFonts w:ascii="Times New Roman" w:hAnsi="Times New Roman" w:cs="Times New Roman"/>
          <w:noProof/>
          <w:sz w:val="24"/>
          <w:szCs w:val="24"/>
        </w:rPr>
        <w:t xml:space="preserve"> </w:t>
      </w:r>
      <w:r w:rsidRPr="00A3529A">
        <w:rPr>
          <w:rFonts w:ascii="Times New Roman" w:eastAsia="SimSun" w:hAnsi="Times New Roman" w:cs="Times New Roman"/>
          <w:iCs/>
          <w:sz w:val="24"/>
          <w:szCs w:val="24"/>
          <w:lang w:eastAsia="en-GB"/>
        </w:rPr>
        <w:t xml:space="preserve">Joana, who notably defined her living conditions as above average, </w:t>
      </w:r>
      <w:r>
        <w:rPr>
          <w:rFonts w:ascii="Times New Roman" w:eastAsia="SimSun" w:hAnsi="Times New Roman" w:cs="Times New Roman"/>
          <w:iCs/>
          <w:sz w:val="24"/>
          <w:szCs w:val="24"/>
          <w:lang w:eastAsia="en-GB"/>
        </w:rPr>
        <w:t>became</w:t>
      </w:r>
      <w:r w:rsidRPr="00A3529A">
        <w:rPr>
          <w:rFonts w:ascii="Times New Roman" w:eastAsia="SimSun" w:hAnsi="Times New Roman" w:cs="Times New Roman"/>
          <w:iCs/>
          <w:sz w:val="24"/>
          <w:szCs w:val="24"/>
          <w:lang w:eastAsia="en-GB"/>
        </w:rPr>
        <w:t xml:space="preserve"> distressed about the attitude of some people with regard to her economic situation. She recalled a painful encounter with a group of parents in the kindergarten attended by her children: </w:t>
      </w:r>
    </w:p>
    <w:p w14:paraId="474F6C3B" w14:textId="77777777" w:rsidR="001F6399" w:rsidRPr="00A3529A" w:rsidRDefault="001F6399" w:rsidP="001F6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Times New Roman" w:eastAsia="SimSun" w:hAnsi="Times New Roman" w:cs="Times New Roman"/>
          <w:iCs/>
          <w:sz w:val="24"/>
          <w:szCs w:val="24"/>
          <w:lang w:eastAsia="en-GB"/>
        </w:rPr>
      </w:pPr>
    </w:p>
    <w:p w14:paraId="4CF80121" w14:textId="77777777" w:rsidR="001F6399" w:rsidRPr="00A3529A" w:rsidRDefault="001F6399" w:rsidP="001F6399">
      <w:pPr>
        <w:tabs>
          <w:tab w:val="left" w:pos="8505"/>
        </w:tabs>
        <w:ind w:left="567" w:right="566"/>
        <w:jc w:val="both"/>
        <w:rPr>
          <w:rFonts w:ascii="Times New Roman" w:eastAsia="SimSun" w:hAnsi="Times New Roman" w:cs="Times New Roman"/>
          <w:iCs/>
          <w:sz w:val="24"/>
          <w:szCs w:val="24"/>
          <w:lang w:eastAsia="zh-CN"/>
        </w:rPr>
      </w:pPr>
      <w:r w:rsidRPr="00A3529A">
        <w:rPr>
          <w:rFonts w:ascii="Times New Roman" w:eastAsia="SimSun" w:hAnsi="Times New Roman" w:cs="Times New Roman"/>
          <w:iCs/>
          <w:sz w:val="24"/>
          <w:szCs w:val="24"/>
          <w:lang w:eastAsia="zh-CN"/>
        </w:rPr>
        <w:t>We had a situation where we had to buy Christmas presents with our last money. This happened in the kindergarten. First, we tried to agree with other parents to buy the same gifts for all children who are attending this kindergarten. I was saying that there is no need to show the children that some parents are doing better than others financially. However, I was told by several of the parents that ‘you can’t hide it, if you don’t have money it is visible anyway’. Some can insult you and they will think that it is normal</w:t>
      </w:r>
      <w:r>
        <w:rPr>
          <w:rFonts w:ascii="Times New Roman" w:eastAsia="SimSun" w:hAnsi="Times New Roman" w:cs="Times New Roman"/>
          <w:iCs/>
          <w:sz w:val="24"/>
          <w:szCs w:val="24"/>
          <w:lang w:eastAsia="zh-CN"/>
        </w:rPr>
        <w:t>.</w:t>
      </w:r>
    </w:p>
    <w:p w14:paraId="615025D4" w14:textId="77777777" w:rsidR="001F6399" w:rsidRPr="00A3529A" w:rsidRDefault="001F6399" w:rsidP="001F6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eastAsia="SimSun" w:hAnsi="Times New Roman" w:cs="Times New Roman"/>
          <w:i/>
          <w:iCs/>
          <w:color w:val="FF0000"/>
          <w:sz w:val="24"/>
          <w:szCs w:val="24"/>
          <w:lang w:eastAsia="en-GB"/>
        </w:rPr>
      </w:pPr>
    </w:p>
    <w:p w14:paraId="32B7EA37" w14:textId="77777777" w:rsidR="00B55208" w:rsidRDefault="00DD3615" w:rsidP="00150D30">
      <w:pPr>
        <w:spacing w:after="100" w:afterAutospacing="1" w:line="480" w:lineRule="auto"/>
        <w:jc w:val="both"/>
        <w:outlineLvl w:val="1"/>
        <w:rPr>
          <w:rFonts w:ascii="Times New Roman" w:hAnsi="Times New Roman" w:cs="Times New Roman"/>
          <w:b/>
          <w:sz w:val="24"/>
          <w:szCs w:val="24"/>
          <w:lang w:val="en-US"/>
        </w:rPr>
      </w:pPr>
      <w:r w:rsidRPr="00FA313A">
        <w:rPr>
          <w:rFonts w:ascii="Times New Roman" w:hAnsi="Times New Roman" w:cs="Times New Roman"/>
          <w:b/>
          <w:sz w:val="24"/>
          <w:szCs w:val="24"/>
          <w:lang w:val="en-US"/>
        </w:rPr>
        <w:t xml:space="preserve">Conclusion </w:t>
      </w:r>
    </w:p>
    <w:p w14:paraId="7E2EF0F2" w14:textId="4ADC5C42" w:rsidR="00EF5FBF" w:rsidRDefault="00B21BCF" w:rsidP="001837AF">
      <w:pPr>
        <w:spacing w:after="100" w:afterAutospacing="1" w:line="48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This paper provides insights into</w:t>
      </w:r>
      <w:r w:rsidR="005F79B6">
        <w:rPr>
          <w:rFonts w:ascii="Times New Roman" w:hAnsi="Times New Roman" w:cs="Times New Roman"/>
          <w:sz w:val="24"/>
          <w:szCs w:val="24"/>
          <w:lang w:val="en-US"/>
        </w:rPr>
        <w:t xml:space="preserve"> an</w:t>
      </w:r>
      <w:r>
        <w:rPr>
          <w:rFonts w:ascii="Times New Roman" w:hAnsi="Times New Roman" w:cs="Times New Roman"/>
          <w:sz w:val="24"/>
          <w:szCs w:val="24"/>
          <w:lang w:val="en-US"/>
        </w:rPr>
        <w:t xml:space="preserve"> </w:t>
      </w:r>
      <w:r w:rsidR="005F79B6">
        <w:rPr>
          <w:rFonts w:ascii="Times New Roman" w:hAnsi="Times New Roman" w:cs="Times New Roman"/>
          <w:sz w:val="24"/>
          <w:szCs w:val="24"/>
          <w:lang w:val="en-US"/>
        </w:rPr>
        <w:t xml:space="preserve">under- </w:t>
      </w:r>
      <w:r>
        <w:rPr>
          <w:rFonts w:ascii="Times New Roman" w:hAnsi="Times New Roman" w:cs="Times New Roman"/>
          <w:sz w:val="24"/>
          <w:szCs w:val="24"/>
          <w:lang w:val="en-US"/>
        </w:rPr>
        <w:t>research</w:t>
      </w:r>
      <w:r w:rsidR="005F79B6">
        <w:rPr>
          <w:rFonts w:ascii="Times New Roman" w:hAnsi="Times New Roman" w:cs="Times New Roman"/>
          <w:sz w:val="24"/>
          <w:szCs w:val="24"/>
          <w:lang w:val="en-US"/>
        </w:rPr>
        <w:t>ed area of</w:t>
      </w:r>
      <w:r>
        <w:rPr>
          <w:rFonts w:ascii="Times New Roman" w:hAnsi="Times New Roman" w:cs="Times New Roman"/>
          <w:sz w:val="24"/>
          <w:szCs w:val="24"/>
          <w:lang w:val="en-US"/>
        </w:rPr>
        <w:t xml:space="preserve"> in-work poverty in Lithuania. </w:t>
      </w:r>
      <w:r w:rsidR="00453A3A">
        <w:rPr>
          <w:rFonts w:ascii="Times New Roman" w:hAnsi="Times New Roman" w:cs="Times New Roman"/>
          <w:sz w:val="24"/>
          <w:szCs w:val="24"/>
          <w:lang w:val="en-US"/>
        </w:rPr>
        <w:t>Relying on in-depth interviews, i</w:t>
      </w:r>
      <w:r>
        <w:rPr>
          <w:rFonts w:ascii="Times New Roman" w:hAnsi="Times New Roman" w:cs="Times New Roman"/>
          <w:sz w:val="24"/>
          <w:szCs w:val="24"/>
          <w:lang w:val="en-US"/>
        </w:rPr>
        <w:t xml:space="preserve">t </w:t>
      </w:r>
      <w:r w:rsidR="008B7C3A">
        <w:rPr>
          <w:rFonts w:ascii="Times New Roman" w:hAnsi="Times New Roman" w:cs="Times New Roman"/>
          <w:sz w:val="24"/>
          <w:szCs w:val="24"/>
          <w:lang w:val="en-US"/>
        </w:rPr>
        <w:t>provides an account of</w:t>
      </w:r>
      <w:r>
        <w:rPr>
          <w:rFonts w:ascii="Times New Roman" w:hAnsi="Times New Roman" w:cs="Times New Roman"/>
          <w:sz w:val="24"/>
          <w:szCs w:val="24"/>
          <w:lang w:val="en-US"/>
        </w:rPr>
        <w:t xml:space="preserve"> intimate experiences of</w:t>
      </w:r>
      <w:r w:rsidR="008B7C3A">
        <w:rPr>
          <w:rFonts w:ascii="Times New Roman" w:hAnsi="Times New Roman" w:cs="Times New Roman"/>
          <w:sz w:val="24"/>
          <w:szCs w:val="24"/>
          <w:lang w:val="en-US"/>
        </w:rPr>
        <w:t xml:space="preserve"> working</w:t>
      </w:r>
      <w:r>
        <w:rPr>
          <w:rFonts w:ascii="Times New Roman" w:hAnsi="Times New Roman" w:cs="Times New Roman"/>
          <w:sz w:val="24"/>
          <w:szCs w:val="24"/>
          <w:lang w:val="en-US"/>
        </w:rPr>
        <w:t xml:space="preserve"> p</w:t>
      </w:r>
      <w:r w:rsidR="008B7C3A">
        <w:rPr>
          <w:rFonts w:ascii="Times New Roman" w:hAnsi="Times New Roman" w:cs="Times New Roman"/>
          <w:sz w:val="24"/>
          <w:szCs w:val="24"/>
          <w:lang w:val="en-US"/>
        </w:rPr>
        <w:t>e</w:t>
      </w:r>
      <w:r>
        <w:rPr>
          <w:rFonts w:ascii="Times New Roman" w:hAnsi="Times New Roman" w:cs="Times New Roman"/>
          <w:sz w:val="24"/>
          <w:szCs w:val="24"/>
          <w:lang w:val="en-US"/>
        </w:rPr>
        <w:t xml:space="preserve">ople living in poverty </w:t>
      </w:r>
      <w:r w:rsidR="008B7C3A">
        <w:rPr>
          <w:rFonts w:ascii="Times New Roman" w:hAnsi="Times New Roman" w:cs="Times New Roman"/>
          <w:sz w:val="24"/>
          <w:szCs w:val="24"/>
          <w:lang w:val="en-US"/>
        </w:rPr>
        <w:t>in the aftermath of</w:t>
      </w:r>
      <w:r>
        <w:rPr>
          <w:rFonts w:ascii="Times New Roman" w:hAnsi="Times New Roman" w:cs="Times New Roman"/>
          <w:sz w:val="24"/>
          <w:szCs w:val="24"/>
          <w:lang w:val="en-US"/>
        </w:rPr>
        <w:t xml:space="preserve"> the global financial and economic crisis</w:t>
      </w:r>
      <w:r w:rsidR="008B7C3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never have been documented before. </w:t>
      </w:r>
      <w:r w:rsidR="00993D39" w:rsidRPr="00993D39">
        <w:rPr>
          <w:rFonts w:ascii="Times New Roman" w:hAnsi="Times New Roman" w:cs="Times New Roman"/>
          <w:sz w:val="24"/>
          <w:szCs w:val="24"/>
          <w:lang w:val="en-US"/>
        </w:rPr>
        <w:t>Th</w:t>
      </w:r>
      <w:r w:rsidR="005C0FE9">
        <w:rPr>
          <w:rFonts w:ascii="Times New Roman" w:hAnsi="Times New Roman" w:cs="Times New Roman"/>
          <w:sz w:val="24"/>
          <w:szCs w:val="24"/>
          <w:lang w:val="en-US"/>
        </w:rPr>
        <w:t>e</w:t>
      </w:r>
      <w:r w:rsidR="00993D39" w:rsidRPr="00993D39">
        <w:rPr>
          <w:rFonts w:ascii="Times New Roman" w:hAnsi="Times New Roman" w:cs="Times New Roman"/>
          <w:sz w:val="24"/>
          <w:szCs w:val="24"/>
          <w:lang w:val="en-US"/>
        </w:rPr>
        <w:t xml:space="preserve"> </w:t>
      </w:r>
      <w:r w:rsidR="00FA0CBD">
        <w:rPr>
          <w:rFonts w:ascii="Times New Roman" w:hAnsi="Times New Roman" w:cs="Times New Roman"/>
          <w:sz w:val="24"/>
          <w:szCs w:val="24"/>
          <w:lang w:val="en-US"/>
        </w:rPr>
        <w:t>paper</w:t>
      </w:r>
      <w:r w:rsidR="00993D39" w:rsidRPr="00993D39">
        <w:rPr>
          <w:rFonts w:ascii="Times New Roman" w:hAnsi="Times New Roman" w:cs="Times New Roman"/>
          <w:sz w:val="24"/>
          <w:szCs w:val="24"/>
          <w:lang w:val="en-US"/>
        </w:rPr>
        <w:t xml:space="preserve"> </w:t>
      </w:r>
      <w:r w:rsidR="00FA0CBD">
        <w:rPr>
          <w:rFonts w:ascii="Times New Roman" w:hAnsi="Times New Roman" w:cs="Times New Roman"/>
          <w:sz w:val="24"/>
          <w:szCs w:val="24"/>
          <w:lang w:val="en-US"/>
        </w:rPr>
        <w:t>argues</w:t>
      </w:r>
      <w:r w:rsidR="00993D39" w:rsidRPr="00993D39">
        <w:rPr>
          <w:rFonts w:ascii="Times New Roman" w:hAnsi="Times New Roman" w:cs="Times New Roman"/>
          <w:sz w:val="24"/>
          <w:szCs w:val="24"/>
          <w:lang w:val="en-US"/>
        </w:rPr>
        <w:t xml:space="preserve"> that </w:t>
      </w:r>
      <w:r w:rsidR="00987F9D">
        <w:rPr>
          <w:rFonts w:ascii="Times New Roman" w:hAnsi="Times New Roman" w:cs="Times New Roman"/>
          <w:sz w:val="24"/>
          <w:szCs w:val="24"/>
          <w:lang w:val="en-US"/>
        </w:rPr>
        <w:t xml:space="preserve">due to </w:t>
      </w:r>
      <w:r w:rsidR="008F68B6">
        <w:rPr>
          <w:rFonts w:ascii="Times New Roman" w:hAnsi="Times New Roman" w:cs="Times New Roman"/>
          <w:sz w:val="24"/>
          <w:szCs w:val="24"/>
          <w:lang w:val="en-US"/>
        </w:rPr>
        <w:t xml:space="preserve">the </w:t>
      </w:r>
      <w:r w:rsidR="00987F9D">
        <w:rPr>
          <w:rFonts w:ascii="Times New Roman" w:hAnsi="Times New Roman" w:cs="Times New Roman"/>
          <w:sz w:val="24"/>
          <w:szCs w:val="24"/>
          <w:lang w:val="en-US"/>
        </w:rPr>
        <w:t xml:space="preserve">neo-liberal austerity policies that were implemented </w:t>
      </w:r>
      <w:r w:rsidR="005C0FE9">
        <w:rPr>
          <w:rFonts w:ascii="Times New Roman" w:hAnsi="Times New Roman" w:cs="Times New Roman"/>
          <w:sz w:val="24"/>
          <w:szCs w:val="24"/>
          <w:lang w:val="en-US"/>
        </w:rPr>
        <w:t>as a response to</w:t>
      </w:r>
      <w:r w:rsidR="00987F9D">
        <w:rPr>
          <w:rFonts w:ascii="Times New Roman" w:hAnsi="Times New Roman" w:cs="Times New Roman"/>
          <w:sz w:val="24"/>
          <w:szCs w:val="24"/>
          <w:lang w:val="en-US"/>
        </w:rPr>
        <w:t xml:space="preserve"> the global economic crisis </w:t>
      </w:r>
      <w:r w:rsidR="00150D30">
        <w:rPr>
          <w:rFonts w:ascii="Times New Roman" w:hAnsi="Times New Roman" w:cs="Times New Roman"/>
          <w:sz w:val="24"/>
          <w:szCs w:val="24"/>
          <w:lang w:val="en-US"/>
        </w:rPr>
        <w:t>o</w:t>
      </w:r>
      <w:r w:rsidR="00987F9D">
        <w:rPr>
          <w:rFonts w:ascii="Times New Roman" w:hAnsi="Times New Roman" w:cs="Times New Roman"/>
          <w:sz w:val="24"/>
          <w:szCs w:val="24"/>
          <w:lang w:val="en-US"/>
        </w:rPr>
        <w:t>f 2007-2008</w:t>
      </w:r>
      <w:r w:rsidR="008F68B6">
        <w:rPr>
          <w:rFonts w:ascii="Times New Roman" w:hAnsi="Times New Roman" w:cs="Times New Roman"/>
          <w:sz w:val="24"/>
          <w:szCs w:val="24"/>
          <w:lang w:val="en-US"/>
        </w:rPr>
        <w:t xml:space="preserve"> in Lithuania</w:t>
      </w:r>
      <w:r w:rsidR="00150D30">
        <w:rPr>
          <w:rFonts w:ascii="Times New Roman" w:hAnsi="Times New Roman" w:cs="Times New Roman"/>
          <w:sz w:val="24"/>
          <w:szCs w:val="24"/>
          <w:lang w:val="en-US"/>
        </w:rPr>
        <w:t xml:space="preserve">, </w:t>
      </w:r>
      <w:r w:rsidR="008F68B6">
        <w:rPr>
          <w:rFonts w:ascii="Times New Roman" w:hAnsi="Times New Roman" w:cs="Times New Roman"/>
          <w:sz w:val="24"/>
          <w:szCs w:val="24"/>
          <w:lang w:val="en-US"/>
        </w:rPr>
        <w:t>the country</w:t>
      </w:r>
      <w:r w:rsidR="00150D30">
        <w:rPr>
          <w:rFonts w:ascii="Times New Roman" w:hAnsi="Times New Roman" w:cs="Times New Roman"/>
          <w:sz w:val="24"/>
          <w:szCs w:val="24"/>
          <w:lang w:val="en-US"/>
        </w:rPr>
        <w:t xml:space="preserve"> has experienced an </w:t>
      </w:r>
      <w:r w:rsidR="00FC1030">
        <w:rPr>
          <w:rFonts w:ascii="Times New Roman" w:hAnsi="Times New Roman" w:cs="Times New Roman"/>
          <w:sz w:val="24"/>
          <w:szCs w:val="24"/>
          <w:lang w:val="en-US"/>
        </w:rPr>
        <w:t xml:space="preserve">alarming and </w:t>
      </w:r>
      <w:r w:rsidR="00150D30">
        <w:rPr>
          <w:rFonts w:ascii="Times New Roman" w:hAnsi="Times New Roman" w:cs="Times New Roman"/>
          <w:sz w:val="24"/>
          <w:szCs w:val="24"/>
          <w:lang w:val="en-US"/>
        </w:rPr>
        <w:t xml:space="preserve">unprecedented growth of in-work poverty levels. </w:t>
      </w:r>
      <w:r w:rsidR="00EF5FBF" w:rsidRPr="005F4421">
        <w:rPr>
          <w:rFonts w:ascii="Times New Roman" w:hAnsi="Times New Roman" w:cs="Times New Roman"/>
          <w:sz w:val="24"/>
          <w:szCs w:val="24"/>
          <w:lang w:val="en-US"/>
        </w:rPr>
        <w:t xml:space="preserve">In this study precarious low-wage  employment has been identified as a key trigger of in-work poverty in the country. The fact that low-wage employment is so widespread in Lithuania, puts </w:t>
      </w:r>
      <w:r w:rsidR="00EF5FBF" w:rsidRPr="005F4421">
        <w:rPr>
          <w:rFonts w:ascii="Times New Roman" w:hAnsi="Times New Roman" w:cs="Times New Roman"/>
          <w:sz w:val="24"/>
          <w:szCs w:val="24"/>
          <w:lang w:val="en-US"/>
        </w:rPr>
        <w:lastRenderedPageBreak/>
        <w:t xml:space="preserve">a significant proportion of the population at a greater risk of poverty. Precariousness of employment encountered by the working poor manifests not only through employment features such as low-pay or unpaid overtime, but also through psychosocial experiences such as constant anxiety due to the fear of being easily replaceable and losing one’s job. The in-work poverty expansion in Lithuania disproportionally affected women, families with children and single parents. Precarious position within the labor market and household composition made working women especially vulnerable to in-work poverty.  Besides facing financial struggles and  deprivation, the working poor are </w:t>
      </w:r>
      <w:r w:rsidR="00EF5FBF" w:rsidRPr="005F4421">
        <w:rPr>
          <w:rFonts w:ascii="Times New Roman" w:eastAsia="SimSun" w:hAnsi="Times New Roman" w:cs="Times New Roman"/>
          <w:iCs/>
          <w:sz w:val="24"/>
          <w:szCs w:val="24"/>
          <w:lang w:eastAsia="en-GB"/>
        </w:rPr>
        <w:t xml:space="preserve">often subjected to discrimination and stigmatization because of their </w:t>
      </w:r>
      <w:r w:rsidR="00EF5FBF" w:rsidRPr="005F4421">
        <w:rPr>
          <w:rFonts w:ascii="Times New Roman" w:hAnsi="Times New Roman" w:cs="Times New Roman"/>
          <w:sz w:val="24"/>
          <w:szCs w:val="24"/>
        </w:rPr>
        <w:t xml:space="preserve">inability to conform to living standards existing in the wider society. </w:t>
      </w:r>
      <w:r w:rsidR="00EF5FBF" w:rsidRPr="005F4421">
        <w:rPr>
          <w:rFonts w:ascii="Times New Roman" w:eastAsia="SimSun" w:hAnsi="Times New Roman" w:cs="Times New Roman"/>
          <w:iCs/>
          <w:sz w:val="24"/>
          <w:szCs w:val="24"/>
          <w:lang w:eastAsia="en-GB"/>
        </w:rPr>
        <w:t>Such experiences had a deteriorating impact on both the physical and mental wellbeing, as well as the overall quality of life for the participants of this study.</w:t>
      </w:r>
    </w:p>
    <w:p w14:paraId="3AC57E5E" w14:textId="61F80F2F" w:rsidR="00F9146F" w:rsidRDefault="00EF5FBF" w:rsidP="005F4421">
      <w:pPr>
        <w:spacing w:after="100" w:afterAutospacing="1" w:line="480" w:lineRule="auto"/>
        <w:jc w:val="both"/>
        <w:outlineLvl w:val="1"/>
        <w:rPr>
          <w:rFonts w:ascii="Times New Roman" w:hAnsi="Times New Roman" w:cs="Times New Roman"/>
          <w:b/>
          <w:sz w:val="24"/>
          <w:szCs w:val="24"/>
          <w:lang w:val="en-US"/>
        </w:rPr>
      </w:pPr>
      <w:r w:rsidRPr="005F4421">
        <w:rPr>
          <w:rFonts w:ascii="Times New Roman" w:hAnsi="Times New Roman" w:cs="Times New Roman"/>
          <w:sz w:val="24"/>
          <w:szCs w:val="24"/>
          <w:lang w:val="en-US"/>
        </w:rPr>
        <w:t>All in all</w:t>
      </w:r>
      <w:r w:rsidR="008F68B6">
        <w:rPr>
          <w:rFonts w:ascii="Times New Roman" w:hAnsi="Times New Roman" w:cs="Times New Roman"/>
          <w:color w:val="000000"/>
          <w:sz w:val="24"/>
          <w:szCs w:val="24"/>
        </w:rPr>
        <w:t>, t</w:t>
      </w:r>
      <w:r w:rsidR="00CA60D8">
        <w:rPr>
          <w:rFonts w:ascii="Times New Roman" w:hAnsi="Times New Roman" w:cs="Times New Roman"/>
          <w:color w:val="000000"/>
          <w:sz w:val="24"/>
          <w:szCs w:val="24"/>
        </w:rPr>
        <w:t xml:space="preserve">his </w:t>
      </w:r>
      <w:r w:rsidR="00FA0CBD">
        <w:rPr>
          <w:rFonts w:ascii="Times New Roman" w:hAnsi="Times New Roman" w:cs="Times New Roman"/>
          <w:color w:val="000000"/>
          <w:sz w:val="24"/>
          <w:szCs w:val="24"/>
        </w:rPr>
        <w:t xml:space="preserve">paper </w:t>
      </w:r>
      <w:r w:rsidR="002C0E57" w:rsidRPr="00B267BB">
        <w:rPr>
          <w:rFonts w:ascii="Times New Roman" w:hAnsi="Times New Roman" w:cs="Times New Roman"/>
          <w:color w:val="000000"/>
          <w:sz w:val="24"/>
          <w:szCs w:val="24"/>
        </w:rPr>
        <w:t xml:space="preserve">provides a </w:t>
      </w:r>
      <w:r w:rsidR="00FA0CBD">
        <w:rPr>
          <w:rFonts w:ascii="Times New Roman" w:hAnsi="Times New Roman" w:cs="Times New Roman"/>
          <w:color w:val="000000"/>
          <w:sz w:val="24"/>
          <w:szCs w:val="24"/>
        </w:rPr>
        <w:t xml:space="preserve">rare </w:t>
      </w:r>
      <w:r w:rsidR="002C0E57" w:rsidRPr="00B267BB">
        <w:rPr>
          <w:rFonts w:ascii="Times New Roman" w:hAnsi="Times New Roman" w:cs="Times New Roman"/>
          <w:color w:val="000000"/>
          <w:sz w:val="24"/>
          <w:szCs w:val="24"/>
        </w:rPr>
        <w:t xml:space="preserve">glimpse into the realities of </w:t>
      </w:r>
      <w:r w:rsidR="00D431D2">
        <w:rPr>
          <w:rFonts w:ascii="Times New Roman" w:hAnsi="Times New Roman" w:cs="Times New Roman"/>
          <w:color w:val="000000"/>
          <w:sz w:val="24"/>
          <w:szCs w:val="24"/>
        </w:rPr>
        <w:t>individuals</w:t>
      </w:r>
      <w:r w:rsidR="002C0E57" w:rsidRPr="00B267BB">
        <w:rPr>
          <w:rFonts w:ascii="Times New Roman" w:hAnsi="Times New Roman" w:cs="Times New Roman"/>
          <w:color w:val="000000"/>
          <w:sz w:val="24"/>
          <w:szCs w:val="24"/>
        </w:rPr>
        <w:t xml:space="preserve"> who </w:t>
      </w:r>
      <w:r w:rsidR="00FC1030">
        <w:rPr>
          <w:rFonts w:ascii="Times New Roman" w:hAnsi="Times New Roman" w:cs="Times New Roman"/>
          <w:color w:val="000000"/>
          <w:sz w:val="24"/>
          <w:szCs w:val="24"/>
        </w:rPr>
        <w:t>were exposed to</w:t>
      </w:r>
      <w:r w:rsidR="002C0E57" w:rsidRPr="00B267BB">
        <w:rPr>
          <w:rFonts w:ascii="Times New Roman" w:hAnsi="Times New Roman" w:cs="Times New Roman"/>
          <w:color w:val="000000"/>
          <w:sz w:val="24"/>
          <w:szCs w:val="24"/>
        </w:rPr>
        <w:t xml:space="preserve"> in-work poverty</w:t>
      </w:r>
      <w:r w:rsidR="00D431D2">
        <w:rPr>
          <w:rFonts w:ascii="Times New Roman" w:hAnsi="Times New Roman" w:cs="Times New Roman"/>
          <w:color w:val="000000"/>
          <w:sz w:val="24"/>
          <w:szCs w:val="24"/>
        </w:rPr>
        <w:t xml:space="preserve"> in the country</w:t>
      </w:r>
      <w:r w:rsidR="002C0E57" w:rsidRPr="00B267BB">
        <w:rPr>
          <w:rFonts w:ascii="Times New Roman" w:hAnsi="Times New Roman" w:cs="Times New Roman"/>
          <w:color w:val="000000"/>
          <w:sz w:val="24"/>
          <w:szCs w:val="24"/>
        </w:rPr>
        <w:t xml:space="preserve">, as well as portraying the personal nature and consequences of the phenomenon. So, what does it mean to be working poor in Lithuania? It is likely to mean working full time or being employed in more than one place. It also means having little control over your own career pattern, which is likely to be shaped by such structural events as the </w:t>
      </w:r>
      <w:r w:rsidR="00046550">
        <w:rPr>
          <w:rFonts w:ascii="Times New Roman" w:hAnsi="Times New Roman" w:cs="Times New Roman"/>
          <w:color w:val="000000"/>
          <w:sz w:val="24"/>
          <w:szCs w:val="24"/>
        </w:rPr>
        <w:t>g</w:t>
      </w:r>
      <w:r w:rsidR="002C0E57" w:rsidRPr="00B267BB">
        <w:rPr>
          <w:rFonts w:ascii="Times New Roman" w:hAnsi="Times New Roman" w:cs="Times New Roman"/>
          <w:color w:val="000000"/>
          <w:sz w:val="24"/>
          <w:szCs w:val="24"/>
        </w:rPr>
        <w:t>lobal financial crisis. It also means having no say in your place of employment and doing routine extra tasks (including unpaid overtime work) due to the fear of losing your only source of income. People living in in-work poverty lead ordinary lives that require extraordinary efforts. They have little support from the welfare state; therefore, they largely rely on themselves or, in some cases, their closest family members. Their daily lives represent constant struggle</w:t>
      </w:r>
      <w:r w:rsidR="0087448A">
        <w:rPr>
          <w:rFonts w:ascii="Times New Roman" w:hAnsi="Times New Roman" w:cs="Times New Roman"/>
          <w:color w:val="000000"/>
          <w:sz w:val="24"/>
          <w:szCs w:val="24"/>
        </w:rPr>
        <w:t>.</w:t>
      </w:r>
      <w:r w:rsidR="002C0E57" w:rsidRPr="00B267BB">
        <w:rPr>
          <w:rFonts w:ascii="Times New Roman" w:hAnsi="Times New Roman" w:cs="Times New Roman"/>
          <w:color w:val="000000"/>
          <w:sz w:val="24"/>
          <w:szCs w:val="24"/>
        </w:rPr>
        <w:t xml:space="preserve"> Not only </w:t>
      </w:r>
      <w:r w:rsidR="00606CC4">
        <w:rPr>
          <w:rFonts w:ascii="Times New Roman" w:hAnsi="Times New Roman" w:cs="Times New Roman"/>
          <w:color w:val="000000"/>
          <w:sz w:val="24"/>
          <w:szCs w:val="24"/>
        </w:rPr>
        <w:t>are</w:t>
      </w:r>
      <w:r w:rsidR="002C0E57" w:rsidRPr="00B267BB">
        <w:rPr>
          <w:rFonts w:ascii="Times New Roman" w:hAnsi="Times New Roman" w:cs="Times New Roman"/>
          <w:color w:val="000000"/>
          <w:sz w:val="24"/>
          <w:szCs w:val="24"/>
        </w:rPr>
        <w:t xml:space="preserve"> they deprived of material things, such as food and decent housing, that are considered to be the norm by the majority of people living in developed coun</w:t>
      </w:r>
      <w:r w:rsidR="00D43F91">
        <w:rPr>
          <w:rFonts w:ascii="Times New Roman" w:hAnsi="Times New Roman" w:cs="Times New Roman"/>
          <w:color w:val="000000"/>
          <w:sz w:val="24"/>
          <w:szCs w:val="24"/>
        </w:rPr>
        <w:t>tries, but they also experience</w:t>
      </w:r>
      <w:r w:rsidR="002C0E57" w:rsidRPr="00B267BB">
        <w:rPr>
          <w:rFonts w:ascii="Times New Roman" w:hAnsi="Times New Roman" w:cs="Times New Roman"/>
          <w:color w:val="000000"/>
          <w:sz w:val="24"/>
          <w:szCs w:val="24"/>
        </w:rPr>
        <w:t xml:space="preserve"> the emotional burden</w:t>
      </w:r>
      <w:r w:rsidR="002D0079">
        <w:rPr>
          <w:rFonts w:ascii="Times New Roman" w:hAnsi="Times New Roman" w:cs="Times New Roman"/>
          <w:color w:val="000000"/>
          <w:sz w:val="24"/>
          <w:szCs w:val="24"/>
        </w:rPr>
        <w:t xml:space="preserve"> and social stigma</w:t>
      </w:r>
      <w:r w:rsidR="002C0E57" w:rsidRPr="00B267BB">
        <w:rPr>
          <w:rFonts w:ascii="Times New Roman" w:hAnsi="Times New Roman" w:cs="Times New Roman"/>
          <w:color w:val="000000"/>
          <w:sz w:val="24"/>
          <w:szCs w:val="24"/>
        </w:rPr>
        <w:t xml:space="preserve"> that derives from such a way of life. Most importantly, however, th</w:t>
      </w:r>
      <w:r w:rsidR="008C306B">
        <w:rPr>
          <w:rFonts w:ascii="Times New Roman" w:hAnsi="Times New Roman" w:cs="Times New Roman"/>
          <w:color w:val="000000"/>
          <w:sz w:val="24"/>
          <w:szCs w:val="24"/>
        </w:rPr>
        <w:t>e interviews revealed</w:t>
      </w:r>
      <w:r w:rsidR="002C0E57" w:rsidRPr="00B267BB">
        <w:rPr>
          <w:rFonts w:ascii="Times New Roman" w:hAnsi="Times New Roman" w:cs="Times New Roman"/>
          <w:color w:val="000000"/>
          <w:sz w:val="24"/>
          <w:szCs w:val="24"/>
        </w:rPr>
        <w:t xml:space="preserve"> that the experience of the working po</w:t>
      </w:r>
      <w:r w:rsidR="008C306B">
        <w:rPr>
          <w:rFonts w:ascii="Times New Roman" w:hAnsi="Times New Roman" w:cs="Times New Roman"/>
          <w:color w:val="000000"/>
          <w:sz w:val="24"/>
          <w:szCs w:val="24"/>
        </w:rPr>
        <w:t>verty</w:t>
      </w:r>
      <w:r w:rsidR="00D43F91">
        <w:rPr>
          <w:rFonts w:ascii="Times New Roman" w:hAnsi="Times New Roman" w:cs="Times New Roman"/>
          <w:color w:val="000000"/>
          <w:sz w:val="24"/>
          <w:szCs w:val="24"/>
        </w:rPr>
        <w:t xml:space="preserve"> </w:t>
      </w:r>
      <w:r w:rsidR="00D43F91">
        <w:rPr>
          <w:rFonts w:ascii="Times New Roman" w:hAnsi="Times New Roman" w:cs="Times New Roman"/>
          <w:color w:val="000000"/>
          <w:sz w:val="24"/>
          <w:szCs w:val="24"/>
        </w:rPr>
        <w:lastRenderedPageBreak/>
        <w:t>in Lithuania is</w:t>
      </w:r>
      <w:r w:rsidR="00606CC4">
        <w:rPr>
          <w:rFonts w:ascii="Times New Roman" w:hAnsi="Times New Roman" w:cs="Times New Roman"/>
          <w:color w:val="000000"/>
          <w:sz w:val="24"/>
          <w:szCs w:val="24"/>
        </w:rPr>
        <w:t xml:space="preserve"> life- changing</w:t>
      </w:r>
      <w:r w:rsidR="008C306B">
        <w:rPr>
          <w:rFonts w:ascii="Times New Roman" w:hAnsi="Times New Roman" w:cs="Times New Roman"/>
          <w:color w:val="000000"/>
          <w:sz w:val="24"/>
          <w:szCs w:val="24"/>
        </w:rPr>
        <w:t xml:space="preserve"> as it</w:t>
      </w:r>
      <w:r w:rsidR="002C0E57" w:rsidRPr="00B267BB">
        <w:rPr>
          <w:rFonts w:ascii="Times New Roman" w:hAnsi="Times New Roman" w:cs="Times New Roman"/>
          <w:color w:val="000000"/>
          <w:sz w:val="24"/>
          <w:szCs w:val="24"/>
        </w:rPr>
        <w:t xml:space="preserve"> likely to alter individual long-term life trajectories. </w:t>
      </w:r>
      <w:r w:rsidR="002F6BA2">
        <w:rPr>
          <w:rFonts w:ascii="Times New Roman" w:hAnsi="Times New Roman" w:cs="Times New Roman"/>
          <w:color w:val="000000"/>
          <w:sz w:val="24"/>
          <w:szCs w:val="24"/>
        </w:rPr>
        <w:t xml:space="preserve">As a final point, </w:t>
      </w:r>
      <w:r w:rsidR="00526896">
        <w:rPr>
          <w:rFonts w:ascii="Times New Roman" w:hAnsi="Times New Roman" w:cs="Times New Roman"/>
          <w:color w:val="000000"/>
          <w:sz w:val="24"/>
          <w:szCs w:val="24"/>
        </w:rPr>
        <w:t>future researcher is needed into</w:t>
      </w:r>
      <w:r w:rsidR="004B789F">
        <w:rPr>
          <w:rFonts w:ascii="Times New Roman" w:hAnsi="Times New Roman" w:cs="Times New Roman"/>
          <w:color w:val="000000"/>
          <w:sz w:val="24"/>
          <w:szCs w:val="24"/>
        </w:rPr>
        <w:t xml:space="preserve"> </w:t>
      </w:r>
      <w:r w:rsidR="00526896">
        <w:rPr>
          <w:rFonts w:ascii="Times New Roman" w:hAnsi="Times New Roman" w:cs="Times New Roman"/>
          <w:color w:val="000000"/>
          <w:sz w:val="24"/>
          <w:szCs w:val="24"/>
        </w:rPr>
        <w:t>short-term and long-term effects of in-work poverty</w:t>
      </w:r>
      <w:r w:rsidR="003667EC">
        <w:rPr>
          <w:rFonts w:ascii="Times New Roman" w:hAnsi="Times New Roman" w:cs="Times New Roman"/>
          <w:color w:val="000000"/>
          <w:sz w:val="24"/>
          <w:szCs w:val="24"/>
        </w:rPr>
        <w:t xml:space="preserve"> on different demographic groups</w:t>
      </w:r>
      <w:r w:rsidR="00526896">
        <w:rPr>
          <w:rFonts w:ascii="Times New Roman" w:hAnsi="Times New Roman" w:cs="Times New Roman"/>
          <w:color w:val="000000"/>
          <w:sz w:val="24"/>
          <w:szCs w:val="24"/>
        </w:rPr>
        <w:t xml:space="preserve">. </w:t>
      </w:r>
      <w:r w:rsidR="004B789F">
        <w:rPr>
          <w:rFonts w:ascii="Times New Roman" w:hAnsi="Times New Roman" w:cs="Times New Roman"/>
          <w:color w:val="000000"/>
          <w:sz w:val="24"/>
          <w:szCs w:val="24"/>
        </w:rPr>
        <w:t>Also</w:t>
      </w:r>
      <w:r w:rsidR="00526896">
        <w:rPr>
          <w:rFonts w:ascii="Times New Roman" w:hAnsi="Times New Roman" w:cs="Times New Roman"/>
          <w:color w:val="000000"/>
          <w:sz w:val="24"/>
          <w:szCs w:val="24"/>
        </w:rPr>
        <w:t xml:space="preserve">, </w:t>
      </w:r>
      <w:r w:rsidR="001837AF">
        <w:rPr>
          <w:rFonts w:ascii="Times New Roman" w:hAnsi="Times New Roman" w:cs="Times New Roman"/>
          <w:sz w:val="24"/>
          <w:szCs w:val="24"/>
          <w:lang w:val="en-US"/>
        </w:rPr>
        <w:t>s</w:t>
      </w:r>
      <w:r w:rsidR="001837AF" w:rsidRPr="001837AF">
        <w:rPr>
          <w:rFonts w:ascii="Times New Roman" w:hAnsi="Times New Roman" w:cs="Times New Roman"/>
          <w:sz w:val="24"/>
          <w:szCs w:val="24"/>
          <w:lang w:val="en-US"/>
        </w:rPr>
        <w:t>ince in-work poverty trends in Lithuania during the</w:t>
      </w:r>
      <w:r w:rsidR="001837AF">
        <w:rPr>
          <w:rFonts w:ascii="Times New Roman" w:hAnsi="Times New Roman" w:cs="Times New Roman"/>
          <w:sz w:val="24"/>
          <w:szCs w:val="24"/>
          <w:lang w:val="en-US"/>
        </w:rPr>
        <w:t xml:space="preserve"> </w:t>
      </w:r>
      <w:r w:rsidR="004B789F">
        <w:rPr>
          <w:rFonts w:ascii="Times New Roman" w:hAnsi="Times New Roman" w:cs="Times New Roman"/>
          <w:sz w:val="24"/>
          <w:szCs w:val="24"/>
          <w:lang w:val="en-US"/>
        </w:rPr>
        <w:t>l</w:t>
      </w:r>
      <w:r w:rsidR="004B789F" w:rsidRPr="001837AF">
        <w:rPr>
          <w:rFonts w:ascii="Times New Roman" w:hAnsi="Times New Roman" w:cs="Times New Roman"/>
          <w:sz w:val="24"/>
          <w:szCs w:val="24"/>
          <w:lang w:val="en-US"/>
        </w:rPr>
        <w:t>ast</w:t>
      </w:r>
      <w:r w:rsidR="001837AF" w:rsidRPr="001837AF">
        <w:rPr>
          <w:rFonts w:ascii="Times New Roman" w:hAnsi="Times New Roman" w:cs="Times New Roman"/>
          <w:sz w:val="24"/>
          <w:szCs w:val="24"/>
          <w:lang w:val="en-US"/>
        </w:rPr>
        <w:t xml:space="preserve"> decade have proved to be rather fluctuating</w:t>
      </w:r>
      <w:r w:rsidR="004B789F">
        <w:rPr>
          <w:rFonts w:ascii="Times New Roman" w:hAnsi="Times New Roman" w:cs="Times New Roman"/>
          <w:sz w:val="24"/>
          <w:szCs w:val="24"/>
          <w:lang w:val="en-US"/>
        </w:rPr>
        <w:t xml:space="preserve"> </w:t>
      </w:r>
      <w:r w:rsidR="001837AF" w:rsidRPr="001837AF">
        <w:rPr>
          <w:rFonts w:ascii="Times New Roman" w:hAnsi="Times New Roman" w:cs="Times New Roman"/>
          <w:sz w:val="24"/>
          <w:szCs w:val="24"/>
          <w:lang w:val="en-US"/>
        </w:rPr>
        <w:t>further research into more recent in-work poverty trends</w:t>
      </w:r>
      <w:r w:rsidR="001837AF">
        <w:rPr>
          <w:rFonts w:ascii="Times New Roman" w:hAnsi="Times New Roman" w:cs="Times New Roman"/>
          <w:sz w:val="24"/>
          <w:szCs w:val="24"/>
          <w:lang w:val="en-US"/>
        </w:rPr>
        <w:t xml:space="preserve"> </w:t>
      </w:r>
      <w:r w:rsidR="001837AF" w:rsidRPr="001837AF">
        <w:rPr>
          <w:rFonts w:ascii="Times New Roman" w:hAnsi="Times New Roman" w:cs="Times New Roman"/>
          <w:sz w:val="24"/>
          <w:szCs w:val="24"/>
          <w:lang w:val="en-US"/>
        </w:rPr>
        <w:t xml:space="preserve">is </w:t>
      </w:r>
      <w:r w:rsidR="003667EC">
        <w:rPr>
          <w:rFonts w:ascii="Times New Roman" w:hAnsi="Times New Roman" w:cs="Times New Roman"/>
          <w:sz w:val="24"/>
          <w:szCs w:val="24"/>
          <w:lang w:val="en-US"/>
        </w:rPr>
        <w:t xml:space="preserve">also </w:t>
      </w:r>
      <w:r w:rsidR="003667EC" w:rsidRPr="001837AF">
        <w:rPr>
          <w:rFonts w:ascii="Times New Roman" w:hAnsi="Times New Roman" w:cs="Times New Roman"/>
          <w:sz w:val="24"/>
          <w:szCs w:val="24"/>
          <w:lang w:val="en-US"/>
        </w:rPr>
        <w:t>required</w:t>
      </w:r>
      <w:r w:rsidR="001837AF" w:rsidRPr="001837AF">
        <w:rPr>
          <w:rFonts w:ascii="Times New Roman" w:hAnsi="Times New Roman" w:cs="Times New Roman"/>
          <w:sz w:val="24"/>
          <w:szCs w:val="24"/>
          <w:lang w:val="en-US"/>
        </w:rPr>
        <w:t>.</w:t>
      </w:r>
    </w:p>
    <w:p w14:paraId="52CD29E6" w14:textId="54A10BF5" w:rsidR="00D25A8D" w:rsidRPr="00FA313A" w:rsidRDefault="00D25A8D" w:rsidP="00D25A8D">
      <w:pPr>
        <w:spacing w:after="100" w:afterAutospacing="1" w:line="360" w:lineRule="atLeast"/>
        <w:outlineLvl w:val="1"/>
        <w:rPr>
          <w:rFonts w:ascii="Times New Roman" w:eastAsia="Times New Roman" w:hAnsi="Times New Roman" w:cs="Times New Roman"/>
          <w:b/>
          <w:color w:val="000000" w:themeColor="text1"/>
          <w:sz w:val="24"/>
          <w:szCs w:val="24"/>
          <w:lang w:val="en-US" w:eastAsia="en-GB"/>
        </w:rPr>
      </w:pPr>
      <w:r w:rsidRPr="00FA313A">
        <w:rPr>
          <w:rFonts w:ascii="Times New Roman" w:eastAsia="Times New Roman" w:hAnsi="Times New Roman" w:cs="Times New Roman"/>
          <w:b/>
          <w:color w:val="000000" w:themeColor="text1"/>
          <w:sz w:val="24"/>
          <w:szCs w:val="24"/>
          <w:lang w:val="en-US" w:eastAsia="en-GB"/>
        </w:rPr>
        <w:t>References</w:t>
      </w:r>
    </w:p>
    <w:p w14:paraId="13D1C52D"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eastAsia="Times New Roman" w:hAnsi="Times New Roman" w:cs="Times New Roman"/>
          <w:color w:val="000000" w:themeColor="text1"/>
          <w:sz w:val="24"/>
          <w:szCs w:val="24"/>
          <w:lang w:val="en-US" w:eastAsia="en-GB"/>
        </w:rPr>
        <w:t>Adascalitei</w:t>
      </w:r>
      <w:proofErr w:type="spellEnd"/>
      <w:r w:rsidRPr="00FA313A">
        <w:rPr>
          <w:rFonts w:ascii="Times New Roman" w:eastAsia="Times New Roman" w:hAnsi="Times New Roman" w:cs="Times New Roman"/>
          <w:color w:val="000000" w:themeColor="text1"/>
          <w:sz w:val="24"/>
          <w:szCs w:val="24"/>
          <w:lang w:val="en-US" w:eastAsia="en-GB"/>
        </w:rPr>
        <w:t>, D. 2012. “Welfare State Development in Central and Eastern Europe: A state of the Art Literature Review” In </w:t>
      </w:r>
      <w:r w:rsidRPr="00FA313A">
        <w:rPr>
          <w:rFonts w:ascii="Times New Roman" w:eastAsia="Times New Roman" w:hAnsi="Times New Roman" w:cs="Times New Roman"/>
          <w:i/>
          <w:iCs/>
          <w:color w:val="000000" w:themeColor="text1"/>
          <w:sz w:val="24"/>
          <w:szCs w:val="24"/>
          <w:lang w:val="en-US" w:eastAsia="en-GB"/>
        </w:rPr>
        <w:t>Studies of Transition States and Societies</w:t>
      </w:r>
      <w:r w:rsidRPr="00FA313A">
        <w:rPr>
          <w:rFonts w:ascii="Times New Roman" w:eastAsia="Times New Roman" w:hAnsi="Times New Roman" w:cs="Times New Roman"/>
          <w:color w:val="000000" w:themeColor="text1"/>
          <w:sz w:val="24"/>
          <w:szCs w:val="24"/>
          <w:lang w:val="en-US" w:eastAsia="en-GB"/>
        </w:rPr>
        <w:t xml:space="preserve"> 4(2): 59-70. </w:t>
      </w:r>
    </w:p>
    <w:p w14:paraId="71860405" w14:textId="77777777" w:rsidR="00D25A8D" w:rsidRPr="00FA313A" w:rsidRDefault="00D25A8D" w:rsidP="00D25A8D">
      <w:pPr>
        <w:widowControl w:val="0"/>
        <w:autoSpaceDE w:val="0"/>
        <w:autoSpaceDN w:val="0"/>
        <w:adjustRightInd w:val="0"/>
        <w:spacing w:after="240" w:line="360" w:lineRule="atLeast"/>
        <w:ind w:left="567" w:hanging="567"/>
        <w:rPr>
          <w:rFonts w:ascii="Times New Roman" w:hAnsi="Times New Roman" w:cs="Times New Roman"/>
          <w:color w:val="000000" w:themeColor="text1"/>
          <w:sz w:val="24"/>
          <w:szCs w:val="24"/>
          <w:lang w:val="en-US"/>
        </w:rPr>
      </w:pPr>
      <w:proofErr w:type="spellStart"/>
      <w:r w:rsidRPr="00FA313A">
        <w:rPr>
          <w:rFonts w:ascii="Times New Roman" w:hAnsi="Times New Roman" w:cs="Times New Roman"/>
          <w:color w:val="000000" w:themeColor="text1"/>
          <w:sz w:val="24"/>
          <w:szCs w:val="24"/>
          <w:lang w:val="en-US"/>
        </w:rPr>
        <w:t>Aidukait</w:t>
      </w:r>
      <w:r>
        <w:rPr>
          <w:rFonts w:ascii="Times New Roman" w:hAnsi="Times New Roman" w:cs="Times New Roman"/>
          <w:color w:val="000000" w:themeColor="text1"/>
          <w:sz w:val="24"/>
          <w:szCs w:val="24"/>
          <w:lang w:val="en-US"/>
        </w:rPr>
        <w:t>e</w:t>
      </w:r>
      <w:proofErr w:type="spellEnd"/>
      <w:r>
        <w:rPr>
          <w:rFonts w:ascii="Times New Roman" w:hAnsi="Times New Roman" w:cs="Times New Roman"/>
          <w:color w:val="000000" w:themeColor="text1"/>
          <w:sz w:val="24"/>
          <w:szCs w:val="24"/>
          <w:lang w:val="en-US"/>
        </w:rPr>
        <w:t>̇</w:t>
      </w:r>
      <w:r w:rsidRPr="00FA313A">
        <w:rPr>
          <w:rFonts w:ascii="Times New Roman" w:hAnsi="Times New Roman" w:cs="Times New Roman"/>
          <w:color w:val="000000" w:themeColor="text1"/>
          <w:sz w:val="24"/>
          <w:szCs w:val="24"/>
          <w:lang w:val="en-US"/>
        </w:rPr>
        <w:t xml:space="preserve">, J. (2013) ‘Changes in Social Policy in the Baltic States over the last Decade (2000- 2012)’, </w:t>
      </w:r>
      <w:proofErr w:type="spellStart"/>
      <w:r w:rsidRPr="00FA313A">
        <w:rPr>
          <w:rFonts w:ascii="Times New Roman" w:hAnsi="Times New Roman" w:cs="Times New Roman"/>
          <w:i/>
          <w:iCs/>
          <w:color w:val="000000" w:themeColor="text1"/>
          <w:sz w:val="24"/>
          <w:szCs w:val="24"/>
          <w:lang w:val="en-US"/>
        </w:rPr>
        <w:t>Ekonomika</w:t>
      </w:r>
      <w:proofErr w:type="spellEnd"/>
      <w:r w:rsidRPr="00FA313A">
        <w:rPr>
          <w:rFonts w:ascii="Times New Roman" w:hAnsi="Times New Roman" w:cs="Times New Roman"/>
          <w:color w:val="000000" w:themeColor="text1"/>
          <w:sz w:val="24"/>
          <w:szCs w:val="24"/>
          <w:lang w:val="en-US"/>
        </w:rPr>
        <w:t>, 92 (2), 89-105.</w:t>
      </w:r>
      <w:r w:rsidRPr="00FA313A">
        <w:rPr>
          <w:rFonts w:ascii="MS Mincho" w:eastAsia="MS Mincho" w:hAnsi="MS Mincho" w:cs="MS Mincho"/>
          <w:color w:val="000000" w:themeColor="text1"/>
          <w:sz w:val="24"/>
          <w:szCs w:val="24"/>
          <w:lang w:val="en-US"/>
        </w:rPr>
        <w:t> </w:t>
      </w:r>
    </w:p>
    <w:p w14:paraId="3D552841" w14:textId="77777777" w:rsidR="00D25A8D" w:rsidRPr="00FA313A" w:rsidRDefault="00D25A8D" w:rsidP="00D25A8D">
      <w:pPr>
        <w:widowControl w:val="0"/>
        <w:autoSpaceDE w:val="0"/>
        <w:autoSpaceDN w:val="0"/>
        <w:adjustRightInd w:val="0"/>
        <w:spacing w:after="240" w:line="200" w:lineRule="atLeast"/>
        <w:ind w:left="567" w:hanging="567"/>
        <w:rPr>
          <w:rFonts w:ascii="Times New Roman" w:hAnsi="Times New Roman" w:cs="Times New Roman"/>
          <w:color w:val="000000" w:themeColor="text1"/>
          <w:sz w:val="24"/>
          <w:szCs w:val="24"/>
          <w:lang w:val="en-US"/>
        </w:rPr>
      </w:pPr>
      <w:proofErr w:type="spellStart"/>
      <w:r w:rsidRPr="00FA313A">
        <w:rPr>
          <w:rFonts w:ascii="Times New Roman" w:hAnsi="Times New Roman" w:cs="Times New Roman"/>
          <w:color w:val="000000" w:themeColor="text1"/>
          <w:sz w:val="24"/>
          <w:szCs w:val="24"/>
          <w:lang w:val="en-US"/>
        </w:rPr>
        <w:t>Aidukait</w:t>
      </w:r>
      <w:r w:rsidRPr="00CC3AC0">
        <w:rPr>
          <w:rFonts w:ascii="Times New Roman" w:hAnsi="Times New Roman" w:cs="Times New Roman"/>
          <w:color w:val="000000" w:themeColor="text1"/>
          <w:sz w:val="24"/>
          <w:szCs w:val="24"/>
          <w:lang w:val="en-US"/>
        </w:rPr>
        <w:t>e</w:t>
      </w:r>
      <w:proofErr w:type="spellEnd"/>
      <w:r w:rsidRPr="00CC3AC0">
        <w:rPr>
          <w:rFonts w:ascii="Times New Roman" w:hAnsi="Times New Roman" w:cs="Times New Roman"/>
          <w:color w:val="000000" w:themeColor="text1"/>
          <w:sz w:val="24"/>
          <w:szCs w:val="24"/>
          <w:lang w:val="en-US"/>
        </w:rPr>
        <w:t>̇</w:t>
      </w:r>
      <w:r w:rsidRPr="00FA313A">
        <w:rPr>
          <w:rFonts w:ascii="Times New Roman" w:hAnsi="Times New Roman" w:cs="Times New Roman"/>
          <w:color w:val="000000" w:themeColor="text1"/>
          <w:sz w:val="24"/>
          <w:szCs w:val="24"/>
          <w:lang w:val="en-US"/>
        </w:rPr>
        <w:t xml:space="preserve">, J., 2011. Welfare Reforms and Socio-Economic Trends in the Ten New EU Member States of Central and Eastern Europe. J. Communist Post- Communist Stud. 44 (3), 211–219. </w:t>
      </w:r>
    </w:p>
    <w:p w14:paraId="06F629F2" w14:textId="77777777" w:rsidR="00D25A8D" w:rsidRPr="00FA313A" w:rsidRDefault="00D25A8D" w:rsidP="00D25A8D">
      <w:pPr>
        <w:spacing w:after="180" w:line="360" w:lineRule="atLeast"/>
        <w:ind w:left="567" w:hanging="567"/>
        <w:rPr>
          <w:rFonts w:ascii="Times New Roman" w:hAnsi="Times New Roman" w:cs="Times New Roman"/>
          <w:color w:val="000000" w:themeColor="text1"/>
          <w:sz w:val="24"/>
          <w:szCs w:val="24"/>
          <w:shd w:val="clear" w:color="auto" w:fill="FFFFFF"/>
          <w:lang w:val="en-US"/>
        </w:rPr>
      </w:pPr>
      <w:proofErr w:type="spellStart"/>
      <w:r w:rsidRPr="00FA313A">
        <w:rPr>
          <w:rFonts w:ascii="Times New Roman" w:hAnsi="Times New Roman" w:cs="Times New Roman"/>
          <w:color w:val="000000" w:themeColor="text1"/>
          <w:sz w:val="24"/>
          <w:szCs w:val="24"/>
          <w:shd w:val="clear" w:color="auto" w:fill="FFFFFF"/>
          <w:lang w:val="en-US"/>
        </w:rPr>
        <w:t>Aidukait</w:t>
      </w:r>
      <w:r w:rsidRPr="00CC3AC0">
        <w:rPr>
          <w:rFonts w:ascii="Times New Roman" w:hAnsi="Times New Roman" w:cs="Times New Roman"/>
          <w:color w:val="000000" w:themeColor="text1"/>
          <w:sz w:val="24"/>
          <w:szCs w:val="24"/>
          <w:lang w:val="en-US"/>
        </w:rPr>
        <w:t>e</w:t>
      </w:r>
      <w:proofErr w:type="spellEnd"/>
      <w:r w:rsidRPr="00CC3AC0">
        <w:rPr>
          <w:rFonts w:ascii="Times New Roman" w:hAnsi="Times New Roman" w:cs="Times New Roman"/>
          <w:color w:val="000000" w:themeColor="text1"/>
          <w:sz w:val="24"/>
          <w:szCs w:val="24"/>
          <w:lang w:val="en-US"/>
        </w:rPr>
        <w:t>̇</w:t>
      </w:r>
      <w:r w:rsidRPr="00FA313A">
        <w:rPr>
          <w:rFonts w:ascii="Times New Roman" w:hAnsi="Times New Roman" w:cs="Times New Roman"/>
          <w:color w:val="000000" w:themeColor="text1"/>
          <w:sz w:val="24"/>
          <w:szCs w:val="24"/>
          <w:shd w:val="clear" w:color="auto" w:fill="FFFFFF"/>
          <w:lang w:val="en-US"/>
        </w:rPr>
        <w:t>, </w:t>
      </w:r>
      <w:r w:rsidRPr="00FA313A">
        <w:rPr>
          <w:rFonts w:ascii="Times New Roman" w:hAnsi="Times New Roman" w:cs="Times New Roman"/>
          <w:bCs/>
          <w:color w:val="000000" w:themeColor="text1"/>
          <w:sz w:val="24"/>
          <w:szCs w:val="24"/>
          <w:shd w:val="clear" w:color="auto" w:fill="FFFFFF"/>
          <w:lang w:val="en-US"/>
        </w:rPr>
        <w:t>J</w:t>
      </w:r>
      <w:r w:rsidRPr="00FA313A">
        <w:rPr>
          <w:rFonts w:ascii="Times New Roman" w:hAnsi="Times New Roman" w:cs="Times New Roman"/>
          <w:color w:val="000000" w:themeColor="text1"/>
          <w:sz w:val="24"/>
          <w:szCs w:val="24"/>
          <w:shd w:val="clear" w:color="auto" w:fill="FFFFFF"/>
          <w:lang w:val="en-US"/>
        </w:rPr>
        <w:t>., </w:t>
      </w:r>
      <w:r w:rsidRPr="00FA313A">
        <w:rPr>
          <w:rFonts w:ascii="Times New Roman" w:hAnsi="Times New Roman" w:cs="Times New Roman"/>
          <w:bCs/>
          <w:color w:val="000000" w:themeColor="text1"/>
          <w:sz w:val="24"/>
          <w:szCs w:val="24"/>
          <w:shd w:val="clear" w:color="auto" w:fill="FFFFFF"/>
          <w:lang w:val="en-US"/>
        </w:rPr>
        <w:t>N</w:t>
      </w:r>
      <w:r w:rsidRPr="00FA313A">
        <w:rPr>
          <w:rFonts w:ascii="Times New Roman" w:hAnsi="Times New Roman" w:cs="Times New Roman"/>
          <w:color w:val="000000" w:themeColor="text1"/>
          <w:sz w:val="24"/>
          <w:szCs w:val="24"/>
          <w:shd w:val="clear" w:color="auto" w:fill="FFFFFF"/>
          <w:lang w:val="en-US"/>
        </w:rPr>
        <w:t>. </w:t>
      </w:r>
      <w:proofErr w:type="spellStart"/>
      <w:r w:rsidRPr="00FA313A">
        <w:rPr>
          <w:rFonts w:ascii="Times New Roman" w:hAnsi="Times New Roman" w:cs="Times New Roman"/>
          <w:bCs/>
          <w:color w:val="000000" w:themeColor="text1"/>
          <w:sz w:val="24"/>
          <w:szCs w:val="24"/>
          <w:shd w:val="clear" w:color="auto" w:fill="FFFFFF"/>
          <w:lang w:val="en-US"/>
        </w:rPr>
        <w:t>Bogdanova</w:t>
      </w:r>
      <w:proofErr w:type="spellEnd"/>
      <w:r w:rsidRPr="00FA313A">
        <w:rPr>
          <w:rFonts w:ascii="Times New Roman" w:hAnsi="Times New Roman" w:cs="Times New Roman"/>
          <w:color w:val="000000" w:themeColor="text1"/>
          <w:sz w:val="24"/>
          <w:szCs w:val="24"/>
          <w:shd w:val="clear" w:color="auto" w:fill="FFFFFF"/>
          <w:lang w:val="en-US"/>
        </w:rPr>
        <w:t>, </w:t>
      </w:r>
      <w:r w:rsidRPr="00FA313A">
        <w:rPr>
          <w:rFonts w:ascii="Times New Roman" w:hAnsi="Times New Roman" w:cs="Times New Roman"/>
          <w:bCs/>
          <w:color w:val="000000" w:themeColor="text1"/>
          <w:sz w:val="24"/>
          <w:szCs w:val="24"/>
          <w:shd w:val="clear" w:color="auto" w:fill="FFFFFF"/>
          <w:lang w:val="en-US"/>
        </w:rPr>
        <w:t xml:space="preserve">A. </w:t>
      </w:r>
      <w:proofErr w:type="spellStart"/>
      <w:r w:rsidRPr="00FA313A">
        <w:rPr>
          <w:rFonts w:ascii="Times New Roman" w:hAnsi="Times New Roman" w:cs="Times New Roman"/>
          <w:bCs/>
          <w:color w:val="000000" w:themeColor="text1"/>
          <w:sz w:val="24"/>
          <w:szCs w:val="24"/>
          <w:shd w:val="clear" w:color="auto" w:fill="FFFFFF"/>
          <w:lang w:val="en-US"/>
        </w:rPr>
        <w:t>Guogis</w:t>
      </w:r>
      <w:proofErr w:type="spellEnd"/>
      <w:r w:rsidRPr="00FA313A">
        <w:rPr>
          <w:rFonts w:ascii="Times New Roman" w:hAnsi="Times New Roman" w:cs="Times New Roman"/>
          <w:color w:val="000000" w:themeColor="text1"/>
          <w:sz w:val="24"/>
          <w:szCs w:val="24"/>
          <w:shd w:val="clear" w:color="auto" w:fill="FFFFFF"/>
          <w:lang w:val="en-US"/>
        </w:rPr>
        <w:t xml:space="preserve">. </w:t>
      </w:r>
      <w:r w:rsidRPr="00FA313A">
        <w:rPr>
          <w:rFonts w:ascii="Times New Roman" w:hAnsi="Times New Roman" w:cs="Times New Roman"/>
          <w:bCs/>
          <w:color w:val="000000" w:themeColor="text1"/>
          <w:sz w:val="24"/>
          <w:szCs w:val="24"/>
          <w:shd w:val="clear" w:color="auto" w:fill="FFFFFF"/>
          <w:lang w:val="en-US"/>
        </w:rPr>
        <w:t>2012</w:t>
      </w:r>
      <w:r w:rsidRPr="00FA313A">
        <w:rPr>
          <w:rFonts w:ascii="Times New Roman" w:hAnsi="Times New Roman" w:cs="Times New Roman"/>
          <w:color w:val="000000" w:themeColor="text1"/>
          <w:sz w:val="24"/>
          <w:szCs w:val="24"/>
          <w:shd w:val="clear" w:color="auto" w:fill="FFFFFF"/>
          <w:lang w:val="en-US"/>
        </w:rPr>
        <w:t xml:space="preserve">. </w:t>
      </w:r>
      <w:proofErr w:type="spellStart"/>
      <w:r w:rsidRPr="00FA313A">
        <w:rPr>
          <w:rFonts w:ascii="Times New Roman" w:hAnsi="Times New Roman" w:cs="Times New Roman"/>
          <w:i/>
          <w:color w:val="000000" w:themeColor="text1"/>
          <w:sz w:val="24"/>
          <w:szCs w:val="24"/>
          <w:shd w:val="clear" w:color="auto" w:fill="FFFFFF"/>
          <w:lang w:val="en-US"/>
        </w:rPr>
        <w:t>Gerovės</w:t>
      </w:r>
      <w:proofErr w:type="spellEnd"/>
      <w:r w:rsidRPr="00FA313A">
        <w:rPr>
          <w:rFonts w:ascii="Times New Roman" w:hAnsi="Times New Roman" w:cs="Times New Roman"/>
          <w:i/>
          <w:color w:val="000000" w:themeColor="text1"/>
          <w:sz w:val="24"/>
          <w:szCs w:val="24"/>
          <w:shd w:val="clear" w:color="auto" w:fill="FFFFFF"/>
          <w:lang w:val="en-US"/>
        </w:rPr>
        <w:t> </w:t>
      </w:r>
      <w:proofErr w:type="spellStart"/>
      <w:r w:rsidRPr="00FA313A">
        <w:rPr>
          <w:rFonts w:ascii="Times New Roman" w:hAnsi="Times New Roman" w:cs="Times New Roman"/>
          <w:bCs/>
          <w:i/>
          <w:color w:val="000000" w:themeColor="text1"/>
          <w:sz w:val="24"/>
          <w:szCs w:val="24"/>
          <w:shd w:val="clear" w:color="auto" w:fill="FFFFFF"/>
          <w:lang w:val="en-US"/>
        </w:rPr>
        <w:t>Valstybės</w:t>
      </w:r>
      <w:proofErr w:type="spellEnd"/>
      <w:r w:rsidRPr="00FA313A">
        <w:rPr>
          <w:rFonts w:ascii="Times New Roman" w:hAnsi="Times New Roman" w:cs="Times New Roman"/>
          <w:bCs/>
          <w:i/>
          <w:color w:val="000000" w:themeColor="text1"/>
          <w:sz w:val="24"/>
          <w:szCs w:val="24"/>
          <w:shd w:val="clear" w:color="auto" w:fill="FFFFFF"/>
          <w:lang w:val="en-US"/>
        </w:rPr>
        <w:t xml:space="preserve"> </w:t>
      </w:r>
      <w:proofErr w:type="spellStart"/>
      <w:r w:rsidRPr="00FA313A">
        <w:rPr>
          <w:rFonts w:ascii="Times New Roman" w:hAnsi="Times New Roman" w:cs="Times New Roman"/>
          <w:bCs/>
          <w:i/>
          <w:color w:val="000000" w:themeColor="text1"/>
          <w:sz w:val="24"/>
          <w:szCs w:val="24"/>
          <w:shd w:val="clear" w:color="auto" w:fill="FFFFFF"/>
          <w:lang w:val="en-US"/>
        </w:rPr>
        <w:t>Kūrimas</w:t>
      </w:r>
      <w:proofErr w:type="spellEnd"/>
      <w:r w:rsidRPr="00FA313A">
        <w:rPr>
          <w:rFonts w:ascii="Times New Roman" w:hAnsi="Times New Roman" w:cs="Times New Roman"/>
          <w:bCs/>
          <w:i/>
          <w:color w:val="000000" w:themeColor="text1"/>
          <w:sz w:val="24"/>
          <w:szCs w:val="24"/>
          <w:shd w:val="clear" w:color="auto" w:fill="FFFFFF"/>
          <w:lang w:val="en-US"/>
        </w:rPr>
        <w:t xml:space="preserve"> </w:t>
      </w:r>
      <w:proofErr w:type="spellStart"/>
      <w:r w:rsidRPr="00FA313A">
        <w:rPr>
          <w:rFonts w:ascii="Times New Roman" w:hAnsi="Times New Roman" w:cs="Times New Roman"/>
          <w:bCs/>
          <w:i/>
          <w:color w:val="000000" w:themeColor="text1"/>
          <w:sz w:val="24"/>
          <w:szCs w:val="24"/>
          <w:shd w:val="clear" w:color="auto" w:fill="FFFFFF"/>
          <w:lang w:val="en-US"/>
        </w:rPr>
        <w:t>Lietuvoje</w:t>
      </w:r>
      <w:proofErr w:type="spellEnd"/>
      <w:r w:rsidRPr="00FA313A">
        <w:rPr>
          <w:rFonts w:ascii="Times New Roman" w:hAnsi="Times New Roman" w:cs="Times New Roman"/>
          <w:i/>
          <w:color w:val="000000" w:themeColor="text1"/>
          <w:sz w:val="24"/>
          <w:szCs w:val="24"/>
          <w:shd w:val="clear" w:color="auto" w:fill="FFFFFF"/>
          <w:lang w:val="en-US"/>
        </w:rPr>
        <w:t>: </w:t>
      </w:r>
      <w:proofErr w:type="spellStart"/>
      <w:r w:rsidRPr="00FA313A">
        <w:rPr>
          <w:rFonts w:ascii="Times New Roman" w:hAnsi="Times New Roman" w:cs="Times New Roman"/>
          <w:bCs/>
          <w:i/>
          <w:color w:val="000000" w:themeColor="text1"/>
          <w:sz w:val="24"/>
          <w:szCs w:val="24"/>
          <w:shd w:val="clear" w:color="auto" w:fill="FFFFFF"/>
          <w:lang w:val="en-US"/>
        </w:rPr>
        <w:t>Mitas</w:t>
      </w:r>
      <w:proofErr w:type="spellEnd"/>
      <w:r w:rsidRPr="00FA313A">
        <w:rPr>
          <w:rFonts w:ascii="Times New Roman" w:hAnsi="Times New Roman" w:cs="Times New Roman"/>
          <w:bCs/>
          <w:i/>
          <w:color w:val="000000" w:themeColor="text1"/>
          <w:sz w:val="24"/>
          <w:szCs w:val="24"/>
          <w:shd w:val="clear" w:color="auto" w:fill="FFFFFF"/>
          <w:lang w:val="en-US"/>
        </w:rPr>
        <w:t xml:space="preserve"> </w:t>
      </w:r>
      <w:proofErr w:type="spellStart"/>
      <w:r w:rsidRPr="00FA313A">
        <w:rPr>
          <w:rFonts w:ascii="Times New Roman" w:hAnsi="Times New Roman" w:cs="Times New Roman"/>
          <w:bCs/>
          <w:i/>
          <w:color w:val="000000" w:themeColor="text1"/>
          <w:sz w:val="24"/>
          <w:szCs w:val="24"/>
          <w:shd w:val="clear" w:color="auto" w:fill="FFFFFF"/>
          <w:lang w:val="en-US"/>
        </w:rPr>
        <w:t>ar</w:t>
      </w:r>
      <w:proofErr w:type="spellEnd"/>
      <w:r w:rsidRPr="00FA313A">
        <w:rPr>
          <w:rFonts w:ascii="Times New Roman" w:hAnsi="Times New Roman" w:cs="Times New Roman"/>
          <w:i/>
          <w:color w:val="000000" w:themeColor="text1"/>
          <w:sz w:val="24"/>
          <w:szCs w:val="24"/>
          <w:shd w:val="clear" w:color="auto" w:fill="FFFFFF"/>
          <w:lang w:val="en-US"/>
        </w:rPr>
        <w:t> </w:t>
      </w:r>
      <w:proofErr w:type="spellStart"/>
      <w:r w:rsidRPr="00FA313A">
        <w:rPr>
          <w:rFonts w:ascii="Times New Roman" w:hAnsi="Times New Roman" w:cs="Times New Roman"/>
          <w:i/>
          <w:color w:val="000000" w:themeColor="text1"/>
          <w:sz w:val="24"/>
          <w:szCs w:val="24"/>
          <w:shd w:val="clear" w:color="auto" w:fill="FFFFFF"/>
          <w:lang w:val="en-US"/>
        </w:rPr>
        <w:t>Realybė</w:t>
      </w:r>
      <w:proofErr w:type="spellEnd"/>
      <w:r w:rsidRPr="00FA313A">
        <w:rPr>
          <w:rFonts w:ascii="Times New Roman" w:hAnsi="Times New Roman" w:cs="Times New Roman"/>
          <w:i/>
          <w:color w:val="000000" w:themeColor="text1"/>
          <w:sz w:val="24"/>
          <w:szCs w:val="24"/>
          <w:shd w:val="clear" w:color="auto" w:fill="FFFFFF"/>
          <w:lang w:val="en-US"/>
        </w:rPr>
        <w:t>.</w:t>
      </w:r>
      <w:r w:rsidRPr="00FA313A">
        <w:rPr>
          <w:rFonts w:ascii="Times New Roman" w:hAnsi="Times New Roman" w:cs="Times New Roman"/>
          <w:color w:val="000000" w:themeColor="text1"/>
          <w:sz w:val="24"/>
          <w:szCs w:val="24"/>
          <w:shd w:val="clear" w:color="auto" w:fill="FFFFFF"/>
          <w:lang w:val="en-US"/>
        </w:rPr>
        <w:t xml:space="preserve"> </w:t>
      </w:r>
      <w:r w:rsidRPr="00FA313A">
        <w:rPr>
          <w:rFonts w:ascii="Times New Roman" w:hAnsi="Times New Roman" w:cs="Times New Roman"/>
          <w:bCs/>
          <w:color w:val="000000" w:themeColor="text1"/>
          <w:sz w:val="24"/>
          <w:szCs w:val="24"/>
          <w:shd w:val="clear" w:color="auto" w:fill="FFFFFF"/>
          <w:lang w:val="en-US"/>
        </w:rPr>
        <w:t>Vilnius</w:t>
      </w:r>
      <w:r w:rsidRPr="00FA313A">
        <w:rPr>
          <w:rFonts w:ascii="Times New Roman" w:hAnsi="Times New Roman" w:cs="Times New Roman"/>
          <w:color w:val="000000" w:themeColor="text1"/>
          <w:sz w:val="24"/>
          <w:szCs w:val="24"/>
          <w:shd w:val="clear" w:color="auto" w:fill="FFFFFF"/>
          <w:lang w:val="en-US"/>
        </w:rPr>
        <w:t>: </w:t>
      </w:r>
      <w:proofErr w:type="spellStart"/>
      <w:r w:rsidRPr="00FA313A">
        <w:rPr>
          <w:rFonts w:ascii="Times New Roman" w:hAnsi="Times New Roman" w:cs="Times New Roman"/>
          <w:bCs/>
          <w:color w:val="000000" w:themeColor="text1"/>
          <w:sz w:val="24"/>
          <w:szCs w:val="24"/>
          <w:shd w:val="clear" w:color="auto" w:fill="FFFFFF"/>
          <w:lang w:val="en-US"/>
        </w:rPr>
        <w:t>Lietuvos</w:t>
      </w:r>
      <w:proofErr w:type="spellEnd"/>
      <w:r w:rsidRPr="00FA313A">
        <w:rPr>
          <w:rFonts w:ascii="Times New Roman" w:hAnsi="Times New Roman" w:cs="Times New Roman"/>
          <w:color w:val="000000" w:themeColor="text1"/>
          <w:sz w:val="24"/>
          <w:szCs w:val="24"/>
          <w:shd w:val="clear" w:color="auto" w:fill="FFFFFF"/>
          <w:lang w:val="en-US"/>
        </w:rPr>
        <w:t> </w:t>
      </w:r>
      <w:proofErr w:type="spellStart"/>
      <w:r w:rsidRPr="00FA313A">
        <w:rPr>
          <w:rFonts w:ascii="Times New Roman" w:hAnsi="Times New Roman" w:cs="Times New Roman"/>
          <w:color w:val="000000" w:themeColor="text1"/>
          <w:sz w:val="24"/>
          <w:szCs w:val="24"/>
          <w:shd w:val="clear" w:color="auto" w:fill="FFFFFF"/>
          <w:lang w:val="en-US"/>
        </w:rPr>
        <w:t>Socialinių</w:t>
      </w:r>
      <w:proofErr w:type="spellEnd"/>
      <w:r w:rsidRPr="00FA313A">
        <w:rPr>
          <w:rFonts w:ascii="Times New Roman" w:hAnsi="Times New Roman" w:cs="Times New Roman"/>
          <w:color w:val="000000" w:themeColor="text1"/>
          <w:sz w:val="24"/>
          <w:szCs w:val="24"/>
          <w:shd w:val="clear" w:color="auto" w:fill="FFFFFF"/>
          <w:lang w:val="en-US"/>
        </w:rPr>
        <w:t xml:space="preserve"> </w:t>
      </w:r>
      <w:proofErr w:type="spellStart"/>
      <w:r w:rsidRPr="00FA313A">
        <w:rPr>
          <w:rFonts w:ascii="Times New Roman" w:hAnsi="Times New Roman" w:cs="Times New Roman"/>
          <w:color w:val="000000" w:themeColor="text1"/>
          <w:sz w:val="24"/>
          <w:szCs w:val="24"/>
          <w:shd w:val="clear" w:color="auto" w:fill="FFFFFF"/>
          <w:lang w:val="en-US"/>
        </w:rPr>
        <w:t>Tyrimų</w:t>
      </w:r>
      <w:proofErr w:type="spellEnd"/>
      <w:r w:rsidRPr="00FA313A">
        <w:rPr>
          <w:rFonts w:ascii="Times New Roman" w:hAnsi="Times New Roman" w:cs="Times New Roman"/>
          <w:color w:val="000000" w:themeColor="text1"/>
          <w:sz w:val="24"/>
          <w:szCs w:val="24"/>
          <w:shd w:val="clear" w:color="auto" w:fill="FFFFFF"/>
          <w:lang w:val="en-US"/>
        </w:rPr>
        <w:t xml:space="preserve"> </w:t>
      </w:r>
      <w:proofErr w:type="spellStart"/>
      <w:r w:rsidRPr="00FA313A">
        <w:rPr>
          <w:rFonts w:ascii="Times New Roman" w:hAnsi="Times New Roman" w:cs="Times New Roman"/>
          <w:color w:val="000000" w:themeColor="text1"/>
          <w:sz w:val="24"/>
          <w:szCs w:val="24"/>
          <w:shd w:val="clear" w:color="auto" w:fill="FFFFFF"/>
          <w:lang w:val="en-US"/>
        </w:rPr>
        <w:t>Centras</w:t>
      </w:r>
      <w:proofErr w:type="spellEnd"/>
      <w:r w:rsidRPr="00FA313A">
        <w:rPr>
          <w:rFonts w:ascii="Times New Roman" w:hAnsi="Times New Roman" w:cs="Times New Roman"/>
          <w:color w:val="000000" w:themeColor="text1"/>
          <w:sz w:val="24"/>
          <w:szCs w:val="24"/>
          <w:shd w:val="clear" w:color="auto" w:fill="FFFFFF"/>
          <w:lang w:val="en-US"/>
        </w:rPr>
        <w:t xml:space="preserve">, </w:t>
      </w:r>
      <w:proofErr w:type="spellStart"/>
      <w:r w:rsidRPr="00FA313A">
        <w:rPr>
          <w:rFonts w:ascii="Times New Roman" w:hAnsi="Times New Roman" w:cs="Times New Roman"/>
          <w:color w:val="000000" w:themeColor="text1"/>
          <w:sz w:val="24"/>
          <w:szCs w:val="24"/>
          <w:shd w:val="clear" w:color="auto" w:fill="FFFFFF"/>
          <w:lang w:val="en-US"/>
        </w:rPr>
        <w:t>Sociologijos</w:t>
      </w:r>
      <w:proofErr w:type="spellEnd"/>
      <w:r w:rsidRPr="00FA313A">
        <w:rPr>
          <w:rFonts w:ascii="Times New Roman" w:hAnsi="Times New Roman" w:cs="Times New Roman"/>
          <w:color w:val="000000" w:themeColor="text1"/>
          <w:sz w:val="24"/>
          <w:szCs w:val="24"/>
          <w:shd w:val="clear" w:color="auto" w:fill="FFFFFF"/>
          <w:lang w:val="en-US"/>
        </w:rPr>
        <w:t xml:space="preserve"> </w:t>
      </w:r>
      <w:proofErr w:type="spellStart"/>
      <w:r w:rsidRPr="00FA313A">
        <w:rPr>
          <w:rFonts w:ascii="Times New Roman" w:hAnsi="Times New Roman" w:cs="Times New Roman"/>
          <w:color w:val="000000" w:themeColor="text1"/>
          <w:sz w:val="24"/>
          <w:szCs w:val="24"/>
          <w:shd w:val="clear" w:color="auto" w:fill="FFFFFF"/>
          <w:lang w:val="en-US"/>
        </w:rPr>
        <w:t>Institutas</w:t>
      </w:r>
      <w:proofErr w:type="spellEnd"/>
      <w:r w:rsidRPr="00FA313A">
        <w:rPr>
          <w:rFonts w:ascii="Times New Roman" w:hAnsi="Times New Roman" w:cs="Times New Roman"/>
          <w:color w:val="000000" w:themeColor="text1"/>
          <w:sz w:val="24"/>
          <w:szCs w:val="24"/>
          <w:shd w:val="clear" w:color="auto" w:fill="FFFFFF"/>
          <w:lang w:val="en-US"/>
        </w:rPr>
        <w:t>.</w:t>
      </w:r>
    </w:p>
    <w:p w14:paraId="2CB3E4B5"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eastAsia="Times New Roman" w:hAnsi="Times New Roman" w:cs="Times New Roman"/>
          <w:color w:val="000000" w:themeColor="text1"/>
          <w:sz w:val="24"/>
          <w:szCs w:val="24"/>
          <w:lang w:val="en-US" w:eastAsia="en-GB"/>
        </w:rPr>
        <w:t>Andress</w:t>
      </w:r>
      <w:proofErr w:type="spellEnd"/>
      <w:r w:rsidRPr="00FA313A">
        <w:rPr>
          <w:rFonts w:ascii="Times New Roman" w:eastAsia="Times New Roman" w:hAnsi="Times New Roman" w:cs="Times New Roman"/>
          <w:color w:val="000000" w:themeColor="text1"/>
          <w:sz w:val="24"/>
          <w:szCs w:val="24"/>
          <w:lang w:val="en-US" w:eastAsia="en-GB"/>
        </w:rPr>
        <w:t>, H. J. and H. Lohmann. 2008. </w:t>
      </w:r>
      <w:r w:rsidRPr="00FA313A">
        <w:rPr>
          <w:rFonts w:ascii="Times New Roman" w:eastAsia="Times New Roman" w:hAnsi="Times New Roman" w:cs="Times New Roman"/>
          <w:i/>
          <w:iCs/>
          <w:color w:val="000000" w:themeColor="text1"/>
          <w:sz w:val="24"/>
          <w:szCs w:val="24"/>
          <w:lang w:val="en-US" w:eastAsia="en-GB"/>
        </w:rPr>
        <w:t>The Working Poor in Europe</w:t>
      </w:r>
      <w:r w:rsidRPr="00FA313A">
        <w:rPr>
          <w:rFonts w:ascii="Times New Roman" w:eastAsia="Times New Roman" w:hAnsi="Times New Roman" w:cs="Times New Roman"/>
          <w:color w:val="000000" w:themeColor="text1"/>
          <w:sz w:val="24"/>
          <w:szCs w:val="24"/>
          <w:lang w:val="en-US" w:eastAsia="en-GB"/>
        </w:rPr>
        <w:t>. Cheltenham: Edward Elgar.</w:t>
      </w:r>
    </w:p>
    <w:p w14:paraId="0C59CBA6" w14:textId="77777777" w:rsidR="00D25A8D" w:rsidRDefault="00D25A8D" w:rsidP="00D25A8D">
      <w:pPr>
        <w:widowControl w:val="0"/>
        <w:autoSpaceDE w:val="0"/>
        <w:autoSpaceDN w:val="0"/>
        <w:adjustRightInd w:val="0"/>
        <w:spacing w:after="240" w:line="360" w:lineRule="atLeast"/>
        <w:ind w:left="567" w:hanging="567"/>
        <w:rPr>
          <w:rFonts w:ascii="Times New Roman" w:hAnsi="Times New Roman" w:cs="Times New Roman"/>
          <w:color w:val="000000" w:themeColor="text1"/>
          <w:sz w:val="24"/>
          <w:szCs w:val="24"/>
          <w:lang w:val="en-US"/>
        </w:rPr>
      </w:pPr>
      <w:proofErr w:type="spellStart"/>
      <w:r w:rsidRPr="00FA313A">
        <w:rPr>
          <w:rFonts w:ascii="Times New Roman" w:hAnsi="Times New Roman" w:cs="Times New Roman"/>
          <w:color w:val="000000" w:themeColor="text1"/>
          <w:sz w:val="24"/>
          <w:szCs w:val="24"/>
          <w:lang w:val="en-US"/>
        </w:rPr>
        <w:t>Åslund</w:t>
      </w:r>
      <w:proofErr w:type="spellEnd"/>
      <w:r w:rsidRPr="00FA313A">
        <w:rPr>
          <w:rFonts w:ascii="Times New Roman" w:hAnsi="Times New Roman" w:cs="Times New Roman"/>
          <w:color w:val="000000" w:themeColor="text1"/>
          <w:sz w:val="24"/>
          <w:szCs w:val="24"/>
          <w:lang w:val="en-US"/>
        </w:rPr>
        <w:t xml:space="preserve">, A. (2013) “The Fiscal Lessons from the Baltic States Must Not Be Ignored.” Accessed April 11, 2016, www.cepa.org/content/fiscal-lessons-baltic-states-must-not-be-ignored. </w:t>
      </w:r>
    </w:p>
    <w:p w14:paraId="3A483FAE" w14:textId="50E93BA6" w:rsidR="00A62DD8" w:rsidRPr="00606B75" w:rsidRDefault="00A62DD8" w:rsidP="00606B75">
      <w:pPr>
        <w:widowControl w:val="0"/>
        <w:autoSpaceDE w:val="0"/>
        <w:autoSpaceDN w:val="0"/>
        <w:adjustRightInd w:val="0"/>
        <w:spacing w:after="240" w:line="360" w:lineRule="atLeast"/>
        <w:ind w:left="567" w:hanging="567"/>
        <w:rPr>
          <w:rFonts w:ascii="Times New Roman" w:hAnsi="Times New Roman" w:cs="Times New Roman"/>
          <w:i/>
          <w:color w:val="000000" w:themeColor="text1"/>
          <w:sz w:val="24"/>
          <w:szCs w:val="24"/>
          <w:lang w:val="en-US"/>
        </w:rPr>
      </w:pPr>
      <w:proofErr w:type="spellStart"/>
      <w:r>
        <w:rPr>
          <w:rFonts w:ascii="Times New Roman" w:hAnsi="Times New Roman" w:cs="Times New Roman"/>
          <w:color w:val="000000" w:themeColor="text1"/>
          <w:sz w:val="24"/>
          <w:szCs w:val="24"/>
          <w:lang w:val="en-US"/>
        </w:rPr>
        <w:t>Atas</w:t>
      </w:r>
      <w:proofErr w:type="spellEnd"/>
      <w:r>
        <w:rPr>
          <w:rFonts w:ascii="Times New Roman" w:hAnsi="Times New Roman" w:cs="Times New Roman"/>
          <w:color w:val="000000" w:themeColor="text1"/>
          <w:sz w:val="24"/>
          <w:szCs w:val="24"/>
          <w:lang w:val="en-US"/>
        </w:rPr>
        <w:t>, N. (</w:t>
      </w:r>
      <w:r w:rsidR="00606B75">
        <w:rPr>
          <w:rFonts w:ascii="Times New Roman" w:hAnsi="Times New Roman" w:cs="Times New Roman"/>
          <w:color w:val="000000" w:themeColor="text1"/>
          <w:sz w:val="24"/>
          <w:szCs w:val="24"/>
          <w:lang w:val="en-US"/>
        </w:rPr>
        <w:t>2018) ‘</w:t>
      </w:r>
      <w:r w:rsidR="00606B75" w:rsidRPr="00606B75">
        <w:rPr>
          <w:rFonts w:ascii="Times New Roman" w:hAnsi="Times New Roman" w:cs="Times New Roman"/>
          <w:color w:val="000000" w:themeColor="text1"/>
          <w:sz w:val="24"/>
          <w:szCs w:val="24"/>
          <w:lang w:val="en-US"/>
        </w:rPr>
        <w:t xml:space="preserve">The </w:t>
      </w:r>
      <w:r w:rsidR="00560CB3">
        <w:rPr>
          <w:rFonts w:ascii="Times New Roman" w:hAnsi="Times New Roman" w:cs="Times New Roman"/>
          <w:color w:val="000000" w:themeColor="text1"/>
          <w:sz w:val="24"/>
          <w:szCs w:val="24"/>
          <w:lang w:val="en-US"/>
        </w:rPr>
        <w:t>C</w:t>
      </w:r>
      <w:r w:rsidR="00606B75" w:rsidRPr="00606B75">
        <w:rPr>
          <w:rFonts w:ascii="Times New Roman" w:hAnsi="Times New Roman" w:cs="Times New Roman"/>
          <w:color w:val="000000" w:themeColor="text1"/>
          <w:sz w:val="24"/>
          <w:szCs w:val="24"/>
          <w:lang w:val="en-US"/>
        </w:rPr>
        <w:t xml:space="preserve">ost of </w:t>
      </w:r>
      <w:r w:rsidR="00560CB3">
        <w:rPr>
          <w:rFonts w:ascii="Times New Roman" w:hAnsi="Times New Roman" w:cs="Times New Roman"/>
          <w:color w:val="000000" w:themeColor="text1"/>
          <w:sz w:val="24"/>
          <w:szCs w:val="24"/>
          <w:lang w:val="en-US"/>
        </w:rPr>
        <w:t>B</w:t>
      </w:r>
      <w:r w:rsidR="00606B75" w:rsidRPr="00606B75">
        <w:rPr>
          <w:rFonts w:ascii="Times New Roman" w:hAnsi="Times New Roman" w:cs="Times New Roman"/>
          <w:color w:val="000000" w:themeColor="text1"/>
          <w:sz w:val="24"/>
          <w:szCs w:val="24"/>
          <w:lang w:val="en-US"/>
        </w:rPr>
        <w:t xml:space="preserve">ecoming a </w:t>
      </w:r>
      <w:r w:rsidR="00560CB3">
        <w:rPr>
          <w:rFonts w:ascii="Times New Roman" w:hAnsi="Times New Roman" w:cs="Times New Roman"/>
          <w:color w:val="000000" w:themeColor="text1"/>
          <w:sz w:val="24"/>
          <w:szCs w:val="24"/>
          <w:lang w:val="en-US"/>
        </w:rPr>
        <w:t>N</w:t>
      </w:r>
      <w:r w:rsidR="00606B75" w:rsidRPr="00606B75">
        <w:rPr>
          <w:rFonts w:ascii="Times New Roman" w:hAnsi="Times New Roman" w:cs="Times New Roman"/>
          <w:color w:val="000000" w:themeColor="text1"/>
          <w:sz w:val="24"/>
          <w:szCs w:val="24"/>
          <w:lang w:val="en-US"/>
        </w:rPr>
        <w:t>eoliberal</w:t>
      </w:r>
      <w:r w:rsidR="00606B75">
        <w:rPr>
          <w:rFonts w:ascii="Times New Roman" w:hAnsi="Times New Roman" w:cs="Times New Roman"/>
          <w:color w:val="000000" w:themeColor="text1"/>
          <w:sz w:val="24"/>
          <w:szCs w:val="24"/>
          <w:lang w:val="en-US"/>
        </w:rPr>
        <w:t xml:space="preserve"> </w:t>
      </w:r>
      <w:r w:rsidR="00560CB3">
        <w:rPr>
          <w:rFonts w:ascii="Times New Roman" w:hAnsi="Times New Roman" w:cs="Times New Roman"/>
          <w:color w:val="000000" w:themeColor="text1"/>
          <w:sz w:val="24"/>
          <w:szCs w:val="24"/>
          <w:lang w:val="en-US"/>
        </w:rPr>
        <w:t>W</w:t>
      </w:r>
      <w:r w:rsidR="00606B75" w:rsidRPr="00606B75">
        <w:rPr>
          <w:rFonts w:ascii="Times New Roman" w:hAnsi="Times New Roman" w:cs="Times New Roman"/>
          <w:color w:val="000000" w:themeColor="text1"/>
          <w:sz w:val="24"/>
          <w:szCs w:val="24"/>
          <w:lang w:val="en-US"/>
        </w:rPr>
        <w:t xml:space="preserve">elfare </w:t>
      </w:r>
      <w:r w:rsidR="00560CB3">
        <w:rPr>
          <w:rFonts w:ascii="Times New Roman" w:hAnsi="Times New Roman" w:cs="Times New Roman"/>
          <w:color w:val="000000" w:themeColor="text1"/>
          <w:sz w:val="24"/>
          <w:szCs w:val="24"/>
          <w:lang w:val="en-US"/>
        </w:rPr>
        <w:t>St</w:t>
      </w:r>
      <w:r w:rsidR="00606B75" w:rsidRPr="00606B75">
        <w:rPr>
          <w:rFonts w:ascii="Times New Roman" w:hAnsi="Times New Roman" w:cs="Times New Roman"/>
          <w:color w:val="000000" w:themeColor="text1"/>
          <w:sz w:val="24"/>
          <w:szCs w:val="24"/>
          <w:lang w:val="en-US"/>
        </w:rPr>
        <w:t xml:space="preserve">ate: A </w:t>
      </w:r>
      <w:r w:rsidR="00560CB3">
        <w:rPr>
          <w:rFonts w:ascii="Times New Roman" w:hAnsi="Times New Roman" w:cs="Times New Roman"/>
          <w:color w:val="000000" w:themeColor="text1"/>
          <w:sz w:val="24"/>
          <w:szCs w:val="24"/>
          <w:lang w:val="en-US"/>
        </w:rPr>
        <w:t>C</w:t>
      </w:r>
      <w:r w:rsidR="00606B75" w:rsidRPr="00606B75">
        <w:rPr>
          <w:rFonts w:ascii="Times New Roman" w:hAnsi="Times New Roman" w:cs="Times New Roman"/>
          <w:color w:val="000000" w:themeColor="text1"/>
          <w:sz w:val="24"/>
          <w:szCs w:val="24"/>
          <w:lang w:val="en-US"/>
        </w:rPr>
        <w:t>autionary</w:t>
      </w:r>
      <w:r w:rsidR="00606B75">
        <w:rPr>
          <w:rFonts w:ascii="Times New Roman" w:hAnsi="Times New Roman" w:cs="Times New Roman"/>
          <w:color w:val="000000" w:themeColor="text1"/>
          <w:sz w:val="24"/>
          <w:szCs w:val="24"/>
          <w:lang w:val="en-US"/>
        </w:rPr>
        <w:t xml:space="preserve"> </w:t>
      </w:r>
      <w:r w:rsidR="00560CB3">
        <w:rPr>
          <w:rFonts w:ascii="Times New Roman" w:hAnsi="Times New Roman" w:cs="Times New Roman"/>
          <w:color w:val="000000" w:themeColor="text1"/>
          <w:sz w:val="24"/>
          <w:szCs w:val="24"/>
          <w:lang w:val="en-US"/>
        </w:rPr>
        <w:t>C</w:t>
      </w:r>
      <w:r w:rsidR="00606B75" w:rsidRPr="00606B75">
        <w:rPr>
          <w:rFonts w:ascii="Times New Roman" w:hAnsi="Times New Roman" w:cs="Times New Roman"/>
          <w:color w:val="000000" w:themeColor="text1"/>
          <w:sz w:val="24"/>
          <w:szCs w:val="24"/>
          <w:lang w:val="en-US"/>
        </w:rPr>
        <w:t>ase of Lithuania</w:t>
      </w:r>
      <w:r w:rsidR="00606B75">
        <w:rPr>
          <w:rFonts w:ascii="Times New Roman" w:hAnsi="Times New Roman" w:cs="Times New Roman"/>
          <w:color w:val="000000" w:themeColor="text1"/>
          <w:sz w:val="24"/>
          <w:szCs w:val="24"/>
          <w:lang w:val="en-US"/>
        </w:rPr>
        <w:t xml:space="preserve">’ In </w:t>
      </w:r>
      <w:r w:rsidR="00606B75" w:rsidRPr="00606B75">
        <w:rPr>
          <w:rFonts w:ascii="Times New Roman" w:hAnsi="Times New Roman" w:cs="Times New Roman"/>
          <w:i/>
          <w:color w:val="000000" w:themeColor="text1"/>
          <w:sz w:val="24"/>
          <w:szCs w:val="24"/>
          <w:lang w:val="en-US"/>
        </w:rPr>
        <w:t>Critical Social Policy</w:t>
      </w:r>
      <w:r w:rsidR="00606B75">
        <w:rPr>
          <w:rFonts w:ascii="Times New Roman" w:hAnsi="Times New Roman" w:cs="Times New Roman"/>
          <w:i/>
          <w:color w:val="000000" w:themeColor="text1"/>
          <w:sz w:val="24"/>
          <w:szCs w:val="24"/>
          <w:lang w:val="en-US"/>
        </w:rPr>
        <w:t xml:space="preserve">, </w:t>
      </w:r>
      <w:proofErr w:type="spellStart"/>
      <w:r w:rsidR="00606B75">
        <w:rPr>
          <w:rFonts w:ascii="Times New Roman" w:hAnsi="Times New Roman" w:cs="Times New Roman"/>
          <w:i/>
          <w:color w:val="000000" w:themeColor="text1"/>
          <w:sz w:val="24"/>
          <w:szCs w:val="24"/>
          <w:lang w:val="en-US"/>
        </w:rPr>
        <w:t>OnlineFirst</w:t>
      </w:r>
      <w:proofErr w:type="spellEnd"/>
      <w:r w:rsidR="00606B75">
        <w:rPr>
          <w:rFonts w:ascii="Times New Roman" w:hAnsi="Times New Roman" w:cs="Times New Roman"/>
          <w:i/>
          <w:color w:val="000000" w:themeColor="text1"/>
          <w:sz w:val="24"/>
          <w:szCs w:val="24"/>
          <w:lang w:val="en-US"/>
        </w:rPr>
        <w:t xml:space="preserve">, Accessed January 30, 2018, </w:t>
      </w:r>
      <w:r w:rsidR="00606B75" w:rsidRPr="00606B75">
        <w:rPr>
          <w:rFonts w:ascii="Times New Roman" w:hAnsi="Times New Roman" w:cs="Times New Roman"/>
          <w:i/>
          <w:color w:val="000000" w:themeColor="text1"/>
          <w:sz w:val="24"/>
          <w:szCs w:val="24"/>
          <w:lang w:val="en-US"/>
        </w:rPr>
        <w:t>https://doi.org/10.1177/0261018317752898</w:t>
      </w:r>
      <w:r w:rsidR="00606B75">
        <w:rPr>
          <w:rFonts w:ascii="Times New Roman" w:hAnsi="Times New Roman" w:cs="Times New Roman"/>
          <w:i/>
          <w:color w:val="000000" w:themeColor="text1"/>
          <w:sz w:val="24"/>
          <w:szCs w:val="24"/>
          <w:lang w:val="en-US"/>
        </w:rPr>
        <w:t>.</w:t>
      </w:r>
    </w:p>
    <w:p w14:paraId="6BE65540" w14:textId="77777777" w:rsidR="00D25A8D" w:rsidRPr="0050101B" w:rsidRDefault="00D25A8D" w:rsidP="00D25A8D">
      <w:pPr>
        <w:spacing w:after="180"/>
        <w:ind w:left="450" w:hanging="450"/>
        <w:rPr>
          <w:rFonts w:ascii="Times New Roman" w:eastAsia="Times New Roman" w:hAnsi="Times New Roman" w:cs="Times New Roman"/>
          <w:color w:val="000000"/>
          <w:sz w:val="24"/>
          <w:szCs w:val="24"/>
          <w:lang w:eastAsia="en-GB"/>
        </w:rPr>
      </w:pPr>
      <w:proofErr w:type="spellStart"/>
      <w:r w:rsidRPr="0050101B">
        <w:rPr>
          <w:rFonts w:ascii="Times New Roman" w:eastAsia="Times New Roman" w:hAnsi="Times New Roman" w:cs="Times New Roman"/>
          <w:color w:val="000000"/>
          <w:sz w:val="24"/>
          <w:szCs w:val="24"/>
          <w:lang w:eastAsia="en-GB"/>
        </w:rPr>
        <w:t>Attree</w:t>
      </w:r>
      <w:proofErr w:type="spellEnd"/>
      <w:r w:rsidRPr="0050101B">
        <w:rPr>
          <w:rFonts w:ascii="Times New Roman" w:eastAsia="Times New Roman" w:hAnsi="Times New Roman" w:cs="Times New Roman"/>
          <w:color w:val="000000"/>
          <w:sz w:val="24"/>
          <w:szCs w:val="24"/>
          <w:lang w:eastAsia="en-GB"/>
        </w:rPr>
        <w:t>, P</w:t>
      </w:r>
      <w:r>
        <w:rPr>
          <w:rFonts w:ascii="Times New Roman" w:eastAsia="Times New Roman" w:hAnsi="Times New Roman" w:cs="Times New Roman"/>
          <w:color w:val="000000"/>
          <w:sz w:val="24"/>
          <w:szCs w:val="24"/>
          <w:lang w:eastAsia="en-GB"/>
        </w:rPr>
        <w:t xml:space="preserve">. </w:t>
      </w:r>
      <w:r w:rsidRPr="0050101B">
        <w:rPr>
          <w:rFonts w:ascii="Times New Roman" w:eastAsia="Times New Roman" w:hAnsi="Times New Roman" w:cs="Times New Roman"/>
          <w:color w:val="000000"/>
          <w:sz w:val="24"/>
          <w:szCs w:val="24"/>
          <w:lang w:eastAsia="en-GB"/>
        </w:rPr>
        <w:t>2005</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“Low-Income Mothers, Nutrition and Health: A Systematic Review of Qualitative Evidence” in </w:t>
      </w:r>
      <w:r w:rsidRPr="0050101B">
        <w:rPr>
          <w:rFonts w:ascii="Times New Roman" w:eastAsia="Times New Roman" w:hAnsi="Times New Roman" w:cs="Times New Roman"/>
          <w:i/>
          <w:iCs/>
          <w:color w:val="000000"/>
          <w:sz w:val="24"/>
          <w:szCs w:val="24"/>
          <w:lang w:eastAsia="en-GB"/>
        </w:rPr>
        <w:t>Maternal and Child Nutrition</w:t>
      </w:r>
      <w:r w:rsidRPr="0050101B">
        <w:rPr>
          <w:rFonts w:ascii="Times New Roman" w:eastAsia="Times New Roman" w:hAnsi="Times New Roman" w:cs="Times New Roman"/>
          <w:color w:val="000000"/>
          <w:sz w:val="24"/>
          <w:szCs w:val="24"/>
          <w:lang w:eastAsia="en-GB"/>
        </w:rPr>
        <w:t>, Vol. 1, No. 4.</w:t>
      </w:r>
      <w:r>
        <w:rPr>
          <w:rFonts w:ascii="Times New Roman" w:eastAsia="Times New Roman" w:hAnsi="Times New Roman" w:cs="Times New Roman"/>
          <w:color w:val="000000"/>
          <w:sz w:val="24"/>
          <w:szCs w:val="24"/>
          <w:lang w:eastAsia="en-GB"/>
        </w:rPr>
        <w:t xml:space="preserve">                             </w:t>
      </w:r>
      <w:r w:rsidRPr="0050101B">
        <w:rPr>
          <w:rFonts w:ascii="Times New Roman" w:eastAsia="Times New Roman" w:hAnsi="Times New Roman" w:cs="Times New Roman"/>
          <w:color w:val="000000" w:themeColor="text1"/>
          <w:sz w:val="24"/>
          <w:szCs w:val="24"/>
          <w:lang w:eastAsia="en-GB"/>
        </w:rPr>
        <w:t xml:space="preserve">In </w:t>
      </w:r>
      <w:r w:rsidRPr="0050101B">
        <w:rPr>
          <w:rFonts w:ascii="Times New Roman" w:eastAsia="Times New Roman" w:hAnsi="Times New Roman" w:cs="Times New Roman"/>
          <w:color w:val="000000" w:themeColor="text1"/>
          <w:sz w:val="24"/>
          <w:szCs w:val="24"/>
          <w:lang w:eastAsia="en-GB"/>
        </w:rPr>
        <w:sym w:font="Symbol" w:char="F03C"/>
      </w:r>
      <w:r w:rsidRPr="0050101B">
        <w:rPr>
          <w:rFonts w:ascii="Times New Roman" w:eastAsia="Times New Roman" w:hAnsi="Times New Roman" w:cs="Times New Roman"/>
          <w:color w:val="000000" w:themeColor="text1"/>
          <w:sz w:val="24"/>
          <w:szCs w:val="24"/>
          <w:lang w:eastAsia="en-GB"/>
        </w:rPr>
        <w:t xml:space="preserve">http://onlinelibrary.wiley.com/doi/10.1111/j.1740-8709.2005.00022.x/abstract </w:t>
      </w:r>
      <w:r w:rsidRPr="0050101B">
        <w:rPr>
          <w:rFonts w:ascii="Times New Roman" w:eastAsia="Times New Roman" w:hAnsi="Times New Roman" w:cs="Times New Roman"/>
          <w:color w:val="000000" w:themeColor="text1"/>
          <w:sz w:val="24"/>
          <w:szCs w:val="24"/>
          <w:lang w:eastAsia="en-GB"/>
        </w:rPr>
        <w:sym w:font="Symbol" w:char="F03E"/>
      </w:r>
      <w:r w:rsidRPr="0050101B">
        <w:rPr>
          <w:rFonts w:ascii="Times New Roman" w:eastAsia="Times New Roman" w:hAnsi="Times New Roman" w:cs="Times New Roman"/>
          <w:color w:val="000000" w:themeColor="text1"/>
          <w:sz w:val="24"/>
          <w:szCs w:val="24"/>
          <w:lang w:eastAsia="en-GB"/>
        </w:rPr>
        <w:t xml:space="preserve"> accessed 2 May 2014.</w:t>
      </w:r>
    </w:p>
    <w:p w14:paraId="7E61700F" w14:textId="77777777" w:rsidR="00D25A8D" w:rsidRPr="00FA313A" w:rsidRDefault="00D25A8D" w:rsidP="00D25A8D">
      <w:pPr>
        <w:ind w:left="567" w:hanging="567"/>
        <w:rPr>
          <w:rFonts w:ascii="Times New Roman" w:eastAsia="Times New Roman" w:hAnsi="Times New Roman" w:cs="Times New Roman"/>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 xml:space="preserve">Avram, S., F. </w:t>
      </w:r>
      <w:proofErr w:type="spellStart"/>
      <w:r w:rsidRPr="00FA313A">
        <w:rPr>
          <w:rFonts w:ascii="Times New Roman" w:eastAsia="Times New Roman" w:hAnsi="Times New Roman" w:cs="Times New Roman"/>
          <w:color w:val="000000" w:themeColor="text1"/>
          <w:sz w:val="24"/>
          <w:szCs w:val="24"/>
          <w:lang w:val="en-US" w:eastAsia="en-GB"/>
        </w:rPr>
        <w:t>Figari</w:t>
      </w:r>
      <w:proofErr w:type="spellEnd"/>
      <w:r w:rsidRPr="00FA313A">
        <w:rPr>
          <w:rFonts w:ascii="Times New Roman" w:eastAsia="Times New Roman" w:hAnsi="Times New Roman" w:cs="Times New Roman"/>
          <w:color w:val="000000" w:themeColor="text1"/>
          <w:sz w:val="24"/>
          <w:szCs w:val="24"/>
          <w:lang w:val="en-US" w:eastAsia="en-GB"/>
        </w:rPr>
        <w:t xml:space="preserve">, C. </w:t>
      </w:r>
      <w:proofErr w:type="spellStart"/>
      <w:r w:rsidRPr="00FA313A">
        <w:rPr>
          <w:rFonts w:ascii="Times New Roman" w:eastAsia="Times New Roman" w:hAnsi="Times New Roman" w:cs="Times New Roman"/>
          <w:color w:val="000000" w:themeColor="text1"/>
          <w:sz w:val="24"/>
          <w:szCs w:val="24"/>
          <w:lang w:val="en-US" w:eastAsia="en-GB"/>
        </w:rPr>
        <w:t>Leventi</w:t>
      </w:r>
      <w:proofErr w:type="spellEnd"/>
      <w:r w:rsidRPr="00FA313A">
        <w:rPr>
          <w:rFonts w:ascii="Times New Roman" w:eastAsia="Times New Roman" w:hAnsi="Times New Roman" w:cs="Times New Roman"/>
          <w:color w:val="000000" w:themeColor="text1"/>
          <w:sz w:val="24"/>
          <w:szCs w:val="24"/>
          <w:lang w:val="en-US" w:eastAsia="en-GB"/>
        </w:rPr>
        <w:t xml:space="preserve">, J. </w:t>
      </w:r>
      <w:proofErr w:type="spellStart"/>
      <w:r w:rsidRPr="00FA313A">
        <w:rPr>
          <w:rFonts w:ascii="Times New Roman" w:eastAsia="Times New Roman" w:hAnsi="Times New Roman" w:cs="Times New Roman"/>
          <w:color w:val="000000" w:themeColor="text1"/>
          <w:sz w:val="24"/>
          <w:szCs w:val="24"/>
          <w:lang w:val="en-US" w:eastAsia="en-GB"/>
        </w:rPr>
        <w:t>Navicke</w:t>
      </w:r>
      <w:proofErr w:type="spellEnd"/>
      <w:r w:rsidRPr="00FA313A">
        <w:rPr>
          <w:rFonts w:ascii="Times New Roman" w:eastAsia="Times New Roman" w:hAnsi="Times New Roman" w:cs="Times New Roman"/>
          <w:color w:val="000000" w:themeColor="text1"/>
          <w:sz w:val="24"/>
          <w:szCs w:val="24"/>
          <w:lang w:val="en-US" w:eastAsia="en-GB"/>
        </w:rPr>
        <w:t xml:space="preserve">, M. </w:t>
      </w:r>
      <w:proofErr w:type="spellStart"/>
      <w:r w:rsidRPr="00FA313A">
        <w:rPr>
          <w:rFonts w:ascii="Times New Roman" w:eastAsia="Times New Roman" w:hAnsi="Times New Roman" w:cs="Times New Roman"/>
          <w:color w:val="000000" w:themeColor="text1"/>
          <w:sz w:val="24"/>
          <w:szCs w:val="24"/>
          <w:lang w:val="en-US" w:eastAsia="en-GB"/>
        </w:rPr>
        <w:t>Matsaganis</w:t>
      </w:r>
      <w:proofErr w:type="spellEnd"/>
      <w:r w:rsidRPr="00FA313A">
        <w:rPr>
          <w:rFonts w:ascii="Times New Roman" w:eastAsia="Times New Roman" w:hAnsi="Times New Roman" w:cs="Times New Roman"/>
          <w:color w:val="000000" w:themeColor="text1"/>
          <w:sz w:val="24"/>
          <w:szCs w:val="24"/>
          <w:lang w:val="en-US" w:eastAsia="en-GB"/>
        </w:rPr>
        <w:t xml:space="preserve">, E. </w:t>
      </w:r>
      <w:proofErr w:type="spellStart"/>
      <w:r w:rsidRPr="00FA313A">
        <w:rPr>
          <w:rFonts w:ascii="Times New Roman" w:eastAsia="Times New Roman" w:hAnsi="Times New Roman" w:cs="Times New Roman"/>
          <w:color w:val="000000" w:themeColor="text1"/>
          <w:sz w:val="24"/>
          <w:szCs w:val="24"/>
          <w:lang w:val="en-US" w:eastAsia="en-GB"/>
        </w:rPr>
        <w:t>Militaru</w:t>
      </w:r>
      <w:proofErr w:type="spellEnd"/>
      <w:r w:rsidRPr="00FA313A">
        <w:rPr>
          <w:rFonts w:ascii="Times New Roman" w:eastAsia="Times New Roman" w:hAnsi="Times New Roman" w:cs="Times New Roman"/>
          <w:color w:val="000000" w:themeColor="text1"/>
          <w:sz w:val="24"/>
          <w:szCs w:val="24"/>
          <w:lang w:val="en-US" w:eastAsia="en-GB"/>
        </w:rPr>
        <w:t xml:space="preserve">, A. Paulus, O. </w:t>
      </w:r>
      <w:proofErr w:type="spellStart"/>
      <w:r w:rsidRPr="00FA313A">
        <w:rPr>
          <w:rFonts w:ascii="Times New Roman" w:eastAsia="Times New Roman" w:hAnsi="Times New Roman" w:cs="Times New Roman"/>
          <w:color w:val="000000" w:themeColor="text1"/>
          <w:sz w:val="24"/>
          <w:szCs w:val="24"/>
          <w:lang w:val="en-US" w:eastAsia="en-GB"/>
        </w:rPr>
        <w:t>Rastrigina</w:t>
      </w:r>
      <w:proofErr w:type="spellEnd"/>
      <w:r w:rsidRPr="00FA313A">
        <w:rPr>
          <w:rFonts w:ascii="Times New Roman" w:eastAsia="Times New Roman" w:hAnsi="Times New Roman" w:cs="Times New Roman"/>
          <w:color w:val="000000" w:themeColor="text1"/>
          <w:sz w:val="24"/>
          <w:szCs w:val="24"/>
          <w:lang w:val="en-US" w:eastAsia="en-GB"/>
        </w:rPr>
        <w:t>, and H. Sutherland. 2013. </w:t>
      </w:r>
      <w:r w:rsidRPr="00FA313A">
        <w:rPr>
          <w:rFonts w:ascii="Times New Roman" w:eastAsia="Times New Roman" w:hAnsi="Times New Roman" w:cs="Times New Roman"/>
          <w:i/>
          <w:iCs/>
          <w:color w:val="000000" w:themeColor="text1"/>
          <w:sz w:val="24"/>
          <w:szCs w:val="24"/>
          <w:lang w:val="en-US" w:eastAsia="en-GB"/>
        </w:rPr>
        <w:t>The Distributional Effects of Fiscal Consolidation in Nine EU Countries.</w:t>
      </w:r>
      <w:r w:rsidRPr="00FA313A">
        <w:rPr>
          <w:rFonts w:ascii="Times New Roman" w:eastAsia="Times New Roman" w:hAnsi="Times New Roman" w:cs="Times New Roman"/>
          <w:color w:val="000000" w:themeColor="text1"/>
          <w:sz w:val="24"/>
          <w:szCs w:val="24"/>
          <w:lang w:val="en-US" w:eastAsia="en-GB"/>
        </w:rPr>
        <w:t xml:space="preserve"> </w:t>
      </w:r>
      <w:r w:rsidRPr="00FA313A">
        <w:rPr>
          <w:rFonts w:ascii="Times New Roman" w:eastAsia="Times New Roman" w:hAnsi="Times New Roman" w:cs="Times New Roman"/>
          <w:color w:val="333333"/>
          <w:sz w:val="24"/>
          <w:szCs w:val="24"/>
          <w:shd w:val="clear" w:color="auto" w:fill="FFFFFF"/>
          <w:lang w:val="en-US" w:eastAsia="en-GB"/>
        </w:rPr>
        <w:t>EUROMOD Working Paper No. EM 2/13.</w:t>
      </w:r>
    </w:p>
    <w:p w14:paraId="7B14DA5E"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eastAsia="Times New Roman" w:hAnsi="Times New Roman" w:cs="Times New Roman"/>
          <w:color w:val="000000" w:themeColor="text1"/>
          <w:sz w:val="24"/>
          <w:szCs w:val="24"/>
          <w:lang w:val="en-US" w:eastAsia="en-GB"/>
        </w:rPr>
        <w:lastRenderedPageBreak/>
        <w:t>Bardone</w:t>
      </w:r>
      <w:proofErr w:type="spellEnd"/>
      <w:r w:rsidRPr="00FA313A">
        <w:rPr>
          <w:rFonts w:ascii="Times New Roman" w:eastAsia="Times New Roman" w:hAnsi="Times New Roman" w:cs="Times New Roman"/>
          <w:color w:val="000000" w:themeColor="text1"/>
          <w:sz w:val="24"/>
          <w:szCs w:val="24"/>
          <w:lang w:val="en-US" w:eastAsia="en-GB"/>
        </w:rPr>
        <w:t xml:space="preserve">, L. and A.K. </w:t>
      </w:r>
      <w:proofErr w:type="spellStart"/>
      <w:r w:rsidRPr="00FA313A">
        <w:rPr>
          <w:rFonts w:ascii="Times New Roman" w:eastAsia="Times New Roman" w:hAnsi="Times New Roman" w:cs="Times New Roman"/>
          <w:color w:val="000000" w:themeColor="text1"/>
          <w:sz w:val="24"/>
          <w:szCs w:val="24"/>
          <w:lang w:val="en-US" w:eastAsia="en-GB"/>
        </w:rPr>
        <w:t>Guio</w:t>
      </w:r>
      <w:proofErr w:type="spellEnd"/>
      <w:r w:rsidRPr="00FA313A">
        <w:rPr>
          <w:rFonts w:ascii="Times New Roman" w:eastAsia="Times New Roman" w:hAnsi="Times New Roman" w:cs="Times New Roman"/>
          <w:color w:val="000000" w:themeColor="text1"/>
          <w:sz w:val="24"/>
          <w:szCs w:val="24"/>
          <w:lang w:val="en-US" w:eastAsia="en-GB"/>
        </w:rPr>
        <w:t>. 2005. </w:t>
      </w:r>
      <w:r w:rsidRPr="00FA313A">
        <w:rPr>
          <w:rFonts w:ascii="Times New Roman" w:eastAsia="Times New Roman" w:hAnsi="Times New Roman" w:cs="Times New Roman"/>
          <w:i/>
          <w:iCs/>
          <w:color w:val="000000" w:themeColor="text1"/>
          <w:sz w:val="24"/>
          <w:szCs w:val="24"/>
          <w:lang w:val="en-US" w:eastAsia="en-GB"/>
        </w:rPr>
        <w:t>In-Work Poverty. New Commonly Agreed Indicators at the EU Level</w:t>
      </w:r>
      <w:r w:rsidRPr="00FA313A">
        <w:rPr>
          <w:rFonts w:ascii="Times New Roman" w:eastAsia="Times New Roman" w:hAnsi="Times New Roman" w:cs="Times New Roman"/>
          <w:color w:val="000000" w:themeColor="text1"/>
          <w:sz w:val="24"/>
          <w:szCs w:val="24"/>
          <w:lang w:val="en-US" w:eastAsia="en-GB"/>
        </w:rPr>
        <w:t>. Statistics in Focus: Population and Living Conditions. Accessed January 10, 2012. http://ec.europa.eu/employment_social/social_inclusion/docs/statistics5-2005_en.pdf.</w:t>
      </w:r>
    </w:p>
    <w:p w14:paraId="6A0A5024" w14:textId="77777777" w:rsidR="00D25A8D" w:rsidRPr="0050101B" w:rsidRDefault="00D25A8D" w:rsidP="00D25A8D">
      <w:pPr>
        <w:spacing w:after="180"/>
        <w:ind w:left="450" w:hanging="450"/>
        <w:rPr>
          <w:rFonts w:ascii="Times New Roman" w:eastAsia="Times New Roman" w:hAnsi="Times New Roman" w:cs="Times New Roman"/>
          <w:color w:val="000000"/>
          <w:sz w:val="24"/>
          <w:szCs w:val="24"/>
          <w:lang w:eastAsia="en-GB"/>
        </w:rPr>
      </w:pPr>
      <w:r w:rsidRPr="0050101B">
        <w:rPr>
          <w:rFonts w:ascii="Times New Roman" w:eastAsia="Times New Roman" w:hAnsi="Times New Roman" w:cs="Times New Roman"/>
          <w:color w:val="000000"/>
          <w:sz w:val="24"/>
          <w:szCs w:val="24"/>
          <w:lang w:eastAsia="en-GB"/>
        </w:rPr>
        <w:t>Bennett, F</w:t>
      </w:r>
      <w:r>
        <w:rPr>
          <w:rFonts w:ascii="Times New Roman" w:eastAsia="Times New Roman" w:hAnsi="Times New Roman" w:cs="Times New Roman"/>
          <w:color w:val="000000"/>
          <w:sz w:val="24"/>
          <w:szCs w:val="24"/>
          <w:lang w:eastAsia="en-GB"/>
        </w:rPr>
        <w:t xml:space="preserve">. </w:t>
      </w:r>
      <w:r w:rsidRPr="0050101B">
        <w:rPr>
          <w:rFonts w:ascii="Times New Roman" w:eastAsia="Times New Roman" w:hAnsi="Times New Roman" w:cs="Times New Roman"/>
          <w:color w:val="000000"/>
          <w:sz w:val="24"/>
          <w:szCs w:val="24"/>
          <w:lang w:eastAsia="en-GB"/>
        </w:rPr>
        <w:t>and Daly, M</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2014</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w:t>
      </w:r>
      <w:r w:rsidRPr="0050101B">
        <w:rPr>
          <w:rFonts w:ascii="Times New Roman" w:eastAsia="Times New Roman" w:hAnsi="Times New Roman" w:cs="Times New Roman"/>
          <w:i/>
          <w:iCs/>
          <w:color w:val="000000"/>
          <w:sz w:val="24"/>
          <w:szCs w:val="24"/>
          <w:lang w:eastAsia="en-GB"/>
        </w:rPr>
        <w:t>Poverty through a Gender Lens: Evidence and Policy Review on Gender and Poverty</w:t>
      </w:r>
      <w:r>
        <w:rPr>
          <w:rFonts w:ascii="Times New Roman" w:eastAsia="Times New Roman" w:hAnsi="Times New Roman" w:cs="Times New Roman"/>
          <w:color w:val="000000"/>
          <w:sz w:val="24"/>
          <w:szCs w:val="24"/>
          <w:lang w:eastAsia="en-GB"/>
        </w:rPr>
        <w:t xml:space="preserve">. </w:t>
      </w:r>
      <w:r w:rsidRPr="0050101B">
        <w:rPr>
          <w:rFonts w:ascii="Times New Roman" w:eastAsia="Times New Roman" w:hAnsi="Times New Roman" w:cs="Times New Roman"/>
          <w:color w:val="000000"/>
          <w:sz w:val="24"/>
          <w:szCs w:val="24"/>
          <w:lang w:eastAsia="en-GB"/>
        </w:rPr>
        <w:t>Oxford: Department of</w:t>
      </w:r>
      <w:r>
        <w:rPr>
          <w:rFonts w:ascii="Times New Roman" w:eastAsia="Times New Roman" w:hAnsi="Times New Roman" w:cs="Times New Roman"/>
          <w:color w:val="000000"/>
          <w:sz w:val="24"/>
          <w:szCs w:val="24"/>
          <w:lang w:eastAsia="en-GB"/>
        </w:rPr>
        <w:t xml:space="preserve"> Social Policy and Intervention</w:t>
      </w:r>
      <w:r w:rsidRPr="0050101B">
        <w:rPr>
          <w:rFonts w:ascii="Times New Roman" w:eastAsia="Times New Roman" w:hAnsi="Times New Roman" w:cs="Times New Roman"/>
          <w:color w:val="000000"/>
          <w:sz w:val="24"/>
          <w:szCs w:val="24"/>
          <w:lang w:eastAsia="en-GB"/>
        </w:rPr>
        <w:t>.</w:t>
      </w:r>
    </w:p>
    <w:p w14:paraId="28B168FE" w14:textId="77777777" w:rsidR="00D25A8D" w:rsidRPr="0050101B" w:rsidRDefault="00D25A8D" w:rsidP="00D25A8D">
      <w:pPr>
        <w:spacing w:after="180"/>
        <w:ind w:left="450" w:hanging="450"/>
        <w:rPr>
          <w:rFonts w:ascii="Times New Roman" w:eastAsia="Times New Roman" w:hAnsi="Times New Roman" w:cs="Times New Roman"/>
          <w:color w:val="000000"/>
          <w:sz w:val="24"/>
          <w:szCs w:val="24"/>
          <w:lang w:eastAsia="en-GB"/>
        </w:rPr>
      </w:pPr>
      <w:r w:rsidRPr="0050101B">
        <w:rPr>
          <w:rFonts w:ascii="Times New Roman" w:eastAsia="Times New Roman" w:hAnsi="Times New Roman" w:cs="Times New Roman"/>
          <w:color w:val="000000"/>
          <w:sz w:val="24"/>
          <w:szCs w:val="24"/>
          <w:lang w:eastAsia="en-GB"/>
        </w:rPr>
        <w:t>Beresford, P</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1999</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w:t>
      </w:r>
      <w:r w:rsidRPr="0050101B">
        <w:rPr>
          <w:rFonts w:ascii="Times New Roman" w:eastAsia="Times New Roman" w:hAnsi="Times New Roman" w:cs="Times New Roman"/>
          <w:i/>
          <w:iCs/>
          <w:color w:val="000000"/>
          <w:sz w:val="24"/>
          <w:szCs w:val="24"/>
          <w:lang w:eastAsia="en-GB"/>
        </w:rPr>
        <w:t>Poverty First Hand</w:t>
      </w:r>
      <w:r>
        <w:rPr>
          <w:rFonts w:ascii="Times New Roman" w:eastAsia="Times New Roman" w:hAnsi="Times New Roman" w:cs="Times New Roman"/>
          <w:i/>
          <w:iCs/>
          <w:color w:val="000000"/>
          <w:sz w:val="24"/>
          <w:szCs w:val="24"/>
          <w:lang w:eastAsia="en-GB"/>
        </w:rPr>
        <w:t xml:space="preserve">. </w:t>
      </w:r>
      <w:r w:rsidRPr="0050101B">
        <w:rPr>
          <w:rFonts w:ascii="Times New Roman" w:eastAsia="Times New Roman" w:hAnsi="Times New Roman" w:cs="Times New Roman"/>
          <w:color w:val="000000"/>
          <w:sz w:val="24"/>
          <w:szCs w:val="24"/>
          <w:lang w:eastAsia="en-GB"/>
        </w:rPr>
        <w:t xml:space="preserve">London: </w:t>
      </w:r>
      <w:r>
        <w:rPr>
          <w:rFonts w:ascii="Times New Roman" w:eastAsia="Times New Roman" w:hAnsi="Times New Roman" w:cs="Times New Roman"/>
          <w:color w:val="000000"/>
          <w:sz w:val="24"/>
          <w:szCs w:val="24"/>
          <w:lang w:eastAsia="en-GB"/>
        </w:rPr>
        <w:t>CPAG</w:t>
      </w:r>
      <w:r w:rsidRPr="0050101B">
        <w:rPr>
          <w:rFonts w:ascii="Times New Roman" w:eastAsia="Times New Roman" w:hAnsi="Times New Roman" w:cs="Times New Roman"/>
          <w:color w:val="000000"/>
          <w:sz w:val="24"/>
          <w:szCs w:val="24"/>
          <w:lang w:eastAsia="en-GB"/>
        </w:rPr>
        <w:t>.</w:t>
      </w:r>
    </w:p>
    <w:p w14:paraId="3915B20A" w14:textId="77777777" w:rsidR="00D25A8D" w:rsidRPr="00FA313A" w:rsidRDefault="00D25A8D" w:rsidP="00D25A8D">
      <w:pPr>
        <w:widowControl w:val="0"/>
        <w:autoSpaceDE w:val="0"/>
        <w:autoSpaceDN w:val="0"/>
        <w:adjustRightInd w:val="0"/>
        <w:spacing w:after="240" w:line="240" w:lineRule="auto"/>
        <w:ind w:left="567" w:hanging="567"/>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hAnsi="Times New Roman" w:cs="Times New Roman"/>
          <w:color w:val="000000" w:themeColor="text1"/>
          <w:sz w:val="24"/>
          <w:szCs w:val="24"/>
          <w:lang w:val="en-US"/>
        </w:rPr>
        <w:t>Bezzina</w:t>
      </w:r>
      <w:proofErr w:type="spellEnd"/>
      <w:r w:rsidRPr="00FA313A">
        <w:rPr>
          <w:rFonts w:ascii="Times New Roman" w:hAnsi="Times New Roman" w:cs="Times New Roman"/>
          <w:color w:val="000000" w:themeColor="text1"/>
          <w:sz w:val="24"/>
          <w:szCs w:val="24"/>
          <w:lang w:val="en-US"/>
        </w:rPr>
        <w:t xml:space="preserve">, E. 2012. “In 2010, 17% of Employees in the EU were Low-Wage Earners” In </w:t>
      </w:r>
      <w:r w:rsidRPr="00FA313A">
        <w:rPr>
          <w:rFonts w:ascii="Times New Roman" w:hAnsi="Times New Roman" w:cs="Times New Roman"/>
          <w:i/>
          <w:color w:val="000000" w:themeColor="text1"/>
          <w:sz w:val="24"/>
          <w:szCs w:val="24"/>
          <w:lang w:val="en-US"/>
        </w:rPr>
        <w:t xml:space="preserve">Population and Social Conditions, Statistics in Focus </w:t>
      </w:r>
      <w:r w:rsidRPr="00FA313A">
        <w:rPr>
          <w:rFonts w:ascii="Times New Roman" w:hAnsi="Times New Roman" w:cs="Times New Roman"/>
          <w:color w:val="000000" w:themeColor="text1"/>
          <w:sz w:val="24"/>
          <w:szCs w:val="24"/>
          <w:lang w:val="en-US"/>
        </w:rPr>
        <w:t xml:space="preserve">48. </w:t>
      </w:r>
      <w:r w:rsidRPr="00FA313A">
        <w:rPr>
          <w:rFonts w:ascii="Times New Roman" w:eastAsia="Times New Roman" w:hAnsi="Times New Roman" w:cs="Times New Roman"/>
          <w:color w:val="000000" w:themeColor="text1"/>
          <w:sz w:val="24"/>
          <w:szCs w:val="24"/>
          <w:lang w:val="en-US" w:eastAsia="en-GB"/>
        </w:rPr>
        <w:t xml:space="preserve">Accessed May 10, 2013. </w:t>
      </w:r>
      <w:r w:rsidRPr="00FA313A">
        <w:rPr>
          <w:rFonts w:ascii="Times New Roman" w:hAnsi="Times New Roman" w:cs="Times New Roman"/>
          <w:color w:val="000000" w:themeColor="text1"/>
          <w:sz w:val="24"/>
          <w:szCs w:val="24"/>
          <w:lang w:val="en-US"/>
        </w:rPr>
        <w:t>http://ec.europa.eu/eurostat/documents/3433488/5585412/KS-SF-12-048-EN.PDF/7d87771c-8cc0-4133-a771-56e36ca0903b</w:t>
      </w:r>
    </w:p>
    <w:p w14:paraId="105BF457"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Bohle, D. 2007. “The New Great Transformation: Liberalization and Social Protection in Central Eastern Europe.”  Paper presented at </w:t>
      </w:r>
      <w:r w:rsidRPr="00FA313A">
        <w:rPr>
          <w:rFonts w:ascii="Times New Roman" w:eastAsia="Times New Roman" w:hAnsi="Times New Roman" w:cs="Times New Roman"/>
          <w:iCs/>
          <w:color w:val="000000" w:themeColor="text1"/>
          <w:sz w:val="24"/>
          <w:szCs w:val="24"/>
          <w:lang w:val="en-US" w:eastAsia="en-GB"/>
        </w:rPr>
        <w:t>Second ESRC Seminar: (Re)distribution of Uncertainty</w:t>
      </w:r>
      <w:r w:rsidRPr="00FA313A">
        <w:rPr>
          <w:rFonts w:ascii="Times New Roman" w:eastAsia="Times New Roman" w:hAnsi="Times New Roman" w:cs="Times New Roman"/>
          <w:color w:val="000000" w:themeColor="text1"/>
          <w:sz w:val="24"/>
          <w:szCs w:val="24"/>
          <w:lang w:val="en-US" w:eastAsia="en-GB"/>
        </w:rPr>
        <w:t xml:space="preserve">, Coventry: University of Warwick Business School. Accessed May 10, 2014.http://www2.warwick.ac.uk/fac/soc/wepn/esrc/pe/seminar1/dorothee_bohle_paper.pdf. </w:t>
      </w:r>
    </w:p>
    <w:p w14:paraId="32B964C1"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 xml:space="preserve">Bohle, D. and B. </w:t>
      </w:r>
      <w:proofErr w:type="spellStart"/>
      <w:r w:rsidRPr="00FA313A">
        <w:rPr>
          <w:rFonts w:ascii="Times New Roman" w:eastAsia="Times New Roman" w:hAnsi="Times New Roman" w:cs="Times New Roman"/>
          <w:color w:val="000000" w:themeColor="text1"/>
          <w:sz w:val="24"/>
          <w:szCs w:val="24"/>
          <w:lang w:val="en-US" w:eastAsia="en-GB"/>
        </w:rPr>
        <w:t>Greskovits</w:t>
      </w:r>
      <w:proofErr w:type="spellEnd"/>
      <w:r w:rsidRPr="00FA313A">
        <w:rPr>
          <w:rFonts w:ascii="Times New Roman" w:eastAsia="Times New Roman" w:hAnsi="Times New Roman" w:cs="Times New Roman"/>
          <w:color w:val="000000" w:themeColor="text1"/>
          <w:sz w:val="24"/>
          <w:szCs w:val="24"/>
          <w:lang w:val="en-US" w:eastAsia="en-GB"/>
        </w:rPr>
        <w:t>. 2006. “Capitalism without Compromise: Strong Business and Weak Labor in Eastern Europe’s New Transnational Industries.” In </w:t>
      </w:r>
      <w:r w:rsidRPr="00FA313A">
        <w:rPr>
          <w:rFonts w:ascii="Times New Roman" w:eastAsia="Times New Roman" w:hAnsi="Times New Roman" w:cs="Times New Roman"/>
          <w:i/>
          <w:iCs/>
          <w:color w:val="000000" w:themeColor="text1"/>
          <w:sz w:val="24"/>
          <w:szCs w:val="24"/>
          <w:lang w:val="en-US" w:eastAsia="en-GB"/>
        </w:rPr>
        <w:t>Studies in Comparative International Development</w:t>
      </w:r>
      <w:r w:rsidRPr="00FA313A">
        <w:rPr>
          <w:rFonts w:ascii="Times New Roman" w:eastAsia="Times New Roman" w:hAnsi="Times New Roman" w:cs="Times New Roman"/>
          <w:color w:val="000000" w:themeColor="text1"/>
          <w:sz w:val="24"/>
          <w:szCs w:val="24"/>
          <w:lang w:val="en-US" w:eastAsia="en-GB"/>
        </w:rPr>
        <w:t xml:space="preserve"> 41(1): 3-25.</w:t>
      </w:r>
    </w:p>
    <w:p w14:paraId="0D5B0DF8" w14:textId="77777777" w:rsidR="00D25A8D" w:rsidRPr="00FA313A" w:rsidRDefault="00D25A8D" w:rsidP="00D25A8D">
      <w:pPr>
        <w:widowControl w:val="0"/>
        <w:autoSpaceDE w:val="0"/>
        <w:autoSpaceDN w:val="0"/>
        <w:adjustRightInd w:val="0"/>
        <w:spacing w:after="240" w:line="360" w:lineRule="atLeast"/>
        <w:ind w:left="567" w:hanging="567"/>
        <w:rPr>
          <w:rFonts w:ascii="Times New Roman" w:hAnsi="Times New Roman" w:cs="Times New Roman"/>
          <w:color w:val="000000" w:themeColor="text1"/>
          <w:sz w:val="24"/>
          <w:szCs w:val="24"/>
          <w:lang w:val="en-US"/>
        </w:rPr>
      </w:pPr>
      <w:r w:rsidRPr="00FA313A">
        <w:rPr>
          <w:rFonts w:ascii="Times New Roman" w:hAnsi="Times New Roman" w:cs="Times New Roman"/>
          <w:color w:val="000000" w:themeColor="text1"/>
          <w:sz w:val="24"/>
          <w:szCs w:val="24"/>
          <w:lang w:val="en-US"/>
        </w:rPr>
        <w:t xml:space="preserve">Bohle, D. and B. </w:t>
      </w:r>
      <w:proofErr w:type="spellStart"/>
      <w:r w:rsidRPr="00FA313A">
        <w:rPr>
          <w:rFonts w:ascii="Times New Roman" w:hAnsi="Times New Roman" w:cs="Times New Roman"/>
          <w:color w:val="000000" w:themeColor="text1"/>
          <w:sz w:val="24"/>
          <w:szCs w:val="24"/>
          <w:lang w:val="en-US"/>
        </w:rPr>
        <w:t>Greskovits</w:t>
      </w:r>
      <w:proofErr w:type="spellEnd"/>
      <w:r w:rsidRPr="00FA313A">
        <w:rPr>
          <w:rFonts w:ascii="Times New Roman" w:hAnsi="Times New Roman" w:cs="Times New Roman"/>
          <w:color w:val="000000" w:themeColor="text1"/>
          <w:sz w:val="24"/>
          <w:szCs w:val="24"/>
          <w:lang w:val="en-US"/>
        </w:rPr>
        <w:t xml:space="preserve">. 2007. “Neoliberalism, Embedded Neoliberalism, and </w:t>
      </w:r>
      <w:proofErr w:type="spellStart"/>
      <w:r w:rsidRPr="00FA313A">
        <w:rPr>
          <w:rFonts w:ascii="Times New Roman" w:hAnsi="Times New Roman" w:cs="Times New Roman"/>
          <w:color w:val="000000" w:themeColor="text1"/>
          <w:sz w:val="24"/>
          <w:szCs w:val="24"/>
          <w:lang w:val="en-US"/>
        </w:rPr>
        <w:t>Neocorporatism</w:t>
      </w:r>
      <w:proofErr w:type="spellEnd"/>
      <w:r w:rsidRPr="00FA313A">
        <w:rPr>
          <w:rFonts w:ascii="Times New Roman" w:hAnsi="Times New Roman" w:cs="Times New Roman"/>
          <w:color w:val="000000" w:themeColor="text1"/>
          <w:sz w:val="24"/>
          <w:szCs w:val="24"/>
          <w:lang w:val="en-US"/>
        </w:rPr>
        <w:t xml:space="preserve">: Paths towards Transnational Capitalism in Central- Eastern Europe.” </w:t>
      </w:r>
      <w:r w:rsidRPr="00FA313A">
        <w:rPr>
          <w:rFonts w:ascii="Times New Roman" w:hAnsi="Times New Roman" w:cs="Times New Roman"/>
          <w:i/>
          <w:iCs/>
          <w:color w:val="000000" w:themeColor="text1"/>
          <w:sz w:val="24"/>
          <w:szCs w:val="24"/>
          <w:lang w:val="en-US"/>
        </w:rPr>
        <w:t xml:space="preserve">West European Politics </w:t>
      </w:r>
      <w:r w:rsidRPr="00FA313A">
        <w:rPr>
          <w:rFonts w:ascii="Times New Roman" w:hAnsi="Times New Roman" w:cs="Times New Roman"/>
          <w:color w:val="000000" w:themeColor="text1"/>
          <w:sz w:val="24"/>
          <w:szCs w:val="24"/>
          <w:lang w:val="en-US"/>
        </w:rPr>
        <w:t>30 (3): 443–466.</w:t>
      </w:r>
      <w:r w:rsidRPr="00FA313A">
        <w:rPr>
          <w:rFonts w:ascii="MS Mincho" w:eastAsia="MS Mincho" w:hAnsi="MS Mincho" w:cs="MS Mincho"/>
          <w:color w:val="000000" w:themeColor="text1"/>
          <w:sz w:val="24"/>
          <w:szCs w:val="24"/>
          <w:lang w:val="en-US"/>
        </w:rPr>
        <w:t> </w:t>
      </w:r>
    </w:p>
    <w:p w14:paraId="79338C00" w14:textId="77777777" w:rsidR="00D25A8D" w:rsidRPr="00FA313A" w:rsidRDefault="00D25A8D" w:rsidP="00D25A8D">
      <w:pPr>
        <w:widowControl w:val="0"/>
        <w:autoSpaceDE w:val="0"/>
        <w:autoSpaceDN w:val="0"/>
        <w:adjustRightInd w:val="0"/>
        <w:spacing w:after="240" w:line="360" w:lineRule="atLeast"/>
        <w:ind w:left="567" w:hanging="567"/>
        <w:rPr>
          <w:rFonts w:ascii="Times New Roman" w:hAnsi="Times New Roman" w:cs="Times New Roman"/>
          <w:color w:val="000000" w:themeColor="text1"/>
          <w:sz w:val="24"/>
          <w:szCs w:val="24"/>
          <w:lang w:val="en-US"/>
        </w:rPr>
      </w:pPr>
      <w:r w:rsidRPr="00FA313A">
        <w:rPr>
          <w:rFonts w:ascii="Times New Roman" w:hAnsi="Times New Roman" w:cs="Times New Roman"/>
          <w:color w:val="000000" w:themeColor="text1"/>
          <w:sz w:val="24"/>
          <w:szCs w:val="24"/>
          <w:lang w:val="en-US"/>
        </w:rPr>
        <w:t xml:space="preserve">Bohle, D. and B. </w:t>
      </w:r>
      <w:proofErr w:type="spellStart"/>
      <w:r w:rsidRPr="00FA313A">
        <w:rPr>
          <w:rFonts w:ascii="Times New Roman" w:hAnsi="Times New Roman" w:cs="Times New Roman"/>
          <w:color w:val="000000" w:themeColor="text1"/>
          <w:sz w:val="24"/>
          <w:szCs w:val="24"/>
          <w:lang w:val="en-US"/>
        </w:rPr>
        <w:t>Greskovits</w:t>
      </w:r>
      <w:proofErr w:type="spellEnd"/>
      <w:r w:rsidRPr="00FA313A">
        <w:rPr>
          <w:rFonts w:ascii="Times New Roman" w:hAnsi="Times New Roman" w:cs="Times New Roman"/>
          <w:color w:val="000000" w:themeColor="text1"/>
          <w:sz w:val="24"/>
          <w:szCs w:val="24"/>
          <w:lang w:val="en-US"/>
        </w:rPr>
        <w:t xml:space="preserve">. 2007. “Neoliberalism, embedded neoliberalism, and </w:t>
      </w:r>
      <w:proofErr w:type="spellStart"/>
      <w:r w:rsidRPr="00FA313A">
        <w:rPr>
          <w:rFonts w:ascii="Times New Roman" w:hAnsi="Times New Roman" w:cs="Times New Roman"/>
          <w:color w:val="000000" w:themeColor="text1"/>
          <w:sz w:val="24"/>
          <w:szCs w:val="24"/>
          <w:lang w:val="en-US"/>
        </w:rPr>
        <w:t>neocorporatism</w:t>
      </w:r>
      <w:proofErr w:type="spellEnd"/>
      <w:r w:rsidRPr="00FA313A">
        <w:rPr>
          <w:rFonts w:ascii="Times New Roman" w:hAnsi="Times New Roman" w:cs="Times New Roman"/>
          <w:color w:val="000000" w:themeColor="text1"/>
          <w:sz w:val="24"/>
          <w:szCs w:val="24"/>
          <w:lang w:val="en-US"/>
        </w:rPr>
        <w:t xml:space="preserve">: paths towards transnational capitalism in Central- Eastern Europe.” In </w:t>
      </w:r>
      <w:r w:rsidRPr="00FA313A">
        <w:rPr>
          <w:rFonts w:ascii="Times New Roman" w:hAnsi="Times New Roman" w:cs="Times New Roman"/>
          <w:i/>
          <w:iCs/>
          <w:color w:val="000000" w:themeColor="text1"/>
          <w:sz w:val="24"/>
          <w:szCs w:val="24"/>
          <w:lang w:val="en-US"/>
        </w:rPr>
        <w:t xml:space="preserve">West European Politics </w:t>
      </w:r>
      <w:r w:rsidRPr="00FA313A">
        <w:rPr>
          <w:rFonts w:ascii="Times New Roman" w:hAnsi="Times New Roman" w:cs="Times New Roman"/>
          <w:color w:val="000000" w:themeColor="text1"/>
          <w:sz w:val="24"/>
          <w:szCs w:val="24"/>
          <w:lang w:val="en-US"/>
        </w:rPr>
        <w:t>30 (3): 443–466.</w:t>
      </w:r>
      <w:r w:rsidRPr="00FA313A">
        <w:rPr>
          <w:rFonts w:ascii="MS Mincho" w:eastAsia="MS Mincho" w:hAnsi="MS Mincho" w:cs="MS Mincho"/>
          <w:color w:val="000000" w:themeColor="text1"/>
          <w:sz w:val="24"/>
          <w:szCs w:val="24"/>
          <w:lang w:val="en-US"/>
        </w:rPr>
        <w:t> </w:t>
      </w:r>
    </w:p>
    <w:p w14:paraId="498EE2F2"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eastAsia="Times New Roman" w:hAnsi="Times New Roman" w:cs="Times New Roman"/>
          <w:color w:val="000000" w:themeColor="text1"/>
          <w:sz w:val="24"/>
          <w:szCs w:val="24"/>
          <w:lang w:val="en-US" w:eastAsia="en-GB"/>
        </w:rPr>
        <w:t>Bontout</w:t>
      </w:r>
      <w:proofErr w:type="spellEnd"/>
      <w:r w:rsidRPr="00FA313A">
        <w:rPr>
          <w:rFonts w:ascii="Times New Roman" w:eastAsia="Times New Roman" w:hAnsi="Times New Roman" w:cs="Times New Roman"/>
          <w:color w:val="000000" w:themeColor="text1"/>
          <w:sz w:val="24"/>
          <w:szCs w:val="24"/>
          <w:lang w:val="en-US" w:eastAsia="en-GB"/>
        </w:rPr>
        <w:t xml:space="preserve">, O. and T. </w:t>
      </w:r>
      <w:proofErr w:type="spellStart"/>
      <w:r w:rsidRPr="00FA313A">
        <w:rPr>
          <w:rFonts w:ascii="Times New Roman" w:eastAsia="Times New Roman" w:hAnsi="Times New Roman" w:cs="Times New Roman"/>
          <w:color w:val="000000" w:themeColor="text1"/>
          <w:sz w:val="24"/>
          <w:szCs w:val="24"/>
          <w:lang w:val="en-US" w:eastAsia="en-GB"/>
        </w:rPr>
        <w:t>Lokajickova</w:t>
      </w:r>
      <w:proofErr w:type="spellEnd"/>
      <w:r w:rsidRPr="00FA313A">
        <w:rPr>
          <w:rFonts w:ascii="Times New Roman" w:eastAsia="Times New Roman" w:hAnsi="Times New Roman" w:cs="Times New Roman"/>
          <w:color w:val="000000" w:themeColor="text1"/>
          <w:sz w:val="24"/>
          <w:szCs w:val="24"/>
          <w:lang w:val="en-US" w:eastAsia="en-GB"/>
        </w:rPr>
        <w:t>. 2013. </w:t>
      </w:r>
      <w:r w:rsidRPr="00FA313A">
        <w:rPr>
          <w:rFonts w:ascii="Times New Roman" w:eastAsia="Times New Roman" w:hAnsi="Times New Roman" w:cs="Times New Roman"/>
          <w:i/>
          <w:iCs/>
          <w:color w:val="000000" w:themeColor="text1"/>
          <w:sz w:val="24"/>
          <w:szCs w:val="24"/>
          <w:lang w:val="en-US" w:eastAsia="en-GB"/>
        </w:rPr>
        <w:t>Social Protection Budgets in the Crisis in the EU. Working paper 1</w:t>
      </w:r>
      <w:r w:rsidRPr="00FA313A">
        <w:rPr>
          <w:rFonts w:ascii="Times New Roman" w:eastAsia="Times New Roman" w:hAnsi="Times New Roman" w:cs="Times New Roman"/>
          <w:color w:val="000000" w:themeColor="text1"/>
          <w:sz w:val="24"/>
          <w:szCs w:val="24"/>
          <w:lang w:val="en-US" w:eastAsia="en-GB"/>
        </w:rPr>
        <w:t>. Luxembourg: Publication Office of the European Union.</w:t>
      </w:r>
    </w:p>
    <w:p w14:paraId="09A53D00" w14:textId="77777777" w:rsidR="00D25A8D" w:rsidRPr="00FA313A" w:rsidRDefault="00D25A8D" w:rsidP="00D25A8D">
      <w:pPr>
        <w:ind w:left="567" w:hanging="567"/>
        <w:jc w:val="both"/>
        <w:rPr>
          <w:rFonts w:ascii="Times New Roman" w:hAnsi="Times New Roman" w:cs="Times New Roman"/>
          <w:color w:val="000000" w:themeColor="text1"/>
          <w:sz w:val="24"/>
          <w:szCs w:val="24"/>
          <w:lang w:val="en-US"/>
        </w:rPr>
      </w:pPr>
      <w:r w:rsidRPr="00FA313A">
        <w:rPr>
          <w:rFonts w:ascii="Times New Roman" w:hAnsi="Times New Roman" w:cs="Times New Roman"/>
          <w:color w:val="000000" w:themeColor="text1"/>
          <w:sz w:val="24"/>
          <w:szCs w:val="24"/>
          <w:lang w:val="en-US"/>
        </w:rPr>
        <w:t xml:space="preserve">Bradshaw, J. and M. </w:t>
      </w:r>
      <w:proofErr w:type="spellStart"/>
      <w:r w:rsidRPr="00FA313A">
        <w:rPr>
          <w:rFonts w:ascii="Times New Roman" w:hAnsi="Times New Roman" w:cs="Times New Roman"/>
          <w:color w:val="000000" w:themeColor="text1"/>
          <w:sz w:val="24"/>
          <w:szCs w:val="24"/>
          <w:lang w:val="en-US"/>
        </w:rPr>
        <w:t>Huby</w:t>
      </w:r>
      <w:proofErr w:type="spellEnd"/>
      <w:r w:rsidRPr="00FA313A">
        <w:rPr>
          <w:rFonts w:ascii="Times New Roman" w:hAnsi="Times New Roman" w:cs="Times New Roman"/>
          <w:color w:val="000000" w:themeColor="text1"/>
          <w:sz w:val="24"/>
          <w:szCs w:val="24"/>
          <w:lang w:val="en-US"/>
        </w:rPr>
        <w:t xml:space="preserve">. 2014. “Decomposing Child Poverty Reduction” In </w:t>
      </w:r>
      <w:r w:rsidRPr="00FA313A">
        <w:rPr>
          <w:rFonts w:ascii="Times New Roman" w:hAnsi="Times New Roman" w:cs="Times New Roman"/>
          <w:i/>
          <w:color w:val="000000" w:themeColor="text1"/>
          <w:sz w:val="24"/>
          <w:szCs w:val="24"/>
          <w:lang w:val="en-US"/>
        </w:rPr>
        <w:t>European Journal of Social Security</w:t>
      </w:r>
      <w:r w:rsidRPr="00FA313A">
        <w:rPr>
          <w:rFonts w:ascii="Times New Roman" w:hAnsi="Times New Roman" w:cs="Times New Roman"/>
          <w:color w:val="000000" w:themeColor="text1"/>
          <w:sz w:val="24"/>
          <w:szCs w:val="24"/>
          <w:lang w:val="en-US"/>
        </w:rPr>
        <w:t xml:space="preserve"> 6 (1): 26-50.</w:t>
      </w:r>
    </w:p>
    <w:p w14:paraId="2321EFBC" w14:textId="77777777" w:rsidR="00D25A8D" w:rsidRPr="00FA313A" w:rsidRDefault="00D25A8D" w:rsidP="00D25A8D">
      <w:pPr>
        <w:ind w:left="567" w:hanging="567"/>
        <w:jc w:val="both"/>
        <w:rPr>
          <w:rFonts w:ascii="Times New Roman" w:hAnsi="Times New Roman" w:cs="Times New Roman"/>
          <w:color w:val="000000" w:themeColor="text1"/>
          <w:sz w:val="24"/>
          <w:szCs w:val="24"/>
          <w:lang w:val="en-US" w:eastAsia="en-GB"/>
        </w:rPr>
      </w:pPr>
      <w:r w:rsidRPr="00FA313A">
        <w:rPr>
          <w:rFonts w:ascii="Times New Roman" w:hAnsi="Times New Roman" w:cs="Times New Roman"/>
          <w:color w:val="000000" w:themeColor="text1"/>
          <w:sz w:val="24"/>
          <w:szCs w:val="24"/>
          <w:lang w:val="en-US" w:eastAsia="en-GB"/>
        </w:rPr>
        <w:t xml:space="preserve">Bradshaw, J. and Y. </w:t>
      </w:r>
      <w:proofErr w:type="spellStart"/>
      <w:r w:rsidRPr="00FA313A">
        <w:rPr>
          <w:rFonts w:ascii="Times New Roman" w:hAnsi="Times New Roman" w:cs="Times New Roman"/>
          <w:color w:val="000000" w:themeColor="text1"/>
          <w:sz w:val="24"/>
          <w:szCs w:val="24"/>
          <w:lang w:val="en-US" w:eastAsia="en-GB"/>
        </w:rPr>
        <w:t>Chzhen</w:t>
      </w:r>
      <w:proofErr w:type="spellEnd"/>
      <w:r w:rsidRPr="00FA313A">
        <w:rPr>
          <w:rFonts w:ascii="Times New Roman" w:hAnsi="Times New Roman" w:cs="Times New Roman"/>
          <w:color w:val="000000" w:themeColor="text1"/>
          <w:sz w:val="24"/>
          <w:szCs w:val="24"/>
          <w:lang w:val="en-US" w:eastAsia="en-GB"/>
        </w:rPr>
        <w:t>. 2015.</w:t>
      </w:r>
      <w:r w:rsidRPr="00FA313A">
        <w:rPr>
          <w:rFonts w:ascii="Times New Roman" w:hAnsi="Times New Roman" w:cs="Times New Roman"/>
          <w:color w:val="000000" w:themeColor="text1"/>
          <w:sz w:val="24"/>
          <w:szCs w:val="24"/>
          <w:lang w:val="en-US"/>
        </w:rPr>
        <w:t xml:space="preserve"> The Outcome of the Crisis for Pensioners and Children, </w:t>
      </w:r>
      <w:proofErr w:type="spellStart"/>
      <w:r w:rsidRPr="00FA313A">
        <w:rPr>
          <w:rFonts w:ascii="Times New Roman" w:hAnsi="Times New Roman" w:cs="Times New Roman"/>
          <w:i/>
          <w:color w:val="000000" w:themeColor="text1"/>
          <w:sz w:val="24"/>
          <w:szCs w:val="24"/>
          <w:lang w:val="en-US" w:eastAsia="en-GB"/>
        </w:rPr>
        <w:t>Belgisch</w:t>
      </w:r>
      <w:proofErr w:type="spellEnd"/>
      <w:r w:rsidRPr="00FA313A">
        <w:rPr>
          <w:rFonts w:ascii="Times New Roman" w:hAnsi="Times New Roman" w:cs="Times New Roman"/>
          <w:i/>
          <w:color w:val="000000" w:themeColor="text1"/>
          <w:sz w:val="24"/>
          <w:szCs w:val="24"/>
          <w:lang w:val="en-US" w:eastAsia="en-GB"/>
        </w:rPr>
        <w:t xml:space="preserve"> </w:t>
      </w:r>
      <w:proofErr w:type="spellStart"/>
      <w:r w:rsidRPr="00FA313A">
        <w:rPr>
          <w:rFonts w:ascii="Times New Roman" w:hAnsi="Times New Roman" w:cs="Times New Roman"/>
          <w:i/>
          <w:color w:val="000000" w:themeColor="text1"/>
          <w:sz w:val="24"/>
          <w:szCs w:val="24"/>
          <w:lang w:val="en-US" w:eastAsia="en-GB"/>
        </w:rPr>
        <w:t>tijdschrift</w:t>
      </w:r>
      <w:proofErr w:type="spellEnd"/>
      <w:r w:rsidRPr="00FA313A">
        <w:rPr>
          <w:rFonts w:ascii="Times New Roman" w:hAnsi="Times New Roman" w:cs="Times New Roman"/>
          <w:i/>
          <w:color w:val="000000" w:themeColor="text1"/>
          <w:sz w:val="24"/>
          <w:szCs w:val="24"/>
          <w:lang w:val="en-US" w:eastAsia="en-GB"/>
        </w:rPr>
        <w:t xml:space="preserve"> </w:t>
      </w:r>
      <w:proofErr w:type="spellStart"/>
      <w:r w:rsidRPr="00FA313A">
        <w:rPr>
          <w:rFonts w:ascii="Times New Roman" w:hAnsi="Times New Roman" w:cs="Times New Roman"/>
          <w:i/>
          <w:color w:val="000000" w:themeColor="text1"/>
          <w:sz w:val="24"/>
          <w:szCs w:val="24"/>
          <w:lang w:val="en-US" w:eastAsia="en-GB"/>
        </w:rPr>
        <w:t>voor</w:t>
      </w:r>
      <w:proofErr w:type="spellEnd"/>
      <w:r w:rsidRPr="00FA313A">
        <w:rPr>
          <w:rFonts w:ascii="Times New Roman" w:hAnsi="Times New Roman" w:cs="Times New Roman"/>
          <w:i/>
          <w:color w:val="000000" w:themeColor="text1"/>
          <w:sz w:val="24"/>
          <w:szCs w:val="24"/>
          <w:lang w:val="en-US" w:eastAsia="en-GB"/>
        </w:rPr>
        <w:t xml:space="preserve"> </w:t>
      </w:r>
      <w:proofErr w:type="spellStart"/>
      <w:r w:rsidRPr="00FA313A">
        <w:rPr>
          <w:rFonts w:ascii="Times New Roman" w:hAnsi="Times New Roman" w:cs="Times New Roman"/>
          <w:i/>
          <w:color w:val="000000" w:themeColor="text1"/>
          <w:sz w:val="24"/>
          <w:szCs w:val="24"/>
          <w:lang w:val="en-US" w:eastAsia="en-GB"/>
        </w:rPr>
        <w:t>Sociale</w:t>
      </w:r>
      <w:proofErr w:type="spellEnd"/>
      <w:r w:rsidRPr="00FA313A">
        <w:rPr>
          <w:rFonts w:ascii="Times New Roman" w:hAnsi="Times New Roman" w:cs="Times New Roman"/>
          <w:i/>
          <w:color w:val="000000" w:themeColor="text1"/>
          <w:sz w:val="24"/>
          <w:szCs w:val="24"/>
          <w:lang w:val="en-US" w:eastAsia="en-GB"/>
        </w:rPr>
        <w:t xml:space="preserve"> </w:t>
      </w:r>
      <w:proofErr w:type="spellStart"/>
      <w:r w:rsidRPr="00FA313A">
        <w:rPr>
          <w:rFonts w:ascii="Times New Roman" w:hAnsi="Times New Roman" w:cs="Times New Roman"/>
          <w:i/>
          <w:color w:val="000000" w:themeColor="text1"/>
          <w:sz w:val="24"/>
          <w:szCs w:val="24"/>
          <w:lang w:val="en-US" w:eastAsia="en-GB"/>
        </w:rPr>
        <w:t>Zekerheid</w:t>
      </w:r>
      <w:proofErr w:type="spellEnd"/>
      <w:r w:rsidRPr="00FA313A">
        <w:rPr>
          <w:rFonts w:ascii="Times New Roman" w:hAnsi="Times New Roman" w:cs="Times New Roman"/>
          <w:color w:val="000000" w:themeColor="text1"/>
          <w:sz w:val="24"/>
          <w:szCs w:val="24"/>
          <w:lang w:val="en-US" w:eastAsia="en-GB"/>
        </w:rPr>
        <w:t xml:space="preserve"> 1: 37-49. </w:t>
      </w:r>
    </w:p>
    <w:p w14:paraId="67F6C4C1"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Bradshaw, J., F. Bennett, and E. Mayhew. 2010. </w:t>
      </w:r>
      <w:r w:rsidRPr="00FA313A">
        <w:rPr>
          <w:rFonts w:ascii="Times New Roman" w:eastAsia="Times New Roman" w:hAnsi="Times New Roman" w:cs="Times New Roman"/>
          <w:i/>
          <w:iCs/>
          <w:color w:val="000000" w:themeColor="text1"/>
          <w:sz w:val="24"/>
          <w:szCs w:val="24"/>
          <w:lang w:val="en-US" w:eastAsia="en-GB"/>
        </w:rPr>
        <w:t xml:space="preserve">In-work poverty and </w:t>
      </w:r>
      <w:proofErr w:type="spellStart"/>
      <w:r w:rsidRPr="00FA313A">
        <w:rPr>
          <w:rFonts w:ascii="Times New Roman" w:eastAsia="Times New Roman" w:hAnsi="Times New Roman" w:cs="Times New Roman"/>
          <w:i/>
          <w:iCs/>
          <w:color w:val="000000" w:themeColor="text1"/>
          <w:sz w:val="24"/>
          <w:szCs w:val="24"/>
          <w:lang w:val="en-US" w:eastAsia="en-GB"/>
        </w:rPr>
        <w:t>labour</w:t>
      </w:r>
      <w:proofErr w:type="spellEnd"/>
      <w:r w:rsidRPr="00FA313A">
        <w:rPr>
          <w:rFonts w:ascii="Times New Roman" w:eastAsia="Times New Roman" w:hAnsi="Times New Roman" w:cs="Times New Roman"/>
          <w:i/>
          <w:iCs/>
          <w:color w:val="000000" w:themeColor="text1"/>
          <w:sz w:val="24"/>
          <w:szCs w:val="24"/>
          <w:lang w:val="en-US" w:eastAsia="en-GB"/>
        </w:rPr>
        <w:t xml:space="preserve"> market segmentation. A Study of National Policies (UK)</w:t>
      </w:r>
      <w:r w:rsidRPr="00FA313A">
        <w:rPr>
          <w:rFonts w:ascii="Times New Roman" w:eastAsia="Times New Roman" w:hAnsi="Times New Roman" w:cs="Times New Roman"/>
          <w:color w:val="000000" w:themeColor="text1"/>
          <w:sz w:val="24"/>
          <w:szCs w:val="24"/>
          <w:lang w:val="en-US" w:eastAsia="en-GB"/>
        </w:rPr>
        <w:t>. DG Employment, Social Affairs and Inclusion. http://www.york.ac.uk/inst/spru/research/pdf/In-work2010.pdf.</w:t>
      </w:r>
    </w:p>
    <w:p w14:paraId="00E70891" w14:textId="77777777" w:rsidR="00D25A8D" w:rsidRPr="00FA313A" w:rsidRDefault="00D25A8D" w:rsidP="00D25A8D">
      <w:pPr>
        <w:widowControl w:val="0"/>
        <w:autoSpaceDE w:val="0"/>
        <w:autoSpaceDN w:val="0"/>
        <w:adjustRightInd w:val="0"/>
        <w:spacing w:after="240" w:line="200" w:lineRule="atLeast"/>
        <w:ind w:left="567" w:hanging="567"/>
        <w:rPr>
          <w:rFonts w:ascii="Times New Roman" w:hAnsi="Times New Roman" w:cs="Times New Roman"/>
          <w:color w:val="000000" w:themeColor="text1"/>
          <w:sz w:val="24"/>
          <w:szCs w:val="24"/>
          <w:lang w:val="en-US"/>
        </w:rPr>
      </w:pPr>
      <w:proofErr w:type="spellStart"/>
      <w:r w:rsidRPr="00FA313A">
        <w:rPr>
          <w:rFonts w:ascii="Times New Roman" w:hAnsi="Times New Roman" w:cs="Times New Roman"/>
          <w:sz w:val="24"/>
          <w:szCs w:val="24"/>
          <w:lang w:val="en-US"/>
        </w:rPr>
        <w:lastRenderedPageBreak/>
        <w:t>Bu</w:t>
      </w:r>
      <w:r w:rsidRPr="00D25F04">
        <w:rPr>
          <w:rFonts w:ascii="Times New Roman" w:hAnsi="Times New Roman" w:cs="Times New Roman"/>
          <w:sz w:val="24"/>
          <w:szCs w:val="24"/>
          <w:lang w:val="en-US"/>
        </w:rPr>
        <w:t>č</w:t>
      </w:r>
      <w:r w:rsidRPr="00FA313A">
        <w:rPr>
          <w:rFonts w:ascii="Times New Roman" w:hAnsi="Times New Roman" w:cs="Times New Roman"/>
          <w:sz w:val="24"/>
          <w:szCs w:val="24"/>
          <w:lang w:val="en-US"/>
        </w:rPr>
        <w:t>ait</w:t>
      </w:r>
      <w:r w:rsidRPr="00D25F04">
        <w:rPr>
          <w:rFonts w:ascii="Times New Roman" w:hAnsi="Times New Roman" w:cs="Times New Roman"/>
          <w:sz w:val="24"/>
          <w:szCs w:val="24"/>
          <w:lang w:val="en-US"/>
        </w:rPr>
        <w:t>e</w:t>
      </w:r>
      <w:proofErr w:type="spellEnd"/>
      <w:r w:rsidRPr="00D25F04">
        <w:rPr>
          <w:rFonts w:ascii="Times New Roman" w:hAnsi="Times New Roman" w:cs="Times New Roman"/>
          <w:sz w:val="24"/>
          <w:szCs w:val="24"/>
          <w:lang w:val="en-US"/>
        </w:rPr>
        <w:t xml:space="preserve">̇ </w:t>
      </w:r>
      <w:r w:rsidRPr="00FA313A">
        <w:rPr>
          <w:rFonts w:ascii="Times New Roman" w:hAnsi="Times New Roman" w:cs="Times New Roman"/>
          <w:sz w:val="24"/>
          <w:szCs w:val="24"/>
          <w:lang w:val="en-US"/>
        </w:rPr>
        <w:t>-</w:t>
      </w:r>
      <w:proofErr w:type="spellStart"/>
      <w:r w:rsidRPr="00FA313A">
        <w:rPr>
          <w:rFonts w:ascii="Times New Roman" w:hAnsi="Times New Roman" w:cs="Times New Roman"/>
          <w:sz w:val="24"/>
          <w:szCs w:val="24"/>
          <w:lang w:val="en-US"/>
        </w:rPr>
        <w:t>Vilk</w:t>
      </w:r>
      <w:r w:rsidRPr="00D25F04">
        <w:rPr>
          <w:rFonts w:ascii="Times New Roman" w:hAnsi="Times New Roman" w:cs="Times New Roman"/>
          <w:sz w:val="24"/>
          <w:szCs w:val="24"/>
          <w:lang w:val="en-US"/>
        </w:rPr>
        <w:t>e</w:t>
      </w:r>
      <w:proofErr w:type="spellEnd"/>
      <w:r w:rsidRPr="00D25F04">
        <w:rPr>
          <w:rFonts w:ascii="Times New Roman" w:hAnsi="Times New Roman" w:cs="Times New Roman"/>
          <w:sz w:val="24"/>
          <w:szCs w:val="24"/>
          <w:lang w:val="en-US"/>
        </w:rPr>
        <w:t>̇</w:t>
      </w:r>
      <w:r w:rsidRPr="00FA313A">
        <w:rPr>
          <w:rFonts w:ascii="Times New Roman" w:hAnsi="Times New Roman" w:cs="Times New Roman"/>
          <w:color w:val="000000" w:themeColor="text1"/>
          <w:sz w:val="24"/>
          <w:szCs w:val="24"/>
          <w:lang w:val="en-US"/>
        </w:rPr>
        <w:t xml:space="preserve">, J. </w:t>
      </w:r>
      <w:r w:rsidRPr="00FA313A">
        <w:rPr>
          <w:rFonts w:ascii="Times New Roman" w:hAnsi="Times New Roman" w:cs="Times New Roman"/>
          <w:color w:val="000000" w:themeColor="text1"/>
          <w:position w:val="10"/>
          <w:sz w:val="24"/>
          <w:szCs w:val="24"/>
          <w:lang w:val="en-US"/>
        </w:rPr>
        <w:t xml:space="preserve"> </w:t>
      </w:r>
      <w:r w:rsidRPr="00FA313A">
        <w:rPr>
          <w:rFonts w:ascii="Times New Roman" w:hAnsi="Times New Roman" w:cs="Times New Roman"/>
          <w:color w:val="000000" w:themeColor="text1"/>
          <w:sz w:val="24"/>
          <w:szCs w:val="24"/>
          <w:lang w:val="en-US"/>
        </w:rPr>
        <w:t>and</w:t>
      </w:r>
      <w:r w:rsidRPr="00194E0E">
        <w:rPr>
          <w:rFonts w:ascii="Times New Roman" w:hAnsi="Times New Roman" w:cs="Times New Roman"/>
          <w:sz w:val="24"/>
          <w:szCs w:val="24"/>
          <w:lang w:val="en-US"/>
        </w:rPr>
        <w:t xml:space="preserve"> </w:t>
      </w:r>
      <w:proofErr w:type="spellStart"/>
      <w:r w:rsidRPr="00FA313A">
        <w:rPr>
          <w:rFonts w:ascii="Times New Roman" w:hAnsi="Times New Roman" w:cs="Times New Roman"/>
          <w:sz w:val="24"/>
          <w:szCs w:val="24"/>
          <w:lang w:val="en-US"/>
        </w:rPr>
        <w:t>Tere</w:t>
      </w:r>
      <w:r w:rsidRPr="00D25F04">
        <w:rPr>
          <w:rFonts w:ascii="Times New Roman" w:hAnsi="Times New Roman" w:cs="Times New Roman"/>
          <w:sz w:val="24"/>
          <w:szCs w:val="24"/>
          <w:lang w:val="en-US"/>
        </w:rPr>
        <w:t>š</w:t>
      </w:r>
      <w:r w:rsidRPr="00FA313A">
        <w:rPr>
          <w:rFonts w:ascii="Times New Roman" w:hAnsi="Times New Roman" w:cs="Times New Roman"/>
          <w:sz w:val="24"/>
          <w:szCs w:val="24"/>
          <w:lang w:val="en-US"/>
        </w:rPr>
        <w:t>kinas</w:t>
      </w:r>
      <w:proofErr w:type="spellEnd"/>
      <w:r w:rsidRPr="00FA313A">
        <w:rPr>
          <w:rFonts w:ascii="Times New Roman" w:hAnsi="Times New Roman" w:cs="Times New Roman"/>
          <w:color w:val="000000" w:themeColor="text1"/>
          <w:sz w:val="24"/>
          <w:szCs w:val="24"/>
          <w:lang w:val="en-US"/>
        </w:rPr>
        <w:t xml:space="preserve">, A. 2016. “Lithuanian men’s struggles with precarious life: unemployment, working identities, and strategies of survival” In Journal of Baltic Studies 47(2): 197-218. http://dx.doi.org/10.1080/01629778.2015.1105832 </w:t>
      </w:r>
    </w:p>
    <w:p w14:paraId="3A405E18"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hAnsi="Times New Roman" w:cs="Times New Roman"/>
          <w:color w:val="000000" w:themeColor="text1"/>
          <w:sz w:val="24"/>
          <w:szCs w:val="24"/>
          <w:lang w:val="en-US"/>
        </w:rPr>
        <w:t>Burneikien</w:t>
      </w:r>
      <w:r w:rsidRPr="00D25F04">
        <w:rPr>
          <w:rFonts w:ascii="Times New Roman" w:hAnsi="Times New Roman" w:cs="Times New Roman"/>
          <w:sz w:val="24"/>
          <w:szCs w:val="24"/>
          <w:lang w:val="en-US"/>
        </w:rPr>
        <w:t>e</w:t>
      </w:r>
      <w:proofErr w:type="spellEnd"/>
      <w:r w:rsidRPr="00D25F04">
        <w:rPr>
          <w:rFonts w:ascii="Times New Roman" w:hAnsi="Times New Roman" w:cs="Times New Roman"/>
          <w:sz w:val="24"/>
          <w:szCs w:val="24"/>
          <w:lang w:val="en-US"/>
        </w:rPr>
        <w:t>̇</w:t>
      </w:r>
      <w:r w:rsidRPr="00FA313A">
        <w:rPr>
          <w:rFonts w:ascii="Times New Roman" w:hAnsi="Times New Roman" w:cs="Times New Roman"/>
          <w:color w:val="000000" w:themeColor="text1"/>
          <w:sz w:val="24"/>
          <w:szCs w:val="24"/>
          <w:lang w:val="en-US"/>
        </w:rPr>
        <w:t xml:space="preserve">, A. 2012. </w:t>
      </w:r>
      <w:proofErr w:type="spellStart"/>
      <w:r w:rsidRPr="00FA313A">
        <w:rPr>
          <w:rFonts w:ascii="Times New Roman" w:eastAsia="Times New Roman" w:hAnsi="Times New Roman" w:cs="Times New Roman"/>
          <w:color w:val="000000" w:themeColor="text1"/>
          <w:sz w:val="24"/>
          <w:szCs w:val="24"/>
          <w:lang w:val="en-US" w:eastAsia="en-GB"/>
        </w:rPr>
        <w:t>Lygių</w:t>
      </w:r>
      <w:proofErr w:type="spellEnd"/>
      <w:r w:rsidRPr="00FA313A">
        <w:rPr>
          <w:rFonts w:ascii="Times New Roman" w:eastAsia="Times New Roman" w:hAnsi="Times New Roman" w:cs="Times New Roman"/>
          <w:color w:val="000000" w:themeColor="text1"/>
          <w:sz w:val="24"/>
          <w:szCs w:val="24"/>
          <w:lang w:val="en-US" w:eastAsia="en-GB"/>
        </w:rPr>
        <w:t xml:space="preserve"> </w:t>
      </w:r>
      <w:proofErr w:type="spellStart"/>
      <w:r w:rsidRPr="00FA313A">
        <w:rPr>
          <w:rFonts w:ascii="Times New Roman" w:eastAsia="Times New Roman" w:hAnsi="Times New Roman" w:cs="Times New Roman"/>
          <w:color w:val="000000" w:themeColor="text1"/>
          <w:sz w:val="24"/>
          <w:szCs w:val="24"/>
          <w:lang w:val="en-US" w:eastAsia="en-GB"/>
        </w:rPr>
        <w:t>Galimybių</w:t>
      </w:r>
      <w:proofErr w:type="spellEnd"/>
      <w:r w:rsidRPr="00FA313A">
        <w:rPr>
          <w:rFonts w:ascii="Times New Roman" w:eastAsia="Times New Roman" w:hAnsi="Times New Roman" w:cs="Times New Roman"/>
          <w:color w:val="000000" w:themeColor="text1"/>
          <w:sz w:val="24"/>
          <w:szCs w:val="24"/>
          <w:lang w:val="en-US" w:eastAsia="en-GB"/>
        </w:rPr>
        <w:t xml:space="preserve"> </w:t>
      </w:r>
      <w:proofErr w:type="spellStart"/>
      <w:r w:rsidRPr="00FA313A">
        <w:rPr>
          <w:rFonts w:ascii="Times New Roman" w:eastAsia="Times New Roman" w:hAnsi="Times New Roman" w:cs="Times New Roman"/>
          <w:color w:val="000000" w:themeColor="text1"/>
          <w:sz w:val="24"/>
          <w:szCs w:val="24"/>
          <w:lang w:val="en-US" w:eastAsia="en-GB"/>
        </w:rPr>
        <w:t>Kontrolieriaus</w:t>
      </w:r>
      <w:proofErr w:type="spellEnd"/>
      <w:r w:rsidRPr="00FA313A">
        <w:rPr>
          <w:rFonts w:ascii="Times New Roman" w:eastAsia="Times New Roman" w:hAnsi="Times New Roman" w:cs="Times New Roman"/>
          <w:color w:val="000000" w:themeColor="text1"/>
          <w:sz w:val="24"/>
          <w:szCs w:val="24"/>
          <w:lang w:val="en-US" w:eastAsia="en-GB"/>
        </w:rPr>
        <w:t xml:space="preserve"> </w:t>
      </w:r>
      <w:proofErr w:type="spellStart"/>
      <w:r w:rsidRPr="00FA313A">
        <w:rPr>
          <w:rFonts w:ascii="Times New Roman" w:eastAsia="Times New Roman" w:hAnsi="Times New Roman" w:cs="Times New Roman"/>
          <w:color w:val="000000" w:themeColor="text1"/>
          <w:sz w:val="24"/>
          <w:szCs w:val="24"/>
          <w:lang w:val="en-US" w:eastAsia="en-GB"/>
        </w:rPr>
        <w:t>Tarnybos</w:t>
      </w:r>
      <w:proofErr w:type="spellEnd"/>
      <w:r w:rsidRPr="00FA313A">
        <w:rPr>
          <w:rFonts w:ascii="Times New Roman" w:eastAsia="Times New Roman" w:hAnsi="Times New Roman" w:cs="Times New Roman"/>
          <w:color w:val="000000" w:themeColor="text1"/>
          <w:sz w:val="24"/>
          <w:szCs w:val="24"/>
          <w:lang w:val="en-US" w:eastAsia="en-GB"/>
        </w:rPr>
        <w:t xml:space="preserve"> 2012 m. </w:t>
      </w:r>
      <w:proofErr w:type="spellStart"/>
      <w:r w:rsidRPr="00FA313A">
        <w:rPr>
          <w:rFonts w:ascii="Times New Roman" w:eastAsia="Times New Roman" w:hAnsi="Times New Roman" w:cs="Times New Roman"/>
          <w:color w:val="000000" w:themeColor="text1"/>
          <w:sz w:val="24"/>
          <w:szCs w:val="24"/>
          <w:lang w:val="en-US" w:eastAsia="en-GB"/>
        </w:rPr>
        <w:t>Reoprt</w:t>
      </w:r>
      <w:proofErr w:type="spellEnd"/>
      <w:r w:rsidRPr="00FA313A">
        <w:rPr>
          <w:rFonts w:ascii="Times New Roman" w:eastAsia="Times New Roman" w:hAnsi="Times New Roman" w:cs="Times New Roman"/>
          <w:color w:val="000000" w:themeColor="text1"/>
          <w:sz w:val="24"/>
          <w:szCs w:val="24"/>
          <w:lang w:val="en-US" w:eastAsia="en-GB"/>
        </w:rPr>
        <w:t xml:space="preserve">. Accessed January 3, 2016. </w:t>
      </w:r>
      <w:hyperlink r:id="rId8" w:history="1">
        <w:r w:rsidRPr="00FA313A">
          <w:rPr>
            <w:rStyle w:val="Hyperlink"/>
            <w:rFonts w:ascii="Times New Roman" w:eastAsia="Times New Roman" w:hAnsi="Times New Roman" w:cs="Times New Roman"/>
            <w:color w:val="000000" w:themeColor="text1"/>
            <w:sz w:val="24"/>
            <w:szCs w:val="24"/>
            <w:u w:val="none"/>
            <w:lang w:val="en-US" w:eastAsia="en-GB"/>
          </w:rPr>
          <w:t>http://www.lygybe.lt/data/public/uploads/2015/12/lgkt-ataskaita-2012.pdf</w:t>
        </w:r>
      </w:hyperlink>
      <w:r w:rsidRPr="00FA313A">
        <w:rPr>
          <w:rFonts w:ascii="Times New Roman" w:eastAsia="Times New Roman" w:hAnsi="Times New Roman" w:cs="Times New Roman"/>
          <w:color w:val="000000" w:themeColor="text1"/>
          <w:sz w:val="24"/>
          <w:szCs w:val="24"/>
          <w:lang w:val="en-US" w:eastAsia="en-GB"/>
        </w:rPr>
        <w:t xml:space="preserve"> .</w:t>
      </w:r>
    </w:p>
    <w:p w14:paraId="52669A22"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 xml:space="preserve">Chung, H. and W. Van </w:t>
      </w:r>
      <w:proofErr w:type="spellStart"/>
      <w:r w:rsidRPr="00FA313A">
        <w:rPr>
          <w:rFonts w:ascii="Times New Roman" w:eastAsia="Times New Roman" w:hAnsi="Times New Roman" w:cs="Times New Roman"/>
          <w:color w:val="000000" w:themeColor="text1"/>
          <w:sz w:val="24"/>
          <w:szCs w:val="24"/>
          <w:lang w:val="en-US" w:eastAsia="en-GB"/>
        </w:rPr>
        <w:t>Oorschot</w:t>
      </w:r>
      <w:proofErr w:type="spellEnd"/>
      <w:r w:rsidRPr="00FA313A">
        <w:rPr>
          <w:rFonts w:ascii="Times New Roman" w:eastAsia="Times New Roman" w:hAnsi="Times New Roman" w:cs="Times New Roman"/>
          <w:color w:val="000000" w:themeColor="text1"/>
          <w:sz w:val="24"/>
          <w:szCs w:val="24"/>
          <w:lang w:val="en-US" w:eastAsia="en-GB"/>
        </w:rPr>
        <w:t>. 2010. </w:t>
      </w:r>
      <w:r w:rsidRPr="00FA313A">
        <w:rPr>
          <w:rFonts w:ascii="Times New Roman" w:eastAsia="Times New Roman" w:hAnsi="Times New Roman" w:cs="Times New Roman"/>
          <w:i/>
          <w:iCs/>
          <w:color w:val="000000" w:themeColor="text1"/>
          <w:sz w:val="24"/>
          <w:szCs w:val="24"/>
          <w:lang w:val="en-US" w:eastAsia="en-GB"/>
        </w:rPr>
        <w:t>Employment Insecurity of European Individuals during the Financial Crisis. A Multi-Level Approach</w:t>
      </w:r>
      <w:r w:rsidRPr="00FA313A">
        <w:rPr>
          <w:rFonts w:ascii="Times New Roman" w:eastAsia="Times New Roman" w:hAnsi="Times New Roman" w:cs="Times New Roman"/>
          <w:color w:val="000000" w:themeColor="text1"/>
          <w:sz w:val="24"/>
          <w:szCs w:val="24"/>
          <w:lang w:val="en-US" w:eastAsia="en-GB"/>
        </w:rPr>
        <w:t>. Working Papers on the Reconciliation of Work and Welfare in Europe RECWOWE Publication. Edinburgh: Dissemination and Dialogue Centre.</w:t>
      </w:r>
    </w:p>
    <w:p w14:paraId="4533E05F" w14:textId="77777777" w:rsidR="00D25A8D" w:rsidRPr="0050101B" w:rsidRDefault="00D25A8D" w:rsidP="00D25A8D">
      <w:pPr>
        <w:spacing w:after="180"/>
        <w:ind w:left="450" w:hanging="450"/>
        <w:rPr>
          <w:rFonts w:ascii="Times New Roman" w:eastAsia="Times New Roman" w:hAnsi="Times New Roman" w:cs="Times New Roman"/>
          <w:color w:val="000000"/>
          <w:sz w:val="24"/>
          <w:szCs w:val="24"/>
          <w:lang w:eastAsia="en-GB"/>
        </w:rPr>
      </w:pPr>
      <w:r w:rsidRPr="0050101B">
        <w:rPr>
          <w:rFonts w:ascii="Times New Roman" w:eastAsia="Times New Roman" w:hAnsi="Times New Roman" w:cs="Times New Roman"/>
          <w:color w:val="000000"/>
          <w:sz w:val="24"/>
          <w:szCs w:val="24"/>
          <w:lang w:eastAsia="en-GB"/>
        </w:rPr>
        <w:t>Cohen, R</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w:t>
      </w:r>
      <w:proofErr w:type="spellStart"/>
      <w:r w:rsidRPr="0050101B">
        <w:rPr>
          <w:rFonts w:ascii="Times New Roman" w:eastAsia="Times New Roman" w:hAnsi="Times New Roman" w:cs="Times New Roman"/>
          <w:color w:val="000000"/>
          <w:sz w:val="24"/>
          <w:szCs w:val="24"/>
          <w:lang w:eastAsia="en-GB"/>
        </w:rPr>
        <w:t>Coxall</w:t>
      </w:r>
      <w:proofErr w:type="spellEnd"/>
      <w:r w:rsidRPr="0050101B">
        <w:rPr>
          <w:rFonts w:ascii="Times New Roman" w:eastAsia="Times New Roman" w:hAnsi="Times New Roman" w:cs="Times New Roman"/>
          <w:color w:val="000000"/>
          <w:sz w:val="24"/>
          <w:szCs w:val="24"/>
          <w:lang w:eastAsia="en-GB"/>
        </w:rPr>
        <w:t>, J</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Craig, G</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and Sadiq-Sangster, A</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b/>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1992. </w:t>
      </w:r>
      <w:r w:rsidRPr="0050101B">
        <w:rPr>
          <w:rFonts w:ascii="Times New Roman" w:eastAsia="Times New Roman" w:hAnsi="Times New Roman" w:cs="Times New Roman"/>
          <w:i/>
          <w:iCs/>
          <w:color w:val="000000"/>
          <w:sz w:val="24"/>
          <w:szCs w:val="24"/>
          <w:lang w:eastAsia="en-GB"/>
        </w:rPr>
        <w:t>Hardship Britain: Being Poor in the 1990's</w:t>
      </w:r>
      <w:r>
        <w:rPr>
          <w:rFonts w:ascii="Times New Roman" w:eastAsia="Times New Roman" w:hAnsi="Times New Roman" w:cs="Times New Roman"/>
          <w:color w:val="000000"/>
          <w:sz w:val="24"/>
          <w:szCs w:val="24"/>
          <w:lang w:eastAsia="en-GB"/>
        </w:rPr>
        <w:t>. London: CPAG</w:t>
      </w:r>
      <w:r w:rsidRPr="0050101B">
        <w:rPr>
          <w:rFonts w:ascii="Times New Roman" w:eastAsia="Times New Roman" w:hAnsi="Times New Roman" w:cs="Times New Roman"/>
          <w:color w:val="000000"/>
          <w:sz w:val="24"/>
          <w:szCs w:val="24"/>
          <w:lang w:eastAsia="en-GB"/>
        </w:rPr>
        <w:t>.</w:t>
      </w:r>
    </w:p>
    <w:p w14:paraId="72336411"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eastAsia="Times New Roman" w:hAnsi="Times New Roman" w:cs="Times New Roman"/>
          <w:color w:val="000000" w:themeColor="text1"/>
          <w:sz w:val="24"/>
          <w:szCs w:val="24"/>
          <w:lang w:val="en-US" w:eastAsia="en-GB"/>
        </w:rPr>
        <w:t>Crettaz</w:t>
      </w:r>
      <w:proofErr w:type="spellEnd"/>
      <w:r w:rsidRPr="00FA313A">
        <w:rPr>
          <w:rFonts w:ascii="Times New Roman" w:eastAsia="Times New Roman" w:hAnsi="Times New Roman" w:cs="Times New Roman"/>
          <w:color w:val="000000" w:themeColor="text1"/>
          <w:sz w:val="24"/>
          <w:szCs w:val="24"/>
          <w:lang w:val="en-US" w:eastAsia="en-GB"/>
        </w:rPr>
        <w:t>, E. 2011. </w:t>
      </w:r>
      <w:r w:rsidRPr="00FA313A">
        <w:rPr>
          <w:rFonts w:ascii="Times New Roman" w:eastAsia="Times New Roman" w:hAnsi="Times New Roman" w:cs="Times New Roman"/>
          <w:i/>
          <w:iCs/>
          <w:color w:val="000000" w:themeColor="text1"/>
          <w:sz w:val="24"/>
          <w:szCs w:val="24"/>
          <w:lang w:val="en-US" w:eastAsia="en-GB"/>
        </w:rPr>
        <w:t>Fighting Working Poverty in Post-Industrial Economies</w:t>
      </w:r>
      <w:r w:rsidRPr="00FA313A">
        <w:rPr>
          <w:rFonts w:ascii="Times New Roman" w:eastAsia="Times New Roman" w:hAnsi="Times New Roman" w:cs="Times New Roman"/>
          <w:color w:val="000000" w:themeColor="text1"/>
          <w:sz w:val="24"/>
          <w:szCs w:val="24"/>
          <w:lang w:val="en-US" w:eastAsia="en-GB"/>
        </w:rPr>
        <w:t>. Cheltenham: Edward Elgar.</w:t>
      </w:r>
    </w:p>
    <w:p w14:paraId="3892CBEC"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eastAsia="Times New Roman" w:hAnsi="Times New Roman" w:cs="Times New Roman"/>
          <w:color w:val="000000" w:themeColor="text1"/>
          <w:sz w:val="24"/>
          <w:szCs w:val="24"/>
          <w:lang w:val="en-US" w:eastAsia="en-GB"/>
        </w:rPr>
        <w:t>Crettaz</w:t>
      </w:r>
      <w:proofErr w:type="spellEnd"/>
      <w:r w:rsidRPr="00FA313A">
        <w:rPr>
          <w:rFonts w:ascii="Times New Roman" w:eastAsia="Times New Roman" w:hAnsi="Times New Roman" w:cs="Times New Roman"/>
          <w:color w:val="000000" w:themeColor="text1"/>
          <w:sz w:val="24"/>
          <w:szCs w:val="24"/>
          <w:lang w:val="en-US" w:eastAsia="en-GB"/>
        </w:rPr>
        <w:t xml:space="preserve">, E. and G. </w:t>
      </w:r>
      <w:proofErr w:type="spellStart"/>
      <w:r w:rsidRPr="00FA313A">
        <w:rPr>
          <w:rFonts w:ascii="Times New Roman" w:eastAsia="Times New Roman" w:hAnsi="Times New Roman" w:cs="Times New Roman"/>
          <w:color w:val="000000" w:themeColor="text1"/>
          <w:sz w:val="24"/>
          <w:szCs w:val="24"/>
          <w:lang w:val="en-US" w:eastAsia="en-GB"/>
        </w:rPr>
        <w:t>Bonoli</w:t>
      </w:r>
      <w:proofErr w:type="spellEnd"/>
      <w:r w:rsidRPr="00FA313A">
        <w:rPr>
          <w:rFonts w:ascii="Times New Roman" w:eastAsia="Times New Roman" w:hAnsi="Times New Roman" w:cs="Times New Roman"/>
          <w:color w:val="000000" w:themeColor="text1"/>
          <w:sz w:val="24"/>
          <w:szCs w:val="24"/>
          <w:lang w:val="en-US" w:eastAsia="en-GB"/>
        </w:rPr>
        <w:t>. 2010. </w:t>
      </w:r>
      <w:r w:rsidRPr="00FA313A">
        <w:rPr>
          <w:rFonts w:ascii="Times New Roman" w:eastAsia="Times New Roman" w:hAnsi="Times New Roman" w:cs="Times New Roman"/>
          <w:i/>
          <w:iCs/>
          <w:color w:val="000000" w:themeColor="text1"/>
          <w:sz w:val="24"/>
          <w:szCs w:val="24"/>
          <w:lang w:val="en-US" w:eastAsia="en-GB"/>
        </w:rPr>
        <w:t>Why Are Some Workers Poor? The Mechanisms that Produce Working Poverty in a Comparative Perspective</w:t>
      </w:r>
      <w:r w:rsidRPr="00FA313A">
        <w:rPr>
          <w:rFonts w:ascii="Times New Roman" w:eastAsia="Times New Roman" w:hAnsi="Times New Roman" w:cs="Times New Roman"/>
          <w:color w:val="000000" w:themeColor="text1"/>
          <w:sz w:val="24"/>
          <w:szCs w:val="24"/>
          <w:lang w:val="en-US" w:eastAsia="en-GB"/>
        </w:rPr>
        <w:t>. Working Papers on the Reconciliation of Work and Welfare in Europe. Edinburgh: RECWOWE Publication, Dissemination and Dialogue Centre, REC-WP 12/2010.</w:t>
      </w:r>
    </w:p>
    <w:p w14:paraId="72A5FE5D"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Crowley, S. and Ost, D., eds. 2001. </w:t>
      </w:r>
      <w:r w:rsidRPr="00FA313A">
        <w:rPr>
          <w:rFonts w:ascii="Times New Roman" w:eastAsia="Times New Roman" w:hAnsi="Times New Roman" w:cs="Times New Roman"/>
          <w:i/>
          <w:iCs/>
          <w:color w:val="000000" w:themeColor="text1"/>
          <w:sz w:val="24"/>
          <w:szCs w:val="24"/>
          <w:lang w:val="en-US" w:eastAsia="en-GB"/>
        </w:rPr>
        <w:t xml:space="preserve">Workers after Workers’ States: Labor and politics in </w:t>
      </w:r>
      <w:proofErr w:type="spellStart"/>
      <w:r w:rsidRPr="00FA313A">
        <w:rPr>
          <w:rFonts w:ascii="Times New Roman" w:eastAsia="Times New Roman" w:hAnsi="Times New Roman" w:cs="Times New Roman"/>
          <w:i/>
          <w:iCs/>
          <w:color w:val="000000" w:themeColor="text1"/>
          <w:sz w:val="24"/>
          <w:szCs w:val="24"/>
          <w:lang w:val="en-US" w:eastAsia="en-GB"/>
        </w:rPr>
        <w:t>Postcommunist</w:t>
      </w:r>
      <w:proofErr w:type="spellEnd"/>
      <w:r w:rsidRPr="00FA313A">
        <w:rPr>
          <w:rFonts w:ascii="Times New Roman" w:eastAsia="Times New Roman" w:hAnsi="Times New Roman" w:cs="Times New Roman"/>
          <w:i/>
          <w:iCs/>
          <w:color w:val="000000" w:themeColor="text1"/>
          <w:sz w:val="24"/>
          <w:szCs w:val="24"/>
          <w:lang w:val="en-US" w:eastAsia="en-GB"/>
        </w:rPr>
        <w:t xml:space="preserve"> Eastern Europe</w:t>
      </w:r>
      <w:r w:rsidRPr="00FA313A">
        <w:rPr>
          <w:rFonts w:ascii="Times New Roman" w:eastAsia="Times New Roman" w:hAnsi="Times New Roman" w:cs="Times New Roman"/>
          <w:color w:val="000000" w:themeColor="text1"/>
          <w:sz w:val="24"/>
          <w:szCs w:val="24"/>
          <w:lang w:val="en-US" w:eastAsia="en-GB"/>
        </w:rPr>
        <w:t>. Lanham, MD: Rowman &amp; Littlefield.</w:t>
      </w:r>
    </w:p>
    <w:p w14:paraId="651C299F"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eastAsia="Times New Roman" w:hAnsi="Times New Roman" w:cs="Times New Roman"/>
          <w:color w:val="000000" w:themeColor="text1"/>
          <w:sz w:val="24"/>
          <w:szCs w:val="24"/>
          <w:lang w:val="en-US" w:eastAsia="en-GB"/>
        </w:rPr>
        <w:t>Davidsson</w:t>
      </w:r>
      <w:proofErr w:type="spellEnd"/>
      <w:r w:rsidRPr="00FA313A">
        <w:rPr>
          <w:rFonts w:ascii="Times New Roman" w:eastAsia="Times New Roman" w:hAnsi="Times New Roman" w:cs="Times New Roman"/>
          <w:color w:val="000000" w:themeColor="text1"/>
          <w:sz w:val="24"/>
          <w:szCs w:val="24"/>
          <w:lang w:val="en-US" w:eastAsia="en-GB"/>
        </w:rPr>
        <w:t xml:space="preserve">, J. and M. </w:t>
      </w:r>
      <w:proofErr w:type="spellStart"/>
      <w:r w:rsidRPr="00FA313A">
        <w:rPr>
          <w:rFonts w:ascii="Times New Roman" w:eastAsia="Times New Roman" w:hAnsi="Times New Roman" w:cs="Times New Roman"/>
          <w:color w:val="000000" w:themeColor="text1"/>
          <w:sz w:val="24"/>
          <w:szCs w:val="24"/>
          <w:lang w:val="en-US" w:eastAsia="en-GB"/>
        </w:rPr>
        <w:t>Naczyk</w:t>
      </w:r>
      <w:proofErr w:type="spellEnd"/>
      <w:r w:rsidRPr="00FA313A">
        <w:rPr>
          <w:rFonts w:ascii="Times New Roman" w:eastAsia="Times New Roman" w:hAnsi="Times New Roman" w:cs="Times New Roman"/>
          <w:color w:val="000000" w:themeColor="text1"/>
          <w:sz w:val="24"/>
          <w:szCs w:val="24"/>
          <w:lang w:val="en-US" w:eastAsia="en-GB"/>
        </w:rPr>
        <w:t xml:space="preserve"> .2009. “The Ins and Outs of </w:t>
      </w:r>
      <w:proofErr w:type="spellStart"/>
      <w:r w:rsidRPr="00FA313A">
        <w:rPr>
          <w:rFonts w:ascii="Times New Roman" w:eastAsia="Times New Roman" w:hAnsi="Times New Roman" w:cs="Times New Roman"/>
          <w:color w:val="000000" w:themeColor="text1"/>
          <w:sz w:val="24"/>
          <w:szCs w:val="24"/>
          <w:lang w:val="en-US" w:eastAsia="en-GB"/>
        </w:rPr>
        <w:t>Dualisation</w:t>
      </w:r>
      <w:proofErr w:type="spellEnd"/>
      <w:r w:rsidRPr="00FA313A">
        <w:rPr>
          <w:rFonts w:ascii="Times New Roman" w:eastAsia="Times New Roman" w:hAnsi="Times New Roman" w:cs="Times New Roman"/>
          <w:color w:val="000000" w:themeColor="text1"/>
          <w:sz w:val="24"/>
          <w:szCs w:val="24"/>
          <w:lang w:val="en-US" w:eastAsia="en-GB"/>
        </w:rPr>
        <w:t>: A Literature Review” In </w:t>
      </w:r>
      <w:r w:rsidRPr="00FA313A">
        <w:rPr>
          <w:rFonts w:ascii="Times New Roman" w:eastAsia="Times New Roman" w:hAnsi="Times New Roman" w:cs="Times New Roman"/>
          <w:i/>
          <w:iCs/>
          <w:color w:val="000000" w:themeColor="text1"/>
          <w:sz w:val="24"/>
          <w:szCs w:val="24"/>
          <w:lang w:val="en-US" w:eastAsia="en-GB"/>
        </w:rPr>
        <w:t>SSRN Journal. REC-WP Working Paper No. 02/2009</w:t>
      </w:r>
      <w:r w:rsidRPr="00FA313A">
        <w:rPr>
          <w:rFonts w:ascii="Times New Roman" w:eastAsia="Times New Roman" w:hAnsi="Times New Roman" w:cs="Times New Roman"/>
          <w:color w:val="000000" w:themeColor="text1"/>
          <w:sz w:val="24"/>
          <w:szCs w:val="24"/>
          <w:lang w:val="en-US" w:eastAsia="en-GB"/>
        </w:rPr>
        <w:t xml:space="preserve">. </w:t>
      </w:r>
    </w:p>
    <w:p w14:paraId="0475B213"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 xml:space="preserve">Deacon, B. and M. Hulse. 1997. “The Making of Post-Communist Social Policy: The Role of International Agencies” In </w:t>
      </w:r>
      <w:r w:rsidRPr="00FA313A">
        <w:rPr>
          <w:rFonts w:ascii="Times New Roman" w:eastAsia="Times New Roman" w:hAnsi="Times New Roman" w:cs="Times New Roman"/>
          <w:i/>
          <w:iCs/>
          <w:color w:val="000000" w:themeColor="text1"/>
          <w:sz w:val="24"/>
          <w:szCs w:val="24"/>
          <w:lang w:val="en-US" w:eastAsia="en-GB"/>
        </w:rPr>
        <w:t>Journal of Social Policy</w:t>
      </w:r>
      <w:r w:rsidRPr="00FA313A">
        <w:rPr>
          <w:rFonts w:ascii="Times New Roman" w:eastAsia="Times New Roman" w:hAnsi="Times New Roman" w:cs="Times New Roman"/>
          <w:color w:val="000000" w:themeColor="text1"/>
          <w:sz w:val="24"/>
          <w:szCs w:val="24"/>
          <w:lang w:val="en-US" w:eastAsia="en-GB"/>
        </w:rPr>
        <w:t xml:space="preserve"> 26(1): 43-62.</w:t>
      </w:r>
    </w:p>
    <w:p w14:paraId="323D394D" w14:textId="77777777" w:rsidR="00D25A8D" w:rsidRPr="0050101B" w:rsidRDefault="00D25A8D" w:rsidP="00D25A8D">
      <w:pPr>
        <w:spacing w:after="180"/>
        <w:ind w:left="450" w:hanging="450"/>
        <w:rPr>
          <w:rFonts w:ascii="Times New Roman" w:eastAsia="Times New Roman" w:hAnsi="Times New Roman" w:cs="Times New Roman"/>
          <w:color w:val="000000"/>
          <w:sz w:val="24"/>
          <w:szCs w:val="24"/>
          <w:lang w:eastAsia="en-GB"/>
        </w:rPr>
      </w:pPr>
      <w:r w:rsidRPr="0050101B">
        <w:rPr>
          <w:rFonts w:ascii="Times New Roman" w:eastAsia="Times New Roman" w:hAnsi="Times New Roman" w:cs="Times New Roman"/>
          <w:color w:val="000000"/>
          <w:sz w:val="24"/>
          <w:szCs w:val="24"/>
          <w:lang w:eastAsia="en-GB"/>
        </w:rPr>
        <w:t>Dowler, E</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Turner, S</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and Dobson, B</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2001</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w:t>
      </w:r>
      <w:r w:rsidRPr="0050101B">
        <w:rPr>
          <w:rFonts w:ascii="Times New Roman" w:eastAsia="Times New Roman" w:hAnsi="Times New Roman" w:cs="Times New Roman"/>
          <w:i/>
          <w:iCs/>
          <w:color w:val="000000"/>
          <w:sz w:val="24"/>
          <w:szCs w:val="24"/>
          <w:lang w:eastAsia="en-GB"/>
        </w:rPr>
        <w:t>Poverty Bites: Food, Health and Poor Families</w:t>
      </w:r>
      <w:r>
        <w:rPr>
          <w:rFonts w:ascii="Times New Roman" w:eastAsia="Times New Roman" w:hAnsi="Times New Roman" w:cs="Times New Roman"/>
          <w:i/>
          <w:iCs/>
          <w:color w:val="000000"/>
          <w:sz w:val="24"/>
          <w:szCs w:val="24"/>
          <w:lang w:eastAsia="en-GB"/>
        </w:rPr>
        <w:t>.</w:t>
      </w:r>
      <w:r w:rsidRPr="0050101B">
        <w:rPr>
          <w:rFonts w:ascii="Times New Roman" w:eastAsia="Times New Roman" w:hAnsi="Times New Roman" w:cs="Times New Roman"/>
          <w:i/>
          <w:iCs/>
          <w:color w:val="000000"/>
          <w:sz w:val="24"/>
          <w:szCs w:val="24"/>
          <w:lang w:eastAsia="en-GB"/>
        </w:rPr>
        <w:t xml:space="preserve"> </w:t>
      </w:r>
      <w:r w:rsidRPr="0050101B">
        <w:rPr>
          <w:rFonts w:ascii="Times New Roman" w:eastAsia="Times New Roman" w:hAnsi="Times New Roman" w:cs="Times New Roman"/>
          <w:color w:val="000000"/>
          <w:sz w:val="24"/>
          <w:szCs w:val="24"/>
          <w:lang w:eastAsia="en-GB"/>
        </w:rPr>
        <w:t>Lon</w:t>
      </w:r>
      <w:r>
        <w:rPr>
          <w:rFonts w:ascii="Times New Roman" w:eastAsia="Times New Roman" w:hAnsi="Times New Roman" w:cs="Times New Roman"/>
          <w:color w:val="000000"/>
          <w:sz w:val="24"/>
          <w:szCs w:val="24"/>
          <w:lang w:eastAsia="en-GB"/>
        </w:rPr>
        <w:t>don: Child Poverty Action Group</w:t>
      </w:r>
      <w:r w:rsidRPr="0050101B">
        <w:rPr>
          <w:rFonts w:ascii="Times New Roman" w:eastAsia="Times New Roman" w:hAnsi="Times New Roman" w:cs="Times New Roman"/>
          <w:color w:val="000000"/>
          <w:sz w:val="24"/>
          <w:szCs w:val="24"/>
          <w:lang w:eastAsia="en-GB"/>
        </w:rPr>
        <w:t>.</w:t>
      </w:r>
    </w:p>
    <w:p w14:paraId="71CC13DD"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Draghi, M. 2014. </w:t>
      </w:r>
      <w:r w:rsidRPr="00FA313A">
        <w:rPr>
          <w:rFonts w:ascii="Times New Roman" w:eastAsia="Times New Roman" w:hAnsi="Times New Roman" w:cs="Times New Roman"/>
          <w:i/>
          <w:iCs/>
          <w:color w:val="000000" w:themeColor="text1"/>
          <w:sz w:val="24"/>
          <w:szCs w:val="24"/>
          <w:lang w:val="en-US" w:eastAsia="en-GB"/>
        </w:rPr>
        <w:t>Keynote Speech by Mario Draghi, President of the ECB, Euro Conference-Lithuania, Vilnius, 25 September 2014</w:t>
      </w:r>
      <w:r w:rsidRPr="00FA313A">
        <w:rPr>
          <w:rFonts w:ascii="Times New Roman" w:eastAsia="Times New Roman" w:hAnsi="Times New Roman" w:cs="Times New Roman"/>
          <w:color w:val="000000" w:themeColor="text1"/>
          <w:sz w:val="24"/>
          <w:szCs w:val="24"/>
          <w:lang w:val="en-US" w:eastAsia="en-GB"/>
        </w:rPr>
        <w:t>.</w:t>
      </w:r>
    </w:p>
    <w:p w14:paraId="3D22FDC5" w14:textId="77777777" w:rsidR="00D25A8D" w:rsidRPr="00FA313A" w:rsidRDefault="00D25A8D" w:rsidP="00D25A8D">
      <w:pPr>
        <w:spacing w:after="180" w:line="360" w:lineRule="atLeast"/>
        <w:ind w:left="450" w:hanging="450"/>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eastAsia="Times New Roman" w:hAnsi="Times New Roman" w:cs="Times New Roman"/>
          <w:color w:val="000000" w:themeColor="text1"/>
          <w:sz w:val="24"/>
          <w:szCs w:val="24"/>
          <w:lang w:val="en-US" w:eastAsia="en-GB"/>
        </w:rPr>
        <w:t>Eurofound</w:t>
      </w:r>
      <w:proofErr w:type="spellEnd"/>
      <w:r w:rsidRPr="00FA313A">
        <w:rPr>
          <w:rFonts w:ascii="Times New Roman" w:eastAsia="Times New Roman" w:hAnsi="Times New Roman" w:cs="Times New Roman"/>
          <w:color w:val="000000" w:themeColor="text1"/>
          <w:sz w:val="24"/>
          <w:szCs w:val="24"/>
          <w:lang w:val="en-US" w:eastAsia="en-GB"/>
        </w:rPr>
        <w:t>. 2010. </w:t>
      </w:r>
      <w:r w:rsidRPr="00FA313A">
        <w:rPr>
          <w:rFonts w:ascii="Times New Roman" w:eastAsia="Times New Roman" w:hAnsi="Times New Roman" w:cs="Times New Roman"/>
          <w:i/>
          <w:iCs/>
          <w:color w:val="000000" w:themeColor="text1"/>
          <w:sz w:val="24"/>
          <w:szCs w:val="24"/>
          <w:lang w:val="en-US" w:eastAsia="en-GB"/>
        </w:rPr>
        <w:t>Working Poor in Europe</w:t>
      </w:r>
      <w:r w:rsidRPr="00FA313A">
        <w:rPr>
          <w:rFonts w:ascii="Times New Roman" w:eastAsia="Times New Roman" w:hAnsi="Times New Roman" w:cs="Times New Roman"/>
          <w:color w:val="000000" w:themeColor="text1"/>
          <w:sz w:val="24"/>
          <w:szCs w:val="24"/>
          <w:lang w:val="en-US" w:eastAsia="en-GB"/>
        </w:rPr>
        <w:t xml:space="preserve">. Dublin: </w:t>
      </w:r>
      <w:proofErr w:type="spellStart"/>
      <w:r w:rsidRPr="00FA313A">
        <w:rPr>
          <w:rFonts w:ascii="Times New Roman" w:eastAsia="Times New Roman" w:hAnsi="Times New Roman" w:cs="Times New Roman"/>
          <w:color w:val="000000" w:themeColor="text1"/>
          <w:sz w:val="24"/>
          <w:szCs w:val="24"/>
          <w:lang w:val="en-US" w:eastAsia="en-GB"/>
        </w:rPr>
        <w:t>Eurofound</w:t>
      </w:r>
      <w:proofErr w:type="spellEnd"/>
      <w:r w:rsidRPr="00FA313A">
        <w:rPr>
          <w:rFonts w:ascii="Times New Roman" w:eastAsia="Times New Roman" w:hAnsi="Times New Roman" w:cs="Times New Roman"/>
          <w:color w:val="000000" w:themeColor="text1"/>
          <w:sz w:val="24"/>
          <w:szCs w:val="24"/>
          <w:lang w:val="en-US" w:eastAsia="en-GB"/>
        </w:rPr>
        <w:t xml:space="preserve">. </w:t>
      </w:r>
    </w:p>
    <w:p w14:paraId="026E4B68" w14:textId="77777777" w:rsidR="00D25A8D"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European Commission. 2009. </w:t>
      </w:r>
      <w:r w:rsidRPr="00FA313A">
        <w:rPr>
          <w:rFonts w:ascii="Times New Roman" w:eastAsia="Times New Roman" w:hAnsi="Times New Roman" w:cs="Times New Roman"/>
          <w:i/>
          <w:iCs/>
          <w:color w:val="000000" w:themeColor="text1"/>
          <w:sz w:val="24"/>
          <w:szCs w:val="24"/>
          <w:lang w:val="en-US" w:eastAsia="en-GB"/>
        </w:rPr>
        <w:t>Portfolio of Indicators for the Monitoring of the European Strategy for Social Protection and Social Exclusion- 2009 Update</w:t>
      </w:r>
      <w:r w:rsidRPr="00FA313A">
        <w:rPr>
          <w:rFonts w:ascii="Times New Roman" w:eastAsia="Times New Roman" w:hAnsi="Times New Roman" w:cs="Times New Roman"/>
          <w:color w:val="000000" w:themeColor="text1"/>
          <w:sz w:val="24"/>
          <w:szCs w:val="24"/>
          <w:lang w:val="en-US" w:eastAsia="en-GB"/>
        </w:rPr>
        <w:t>. Brussels: Employment, Social Affairs and Equal Opportunities DG.</w:t>
      </w:r>
    </w:p>
    <w:p w14:paraId="5C4F8A47"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lastRenderedPageBreak/>
        <w:t>European Commission. 2012. “Is Working Enough to Avoid Poverty? In-Work Poverty Mechanisms and Policies in the EU.” Chap. 4 in: </w:t>
      </w:r>
      <w:r w:rsidRPr="00FA313A">
        <w:rPr>
          <w:rFonts w:ascii="Times New Roman" w:eastAsia="Times New Roman" w:hAnsi="Times New Roman" w:cs="Times New Roman"/>
          <w:i/>
          <w:iCs/>
          <w:color w:val="000000" w:themeColor="text1"/>
          <w:sz w:val="24"/>
          <w:szCs w:val="24"/>
          <w:lang w:val="en-US" w:eastAsia="en-GB"/>
        </w:rPr>
        <w:t>Employment and Social Developments in Europe 2011</w:t>
      </w:r>
      <w:r w:rsidRPr="00FA313A">
        <w:rPr>
          <w:rFonts w:ascii="Times New Roman" w:eastAsia="Times New Roman" w:hAnsi="Times New Roman" w:cs="Times New Roman"/>
          <w:color w:val="000000" w:themeColor="text1"/>
          <w:sz w:val="24"/>
          <w:szCs w:val="24"/>
          <w:lang w:val="en-US" w:eastAsia="en-GB"/>
        </w:rPr>
        <w:t>. Luxembourg: Publications Office of the European Union. Accessed May 23, 2014</w:t>
      </w:r>
      <w:r>
        <w:rPr>
          <w:rFonts w:ascii="Times New Roman" w:eastAsia="Times New Roman" w:hAnsi="Times New Roman" w:cs="Times New Roman"/>
          <w:color w:val="000000" w:themeColor="text1"/>
          <w:sz w:val="24"/>
          <w:szCs w:val="24"/>
          <w:lang w:val="en-US" w:eastAsia="en-GB"/>
        </w:rPr>
        <w:t xml:space="preserve">. </w:t>
      </w:r>
      <w:r w:rsidRPr="00FA313A">
        <w:rPr>
          <w:rFonts w:ascii="Times New Roman" w:eastAsia="Times New Roman" w:hAnsi="Times New Roman" w:cs="Times New Roman"/>
          <w:color w:val="000000" w:themeColor="text1"/>
          <w:sz w:val="24"/>
          <w:szCs w:val="24"/>
          <w:lang w:val="en-US" w:eastAsia="en-GB"/>
        </w:rPr>
        <w:t>http://ec.europa.eu/employment_social/esde/2011.</w:t>
      </w:r>
    </w:p>
    <w:p w14:paraId="7278BA28" w14:textId="77777777" w:rsidR="00D25A8D" w:rsidRPr="00FA313A" w:rsidRDefault="00D25A8D" w:rsidP="00D25A8D">
      <w:pPr>
        <w:widowControl w:val="0"/>
        <w:autoSpaceDE w:val="0"/>
        <w:autoSpaceDN w:val="0"/>
        <w:adjustRightInd w:val="0"/>
        <w:spacing w:after="240" w:line="260" w:lineRule="atLeast"/>
        <w:ind w:left="567" w:hanging="567"/>
        <w:rPr>
          <w:rFonts w:ascii="Times New Roman" w:hAnsi="Times New Roman" w:cs="Times New Roman"/>
          <w:color w:val="000000" w:themeColor="text1"/>
          <w:sz w:val="24"/>
          <w:szCs w:val="24"/>
          <w:lang w:val="en-US"/>
        </w:rPr>
      </w:pPr>
      <w:r w:rsidRPr="00FA313A">
        <w:rPr>
          <w:rFonts w:ascii="Times New Roman" w:hAnsi="Times New Roman" w:cs="Times New Roman"/>
          <w:color w:val="000000" w:themeColor="text1"/>
          <w:sz w:val="24"/>
          <w:szCs w:val="24"/>
          <w:lang w:val="en-US"/>
        </w:rPr>
        <w:t>Eurostat. 2017. “Statistical Database.” Accessed May, 2017. http://ec.europa.eu/eurostat/data/database</w:t>
      </w:r>
      <w:r w:rsidRPr="00FA313A">
        <w:rPr>
          <w:rFonts w:ascii="MS Mincho" w:eastAsia="MS Mincho" w:hAnsi="MS Mincho" w:cs="MS Mincho"/>
          <w:color w:val="000000" w:themeColor="text1"/>
          <w:sz w:val="24"/>
          <w:szCs w:val="24"/>
          <w:lang w:val="en-US"/>
        </w:rPr>
        <w:t> </w:t>
      </w:r>
    </w:p>
    <w:p w14:paraId="1C8A84BF" w14:textId="77777777" w:rsidR="00D25A8D" w:rsidRPr="00FA313A" w:rsidRDefault="00D25A8D" w:rsidP="00D25A8D">
      <w:pPr>
        <w:ind w:left="567" w:hanging="567"/>
        <w:rPr>
          <w:rFonts w:ascii="Times New Roman" w:hAnsi="Times New Roman" w:cs="Times New Roman"/>
          <w:color w:val="000000" w:themeColor="text1"/>
          <w:sz w:val="24"/>
          <w:szCs w:val="24"/>
          <w:shd w:val="clear" w:color="auto" w:fill="FFFFFF"/>
          <w:lang w:val="en-US"/>
        </w:rPr>
      </w:pPr>
      <w:r w:rsidRPr="00FA313A">
        <w:rPr>
          <w:rFonts w:ascii="Times New Roman" w:eastAsia="Times New Roman" w:hAnsi="Times New Roman" w:cs="Times New Roman"/>
          <w:color w:val="000000" w:themeColor="text1"/>
          <w:sz w:val="24"/>
          <w:szCs w:val="24"/>
          <w:lang w:val="en-US" w:eastAsia="en-GB"/>
        </w:rPr>
        <w:t xml:space="preserve">Fraser, N., R. </w:t>
      </w:r>
      <w:proofErr w:type="spellStart"/>
      <w:r w:rsidRPr="00FA313A">
        <w:rPr>
          <w:rFonts w:ascii="Times New Roman" w:eastAsia="Times New Roman" w:hAnsi="Times New Roman" w:cs="Times New Roman"/>
          <w:color w:val="000000" w:themeColor="text1"/>
          <w:sz w:val="24"/>
          <w:szCs w:val="24"/>
          <w:lang w:val="en-US" w:eastAsia="en-GB"/>
        </w:rPr>
        <w:t>Gutiérrez</w:t>
      </w:r>
      <w:proofErr w:type="spellEnd"/>
      <w:r w:rsidRPr="00FA313A">
        <w:rPr>
          <w:rFonts w:ascii="Times New Roman" w:eastAsia="Times New Roman" w:hAnsi="Times New Roman" w:cs="Times New Roman"/>
          <w:color w:val="000000" w:themeColor="text1"/>
          <w:sz w:val="24"/>
          <w:szCs w:val="24"/>
          <w:lang w:val="en-US" w:eastAsia="en-GB"/>
        </w:rPr>
        <w:t xml:space="preserve">, and R. </w:t>
      </w:r>
      <w:proofErr w:type="spellStart"/>
      <w:r w:rsidRPr="00FA313A">
        <w:rPr>
          <w:rFonts w:ascii="Times New Roman" w:eastAsia="Times New Roman" w:hAnsi="Times New Roman" w:cs="Times New Roman"/>
          <w:color w:val="000000" w:themeColor="text1"/>
          <w:sz w:val="24"/>
          <w:szCs w:val="24"/>
          <w:lang w:val="en-US" w:eastAsia="en-GB"/>
        </w:rPr>
        <w:t>Peña-Casas</w:t>
      </w:r>
      <w:proofErr w:type="spellEnd"/>
      <w:r w:rsidRPr="00FA313A">
        <w:rPr>
          <w:rFonts w:ascii="Times New Roman" w:eastAsia="Times New Roman" w:hAnsi="Times New Roman" w:cs="Times New Roman"/>
          <w:color w:val="000000" w:themeColor="text1"/>
          <w:sz w:val="24"/>
          <w:szCs w:val="24"/>
          <w:lang w:val="en-US" w:eastAsia="en-GB"/>
        </w:rPr>
        <w:t>. 2011. </w:t>
      </w:r>
      <w:r w:rsidRPr="00FA313A">
        <w:rPr>
          <w:rFonts w:ascii="Times New Roman" w:eastAsia="Times New Roman" w:hAnsi="Times New Roman" w:cs="Times New Roman"/>
          <w:i/>
          <w:iCs/>
          <w:color w:val="000000" w:themeColor="text1"/>
          <w:sz w:val="24"/>
          <w:szCs w:val="24"/>
          <w:lang w:val="en-US" w:eastAsia="en-GB"/>
        </w:rPr>
        <w:t>Working Poverty in Europe</w:t>
      </w:r>
      <w:r w:rsidRPr="00FA313A">
        <w:rPr>
          <w:rFonts w:ascii="Times New Roman" w:eastAsia="Times New Roman" w:hAnsi="Times New Roman" w:cs="Times New Roman"/>
          <w:color w:val="000000" w:themeColor="text1"/>
          <w:sz w:val="24"/>
          <w:szCs w:val="24"/>
          <w:lang w:val="en-US" w:eastAsia="en-GB"/>
        </w:rPr>
        <w:t>. Hampshire: Palgrave Macmillan.</w:t>
      </w:r>
    </w:p>
    <w:p w14:paraId="091362BD"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 xml:space="preserve">Frazer, H. and E. </w:t>
      </w:r>
      <w:proofErr w:type="spellStart"/>
      <w:r w:rsidRPr="00FA313A">
        <w:rPr>
          <w:rFonts w:ascii="Times New Roman" w:eastAsia="Times New Roman" w:hAnsi="Times New Roman" w:cs="Times New Roman"/>
          <w:color w:val="000000" w:themeColor="text1"/>
          <w:sz w:val="24"/>
          <w:szCs w:val="24"/>
          <w:lang w:val="en-US" w:eastAsia="en-GB"/>
        </w:rPr>
        <w:t>Marlier</w:t>
      </w:r>
      <w:proofErr w:type="spellEnd"/>
      <w:r w:rsidRPr="00FA313A">
        <w:rPr>
          <w:rFonts w:ascii="Times New Roman" w:eastAsia="Times New Roman" w:hAnsi="Times New Roman" w:cs="Times New Roman"/>
          <w:color w:val="000000" w:themeColor="text1"/>
          <w:sz w:val="24"/>
          <w:szCs w:val="24"/>
          <w:lang w:val="en-US" w:eastAsia="en-GB"/>
        </w:rPr>
        <w:t>. 2010. </w:t>
      </w:r>
      <w:r w:rsidRPr="00FA313A">
        <w:rPr>
          <w:rFonts w:ascii="Times New Roman" w:eastAsia="Times New Roman" w:hAnsi="Times New Roman" w:cs="Times New Roman"/>
          <w:i/>
          <w:iCs/>
          <w:color w:val="000000" w:themeColor="text1"/>
          <w:sz w:val="24"/>
          <w:szCs w:val="24"/>
          <w:lang w:val="en-US" w:eastAsia="en-GB"/>
        </w:rPr>
        <w:t xml:space="preserve">In-Work Poverty and </w:t>
      </w:r>
      <w:proofErr w:type="spellStart"/>
      <w:r w:rsidRPr="00FA313A">
        <w:rPr>
          <w:rFonts w:ascii="Times New Roman" w:eastAsia="Times New Roman" w:hAnsi="Times New Roman" w:cs="Times New Roman"/>
          <w:i/>
          <w:iCs/>
          <w:color w:val="000000" w:themeColor="text1"/>
          <w:sz w:val="24"/>
          <w:szCs w:val="24"/>
          <w:lang w:val="en-US" w:eastAsia="en-GB"/>
        </w:rPr>
        <w:t>Labour</w:t>
      </w:r>
      <w:proofErr w:type="spellEnd"/>
      <w:r w:rsidRPr="00FA313A">
        <w:rPr>
          <w:rFonts w:ascii="Times New Roman" w:eastAsia="Times New Roman" w:hAnsi="Times New Roman" w:cs="Times New Roman"/>
          <w:i/>
          <w:iCs/>
          <w:color w:val="000000" w:themeColor="text1"/>
          <w:sz w:val="24"/>
          <w:szCs w:val="24"/>
          <w:lang w:val="en-US" w:eastAsia="en-GB"/>
        </w:rPr>
        <w:t xml:space="preserve"> Market Segmentation in the EU: Key Lessons</w:t>
      </w:r>
      <w:r w:rsidRPr="00FA313A">
        <w:rPr>
          <w:rFonts w:ascii="Times New Roman" w:eastAsia="Times New Roman" w:hAnsi="Times New Roman" w:cs="Times New Roman"/>
          <w:color w:val="000000" w:themeColor="text1"/>
          <w:sz w:val="24"/>
          <w:szCs w:val="24"/>
          <w:lang w:val="en-US" w:eastAsia="en-GB"/>
        </w:rPr>
        <w:t xml:space="preserve">. Synthesis Report. </w:t>
      </w:r>
      <w:proofErr w:type="spellStart"/>
      <w:r w:rsidRPr="00FA313A">
        <w:rPr>
          <w:rFonts w:ascii="Times New Roman" w:eastAsia="Times New Roman" w:hAnsi="Times New Roman" w:cs="Times New Roman"/>
          <w:color w:val="000000" w:themeColor="text1"/>
          <w:sz w:val="24"/>
          <w:szCs w:val="24"/>
          <w:lang w:val="en-US" w:eastAsia="en-GB"/>
        </w:rPr>
        <w:t>Brüssel</w:t>
      </w:r>
      <w:proofErr w:type="spellEnd"/>
      <w:r w:rsidRPr="00FA313A">
        <w:rPr>
          <w:rFonts w:ascii="Times New Roman" w:eastAsia="Times New Roman" w:hAnsi="Times New Roman" w:cs="Times New Roman"/>
          <w:color w:val="000000" w:themeColor="text1"/>
          <w:sz w:val="24"/>
          <w:szCs w:val="24"/>
          <w:lang w:val="en-US" w:eastAsia="en-GB"/>
        </w:rPr>
        <w:t>: European Commission: Network on national experts on social inclusion..</w:t>
      </w:r>
    </w:p>
    <w:p w14:paraId="47BFADD9"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Gardiner, K. and J. Millar. 2006. </w:t>
      </w:r>
      <w:r w:rsidRPr="00FA313A">
        <w:rPr>
          <w:rFonts w:ascii="Times New Roman" w:eastAsia="Times New Roman" w:hAnsi="Times New Roman" w:cs="Times New Roman"/>
          <w:i/>
          <w:iCs/>
          <w:color w:val="000000" w:themeColor="text1"/>
          <w:sz w:val="24"/>
          <w:szCs w:val="24"/>
          <w:lang w:val="en-US" w:eastAsia="en-GB"/>
        </w:rPr>
        <w:t>Avoiding Poverty Over Time: Low-Paid Workers, Households and Welfare</w:t>
      </w:r>
      <w:r w:rsidRPr="00FA313A">
        <w:rPr>
          <w:rFonts w:ascii="Times New Roman" w:eastAsia="Times New Roman" w:hAnsi="Times New Roman" w:cs="Times New Roman"/>
          <w:color w:val="000000" w:themeColor="text1"/>
          <w:sz w:val="24"/>
          <w:szCs w:val="24"/>
          <w:lang w:val="en-US" w:eastAsia="en-GB"/>
        </w:rPr>
        <w:t>. CASP Working Paper. University of Bath.</w:t>
      </w:r>
    </w:p>
    <w:p w14:paraId="1F7D38B9"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eastAsia="Times New Roman" w:hAnsi="Times New Roman" w:cs="Times New Roman"/>
          <w:color w:val="000000" w:themeColor="text1"/>
          <w:sz w:val="24"/>
          <w:szCs w:val="24"/>
          <w:lang w:val="en-US" w:eastAsia="en-GB"/>
        </w:rPr>
        <w:t>Gazier</w:t>
      </w:r>
      <w:proofErr w:type="spellEnd"/>
      <w:r w:rsidRPr="00FA313A">
        <w:rPr>
          <w:rFonts w:ascii="Times New Roman" w:eastAsia="Times New Roman" w:hAnsi="Times New Roman" w:cs="Times New Roman"/>
          <w:color w:val="000000" w:themeColor="text1"/>
          <w:sz w:val="24"/>
          <w:szCs w:val="24"/>
          <w:lang w:val="en-US" w:eastAsia="en-GB"/>
        </w:rPr>
        <w:t>, B. 2008. “Why Contemporary Capitalism Needs the Working Poor.” Cournot Centre for Economic Studies. </w:t>
      </w:r>
      <w:proofErr w:type="spellStart"/>
      <w:r w:rsidRPr="00FA313A">
        <w:rPr>
          <w:rFonts w:ascii="Times New Roman" w:eastAsia="Times New Roman" w:hAnsi="Times New Roman" w:cs="Times New Roman"/>
          <w:i/>
          <w:iCs/>
          <w:color w:val="000000" w:themeColor="text1"/>
          <w:sz w:val="24"/>
          <w:szCs w:val="24"/>
          <w:lang w:val="en-US" w:eastAsia="en-GB"/>
        </w:rPr>
        <w:t>Prisme</w:t>
      </w:r>
      <w:proofErr w:type="spellEnd"/>
      <w:r w:rsidRPr="00FA313A">
        <w:rPr>
          <w:rFonts w:ascii="Times New Roman" w:eastAsia="Times New Roman" w:hAnsi="Times New Roman" w:cs="Times New Roman"/>
          <w:i/>
          <w:iCs/>
          <w:color w:val="000000" w:themeColor="text1"/>
          <w:sz w:val="24"/>
          <w:szCs w:val="24"/>
          <w:lang w:val="en-US" w:eastAsia="en-GB"/>
        </w:rPr>
        <w:t xml:space="preserve"> 14</w:t>
      </w:r>
      <w:r w:rsidRPr="00FA313A">
        <w:rPr>
          <w:rFonts w:ascii="Times New Roman" w:eastAsia="Times New Roman" w:hAnsi="Times New Roman" w:cs="Times New Roman"/>
          <w:color w:val="000000" w:themeColor="text1"/>
          <w:sz w:val="24"/>
          <w:szCs w:val="24"/>
          <w:lang w:val="en-US" w:eastAsia="en-GB"/>
        </w:rPr>
        <w:t>. Accessed January 6, 2014. http://www.centre-cournot.org/?wpfb_dl=14.</w:t>
      </w:r>
    </w:p>
    <w:p w14:paraId="21F5D159" w14:textId="77777777" w:rsidR="00D25A8D" w:rsidRPr="0050101B" w:rsidRDefault="00D25A8D" w:rsidP="00D25A8D">
      <w:pPr>
        <w:spacing w:after="180"/>
        <w:ind w:left="450" w:hanging="450"/>
        <w:rPr>
          <w:rFonts w:ascii="Times New Roman" w:eastAsia="Times New Roman" w:hAnsi="Times New Roman" w:cs="Times New Roman"/>
          <w:color w:val="000000"/>
          <w:sz w:val="24"/>
          <w:szCs w:val="24"/>
          <w:lang w:eastAsia="en-GB"/>
        </w:rPr>
      </w:pPr>
      <w:proofErr w:type="spellStart"/>
      <w:r w:rsidRPr="0050101B">
        <w:rPr>
          <w:rFonts w:ascii="Times New Roman" w:eastAsia="Times New Roman" w:hAnsi="Times New Roman" w:cs="Times New Roman"/>
          <w:color w:val="000000"/>
          <w:sz w:val="24"/>
          <w:szCs w:val="24"/>
          <w:lang w:eastAsia="en-GB"/>
        </w:rPr>
        <w:t>Ghate</w:t>
      </w:r>
      <w:proofErr w:type="spellEnd"/>
      <w:r w:rsidRPr="0050101B">
        <w:rPr>
          <w:rFonts w:ascii="Times New Roman" w:eastAsia="Times New Roman" w:hAnsi="Times New Roman" w:cs="Times New Roman"/>
          <w:color w:val="000000"/>
          <w:sz w:val="24"/>
          <w:szCs w:val="24"/>
          <w:lang w:eastAsia="en-GB"/>
        </w:rPr>
        <w:t>, D</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and Hazel, N</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2002</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w:t>
      </w:r>
      <w:r w:rsidRPr="0050101B">
        <w:rPr>
          <w:rFonts w:ascii="Times New Roman" w:eastAsia="Times New Roman" w:hAnsi="Times New Roman" w:cs="Times New Roman"/>
          <w:i/>
          <w:iCs/>
          <w:color w:val="000000"/>
          <w:sz w:val="24"/>
          <w:szCs w:val="24"/>
          <w:lang w:eastAsia="en-GB"/>
        </w:rPr>
        <w:t>Parenting in Poor Environments</w:t>
      </w:r>
      <w:r>
        <w:rPr>
          <w:rFonts w:ascii="Times New Roman" w:eastAsia="Times New Roman" w:hAnsi="Times New Roman" w:cs="Times New Roman"/>
          <w:color w:val="000000"/>
          <w:sz w:val="24"/>
          <w:szCs w:val="24"/>
          <w:lang w:eastAsia="en-GB"/>
        </w:rPr>
        <w:t xml:space="preserve">. </w:t>
      </w:r>
      <w:r w:rsidRPr="0050101B">
        <w:rPr>
          <w:rFonts w:ascii="Times New Roman" w:eastAsia="Times New Roman" w:hAnsi="Times New Roman" w:cs="Times New Roman"/>
          <w:color w:val="000000"/>
          <w:sz w:val="24"/>
          <w:szCs w:val="24"/>
          <w:lang w:eastAsia="en-GB"/>
        </w:rPr>
        <w:t>Lond</w:t>
      </w:r>
      <w:r>
        <w:rPr>
          <w:rFonts w:ascii="Times New Roman" w:eastAsia="Times New Roman" w:hAnsi="Times New Roman" w:cs="Times New Roman"/>
          <w:color w:val="000000"/>
          <w:sz w:val="24"/>
          <w:szCs w:val="24"/>
          <w:lang w:eastAsia="en-GB"/>
        </w:rPr>
        <w:t>on: Jessica Kingsley Publishers</w:t>
      </w:r>
      <w:r w:rsidRPr="0050101B">
        <w:rPr>
          <w:rFonts w:ascii="Times New Roman" w:eastAsia="Times New Roman" w:hAnsi="Times New Roman" w:cs="Times New Roman"/>
          <w:color w:val="000000"/>
          <w:sz w:val="24"/>
          <w:szCs w:val="24"/>
          <w:lang w:eastAsia="en-GB"/>
        </w:rPr>
        <w:t>.</w:t>
      </w:r>
    </w:p>
    <w:p w14:paraId="6E6D0963"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Gottfried, G. and K. Lawton. 2010. </w:t>
      </w:r>
      <w:r w:rsidRPr="00FA313A">
        <w:rPr>
          <w:rFonts w:ascii="Times New Roman" w:eastAsia="Times New Roman" w:hAnsi="Times New Roman" w:cs="Times New Roman"/>
          <w:i/>
          <w:iCs/>
          <w:color w:val="000000" w:themeColor="text1"/>
          <w:sz w:val="24"/>
          <w:szCs w:val="24"/>
          <w:lang w:val="en-US" w:eastAsia="en-GB"/>
        </w:rPr>
        <w:t>In-Work Poverty in Recession</w:t>
      </w:r>
      <w:r w:rsidRPr="00FA313A">
        <w:rPr>
          <w:rFonts w:ascii="Times New Roman" w:eastAsia="Times New Roman" w:hAnsi="Times New Roman" w:cs="Times New Roman"/>
          <w:color w:val="000000" w:themeColor="text1"/>
          <w:sz w:val="24"/>
          <w:szCs w:val="24"/>
          <w:lang w:val="en-US" w:eastAsia="en-GB"/>
        </w:rPr>
        <w:t>. IPPR (Institute for Public Policy and Research).</w:t>
      </w:r>
    </w:p>
    <w:p w14:paraId="680E14CC" w14:textId="77777777" w:rsidR="00D25A8D"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Gowan, P. 1995. “Neo-Liberal Theory and Practice for Eastern Europe” In </w:t>
      </w:r>
      <w:r w:rsidRPr="00FA313A">
        <w:rPr>
          <w:rFonts w:ascii="Times New Roman" w:eastAsia="Times New Roman" w:hAnsi="Times New Roman" w:cs="Times New Roman"/>
          <w:i/>
          <w:iCs/>
          <w:color w:val="000000" w:themeColor="text1"/>
          <w:sz w:val="24"/>
          <w:szCs w:val="24"/>
          <w:lang w:val="en-US" w:eastAsia="en-GB"/>
        </w:rPr>
        <w:t>New Left Review</w:t>
      </w:r>
      <w:r w:rsidRPr="00FA313A">
        <w:rPr>
          <w:rFonts w:ascii="Times New Roman" w:eastAsia="Times New Roman" w:hAnsi="Times New Roman" w:cs="Times New Roman"/>
          <w:color w:val="000000" w:themeColor="text1"/>
          <w:sz w:val="24"/>
          <w:szCs w:val="24"/>
          <w:lang w:val="en-US" w:eastAsia="en-GB"/>
        </w:rPr>
        <w:t>, 213:3-60.</w:t>
      </w:r>
    </w:p>
    <w:p w14:paraId="49F1D96A" w14:textId="6BEDF4FF" w:rsidR="00DB62D1" w:rsidRPr="005E37AD" w:rsidRDefault="00DB62D1" w:rsidP="00DB62D1">
      <w:pPr>
        <w:spacing w:after="180" w:line="360" w:lineRule="atLeast"/>
        <w:ind w:left="450" w:hanging="45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Guest, G., MacQueen, K.M. and </w:t>
      </w:r>
      <w:proofErr w:type="spellStart"/>
      <w:r>
        <w:rPr>
          <w:rFonts w:ascii="Times New Roman" w:eastAsia="Times New Roman" w:hAnsi="Times New Roman" w:cs="Times New Roman"/>
          <w:color w:val="000000"/>
          <w:sz w:val="24"/>
          <w:szCs w:val="24"/>
          <w:lang w:eastAsia="en-GB"/>
        </w:rPr>
        <w:t>Namey</w:t>
      </w:r>
      <w:proofErr w:type="spellEnd"/>
      <w:r>
        <w:rPr>
          <w:rFonts w:ascii="Times New Roman" w:eastAsia="Times New Roman" w:hAnsi="Times New Roman" w:cs="Times New Roman"/>
          <w:color w:val="000000"/>
          <w:sz w:val="24"/>
          <w:szCs w:val="24"/>
          <w:lang w:eastAsia="en-GB"/>
        </w:rPr>
        <w:t xml:space="preserve">, E.E. 2012. </w:t>
      </w:r>
      <w:r w:rsidRPr="003642AB">
        <w:rPr>
          <w:rFonts w:ascii="Times New Roman" w:eastAsia="Times New Roman" w:hAnsi="Times New Roman" w:cs="Times New Roman"/>
          <w:i/>
          <w:color w:val="000000"/>
          <w:sz w:val="24"/>
          <w:szCs w:val="24"/>
          <w:lang w:eastAsia="en-GB"/>
        </w:rPr>
        <w:t xml:space="preserve">Applied </w:t>
      </w:r>
      <w:r>
        <w:rPr>
          <w:rFonts w:ascii="Times New Roman" w:eastAsia="Times New Roman" w:hAnsi="Times New Roman" w:cs="Times New Roman"/>
          <w:i/>
          <w:color w:val="000000"/>
          <w:sz w:val="24"/>
          <w:szCs w:val="24"/>
          <w:lang w:eastAsia="en-GB"/>
        </w:rPr>
        <w:t>T</w:t>
      </w:r>
      <w:r w:rsidRPr="003642AB">
        <w:rPr>
          <w:rFonts w:ascii="Times New Roman" w:eastAsia="Times New Roman" w:hAnsi="Times New Roman" w:cs="Times New Roman"/>
          <w:i/>
          <w:color w:val="000000"/>
          <w:sz w:val="24"/>
          <w:szCs w:val="24"/>
          <w:lang w:eastAsia="en-GB"/>
        </w:rPr>
        <w:t>hematic Analysis</w:t>
      </w:r>
      <w:r>
        <w:rPr>
          <w:rFonts w:ascii="Times New Roman" w:eastAsia="Times New Roman" w:hAnsi="Times New Roman" w:cs="Times New Roman"/>
          <w:color w:val="000000"/>
          <w:sz w:val="24"/>
          <w:szCs w:val="24"/>
          <w:lang w:eastAsia="en-GB"/>
        </w:rPr>
        <w:t xml:space="preserve">. Thousand Oaks: SAGE Publications. </w:t>
      </w:r>
    </w:p>
    <w:p w14:paraId="7F40BD6F"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proofErr w:type="spellStart"/>
      <w:r w:rsidRPr="00C441B0">
        <w:rPr>
          <w:rFonts w:ascii="Times New Roman" w:hAnsi="Times New Roman" w:cs="Times New Roman"/>
          <w:sz w:val="24"/>
          <w:szCs w:val="24"/>
          <w:lang w:val="en-US"/>
        </w:rPr>
        <w:t>Gruževskis</w:t>
      </w:r>
      <w:proofErr w:type="spellEnd"/>
      <w:r w:rsidRPr="00FA313A">
        <w:rPr>
          <w:rFonts w:ascii="Times New Roman" w:hAnsi="Times New Roman" w:cs="Times New Roman"/>
          <w:color w:val="000000" w:themeColor="text1"/>
          <w:sz w:val="24"/>
          <w:szCs w:val="24"/>
          <w:shd w:val="clear" w:color="auto" w:fill="FFFFFF"/>
          <w:lang w:val="en-US"/>
        </w:rPr>
        <w:t xml:space="preserve">, B. and I. </w:t>
      </w:r>
      <w:proofErr w:type="spellStart"/>
      <w:r w:rsidRPr="00FA313A">
        <w:rPr>
          <w:rFonts w:ascii="Times New Roman" w:hAnsi="Times New Roman" w:cs="Times New Roman"/>
          <w:sz w:val="24"/>
          <w:szCs w:val="24"/>
          <w:lang w:val="en-US"/>
        </w:rPr>
        <w:t>Bla</w:t>
      </w:r>
      <w:r w:rsidRPr="00A901A6">
        <w:rPr>
          <w:rFonts w:ascii="Times New Roman" w:hAnsi="Times New Roman" w:cs="Times New Roman"/>
          <w:sz w:val="24"/>
          <w:szCs w:val="24"/>
          <w:lang w:val="en-US"/>
        </w:rPr>
        <w:t>žienė</w:t>
      </w:r>
      <w:proofErr w:type="spellEnd"/>
      <w:r w:rsidRPr="00FA313A">
        <w:rPr>
          <w:rFonts w:ascii="Times New Roman" w:hAnsi="Times New Roman" w:cs="Times New Roman"/>
          <w:color w:val="000000" w:themeColor="text1"/>
          <w:sz w:val="24"/>
          <w:szCs w:val="24"/>
          <w:shd w:val="clear" w:color="auto" w:fill="FFFFFF"/>
          <w:lang w:val="en-US"/>
        </w:rPr>
        <w:t>. 2013.</w:t>
      </w:r>
      <w:r w:rsidRPr="00FA313A">
        <w:rPr>
          <w:rStyle w:val="apple-converted-space"/>
          <w:rFonts w:ascii="Times New Roman" w:hAnsi="Times New Roman" w:cs="Times New Roman"/>
          <w:color w:val="000000" w:themeColor="text1"/>
          <w:sz w:val="24"/>
          <w:szCs w:val="24"/>
          <w:shd w:val="clear" w:color="auto" w:fill="FFFFFF"/>
          <w:lang w:val="en-US"/>
        </w:rPr>
        <w:t> </w:t>
      </w:r>
      <w:r w:rsidRPr="00FA313A">
        <w:rPr>
          <w:rFonts w:ascii="Times New Roman" w:hAnsi="Times New Roman" w:cs="Times New Roman"/>
          <w:i/>
          <w:iCs/>
          <w:color w:val="000000" w:themeColor="text1"/>
          <w:sz w:val="24"/>
          <w:szCs w:val="24"/>
          <w:shd w:val="clear" w:color="auto" w:fill="FFFFFF"/>
          <w:lang w:val="en-US"/>
        </w:rPr>
        <w:t xml:space="preserve">Social and Employment Situation in Lithuania. Directorate General for Internal Policies. </w:t>
      </w:r>
      <w:r w:rsidRPr="00FA313A">
        <w:rPr>
          <w:rFonts w:ascii="Times New Roman" w:hAnsi="Times New Roman" w:cs="Times New Roman"/>
          <w:color w:val="000000" w:themeColor="text1"/>
          <w:sz w:val="24"/>
          <w:szCs w:val="24"/>
          <w:shd w:val="clear" w:color="auto" w:fill="FFFFFF"/>
          <w:lang w:val="en-US"/>
        </w:rPr>
        <w:t>Brussel: European Commission.</w:t>
      </w:r>
    </w:p>
    <w:p w14:paraId="71B037AB"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 xml:space="preserve">Gutierrez Palacios, R., A.M. </w:t>
      </w:r>
      <w:proofErr w:type="spellStart"/>
      <w:r w:rsidRPr="00FA313A">
        <w:rPr>
          <w:rFonts w:ascii="Times New Roman" w:eastAsia="Times New Roman" w:hAnsi="Times New Roman" w:cs="Times New Roman"/>
          <w:color w:val="000000" w:themeColor="text1"/>
          <w:sz w:val="24"/>
          <w:szCs w:val="24"/>
          <w:lang w:val="en-US" w:eastAsia="en-GB"/>
        </w:rPr>
        <w:t>Guillén</w:t>
      </w:r>
      <w:proofErr w:type="spellEnd"/>
      <w:r w:rsidRPr="00FA313A">
        <w:rPr>
          <w:rFonts w:ascii="Times New Roman" w:eastAsia="Times New Roman" w:hAnsi="Times New Roman" w:cs="Times New Roman"/>
          <w:color w:val="000000" w:themeColor="text1"/>
          <w:sz w:val="24"/>
          <w:szCs w:val="24"/>
          <w:lang w:val="en-US" w:eastAsia="en-GB"/>
        </w:rPr>
        <w:t xml:space="preserve"> Rodriguez and R. Pena-Casas. 2009. </w:t>
      </w:r>
      <w:r w:rsidRPr="00FA313A">
        <w:rPr>
          <w:rFonts w:ascii="Times New Roman" w:eastAsia="Times New Roman" w:hAnsi="Times New Roman" w:cs="Times New Roman"/>
          <w:i/>
          <w:iCs/>
          <w:color w:val="000000" w:themeColor="text1"/>
          <w:sz w:val="24"/>
          <w:szCs w:val="24"/>
          <w:lang w:val="en-US" w:eastAsia="en-GB"/>
        </w:rPr>
        <w:t>Earning Inequality and In-Work- Poverty</w:t>
      </w:r>
      <w:r w:rsidRPr="00FA313A">
        <w:rPr>
          <w:rFonts w:ascii="Times New Roman" w:eastAsia="Times New Roman" w:hAnsi="Times New Roman" w:cs="Times New Roman"/>
          <w:color w:val="000000" w:themeColor="text1"/>
          <w:sz w:val="24"/>
          <w:szCs w:val="24"/>
          <w:lang w:val="en-US" w:eastAsia="en-GB"/>
        </w:rPr>
        <w:t>, RECWOWE 07/2009.</w:t>
      </w:r>
    </w:p>
    <w:p w14:paraId="10548E24" w14:textId="77777777" w:rsidR="00D25A8D" w:rsidRPr="00FA313A" w:rsidRDefault="00D25A8D" w:rsidP="00D25A8D">
      <w:pPr>
        <w:spacing w:after="180" w:line="360" w:lineRule="atLeast"/>
        <w:ind w:left="450" w:hanging="450"/>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eastAsia="Times New Roman" w:hAnsi="Times New Roman" w:cs="Times New Roman"/>
          <w:color w:val="000000" w:themeColor="text1"/>
          <w:sz w:val="24"/>
          <w:szCs w:val="24"/>
          <w:lang w:val="en-US" w:eastAsia="en-GB"/>
        </w:rPr>
        <w:t>Hanzl-Weiß</w:t>
      </w:r>
      <w:proofErr w:type="spellEnd"/>
      <w:r w:rsidRPr="00FA313A">
        <w:rPr>
          <w:rFonts w:ascii="Times New Roman" w:eastAsia="Times New Roman" w:hAnsi="Times New Roman" w:cs="Times New Roman"/>
          <w:color w:val="000000" w:themeColor="text1"/>
          <w:sz w:val="24"/>
          <w:szCs w:val="24"/>
          <w:lang w:val="en-US" w:eastAsia="en-GB"/>
        </w:rPr>
        <w:t xml:space="preserve">, D. and H. </w:t>
      </w:r>
      <w:proofErr w:type="spellStart"/>
      <w:r w:rsidRPr="00FA313A">
        <w:rPr>
          <w:rFonts w:ascii="Times New Roman" w:eastAsia="Times New Roman" w:hAnsi="Times New Roman" w:cs="Times New Roman"/>
          <w:color w:val="000000" w:themeColor="text1"/>
          <w:sz w:val="24"/>
          <w:szCs w:val="24"/>
          <w:lang w:val="en-US" w:eastAsia="en-GB"/>
        </w:rPr>
        <w:t>Vidovic</w:t>
      </w:r>
      <w:proofErr w:type="spellEnd"/>
      <w:r w:rsidRPr="00FA313A">
        <w:rPr>
          <w:rFonts w:ascii="Times New Roman" w:eastAsia="Times New Roman" w:hAnsi="Times New Roman" w:cs="Times New Roman"/>
          <w:color w:val="000000" w:themeColor="text1"/>
          <w:sz w:val="24"/>
          <w:szCs w:val="24"/>
          <w:lang w:val="en-US" w:eastAsia="en-GB"/>
        </w:rPr>
        <w:t>. 2010. </w:t>
      </w:r>
      <w:r w:rsidRPr="00FA313A">
        <w:rPr>
          <w:rFonts w:ascii="Times New Roman" w:eastAsia="Times New Roman" w:hAnsi="Times New Roman" w:cs="Times New Roman"/>
          <w:i/>
          <w:iCs/>
          <w:color w:val="000000" w:themeColor="text1"/>
          <w:sz w:val="24"/>
          <w:szCs w:val="24"/>
          <w:lang w:val="en-US" w:eastAsia="en-GB"/>
        </w:rPr>
        <w:t>Working Poor in Europe</w:t>
      </w:r>
      <w:r w:rsidRPr="00FA313A">
        <w:rPr>
          <w:rFonts w:ascii="Times New Roman" w:eastAsia="Times New Roman" w:hAnsi="Times New Roman" w:cs="Times New Roman"/>
          <w:color w:val="000000" w:themeColor="text1"/>
          <w:sz w:val="24"/>
          <w:szCs w:val="24"/>
          <w:lang w:val="en-US" w:eastAsia="en-GB"/>
        </w:rPr>
        <w:t xml:space="preserve">, 1-38. Dublin: </w:t>
      </w:r>
      <w:proofErr w:type="spellStart"/>
      <w:r w:rsidRPr="00FA313A">
        <w:rPr>
          <w:rFonts w:ascii="Times New Roman" w:eastAsia="Times New Roman" w:hAnsi="Times New Roman" w:cs="Times New Roman"/>
          <w:color w:val="000000" w:themeColor="text1"/>
          <w:sz w:val="24"/>
          <w:szCs w:val="24"/>
          <w:lang w:val="en-US" w:eastAsia="en-GB"/>
        </w:rPr>
        <w:t>Eurofound</w:t>
      </w:r>
      <w:proofErr w:type="spellEnd"/>
      <w:r w:rsidRPr="00FA313A">
        <w:rPr>
          <w:rFonts w:ascii="Times New Roman" w:eastAsia="Times New Roman" w:hAnsi="Times New Roman" w:cs="Times New Roman"/>
          <w:color w:val="000000" w:themeColor="text1"/>
          <w:sz w:val="24"/>
          <w:szCs w:val="24"/>
          <w:lang w:val="en-US" w:eastAsia="en-GB"/>
        </w:rPr>
        <w:t xml:space="preserve">. </w:t>
      </w:r>
    </w:p>
    <w:p w14:paraId="16DDA7AA" w14:textId="77777777" w:rsidR="00D25A8D" w:rsidRPr="0050101B" w:rsidRDefault="00D25A8D" w:rsidP="00D25A8D">
      <w:pPr>
        <w:spacing w:after="180"/>
        <w:ind w:left="450" w:hanging="450"/>
        <w:rPr>
          <w:rFonts w:ascii="Times New Roman" w:eastAsia="Times New Roman" w:hAnsi="Times New Roman" w:cs="Times New Roman"/>
          <w:color w:val="000000"/>
          <w:sz w:val="24"/>
          <w:szCs w:val="24"/>
          <w:lang w:eastAsia="en-GB"/>
        </w:rPr>
      </w:pPr>
      <w:r w:rsidRPr="0050101B">
        <w:rPr>
          <w:rFonts w:ascii="Times New Roman" w:eastAsia="Times New Roman" w:hAnsi="Times New Roman" w:cs="Times New Roman"/>
          <w:color w:val="000000"/>
          <w:sz w:val="24"/>
          <w:szCs w:val="24"/>
          <w:lang w:eastAsia="en-GB"/>
        </w:rPr>
        <w:t>Hooper, C</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w:t>
      </w:r>
      <w:proofErr w:type="spellStart"/>
      <w:r w:rsidRPr="0050101B">
        <w:rPr>
          <w:rFonts w:ascii="Times New Roman" w:eastAsia="Times New Roman" w:hAnsi="Times New Roman" w:cs="Times New Roman"/>
          <w:color w:val="000000"/>
          <w:sz w:val="24"/>
          <w:szCs w:val="24"/>
          <w:lang w:eastAsia="en-GB"/>
        </w:rPr>
        <w:t>Gorin</w:t>
      </w:r>
      <w:proofErr w:type="spellEnd"/>
      <w:r w:rsidRPr="0050101B">
        <w:rPr>
          <w:rFonts w:ascii="Times New Roman" w:eastAsia="Times New Roman" w:hAnsi="Times New Roman" w:cs="Times New Roman"/>
          <w:color w:val="000000"/>
          <w:sz w:val="24"/>
          <w:szCs w:val="24"/>
          <w:lang w:eastAsia="en-GB"/>
        </w:rPr>
        <w:t>, S</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Cabral, C</w:t>
      </w:r>
      <w:r>
        <w:rPr>
          <w:rFonts w:ascii="Times New Roman" w:eastAsia="Times New Roman" w:hAnsi="Times New Roman" w:cs="Times New Roman"/>
          <w:color w:val="000000"/>
          <w:sz w:val="24"/>
          <w:szCs w:val="24"/>
          <w:lang w:eastAsia="en-GB"/>
        </w:rPr>
        <w:t xml:space="preserve">. </w:t>
      </w:r>
      <w:r w:rsidRPr="0050101B">
        <w:rPr>
          <w:rFonts w:ascii="Times New Roman" w:eastAsia="Times New Roman" w:hAnsi="Times New Roman" w:cs="Times New Roman"/>
          <w:color w:val="000000"/>
          <w:sz w:val="24"/>
          <w:szCs w:val="24"/>
          <w:lang w:eastAsia="en-GB"/>
        </w:rPr>
        <w:t>and Dyson, C</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2007</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w:t>
      </w:r>
      <w:r w:rsidRPr="0050101B">
        <w:rPr>
          <w:rFonts w:ascii="Times New Roman" w:eastAsia="Times New Roman" w:hAnsi="Times New Roman" w:cs="Times New Roman"/>
          <w:i/>
          <w:iCs/>
          <w:color w:val="000000"/>
          <w:sz w:val="24"/>
          <w:szCs w:val="24"/>
          <w:lang w:eastAsia="en-GB"/>
        </w:rPr>
        <w:t>Living with Hardship 24/7</w:t>
      </w:r>
      <w:r>
        <w:rPr>
          <w:rFonts w:ascii="Times New Roman" w:eastAsia="Times New Roman" w:hAnsi="Times New Roman" w:cs="Times New Roman"/>
          <w:color w:val="000000"/>
          <w:sz w:val="24"/>
          <w:szCs w:val="24"/>
          <w:lang w:eastAsia="en-GB"/>
        </w:rPr>
        <w:t xml:space="preserve">. London: Frank </w:t>
      </w:r>
      <w:proofErr w:type="spellStart"/>
      <w:r>
        <w:rPr>
          <w:rFonts w:ascii="Times New Roman" w:eastAsia="Times New Roman" w:hAnsi="Times New Roman" w:cs="Times New Roman"/>
          <w:color w:val="000000"/>
          <w:sz w:val="24"/>
          <w:szCs w:val="24"/>
          <w:lang w:eastAsia="en-GB"/>
        </w:rPr>
        <w:t>Buttle</w:t>
      </w:r>
      <w:proofErr w:type="spellEnd"/>
      <w:r>
        <w:rPr>
          <w:rFonts w:ascii="Times New Roman" w:eastAsia="Times New Roman" w:hAnsi="Times New Roman" w:cs="Times New Roman"/>
          <w:color w:val="000000"/>
          <w:sz w:val="24"/>
          <w:szCs w:val="24"/>
          <w:lang w:eastAsia="en-GB"/>
        </w:rPr>
        <w:t xml:space="preserve"> Trust</w:t>
      </w:r>
      <w:r w:rsidRPr="0050101B">
        <w:rPr>
          <w:rFonts w:ascii="Times New Roman" w:eastAsia="Times New Roman" w:hAnsi="Times New Roman" w:cs="Times New Roman"/>
          <w:color w:val="000000"/>
          <w:sz w:val="24"/>
          <w:szCs w:val="24"/>
          <w:lang w:eastAsia="en-GB"/>
        </w:rPr>
        <w:t>.</w:t>
      </w:r>
    </w:p>
    <w:p w14:paraId="5075DB28" w14:textId="77777777" w:rsidR="00D25A8D" w:rsidRPr="00FA313A" w:rsidRDefault="00D25A8D" w:rsidP="00D25A8D">
      <w:pPr>
        <w:spacing w:after="180" w:line="360" w:lineRule="atLeast"/>
        <w:ind w:left="450" w:hanging="450"/>
        <w:rPr>
          <w:rFonts w:ascii="Times New Roman" w:eastAsia="Times New Roman" w:hAnsi="Times New Roman" w:cs="Times New Roman"/>
          <w:color w:val="000000" w:themeColor="text1"/>
          <w:sz w:val="24"/>
          <w:szCs w:val="24"/>
          <w:lang w:val="en-US" w:eastAsia="en-GB"/>
        </w:rPr>
      </w:pPr>
      <w:r w:rsidRPr="00FA313A">
        <w:rPr>
          <w:rFonts w:ascii="Times New Roman" w:eastAsia="Arial Unicode MS" w:hAnsi="Times New Roman" w:cs="Times New Roman"/>
          <w:bCs/>
          <w:color w:val="000000" w:themeColor="text1"/>
          <w:sz w:val="24"/>
          <w:szCs w:val="24"/>
          <w:bdr w:val="none" w:sz="0" w:space="0" w:color="auto" w:frame="1"/>
          <w:lang w:val="en-US" w:eastAsia="en-GB"/>
        </w:rPr>
        <w:t>Jordan, B. 1996.  </w:t>
      </w:r>
      <w:r w:rsidRPr="00FA313A">
        <w:rPr>
          <w:rFonts w:ascii="Times New Roman" w:eastAsia="Arial Unicode MS" w:hAnsi="Times New Roman" w:cs="Times New Roman"/>
          <w:bCs/>
          <w:i/>
          <w:iCs/>
          <w:color w:val="000000" w:themeColor="text1"/>
          <w:sz w:val="24"/>
          <w:szCs w:val="24"/>
          <w:bdr w:val="none" w:sz="0" w:space="0" w:color="auto" w:frame="1"/>
          <w:lang w:val="en-US" w:eastAsia="en-GB"/>
        </w:rPr>
        <w:t>A Theory of Poverty and Social Exclusion</w:t>
      </w:r>
      <w:r w:rsidRPr="00FA313A">
        <w:rPr>
          <w:rFonts w:ascii="Times New Roman" w:eastAsia="Arial Unicode MS" w:hAnsi="Times New Roman" w:cs="Times New Roman"/>
          <w:bCs/>
          <w:color w:val="000000" w:themeColor="text1"/>
          <w:sz w:val="24"/>
          <w:szCs w:val="24"/>
          <w:bdr w:val="none" w:sz="0" w:space="0" w:color="auto" w:frame="1"/>
          <w:lang w:val="en-US" w:eastAsia="en-GB"/>
        </w:rPr>
        <w:t>. Oxford: Polity.</w:t>
      </w:r>
    </w:p>
    <w:p w14:paraId="5465626D"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eastAsia="Times New Roman" w:hAnsi="Times New Roman" w:cs="Times New Roman"/>
          <w:color w:val="000000" w:themeColor="text1"/>
          <w:sz w:val="24"/>
          <w:szCs w:val="24"/>
          <w:lang w:val="en-US" w:eastAsia="en-GB"/>
        </w:rPr>
        <w:lastRenderedPageBreak/>
        <w:t>Juska</w:t>
      </w:r>
      <w:proofErr w:type="spellEnd"/>
      <w:r w:rsidRPr="00FA313A">
        <w:rPr>
          <w:rFonts w:ascii="Times New Roman" w:eastAsia="Times New Roman" w:hAnsi="Times New Roman" w:cs="Times New Roman"/>
          <w:color w:val="000000" w:themeColor="text1"/>
          <w:sz w:val="24"/>
          <w:szCs w:val="24"/>
          <w:lang w:val="en-US" w:eastAsia="en-GB"/>
        </w:rPr>
        <w:t xml:space="preserve">, A. and C. </w:t>
      </w:r>
      <w:proofErr w:type="spellStart"/>
      <w:r w:rsidRPr="00FA313A">
        <w:rPr>
          <w:rFonts w:ascii="Times New Roman" w:eastAsia="Times New Roman" w:hAnsi="Times New Roman" w:cs="Times New Roman"/>
          <w:color w:val="000000" w:themeColor="text1"/>
          <w:sz w:val="24"/>
          <w:szCs w:val="24"/>
          <w:lang w:val="en-US" w:eastAsia="en-GB"/>
        </w:rPr>
        <w:t>Woolfson</w:t>
      </w:r>
      <w:proofErr w:type="spellEnd"/>
      <w:r w:rsidRPr="00FA313A">
        <w:rPr>
          <w:rFonts w:ascii="Times New Roman" w:eastAsia="Times New Roman" w:hAnsi="Times New Roman" w:cs="Times New Roman"/>
          <w:color w:val="000000" w:themeColor="text1"/>
          <w:sz w:val="24"/>
          <w:szCs w:val="24"/>
          <w:lang w:val="en-US" w:eastAsia="en-GB"/>
        </w:rPr>
        <w:t xml:space="preserve">. 2014. “The Lithuanian Labor Market under the Impact of Crisis. The formation of the new </w:t>
      </w:r>
      <w:proofErr w:type="spellStart"/>
      <w:r w:rsidRPr="00FA313A">
        <w:rPr>
          <w:rFonts w:ascii="Times New Roman" w:eastAsia="Times New Roman" w:hAnsi="Times New Roman" w:cs="Times New Roman"/>
          <w:color w:val="000000" w:themeColor="text1"/>
          <w:sz w:val="24"/>
          <w:szCs w:val="24"/>
          <w:lang w:val="en-US" w:eastAsia="en-GB"/>
        </w:rPr>
        <w:t>austeriat</w:t>
      </w:r>
      <w:proofErr w:type="spellEnd"/>
      <w:r w:rsidRPr="00FA313A">
        <w:rPr>
          <w:rFonts w:ascii="Times New Roman" w:eastAsia="Times New Roman" w:hAnsi="Times New Roman" w:cs="Times New Roman"/>
          <w:color w:val="000000" w:themeColor="text1"/>
          <w:sz w:val="24"/>
          <w:szCs w:val="24"/>
          <w:lang w:val="en-US" w:eastAsia="en-GB"/>
        </w:rPr>
        <w:t xml:space="preserve">.” In </w:t>
      </w:r>
      <w:r w:rsidRPr="00FA313A">
        <w:rPr>
          <w:rFonts w:ascii="Times New Roman" w:eastAsia="Times New Roman" w:hAnsi="Times New Roman" w:cs="Times New Roman"/>
          <w:i/>
          <w:iCs/>
          <w:color w:val="000000" w:themeColor="text1"/>
          <w:sz w:val="24"/>
          <w:szCs w:val="24"/>
          <w:lang w:val="en-US" w:eastAsia="en-GB"/>
        </w:rPr>
        <w:t>The Contradictions of Austerity: The Socio-Economic Cost of the Neoliberal Baltic Model,</w:t>
      </w:r>
      <w:r w:rsidRPr="00FA313A">
        <w:rPr>
          <w:rFonts w:ascii="Times New Roman" w:eastAsia="Times New Roman" w:hAnsi="Times New Roman" w:cs="Times New Roman"/>
          <w:color w:val="000000" w:themeColor="text1"/>
          <w:sz w:val="24"/>
          <w:szCs w:val="24"/>
          <w:lang w:val="en-US" w:eastAsia="en-GB"/>
        </w:rPr>
        <w:t xml:space="preserve"> edited by J. Sommers and C. </w:t>
      </w:r>
      <w:proofErr w:type="spellStart"/>
      <w:r w:rsidRPr="00FA313A">
        <w:rPr>
          <w:rFonts w:ascii="Times New Roman" w:eastAsia="Times New Roman" w:hAnsi="Times New Roman" w:cs="Times New Roman"/>
          <w:color w:val="000000" w:themeColor="text1"/>
          <w:sz w:val="24"/>
          <w:szCs w:val="24"/>
          <w:lang w:val="en-US" w:eastAsia="en-GB"/>
        </w:rPr>
        <w:t>Woolfson</w:t>
      </w:r>
      <w:proofErr w:type="spellEnd"/>
      <w:r w:rsidRPr="00FA313A">
        <w:rPr>
          <w:rFonts w:ascii="Times New Roman" w:eastAsia="Times New Roman" w:hAnsi="Times New Roman" w:cs="Times New Roman"/>
          <w:color w:val="000000" w:themeColor="text1"/>
          <w:sz w:val="24"/>
          <w:szCs w:val="24"/>
          <w:lang w:val="en-US" w:eastAsia="en-GB"/>
        </w:rPr>
        <w:t>, 87-118. New York: Routledge.</w:t>
      </w:r>
    </w:p>
    <w:p w14:paraId="507DC1B8" w14:textId="77777777" w:rsidR="00D25A8D" w:rsidRPr="0050101B" w:rsidRDefault="00D25A8D" w:rsidP="00D25A8D">
      <w:pPr>
        <w:spacing w:after="180"/>
        <w:ind w:left="450" w:hanging="450"/>
        <w:rPr>
          <w:rFonts w:ascii="Times New Roman" w:eastAsia="Times New Roman" w:hAnsi="Times New Roman" w:cs="Times New Roman"/>
          <w:color w:val="000000"/>
          <w:sz w:val="24"/>
          <w:szCs w:val="24"/>
          <w:lang w:eastAsia="en-GB"/>
        </w:rPr>
      </w:pPr>
      <w:proofErr w:type="spellStart"/>
      <w:r w:rsidRPr="0050101B">
        <w:rPr>
          <w:rFonts w:ascii="Times New Roman" w:eastAsia="Times New Roman" w:hAnsi="Times New Roman" w:cs="Times New Roman"/>
          <w:color w:val="000000"/>
          <w:sz w:val="24"/>
          <w:szCs w:val="24"/>
          <w:lang w:eastAsia="en-GB"/>
        </w:rPr>
        <w:t>Kempson</w:t>
      </w:r>
      <w:proofErr w:type="spellEnd"/>
      <w:r w:rsidRPr="0050101B">
        <w:rPr>
          <w:rFonts w:ascii="Times New Roman" w:eastAsia="Times New Roman" w:hAnsi="Times New Roman" w:cs="Times New Roman"/>
          <w:color w:val="000000"/>
          <w:sz w:val="24"/>
          <w:szCs w:val="24"/>
          <w:lang w:eastAsia="en-GB"/>
        </w:rPr>
        <w:t>, E</w:t>
      </w:r>
      <w:r>
        <w:rPr>
          <w:rFonts w:ascii="Times New Roman" w:eastAsia="Times New Roman" w:hAnsi="Times New Roman" w:cs="Times New Roman"/>
          <w:color w:val="000000"/>
          <w:sz w:val="24"/>
          <w:szCs w:val="24"/>
          <w:lang w:eastAsia="en-GB"/>
        </w:rPr>
        <w:t xml:space="preserve">. 1996. </w:t>
      </w:r>
      <w:r w:rsidRPr="0050101B">
        <w:rPr>
          <w:rFonts w:ascii="Times New Roman" w:eastAsia="Times New Roman" w:hAnsi="Times New Roman" w:cs="Times New Roman"/>
          <w:i/>
          <w:iCs/>
          <w:color w:val="000000"/>
          <w:sz w:val="24"/>
          <w:szCs w:val="24"/>
          <w:lang w:eastAsia="en-GB"/>
        </w:rPr>
        <w:t>Life on a Low Income</w:t>
      </w:r>
      <w:r>
        <w:rPr>
          <w:rFonts w:ascii="Times New Roman" w:eastAsia="Times New Roman" w:hAnsi="Times New Roman" w:cs="Times New Roman"/>
          <w:color w:val="000000"/>
          <w:sz w:val="24"/>
          <w:szCs w:val="24"/>
          <w:lang w:eastAsia="en-GB"/>
        </w:rPr>
        <w:t xml:space="preserve">. </w:t>
      </w:r>
      <w:r w:rsidRPr="0050101B">
        <w:rPr>
          <w:rFonts w:ascii="Times New Roman" w:eastAsia="Times New Roman" w:hAnsi="Times New Roman" w:cs="Times New Roman"/>
          <w:color w:val="000000"/>
          <w:sz w:val="24"/>
          <w:szCs w:val="24"/>
          <w:lang w:eastAsia="en-GB"/>
        </w:rPr>
        <w:t>York: Joseph Rowntree Foundation.</w:t>
      </w:r>
    </w:p>
    <w:p w14:paraId="037D8CAF" w14:textId="77777777" w:rsidR="00D25A8D" w:rsidRDefault="00D25A8D" w:rsidP="00D25A8D">
      <w:pPr>
        <w:spacing w:after="180"/>
        <w:ind w:left="450" w:hanging="450"/>
        <w:rPr>
          <w:rFonts w:ascii="Times New Roman" w:eastAsia="Times New Roman" w:hAnsi="Times New Roman" w:cs="Times New Roman"/>
          <w:color w:val="000000"/>
          <w:sz w:val="24"/>
          <w:szCs w:val="24"/>
          <w:lang w:eastAsia="en-GB"/>
        </w:rPr>
      </w:pPr>
      <w:proofErr w:type="spellStart"/>
      <w:r w:rsidRPr="0050101B">
        <w:rPr>
          <w:rFonts w:ascii="Times New Roman" w:eastAsia="Times New Roman" w:hAnsi="Times New Roman" w:cs="Times New Roman"/>
          <w:color w:val="000000"/>
          <w:sz w:val="24"/>
          <w:szCs w:val="24"/>
          <w:lang w:eastAsia="en-GB"/>
        </w:rPr>
        <w:t>Kempson</w:t>
      </w:r>
      <w:proofErr w:type="spellEnd"/>
      <w:r w:rsidRPr="0050101B">
        <w:rPr>
          <w:rFonts w:ascii="Times New Roman" w:eastAsia="Times New Roman" w:hAnsi="Times New Roman" w:cs="Times New Roman"/>
          <w:color w:val="000000"/>
          <w:sz w:val="24"/>
          <w:szCs w:val="24"/>
          <w:lang w:eastAsia="en-GB"/>
        </w:rPr>
        <w:t>, E</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Bryson, A</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and </w:t>
      </w:r>
      <w:proofErr w:type="spellStart"/>
      <w:r w:rsidRPr="0050101B">
        <w:rPr>
          <w:rFonts w:ascii="Times New Roman" w:eastAsia="Times New Roman" w:hAnsi="Times New Roman" w:cs="Times New Roman"/>
          <w:color w:val="000000"/>
          <w:sz w:val="24"/>
          <w:szCs w:val="24"/>
          <w:lang w:eastAsia="en-GB"/>
        </w:rPr>
        <w:t>Rowlingson</w:t>
      </w:r>
      <w:proofErr w:type="spellEnd"/>
      <w:r w:rsidRPr="0050101B">
        <w:rPr>
          <w:rFonts w:ascii="Times New Roman" w:eastAsia="Times New Roman" w:hAnsi="Times New Roman" w:cs="Times New Roman"/>
          <w:color w:val="000000"/>
          <w:sz w:val="24"/>
          <w:szCs w:val="24"/>
          <w:lang w:eastAsia="en-GB"/>
        </w:rPr>
        <w:t>, K</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1994</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w:t>
      </w:r>
      <w:r w:rsidRPr="0050101B">
        <w:rPr>
          <w:rFonts w:ascii="Times New Roman" w:eastAsia="Times New Roman" w:hAnsi="Times New Roman" w:cs="Times New Roman"/>
          <w:i/>
          <w:iCs/>
          <w:color w:val="000000"/>
          <w:sz w:val="24"/>
          <w:szCs w:val="24"/>
          <w:lang w:eastAsia="en-GB"/>
        </w:rPr>
        <w:t>Hard Times?</w:t>
      </w:r>
      <w:r w:rsidRPr="0050101B">
        <w:rPr>
          <w:rFonts w:ascii="Times New Roman" w:eastAsia="Times New Roman" w:hAnsi="Times New Roman" w:cs="Times New Roman"/>
          <w:color w:val="000000"/>
          <w:sz w:val="24"/>
          <w:szCs w:val="24"/>
          <w:lang w:eastAsia="en-GB"/>
        </w:rPr>
        <w:t xml:space="preserve"> </w:t>
      </w:r>
      <w:r w:rsidRPr="0050101B">
        <w:rPr>
          <w:rFonts w:ascii="Times New Roman" w:hAnsi="Times New Roman" w:cs="Times New Roman"/>
          <w:i/>
          <w:sz w:val="24"/>
          <w:szCs w:val="24"/>
          <w:shd w:val="clear" w:color="auto" w:fill="FFFFFF"/>
        </w:rPr>
        <w:t>How Poor Families Make Ends Meet</w:t>
      </w:r>
      <w:r>
        <w:rPr>
          <w:rFonts w:ascii="Times New Roman" w:hAnsi="Times New Roman" w:cs="Times New Roman"/>
          <w:i/>
          <w:sz w:val="24"/>
          <w:szCs w:val="24"/>
          <w:shd w:val="clear" w:color="auto" w:fill="FFFFFF"/>
        </w:rPr>
        <w:t xml:space="preserve">. </w:t>
      </w:r>
      <w:r w:rsidRPr="0050101B">
        <w:rPr>
          <w:rFonts w:ascii="Times New Roman" w:eastAsia="Times New Roman" w:hAnsi="Times New Roman" w:cs="Times New Roman"/>
          <w:color w:val="000000"/>
          <w:sz w:val="24"/>
          <w:szCs w:val="24"/>
          <w:lang w:eastAsia="en-GB"/>
        </w:rPr>
        <w:t>L</w:t>
      </w:r>
      <w:r>
        <w:rPr>
          <w:rFonts w:ascii="Times New Roman" w:eastAsia="Times New Roman" w:hAnsi="Times New Roman" w:cs="Times New Roman"/>
          <w:color w:val="000000"/>
          <w:sz w:val="24"/>
          <w:szCs w:val="24"/>
          <w:lang w:eastAsia="en-GB"/>
        </w:rPr>
        <w:t>ondon: Policy Studies Institute</w:t>
      </w:r>
      <w:r w:rsidRPr="0050101B">
        <w:rPr>
          <w:rFonts w:ascii="Times New Roman" w:eastAsia="Times New Roman" w:hAnsi="Times New Roman" w:cs="Times New Roman"/>
          <w:color w:val="000000"/>
          <w:sz w:val="24"/>
          <w:szCs w:val="24"/>
          <w:lang w:eastAsia="en-GB"/>
        </w:rPr>
        <w:t>.</w:t>
      </w:r>
    </w:p>
    <w:p w14:paraId="380A9E4C" w14:textId="0A679EBB" w:rsidR="008B78C7" w:rsidRPr="0050101B" w:rsidRDefault="008B78C7" w:rsidP="00D25A8D">
      <w:pPr>
        <w:spacing w:after="180"/>
        <w:ind w:left="450" w:hanging="450"/>
        <w:rPr>
          <w:rFonts w:ascii="Times New Roman" w:eastAsia="Times New Roman" w:hAnsi="Times New Roman" w:cs="Times New Roman"/>
          <w:color w:val="000000"/>
          <w:sz w:val="24"/>
          <w:szCs w:val="24"/>
          <w:lang w:eastAsia="en-GB"/>
        </w:rPr>
      </w:pPr>
      <w:proofErr w:type="spellStart"/>
      <w:r w:rsidRPr="00676B25">
        <w:rPr>
          <w:rFonts w:ascii="Times New Roman" w:eastAsia="Times New Roman" w:hAnsi="Times New Roman" w:cs="Times New Roman"/>
          <w:color w:val="000000"/>
          <w:sz w:val="24"/>
          <w:szCs w:val="24"/>
          <w:lang w:eastAsia="en-GB"/>
        </w:rPr>
        <w:t>Lazutka</w:t>
      </w:r>
      <w:proofErr w:type="spellEnd"/>
      <w:r w:rsidRPr="00676B25">
        <w:rPr>
          <w:rFonts w:ascii="Times New Roman" w:eastAsia="Times New Roman" w:hAnsi="Times New Roman" w:cs="Times New Roman"/>
          <w:color w:val="000000"/>
          <w:sz w:val="24"/>
          <w:szCs w:val="24"/>
          <w:lang w:eastAsia="en-GB"/>
        </w:rPr>
        <w:t xml:space="preserve">, R. and </w:t>
      </w:r>
      <w:proofErr w:type="spellStart"/>
      <w:r w:rsidRPr="00676B25">
        <w:rPr>
          <w:rFonts w:ascii="Times New Roman" w:eastAsia="Times New Roman" w:hAnsi="Times New Roman" w:cs="Times New Roman"/>
          <w:color w:val="000000"/>
          <w:sz w:val="24"/>
          <w:szCs w:val="24"/>
          <w:lang w:eastAsia="en-GB"/>
        </w:rPr>
        <w:t>Poviliunas</w:t>
      </w:r>
      <w:proofErr w:type="spellEnd"/>
      <w:r w:rsidRPr="00676B25">
        <w:rPr>
          <w:rFonts w:ascii="Times New Roman" w:eastAsia="Times New Roman" w:hAnsi="Times New Roman" w:cs="Times New Roman"/>
          <w:color w:val="000000"/>
          <w:sz w:val="24"/>
          <w:szCs w:val="24"/>
          <w:lang w:eastAsia="en-GB"/>
        </w:rPr>
        <w:t>, A. (2010). </w:t>
      </w:r>
      <w:r w:rsidRPr="00676B25">
        <w:rPr>
          <w:rFonts w:ascii="Times New Roman" w:eastAsia="Times New Roman" w:hAnsi="Times New Roman" w:cs="Times New Roman"/>
          <w:i/>
          <w:iCs/>
          <w:color w:val="000000"/>
          <w:sz w:val="24"/>
          <w:szCs w:val="24"/>
          <w:lang w:eastAsia="en-GB"/>
        </w:rPr>
        <w:t>In-Work Poverty and Labour Market Segmentation. A Study of National Policies</w:t>
      </w:r>
      <w:r w:rsidRPr="00676B25">
        <w:rPr>
          <w:rFonts w:ascii="Times New Roman" w:eastAsia="Times New Roman" w:hAnsi="Times New Roman" w:cs="Times New Roman"/>
          <w:color w:val="000000"/>
          <w:sz w:val="24"/>
          <w:szCs w:val="24"/>
          <w:lang w:eastAsia="en-GB"/>
        </w:rPr>
        <w:t>. [online] Vilnius: Vilnius University, p.37. Available at: http://www.peer-review-social-inclusion.eu/network-of-independent-experts/2010/second-semester-2010 [Accessed 1 Jan. 2011].</w:t>
      </w:r>
    </w:p>
    <w:p w14:paraId="028ACB14"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Lewis, J. 2006. Men, Women, Work, Care and Policies. </w:t>
      </w:r>
      <w:r w:rsidRPr="00FA313A">
        <w:rPr>
          <w:rFonts w:ascii="Times New Roman" w:eastAsia="Times New Roman" w:hAnsi="Times New Roman" w:cs="Times New Roman"/>
          <w:i/>
          <w:iCs/>
          <w:color w:val="000000" w:themeColor="text1"/>
          <w:sz w:val="24"/>
          <w:szCs w:val="24"/>
          <w:lang w:val="en-US" w:eastAsia="en-GB"/>
        </w:rPr>
        <w:t>Journal of European Social Policy</w:t>
      </w:r>
      <w:r w:rsidRPr="00FA313A">
        <w:rPr>
          <w:rFonts w:ascii="Times New Roman" w:eastAsia="Times New Roman" w:hAnsi="Times New Roman" w:cs="Times New Roman"/>
          <w:color w:val="000000" w:themeColor="text1"/>
          <w:sz w:val="24"/>
          <w:szCs w:val="24"/>
          <w:lang w:val="en-US" w:eastAsia="en-GB"/>
        </w:rPr>
        <w:t>, 16(4): 387-392.</w:t>
      </w:r>
    </w:p>
    <w:p w14:paraId="219D65E8" w14:textId="77777777" w:rsidR="00D25A8D" w:rsidRPr="0050101B" w:rsidRDefault="00D25A8D" w:rsidP="00D25A8D">
      <w:pPr>
        <w:spacing w:after="180"/>
        <w:ind w:left="450" w:hanging="450"/>
        <w:rPr>
          <w:rFonts w:ascii="Times New Roman" w:eastAsia="Times New Roman" w:hAnsi="Times New Roman" w:cs="Times New Roman"/>
          <w:color w:val="000000"/>
          <w:sz w:val="24"/>
          <w:szCs w:val="24"/>
          <w:lang w:eastAsia="en-GB"/>
        </w:rPr>
      </w:pPr>
      <w:r w:rsidRPr="0050101B">
        <w:rPr>
          <w:rFonts w:ascii="Times New Roman" w:eastAsia="Times New Roman" w:hAnsi="Times New Roman" w:cs="Times New Roman"/>
          <w:color w:val="000000"/>
          <w:sz w:val="24"/>
          <w:szCs w:val="24"/>
          <w:lang w:eastAsia="en-GB"/>
        </w:rPr>
        <w:t>Lister, R</w:t>
      </w:r>
      <w:r>
        <w:rPr>
          <w:rFonts w:ascii="Times New Roman" w:eastAsia="Times New Roman" w:hAnsi="Times New Roman" w:cs="Times New Roman"/>
          <w:color w:val="000000"/>
          <w:sz w:val="24"/>
          <w:szCs w:val="24"/>
          <w:lang w:eastAsia="en-GB"/>
        </w:rPr>
        <w:t xml:space="preserve">. </w:t>
      </w:r>
      <w:r w:rsidRPr="0050101B">
        <w:rPr>
          <w:rFonts w:ascii="Times New Roman" w:eastAsia="Times New Roman" w:hAnsi="Times New Roman" w:cs="Times New Roman"/>
          <w:color w:val="000000"/>
          <w:sz w:val="24"/>
          <w:szCs w:val="24"/>
          <w:lang w:eastAsia="en-GB"/>
        </w:rPr>
        <w:t>2004</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w:t>
      </w:r>
      <w:r w:rsidRPr="0050101B">
        <w:rPr>
          <w:rFonts w:ascii="Times New Roman" w:eastAsia="Times New Roman" w:hAnsi="Times New Roman" w:cs="Times New Roman"/>
          <w:i/>
          <w:iCs/>
          <w:color w:val="000000"/>
          <w:sz w:val="24"/>
          <w:szCs w:val="24"/>
          <w:lang w:eastAsia="en-GB"/>
        </w:rPr>
        <w:t>Poverty</w:t>
      </w:r>
      <w:r>
        <w:rPr>
          <w:rFonts w:ascii="Times New Roman" w:eastAsia="Times New Roman" w:hAnsi="Times New Roman" w:cs="Times New Roman"/>
          <w:color w:val="000000"/>
          <w:sz w:val="24"/>
          <w:szCs w:val="24"/>
          <w:lang w:eastAsia="en-GB"/>
        </w:rPr>
        <w:t>. Cambridge: Polity Press</w:t>
      </w:r>
      <w:r w:rsidRPr="0050101B">
        <w:rPr>
          <w:rFonts w:ascii="Times New Roman" w:eastAsia="Times New Roman" w:hAnsi="Times New Roman" w:cs="Times New Roman"/>
          <w:color w:val="000000"/>
          <w:sz w:val="24"/>
          <w:szCs w:val="24"/>
          <w:lang w:eastAsia="en-GB"/>
        </w:rPr>
        <w:t>.</w:t>
      </w:r>
    </w:p>
    <w:p w14:paraId="2E5B2C22"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 xml:space="preserve">Lohmann, H. 2006. Working Poor in Western Europe: What is the Influence of the Welfare State and </w:t>
      </w:r>
      <w:proofErr w:type="spellStart"/>
      <w:r w:rsidRPr="00FA313A">
        <w:rPr>
          <w:rFonts w:ascii="Times New Roman" w:eastAsia="Times New Roman" w:hAnsi="Times New Roman" w:cs="Times New Roman"/>
          <w:color w:val="000000" w:themeColor="text1"/>
          <w:sz w:val="24"/>
          <w:szCs w:val="24"/>
          <w:lang w:val="en-US" w:eastAsia="en-GB"/>
        </w:rPr>
        <w:t>Labour</w:t>
      </w:r>
      <w:proofErr w:type="spellEnd"/>
      <w:r w:rsidRPr="00FA313A">
        <w:rPr>
          <w:rFonts w:ascii="Times New Roman" w:eastAsia="Times New Roman" w:hAnsi="Times New Roman" w:cs="Times New Roman"/>
          <w:color w:val="000000" w:themeColor="text1"/>
          <w:sz w:val="24"/>
          <w:szCs w:val="24"/>
          <w:lang w:val="en-US" w:eastAsia="en-GB"/>
        </w:rPr>
        <w:t xml:space="preserve"> Market Institutions? </w:t>
      </w:r>
      <w:r w:rsidRPr="00FA313A">
        <w:rPr>
          <w:rFonts w:ascii="Times New Roman" w:eastAsia="Times New Roman" w:hAnsi="Times New Roman" w:cs="Times New Roman"/>
          <w:i/>
          <w:iCs/>
          <w:color w:val="000000" w:themeColor="text1"/>
          <w:sz w:val="24"/>
          <w:szCs w:val="24"/>
          <w:lang w:val="en-US" w:eastAsia="en-GB"/>
        </w:rPr>
        <w:t>DRAFT/conference paper</w:t>
      </w:r>
      <w:r w:rsidRPr="00FA313A">
        <w:rPr>
          <w:rFonts w:ascii="Times New Roman" w:eastAsia="Times New Roman" w:hAnsi="Times New Roman" w:cs="Times New Roman"/>
          <w:color w:val="000000" w:themeColor="text1"/>
          <w:sz w:val="24"/>
          <w:szCs w:val="24"/>
          <w:lang w:val="en-US" w:eastAsia="en-GB"/>
        </w:rPr>
        <w:t>.</w:t>
      </w:r>
    </w:p>
    <w:p w14:paraId="7AB8DD54" w14:textId="77777777" w:rsidR="00D25A8D" w:rsidRPr="00FA313A" w:rsidRDefault="00D25A8D" w:rsidP="00D25A8D">
      <w:pPr>
        <w:spacing w:after="180" w:line="360" w:lineRule="atLeast"/>
        <w:ind w:left="567" w:hanging="450"/>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 xml:space="preserve">Lohmann, H. 2008. “Welfare States, </w:t>
      </w:r>
      <w:proofErr w:type="spellStart"/>
      <w:r w:rsidRPr="00FA313A">
        <w:rPr>
          <w:rFonts w:ascii="Times New Roman" w:eastAsia="Times New Roman" w:hAnsi="Times New Roman" w:cs="Times New Roman"/>
          <w:color w:val="000000" w:themeColor="text1"/>
          <w:sz w:val="24"/>
          <w:szCs w:val="24"/>
          <w:lang w:val="en-US" w:eastAsia="en-GB"/>
        </w:rPr>
        <w:t>Labour</w:t>
      </w:r>
      <w:proofErr w:type="spellEnd"/>
      <w:r w:rsidRPr="00FA313A">
        <w:rPr>
          <w:rFonts w:ascii="Times New Roman" w:eastAsia="Times New Roman" w:hAnsi="Times New Roman" w:cs="Times New Roman"/>
          <w:color w:val="000000" w:themeColor="text1"/>
          <w:sz w:val="24"/>
          <w:szCs w:val="24"/>
          <w:lang w:val="en-US" w:eastAsia="en-GB"/>
        </w:rPr>
        <w:t xml:space="preserve"> Market Institutions and the Working Poor: A Comparative Analysis of 20 European Countries.” In </w:t>
      </w:r>
      <w:r w:rsidRPr="00FA313A">
        <w:rPr>
          <w:rFonts w:ascii="Times New Roman" w:eastAsia="Times New Roman" w:hAnsi="Times New Roman" w:cs="Times New Roman"/>
          <w:i/>
          <w:iCs/>
          <w:color w:val="000000" w:themeColor="text1"/>
          <w:sz w:val="24"/>
          <w:szCs w:val="24"/>
          <w:lang w:val="en-US" w:eastAsia="en-GB"/>
        </w:rPr>
        <w:t>European Sociological Review</w:t>
      </w:r>
      <w:r w:rsidRPr="00FA313A">
        <w:rPr>
          <w:rFonts w:ascii="Times New Roman" w:eastAsia="Times New Roman" w:hAnsi="Times New Roman" w:cs="Times New Roman"/>
          <w:color w:val="000000" w:themeColor="text1"/>
          <w:sz w:val="24"/>
          <w:szCs w:val="24"/>
          <w:lang w:val="en-US" w:eastAsia="en-GB"/>
        </w:rPr>
        <w:t xml:space="preserve"> 25(4):489-504.</w:t>
      </w:r>
    </w:p>
    <w:p w14:paraId="788DAD05" w14:textId="77777777" w:rsidR="00D25A8D" w:rsidRPr="00FA313A" w:rsidRDefault="00D25A8D" w:rsidP="00D25A8D">
      <w:pPr>
        <w:tabs>
          <w:tab w:val="left" w:pos="567"/>
        </w:tabs>
        <w:spacing w:after="180" w:line="360" w:lineRule="atLeast"/>
        <w:ind w:left="567" w:hanging="567"/>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eastAsia="Times New Roman" w:hAnsi="Times New Roman" w:cs="Times New Roman"/>
          <w:color w:val="000000" w:themeColor="text1"/>
          <w:sz w:val="24"/>
          <w:szCs w:val="24"/>
          <w:lang w:val="en-US" w:eastAsia="en-GB"/>
        </w:rPr>
        <w:t>Marlier</w:t>
      </w:r>
      <w:proofErr w:type="spellEnd"/>
      <w:r w:rsidRPr="00FA313A">
        <w:rPr>
          <w:rFonts w:ascii="Times New Roman" w:eastAsia="Times New Roman" w:hAnsi="Times New Roman" w:cs="Times New Roman"/>
          <w:color w:val="000000" w:themeColor="text1"/>
          <w:sz w:val="24"/>
          <w:szCs w:val="24"/>
          <w:lang w:val="en-US" w:eastAsia="en-GB"/>
        </w:rPr>
        <w:t xml:space="preserve">, E. and S. </w:t>
      </w:r>
      <w:proofErr w:type="spellStart"/>
      <w:r w:rsidRPr="00FA313A">
        <w:rPr>
          <w:rFonts w:ascii="Times New Roman" w:eastAsia="Times New Roman" w:hAnsi="Times New Roman" w:cs="Times New Roman"/>
          <w:color w:val="000000" w:themeColor="text1"/>
          <w:sz w:val="24"/>
          <w:szCs w:val="24"/>
          <w:lang w:val="en-US" w:eastAsia="en-GB"/>
        </w:rPr>
        <w:t>Ponthieux</w:t>
      </w:r>
      <w:proofErr w:type="spellEnd"/>
      <w:r w:rsidRPr="00FA313A">
        <w:rPr>
          <w:rFonts w:ascii="Times New Roman" w:eastAsia="Times New Roman" w:hAnsi="Times New Roman" w:cs="Times New Roman"/>
          <w:color w:val="000000" w:themeColor="text1"/>
          <w:sz w:val="24"/>
          <w:szCs w:val="24"/>
          <w:lang w:val="en-US" w:eastAsia="en-GB"/>
        </w:rPr>
        <w:t>. 2000. </w:t>
      </w:r>
      <w:r w:rsidRPr="00FA313A">
        <w:rPr>
          <w:rFonts w:ascii="Times New Roman" w:eastAsia="Times New Roman" w:hAnsi="Times New Roman" w:cs="Times New Roman"/>
          <w:i/>
          <w:iCs/>
          <w:color w:val="000000" w:themeColor="text1"/>
          <w:sz w:val="24"/>
          <w:szCs w:val="24"/>
          <w:lang w:val="en-US" w:eastAsia="en-GB"/>
        </w:rPr>
        <w:t>Low –Wage Employees in EU Countries</w:t>
      </w:r>
      <w:r w:rsidRPr="00FA313A">
        <w:rPr>
          <w:rFonts w:ascii="Times New Roman" w:eastAsia="Times New Roman" w:hAnsi="Times New Roman" w:cs="Times New Roman"/>
          <w:color w:val="000000" w:themeColor="text1"/>
          <w:sz w:val="24"/>
          <w:szCs w:val="24"/>
          <w:lang w:val="en-US" w:eastAsia="en-GB"/>
        </w:rPr>
        <w:t>. Eurostat, Statistics in Focus, Population and Living conditions. Luxemburg: Office for Official Publications of the European Communities.</w:t>
      </w:r>
    </w:p>
    <w:p w14:paraId="6E338CCE"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eastAsia="Times New Roman" w:hAnsi="Times New Roman" w:cs="Times New Roman"/>
          <w:color w:val="000000" w:themeColor="text1"/>
          <w:sz w:val="24"/>
          <w:szCs w:val="24"/>
          <w:lang w:val="en-US" w:eastAsia="en-GB"/>
        </w:rPr>
        <w:t>Masso</w:t>
      </w:r>
      <w:proofErr w:type="spellEnd"/>
      <w:r w:rsidRPr="00FA313A">
        <w:rPr>
          <w:rFonts w:ascii="Times New Roman" w:eastAsia="Times New Roman" w:hAnsi="Times New Roman" w:cs="Times New Roman"/>
          <w:color w:val="000000" w:themeColor="text1"/>
          <w:sz w:val="24"/>
          <w:szCs w:val="24"/>
          <w:lang w:val="en-US" w:eastAsia="en-GB"/>
        </w:rPr>
        <w:t xml:space="preserve">, J. and K. </w:t>
      </w:r>
      <w:proofErr w:type="spellStart"/>
      <w:r w:rsidRPr="00FA313A">
        <w:rPr>
          <w:rFonts w:ascii="Times New Roman" w:eastAsia="Times New Roman" w:hAnsi="Times New Roman" w:cs="Times New Roman"/>
          <w:color w:val="000000" w:themeColor="text1"/>
          <w:sz w:val="24"/>
          <w:szCs w:val="24"/>
          <w:lang w:val="en-US" w:eastAsia="en-GB"/>
        </w:rPr>
        <w:t>Krillo</w:t>
      </w:r>
      <w:proofErr w:type="spellEnd"/>
      <w:r w:rsidRPr="00FA313A">
        <w:rPr>
          <w:rFonts w:ascii="Times New Roman" w:eastAsia="Times New Roman" w:hAnsi="Times New Roman" w:cs="Times New Roman"/>
          <w:color w:val="000000" w:themeColor="text1"/>
          <w:sz w:val="24"/>
          <w:szCs w:val="24"/>
          <w:lang w:val="en-US" w:eastAsia="en-GB"/>
        </w:rPr>
        <w:t>. 2011. </w:t>
      </w:r>
      <w:proofErr w:type="spellStart"/>
      <w:r w:rsidRPr="00FA313A">
        <w:rPr>
          <w:rFonts w:ascii="Times New Roman" w:eastAsia="Times New Roman" w:hAnsi="Times New Roman" w:cs="Times New Roman"/>
          <w:i/>
          <w:iCs/>
          <w:color w:val="000000" w:themeColor="text1"/>
          <w:sz w:val="24"/>
          <w:szCs w:val="24"/>
          <w:lang w:val="en-US" w:eastAsia="en-GB"/>
        </w:rPr>
        <w:t>Labour</w:t>
      </w:r>
      <w:proofErr w:type="spellEnd"/>
      <w:r w:rsidRPr="00FA313A">
        <w:rPr>
          <w:rFonts w:ascii="Times New Roman" w:eastAsia="Times New Roman" w:hAnsi="Times New Roman" w:cs="Times New Roman"/>
          <w:i/>
          <w:iCs/>
          <w:color w:val="000000" w:themeColor="text1"/>
          <w:sz w:val="24"/>
          <w:szCs w:val="24"/>
          <w:lang w:val="en-US" w:eastAsia="en-GB"/>
        </w:rPr>
        <w:t xml:space="preserve"> Markets in the Baltic States During the Crisis 2008-2009: the Effect on Different </w:t>
      </w:r>
      <w:proofErr w:type="spellStart"/>
      <w:r w:rsidRPr="00FA313A">
        <w:rPr>
          <w:rFonts w:ascii="Times New Roman" w:eastAsia="Times New Roman" w:hAnsi="Times New Roman" w:cs="Times New Roman"/>
          <w:i/>
          <w:iCs/>
          <w:color w:val="000000" w:themeColor="text1"/>
          <w:sz w:val="24"/>
          <w:szCs w:val="24"/>
          <w:lang w:val="en-US" w:eastAsia="en-GB"/>
        </w:rPr>
        <w:t>Labour</w:t>
      </w:r>
      <w:proofErr w:type="spellEnd"/>
      <w:r w:rsidRPr="00FA313A">
        <w:rPr>
          <w:rFonts w:ascii="Times New Roman" w:eastAsia="Times New Roman" w:hAnsi="Times New Roman" w:cs="Times New Roman"/>
          <w:i/>
          <w:iCs/>
          <w:color w:val="000000" w:themeColor="text1"/>
          <w:sz w:val="24"/>
          <w:szCs w:val="24"/>
          <w:lang w:val="en-US" w:eastAsia="en-GB"/>
        </w:rPr>
        <w:t xml:space="preserve"> Market Groups</w:t>
      </w:r>
      <w:r w:rsidRPr="00FA313A">
        <w:rPr>
          <w:rFonts w:ascii="Times New Roman" w:eastAsia="Times New Roman" w:hAnsi="Times New Roman" w:cs="Times New Roman"/>
          <w:color w:val="000000" w:themeColor="text1"/>
          <w:sz w:val="24"/>
          <w:szCs w:val="24"/>
          <w:lang w:val="en-US" w:eastAsia="en-GB"/>
        </w:rPr>
        <w:t>. Tartu: The University of Tartu FEBA.</w:t>
      </w:r>
    </w:p>
    <w:p w14:paraId="4AAD9B91" w14:textId="77777777" w:rsidR="00D25A8D" w:rsidRPr="00FA313A" w:rsidRDefault="00D25A8D" w:rsidP="00D25A8D">
      <w:pPr>
        <w:widowControl w:val="0"/>
        <w:autoSpaceDE w:val="0"/>
        <w:autoSpaceDN w:val="0"/>
        <w:adjustRightInd w:val="0"/>
        <w:spacing w:after="240" w:line="360" w:lineRule="atLeast"/>
        <w:ind w:left="709" w:hanging="709"/>
        <w:rPr>
          <w:rFonts w:ascii="Times New Roman" w:hAnsi="Times New Roman" w:cs="Times New Roman"/>
          <w:color w:val="000000"/>
          <w:sz w:val="24"/>
          <w:szCs w:val="24"/>
          <w:lang w:val="en-US"/>
        </w:rPr>
      </w:pPr>
      <w:proofErr w:type="spellStart"/>
      <w:r w:rsidRPr="00FA313A">
        <w:rPr>
          <w:rFonts w:ascii="Times New Roman" w:hAnsi="Times New Roman" w:cs="Times New Roman"/>
          <w:color w:val="000000"/>
          <w:sz w:val="24"/>
          <w:szCs w:val="24"/>
          <w:lang w:val="en-US"/>
        </w:rPr>
        <w:t>Nakrosis</w:t>
      </w:r>
      <w:proofErr w:type="spellEnd"/>
      <w:r w:rsidRPr="00FA313A">
        <w:rPr>
          <w:rFonts w:ascii="Times New Roman" w:hAnsi="Times New Roman" w:cs="Times New Roman"/>
          <w:color w:val="000000"/>
          <w:sz w:val="24"/>
          <w:szCs w:val="24"/>
          <w:lang w:val="en-US"/>
        </w:rPr>
        <w:t xml:space="preserve">, V., R. </w:t>
      </w:r>
      <w:proofErr w:type="spellStart"/>
      <w:r w:rsidRPr="00FA313A">
        <w:rPr>
          <w:rFonts w:ascii="Times New Roman" w:hAnsi="Times New Roman" w:cs="Times New Roman"/>
          <w:color w:val="000000"/>
          <w:sz w:val="24"/>
          <w:szCs w:val="24"/>
          <w:lang w:val="en-US"/>
        </w:rPr>
        <w:t>Vilpisauskas</w:t>
      </w:r>
      <w:proofErr w:type="spellEnd"/>
      <w:r w:rsidRPr="00FA313A">
        <w:rPr>
          <w:rFonts w:ascii="Times New Roman" w:hAnsi="Times New Roman" w:cs="Times New Roman"/>
          <w:color w:val="000000"/>
          <w:sz w:val="24"/>
          <w:szCs w:val="24"/>
          <w:lang w:val="en-US"/>
        </w:rPr>
        <w:t xml:space="preserve">, and V. </w:t>
      </w:r>
      <w:proofErr w:type="spellStart"/>
      <w:r w:rsidRPr="00FA313A">
        <w:rPr>
          <w:rFonts w:ascii="Times New Roman" w:hAnsi="Times New Roman" w:cs="Times New Roman"/>
          <w:color w:val="000000"/>
          <w:sz w:val="24"/>
          <w:szCs w:val="24"/>
          <w:lang w:val="en-US"/>
        </w:rPr>
        <w:t>Kuokstis</w:t>
      </w:r>
      <w:proofErr w:type="spellEnd"/>
      <w:r w:rsidRPr="00FA313A">
        <w:rPr>
          <w:rFonts w:ascii="Times New Roman" w:hAnsi="Times New Roman" w:cs="Times New Roman"/>
          <w:color w:val="000000"/>
          <w:sz w:val="24"/>
          <w:szCs w:val="24"/>
          <w:lang w:val="en-US"/>
        </w:rPr>
        <w:t xml:space="preserve">. 2015. “Fiscal consolidation and structural reforms in Lithuania in the period 2008–2012: from grand ambitions to hectic firefighting” In </w:t>
      </w:r>
      <w:r w:rsidRPr="00FA313A">
        <w:rPr>
          <w:rFonts w:ascii="Times New Roman" w:hAnsi="Times New Roman" w:cs="Times New Roman"/>
          <w:i/>
          <w:iCs/>
          <w:color w:val="000000"/>
          <w:sz w:val="24"/>
          <w:szCs w:val="24"/>
          <w:lang w:val="en-US"/>
        </w:rPr>
        <w:t xml:space="preserve">International Review of Administrative Sciences, </w:t>
      </w:r>
      <w:r w:rsidRPr="00FA313A">
        <w:rPr>
          <w:rFonts w:ascii="Times New Roman" w:hAnsi="Times New Roman" w:cs="Times New Roman"/>
          <w:color w:val="000000"/>
          <w:sz w:val="24"/>
          <w:szCs w:val="24"/>
          <w:lang w:val="en-US"/>
        </w:rPr>
        <w:t>81(3): 522–540.</w:t>
      </w:r>
    </w:p>
    <w:p w14:paraId="0E45EF85"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Nolan, B. and I. Marx.1999. </w:t>
      </w:r>
      <w:r w:rsidRPr="00FA313A">
        <w:rPr>
          <w:rFonts w:ascii="Times New Roman" w:eastAsia="Times New Roman" w:hAnsi="Times New Roman" w:cs="Times New Roman"/>
          <w:i/>
          <w:iCs/>
          <w:color w:val="000000" w:themeColor="text1"/>
          <w:sz w:val="24"/>
          <w:szCs w:val="24"/>
          <w:lang w:val="en-US" w:eastAsia="en-GB"/>
        </w:rPr>
        <w:t>Low Pay and Household Poverty</w:t>
      </w:r>
      <w:r w:rsidRPr="00FA313A">
        <w:rPr>
          <w:rFonts w:ascii="Times New Roman" w:eastAsia="Times New Roman" w:hAnsi="Times New Roman" w:cs="Times New Roman"/>
          <w:color w:val="000000" w:themeColor="text1"/>
          <w:sz w:val="24"/>
          <w:szCs w:val="24"/>
          <w:lang w:val="en-US" w:eastAsia="en-GB"/>
        </w:rPr>
        <w:t>. Working Paper No. 216. Luxemburg Income Study.</w:t>
      </w:r>
    </w:p>
    <w:p w14:paraId="2C028787"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 xml:space="preserve">OECD. 2014. OECD Family Database. Accessed December 20, 2014 </w:t>
      </w:r>
      <w:hyperlink r:id="rId9" w:history="1">
        <w:r w:rsidRPr="00FA313A">
          <w:rPr>
            <w:rStyle w:val="Hyperlink"/>
            <w:rFonts w:ascii="Times New Roman" w:eastAsia="Times New Roman" w:hAnsi="Times New Roman" w:cs="Times New Roman"/>
            <w:color w:val="000000" w:themeColor="text1"/>
            <w:sz w:val="24"/>
            <w:szCs w:val="24"/>
            <w:u w:val="none"/>
            <w:lang w:val="en-US" w:eastAsia="en-GB"/>
          </w:rPr>
          <w:t>http://www.oecd.org/social/family/database.htm</w:t>
        </w:r>
      </w:hyperlink>
      <w:r w:rsidRPr="00FA313A">
        <w:rPr>
          <w:rFonts w:ascii="Times New Roman" w:eastAsia="Times New Roman" w:hAnsi="Times New Roman" w:cs="Times New Roman"/>
          <w:color w:val="000000" w:themeColor="text1"/>
          <w:sz w:val="24"/>
          <w:szCs w:val="24"/>
          <w:lang w:val="en-US" w:eastAsia="en-GB"/>
        </w:rPr>
        <w:t xml:space="preserve">. </w:t>
      </w:r>
    </w:p>
    <w:p w14:paraId="78160C96" w14:textId="77777777" w:rsidR="00D25A8D" w:rsidRPr="0050101B" w:rsidRDefault="00D25A8D" w:rsidP="00D25A8D">
      <w:pPr>
        <w:spacing w:after="180"/>
        <w:ind w:left="450" w:hanging="450"/>
        <w:rPr>
          <w:rFonts w:ascii="Times New Roman" w:eastAsia="Times New Roman" w:hAnsi="Times New Roman" w:cs="Times New Roman"/>
          <w:color w:val="000000"/>
          <w:sz w:val="24"/>
          <w:szCs w:val="24"/>
          <w:lang w:eastAsia="en-GB"/>
        </w:rPr>
      </w:pPr>
      <w:r w:rsidRPr="0050101B">
        <w:rPr>
          <w:rFonts w:ascii="Times New Roman" w:eastAsia="Times New Roman" w:hAnsi="Times New Roman" w:cs="Times New Roman"/>
          <w:color w:val="000000"/>
          <w:sz w:val="24"/>
          <w:szCs w:val="24"/>
          <w:lang w:eastAsia="en-GB"/>
        </w:rPr>
        <w:lastRenderedPageBreak/>
        <w:t>Oppenheim, C</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and Harker, L</w:t>
      </w:r>
      <w:r>
        <w:rPr>
          <w:rFonts w:ascii="Times New Roman" w:eastAsia="Times New Roman" w:hAnsi="Times New Roman" w:cs="Times New Roman"/>
          <w:color w:val="000000"/>
          <w:sz w:val="24"/>
          <w:szCs w:val="24"/>
          <w:lang w:eastAsia="en-GB"/>
        </w:rPr>
        <w:t xml:space="preserve">. </w:t>
      </w:r>
      <w:r w:rsidRPr="0050101B">
        <w:rPr>
          <w:rFonts w:ascii="Times New Roman" w:eastAsia="Times New Roman" w:hAnsi="Times New Roman" w:cs="Times New Roman"/>
          <w:color w:val="000000"/>
          <w:sz w:val="24"/>
          <w:szCs w:val="24"/>
          <w:lang w:eastAsia="en-GB"/>
        </w:rPr>
        <w:t>1996</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w:t>
      </w:r>
      <w:r w:rsidRPr="0050101B">
        <w:rPr>
          <w:rFonts w:ascii="Times New Roman" w:eastAsia="Times New Roman" w:hAnsi="Times New Roman" w:cs="Times New Roman"/>
          <w:i/>
          <w:iCs/>
          <w:color w:val="000000"/>
          <w:sz w:val="24"/>
          <w:szCs w:val="24"/>
          <w:lang w:eastAsia="en-GB"/>
        </w:rPr>
        <w:t>Poverty</w:t>
      </w:r>
      <w:r w:rsidRPr="0050101B">
        <w:rPr>
          <w:rFonts w:ascii="Times New Roman" w:eastAsia="Times New Roman" w:hAnsi="Times New Roman" w:cs="Times New Roman"/>
          <w:i/>
          <w:color w:val="000000"/>
          <w:sz w:val="24"/>
          <w:szCs w:val="24"/>
          <w:lang w:eastAsia="en-GB"/>
        </w:rPr>
        <w:t>: The Facts</w:t>
      </w:r>
      <w:r>
        <w:rPr>
          <w:rFonts w:ascii="Times New Roman" w:eastAsia="Times New Roman" w:hAnsi="Times New Roman" w:cs="Times New Roman"/>
          <w:color w:val="000000"/>
          <w:sz w:val="24"/>
          <w:szCs w:val="24"/>
          <w:lang w:eastAsia="en-GB"/>
        </w:rPr>
        <w:t xml:space="preserve">. </w:t>
      </w:r>
      <w:r w:rsidRPr="0050101B">
        <w:rPr>
          <w:rFonts w:ascii="Times New Roman" w:eastAsia="Times New Roman" w:hAnsi="Times New Roman" w:cs="Times New Roman"/>
          <w:color w:val="000000"/>
          <w:sz w:val="24"/>
          <w:szCs w:val="24"/>
          <w:lang w:eastAsia="en-GB"/>
        </w:rPr>
        <w:t>Lon</w:t>
      </w:r>
      <w:r>
        <w:rPr>
          <w:rFonts w:ascii="Times New Roman" w:eastAsia="Times New Roman" w:hAnsi="Times New Roman" w:cs="Times New Roman"/>
          <w:color w:val="000000"/>
          <w:sz w:val="24"/>
          <w:szCs w:val="24"/>
          <w:lang w:eastAsia="en-GB"/>
        </w:rPr>
        <w:t>don: Child Poverty Action Group</w:t>
      </w:r>
      <w:r w:rsidRPr="0050101B">
        <w:rPr>
          <w:rFonts w:ascii="Times New Roman" w:eastAsia="Times New Roman" w:hAnsi="Times New Roman" w:cs="Times New Roman"/>
          <w:color w:val="000000"/>
          <w:sz w:val="24"/>
          <w:szCs w:val="24"/>
          <w:lang w:eastAsia="en-GB"/>
        </w:rPr>
        <w:t>.</w:t>
      </w:r>
    </w:p>
    <w:p w14:paraId="00EDC414"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 xml:space="preserve">Pena-Casa, R. and M. </w:t>
      </w:r>
      <w:proofErr w:type="spellStart"/>
      <w:r w:rsidRPr="00FA313A">
        <w:rPr>
          <w:rFonts w:ascii="Times New Roman" w:eastAsia="Times New Roman" w:hAnsi="Times New Roman" w:cs="Times New Roman"/>
          <w:color w:val="000000" w:themeColor="text1"/>
          <w:sz w:val="24"/>
          <w:szCs w:val="24"/>
          <w:lang w:val="en-US" w:eastAsia="en-GB"/>
        </w:rPr>
        <w:t>Latta</w:t>
      </w:r>
      <w:proofErr w:type="spellEnd"/>
      <w:r w:rsidRPr="00FA313A">
        <w:rPr>
          <w:rFonts w:ascii="Times New Roman" w:eastAsia="Times New Roman" w:hAnsi="Times New Roman" w:cs="Times New Roman"/>
          <w:color w:val="000000" w:themeColor="text1"/>
          <w:sz w:val="24"/>
          <w:szCs w:val="24"/>
          <w:lang w:val="en-US" w:eastAsia="en-GB"/>
        </w:rPr>
        <w:t>. 2004. </w:t>
      </w:r>
      <w:r w:rsidRPr="00FA313A">
        <w:rPr>
          <w:rFonts w:ascii="Times New Roman" w:eastAsia="Times New Roman" w:hAnsi="Times New Roman" w:cs="Times New Roman"/>
          <w:i/>
          <w:iCs/>
          <w:color w:val="000000" w:themeColor="text1"/>
          <w:sz w:val="24"/>
          <w:szCs w:val="24"/>
          <w:lang w:val="en-US" w:eastAsia="en-GB"/>
        </w:rPr>
        <w:t>Working Poor in the European Union. Luxembourg</w:t>
      </w:r>
      <w:r w:rsidRPr="00FA313A">
        <w:rPr>
          <w:rFonts w:ascii="Times New Roman" w:eastAsia="Times New Roman" w:hAnsi="Times New Roman" w:cs="Times New Roman"/>
          <w:color w:val="000000" w:themeColor="text1"/>
          <w:sz w:val="24"/>
          <w:szCs w:val="24"/>
          <w:lang w:val="en-US" w:eastAsia="en-GB"/>
        </w:rPr>
        <w:t>: European Foundation for the Improvement of Living and Working Conditions.</w:t>
      </w:r>
    </w:p>
    <w:p w14:paraId="3C87EC96" w14:textId="77777777" w:rsidR="00D25A8D" w:rsidRPr="00FA313A" w:rsidRDefault="00D25A8D" w:rsidP="00D25A8D">
      <w:pPr>
        <w:spacing w:after="100" w:afterAutospacing="1" w:line="360" w:lineRule="atLeast"/>
        <w:ind w:left="567" w:hanging="567"/>
        <w:outlineLvl w:val="1"/>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eastAsia="Times New Roman" w:hAnsi="Times New Roman" w:cs="Times New Roman"/>
          <w:color w:val="000000" w:themeColor="text1"/>
          <w:sz w:val="24"/>
          <w:szCs w:val="24"/>
          <w:lang w:val="en-US" w:eastAsia="en-GB"/>
        </w:rPr>
        <w:t>Petrongolo</w:t>
      </w:r>
      <w:proofErr w:type="spellEnd"/>
      <w:r w:rsidRPr="00FA313A">
        <w:rPr>
          <w:rFonts w:ascii="Times New Roman" w:eastAsia="Times New Roman" w:hAnsi="Times New Roman" w:cs="Times New Roman"/>
          <w:color w:val="000000" w:themeColor="text1"/>
          <w:sz w:val="24"/>
          <w:szCs w:val="24"/>
          <w:lang w:val="en-US" w:eastAsia="en-GB"/>
        </w:rPr>
        <w:t>, B. 2004. “Gender Segregation in Employment Contracts.” In </w:t>
      </w:r>
      <w:r w:rsidRPr="00FA313A">
        <w:rPr>
          <w:rFonts w:ascii="Times New Roman" w:eastAsia="Times New Roman" w:hAnsi="Times New Roman" w:cs="Times New Roman"/>
          <w:i/>
          <w:iCs/>
          <w:color w:val="000000" w:themeColor="text1"/>
          <w:sz w:val="24"/>
          <w:szCs w:val="24"/>
          <w:lang w:val="en-US" w:eastAsia="en-GB"/>
        </w:rPr>
        <w:t>Journal of the European Economic Association</w:t>
      </w:r>
      <w:r w:rsidRPr="00FA313A">
        <w:rPr>
          <w:rFonts w:ascii="Times New Roman" w:eastAsia="Times New Roman" w:hAnsi="Times New Roman" w:cs="Times New Roman"/>
          <w:color w:val="000000" w:themeColor="text1"/>
          <w:sz w:val="24"/>
          <w:szCs w:val="24"/>
          <w:lang w:val="en-US" w:eastAsia="en-GB"/>
        </w:rPr>
        <w:t>, 2(2-3): 331-345.</w:t>
      </w:r>
    </w:p>
    <w:p w14:paraId="458C0E9C" w14:textId="77777777" w:rsidR="00D25A8D" w:rsidRPr="0050101B" w:rsidRDefault="00D25A8D" w:rsidP="00D25A8D">
      <w:pPr>
        <w:spacing w:after="180"/>
        <w:ind w:left="450" w:hanging="45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Pickering, M. 2001. </w:t>
      </w:r>
      <w:r w:rsidRPr="0050101B">
        <w:rPr>
          <w:rFonts w:ascii="Times New Roman" w:eastAsia="Times New Roman" w:hAnsi="Times New Roman" w:cs="Times New Roman"/>
          <w:i/>
          <w:iCs/>
          <w:color w:val="000000"/>
          <w:sz w:val="24"/>
          <w:szCs w:val="24"/>
          <w:lang w:eastAsia="en-GB"/>
        </w:rPr>
        <w:t>Stereotyping:</w:t>
      </w:r>
      <w:r w:rsidRPr="0050101B">
        <w:rPr>
          <w:rFonts w:ascii="Times New Roman" w:hAnsi="Times New Roman" w:cs="Times New Roman"/>
          <w:color w:val="545454"/>
          <w:sz w:val="24"/>
          <w:szCs w:val="24"/>
          <w:shd w:val="clear" w:color="auto" w:fill="FFFFFF"/>
        </w:rPr>
        <w:t xml:space="preserve"> </w:t>
      </w:r>
      <w:r w:rsidRPr="0050101B">
        <w:rPr>
          <w:rFonts w:ascii="Times New Roman" w:hAnsi="Times New Roman" w:cs="Times New Roman"/>
          <w:i/>
          <w:sz w:val="24"/>
          <w:szCs w:val="24"/>
          <w:shd w:val="clear" w:color="auto" w:fill="FFFFFF"/>
        </w:rPr>
        <w:t>The Politics of Representation</w:t>
      </w:r>
      <w:r w:rsidRPr="0050101B">
        <w:rPr>
          <w:rFonts w:ascii="Times New Roman" w:eastAsia="Times New Roman" w:hAnsi="Times New Roman" w:cs="Times New Roman"/>
          <w:color w:val="000000"/>
          <w:sz w:val="24"/>
          <w:szCs w:val="24"/>
          <w:lang w:eastAsia="en-GB"/>
        </w:rPr>
        <w:t xml:space="preserve">. </w:t>
      </w:r>
      <w:proofErr w:type="spellStart"/>
      <w:r w:rsidRPr="0050101B">
        <w:rPr>
          <w:rFonts w:ascii="Times New Roman" w:eastAsia="Times New Roman" w:hAnsi="Times New Roman" w:cs="Times New Roman"/>
          <w:color w:val="000000"/>
          <w:sz w:val="24"/>
          <w:szCs w:val="24"/>
          <w:lang w:eastAsia="en-GB"/>
        </w:rPr>
        <w:t>Houndmills</w:t>
      </w:r>
      <w:proofErr w:type="spellEnd"/>
      <w:r w:rsidRPr="0050101B">
        <w:rPr>
          <w:rFonts w:ascii="Times New Roman" w:eastAsia="Times New Roman" w:hAnsi="Times New Roman" w:cs="Times New Roman"/>
          <w:color w:val="000000"/>
          <w:sz w:val="24"/>
          <w:szCs w:val="24"/>
          <w:lang w:eastAsia="en-GB"/>
        </w:rPr>
        <w:t>, Basingstoke, Hampshire: Palgrave.</w:t>
      </w:r>
    </w:p>
    <w:p w14:paraId="29194CFE" w14:textId="77777777" w:rsidR="00D25A8D" w:rsidRPr="00FA313A" w:rsidRDefault="00D25A8D" w:rsidP="00D25A8D">
      <w:pPr>
        <w:spacing w:after="180" w:line="360" w:lineRule="atLeast"/>
        <w:ind w:left="450" w:hanging="450"/>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eastAsia="Times New Roman" w:hAnsi="Times New Roman" w:cs="Times New Roman"/>
          <w:color w:val="000000" w:themeColor="text1"/>
          <w:sz w:val="24"/>
          <w:szCs w:val="24"/>
          <w:lang w:val="en-US" w:eastAsia="en-GB"/>
        </w:rPr>
        <w:t>Ponthieux</w:t>
      </w:r>
      <w:proofErr w:type="spellEnd"/>
      <w:r w:rsidRPr="00FA313A">
        <w:rPr>
          <w:rFonts w:ascii="Times New Roman" w:eastAsia="Times New Roman" w:hAnsi="Times New Roman" w:cs="Times New Roman"/>
          <w:color w:val="000000" w:themeColor="text1"/>
          <w:sz w:val="24"/>
          <w:szCs w:val="24"/>
          <w:lang w:val="en-US" w:eastAsia="en-GB"/>
        </w:rPr>
        <w:t>, S. 2010. </w:t>
      </w:r>
      <w:r w:rsidRPr="00FA313A">
        <w:rPr>
          <w:rFonts w:ascii="Times New Roman" w:eastAsia="Times New Roman" w:hAnsi="Times New Roman" w:cs="Times New Roman"/>
          <w:i/>
          <w:iCs/>
          <w:color w:val="000000" w:themeColor="text1"/>
          <w:sz w:val="24"/>
          <w:szCs w:val="24"/>
          <w:lang w:val="en-US" w:eastAsia="en-GB"/>
        </w:rPr>
        <w:t>In-Work Poverty in the EU</w:t>
      </w:r>
      <w:r w:rsidRPr="00FA313A">
        <w:rPr>
          <w:rFonts w:ascii="Times New Roman" w:eastAsia="Times New Roman" w:hAnsi="Times New Roman" w:cs="Times New Roman"/>
          <w:color w:val="000000" w:themeColor="text1"/>
          <w:sz w:val="24"/>
          <w:szCs w:val="24"/>
          <w:lang w:val="en-US" w:eastAsia="en-GB"/>
        </w:rPr>
        <w:t xml:space="preserve">. Luxembourg: Publications Office of the European Union. </w:t>
      </w:r>
    </w:p>
    <w:p w14:paraId="4AAB6957"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Reich, M., D.M. Gordon and R.C. Edwards. 1973. “Dual Labor Markets. A Theory of Labor Market Segmentation” In </w:t>
      </w:r>
      <w:r w:rsidRPr="00FA313A">
        <w:rPr>
          <w:rFonts w:ascii="Times New Roman" w:eastAsia="Times New Roman" w:hAnsi="Times New Roman" w:cs="Times New Roman"/>
          <w:i/>
          <w:iCs/>
          <w:color w:val="000000" w:themeColor="text1"/>
          <w:sz w:val="24"/>
          <w:szCs w:val="24"/>
          <w:lang w:val="en-US" w:eastAsia="en-GB"/>
        </w:rPr>
        <w:t>American Economic Review</w:t>
      </w:r>
      <w:r w:rsidRPr="00FA313A">
        <w:rPr>
          <w:rFonts w:ascii="Times New Roman" w:eastAsia="Times New Roman" w:hAnsi="Times New Roman" w:cs="Times New Roman"/>
          <w:color w:val="000000" w:themeColor="text1"/>
          <w:sz w:val="24"/>
          <w:szCs w:val="24"/>
          <w:lang w:val="en-US" w:eastAsia="en-GB"/>
        </w:rPr>
        <w:t xml:space="preserve"> 63(2): 359-365.</w:t>
      </w:r>
    </w:p>
    <w:p w14:paraId="2CF509DF"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 xml:space="preserve">Rodríguez </w:t>
      </w:r>
      <w:proofErr w:type="spellStart"/>
      <w:r w:rsidRPr="00FA313A">
        <w:rPr>
          <w:rFonts w:ascii="Times New Roman" w:eastAsia="Times New Roman" w:hAnsi="Times New Roman" w:cs="Times New Roman"/>
          <w:color w:val="000000" w:themeColor="text1"/>
          <w:sz w:val="24"/>
          <w:szCs w:val="24"/>
          <w:lang w:val="en-US" w:eastAsia="en-GB"/>
        </w:rPr>
        <w:t>Cabrero</w:t>
      </w:r>
      <w:proofErr w:type="spellEnd"/>
      <w:r w:rsidRPr="00FA313A">
        <w:rPr>
          <w:rFonts w:ascii="Times New Roman" w:eastAsia="Times New Roman" w:hAnsi="Times New Roman" w:cs="Times New Roman"/>
          <w:color w:val="000000" w:themeColor="text1"/>
          <w:sz w:val="24"/>
          <w:szCs w:val="24"/>
          <w:lang w:val="en-US" w:eastAsia="en-GB"/>
        </w:rPr>
        <w:t>, G. 2010. </w:t>
      </w:r>
      <w:r w:rsidRPr="00FA313A">
        <w:rPr>
          <w:rFonts w:ascii="Times New Roman" w:eastAsia="Times New Roman" w:hAnsi="Times New Roman" w:cs="Times New Roman"/>
          <w:i/>
          <w:iCs/>
          <w:color w:val="000000" w:themeColor="text1"/>
          <w:sz w:val="24"/>
          <w:szCs w:val="24"/>
          <w:lang w:val="en-US" w:eastAsia="en-GB"/>
        </w:rPr>
        <w:t xml:space="preserve">In-Work Poverty and </w:t>
      </w:r>
      <w:proofErr w:type="spellStart"/>
      <w:r w:rsidRPr="00FA313A">
        <w:rPr>
          <w:rFonts w:ascii="Times New Roman" w:eastAsia="Times New Roman" w:hAnsi="Times New Roman" w:cs="Times New Roman"/>
          <w:i/>
          <w:iCs/>
          <w:color w:val="000000" w:themeColor="text1"/>
          <w:sz w:val="24"/>
          <w:szCs w:val="24"/>
          <w:lang w:val="en-US" w:eastAsia="en-GB"/>
        </w:rPr>
        <w:t>Labour</w:t>
      </w:r>
      <w:proofErr w:type="spellEnd"/>
      <w:r w:rsidRPr="00FA313A">
        <w:rPr>
          <w:rFonts w:ascii="Times New Roman" w:eastAsia="Times New Roman" w:hAnsi="Times New Roman" w:cs="Times New Roman"/>
          <w:i/>
          <w:iCs/>
          <w:color w:val="000000" w:themeColor="text1"/>
          <w:sz w:val="24"/>
          <w:szCs w:val="24"/>
          <w:lang w:val="en-US" w:eastAsia="en-GB"/>
        </w:rPr>
        <w:t xml:space="preserve"> Market Segmentation. A Study of National Policies (Spain)</w:t>
      </w:r>
      <w:r w:rsidRPr="00FA313A">
        <w:rPr>
          <w:rFonts w:ascii="Times New Roman" w:eastAsia="Times New Roman" w:hAnsi="Times New Roman" w:cs="Times New Roman"/>
          <w:color w:val="000000" w:themeColor="text1"/>
          <w:sz w:val="24"/>
          <w:szCs w:val="24"/>
          <w:lang w:val="en-US" w:eastAsia="en-GB"/>
        </w:rPr>
        <w:t>. European Commission.</w:t>
      </w:r>
    </w:p>
    <w:p w14:paraId="4F886CA1" w14:textId="77777777" w:rsidR="00D25A8D" w:rsidRPr="00FA313A" w:rsidRDefault="00D25A8D" w:rsidP="00D25A8D">
      <w:pPr>
        <w:ind w:left="567" w:hanging="567"/>
        <w:rPr>
          <w:rFonts w:ascii="Times New Roman" w:hAnsi="Times New Roman" w:cs="Times New Roman"/>
          <w:color w:val="000000" w:themeColor="text1"/>
          <w:sz w:val="24"/>
          <w:szCs w:val="24"/>
          <w:lang w:val="en-US"/>
        </w:rPr>
      </w:pPr>
      <w:proofErr w:type="spellStart"/>
      <w:r w:rsidRPr="00FA313A">
        <w:rPr>
          <w:rFonts w:ascii="Times New Roman" w:hAnsi="Times New Roman" w:cs="Times New Roman"/>
          <w:color w:val="000000" w:themeColor="text1"/>
          <w:sz w:val="24"/>
          <w:szCs w:val="24"/>
          <w:lang w:val="en-US"/>
        </w:rPr>
        <w:t>Schulten</w:t>
      </w:r>
      <w:proofErr w:type="spellEnd"/>
      <w:r w:rsidRPr="00FA313A">
        <w:rPr>
          <w:rFonts w:ascii="Times New Roman" w:hAnsi="Times New Roman" w:cs="Times New Roman"/>
          <w:color w:val="000000" w:themeColor="text1"/>
          <w:sz w:val="24"/>
          <w:szCs w:val="24"/>
          <w:lang w:val="en-US"/>
        </w:rPr>
        <w:t xml:space="preserve">, T. 2014. </w:t>
      </w:r>
      <w:r w:rsidRPr="00FA313A">
        <w:rPr>
          <w:rFonts w:ascii="Times New Roman" w:hAnsi="Times New Roman" w:cs="Times New Roman"/>
          <w:i/>
          <w:color w:val="000000" w:themeColor="text1"/>
          <w:sz w:val="24"/>
          <w:szCs w:val="24"/>
          <w:lang w:val="en-US"/>
        </w:rPr>
        <w:t>Contours of a European Minimum Wage Policy</w:t>
      </w:r>
      <w:r w:rsidRPr="00FA313A">
        <w:rPr>
          <w:rFonts w:ascii="Times New Roman" w:hAnsi="Times New Roman" w:cs="Times New Roman"/>
          <w:color w:val="000000" w:themeColor="text1"/>
          <w:sz w:val="24"/>
          <w:szCs w:val="24"/>
          <w:lang w:val="en-US"/>
        </w:rPr>
        <w:t xml:space="preserve">. Berlin: Friedrich Ebert Stiftung. </w:t>
      </w:r>
    </w:p>
    <w:p w14:paraId="3FBC344E"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eastAsia="Times New Roman" w:hAnsi="Times New Roman" w:cs="Times New Roman"/>
          <w:color w:val="000000" w:themeColor="text1"/>
          <w:sz w:val="24"/>
          <w:szCs w:val="24"/>
          <w:lang w:val="en-US" w:eastAsia="en-GB"/>
        </w:rPr>
        <w:t>Shildrick</w:t>
      </w:r>
      <w:proofErr w:type="spellEnd"/>
      <w:r w:rsidRPr="00FA313A">
        <w:rPr>
          <w:rFonts w:ascii="Times New Roman" w:eastAsia="Times New Roman" w:hAnsi="Times New Roman" w:cs="Times New Roman"/>
          <w:color w:val="000000" w:themeColor="text1"/>
          <w:sz w:val="24"/>
          <w:szCs w:val="24"/>
          <w:lang w:val="en-US" w:eastAsia="en-GB"/>
        </w:rPr>
        <w:t>, T., R. MacDonald and C. Webster. 2012. </w:t>
      </w:r>
      <w:r w:rsidRPr="00FA313A">
        <w:rPr>
          <w:rFonts w:ascii="Times New Roman" w:eastAsia="Times New Roman" w:hAnsi="Times New Roman" w:cs="Times New Roman"/>
          <w:i/>
          <w:iCs/>
          <w:color w:val="000000" w:themeColor="text1"/>
          <w:sz w:val="24"/>
          <w:szCs w:val="24"/>
          <w:lang w:val="en-US" w:eastAsia="en-GB"/>
        </w:rPr>
        <w:t>Poverty and Insecurity. Life in Low-Pay, No-Pay Britain</w:t>
      </w:r>
      <w:r w:rsidRPr="00FA313A">
        <w:rPr>
          <w:rFonts w:ascii="Times New Roman" w:eastAsia="Times New Roman" w:hAnsi="Times New Roman" w:cs="Times New Roman"/>
          <w:color w:val="000000" w:themeColor="text1"/>
          <w:sz w:val="24"/>
          <w:szCs w:val="24"/>
          <w:lang w:val="en-US" w:eastAsia="en-GB"/>
        </w:rPr>
        <w:t>. Bristol: The Policy Press.</w:t>
      </w:r>
    </w:p>
    <w:p w14:paraId="5FF60DC7" w14:textId="77777777" w:rsidR="00D25A8D" w:rsidRPr="00FA313A" w:rsidRDefault="00D25A8D" w:rsidP="00D25A8D">
      <w:pPr>
        <w:widowControl w:val="0"/>
        <w:autoSpaceDE w:val="0"/>
        <w:autoSpaceDN w:val="0"/>
        <w:adjustRightInd w:val="0"/>
        <w:spacing w:after="240" w:line="300" w:lineRule="atLeast"/>
        <w:ind w:left="567" w:hanging="567"/>
        <w:rPr>
          <w:rFonts w:ascii="Times New Roman" w:hAnsi="Times New Roman" w:cs="Times New Roman"/>
          <w:color w:val="000000" w:themeColor="text1"/>
          <w:sz w:val="24"/>
          <w:szCs w:val="24"/>
          <w:lang w:val="en-US"/>
        </w:rPr>
      </w:pPr>
      <w:proofErr w:type="spellStart"/>
      <w:r w:rsidRPr="00FA313A">
        <w:rPr>
          <w:rFonts w:ascii="Times New Roman" w:hAnsi="Times New Roman" w:cs="Times New Roman"/>
          <w:color w:val="000000" w:themeColor="text1"/>
          <w:sz w:val="24"/>
          <w:szCs w:val="24"/>
          <w:lang w:val="en-US"/>
        </w:rPr>
        <w:t>Sippola</w:t>
      </w:r>
      <w:proofErr w:type="spellEnd"/>
      <w:r w:rsidRPr="00FA313A">
        <w:rPr>
          <w:rFonts w:ascii="Times New Roman" w:hAnsi="Times New Roman" w:cs="Times New Roman"/>
          <w:color w:val="000000" w:themeColor="text1"/>
          <w:sz w:val="24"/>
          <w:szCs w:val="24"/>
          <w:lang w:val="en-US"/>
        </w:rPr>
        <w:t xml:space="preserve">, M. 2013. “The Awkward Choice Facing the Baltic Workers: Exit or Loyalty.” In Journal of Baltic Studies 44(4): 451-473. </w:t>
      </w:r>
      <w:proofErr w:type="spellStart"/>
      <w:r w:rsidRPr="00FA313A">
        <w:rPr>
          <w:rFonts w:ascii="Times New Roman" w:hAnsi="Times New Roman" w:cs="Times New Roman"/>
          <w:color w:val="000000" w:themeColor="text1"/>
          <w:sz w:val="24"/>
          <w:szCs w:val="24"/>
          <w:lang w:val="en-US"/>
        </w:rPr>
        <w:t>doi</w:t>
      </w:r>
      <w:proofErr w:type="spellEnd"/>
      <w:r w:rsidRPr="00FA313A">
        <w:rPr>
          <w:rFonts w:ascii="Times New Roman" w:hAnsi="Times New Roman" w:cs="Times New Roman"/>
          <w:color w:val="000000" w:themeColor="text1"/>
          <w:sz w:val="24"/>
          <w:szCs w:val="24"/>
          <w:lang w:val="en-US"/>
        </w:rPr>
        <w:t>: 10.1080/01629778.2013.779059.</w:t>
      </w:r>
    </w:p>
    <w:p w14:paraId="7D7B75C3"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Statistics Lithuania. 2012. </w:t>
      </w:r>
      <w:r w:rsidRPr="00FA313A">
        <w:rPr>
          <w:rFonts w:ascii="Times New Roman" w:eastAsia="Times New Roman" w:hAnsi="Times New Roman" w:cs="Times New Roman"/>
          <w:i/>
          <w:iCs/>
          <w:color w:val="000000" w:themeColor="text1"/>
          <w:sz w:val="24"/>
          <w:szCs w:val="24"/>
          <w:lang w:val="en-US" w:eastAsia="en-GB"/>
        </w:rPr>
        <w:t>Statistical Yearbook of Lithuania 2012</w:t>
      </w:r>
      <w:r w:rsidRPr="00FA313A">
        <w:rPr>
          <w:rFonts w:ascii="Times New Roman" w:eastAsia="Times New Roman" w:hAnsi="Times New Roman" w:cs="Times New Roman"/>
          <w:color w:val="000000" w:themeColor="text1"/>
          <w:sz w:val="24"/>
          <w:szCs w:val="24"/>
          <w:lang w:val="en-US" w:eastAsia="en-GB"/>
        </w:rPr>
        <w:t>. Vilnius: Statistics Lithuania.</w:t>
      </w:r>
    </w:p>
    <w:p w14:paraId="0461BE51" w14:textId="77777777" w:rsidR="00D25A8D" w:rsidRPr="0050101B" w:rsidRDefault="00D25A8D" w:rsidP="00D25A8D">
      <w:pPr>
        <w:spacing w:after="180"/>
        <w:ind w:left="450" w:hanging="450"/>
        <w:rPr>
          <w:rFonts w:ascii="Times New Roman" w:eastAsia="Times New Roman" w:hAnsi="Times New Roman" w:cs="Times New Roman"/>
          <w:color w:val="000000"/>
          <w:sz w:val="24"/>
          <w:szCs w:val="24"/>
          <w:lang w:eastAsia="en-GB"/>
        </w:rPr>
      </w:pPr>
      <w:r w:rsidRPr="0050101B">
        <w:rPr>
          <w:rFonts w:ascii="Times New Roman" w:eastAsia="Times New Roman" w:hAnsi="Times New Roman" w:cs="Times New Roman"/>
          <w:color w:val="000000"/>
          <w:sz w:val="24"/>
          <w:szCs w:val="24"/>
          <w:lang w:eastAsia="en-GB"/>
        </w:rPr>
        <w:t>Sung, S</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and Bennett, F</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2007</w:t>
      </w:r>
      <w:r>
        <w:rPr>
          <w:rFonts w:ascii="Times New Roman" w:eastAsia="Times New Roman" w:hAnsi="Times New Roman" w:cs="Times New Roman"/>
          <w:color w:val="000000"/>
          <w:sz w:val="24"/>
          <w:szCs w:val="24"/>
          <w:lang w:eastAsia="en-GB"/>
        </w:rPr>
        <w:t xml:space="preserve">. </w:t>
      </w:r>
      <w:r w:rsidRPr="0050101B">
        <w:rPr>
          <w:rFonts w:ascii="Times New Roman" w:eastAsia="Times New Roman" w:hAnsi="Times New Roman" w:cs="Times New Roman"/>
          <w:color w:val="000000"/>
          <w:sz w:val="24"/>
          <w:szCs w:val="24"/>
          <w:lang w:eastAsia="en-GB"/>
        </w:rPr>
        <w:t xml:space="preserve"> “Dealing with Money in Low- to Moderate-Income Families: Insights from Individual Interviews” in Clarke, K</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Maltby, T</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and Kennett, P</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(eds.) </w:t>
      </w:r>
      <w:r w:rsidRPr="0050101B">
        <w:rPr>
          <w:rFonts w:ascii="Times New Roman" w:eastAsia="Times New Roman" w:hAnsi="Times New Roman" w:cs="Times New Roman"/>
          <w:i/>
          <w:iCs/>
          <w:color w:val="000000"/>
          <w:sz w:val="24"/>
          <w:szCs w:val="24"/>
          <w:lang w:eastAsia="en-GB"/>
        </w:rPr>
        <w:t>Analysis and Debates in Social Policy 2007- Social Policy Review 19</w:t>
      </w:r>
      <w:r>
        <w:rPr>
          <w:rFonts w:ascii="Times New Roman" w:eastAsia="Times New Roman" w:hAnsi="Times New Roman" w:cs="Times New Roman"/>
          <w:color w:val="000000"/>
          <w:sz w:val="24"/>
          <w:szCs w:val="24"/>
          <w:lang w:eastAsia="en-GB"/>
        </w:rPr>
        <w:t xml:space="preserve">. </w:t>
      </w:r>
      <w:r w:rsidRPr="0050101B">
        <w:rPr>
          <w:rFonts w:ascii="Times New Roman" w:eastAsia="Times New Roman" w:hAnsi="Times New Roman" w:cs="Times New Roman"/>
          <w:color w:val="000000"/>
          <w:sz w:val="24"/>
          <w:szCs w:val="24"/>
          <w:lang w:eastAsia="en-GB"/>
        </w:rPr>
        <w:t>Bristol: The Policy Press.</w:t>
      </w:r>
    </w:p>
    <w:p w14:paraId="34CEE24C" w14:textId="77777777" w:rsidR="00D25A8D" w:rsidRPr="00FA313A"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r w:rsidRPr="00FA313A">
        <w:rPr>
          <w:rFonts w:ascii="Times New Roman" w:eastAsia="Times New Roman" w:hAnsi="Times New Roman" w:cs="Times New Roman"/>
          <w:color w:val="000000" w:themeColor="text1"/>
          <w:sz w:val="24"/>
          <w:szCs w:val="24"/>
          <w:lang w:val="en-US" w:eastAsia="en-GB"/>
        </w:rPr>
        <w:t xml:space="preserve">Tomlinson, M. and R. Walker. 2012. “Labor market Disadvantage and Experience of Recurrent Poverty” In </w:t>
      </w:r>
      <w:r w:rsidRPr="00FA313A">
        <w:rPr>
          <w:rFonts w:ascii="Times New Roman" w:eastAsia="Times New Roman" w:hAnsi="Times New Roman" w:cs="Times New Roman"/>
          <w:i/>
          <w:iCs/>
          <w:color w:val="000000" w:themeColor="text1"/>
          <w:sz w:val="24"/>
          <w:szCs w:val="24"/>
          <w:lang w:val="en-US" w:eastAsia="en-GB"/>
        </w:rPr>
        <w:t xml:space="preserve">The Age of Dualization. The Changing face of Inequality in Deindustrializing Society, </w:t>
      </w:r>
      <w:r w:rsidRPr="00FA313A">
        <w:rPr>
          <w:rFonts w:ascii="Times New Roman" w:eastAsia="Times New Roman" w:hAnsi="Times New Roman" w:cs="Times New Roman"/>
          <w:iCs/>
          <w:color w:val="000000" w:themeColor="text1"/>
          <w:sz w:val="24"/>
          <w:szCs w:val="24"/>
          <w:lang w:val="en-US" w:eastAsia="en-GB"/>
        </w:rPr>
        <w:t>edited by</w:t>
      </w:r>
      <w:r w:rsidRPr="00FA313A">
        <w:rPr>
          <w:rFonts w:ascii="Times New Roman" w:eastAsia="Times New Roman" w:hAnsi="Times New Roman" w:cs="Times New Roman"/>
          <w:color w:val="000000" w:themeColor="text1"/>
          <w:sz w:val="24"/>
          <w:szCs w:val="24"/>
          <w:lang w:val="en-US" w:eastAsia="en-GB"/>
        </w:rPr>
        <w:t xml:space="preserve"> P. </w:t>
      </w:r>
      <w:proofErr w:type="spellStart"/>
      <w:r w:rsidRPr="00FA313A">
        <w:rPr>
          <w:rFonts w:ascii="Times New Roman" w:eastAsia="Times New Roman" w:hAnsi="Times New Roman" w:cs="Times New Roman"/>
          <w:color w:val="000000" w:themeColor="text1"/>
          <w:sz w:val="24"/>
          <w:szCs w:val="24"/>
          <w:lang w:val="en-US" w:eastAsia="en-GB"/>
        </w:rPr>
        <w:t>Emmenegger</w:t>
      </w:r>
      <w:proofErr w:type="spellEnd"/>
      <w:r w:rsidRPr="00FA313A">
        <w:rPr>
          <w:rFonts w:ascii="Times New Roman" w:eastAsia="Times New Roman" w:hAnsi="Times New Roman" w:cs="Times New Roman"/>
          <w:color w:val="000000" w:themeColor="text1"/>
          <w:sz w:val="24"/>
          <w:szCs w:val="24"/>
          <w:lang w:val="en-US" w:eastAsia="en-GB"/>
        </w:rPr>
        <w:t xml:space="preserve">, S. </w:t>
      </w:r>
      <w:proofErr w:type="spellStart"/>
      <w:r w:rsidRPr="00FA313A">
        <w:rPr>
          <w:rFonts w:ascii="Times New Roman" w:eastAsia="Times New Roman" w:hAnsi="Times New Roman" w:cs="Times New Roman"/>
          <w:color w:val="000000" w:themeColor="text1"/>
          <w:sz w:val="24"/>
          <w:szCs w:val="24"/>
          <w:lang w:val="en-US" w:eastAsia="en-GB"/>
        </w:rPr>
        <w:t>Hausermann</w:t>
      </w:r>
      <w:proofErr w:type="spellEnd"/>
      <w:r w:rsidRPr="00FA313A">
        <w:rPr>
          <w:rFonts w:ascii="Times New Roman" w:eastAsia="Times New Roman" w:hAnsi="Times New Roman" w:cs="Times New Roman"/>
          <w:color w:val="000000" w:themeColor="text1"/>
          <w:sz w:val="24"/>
          <w:szCs w:val="24"/>
          <w:lang w:val="en-US" w:eastAsia="en-GB"/>
        </w:rPr>
        <w:t xml:space="preserve">, B. </w:t>
      </w:r>
      <w:proofErr w:type="spellStart"/>
      <w:r w:rsidRPr="00FA313A">
        <w:rPr>
          <w:rFonts w:ascii="Times New Roman" w:eastAsia="Times New Roman" w:hAnsi="Times New Roman" w:cs="Times New Roman"/>
          <w:color w:val="000000" w:themeColor="text1"/>
          <w:sz w:val="24"/>
          <w:szCs w:val="24"/>
          <w:lang w:val="en-US" w:eastAsia="en-GB"/>
        </w:rPr>
        <w:t>Palier</w:t>
      </w:r>
      <w:proofErr w:type="spellEnd"/>
      <w:r w:rsidRPr="00FA313A">
        <w:rPr>
          <w:rFonts w:ascii="Times New Roman" w:eastAsia="Times New Roman" w:hAnsi="Times New Roman" w:cs="Times New Roman"/>
          <w:color w:val="000000" w:themeColor="text1"/>
          <w:sz w:val="24"/>
          <w:szCs w:val="24"/>
          <w:lang w:val="en-US" w:eastAsia="en-GB"/>
        </w:rPr>
        <w:t xml:space="preserve"> and M. </w:t>
      </w:r>
      <w:proofErr w:type="spellStart"/>
      <w:r w:rsidRPr="00FA313A">
        <w:rPr>
          <w:rFonts w:ascii="Times New Roman" w:eastAsia="Times New Roman" w:hAnsi="Times New Roman" w:cs="Times New Roman"/>
          <w:color w:val="000000" w:themeColor="text1"/>
          <w:sz w:val="24"/>
          <w:szCs w:val="24"/>
          <w:lang w:val="en-US" w:eastAsia="en-GB"/>
        </w:rPr>
        <w:t>Seeleib</w:t>
      </w:r>
      <w:proofErr w:type="spellEnd"/>
      <w:r w:rsidRPr="00FA313A">
        <w:rPr>
          <w:rFonts w:ascii="Times New Roman" w:eastAsia="Times New Roman" w:hAnsi="Times New Roman" w:cs="Times New Roman"/>
          <w:color w:val="000000" w:themeColor="text1"/>
          <w:sz w:val="24"/>
          <w:szCs w:val="24"/>
          <w:lang w:val="en-US" w:eastAsia="en-GB"/>
        </w:rPr>
        <w:t>-Kaiser, 52-73. Oxford: Oxford University Press.</w:t>
      </w:r>
    </w:p>
    <w:p w14:paraId="7FCC5246" w14:textId="77777777" w:rsidR="00D25A8D" w:rsidRPr="0050101B" w:rsidRDefault="00D25A8D" w:rsidP="00D25A8D">
      <w:pPr>
        <w:spacing w:after="180"/>
        <w:ind w:left="450" w:hanging="450"/>
        <w:rPr>
          <w:rFonts w:ascii="Times New Roman" w:eastAsia="Times New Roman" w:hAnsi="Times New Roman" w:cs="Times New Roman"/>
          <w:color w:val="000000"/>
          <w:sz w:val="24"/>
          <w:szCs w:val="24"/>
          <w:lang w:eastAsia="en-GB"/>
        </w:rPr>
      </w:pPr>
      <w:r w:rsidRPr="0050101B">
        <w:rPr>
          <w:rFonts w:ascii="Times New Roman" w:eastAsia="Times New Roman" w:hAnsi="Times New Roman" w:cs="Times New Roman"/>
          <w:color w:val="000000"/>
          <w:sz w:val="24"/>
          <w:szCs w:val="24"/>
          <w:lang w:eastAsia="en-GB"/>
        </w:rPr>
        <w:t>Townsend, P</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Davidson, N</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Black, D</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and Whitehead, M</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1988</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w:t>
      </w:r>
      <w:r w:rsidRPr="0050101B">
        <w:rPr>
          <w:rFonts w:ascii="Times New Roman" w:eastAsia="Times New Roman" w:hAnsi="Times New Roman" w:cs="Times New Roman"/>
          <w:i/>
          <w:iCs/>
          <w:color w:val="000000"/>
          <w:sz w:val="24"/>
          <w:szCs w:val="24"/>
          <w:lang w:eastAsia="en-GB"/>
        </w:rPr>
        <w:t>Inequalities in Health</w:t>
      </w:r>
      <w:r>
        <w:rPr>
          <w:rFonts w:ascii="Times New Roman" w:eastAsia="Times New Roman" w:hAnsi="Times New Roman" w:cs="Times New Roman"/>
          <w:color w:val="000000"/>
          <w:sz w:val="24"/>
          <w:szCs w:val="24"/>
          <w:lang w:eastAsia="en-GB"/>
        </w:rPr>
        <w:t>. Harmondsworth: Penguin</w:t>
      </w:r>
      <w:r w:rsidRPr="0050101B">
        <w:rPr>
          <w:rFonts w:ascii="Times New Roman" w:eastAsia="Times New Roman" w:hAnsi="Times New Roman" w:cs="Times New Roman"/>
          <w:color w:val="000000"/>
          <w:sz w:val="24"/>
          <w:szCs w:val="24"/>
          <w:lang w:eastAsia="en-GB"/>
        </w:rPr>
        <w:t>.</w:t>
      </w:r>
    </w:p>
    <w:p w14:paraId="5C7D515F" w14:textId="77777777" w:rsidR="00D25A8D" w:rsidRPr="00FA313A" w:rsidRDefault="00D25A8D" w:rsidP="00D25A8D">
      <w:pPr>
        <w:ind w:left="567" w:hanging="567"/>
        <w:rPr>
          <w:rFonts w:ascii="Times New Roman" w:hAnsi="Times New Roman" w:cs="Times New Roman"/>
          <w:color w:val="000000" w:themeColor="text1"/>
          <w:sz w:val="24"/>
          <w:szCs w:val="24"/>
          <w:shd w:val="clear" w:color="auto" w:fill="FFFFFF"/>
          <w:lang w:val="en-US"/>
        </w:rPr>
      </w:pPr>
      <w:r w:rsidRPr="00FA313A">
        <w:rPr>
          <w:rFonts w:ascii="Times New Roman" w:hAnsi="Times New Roman" w:cs="Times New Roman"/>
          <w:color w:val="000000" w:themeColor="text1"/>
          <w:sz w:val="24"/>
          <w:szCs w:val="24"/>
          <w:lang w:val="en-US"/>
        </w:rPr>
        <w:lastRenderedPageBreak/>
        <w:t xml:space="preserve">Van </w:t>
      </w:r>
      <w:proofErr w:type="spellStart"/>
      <w:r w:rsidRPr="00FA313A">
        <w:rPr>
          <w:rFonts w:ascii="Times New Roman" w:hAnsi="Times New Roman" w:cs="Times New Roman"/>
          <w:color w:val="000000" w:themeColor="text1"/>
          <w:sz w:val="24"/>
          <w:szCs w:val="24"/>
          <w:lang w:val="en-US"/>
        </w:rPr>
        <w:t>Lancker,W</w:t>
      </w:r>
      <w:proofErr w:type="spellEnd"/>
      <w:r w:rsidRPr="00FA313A">
        <w:rPr>
          <w:rFonts w:ascii="Times New Roman" w:hAnsi="Times New Roman" w:cs="Times New Roman"/>
          <w:color w:val="000000" w:themeColor="text1"/>
          <w:sz w:val="24"/>
          <w:szCs w:val="24"/>
          <w:lang w:val="en-US"/>
        </w:rPr>
        <w:t xml:space="preserve">. 2012. “The European World of Temporary Employment” In </w:t>
      </w:r>
      <w:r w:rsidRPr="00FA313A">
        <w:rPr>
          <w:rFonts w:ascii="Times New Roman" w:hAnsi="Times New Roman" w:cs="Times New Roman"/>
          <w:i/>
          <w:color w:val="000000" w:themeColor="text1"/>
          <w:sz w:val="24"/>
          <w:szCs w:val="24"/>
          <w:lang w:val="en-US"/>
        </w:rPr>
        <w:t>European Societies</w:t>
      </w:r>
      <w:r w:rsidRPr="00FA313A">
        <w:rPr>
          <w:rFonts w:ascii="Times New Roman" w:hAnsi="Times New Roman" w:cs="Times New Roman"/>
          <w:color w:val="000000" w:themeColor="text1"/>
          <w:sz w:val="24"/>
          <w:szCs w:val="24"/>
          <w:lang w:val="en-US"/>
        </w:rPr>
        <w:t xml:space="preserve"> 14(1): 83-111. </w:t>
      </w:r>
      <w:r w:rsidRPr="00FA313A">
        <w:rPr>
          <w:rFonts w:ascii="Times New Roman" w:hAnsi="Times New Roman" w:cs="Times New Roman"/>
          <w:color w:val="000000" w:themeColor="text1"/>
          <w:sz w:val="24"/>
          <w:szCs w:val="24"/>
          <w:shd w:val="clear" w:color="auto" w:fill="FFFFFF"/>
          <w:lang w:val="en-US"/>
        </w:rPr>
        <w:t xml:space="preserve"> </w:t>
      </w:r>
    </w:p>
    <w:p w14:paraId="4EA792C9" w14:textId="77777777" w:rsidR="00D25A8D" w:rsidRPr="00FA313A" w:rsidRDefault="00D25A8D" w:rsidP="00D25A8D">
      <w:pPr>
        <w:ind w:left="567" w:hanging="567"/>
        <w:jc w:val="both"/>
        <w:rPr>
          <w:rFonts w:ascii="Times New Roman" w:hAnsi="Times New Roman" w:cs="Times New Roman"/>
          <w:color w:val="000000" w:themeColor="text1"/>
          <w:sz w:val="24"/>
          <w:szCs w:val="24"/>
          <w:lang w:val="en-US"/>
        </w:rPr>
      </w:pPr>
      <w:r w:rsidRPr="00FA313A">
        <w:rPr>
          <w:rFonts w:ascii="Times New Roman" w:hAnsi="Times New Roman" w:cs="Times New Roman"/>
          <w:color w:val="000000" w:themeColor="text1"/>
          <w:sz w:val="24"/>
          <w:szCs w:val="24"/>
          <w:lang w:val="en-US"/>
        </w:rPr>
        <w:t xml:space="preserve">Van </w:t>
      </w:r>
      <w:proofErr w:type="spellStart"/>
      <w:r w:rsidRPr="00FA313A">
        <w:rPr>
          <w:rFonts w:ascii="Times New Roman" w:hAnsi="Times New Roman" w:cs="Times New Roman"/>
          <w:color w:val="000000" w:themeColor="text1"/>
          <w:sz w:val="24"/>
          <w:szCs w:val="24"/>
          <w:lang w:val="en-US"/>
        </w:rPr>
        <w:t>Mechelen</w:t>
      </w:r>
      <w:proofErr w:type="spellEnd"/>
      <w:r w:rsidRPr="00FA313A">
        <w:rPr>
          <w:rFonts w:ascii="Times New Roman" w:hAnsi="Times New Roman" w:cs="Times New Roman"/>
          <w:color w:val="000000" w:themeColor="text1"/>
          <w:sz w:val="24"/>
          <w:szCs w:val="24"/>
          <w:lang w:val="en-US"/>
        </w:rPr>
        <w:t xml:space="preserve">, N. and J. Bradshaw. 2013. “Child Benefit Packages for Working Families, 1992-2009” In </w:t>
      </w:r>
      <w:r w:rsidRPr="00FA313A">
        <w:rPr>
          <w:rFonts w:ascii="Times New Roman" w:hAnsi="Times New Roman" w:cs="Times New Roman"/>
          <w:i/>
          <w:color w:val="000000" w:themeColor="text1"/>
          <w:sz w:val="24"/>
          <w:szCs w:val="24"/>
          <w:lang w:val="en-US"/>
        </w:rPr>
        <w:t xml:space="preserve">Minimum Income Protection in Flux, </w:t>
      </w:r>
      <w:r w:rsidRPr="00FA313A">
        <w:rPr>
          <w:rFonts w:ascii="Times New Roman" w:hAnsi="Times New Roman" w:cs="Times New Roman"/>
          <w:color w:val="000000" w:themeColor="text1"/>
          <w:sz w:val="24"/>
          <w:szCs w:val="24"/>
          <w:lang w:val="en-US"/>
        </w:rPr>
        <w:t xml:space="preserve">edited by I. Marx and K. Nelson, 81-107. Hampshire: Palgrave Macmillan. </w:t>
      </w:r>
    </w:p>
    <w:p w14:paraId="0DB70ABB" w14:textId="77777777" w:rsidR="00D25A8D" w:rsidRDefault="00D25A8D" w:rsidP="00D25A8D">
      <w:pPr>
        <w:spacing w:after="180" w:line="360" w:lineRule="atLeast"/>
        <w:ind w:left="567" w:hanging="567"/>
        <w:rPr>
          <w:rFonts w:ascii="Times New Roman" w:eastAsia="Times New Roman" w:hAnsi="Times New Roman" w:cs="Times New Roman"/>
          <w:color w:val="000000" w:themeColor="text1"/>
          <w:sz w:val="24"/>
          <w:szCs w:val="24"/>
          <w:lang w:val="en-US" w:eastAsia="en-GB"/>
        </w:rPr>
      </w:pPr>
      <w:proofErr w:type="spellStart"/>
      <w:r w:rsidRPr="00FA313A">
        <w:rPr>
          <w:rFonts w:ascii="Times New Roman" w:eastAsia="Times New Roman" w:hAnsi="Times New Roman" w:cs="Times New Roman"/>
          <w:color w:val="000000" w:themeColor="text1"/>
          <w:sz w:val="24"/>
          <w:szCs w:val="24"/>
          <w:lang w:val="en-US" w:eastAsia="en-GB"/>
        </w:rPr>
        <w:t>Vanhuysse</w:t>
      </w:r>
      <w:proofErr w:type="spellEnd"/>
      <w:r w:rsidRPr="00FA313A">
        <w:rPr>
          <w:rFonts w:ascii="Times New Roman" w:eastAsia="Times New Roman" w:hAnsi="Times New Roman" w:cs="Times New Roman"/>
          <w:color w:val="000000" w:themeColor="text1"/>
          <w:sz w:val="24"/>
          <w:szCs w:val="24"/>
          <w:lang w:val="en-US" w:eastAsia="en-GB"/>
        </w:rPr>
        <w:t xml:space="preserve">, P. 2009. “Power, Order, and the Politics of Social Policy in Central and Eastern Europe” In </w:t>
      </w:r>
      <w:r w:rsidRPr="00FA313A">
        <w:rPr>
          <w:rFonts w:ascii="Times New Roman" w:eastAsia="Times New Roman" w:hAnsi="Times New Roman" w:cs="Times New Roman"/>
          <w:i/>
          <w:iCs/>
          <w:color w:val="000000" w:themeColor="text1"/>
          <w:sz w:val="24"/>
          <w:szCs w:val="24"/>
          <w:lang w:val="en-US" w:eastAsia="en-GB"/>
        </w:rPr>
        <w:t>Post-Communist Welfare Pathways: Theorizing Social Policy Transformation in Central and Eastern Europe</w:t>
      </w:r>
      <w:r w:rsidRPr="00FA313A">
        <w:rPr>
          <w:rFonts w:ascii="Times New Roman" w:eastAsia="Times New Roman" w:hAnsi="Times New Roman" w:cs="Times New Roman"/>
          <w:color w:val="000000" w:themeColor="text1"/>
          <w:sz w:val="24"/>
          <w:szCs w:val="24"/>
          <w:lang w:val="en-US" w:eastAsia="en-GB"/>
        </w:rPr>
        <w:t xml:space="preserve">, edited by A. </w:t>
      </w:r>
      <w:proofErr w:type="spellStart"/>
      <w:r w:rsidRPr="00FA313A">
        <w:rPr>
          <w:rFonts w:ascii="Times New Roman" w:eastAsia="Times New Roman" w:hAnsi="Times New Roman" w:cs="Times New Roman"/>
          <w:color w:val="000000" w:themeColor="text1"/>
          <w:sz w:val="24"/>
          <w:szCs w:val="24"/>
          <w:lang w:val="en-US" w:eastAsia="en-GB"/>
        </w:rPr>
        <w:t>Cerami</w:t>
      </w:r>
      <w:proofErr w:type="spellEnd"/>
      <w:r w:rsidRPr="00FA313A">
        <w:rPr>
          <w:rFonts w:ascii="Times New Roman" w:eastAsia="Times New Roman" w:hAnsi="Times New Roman" w:cs="Times New Roman"/>
          <w:color w:val="000000" w:themeColor="text1"/>
          <w:sz w:val="24"/>
          <w:szCs w:val="24"/>
          <w:lang w:val="en-US" w:eastAsia="en-GB"/>
        </w:rPr>
        <w:t xml:space="preserve"> and P. </w:t>
      </w:r>
      <w:proofErr w:type="spellStart"/>
      <w:r w:rsidRPr="00FA313A">
        <w:rPr>
          <w:rFonts w:ascii="Times New Roman" w:eastAsia="Times New Roman" w:hAnsi="Times New Roman" w:cs="Times New Roman"/>
          <w:color w:val="000000" w:themeColor="text1"/>
          <w:sz w:val="24"/>
          <w:szCs w:val="24"/>
          <w:lang w:val="en-US" w:eastAsia="en-GB"/>
        </w:rPr>
        <w:t>Vanhuysse</w:t>
      </w:r>
      <w:proofErr w:type="spellEnd"/>
      <w:r w:rsidRPr="00FA313A">
        <w:rPr>
          <w:rFonts w:ascii="Times New Roman" w:eastAsia="Times New Roman" w:hAnsi="Times New Roman" w:cs="Times New Roman"/>
          <w:color w:val="000000" w:themeColor="text1"/>
          <w:sz w:val="24"/>
          <w:szCs w:val="24"/>
          <w:lang w:val="en-US" w:eastAsia="en-GB"/>
        </w:rPr>
        <w:t>, 53-73. Basingstoke: Palgrave Macmillan.</w:t>
      </w:r>
    </w:p>
    <w:p w14:paraId="42235604" w14:textId="77777777" w:rsidR="00D25A8D" w:rsidRDefault="00D25A8D" w:rsidP="00D25A8D">
      <w:pPr>
        <w:spacing w:after="180"/>
        <w:ind w:left="450" w:hanging="450"/>
        <w:rPr>
          <w:rFonts w:ascii="Times New Roman" w:eastAsia="Times New Roman" w:hAnsi="Times New Roman" w:cs="Times New Roman"/>
          <w:color w:val="000000"/>
          <w:sz w:val="24"/>
          <w:szCs w:val="24"/>
          <w:lang w:eastAsia="en-GB"/>
        </w:rPr>
      </w:pPr>
      <w:r w:rsidRPr="0050101B">
        <w:rPr>
          <w:rFonts w:ascii="Times New Roman" w:eastAsia="Times New Roman" w:hAnsi="Times New Roman" w:cs="Times New Roman"/>
          <w:color w:val="000000"/>
          <w:sz w:val="24"/>
          <w:szCs w:val="24"/>
          <w:lang w:eastAsia="en-GB"/>
        </w:rPr>
        <w:t>Women’s Budget Group</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xml:space="preserve"> 2008</w:t>
      </w:r>
      <w:r>
        <w:rPr>
          <w:rFonts w:ascii="Times New Roman" w:eastAsia="Times New Roman" w:hAnsi="Times New Roman" w:cs="Times New Roman"/>
          <w:color w:val="000000"/>
          <w:sz w:val="24"/>
          <w:szCs w:val="24"/>
          <w:lang w:eastAsia="en-GB"/>
        </w:rPr>
        <w:t>.</w:t>
      </w:r>
      <w:r w:rsidRPr="0050101B">
        <w:rPr>
          <w:rFonts w:ascii="Times New Roman" w:eastAsia="Times New Roman" w:hAnsi="Times New Roman" w:cs="Times New Roman"/>
          <w:color w:val="000000"/>
          <w:sz w:val="24"/>
          <w:szCs w:val="24"/>
          <w:lang w:eastAsia="en-GB"/>
        </w:rPr>
        <w:t> </w:t>
      </w:r>
      <w:r w:rsidRPr="0050101B">
        <w:rPr>
          <w:rFonts w:ascii="Times New Roman" w:eastAsia="Times New Roman" w:hAnsi="Times New Roman" w:cs="Times New Roman"/>
          <w:i/>
          <w:iCs/>
          <w:color w:val="000000"/>
          <w:sz w:val="24"/>
          <w:szCs w:val="24"/>
          <w:lang w:eastAsia="en-GB"/>
        </w:rPr>
        <w:t>Women and Poverty: Experiences, Empowerment and Engagement</w:t>
      </w:r>
      <w:r>
        <w:rPr>
          <w:rFonts w:ascii="Times New Roman" w:eastAsia="Times New Roman" w:hAnsi="Times New Roman" w:cs="Times New Roman"/>
          <w:color w:val="000000"/>
          <w:sz w:val="24"/>
          <w:szCs w:val="24"/>
          <w:lang w:eastAsia="en-GB"/>
        </w:rPr>
        <w:t xml:space="preserve">. </w:t>
      </w:r>
      <w:r w:rsidRPr="0050101B">
        <w:rPr>
          <w:rFonts w:ascii="Times New Roman" w:eastAsia="Times New Roman" w:hAnsi="Times New Roman" w:cs="Times New Roman"/>
          <w:color w:val="000000"/>
          <w:sz w:val="24"/>
          <w:szCs w:val="24"/>
          <w:lang w:eastAsia="en-GB"/>
        </w:rPr>
        <w:t>York: Joseph Rowntree Foundation.</w:t>
      </w:r>
    </w:p>
    <w:p w14:paraId="0BF4515A" w14:textId="77777777" w:rsidR="00396E59" w:rsidRDefault="00396E59" w:rsidP="00D25A8D">
      <w:pPr>
        <w:spacing w:after="180"/>
        <w:ind w:left="450" w:hanging="450"/>
        <w:rPr>
          <w:rFonts w:ascii="Times New Roman" w:eastAsia="Times New Roman" w:hAnsi="Times New Roman" w:cs="Times New Roman"/>
          <w:color w:val="000000"/>
          <w:sz w:val="24"/>
          <w:szCs w:val="24"/>
          <w:lang w:eastAsia="en-GB"/>
        </w:rPr>
      </w:pPr>
    </w:p>
    <w:p w14:paraId="097575CB" w14:textId="77777777" w:rsidR="00396E59" w:rsidRDefault="00396E59" w:rsidP="00396E59">
      <w:pPr>
        <w:spacing w:after="100" w:afterAutospacing="1" w:line="360" w:lineRule="atLeast"/>
        <w:outlineLvl w:val="1"/>
        <w:rPr>
          <w:rFonts w:ascii="Times New Roman" w:hAnsi="Times New Roman" w:cs="Times New Roman"/>
          <w:b/>
          <w:sz w:val="24"/>
          <w:szCs w:val="24"/>
          <w:lang w:val="en-US"/>
        </w:rPr>
      </w:pPr>
      <w:r>
        <w:rPr>
          <w:rFonts w:ascii="Times New Roman" w:hAnsi="Times New Roman" w:cs="Times New Roman"/>
          <w:b/>
          <w:sz w:val="24"/>
          <w:szCs w:val="24"/>
          <w:lang w:val="en-US"/>
        </w:rPr>
        <w:t xml:space="preserve">Annex </w:t>
      </w:r>
    </w:p>
    <w:p w14:paraId="79895456" w14:textId="3DAA7FB3" w:rsidR="00D71939" w:rsidRDefault="00396E59" w:rsidP="00396E59">
      <w:pPr>
        <w:spacing w:after="100" w:afterAutospacing="1" w:line="360" w:lineRule="atLeast"/>
        <w:outlineLvl w:val="1"/>
        <w:rPr>
          <w:rFonts w:ascii="Times New Roman" w:hAnsi="Times New Roman" w:cs="Times New Roman"/>
          <w:sz w:val="24"/>
          <w:szCs w:val="24"/>
          <w:lang w:val="en-US"/>
        </w:rPr>
      </w:pPr>
      <w:r w:rsidRPr="00396E59">
        <w:rPr>
          <w:rFonts w:ascii="Times New Roman" w:hAnsi="Times New Roman" w:cs="Times New Roman"/>
          <w:sz w:val="24"/>
          <w:szCs w:val="24"/>
          <w:lang w:val="en-US"/>
        </w:rPr>
        <w:t>Table 1</w:t>
      </w:r>
    </w:p>
    <w:p w14:paraId="327EA1C5" w14:textId="77777777" w:rsidR="001E7CC3" w:rsidRDefault="001E7CC3" w:rsidP="00396E59">
      <w:pPr>
        <w:spacing w:after="100" w:afterAutospacing="1" w:line="360" w:lineRule="atLeast"/>
        <w:outlineLvl w:val="1"/>
        <w:rPr>
          <w:rFonts w:ascii="Times New Roman" w:hAnsi="Times New Roman" w:cs="Times New Roman"/>
          <w:sz w:val="24"/>
          <w:szCs w:val="24"/>
          <w:lang w:val="en-US"/>
        </w:rPr>
      </w:pPr>
    </w:p>
    <w:p w14:paraId="3F10C9D3" w14:textId="77777777" w:rsidR="001E7CC3" w:rsidRDefault="001E7CC3" w:rsidP="00396E59">
      <w:pPr>
        <w:spacing w:after="100" w:afterAutospacing="1" w:line="360" w:lineRule="atLeast"/>
        <w:outlineLvl w:val="1"/>
        <w:rPr>
          <w:rFonts w:ascii="Times New Roman" w:hAnsi="Times New Roman" w:cs="Times New Roman"/>
          <w:sz w:val="24"/>
          <w:szCs w:val="24"/>
          <w:lang w:val="en-US"/>
        </w:rPr>
      </w:pPr>
    </w:p>
    <w:p w14:paraId="021B7388" w14:textId="77777777" w:rsidR="001E7CC3" w:rsidRDefault="001E7CC3" w:rsidP="00396E59">
      <w:pPr>
        <w:spacing w:after="100" w:afterAutospacing="1" w:line="360" w:lineRule="atLeast"/>
        <w:outlineLvl w:val="1"/>
        <w:rPr>
          <w:rFonts w:ascii="Times New Roman" w:hAnsi="Times New Roman" w:cs="Times New Roman"/>
          <w:sz w:val="24"/>
          <w:szCs w:val="24"/>
          <w:lang w:val="en-US"/>
        </w:rPr>
      </w:pPr>
    </w:p>
    <w:p w14:paraId="722BCDA5" w14:textId="77777777" w:rsidR="001E7CC3" w:rsidRDefault="001E7CC3" w:rsidP="00396E59">
      <w:pPr>
        <w:spacing w:after="100" w:afterAutospacing="1" w:line="360" w:lineRule="atLeast"/>
        <w:outlineLvl w:val="1"/>
        <w:rPr>
          <w:rFonts w:ascii="Times New Roman" w:hAnsi="Times New Roman" w:cs="Times New Roman"/>
          <w:sz w:val="24"/>
          <w:szCs w:val="24"/>
          <w:lang w:val="en-US"/>
        </w:rPr>
      </w:pPr>
    </w:p>
    <w:p w14:paraId="157D175A" w14:textId="77777777" w:rsidR="001E7CC3" w:rsidRDefault="001E7CC3" w:rsidP="00396E59">
      <w:pPr>
        <w:spacing w:after="100" w:afterAutospacing="1" w:line="360" w:lineRule="atLeast"/>
        <w:outlineLvl w:val="1"/>
        <w:rPr>
          <w:rFonts w:ascii="Times New Roman" w:hAnsi="Times New Roman" w:cs="Times New Roman"/>
          <w:sz w:val="24"/>
          <w:szCs w:val="24"/>
          <w:lang w:val="en-US"/>
        </w:rPr>
      </w:pPr>
    </w:p>
    <w:p w14:paraId="7AF58B2B" w14:textId="77777777" w:rsidR="001E7CC3" w:rsidRDefault="001E7CC3" w:rsidP="00396E59">
      <w:pPr>
        <w:spacing w:after="100" w:afterAutospacing="1" w:line="360" w:lineRule="atLeast"/>
        <w:outlineLvl w:val="1"/>
        <w:rPr>
          <w:rFonts w:ascii="Times New Roman" w:hAnsi="Times New Roman" w:cs="Times New Roman"/>
          <w:sz w:val="24"/>
          <w:szCs w:val="24"/>
          <w:lang w:val="en-US"/>
        </w:rPr>
      </w:pPr>
    </w:p>
    <w:p w14:paraId="38E8E8A8" w14:textId="77777777" w:rsidR="001E7CC3" w:rsidRDefault="001E7CC3" w:rsidP="00396E59">
      <w:pPr>
        <w:spacing w:after="100" w:afterAutospacing="1" w:line="360" w:lineRule="atLeast"/>
        <w:outlineLvl w:val="1"/>
        <w:rPr>
          <w:rFonts w:ascii="Times New Roman" w:hAnsi="Times New Roman" w:cs="Times New Roman"/>
          <w:sz w:val="24"/>
          <w:szCs w:val="24"/>
          <w:lang w:val="en-US"/>
        </w:rPr>
      </w:pPr>
    </w:p>
    <w:p w14:paraId="5A324E92" w14:textId="77777777" w:rsidR="001E7CC3" w:rsidRDefault="001E7CC3" w:rsidP="00396E59">
      <w:pPr>
        <w:spacing w:after="100" w:afterAutospacing="1" w:line="360" w:lineRule="atLeast"/>
        <w:outlineLvl w:val="1"/>
        <w:rPr>
          <w:rFonts w:ascii="Times New Roman" w:hAnsi="Times New Roman" w:cs="Times New Roman"/>
          <w:sz w:val="24"/>
          <w:szCs w:val="24"/>
          <w:lang w:val="en-US"/>
        </w:rPr>
      </w:pPr>
    </w:p>
    <w:p w14:paraId="56FD1333" w14:textId="77777777" w:rsidR="001E7CC3" w:rsidRDefault="001E7CC3" w:rsidP="00396E59">
      <w:pPr>
        <w:spacing w:after="100" w:afterAutospacing="1" w:line="360" w:lineRule="atLeast"/>
        <w:outlineLvl w:val="1"/>
        <w:rPr>
          <w:rFonts w:ascii="Times New Roman" w:hAnsi="Times New Roman" w:cs="Times New Roman"/>
          <w:sz w:val="24"/>
          <w:szCs w:val="24"/>
          <w:lang w:val="en-US"/>
        </w:rPr>
      </w:pPr>
    </w:p>
    <w:p w14:paraId="45D67567" w14:textId="77777777" w:rsidR="001E7CC3" w:rsidRDefault="001E7CC3" w:rsidP="00396E59">
      <w:pPr>
        <w:spacing w:after="100" w:afterAutospacing="1" w:line="360" w:lineRule="atLeast"/>
        <w:outlineLvl w:val="1"/>
        <w:rPr>
          <w:rFonts w:ascii="Times New Roman" w:hAnsi="Times New Roman" w:cs="Times New Roman"/>
          <w:sz w:val="24"/>
          <w:szCs w:val="24"/>
          <w:lang w:val="en-US"/>
        </w:rPr>
      </w:pPr>
    </w:p>
    <w:p w14:paraId="4F62BD25" w14:textId="77777777" w:rsidR="001E7CC3" w:rsidRDefault="001E7CC3" w:rsidP="00396E59">
      <w:pPr>
        <w:spacing w:after="100" w:afterAutospacing="1" w:line="360" w:lineRule="atLeast"/>
        <w:outlineLvl w:val="1"/>
        <w:rPr>
          <w:rFonts w:ascii="Times New Roman" w:hAnsi="Times New Roman" w:cs="Times New Roman"/>
          <w:sz w:val="24"/>
          <w:szCs w:val="24"/>
          <w:lang w:val="en-US"/>
        </w:rPr>
      </w:pPr>
    </w:p>
    <w:p w14:paraId="40A8C302" w14:textId="77777777" w:rsidR="001E7CC3" w:rsidRDefault="001E7CC3" w:rsidP="00396E59">
      <w:pPr>
        <w:spacing w:after="100" w:afterAutospacing="1" w:line="360" w:lineRule="atLeast"/>
        <w:outlineLvl w:val="1"/>
        <w:rPr>
          <w:rFonts w:ascii="Times New Roman" w:hAnsi="Times New Roman" w:cs="Times New Roman"/>
          <w:sz w:val="24"/>
          <w:szCs w:val="24"/>
          <w:lang w:val="en-US"/>
        </w:rPr>
      </w:pPr>
    </w:p>
    <w:p w14:paraId="39E90DA9" w14:textId="77777777" w:rsidR="001E7CC3" w:rsidRDefault="001E7CC3" w:rsidP="001E7CC3">
      <w:pPr>
        <w:spacing w:before="240" w:line="240" w:lineRule="auto"/>
        <w:rPr>
          <w:rFonts w:ascii="Times New Roman" w:hAnsi="Times New Roman" w:cs="Times New Roman"/>
          <w:sz w:val="24"/>
          <w:szCs w:val="24"/>
        </w:rPr>
      </w:pPr>
      <w:r>
        <w:rPr>
          <w:rFonts w:ascii="Times New Roman" w:hAnsi="Times New Roman" w:cs="Times New Roman"/>
          <w:b/>
          <w:sz w:val="24"/>
          <w:szCs w:val="24"/>
        </w:rPr>
        <w:lastRenderedPageBreak/>
        <w:t>Table 1</w:t>
      </w:r>
      <w:r w:rsidRPr="00A830CF">
        <w:rPr>
          <w:rFonts w:ascii="Times New Roman" w:hAnsi="Times New Roman" w:cs="Times New Roman"/>
          <w:b/>
          <w:sz w:val="24"/>
          <w:szCs w:val="24"/>
        </w:rPr>
        <w:t>:</w:t>
      </w:r>
      <w:r w:rsidRPr="00A830CF">
        <w:rPr>
          <w:rFonts w:ascii="Times New Roman" w:hAnsi="Times New Roman" w:cs="Times New Roman"/>
          <w:i/>
          <w:sz w:val="24"/>
          <w:szCs w:val="24"/>
        </w:rPr>
        <w:t xml:space="preserve"> </w:t>
      </w:r>
      <w:r w:rsidRPr="00A830CF">
        <w:rPr>
          <w:rFonts w:ascii="Times New Roman" w:hAnsi="Times New Roman" w:cs="Times New Roman"/>
          <w:sz w:val="24"/>
          <w:szCs w:val="24"/>
        </w:rPr>
        <w:t>In-work at-risk-of-poverty rate by age and sex, 2010 (%)</w:t>
      </w:r>
    </w:p>
    <w:tbl>
      <w:tblPr>
        <w:tblStyle w:val="GridTable5Dark-Accent1"/>
        <w:tblW w:w="9087" w:type="dxa"/>
        <w:shd w:val="clear" w:color="auto" w:fill="D9D9D9" w:themeFill="background1" w:themeFillShade="D9"/>
        <w:tblLook w:val="04A0" w:firstRow="1" w:lastRow="0" w:firstColumn="1" w:lastColumn="0" w:noHBand="0" w:noVBand="1"/>
      </w:tblPr>
      <w:tblGrid>
        <w:gridCol w:w="1362"/>
        <w:gridCol w:w="859"/>
        <w:gridCol w:w="859"/>
        <w:gridCol w:w="859"/>
        <w:gridCol w:w="858"/>
        <w:gridCol w:w="858"/>
        <w:gridCol w:w="858"/>
        <w:gridCol w:w="858"/>
        <w:gridCol w:w="858"/>
        <w:gridCol w:w="858"/>
      </w:tblGrid>
      <w:tr w:rsidR="001E7CC3" w:rsidRPr="00A830CF" w14:paraId="138E7E5F" w14:textId="77777777" w:rsidTr="00BE3A78">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shd w:val="clear" w:color="auto" w:fill="A6A6A6" w:themeFill="background1" w:themeFillShade="A6"/>
            <w:noWrap/>
            <w:hideMark/>
          </w:tcPr>
          <w:p w14:paraId="3CBDED47" w14:textId="77777777" w:rsidR="001E7CC3" w:rsidRPr="00DF5CAF" w:rsidRDefault="001E7CC3" w:rsidP="00BE3A78">
            <w:pPr>
              <w:spacing w:line="240" w:lineRule="auto"/>
              <w:rPr>
                <w:rFonts w:ascii="Times New Roman" w:eastAsia="Times New Roman" w:hAnsi="Times New Roman" w:cs="Times New Roman"/>
                <w:sz w:val="24"/>
                <w:szCs w:val="24"/>
                <w:lang w:eastAsia="en-GB"/>
              </w:rPr>
            </w:pPr>
            <w:r w:rsidRPr="00DF5CAF">
              <w:rPr>
                <w:rFonts w:ascii="Times New Roman" w:eastAsia="Times New Roman" w:hAnsi="Times New Roman" w:cs="Times New Roman"/>
                <w:sz w:val="24"/>
                <w:szCs w:val="24"/>
                <w:lang w:eastAsia="en-GB"/>
              </w:rPr>
              <w:t> </w:t>
            </w:r>
          </w:p>
        </w:tc>
        <w:tc>
          <w:tcPr>
            <w:tcW w:w="0" w:type="auto"/>
            <w:gridSpan w:val="3"/>
            <w:shd w:val="clear" w:color="auto" w:fill="A6A6A6" w:themeFill="background1" w:themeFillShade="A6"/>
            <w:noWrap/>
            <w:hideMark/>
          </w:tcPr>
          <w:p w14:paraId="5D449150" w14:textId="77777777" w:rsidR="001E7CC3" w:rsidRPr="00DF5CAF" w:rsidRDefault="001E7CC3" w:rsidP="00BE3A7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GB"/>
              </w:rPr>
            </w:pPr>
            <w:r w:rsidRPr="00DF5CAF">
              <w:rPr>
                <w:rFonts w:ascii="Times New Roman" w:eastAsia="Times New Roman" w:hAnsi="Times New Roman" w:cs="Times New Roman"/>
                <w:color w:val="000000" w:themeColor="text1"/>
                <w:sz w:val="24"/>
                <w:szCs w:val="24"/>
                <w:lang w:eastAsia="en-GB"/>
              </w:rPr>
              <w:t>Total</w:t>
            </w:r>
            <w:r w:rsidRPr="00A830CF">
              <w:rPr>
                <w:rFonts w:ascii="Times New Roman" w:eastAsia="Times New Roman" w:hAnsi="Times New Roman" w:cs="Times New Roman"/>
                <w:color w:val="000000" w:themeColor="text1"/>
                <w:sz w:val="24"/>
                <w:szCs w:val="24"/>
                <w:lang w:eastAsia="en-GB"/>
              </w:rPr>
              <w:t>, by Age</w:t>
            </w:r>
          </w:p>
        </w:tc>
        <w:tc>
          <w:tcPr>
            <w:tcW w:w="0" w:type="auto"/>
            <w:gridSpan w:val="3"/>
            <w:shd w:val="clear" w:color="auto" w:fill="A6A6A6" w:themeFill="background1" w:themeFillShade="A6"/>
            <w:noWrap/>
            <w:hideMark/>
          </w:tcPr>
          <w:p w14:paraId="2A877FB5" w14:textId="77777777" w:rsidR="001E7CC3" w:rsidRPr="00DF5CAF" w:rsidRDefault="001E7CC3" w:rsidP="00BE3A7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GB"/>
              </w:rPr>
            </w:pPr>
            <w:r w:rsidRPr="00DF5CAF">
              <w:rPr>
                <w:rFonts w:ascii="Times New Roman" w:eastAsia="Times New Roman" w:hAnsi="Times New Roman" w:cs="Times New Roman"/>
                <w:color w:val="000000" w:themeColor="text1"/>
                <w:sz w:val="24"/>
                <w:szCs w:val="24"/>
                <w:lang w:eastAsia="en-GB"/>
              </w:rPr>
              <w:t>Males</w:t>
            </w:r>
            <w:r w:rsidRPr="00A830CF">
              <w:rPr>
                <w:rFonts w:ascii="Times New Roman" w:eastAsia="Times New Roman" w:hAnsi="Times New Roman" w:cs="Times New Roman"/>
                <w:color w:val="000000" w:themeColor="text1"/>
                <w:sz w:val="24"/>
                <w:szCs w:val="24"/>
                <w:lang w:eastAsia="en-GB"/>
              </w:rPr>
              <w:t>, by Age</w:t>
            </w:r>
          </w:p>
        </w:tc>
        <w:tc>
          <w:tcPr>
            <w:tcW w:w="0" w:type="auto"/>
            <w:gridSpan w:val="3"/>
            <w:shd w:val="clear" w:color="auto" w:fill="A6A6A6" w:themeFill="background1" w:themeFillShade="A6"/>
            <w:noWrap/>
            <w:hideMark/>
          </w:tcPr>
          <w:p w14:paraId="2B3B0DD5" w14:textId="77777777" w:rsidR="001E7CC3" w:rsidRPr="00DF5CAF" w:rsidRDefault="001E7CC3" w:rsidP="00BE3A7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GB"/>
              </w:rPr>
            </w:pPr>
            <w:r w:rsidRPr="00A830CF">
              <w:rPr>
                <w:rFonts w:ascii="Times New Roman" w:eastAsia="Times New Roman" w:hAnsi="Times New Roman" w:cs="Times New Roman"/>
                <w:color w:val="000000" w:themeColor="text1"/>
                <w:sz w:val="24"/>
                <w:szCs w:val="24"/>
                <w:lang w:eastAsia="en-GB"/>
              </w:rPr>
              <w:t>Females, by Age</w:t>
            </w:r>
          </w:p>
        </w:tc>
      </w:tr>
      <w:tr w:rsidR="001E7CC3" w:rsidRPr="00A830CF" w14:paraId="4B38DC14" w14:textId="77777777" w:rsidTr="00BE3A7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shd w:val="clear" w:color="auto" w:fill="A6A6A6" w:themeFill="background1" w:themeFillShade="A6"/>
            <w:noWrap/>
            <w:hideMark/>
          </w:tcPr>
          <w:p w14:paraId="5C92BBC1" w14:textId="77777777" w:rsidR="001E7CC3" w:rsidRPr="00DF5CAF" w:rsidRDefault="001E7CC3" w:rsidP="00BE3A78">
            <w:pPr>
              <w:spacing w:line="240" w:lineRule="auto"/>
              <w:rPr>
                <w:rFonts w:ascii="Times New Roman" w:eastAsia="Times New Roman" w:hAnsi="Times New Roman" w:cs="Times New Roman"/>
                <w:sz w:val="24"/>
                <w:szCs w:val="24"/>
                <w:lang w:eastAsia="en-GB"/>
              </w:rPr>
            </w:pPr>
            <w:r w:rsidRPr="00DF5CAF">
              <w:rPr>
                <w:rFonts w:ascii="Times New Roman" w:eastAsia="Times New Roman" w:hAnsi="Times New Roman" w:cs="Times New Roman"/>
                <w:sz w:val="24"/>
                <w:szCs w:val="24"/>
                <w:lang w:eastAsia="en-GB"/>
              </w:rPr>
              <w:t> </w:t>
            </w:r>
          </w:p>
        </w:tc>
        <w:tc>
          <w:tcPr>
            <w:tcW w:w="0" w:type="auto"/>
            <w:shd w:val="clear" w:color="auto" w:fill="D9D9D9" w:themeFill="background1" w:themeFillShade="D9"/>
            <w:noWrap/>
            <w:hideMark/>
          </w:tcPr>
          <w:p w14:paraId="0439D2A1" w14:textId="77777777" w:rsidR="001E7CC3" w:rsidRPr="00DF5CAF" w:rsidRDefault="001E7CC3" w:rsidP="00BE3A7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en-GB"/>
              </w:rPr>
            </w:pPr>
            <w:r w:rsidRPr="00DF5CAF">
              <w:rPr>
                <w:rFonts w:ascii="Times New Roman" w:eastAsia="Times New Roman" w:hAnsi="Times New Roman" w:cs="Times New Roman"/>
                <w:i/>
                <w:sz w:val="24"/>
                <w:szCs w:val="24"/>
                <w:lang w:eastAsia="en-GB"/>
              </w:rPr>
              <w:t>18-24</w:t>
            </w:r>
          </w:p>
        </w:tc>
        <w:tc>
          <w:tcPr>
            <w:tcW w:w="0" w:type="auto"/>
            <w:shd w:val="clear" w:color="auto" w:fill="D9D9D9" w:themeFill="background1" w:themeFillShade="D9"/>
            <w:noWrap/>
            <w:hideMark/>
          </w:tcPr>
          <w:p w14:paraId="3952131A" w14:textId="77777777" w:rsidR="001E7CC3" w:rsidRPr="00DF5CAF" w:rsidRDefault="001E7CC3" w:rsidP="00BE3A7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en-GB"/>
              </w:rPr>
            </w:pPr>
            <w:r w:rsidRPr="00DF5CAF">
              <w:rPr>
                <w:rFonts w:ascii="Times New Roman" w:eastAsia="Times New Roman" w:hAnsi="Times New Roman" w:cs="Times New Roman"/>
                <w:i/>
                <w:sz w:val="24"/>
                <w:szCs w:val="24"/>
                <w:lang w:eastAsia="en-GB"/>
              </w:rPr>
              <w:t>25-54</w:t>
            </w:r>
          </w:p>
        </w:tc>
        <w:tc>
          <w:tcPr>
            <w:tcW w:w="0" w:type="auto"/>
            <w:shd w:val="clear" w:color="auto" w:fill="D9D9D9" w:themeFill="background1" w:themeFillShade="D9"/>
            <w:noWrap/>
            <w:hideMark/>
          </w:tcPr>
          <w:p w14:paraId="1CB39128" w14:textId="77777777" w:rsidR="001E7CC3" w:rsidRPr="00DF5CAF" w:rsidRDefault="001E7CC3" w:rsidP="00BE3A7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en-GB"/>
              </w:rPr>
            </w:pPr>
            <w:r w:rsidRPr="00DF5CAF">
              <w:rPr>
                <w:rFonts w:ascii="Times New Roman" w:eastAsia="Times New Roman" w:hAnsi="Times New Roman" w:cs="Times New Roman"/>
                <w:i/>
                <w:sz w:val="24"/>
                <w:szCs w:val="24"/>
                <w:lang w:eastAsia="en-GB"/>
              </w:rPr>
              <w:t>55-64</w:t>
            </w:r>
          </w:p>
        </w:tc>
        <w:tc>
          <w:tcPr>
            <w:tcW w:w="0" w:type="auto"/>
            <w:shd w:val="clear" w:color="auto" w:fill="D9D9D9" w:themeFill="background1" w:themeFillShade="D9"/>
            <w:noWrap/>
            <w:hideMark/>
          </w:tcPr>
          <w:p w14:paraId="2FD474AA" w14:textId="77777777" w:rsidR="001E7CC3" w:rsidRPr="00DF5CAF" w:rsidRDefault="001E7CC3" w:rsidP="00BE3A7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en-GB"/>
              </w:rPr>
            </w:pPr>
            <w:r w:rsidRPr="00DF5CAF">
              <w:rPr>
                <w:rFonts w:ascii="Times New Roman" w:eastAsia="Times New Roman" w:hAnsi="Times New Roman" w:cs="Times New Roman"/>
                <w:i/>
                <w:sz w:val="24"/>
                <w:szCs w:val="24"/>
                <w:lang w:eastAsia="en-GB"/>
              </w:rPr>
              <w:t>18-24</w:t>
            </w:r>
          </w:p>
        </w:tc>
        <w:tc>
          <w:tcPr>
            <w:tcW w:w="0" w:type="auto"/>
            <w:shd w:val="clear" w:color="auto" w:fill="D9D9D9" w:themeFill="background1" w:themeFillShade="D9"/>
            <w:noWrap/>
            <w:hideMark/>
          </w:tcPr>
          <w:p w14:paraId="048C5C07" w14:textId="77777777" w:rsidR="001E7CC3" w:rsidRPr="00DF5CAF" w:rsidRDefault="001E7CC3" w:rsidP="00BE3A7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en-GB"/>
              </w:rPr>
            </w:pPr>
            <w:r w:rsidRPr="00DF5CAF">
              <w:rPr>
                <w:rFonts w:ascii="Times New Roman" w:eastAsia="Times New Roman" w:hAnsi="Times New Roman" w:cs="Times New Roman"/>
                <w:i/>
                <w:sz w:val="24"/>
                <w:szCs w:val="24"/>
                <w:lang w:eastAsia="en-GB"/>
              </w:rPr>
              <w:t>15-54</w:t>
            </w:r>
          </w:p>
        </w:tc>
        <w:tc>
          <w:tcPr>
            <w:tcW w:w="0" w:type="auto"/>
            <w:shd w:val="clear" w:color="auto" w:fill="D9D9D9" w:themeFill="background1" w:themeFillShade="D9"/>
            <w:noWrap/>
            <w:hideMark/>
          </w:tcPr>
          <w:p w14:paraId="17B329D9" w14:textId="77777777" w:rsidR="001E7CC3" w:rsidRPr="00DF5CAF" w:rsidRDefault="001E7CC3" w:rsidP="00BE3A7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en-GB"/>
              </w:rPr>
            </w:pPr>
            <w:r w:rsidRPr="00DF5CAF">
              <w:rPr>
                <w:rFonts w:ascii="Times New Roman" w:eastAsia="Times New Roman" w:hAnsi="Times New Roman" w:cs="Times New Roman"/>
                <w:i/>
                <w:sz w:val="24"/>
                <w:szCs w:val="24"/>
                <w:lang w:eastAsia="en-GB"/>
              </w:rPr>
              <w:t>55-64</w:t>
            </w:r>
          </w:p>
        </w:tc>
        <w:tc>
          <w:tcPr>
            <w:tcW w:w="0" w:type="auto"/>
            <w:shd w:val="clear" w:color="auto" w:fill="D9D9D9" w:themeFill="background1" w:themeFillShade="D9"/>
            <w:noWrap/>
            <w:hideMark/>
          </w:tcPr>
          <w:p w14:paraId="4F59313D" w14:textId="77777777" w:rsidR="001E7CC3" w:rsidRPr="00DF5CAF" w:rsidRDefault="001E7CC3" w:rsidP="00BE3A7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en-GB"/>
              </w:rPr>
            </w:pPr>
            <w:r w:rsidRPr="00DF5CAF">
              <w:rPr>
                <w:rFonts w:ascii="Times New Roman" w:eastAsia="Times New Roman" w:hAnsi="Times New Roman" w:cs="Times New Roman"/>
                <w:i/>
                <w:sz w:val="24"/>
                <w:szCs w:val="24"/>
                <w:lang w:eastAsia="en-GB"/>
              </w:rPr>
              <w:t>18-24</w:t>
            </w:r>
          </w:p>
        </w:tc>
        <w:tc>
          <w:tcPr>
            <w:tcW w:w="0" w:type="auto"/>
            <w:shd w:val="clear" w:color="auto" w:fill="D9D9D9" w:themeFill="background1" w:themeFillShade="D9"/>
            <w:noWrap/>
            <w:hideMark/>
          </w:tcPr>
          <w:p w14:paraId="2BC2CEF9" w14:textId="77777777" w:rsidR="001E7CC3" w:rsidRPr="00DF5CAF" w:rsidRDefault="001E7CC3" w:rsidP="00BE3A7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en-GB"/>
              </w:rPr>
            </w:pPr>
            <w:r w:rsidRPr="00DF5CAF">
              <w:rPr>
                <w:rFonts w:ascii="Times New Roman" w:eastAsia="Times New Roman" w:hAnsi="Times New Roman" w:cs="Times New Roman"/>
                <w:i/>
                <w:sz w:val="24"/>
                <w:szCs w:val="24"/>
                <w:lang w:eastAsia="en-GB"/>
              </w:rPr>
              <w:t>25-54</w:t>
            </w:r>
          </w:p>
        </w:tc>
        <w:tc>
          <w:tcPr>
            <w:tcW w:w="0" w:type="auto"/>
            <w:shd w:val="clear" w:color="auto" w:fill="D9D9D9" w:themeFill="background1" w:themeFillShade="D9"/>
            <w:noWrap/>
            <w:hideMark/>
          </w:tcPr>
          <w:p w14:paraId="6B8AE9D1" w14:textId="77777777" w:rsidR="001E7CC3" w:rsidRPr="00DF5CAF" w:rsidRDefault="001E7CC3" w:rsidP="00BE3A7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lang w:eastAsia="en-GB"/>
              </w:rPr>
            </w:pPr>
            <w:r w:rsidRPr="00DF5CAF">
              <w:rPr>
                <w:rFonts w:ascii="Times New Roman" w:eastAsia="Times New Roman" w:hAnsi="Times New Roman" w:cs="Times New Roman"/>
                <w:i/>
                <w:sz w:val="24"/>
                <w:szCs w:val="24"/>
                <w:lang w:eastAsia="en-GB"/>
              </w:rPr>
              <w:t>55-64</w:t>
            </w:r>
          </w:p>
        </w:tc>
      </w:tr>
      <w:tr w:rsidR="001E7CC3" w:rsidRPr="00A830CF" w14:paraId="3030C1BF" w14:textId="77777777" w:rsidTr="00BE3A78">
        <w:trPr>
          <w:trHeight w:val="322"/>
        </w:trPr>
        <w:tc>
          <w:tcPr>
            <w:cnfStyle w:val="001000000000" w:firstRow="0" w:lastRow="0" w:firstColumn="1" w:lastColumn="0" w:oddVBand="0" w:evenVBand="0" w:oddHBand="0" w:evenHBand="0" w:firstRowFirstColumn="0" w:firstRowLastColumn="0" w:lastRowFirstColumn="0" w:lastRowLastColumn="0"/>
            <w:tcW w:w="0" w:type="auto"/>
            <w:shd w:val="clear" w:color="auto" w:fill="A6A6A6" w:themeFill="background1" w:themeFillShade="A6"/>
            <w:noWrap/>
            <w:hideMark/>
          </w:tcPr>
          <w:p w14:paraId="5F5FCD7F" w14:textId="77777777" w:rsidR="001E7CC3" w:rsidRPr="00DF5CAF" w:rsidRDefault="001E7CC3" w:rsidP="00BE3A78">
            <w:pPr>
              <w:spacing w:line="240" w:lineRule="auto"/>
              <w:rPr>
                <w:rFonts w:ascii="Times New Roman" w:eastAsia="Times New Roman" w:hAnsi="Times New Roman" w:cs="Times New Roman"/>
                <w:color w:val="000000" w:themeColor="text1"/>
                <w:sz w:val="24"/>
                <w:szCs w:val="24"/>
                <w:lang w:eastAsia="en-GB"/>
              </w:rPr>
            </w:pPr>
            <w:r w:rsidRPr="00A830CF">
              <w:rPr>
                <w:rFonts w:ascii="Times New Roman" w:eastAsia="Times New Roman" w:hAnsi="Times New Roman" w:cs="Times New Roman"/>
                <w:color w:val="000000" w:themeColor="text1"/>
                <w:sz w:val="24"/>
                <w:szCs w:val="24"/>
                <w:lang w:eastAsia="en-GB"/>
              </w:rPr>
              <w:t>EU27</w:t>
            </w:r>
          </w:p>
        </w:tc>
        <w:tc>
          <w:tcPr>
            <w:tcW w:w="0" w:type="auto"/>
            <w:shd w:val="clear" w:color="auto" w:fill="D9D9D9" w:themeFill="background1" w:themeFillShade="D9"/>
            <w:noWrap/>
            <w:hideMark/>
          </w:tcPr>
          <w:p w14:paraId="795B5FFE" w14:textId="77777777" w:rsidR="001E7CC3" w:rsidRPr="00DF5CAF" w:rsidRDefault="001E7CC3" w:rsidP="00BE3A7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10.</w:t>
            </w:r>
            <w:r w:rsidRPr="00DF5CAF">
              <w:rPr>
                <w:rFonts w:ascii="Times New Roman" w:eastAsia="Times New Roman" w:hAnsi="Times New Roman" w:cs="Times New Roman"/>
                <w:sz w:val="24"/>
                <w:szCs w:val="24"/>
                <w:lang w:eastAsia="en-GB"/>
              </w:rPr>
              <w:t>8</w:t>
            </w:r>
          </w:p>
        </w:tc>
        <w:tc>
          <w:tcPr>
            <w:tcW w:w="0" w:type="auto"/>
            <w:shd w:val="clear" w:color="auto" w:fill="D9D9D9" w:themeFill="background1" w:themeFillShade="D9"/>
            <w:noWrap/>
            <w:hideMark/>
          </w:tcPr>
          <w:p w14:paraId="417E91D4" w14:textId="77777777" w:rsidR="001E7CC3" w:rsidRPr="00DF5CAF" w:rsidRDefault="001E7CC3" w:rsidP="00BE3A7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8.</w:t>
            </w:r>
            <w:r w:rsidRPr="00DF5CAF">
              <w:rPr>
                <w:rFonts w:ascii="Times New Roman" w:eastAsia="Times New Roman" w:hAnsi="Times New Roman" w:cs="Times New Roman"/>
                <w:sz w:val="24"/>
                <w:szCs w:val="24"/>
                <w:lang w:eastAsia="en-GB"/>
              </w:rPr>
              <w:t>3</w:t>
            </w:r>
          </w:p>
        </w:tc>
        <w:tc>
          <w:tcPr>
            <w:tcW w:w="0" w:type="auto"/>
            <w:shd w:val="clear" w:color="auto" w:fill="D9D9D9" w:themeFill="background1" w:themeFillShade="D9"/>
            <w:noWrap/>
            <w:hideMark/>
          </w:tcPr>
          <w:p w14:paraId="2FAD43EA" w14:textId="77777777" w:rsidR="001E7CC3" w:rsidRPr="00DF5CAF" w:rsidRDefault="001E7CC3" w:rsidP="00BE3A7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7.</w:t>
            </w:r>
            <w:r w:rsidRPr="00DF5CAF">
              <w:rPr>
                <w:rFonts w:ascii="Times New Roman" w:eastAsia="Times New Roman" w:hAnsi="Times New Roman" w:cs="Times New Roman"/>
                <w:sz w:val="24"/>
                <w:szCs w:val="24"/>
                <w:lang w:eastAsia="en-GB"/>
              </w:rPr>
              <w:t>1</w:t>
            </w:r>
          </w:p>
        </w:tc>
        <w:tc>
          <w:tcPr>
            <w:tcW w:w="0" w:type="auto"/>
            <w:shd w:val="clear" w:color="auto" w:fill="D9D9D9" w:themeFill="background1" w:themeFillShade="D9"/>
            <w:noWrap/>
            <w:hideMark/>
          </w:tcPr>
          <w:p w14:paraId="25132FF1" w14:textId="77777777" w:rsidR="001E7CC3" w:rsidRPr="00DF5CAF" w:rsidRDefault="001E7CC3" w:rsidP="00BE3A7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10.</w:t>
            </w:r>
            <w:r w:rsidRPr="00DF5CAF">
              <w:rPr>
                <w:rFonts w:ascii="Times New Roman" w:eastAsia="Times New Roman" w:hAnsi="Times New Roman" w:cs="Times New Roman"/>
                <w:sz w:val="24"/>
                <w:szCs w:val="24"/>
                <w:lang w:eastAsia="en-GB"/>
              </w:rPr>
              <w:t>8</w:t>
            </w:r>
          </w:p>
        </w:tc>
        <w:tc>
          <w:tcPr>
            <w:tcW w:w="0" w:type="auto"/>
            <w:shd w:val="clear" w:color="auto" w:fill="D9D9D9" w:themeFill="background1" w:themeFillShade="D9"/>
            <w:noWrap/>
            <w:hideMark/>
          </w:tcPr>
          <w:p w14:paraId="6C22F269" w14:textId="77777777" w:rsidR="001E7CC3" w:rsidRPr="00DF5CAF" w:rsidRDefault="001E7CC3" w:rsidP="00BE3A7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8.</w:t>
            </w:r>
            <w:r w:rsidRPr="00DF5CAF">
              <w:rPr>
                <w:rFonts w:ascii="Times New Roman" w:eastAsia="Times New Roman" w:hAnsi="Times New Roman" w:cs="Times New Roman"/>
                <w:sz w:val="24"/>
                <w:szCs w:val="24"/>
                <w:lang w:eastAsia="en-GB"/>
              </w:rPr>
              <w:t>8</w:t>
            </w:r>
          </w:p>
        </w:tc>
        <w:tc>
          <w:tcPr>
            <w:tcW w:w="0" w:type="auto"/>
            <w:shd w:val="clear" w:color="auto" w:fill="D9D9D9" w:themeFill="background1" w:themeFillShade="D9"/>
            <w:noWrap/>
            <w:hideMark/>
          </w:tcPr>
          <w:p w14:paraId="13BA9963" w14:textId="77777777" w:rsidR="001E7CC3" w:rsidRPr="00DF5CAF" w:rsidRDefault="001E7CC3" w:rsidP="00BE3A7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7.</w:t>
            </w:r>
            <w:r w:rsidRPr="00DF5CAF">
              <w:rPr>
                <w:rFonts w:ascii="Times New Roman" w:eastAsia="Times New Roman" w:hAnsi="Times New Roman" w:cs="Times New Roman"/>
                <w:sz w:val="24"/>
                <w:szCs w:val="24"/>
                <w:lang w:eastAsia="en-GB"/>
              </w:rPr>
              <w:t>3</w:t>
            </w:r>
          </w:p>
        </w:tc>
        <w:tc>
          <w:tcPr>
            <w:tcW w:w="0" w:type="auto"/>
            <w:shd w:val="clear" w:color="auto" w:fill="D9D9D9" w:themeFill="background1" w:themeFillShade="D9"/>
            <w:noWrap/>
            <w:hideMark/>
          </w:tcPr>
          <w:p w14:paraId="789B2C86" w14:textId="77777777" w:rsidR="001E7CC3" w:rsidRPr="00DF5CAF" w:rsidRDefault="001E7CC3" w:rsidP="00BE3A7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11.</w:t>
            </w:r>
            <w:r w:rsidRPr="00DF5CAF">
              <w:rPr>
                <w:rFonts w:ascii="Times New Roman" w:eastAsia="Times New Roman" w:hAnsi="Times New Roman" w:cs="Times New Roman"/>
                <w:sz w:val="24"/>
                <w:szCs w:val="24"/>
                <w:lang w:eastAsia="en-GB"/>
              </w:rPr>
              <w:t>0</w:t>
            </w:r>
          </w:p>
        </w:tc>
        <w:tc>
          <w:tcPr>
            <w:tcW w:w="0" w:type="auto"/>
            <w:shd w:val="clear" w:color="auto" w:fill="D9D9D9" w:themeFill="background1" w:themeFillShade="D9"/>
            <w:noWrap/>
            <w:hideMark/>
          </w:tcPr>
          <w:p w14:paraId="74080E68" w14:textId="77777777" w:rsidR="001E7CC3" w:rsidRPr="00DF5CAF" w:rsidRDefault="001E7CC3" w:rsidP="00BE3A7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7.</w:t>
            </w:r>
            <w:r w:rsidRPr="00DF5CAF">
              <w:rPr>
                <w:rFonts w:ascii="Times New Roman" w:eastAsia="Times New Roman" w:hAnsi="Times New Roman" w:cs="Times New Roman"/>
                <w:sz w:val="24"/>
                <w:szCs w:val="24"/>
                <w:lang w:eastAsia="en-GB"/>
              </w:rPr>
              <w:t>6</w:t>
            </w:r>
          </w:p>
        </w:tc>
        <w:tc>
          <w:tcPr>
            <w:tcW w:w="0" w:type="auto"/>
            <w:shd w:val="clear" w:color="auto" w:fill="D9D9D9" w:themeFill="background1" w:themeFillShade="D9"/>
            <w:noWrap/>
            <w:hideMark/>
          </w:tcPr>
          <w:p w14:paraId="741DA430" w14:textId="77777777" w:rsidR="001E7CC3" w:rsidRPr="00DF5CAF" w:rsidRDefault="001E7CC3" w:rsidP="00BE3A7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6.</w:t>
            </w:r>
            <w:r w:rsidRPr="00DF5CAF">
              <w:rPr>
                <w:rFonts w:ascii="Times New Roman" w:eastAsia="Times New Roman" w:hAnsi="Times New Roman" w:cs="Times New Roman"/>
                <w:sz w:val="24"/>
                <w:szCs w:val="24"/>
                <w:lang w:eastAsia="en-GB"/>
              </w:rPr>
              <w:t>9</w:t>
            </w:r>
          </w:p>
        </w:tc>
      </w:tr>
      <w:tr w:rsidR="001E7CC3" w:rsidRPr="00A830CF" w14:paraId="6221D17C" w14:textId="77777777" w:rsidTr="00BE3A7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shd w:val="clear" w:color="auto" w:fill="A6A6A6" w:themeFill="background1" w:themeFillShade="A6"/>
            <w:noWrap/>
            <w:hideMark/>
          </w:tcPr>
          <w:p w14:paraId="59857D0C" w14:textId="77777777" w:rsidR="001E7CC3" w:rsidRPr="00DF5CAF" w:rsidRDefault="001E7CC3" w:rsidP="00BE3A78">
            <w:pPr>
              <w:spacing w:line="240" w:lineRule="auto"/>
              <w:rPr>
                <w:rFonts w:ascii="Times New Roman" w:eastAsia="Times New Roman" w:hAnsi="Times New Roman" w:cs="Times New Roman"/>
                <w:color w:val="000000" w:themeColor="text1"/>
                <w:sz w:val="24"/>
                <w:szCs w:val="24"/>
                <w:lang w:eastAsia="en-GB"/>
              </w:rPr>
            </w:pPr>
            <w:r w:rsidRPr="00DF5CAF">
              <w:rPr>
                <w:rFonts w:ascii="Times New Roman" w:eastAsia="Times New Roman" w:hAnsi="Times New Roman" w:cs="Times New Roman"/>
                <w:color w:val="000000" w:themeColor="text1"/>
                <w:sz w:val="24"/>
                <w:szCs w:val="24"/>
                <w:lang w:eastAsia="en-GB"/>
              </w:rPr>
              <w:t>Estonia</w:t>
            </w:r>
          </w:p>
        </w:tc>
        <w:tc>
          <w:tcPr>
            <w:tcW w:w="0" w:type="auto"/>
            <w:shd w:val="clear" w:color="auto" w:fill="D9D9D9" w:themeFill="background1" w:themeFillShade="D9"/>
            <w:noWrap/>
            <w:hideMark/>
          </w:tcPr>
          <w:p w14:paraId="711B2C31" w14:textId="77777777" w:rsidR="001E7CC3" w:rsidRPr="00DF5CAF" w:rsidRDefault="001E7CC3" w:rsidP="00BE3A7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4.</w:t>
            </w:r>
            <w:r w:rsidRPr="00DF5CAF">
              <w:rPr>
                <w:rFonts w:ascii="Times New Roman" w:eastAsia="Times New Roman" w:hAnsi="Times New Roman" w:cs="Times New Roman"/>
                <w:sz w:val="24"/>
                <w:szCs w:val="24"/>
                <w:lang w:eastAsia="en-GB"/>
              </w:rPr>
              <w:t>3</w:t>
            </w:r>
          </w:p>
        </w:tc>
        <w:tc>
          <w:tcPr>
            <w:tcW w:w="0" w:type="auto"/>
            <w:shd w:val="clear" w:color="auto" w:fill="D9D9D9" w:themeFill="background1" w:themeFillShade="D9"/>
            <w:noWrap/>
            <w:hideMark/>
          </w:tcPr>
          <w:p w14:paraId="3A7B5727" w14:textId="77777777" w:rsidR="001E7CC3" w:rsidRPr="00DF5CAF" w:rsidRDefault="001E7CC3" w:rsidP="00BE3A7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7.</w:t>
            </w:r>
            <w:r w:rsidRPr="00DF5CAF">
              <w:rPr>
                <w:rFonts w:ascii="Times New Roman" w:eastAsia="Times New Roman" w:hAnsi="Times New Roman" w:cs="Times New Roman"/>
                <w:sz w:val="24"/>
                <w:szCs w:val="24"/>
                <w:lang w:eastAsia="en-GB"/>
              </w:rPr>
              <w:t>1</w:t>
            </w:r>
          </w:p>
        </w:tc>
        <w:tc>
          <w:tcPr>
            <w:tcW w:w="0" w:type="auto"/>
            <w:shd w:val="clear" w:color="auto" w:fill="D9D9D9" w:themeFill="background1" w:themeFillShade="D9"/>
            <w:noWrap/>
            <w:hideMark/>
          </w:tcPr>
          <w:p w14:paraId="28CB36AE" w14:textId="77777777" w:rsidR="001E7CC3" w:rsidRPr="00DF5CAF" w:rsidRDefault="001E7CC3" w:rsidP="00BE3A7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6.</w:t>
            </w:r>
            <w:r w:rsidRPr="00DF5CAF">
              <w:rPr>
                <w:rFonts w:ascii="Times New Roman" w:eastAsia="Times New Roman" w:hAnsi="Times New Roman" w:cs="Times New Roman"/>
                <w:sz w:val="24"/>
                <w:szCs w:val="24"/>
                <w:lang w:eastAsia="en-GB"/>
              </w:rPr>
              <w:t>0</w:t>
            </w:r>
          </w:p>
        </w:tc>
        <w:tc>
          <w:tcPr>
            <w:tcW w:w="0" w:type="auto"/>
            <w:shd w:val="clear" w:color="auto" w:fill="D9D9D9" w:themeFill="background1" w:themeFillShade="D9"/>
            <w:noWrap/>
            <w:hideMark/>
          </w:tcPr>
          <w:p w14:paraId="16FD7DF1" w14:textId="77777777" w:rsidR="001E7CC3" w:rsidRPr="00DF5CAF" w:rsidRDefault="001E7CC3" w:rsidP="00BE3A7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1.</w:t>
            </w:r>
            <w:r w:rsidRPr="00DF5CAF">
              <w:rPr>
                <w:rFonts w:ascii="Times New Roman" w:eastAsia="Times New Roman" w:hAnsi="Times New Roman" w:cs="Times New Roman"/>
                <w:sz w:val="24"/>
                <w:szCs w:val="24"/>
                <w:lang w:eastAsia="en-GB"/>
              </w:rPr>
              <w:t>2</w:t>
            </w:r>
          </w:p>
        </w:tc>
        <w:tc>
          <w:tcPr>
            <w:tcW w:w="0" w:type="auto"/>
            <w:shd w:val="clear" w:color="auto" w:fill="D9D9D9" w:themeFill="background1" w:themeFillShade="D9"/>
            <w:noWrap/>
            <w:hideMark/>
          </w:tcPr>
          <w:p w14:paraId="15D53A08" w14:textId="77777777" w:rsidR="001E7CC3" w:rsidRPr="00DF5CAF" w:rsidRDefault="001E7CC3" w:rsidP="00BE3A7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5.</w:t>
            </w:r>
            <w:r w:rsidRPr="00DF5CAF">
              <w:rPr>
                <w:rFonts w:ascii="Times New Roman" w:eastAsia="Times New Roman" w:hAnsi="Times New Roman" w:cs="Times New Roman"/>
                <w:sz w:val="24"/>
                <w:szCs w:val="24"/>
                <w:lang w:eastAsia="en-GB"/>
              </w:rPr>
              <w:t>4</w:t>
            </w:r>
          </w:p>
        </w:tc>
        <w:tc>
          <w:tcPr>
            <w:tcW w:w="0" w:type="auto"/>
            <w:shd w:val="clear" w:color="auto" w:fill="D9D9D9" w:themeFill="background1" w:themeFillShade="D9"/>
            <w:noWrap/>
            <w:hideMark/>
          </w:tcPr>
          <w:p w14:paraId="301FF037" w14:textId="77777777" w:rsidR="001E7CC3" w:rsidRPr="00DF5CAF" w:rsidRDefault="001E7CC3" w:rsidP="00BE3A7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6.</w:t>
            </w:r>
            <w:r w:rsidRPr="00DF5CAF">
              <w:rPr>
                <w:rFonts w:ascii="Times New Roman" w:eastAsia="Times New Roman" w:hAnsi="Times New Roman" w:cs="Times New Roman"/>
                <w:sz w:val="24"/>
                <w:szCs w:val="24"/>
                <w:lang w:eastAsia="en-GB"/>
              </w:rPr>
              <w:t>4</w:t>
            </w:r>
          </w:p>
        </w:tc>
        <w:tc>
          <w:tcPr>
            <w:tcW w:w="0" w:type="auto"/>
            <w:shd w:val="clear" w:color="auto" w:fill="D9D9D9" w:themeFill="background1" w:themeFillShade="D9"/>
            <w:noWrap/>
            <w:hideMark/>
          </w:tcPr>
          <w:p w14:paraId="544F475E" w14:textId="77777777" w:rsidR="001E7CC3" w:rsidRPr="00DF5CAF" w:rsidRDefault="001E7CC3" w:rsidP="00BE3A7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8.</w:t>
            </w:r>
            <w:r w:rsidRPr="00DF5CAF">
              <w:rPr>
                <w:rFonts w:ascii="Times New Roman" w:eastAsia="Times New Roman" w:hAnsi="Times New Roman" w:cs="Times New Roman"/>
                <w:sz w:val="24"/>
                <w:szCs w:val="24"/>
                <w:lang w:eastAsia="en-GB"/>
              </w:rPr>
              <w:t>2</w:t>
            </w:r>
          </w:p>
        </w:tc>
        <w:tc>
          <w:tcPr>
            <w:tcW w:w="0" w:type="auto"/>
            <w:shd w:val="clear" w:color="auto" w:fill="D9D9D9" w:themeFill="background1" w:themeFillShade="D9"/>
            <w:noWrap/>
            <w:hideMark/>
          </w:tcPr>
          <w:p w14:paraId="0071D5BE" w14:textId="77777777" w:rsidR="001E7CC3" w:rsidRPr="00DF5CAF" w:rsidRDefault="001E7CC3" w:rsidP="00BE3A7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8.</w:t>
            </w:r>
            <w:r w:rsidRPr="00DF5CAF">
              <w:rPr>
                <w:rFonts w:ascii="Times New Roman" w:eastAsia="Times New Roman" w:hAnsi="Times New Roman" w:cs="Times New Roman"/>
                <w:sz w:val="24"/>
                <w:szCs w:val="24"/>
                <w:lang w:eastAsia="en-GB"/>
              </w:rPr>
              <w:t>7</w:t>
            </w:r>
          </w:p>
        </w:tc>
        <w:tc>
          <w:tcPr>
            <w:tcW w:w="0" w:type="auto"/>
            <w:shd w:val="clear" w:color="auto" w:fill="D9D9D9" w:themeFill="background1" w:themeFillShade="D9"/>
            <w:noWrap/>
            <w:hideMark/>
          </w:tcPr>
          <w:p w14:paraId="2A217F6A" w14:textId="77777777" w:rsidR="001E7CC3" w:rsidRPr="00DF5CAF" w:rsidRDefault="001E7CC3" w:rsidP="00BE3A7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5.</w:t>
            </w:r>
            <w:r w:rsidRPr="00DF5CAF">
              <w:rPr>
                <w:rFonts w:ascii="Times New Roman" w:eastAsia="Times New Roman" w:hAnsi="Times New Roman" w:cs="Times New Roman"/>
                <w:sz w:val="24"/>
                <w:szCs w:val="24"/>
                <w:lang w:eastAsia="en-GB"/>
              </w:rPr>
              <w:t>8</w:t>
            </w:r>
          </w:p>
        </w:tc>
      </w:tr>
      <w:tr w:rsidR="001E7CC3" w:rsidRPr="00A830CF" w14:paraId="43A973DE" w14:textId="77777777" w:rsidTr="00BE3A78">
        <w:trPr>
          <w:trHeight w:val="280"/>
        </w:trPr>
        <w:tc>
          <w:tcPr>
            <w:cnfStyle w:val="001000000000" w:firstRow="0" w:lastRow="0" w:firstColumn="1" w:lastColumn="0" w:oddVBand="0" w:evenVBand="0" w:oddHBand="0" w:evenHBand="0" w:firstRowFirstColumn="0" w:firstRowLastColumn="0" w:lastRowFirstColumn="0" w:lastRowLastColumn="0"/>
            <w:tcW w:w="0" w:type="auto"/>
            <w:shd w:val="clear" w:color="auto" w:fill="A6A6A6" w:themeFill="background1" w:themeFillShade="A6"/>
            <w:noWrap/>
            <w:hideMark/>
          </w:tcPr>
          <w:p w14:paraId="466E6E6E" w14:textId="77777777" w:rsidR="001E7CC3" w:rsidRPr="00DF5CAF" w:rsidRDefault="001E7CC3" w:rsidP="00BE3A78">
            <w:pPr>
              <w:spacing w:line="240" w:lineRule="auto"/>
              <w:rPr>
                <w:rFonts w:ascii="Times New Roman" w:eastAsia="Times New Roman" w:hAnsi="Times New Roman" w:cs="Times New Roman"/>
                <w:color w:val="000000" w:themeColor="text1"/>
                <w:sz w:val="24"/>
                <w:szCs w:val="24"/>
                <w:lang w:eastAsia="en-GB"/>
              </w:rPr>
            </w:pPr>
            <w:r w:rsidRPr="00DF5CAF">
              <w:rPr>
                <w:rFonts w:ascii="Times New Roman" w:eastAsia="Times New Roman" w:hAnsi="Times New Roman" w:cs="Times New Roman"/>
                <w:color w:val="000000" w:themeColor="text1"/>
                <w:sz w:val="24"/>
                <w:szCs w:val="24"/>
                <w:lang w:eastAsia="en-GB"/>
              </w:rPr>
              <w:t>Latvia</w:t>
            </w:r>
          </w:p>
        </w:tc>
        <w:tc>
          <w:tcPr>
            <w:tcW w:w="0" w:type="auto"/>
            <w:shd w:val="clear" w:color="auto" w:fill="D9D9D9" w:themeFill="background1" w:themeFillShade="D9"/>
            <w:noWrap/>
            <w:hideMark/>
          </w:tcPr>
          <w:p w14:paraId="158F552B" w14:textId="77777777" w:rsidR="001E7CC3" w:rsidRPr="00DF5CAF" w:rsidRDefault="001E7CC3" w:rsidP="00BE3A7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8.</w:t>
            </w:r>
            <w:r w:rsidRPr="00DF5CAF">
              <w:rPr>
                <w:rFonts w:ascii="Times New Roman" w:eastAsia="Times New Roman" w:hAnsi="Times New Roman" w:cs="Times New Roman"/>
                <w:sz w:val="24"/>
                <w:szCs w:val="24"/>
                <w:lang w:eastAsia="en-GB"/>
              </w:rPr>
              <w:t>0</w:t>
            </w:r>
          </w:p>
        </w:tc>
        <w:tc>
          <w:tcPr>
            <w:tcW w:w="0" w:type="auto"/>
            <w:shd w:val="clear" w:color="auto" w:fill="D9D9D9" w:themeFill="background1" w:themeFillShade="D9"/>
            <w:noWrap/>
            <w:hideMark/>
          </w:tcPr>
          <w:p w14:paraId="36C318FB" w14:textId="77777777" w:rsidR="001E7CC3" w:rsidRPr="00DF5CAF" w:rsidRDefault="001E7CC3" w:rsidP="00BE3A7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10.</w:t>
            </w:r>
            <w:r w:rsidRPr="00DF5CAF">
              <w:rPr>
                <w:rFonts w:ascii="Times New Roman" w:eastAsia="Times New Roman" w:hAnsi="Times New Roman" w:cs="Times New Roman"/>
                <w:sz w:val="24"/>
                <w:szCs w:val="24"/>
                <w:lang w:eastAsia="en-GB"/>
              </w:rPr>
              <w:t>2</w:t>
            </w:r>
          </w:p>
        </w:tc>
        <w:tc>
          <w:tcPr>
            <w:tcW w:w="0" w:type="auto"/>
            <w:shd w:val="clear" w:color="auto" w:fill="D9D9D9" w:themeFill="background1" w:themeFillShade="D9"/>
            <w:noWrap/>
            <w:hideMark/>
          </w:tcPr>
          <w:p w14:paraId="75A21E29" w14:textId="77777777" w:rsidR="001E7CC3" w:rsidRPr="00DF5CAF" w:rsidRDefault="001E7CC3" w:rsidP="00BE3A7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8.</w:t>
            </w:r>
            <w:r w:rsidRPr="00DF5CAF">
              <w:rPr>
                <w:rFonts w:ascii="Times New Roman" w:eastAsia="Times New Roman" w:hAnsi="Times New Roman" w:cs="Times New Roman"/>
                <w:sz w:val="24"/>
                <w:szCs w:val="24"/>
                <w:lang w:eastAsia="en-GB"/>
              </w:rPr>
              <w:t>2</w:t>
            </w:r>
          </w:p>
        </w:tc>
        <w:tc>
          <w:tcPr>
            <w:tcW w:w="0" w:type="auto"/>
            <w:shd w:val="clear" w:color="auto" w:fill="D9D9D9" w:themeFill="background1" w:themeFillShade="D9"/>
            <w:noWrap/>
            <w:hideMark/>
          </w:tcPr>
          <w:p w14:paraId="676C07F3" w14:textId="77777777" w:rsidR="001E7CC3" w:rsidRPr="00DF5CAF" w:rsidRDefault="001E7CC3" w:rsidP="00BE3A7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8.</w:t>
            </w:r>
            <w:r w:rsidRPr="00DF5CAF">
              <w:rPr>
                <w:rFonts w:ascii="Times New Roman" w:eastAsia="Times New Roman" w:hAnsi="Times New Roman" w:cs="Times New Roman"/>
                <w:sz w:val="24"/>
                <w:szCs w:val="24"/>
                <w:lang w:eastAsia="en-GB"/>
              </w:rPr>
              <w:t>6</w:t>
            </w:r>
          </w:p>
        </w:tc>
        <w:tc>
          <w:tcPr>
            <w:tcW w:w="0" w:type="auto"/>
            <w:shd w:val="clear" w:color="auto" w:fill="D9D9D9" w:themeFill="background1" w:themeFillShade="D9"/>
            <w:noWrap/>
            <w:hideMark/>
          </w:tcPr>
          <w:p w14:paraId="3679D543" w14:textId="77777777" w:rsidR="001E7CC3" w:rsidRPr="00DF5CAF" w:rsidRDefault="001E7CC3" w:rsidP="00BE3A7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9.</w:t>
            </w:r>
            <w:r w:rsidRPr="00DF5CAF">
              <w:rPr>
                <w:rFonts w:ascii="Times New Roman" w:eastAsia="Times New Roman" w:hAnsi="Times New Roman" w:cs="Times New Roman"/>
                <w:sz w:val="24"/>
                <w:szCs w:val="24"/>
                <w:lang w:eastAsia="en-GB"/>
              </w:rPr>
              <w:t>7</w:t>
            </w:r>
          </w:p>
        </w:tc>
        <w:tc>
          <w:tcPr>
            <w:tcW w:w="0" w:type="auto"/>
            <w:shd w:val="clear" w:color="auto" w:fill="D9D9D9" w:themeFill="background1" w:themeFillShade="D9"/>
            <w:noWrap/>
            <w:hideMark/>
          </w:tcPr>
          <w:p w14:paraId="7AF738F6" w14:textId="77777777" w:rsidR="001E7CC3" w:rsidRPr="00DF5CAF" w:rsidRDefault="001E7CC3" w:rsidP="00BE3A7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8.</w:t>
            </w:r>
            <w:r w:rsidRPr="00DF5CAF">
              <w:rPr>
                <w:rFonts w:ascii="Times New Roman" w:eastAsia="Times New Roman" w:hAnsi="Times New Roman" w:cs="Times New Roman"/>
                <w:sz w:val="24"/>
                <w:szCs w:val="24"/>
                <w:lang w:eastAsia="en-GB"/>
              </w:rPr>
              <w:t>3</w:t>
            </w:r>
          </w:p>
        </w:tc>
        <w:tc>
          <w:tcPr>
            <w:tcW w:w="0" w:type="auto"/>
            <w:shd w:val="clear" w:color="auto" w:fill="D9D9D9" w:themeFill="background1" w:themeFillShade="D9"/>
            <w:noWrap/>
            <w:hideMark/>
          </w:tcPr>
          <w:p w14:paraId="79513C76" w14:textId="77777777" w:rsidR="001E7CC3" w:rsidRPr="00DF5CAF" w:rsidRDefault="001E7CC3" w:rsidP="00BE3A7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7.</w:t>
            </w:r>
            <w:r w:rsidRPr="00DF5CAF">
              <w:rPr>
                <w:rFonts w:ascii="Times New Roman" w:eastAsia="Times New Roman" w:hAnsi="Times New Roman" w:cs="Times New Roman"/>
                <w:sz w:val="24"/>
                <w:szCs w:val="24"/>
                <w:lang w:eastAsia="en-GB"/>
              </w:rPr>
              <w:t>3</w:t>
            </w:r>
          </w:p>
        </w:tc>
        <w:tc>
          <w:tcPr>
            <w:tcW w:w="0" w:type="auto"/>
            <w:shd w:val="clear" w:color="auto" w:fill="D9D9D9" w:themeFill="background1" w:themeFillShade="D9"/>
            <w:noWrap/>
            <w:hideMark/>
          </w:tcPr>
          <w:p w14:paraId="3C8967E3" w14:textId="77777777" w:rsidR="001E7CC3" w:rsidRPr="00DF5CAF" w:rsidRDefault="001E7CC3" w:rsidP="00BE3A7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10.</w:t>
            </w:r>
            <w:r w:rsidRPr="00DF5CAF">
              <w:rPr>
                <w:rFonts w:ascii="Times New Roman" w:eastAsia="Times New Roman" w:hAnsi="Times New Roman" w:cs="Times New Roman"/>
                <w:sz w:val="24"/>
                <w:szCs w:val="24"/>
                <w:lang w:eastAsia="en-GB"/>
              </w:rPr>
              <w:t>6</w:t>
            </w:r>
          </w:p>
        </w:tc>
        <w:tc>
          <w:tcPr>
            <w:tcW w:w="0" w:type="auto"/>
            <w:shd w:val="clear" w:color="auto" w:fill="D9D9D9" w:themeFill="background1" w:themeFillShade="D9"/>
            <w:noWrap/>
            <w:hideMark/>
          </w:tcPr>
          <w:p w14:paraId="7E635464" w14:textId="77777777" w:rsidR="001E7CC3" w:rsidRPr="00DF5CAF" w:rsidRDefault="001E7CC3" w:rsidP="00BE3A78">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8.</w:t>
            </w:r>
            <w:r w:rsidRPr="00DF5CAF">
              <w:rPr>
                <w:rFonts w:ascii="Times New Roman" w:eastAsia="Times New Roman" w:hAnsi="Times New Roman" w:cs="Times New Roman"/>
                <w:sz w:val="24"/>
                <w:szCs w:val="24"/>
                <w:lang w:eastAsia="en-GB"/>
              </w:rPr>
              <w:t>1</w:t>
            </w:r>
          </w:p>
        </w:tc>
      </w:tr>
      <w:tr w:rsidR="001E7CC3" w:rsidRPr="00A830CF" w14:paraId="557A129A" w14:textId="77777777" w:rsidTr="00BE3A78">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0" w:type="auto"/>
            <w:shd w:val="clear" w:color="auto" w:fill="A6A6A6" w:themeFill="background1" w:themeFillShade="A6"/>
            <w:noWrap/>
            <w:hideMark/>
          </w:tcPr>
          <w:p w14:paraId="56CEE915" w14:textId="77777777" w:rsidR="001E7CC3" w:rsidRPr="00DF5CAF" w:rsidRDefault="001E7CC3" w:rsidP="00BE3A78">
            <w:pPr>
              <w:spacing w:line="240" w:lineRule="auto"/>
              <w:rPr>
                <w:rFonts w:ascii="Times New Roman" w:eastAsia="Times New Roman" w:hAnsi="Times New Roman" w:cs="Times New Roman"/>
                <w:color w:val="000000" w:themeColor="text1"/>
                <w:sz w:val="24"/>
                <w:szCs w:val="24"/>
                <w:lang w:eastAsia="en-GB"/>
              </w:rPr>
            </w:pPr>
            <w:r w:rsidRPr="00DF5CAF">
              <w:rPr>
                <w:rFonts w:ascii="Times New Roman" w:eastAsia="Times New Roman" w:hAnsi="Times New Roman" w:cs="Times New Roman"/>
                <w:color w:val="000000" w:themeColor="text1"/>
                <w:sz w:val="24"/>
                <w:szCs w:val="24"/>
                <w:lang w:eastAsia="en-GB"/>
              </w:rPr>
              <w:t>Lithuania</w:t>
            </w:r>
          </w:p>
        </w:tc>
        <w:tc>
          <w:tcPr>
            <w:tcW w:w="0" w:type="auto"/>
            <w:shd w:val="clear" w:color="auto" w:fill="D9D9D9" w:themeFill="background1" w:themeFillShade="D9"/>
            <w:noWrap/>
            <w:hideMark/>
          </w:tcPr>
          <w:p w14:paraId="5AD0B7DF" w14:textId="77777777" w:rsidR="001E7CC3" w:rsidRPr="00DF5CAF" w:rsidRDefault="001E7CC3" w:rsidP="00BE3A7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11.</w:t>
            </w:r>
            <w:r w:rsidRPr="00DF5CAF">
              <w:rPr>
                <w:rFonts w:ascii="Times New Roman" w:eastAsia="Times New Roman" w:hAnsi="Times New Roman" w:cs="Times New Roman"/>
                <w:sz w:val="24"/>
                <w:szCs w:val="24"/>
                <w:lang w:eastAsia="en-GB"/>
              </w:rPr>
              <w:t>8</w:t>
            </w:r>
          </w:p>
        </w:tc>
        <w:tc>
          <w:tcPr>
            <w:tcW w:w="0" w:type="auto"/>
            <w:shd w:val="clear" w:color="auto" w:fill="D9D9D9" w:themeFill="background1" w:themeFillShade="D9"/>
            <w:noWrap/>
            <w:hideMark/>
          </w:tcPr>
          <w:p w14:paraId="142ADFC6" w14:textId="77777777" w:rsidR="001E7CC3" w:rsidRPr="00DF5CAF" w:rsidRDefault="001E7CC3" w:rsidP="00BE3A7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13.</w:t>
            </w:r>
            <w:r w:rsidRPr="00DF5CAF">
              <w:rPr>
                <w:rFonts w:ascii="Times New Roman" w:eastAsia="Times New Roman" w:hAnsi="Times New Roman" w:cs="Times New Roman"/>
                <w:sz w:val="24"/>
                <w:szCs w:val="24"/>
                <w:lang w:eastAsia="en-GB"/>
              </w:rPr>
              <w:t>4</w:t>
            </w:r>
          </w:p>
        </w:tc>
        <w:tc>
          <w:tcPr>
            <w:tcW w:w="0" w:type="auto"/>
            <w:shd w:val="clear" w:color="auto" w:fill="D9D9D9" w:themeFill="background1" w:themeFillShade="D9"/>
            <w:noWrap/>
            <w:hideMark/>
          </w:tcPr>
          <w:p w14:paraId="4BD768C6" w14:textId="77777777" w:rsidR="001E7CC3" w:rsidRPr="00DF5CAF" w:rsidRDefault="001E7CC3" w:rsidP="00BE3A7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9.</w:t>
            </w:r>
            <w:r w:rsidRPr="00DF5CAF">
              <w:rPr>
                <w:rFonts w:ascii="Times New Roman" w:eastAsia="Times New Roman" w:hAnsi="Times New Roman" w:cs="Times New Roman"/>
                <w:sz w:val="24"/>
                <w:szCs w:val="24"/>
                <w:lang w:eastAsia="en-GB"/>
              </w:rPr>
              <w:t>5</w:t>
            </w:r>
          </w:p>
        </w:tc>
        <w:tc>
          <w:tcPr>
            <w:tcW w:w="0" w:type="auto"/>
            <w:shd w:val="clear" w:color="auto" w:fill="D9D9D9" w:themeFill="background1" w:themeFillShade="D9"/>
            <w:noWrap/>
            <w:hideMark/>
          </w:tcPr>
          <w:p w14:paraId="21DB5676" w14:textId="77777777" w:rsidR="001E7CC3" w:rsidRPr="00DF5CAF" w:rsidRDefault="001E7CC3" w:rsidP="00BE3A7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6.</w:t>
            </w:r>
            <w:r w:rsidRPr="00DF5CAF">
              <w:rPr>
                <w:rFonts w:ascii="Times New Roman" w:eastAsia="Times New Roman" w:hAnsi="Times New Roman" w:cs="Times New Roman"/>
                <w:sz w:val="24"/>
                <w:szCs w:val="24"/>
                <w:lang w:eastAsia="en-GB"/>
              </w:rPr>
              <w:t>4</w:t>
            </w:r>
          </w:p>
        </w:tc>
        <w:tc>
          <w:tcPr>
            <w:tcW w:w="0" w:type="auto"/>
            <w:shd w:val="clear" w:color="auto" w:fill="D9D9D9" w:themeFill="background1" w:themeFillShade="D9"/>
            <w:noWrap/>
            <w:hideMark/>
          </w:tcPr>
          <w:p w14:paraId="7690C13C" w14:textId="77777777" w:rsidR="001E7CC3" w:rsidRPr="00DF5CAF" w:rsidRDefault="001E7CC3" w:rsidP="00BE3A7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11.</w:t>
            </w:r>
            <w:r w:rsidRPr="00DF5CAF">
              <w:rPr>
                <w:rFonts w:ascii="Times New Roman" w:eastAsia="Times New Roman" w:hAnsi="Times New Roman" w:cs="Times New Roman"/>
                <w:sz w:val="24"/>
                <w:szCs w:val="24"/>
                <w:lang w:eastAsia="en-GB"/>
              </w:rPr>
              <w:t>2</w:t>
            </w:r>
          </w:p>
        </w:tc>
        <w:tc>
          <w:tcPr>
            <w:tcW w:w="0" w:type="auto"/>
            <w:shd w:val="clear" w:color="auto" w:fill="D9D9D9" w:themeFill="background1" w:themeFillShade="D9"/>
            <w:noWrap/>
            <w:hideMark/>
          </w:tcPr>
          <w:p w14:paraId="2A5208DE" w14:textId="77777777" w:rsidR="001E7CC3" w:rsidRPr="00DF5CAF" w:rsidRDefault="001E7CC3" w:rsidP="00BE3A7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9.</w:t>
            </w:r>
            <w:r w:rsidRPr="00DF5CAF">
              <w:rPr>
                <w:rFonts w:ascii="Times New Roman" w:eastAsia="Times New Roman" w:hAnsi="Times New Roman" w:cs="Times New Roman"/>
                <w:sz w:val="24"/>
                <w:szCs w:val="24"/>
                <w:lang w:eastAsia="en-GB"/>
              </w:rPr>
              <w:t>6</w:t>
            </w:r>
          </w:p>
        </w:tc>
        <w:tc>
          <w:tcPr>
            <w:tcW w:w="0" w:type="auto"/>
            <w:shd w:val="clear" w:color="auto" w:fill="D9D9D9" w:themeFill="background1" w:themeFillShade="D9"/>
            <w:noWrap/>
            <w:hideMark/>
          </w:tcPr>
          <w:p w14:paraId="282B000C" w14:textId="77777777" w:rsidR="001E7CC3" w:rsidRPr="00DF5CAF" w:rsidRDefault="001E7CC3" w:rsidP="00BE3A7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17.</w:t>
            </w:r>
            <w:r w:rsidRPr="00DF5CAF">
              <w:rPr>
                <w:rFonts w:ascii="Times New Roman" w:eastAsia="Times New Roman" w:hAnsi="Times New Roman" w:cs="Times New Roman"/>
                <w:sz w:val="24"/>
                <w:szCs w:val="24"/>
                <w:lang w:eastAsia="en-GB"/>
              </w:rPr>
              <w:t>1</w:t>
            </w:r>
          </w:p>
        </w:tc>
        <w:tc>
          <w:tcPr>
            <w:tcW w:w="0" w:type="auto"/>
            <w:shd w:val="clear" w:color="auto" w:fill="D9D9D9" w:themeFill="background1" w:themeFillShade="D9"/>
            <w:noWrap/>
            <w:hideMark/>
          </w:tcPr>
          <w:p w14:paraId="14AD8635" w14:textId="77777777" w:rsidR="001E7CC3" w:rsidRPr="00DF5CAF" w:rsidRDefault="001E7CC3" w:rsidP="00BE3A7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15.</w:t>
            </w:r>
            <w:r w:rsidRPr="00DF5CAF">
              <w:rPr>
                <w:rFonts w:ascii="Times New Roman" w:eastAsia="Times New Roman" w:hAnsi="Times New Roman" w:cs="Times New Roman"/>
                <w:sz w:val="24"/>
                <w:szCs w:val="24"/>
                <w:lang w:eastAsia="en-GB"/>
              </w:rPr>
              <w:t>2</w:t>
            </w:r>
          </w:p>
        </w:tc>
        <w:tc>
          <w:tcPr>
            <w:tcW w:w="0" w:type="auto"/>
            <w:shd w:val="clear" w:color="auto" w:fill="D9D9D9" w:themeFill="background1" w:themeFillShade="D9"/>
            <w:noWrap/>
            <w:hideMark/>
          </w:tcPr>
          <w:p w14:paraId="60025B6B" w14:textId="77777777" w:rsidR="001E7CC3" w:rsidRPr="00DF5CAF" w:rsidRDefault="001E7CC3" w:rsidP="00BE3A78">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A830CF">
              <w:rPr>
                <w:rFonts w:ascii="Times New Roman" w:eastAsia="Times New Roman" w:hAnsi="Times New Roman" w:cs="Times New Roman"/>
                <w:sz w:val="24"/>
                <w:szCs w:val="24"/>
                <w:lang w:eastAsia="en-GB"/>
              </w:rPr>
              <w:t>9.</w:t>
            </w:r>
            <w:r w:rsidRPr="00DF5CAF">
              <w:rPr>
                <w:rFonts w:ascii="Times New Roman" w:eastAsia="Times New Roman" w:hAnsi="Times New Roman" w:cs="Times New Roman"/>
                <w:sz w:val="24"/>
                <w:szCs w:val="24"/>
                <w:lang w:eastAsia="en-GB"/>
              </w:rPr>
              <w:t>3</w:t>
            </w:r>
          </w:p>
        </w:tc>
      </w:tr>
    </w:tbl>
    <w:p w14:paraId="47288C04" w14:textId="77777777" w:rsidR="001E7CC3" w:rsidRPr="00A97C15" w:rsidRDefault="001E7CC3" w:rsidP="001E7CC3">
      <w:pPr>
        <w:spacing w:before="240" w:line="240" w:lineRule="auto"/>
        <w:rPr>
          <w:rFonts w:ascii="Times New Roman" w:hAnsi="Times New Roman" w:cs="Times New Roman"/>
          <w:i/>
          <w:sz w:val="24"/>
          <w:szCs w:val="24"/>
        </w:rPr>
      </w:pPr>
      <w:r w:rsidRPr="00A830CF">
        <w:rPr>
          <w:rFonts w:ascii="Times New Roman" w:hAnsi="Times New Roman" w:cs="Times New Roman"/>
          <w:sz w:val="24"/>
          <w:szCs w:val="24"/>
        </w:rPr>
        <w:t xml:space="preserve">Source: </w:t>
      </w:r>
      <w:r w:rsidRPr="00A830CF">
        <w:rPr>
          <w:rFonts w:ascii="Times New Roman" w:hAnsi="Times New Roman" w:cs="Times New Roman"/>
          <w:i/>
          <w:sz w:val="24"/>
          <w:szCs w:val="24"/>
        </w:rPr>
        <w:t>Eurostat, EU-SILC 2017</w:t>
      </w:r>
    </w:p>
    <w:p w14:paraId="799048C5" w14:textId="77777777" w:rsidR="001E7CC3" w:rsidRDefault="001E7CC3" w:rsidP="001E7CC3">
      <w:pPr>
        <w:spacing w:line="240" w:lineRule="auto"/>
        <w:rPr>
          <w:rFonts w:ascii="Times New Roman" w:hAnsi="Times New Roman" w:cs="Times New Roman"/>
          <w:b/>
          <w:sz w:val="24"/>
          <w:szCs w:val="24"/>
        </w:rPr>
      </w:pPr>
    </w:p>
    <w:p w14:paraId="2F44AD2C" w14:textId="77777777" w:rsidR="001E7CC3" w:rsidRDefault="001E7CC3" w:rsidP="001E7CC3">
      <w:pPr>
        <w:spacing w:line="240" w:lineRule="auto"/>
        <w:rPr>
          <w:rFonts w:ascii="Times New Roman" w:hAnsi="Times New Roman" w:cs="Times New Roman"/>
          <w:sz w:val="24"/>
          <w:szCs w:val="24"/>
        </w:rPr>
      </w:pPr>
      <w:r w:rsidRPr="005501D5">
        <w:rPr>
          <w:rFonts w:ascii="Times New Roman" w:hAnsi="Times New Roman" w:cs="Times New Roman"/>
          <w:b/>
          <w:sz w:val="24"/>
          <w:szCs w:val="24"/>
        </w:rPr>
        <w:t>Figure 1:</w:t>
      </w:r>
      <w:r w:rsidRPr="005501D5">
        <w:rPr>
          <w:rFonts w:ascii="Times New Roman" w:hAnsi="Times New Roman" w:cs="Times New Roman"/>
          <w:i/>
          <w:sz w:val="24"/>
          <w:szCs w:val="24"/>
        </w:rPr>
        <w:t xml:space="preserve"> </w:t>
      </w:r>
      <w:r w:rsidRPr="005501D5">
        <w:rPr>
          <w:rFonts w:ascii="Times New Roman" w:hAnsi="Times New Roman" w:cs="Times New Roman"/>
          <w:sz w:val="24"/>
          <w:szCs w:val="24"/>
        </w:rPr>
        <w:t>In-work at-risk-of-poverty rate (Total), 200</w:t>
      </w:r>
      <w:r>
        <w:rPr>
          <w:rFonts w:ascii="Times New Roman" w:hAnsi="Times New Roman" w:cs="Times New Roman"/>
          <w:sz w:val="24"/>
          <w:szCs w:val="24"/>
        </w:rPr>
        <w:t>7</w:t>
      </w:r>
      <w:r w:rsidRPr="005501D5">
        <w:rPr>
          <w:rFonts w:ascii="Times New Roman" w:hAnsi="Times New Roman" w:cs="Times New Roman"/>
          <w:sz w:val="24"/>
          <w:szCs w:val="24"/>
        </w:rPr>
        <w:t>-201</w:t>
      </w:r>
      <w:r>
        <w:rPr>
          <w:rFonts w:ascii="Times New Roman" w:hAnsi="Times New Roman" w:cs="Times New Roman"/>
          <w:sz w:val="24"/>
          <w:szCs w:val="24"/>
        </w:rPr>
        <w:t xml:space="preserve">3 </w:t>
      </w:r>
      <w:r w:rsidRPr="005501D5">
        <w:rPr>
          <w:rFonts w:ascii="Times New Roman" w:hAnsi="Times New Roman" w:cs="Times New Roman"/>
          <w:sz w:val="24"/>
          <w:szCs w:val="24"/>
        </w:rPr>
        <w:t>(%)</w:t>
      </w:r>
    </w:p>
    <w:p w14:paraId="78B43158" w14:textId="77777777" w:rsidR="001E7CC3" w:rsidRPr="002F6B80" w:rsidRDefault="001E7CC3" w:rsidP="001E7CC3">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4F356674" wp14:editId="4EA862EE">
            <wp:extent cx="5739130" cy="2667000"/>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9130" cy="2667000"/>
                    </a:xfrm>
                    <a:prstGeom prst="rect">
                      <a:avLst/>
                    </a:prstGeom>
                    <a:noFill/>
                    <a:ln>
                      <a:noFill/>
                    </a:ln>
                  </pic:spPr>
                </pic:pic>
              </a:graphicData>
            </a:graphic>
          </wp:inline>
        </w:drawing>
      </w:r>
      <w:r w:rsidRPr="005501D5">
        <w:rPr>
          <w:rFonts w:ascii="Times New Roman" w:hAnsi="Times New Roman" w:cs="Times New Roman"/>
          <w:sz w:val="24"/>
          <w:szCs w:val="24"/>
        </w:rPr>
        <w:t xml:space="preserve">Source: </w:t>
      </w:r>
      <w:r w:rsidRPr="005501D5">
        <w:rPr>
          <w:rFonts w:ascii="Times New Roman" w:hAnsi="Times New Roman" w:cs="Times New Roman"/>
          <w:i/>
          <w:sz w:val="24"/>
          <w:szCs w:val="24"/>
        </w:rPr>
        <w:t>Eurostat, EU- SILC 201</w:t>
      </w:r>
      <w:r>
        <w:rPr>
          <w:rFonts w:ascii="Times New Roman" w:hAnsi="Times New Roman" w:cs="Times New Roman"/>
          <w:i/>
          <w:sz w:val="24"/>
          <w:szCs w:val="24"/>
        </w:rPr>
        <w:t>7</w:t>
      </w:r>
    </w:p>
    <w:p w14:paraId="33D5FE4C" w14:textId="77777777" w:rsidR="001E7CC3" w:rsidRDefault="001E7CC3" w:rsidP="001E7CC3">
      <w:pPr>
        <w:spacing w:after="0" w:line="240" w:lineRule="auto"/>
        <w:rPr>
          <w:rFonts w:ascii="Times New Roman" w:hAnsi="Times New Roman" w:cs="Times New Roman"/>
          <w:b/>
          <w:sz w:val="24"/>
          <w:szCs w:val="24"/>
        </w:rPr>
      </w:pPr>
    </w:p>
    <w:p w14:paraId="338970DE" w14:textId="77777777" w:rsidR="001E7CC3" w:rsidRDefault="001E7CC3" w:rsidP="001E7CC3">
      <w:pPr>
        <w:spacing w:after="0" w:line="240" w:lineRule="auto"/>
        <w:rPr>
          <w:rFonts w:ascii="Times New Roman" w:hAnsi="Times New Roman" w:cs="Times New Roman"/>
          <w:b/>
          <w:sz w:val="24"/>
          <w:szCs w:val="24"/>
        </w:rPr>
      </w:pPr>
    </w:p>
    <w:p w14:paraId="3ABBC486" w14:textId="77777777" w:rsidR="001E7CC3" w:rsidRDefault="001E7CC3" w:rsidP="001E7CC3">
      <w:pPr>
        <w:spacing w:after="0" w:line="240" w:lineRule="auto"/>
        <w:rPr>
          <w:rFonts w:ascii="Times New Roman" w:hAnsi="Times New Roman" w:cs="Times New Roman"/>
          <w:b/>
          <w:sz w:val="24"/>
          <w:szCs w:val="24"/>
        </w:rPr>
      </w:pPr>
    </w:p>
    <w:p w14:paraId="506F1448" w14:textId="77777777" w:rsidR="001E7CC3" w:rsidRDefault="001E7CC3" w:rsidP="001E7CC3">
      <w:pPr>
        <w:spacing w:after="0" w:line="240" w:lineRule="auto"/>
        <w:rPr>
          <w:rFonts w:ascii="Times New Roman" w:hAnsi="Times New Roman" w:cs="Times New Roman"/>
          <w:b/>
          <w:sz w:val="24"/>
          <w:szCs w:val="24"/>
        </w:rPr>
      </w:pPr>
    </w:p>
    <w:p w14:paraId="5069F28F" w14:textId="77777777" w:rsidR="001E7CC3" w:rsidRDefault="001E7CC3" w:rsidP="001E7CC3">
      <w:pPr>
        <w:spacing w:after="0" w:line="240" w:lineRule="auto"/>
        <w:rPr>
          <w:rFonts w:ascii="Times New Roman" w:hAnsi="Times New Roman" w:cs="Times New Roman"/>
          <w:b/>
          <w:sz w:val="24"/>
          <w:szCs w:val="24"/>
        </w:rPr>
      </w:pPr>
    </w:p>
    <w:p w14:paraId="0B8B4114" w14:textId="77777777" w:rsidR="001E7CC3" w:rsidRDefault="001E7CC3" w:rsidP="001E7CC3">
      <w:pPr>
        <w:spacing w:after="0" w:line="240" w:lineRule="auto"/>
        <w:rPr>
          <w:rFonts w:ascii="Times New Roman" w:hAnsi="Times New Roman" w:cs="Times New Roman"/>
          <w:b/>
          <w:sz w:val="24"/>
          <w:szCs w:val="24"/>
        </w:rPr>
      </w:pPr>
    </w:p>
    <w:p w14:paraId="784C49AB" w14:textId="77777777" w:rsidR="001E7CC3" w:rsidRDefault="001E7CC3" w:rsidP="001E7CC3">
      <w:pPr>
        <w:spacing w:after="0" w:line="240" w:lineRule="auto"/>
        <w:rPr>
          <w:rFonts w:ascii="Times New Roman" w:hAnsi="Times New Roman" w:cs="Times New Roman"/>
          <w:b/>
          <w:sz w:val="24"/>
          <w:szCs w:val="24"/>
        </w:rPr>
      </w:pPr>
    </w:p>
    <w:p w14:paraId="21B3282C" w14:textId="77777777" w:rsidR="001E7CC3" w:rsidRDefault="001E7CC3" w:rsidP="001E7CC3">
      <w:pPr>
        <w:spacing w:after="0" w:line="240" w:lineRule="auto"/>
        <w:rPr>
          <w:rFonts w:ascii="Times New Roman" w:hAnsi="Times New Roman" w:cs="Times New Roman"/>
          <w:b/>
          <w:sz w:val="24"/>
          <w:szCs w:val="24"/>
        </w:rPr>
      </w:pPr>
    </w:p>
    <w:p w14:paraId="7118EDFB" w14:textId="77777777" w:rsidR="001E7CC3" w:rsidRDefault="001E7CC3" w:rsidP="001E7CC3">
      <w:pPr>
        <w:spacing w:after="0" w:line="240" w:lineRule="auto"/>
        <w:rPr>
          <w:rFonts w:ascii="Times New Roman" w:hAnsi="Times New Roman" w:cs="Times New Roman"/>
          <w:b/>
          <w:sz w:val="24"/>
          <w:szCs w:val="24"/>
        </w:rPr>
      </w:pPr>
    </w:p>
    <w:p w14:paraId="646EB9C1" w14:textId="77777777" w:rsidR="001E7CC3" w:rsidRDefault="001E7CC3" w:rsidP="001E7CC3">
      <w:pPr>
        <w:spacing w:after="0" w:line="240" w:lineRule="auto"/>
        <w:rPr>
          <w:rFonts w:ascii="Times New Roman" w:hAnsi="Times New Roman" w:cs="Times New Roman"/>
          <w:b/>
          <w:sz w:val="24"/>
          <w:szCs w:val="24"/>
        </w:rPr>
      </w:pPr>
    </w:p>
    <w:p w14:paraId="06D91FD2" w14:textId="77777777" w:rsidR="001E7CC3" w:rsidRDefault="001E7CC3" w:rsidP="001E7CC3">
      <w:pPr>
        <w:spacing w:after="0" w:line="240" w:lineRule="auto"/>
        <w:rPr>
          <w:rFonts w:ascii="Times New Roman" w:hAnsi="Times New Roman" w:cs="Times New Roman"/>
          <w:b/>
          <w:sz w:val="24"/>
          <w:szCs w:val="24"/>
        </w:rPr>
      </w:pPr>
    </w:p>
    <w:p w14:paraId="761BCE38" w14:textId="77777777" w:rsidR="001E7CC3" w:rsidRDefault="001E7CC3" w:rsidP="001E7CC3">
      <w:pPr>
        <w:spacing w:after="0" w:line="240" w:lineRule="auto"/>
        <w:rPr>
          <w:rFonts w:ascii="Times New Roman" w:hAnsi="Times New Roman" w:cs="Times New Roman"/>
          <w:b/>
          <w:sz w:val="24"/>
          <w:szCs w:val="24"/>
        </w:rPr>
      </w:pPr>
      <w:bookmarkStart w:id="0" w:name="_GoBack"/>
      <w:bookmarkEnd w:id="0"/>
    </w:p>
    <w:p w14:paraId="52A674AF" w14:textId="77777777" w:rsidR="001E7CC3" w:rsidRDefault="001E7CC3" w:rsidP="001E7CC3">
      <w:pPr>
        <w:spacing w:after="0" w:line="240" w:lineRule="auto"/>
        <w:rPr>
          <w:rFonts w:ascii="Times New Roman" w:hAnsi="Times New Roman" w:cs="Times New Roman"/>
          <w:b/>
          <w:sz w:val="24"/>
          <w:szCs w:val="24"/>
        </w:rPr>
      </w:pPr>
    </w:p>
    <w:p w14:paraId="56D73CA8" w14:textId="77777777" w:rsidR="001E7CC3" w:rsidRDefault="001E7CC3" w:rsidP="001E7CC3">
      <w:pPr>
        <w:spacing w:after="0" w:line="240" w:lineRule="auto"/>
        <w:rPr>
          <w:rFonts w:ascii="Times New Roman" w:eastAsia="Times New Roman" w:hAnsi="Times New Roman" w:cs="Times New Roman"/>
          <w:sz w:val="24"/>
          <w:szCs w:val="24"/>
          <w:lang w:eastAsia="en-GB"/>
        </w:rPr>
      </w:pPr>
      <w:r w:rsidRPr="005501D5">
        <w:rPr>
          <w:rFonts w:ascii="Times New Roman" w:hAnsi="Times New Roman" w:cs="Times New Roman"/>
          <w:b/>
          <w:sz w:val="24"/>
          <w:szCs w:val="24"/>
        </w:rPr>
        <w:lastRenderedPageBreak/>
        <w:t xml:space="preserve">Figure </w:t>
      </w:r>
      <w:r>
        <w:rPr>
          <w:rFonts w:ascii="Times New Roman" w:hAnsi="Times New Roman" w:cs="Times New Roman"/>
          <w:b/>
          <w:sz w:val="24"/>
          <w:szCs w:val="24"/>
        </w:rPr>
        <w:t>2</w:t>
      </w:r>
      <w:r w:rsidRPr="005501D5">
        <w:rPr>
          <w:rFonts w:ascii="Times New Roman" w:hAnsi="Times New Roman" w:cs="Times New Roman"/>
          <w:sz w:val="24"/>
          <w:szCs w:val="24"/>
        </w:rPr>
        <w:t xml:space="preserve">: </w:t>
      </w:r>
      <w:r w:rsidRPr="005501D5">
        <w:rPr>
          <w:rFonts w:ascii="Times New Roman" w:eastAsia="Times New Roman" w:hAnsi="Times New Roman" w:cs="Times New Roman"/>
          <w:sz w:val="24"/>
          <w:szCs w:val="24"/>
          <w:lang w:eastAsia="en-GB"/>
        </w:rPr>
        <w:t>In-work at-risk-of-poverty rate by household type, 2010</w:t>
      </w:r>
      <w:r>
        <w:rPr>
          <w:rFonts w:ascii="Times New Roman" w:eastAsia="Times New Roman" w:hAnsi="Times New Roman" w:cs="Times New Roman"/>
          <w:sz w:val="24"/>
          <w:szCs w:val="24"/>
          <w:lang w:eastAsia="en-GB"/>
        </w:rPr>
        <w:t xml:space="preserve"> </w:t>
      </w:r>
      <w:r w:rsidRPr="005501D5">
        <w:rPr>
          <w:rFonts w:ascii="Times New Roman" w:eastAsia="Times New Roman" w:hAnsi="Times New Roman" w:cs="Times New Roman"/>
          <w:sz w:val="24"/>
          <w:szCs w:val="24"/>
          <w:lang w:eastAsia="en-GB"/>
        </w:rPr>
        <w:t>(%)</w:t>
      </w:r>
    </w:p>
    <w:p w14:paraId="1A3EE621" w14:textId="77777777" w:rsidR="001E7CC3" w:rsidRPr="009610B1" w:rsidRDefault="001E7CC3" w:rsidP="001E7CC3">
      <w:pPr>
        <w:spacing w:before="240" w:line="240" w:lineRule="auto"/>
        <w:rPr>
          <w:rFonts w:ascii="Times New Roman" w:hAnsi="Times New Roman" w:cs="Times New Roman"/>
          <w:b/>
          <w:sz w:val="24"/>
          <w:szCs w:val="24"/>
        </w:rPr>
      </w:pPr>
      <w:r>
        <w:rPr>
          <w:noProof/>
          <w:lang w:eastAsia="en-GB"/>
        </w:rPr>
        <w:drawing>
          <wp:inline distT="0" distB="0" distL="0" distR="0" wp14:anchorId="2CE828CB" wp14:editId="6171AF8A">
            <wp:extent cx="5779498" cy="2775131"/>
            <wp:effectExtent l="0" t="0" r="1206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0F4572" w14:textId="77777777" w:rsidR="001E7CC3" w:rsidRDefault="001E7CC3" w:rsidP="001E7CC3">
      <w:pPr>
        <w:spacing w:after="0" w:line="480" w:lineRule="auto"/>
        <w:jc w:val="both"/>
        <w:rPr>
          <w:rFonts w:ascii="Times New Roman" w:hAnsi="Times New Roman" w:cs="Times New Roman"/>
          <w:i/>
          <w:sz w:val="24"/>
          <w:szCs w:val="24"/>
        </w:rPr>
      </w:pPr>
      <w:r w:rsidRPr="005501D5">
        <w:rPr>
          <w:rFonts w:ascii="Times New Roman" w:hAnsi="Times New Roman" w:cs="Times New Roman"/>
          <w:sz w:val="24"/>
          <w:szCs w:val="24"/>
        </w:rPr>
        <w:t xml:space="preserve">Source: </w:t>
      </w:r>
      <w:r w:rsidRPr="005501D5">
        <w:rPr>
          <w:rFonts w:ascii="Times New Roman" w:hAnsi="Times New Roman" w:cs="Times New Roman"/>
          <w:i/>
          <w:sz w:val="24"/>
          <w:szCs w:val="24"/>
        </w:rPr>
        <w:t>Eurostat, EU-SILC 201</w:t>
      </w:r>
      <w:r>
        <w:rPr>
          <w:rFonts w:ascii="Times New Roman" w:hAnsi="Times New Roman" w:cs="Times New Roman"/>
          <w:i/>
          <w:sz w:val="24"/>
          <w:szCs w:val="24"/>
        </w:rPr>
        <w:t>7</w:t>
      </w:r>
    </w:p>
    <w:p w14:paraId="36E80EDD" w14:textId="77777777" w:rsidR="001E7CC3" w:rsidRDefault="001E7CC3" w:rsidP="001E7CC3">
      <w:pPr>
        <w:spacing w:before="240" w:line="240" w:lineRule="auto"/>
        <w:rPr>
          <w:rFonts w:ascii="Times New Roman" w:hAnsi="Times New Roman" w:cs="Times New Roman"/>
          <w:i/>
          <w:sz w:val="24"/>
          <w:szCs w:val="24"/>
        </w:rPr>
      </w:pPr>
    </w:p>
    <w:p w14:paraId="7F8F1636" w14:textId="77777777" w:rsidR="001E7CC3" w:rsidRDefault="001E7CC3" w:rsidP="001E7CC3">
      <w:pPr>
        <w:spacing w:after="0" w:line="480" w:lineRule="auto"/>
        <w:rPr>
          <w:rFonts w:ascii="Times New Roman" w:eastAsia="Times New Roman" w:hAnsi="Times New Roman" w:cs="Times New Roman"/>
          <w:sz w:val="24"/>
          <w:szCs w:val="24"/>
          <w:lang w:eastAsia="en-GB"/>
        </w:rPr>
      </w:pPr>
      <w:r w:rsidRPr="005501D5">
        <w:rPr>
          <w:rFonts w:ascii="Times New Roman" w:hAnsi="Times New Roman" w:cs="Times New Roman"/>
          <w:b/>
          <w:sz w:val="24"/>
          <w:szCs w:val="24"/>
        </w:rPr>
        <w:t xml:space="preserve">Figure </w:t>
      </w:r>
      <w:r>
        <w:rPr>
          <w:rFonts w:ascii="Times New Roman" w:hAnsi="Times New Roman" w:cs="Times New Roman"/>
          <w:b/>
          <w:sz w:val="24"/>
          <w:szCs w:val="24"/>
        </w:rPr>
        <w:t>3</w:t>
      </w:r>
      <w:r w:rsidRPr="005501D5">
        <w:rPr>
          <w:rFonts w:ascii="Times New Roman" w:hAnsi="Times New Roman" w:cs="Times New Roman"/>
          <w:sz w:val="24"/>
          <w:szCs w:val="24"/>
        </w:rPr>
        <w:t xml:space="preserve">: </w:t>
      </w:r>
      <w:r w:rsidRPr="005501D5">
        <w:rPr>
          <w:rFonts w:ascii="Times New Roman" w:eastAsia="Times New Roman" w:hAnsi="Times New Roman" w:cs="Times New Roman"/>
          <w:sz w:val="24"/>
          <w:szCs w:val="24"/>
          <w:lang w:eastAsia="en-GB"/>
        </w:rPr>
        <w:t>In-work at-risk-of-poverty ra</w:t>
      </w:r>
      <w:r>
        <w:rPr>
          <w:rFonts w:ascii="Times New Roman" w:eastAsia="Times New Roman" w:hAnsi="Times New Roman" w:cs="Times New Roman"/>
          <w:sz w:val="24"/>
          <w:szCs w:val="24"/>
          <w:lang w:eastAsia="en-GB"/>
        </w:rPr>
        <w:t>te by type of contract, 2010 (%)</w:t>
      </w:r>
    </w:p>
    <w:p w14:paraId="2F542555" w14:textId="77777777" w:rsidR="001E7CC3" w:rsidRPr="005501D5" w:rsidRDefault="001E7CC3" w:rsidP="001E7CC3">
      <w:pPr>
        <w:spacing w:after="0" w:line="480" w:lineRule="auto"/>
        <w:jc w:val="both"/>
        <w:rPr>
          <w:rFonts w:ascii="Times New Roman" w:eastAsia="Times New Roman" w:hAnsi="Times New Roman" w:cs="Times New Roman"/>
          <w:sz w:val="24"/>
          <w:szCs w:val="24"/>
          <w:lang w:eastAsia="en-GB"/>
        </w:rPr>
      </w:pPr>
      <w:r>
        <w:rPr>
          <w:noProof/>
          <w:lang w:eastAsia="en-GB"/>
        </w:rPr>
        <w:drawing>
          <wp:inline distT="0" distB="0" distL="0" distR="0" wp14:anchorId="61681906" wp14:editId="7194D77D">
            <wp:extent cx="5756910" cy="2671445"/>
            <wp:effectExtent l="0" t="0" r="8890" b="209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28F057" w14:textId="77777777" w:rsidR="001E7CC3" w:rsidRDefault="001E7CC3" w:rsidP="001E7CC3">
      <w:pPr>
        <w:spacing w:after="0" w:line="480" w:lineRule="auto"/>
        <w:jc w:val="both"/>
        <w:rPr>
          <w:rFonts w:ascii="Times New Roman" w:hAnsi="Times New Roman" w:cs="Times New Roman"/>
          <w:i/>
          <w:sz w:val="24"/>
          <w:szCs w:val="24"/>
        </w:rPr>
      </w:pPr>
      <w:r w:rsidRPr="005501D5">
        <w:rPr>
          <w:rFonts w:ascii="Times New Roman" w:hAnsi="Times New Roman" w:cs="Times New Roman"/>
          <w:sz w:val="24"/>
          <w:szCs w:val="24"/>
        </w:rPr>
        <w:t xml:space="preserve">Source: </w:t>
      </w:r>
      <w:r w:rsidRPr="005501D5">
        <w:rPr>
          <w:rFonts w:ascii="Times New Roman" w:hAnsi="Times New Roman" w:cs="Times New Roman"/>
          <w:i/>
          <w:sz w:val="24"/>
          <w:szCs w:val="24"/>
        </w:rPr>
        <w:t>Eurostat, EU-SILC 201</w:t>
      </w:r>
      <w:r>
        <w:rPr>
          <w:rFonts w:ascii="Times New Roman" w:hAnsi="Times New Roman" w:cs="Times New Roman"/>
          <w:i/>
          <w:sz w:val="24"/>
          <w:szCs w:val="24"/>
        </w:rPr>
        <w:t>7</w:t>
      </w:r>
    </w:p>
    <w:p w14:paraId="1F9917DE" w14:textId="77777777" w:rsidR="001E7CC3" w:rsidRPr="00C2306D" w:rsidRDefault="001E7CC3" w:rsidP="001E7CC3">
      <w:pPr>
        <w:tabs>
          <w:tab w:val="left" w:pos="5740"/>
        </w:tabs>
      </w:pPr>
      <w:r>
        <w:tab/>
      </w:r>
    </w:p>
    <w:p w14:paraId="254DEF7B" w14:textId="77777777" w:rsidR="001E7CC3" w:rsidRPr="00396E59" w:rsidRDefault="001E7CC3" w:rsidP="00396E59">
      <w:pPr>
        <w:spacing w:after="100" w:afterAutospacing="1" w:line="360" w:lineRule="atLeast"/>
        <w:outlineLvl w:val="1"/>
        <w:rPr>
          <w:rFonts w:ascii="Times New Roman" w:hAnsi="Times New Roman" w:cs="Times New Roman"/>
          <w:sz w:val="24"/>
          <w:szCs w:val="24"/>
          <w:lang w:val="en-US"/>
        </w:rPr>
      </w:pPr>
    </w:p>
    <w:sectPr w:rsidR="001E7CC3" w:rsidRPr="00396E59" w:rsidSect="00B21BCF">
      <w:footerReference w:type="even" r:id="rId13"/>
      <w:footerReference w:type="defaul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8ED12" w14:textId="77777777" w:rsidR="00A2646D" w:rsidRDefault="00A2646D" w:rsidP="00DD3615">
      <w:pPr>
        <w:spacing w:after="0" w:line="240" w:lineRule="auto"/>
      </w:pPr>
      <w:r>
        <w:separator/>
      </w:r>
    </w:p>
  </w:endnote>
  <w:endnote w:type="continuationSeparator" w:id="0">
    <w:p w14:paraId="4C0D97A9" w14:textId="77777777" w:rsidR="00A2646D" w:rsidRDefault="00A2646D" w:rsidP="00DD3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ang">
    <w:altName w:val="Arial Unicode MS"/>
    <w:panose1 w:val="020B0604020202020204"/>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7B785" w14:textId="77777777" w:rsidR="00B21BCF" w:rsidRDefault="00B21BCF" w:rsidP="00B21BC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784554" w14:textId="77777777" w:rsidR="00B21BCF" w:rsidRDefault="00B21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7CE1C" w14:textId="77777777" w:rsidR="00B21BCF" w:rsidRDefault="00B21BCF" w:rsidP="00B21BC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3A3A">
      <w:rPr>
        <w:rStyle w:val="PageNumber"/>
        <w:noProof/>
      </w:rPr>
      <w:t>26</w:t>
    </w:r>
    <w:r>
      <w:rPr>
        <w:rStyle w:val="PageNumber"/>
      </w:rPr>
      <w:fldChar w:fldCharType="end"/>
    </w:r>
  </w:p>
  <w:p w14:paraId="679AE142" w14:textId="77777777" w:rsidR="00B21BCF" w:rsidRDefault="00B21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296F6" w14:textId="77777777" w:rsidR="00A2646D" w:rsidRDefault="00A2646D" w:rsidP="00DD3615">
      <w:pPr>
        <w:spacing w:after="0" w:line="240" w:lineRule="auto"/>
      </w:pPr>
      <w:r>
        <w:separator/>
      </w:r>
    </w:p>
  </w:footnote>
  <w:footnote w:type="continuationSeparator" w:id="0">
    <w:p w14:paraId="37E574D0" w14:textId="77777777" w:rsidR="00A2646D" w:rsidRDefault="00A2646D" w:rsidP="00DD3615">
      <w:pPr>
        <w:spacing w:after="0" w:line="240" w:lineRule="auto"/>
      </w:pPr>
      <w:r>
        <w:continuationSeparator/>
      </w:r>
    </w:p>
  </w:footnote>
  <w:footnote w:id="1">
    <w:p w14:paraId="2843DBA2" w14:textId="77777777" w:rsidR="00B21BCF" w:rsidRPr="00571BFE" w:rsidRDefault="00B21BCF" w:rsidP="00DD3615">
      <w:pPr>
        <w:rPr>
          <w:rFonts w:ascii="Times New Roman" w:eastAsia="Times New Roman" w:hAnsi="Times New Roman" w:cs="Times New Roman"/>
          <w:sz w:val="24"/>
          <w:szCs w:val="24"/>
          <w:lang w:eastAsia="en-GB"/>
        </w:rPr>
      </w:pPr>
      <w:r>
        <w:rPr>
          <w:rStyle w:val="FootnoteReference"/>
        </w:rPr>
        <w:footnoteRef/>
      </w:r>
      <w:r>
        <w:t xml:space="preserve"> </w:t>
      </w:r>
      <w:r w:rsidRPr="00FC194B">
        <w:rPr>
          <w:rFonts w:ascii="Times New Roman" w:hAnsi="Times New Roman" w:cs="Times New Roman"/>
          <w:sz w:val="20"/>
          <w:szCs w:val="20"/>
        </w:rPr>
        <w:t>Refers to greatly successful economies</w:t>
      </w:r>
      <w:r w:rsidRPr="00FC194B">
        <w:rPr>
          <w:sz w:val="20"/>
          <w:szCs w:val="20"/>
        </w:rPr>
        <w:t xml:space="preserve"> of </w:t>
      </w:r>
      <w:r w:rsidRPr="00FC194B">
        <w:rPr>
          <w:rFonts w:ascii="Times New Roman" w:eastAsia="Times New Roman" w:hAnsi="Times New Roman" w:cs="Times New Roman"/>
          <w:color w:val="222222"/>
          <w:sz w:val="20"/>
          <w:szCs w:val="20"/>
          <w:shd w:val="clear" w:color="auto" w:fill="FFFFFF"/>
          <w:lang w:eastAsia="en-GB"/>
        </w:rPr>
        <w:t>Hong Kong, Singapore, South Korea and Taiwan.</w:t>
      </w:r>
    </w:p>
    <w:p w14:paraId="4E4D9E75" w14:textId="77777777" w:rsidR="00B21BCF" w:rsidRPr="003E7D9C" w:rsidRDefault="00B21BCF" w:rsidP="00DD3615">
      <w:pPr>
        <w:pStyle w:val="FootnoteText"/>
        <w:rPr>
          <w:lang w:val="tr-TR"/>
        </w:rPr>
      </w:pPr>
    </w:p>
  </w:footnote>
  <w:footnote w:id="2">
    <w:p w14:paraId="12C4C8B8" w14:textId="77777777" w:rsidR="00B21BCF" w:rsidRPr="00EC54B8" w:rsidRDefault="00B21BCF" w:rsidP="00DD3615">
      <w:pPr>
        <w:pStyle w:val="FootnoteText"/>
      </w:pPr>
      <w:r w:rsidRPr="00EC54B8">
        <w:rPr>
          <w:rStyle w:val="FootnoteReference"/>
        </w:rPr>
        <w:footnoteRef/>
      </w:r>
      <w:r w:rsidRPr="0069579D">
        <w:rPr>
          <w:rFonts w:ascii="Times New Roman" w:hAnsi="Times New Roman" w:cs="Times New Roman"/>
        </w:rPr>
        <w:t xml:space="preserve"> </w:t>
      </w:r>
      <w:r w:rsidRPr="00FC194B">
        <w:rPr>
          <w:rFonts w:ascii="Times New Roman" w:hAnsi="Times New Roman" w:cs="Times New Roman"/>
          <w:sz w:val="20"/>
          <w:szCs w:val="20"/>
        </w:rPr>
        <w:t>Indicates data extraction year</w:t>
      </w:r>
      <w:r w:rsidRPr="0069579D">
        <w:rPr>
          <w:rFonts w:ascii="Times New Roman" w:hAnsi="Times New Roman" w:cs="Times New Roman"/>
        </w:rPr>
        <w:t xml:space="preserve"> </w:t>
      </w:r>
    </w:p>
  </w:footnote>
  <w:footnote w:id="3">
    <w:p w14:paraId="38D2C588" w14:textId="77777777" w:rsidR="005716CB" w:rsidRPr="00132990" w:rsidRDefault="005716CB" w:rsidP="005716CB">
      <w:pPr>
        <w:spacing w:after="0" w:line="240" w:lineRule="auto"/>
        <w:jc w:val="both"/>
        <w:rPr>
          <w:rFonts w:ascii="Times New Roman" w:eastAsia="SimSun" w:hAnsi="Times New Roman" w:cs="Times New Roman"/>
          <w:sz w:val="20"/>
          <w:szCs w:val="20"/>
          <w:lang w:eastAsia="zh-CN"/>
        </w:rPr>
      </w:pPr>
      <w:r w:rsidRPr="005F4421">
        <w:rPr>
          <w:rStyle w:val="FootnoteReference"/>
          <w:rFonts w:ascii="Times New Roman" w:hAnsi="Times New Roman" w:cs="Times New Roman"/>
        </w:rPr>
        <w:footnoteRef/>
      </w:r>
      <w:r w:rsidRPr="005F4421">
        <w:rPr>
          <w:rFonts w:ascii="Times New Roman" w:hAnsi="Times New Roman" w:cs="Times New Roman"/>
          <w:sz w:val="20"/>
          <w:szCs w:val="20"/>
        </w:rPr>
        <w:t xml:space="preserve"> </w:t>
      </w:r>
      <w:r w:rsidRPr="005F4421">
        <w:rPr>
          <w:rFonts w:ascii="Times New Roman" w:eastAsia="SimSun" w:hAnsi="Times New Roman" w:cs="Times New Roman"/>
          <w:sz w:val="20"/>
          <w:szCs w:val="20"/>
          <w:lang w:eastAsia="zh-CN"/>
        </w:rPr>
        <w:t>In case of Lithuania, to people whose individual monthly income does not exceed 1.5 times the government supported income (SSI). During the period of this research, this amount was LTL525 (£123) for one person in a family and for disabled and single individuals this amount was not more than LTL700 (£164), which meant that these people were living below the official at-risk-of-poverty threshold.</w:t>
      </w:r>
    </w:p>
    <w:p w14:paraId="08F0B492" w14:textId="77777777" w:rsidR="005716CB" w:rsidRPr="00132990" w:rsidRDefault="005716CB" w:rsidP="005716CB">
      <w:pPr>
        <w:pStyle w:val="FootnoteText"/>
        <w:rPr>
          <w:lang w:val="tr-TR"/>
        </w:rPr>
      </w:pPr>
    </w:p>
  </w:footnote>
  <w:footnote w:id="4">
    <w:p w14:paraId="418F7655" w14:textId="278519AC" w:rsidR="00B21BCF" w:rsidRPr="00FA313A" w:rsidRDefault="00B21BCF" w:rsidP="00DD3615">
      <w:pPr>
        <w:spacing w:line="240" w:lineRule="auto"/>
        <w:jc w:val="both"/>
        <w:rPr>
          <w:rFonts w:ascii="Times New Roman" w:hAnsi="Times New Roman" w:cs="Times New Roman"/>
          <w:sz w:val="24"/>
          <w:szCs w:val="24"/>
          <w:lang w:val="en-US"/>
        </w:rPr>
      </w:pPr>
      <w:r>
        <w:rPr>
          <w:rStyle w:val="FootnoteReference"/>
        </w:rPr>
        <w:t xml:space="preserve">3 </w:t>
      </w:r>
      <w:r>
        <w:t xml:space="preserve"> </w:t>
      </w:r>
      <w:r w:rsidRPr="00CA086A">
        <w:rPr>
          <w:rFonts w:ascii="Times New Roman" w:hAnsi="Times New Roman" w:cs="Times New Roman"/>
          <w:sz w:val="20"/>
          <w:szCs w:val="20"/>
          <w:lang w:val="en-US"/>
        </w:rPr>
        <w:t xml:space="preserve">Notably, while in-work poverty was expanding more rapidly among women, unemployment was spreading faster among men. </w:t>
      </w:r>
      <w:r w:rsidRPr="00CA086A">
        <w:rPr>
          <w:rFonts w:ascii="Times New Roman" w:hAnsi="Times New Roman" w:cs="Times New Roman"/>
          <w:sz w:val="20"/>
          <w:szCs w:val="20"/>
          <w:shd w:val="clear" w:color="auto" w:fill="FFFFFF" w:themeFill="background1"/>
          <w:lang w:val="en-US"/>
        </w:rPr>
        <w:t>In 2010 in Lithuania as many as 21.2%</w:t>
      </w:r>
      <w:r w:rsidRPr="00CA086A">
        <w:rPr>
          <w:rFonts w:ascii="Times New Roman" w:hAnsi="Times New Roman" w:cs="Times New Roman"/>
          <w:b/>
          <w:sz w:val="20"/>
          <w:szCs w:val="20"/>
          <w:shd w:val="clear" w:color="auto" w:fill="FFFFFF" w:themeFill="background1"/>
          <w:lang w:val="en-US"/>
        </w:rPr>
        <w:t xml:space="preserve"> </w:t>
      </w:r>
      <w:r w:rsidRPr="00CA086A">
        <w:rPr>
          <w:rFonts w:ascii="Times New Roman" w:hAnsi="Times New Roman" w:cs="Times New Roman"/>
          <w:sz w:val="20"/>
          <w:szCs w:val="20"/>
          <w:shd w:val="clear" w:color="auto" w:fill="FFFFFF" w:themeFill="background1"/>
          <w:lang w:val="en-US"/>
        </w:rPr>
        <w:t>of men were unemployed in comparison to</w:t>
      </w:r>
      <w:r w:rsidRPr="00CA086A">
        <w:rPr>
          <w:rFonts w:ascii="Times New Roman" w:hAnsi="Times New Roman" w:cs="Times New Roman"/>
          <w:b/>
          <w:sz w:val="20"/>
          <w:szCs w:val="20"/>
          <w:shd w:val="clear" w:color="auto" w:fill="FFFFFF" w:themeFill="background1"/>
          <w:lang w:val="en-US"/>
        </w:rPr>
        <w:t xml:space="preserve"> </w:t>
      </w:r>
      <w:r w:rsidRPr="00CA086A">
        <w:rPr>
          <w:rFonts w:ascii="Times New Roman" w:hAnsi="Times New Roman" w:cs="Times New Roman"/>
          <w:sz w:val="20"/>
          <w:szCs w:val="20"/>
          <w:shd w:val="clear" w:color="auto" w:fill="FFFFFF" w:themeFill="background1"/>
          <w:lang w:val="en-US"/>
        </w:rPr>
        <w:t>14.5%</w:t>
      </w:r>
      <w:r w:rsidRPr="00CA086A">
        <w:rPr>
          <w:rFonts w:ascii="Times New Roman" w:hAnsi="Times New Roman" w:cs="Times New Roman"/>
          <w:b/>
          <w:sz w:val="20"/>
          <w:szCs w:val="20"/>
          <w:shd w:val="clear" w:color="auto" w:fill="FFFFFF" w:themeFill="background1"/>
          <w:lang w:val="en-US"/>
        </w:rPr>
        <w:t xml:space="preserve"> </w:t>
      </w:r>
      <w:r w:rsidRPr="00CA086A">
        <w:rPr>
          <w:rFonts w:ascii="Times New Roman" w:hAnsi="Times New Roman" w:cs="Times New Roman"/>
          <w:sz w:val="20"/>
          <w:szCs w:val="20"/>
          <w:shd w:val="clear" w:color="auto" w:fill="FFFFFF" w:themeFill="background1"/>
          <w:lang w:val="en-US"/>
        </w:rPr>
        <w:t xml:space="preserve">of women </w:t>
      </w:r>
      <w:r w:rsidRPr="00CA086A">
        <w:rPr>
          <w:rFonts w:ascii="Times New Roman" w:hAnsi="Times New Roman" w:cs="Times New Roman"/>
          <w:sz w:val="20"/>
          <w:szCs w:val="20"/>
          <w:lang w:val="en-US"/>
        </w:rPr>
        <w:t xml:space="preserve">(Eurostat 2017). The higher rates of job loss among men in Lithuania during this period can be explained by the greater deterioration in male dominated employment sectors such as manufacturing and construction. </w:t>
      </w:r>
      <w:proofErr w:type="spellStart"/>
      <w:r w:rsidRPr="00CA086A">
        <w:rPr>
          <w:rFonts w:ascii="Times New Roman" w:hAnsi="Times New Roman" w:cs="Times New Roman"/>
          <w:sz w:val="20"/>
          <w:szCs w:val="20"/>
          <w:lang w:val="en-US"/>
        </w:rPr>
        <w:t>Gruževskis</w:t>
      </w:r>
      <w:proofErr w:type="spellEnd"/>
      <w:r w:rsidRPr="00CA086A">
        <w:rPr>
          <w:rFonts w:ascii="Times New Roman" w:hAnsi="Times New Roman" w:cs="Times New Roman"/>
          <w:sz w:val="20"/>
          <w:szCs w:val="20"/>
          <w:lang w:val="en-US"/>
        </w:rPr>
        <w:t xml:space="preserve"> and </w:t>
      </w:r>
      <w:proofErr w:type="spellStart"/>
      <w:r w:rsidRPr="00CA086A">
        <w:rPr>
          <w:rFonts w:ascii="Times New Roman" w:hAnsi="Times New Roman" w:cs="Times New Roman"/>
          <w:sz w:val="20"/>
          <w:szCs w:val="20"/>
          <w:lang w:val="en-US"/>
        </w:rPr>
        <w:t>Blažienė</w:t>
      </w:r>
      <w:proofErr w:type="spellEnd"/>
      <w:r w:rsidRPr="00CA086A">
        <w:rPr>
          <w:rFonts w:ascii="Times New Roman" w:hAnsi="Times New Roman" w:cs="Times New Roman"/>
          <w:sz w:val="20"/>
          <w:szCs w:val="20"/>
          <w:lang w:val="en-US"/>
        </w:rPr>
        <w:t xml:space="preserve"> (2011, p.6) showed that the highest loss of jobs during these two years occurred in the sectors of construction (73 thousand job vacancies) and manufacturing (52 thousand jobs). Sharply increasing levels of unemployment among men and the feminization of in-work poverty undoubtedly could be interrelated: in nuclear families sustained by two adult workers, a case of job loss by the male partner could make the woman the only breadwinner in the family, which would decrease household’s work intensity and increase female in-work poverty risk.</w:t>
      </w:r>
    </w:p>
    <w:p w14:paraId="37BB7B63" w14:textId="77777777" w:rsidR="00B21BCF" w:rsidRPr="00CA086A" w:rsidRDefault="00B21BCF" w:rsidP="00DD3615">
      <w:pPr>
        <w:pStyle w:val="FootnoteText"/>
      </w:pPr>
    </w:p>
  </w:footnote>
  <w:footnote w:id="5">
    <w:p w14:paraId="225508FF" w14:textId="77777777" w:rsidR="00B21BCF" w:rsidRPr="008333D6" w:rsidRDefault="00B21BCF" w:rsidP="00DD3615">
      <w:pPr>
        <w:pStyle w:val="FootnoteText"/>
        <w:rPr>
          <w:lang w:val="en-US"/>
        </w:rPr>
      </w:pPr>
      <w:r w:rsidRPr="008333D6">
        <w:rPr>
          <w:rStyle w:val="FootnoteReference"/>
          <w:lang w:val="en-US"/>
        </w:rPr>
        <w:footnoteRef/>
      </w:r>
      <w:r w:rsidRPr="008333D6">
        <w:rPr>
          <w:lang w:val="en-US"/>
        </w:rPr>
        <w:t xml:space="preserve"> </w:t>
      </w:r>
      <w:r w:rsidRPr="00FC194B">
        <w:rPr>
          <w:rFonts w:ascii="Times New Roman" w:hAnsi="Times New Roman" w:cs="Times New Roman"/>
          <w:sz w:val="20"/>
          <w:szCs w:val="20"/>
          <w:lang w:val="en-US"/>
        </w:rPr>
        <w:t>Less than in Latvia (27.8%) but more than in Romania (25.6%)</w:t>
      </w:r>
      <w:r w:rsidRPr="008333D6">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C21CD"/>
    <w:multiLevelType w:val="hybridMultilevel"/>
    <w:tmpl w:val="39549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525982"/>
    <w:multiLevelType w:val="hybridMultilevel"/>
    <w:tmpl w:val="45B0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D867DA"/>
    <w:multiLevelType w:val="multilevel"/>
    <w:tmpl w:val="E5DC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AD54EB"/>
    <w:multiLevelType w:val="hybridMultilevel"/>
    <w:tmpl w:val="3AD2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7F25B5"/>
    <w:multiLevelType w:val="multilevel"/>
    <w:tmpl w:val="8B02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615"/>
    <w:rsid w:val="000052C8"/>
    <w:rsid w:val="00021F5B"/>
    <w:rsid w:val="00024D08"/>
    <w:rsid w:val="0002581F"/>
    <w:rsid w:val="000319A7"/>
    <w:rsid w:val="00044B97"/>
    <w:rsid w:val="00046550"/>
    <w:rsid w:val="00050090"/>
    <w:rsid w:val="00071832"/>
    <w:rsid w:val="00076936"/>
    <w:rsid w:val="000C6B46"/>
    <w:rsid w:val="000D375B"/>
    <w:rsid w:val="000D4A6E"/>
    <w:rsid w:val="000D4BC5"/>
    <w:rsid w:val="000D7974"/>
    <w:rsid w:val="000E1942"/>
    <w:rsid w:val="00132079"/>
    <w:rsid w:val="001473D0"/>
    <w:rsid w:val="00150D30"/>
    <w:rsid w:val="00153CAA"/>
    <w:rsid w:val="00163E98"/>
    <w:rsid w:val="0016723F"/>
    <w:rsid w:val="00170472"/>
    <w:rsid w:val="00177FE2"/>
    <w:rsid w:val="00180B6C"/>
    <w:rsid w:val="001837AF"/>
    <w:rsid w:val="001A0A3A"/>
    <w:rsid w:val="001A6FA0"/>
    <w:rsid w:val="001B0AAA"/>
    <w:rsid w:val="001B7C34"/>
    <w:rsid w:val="001C33D2"/>
    <w:rsid w:val="001E7CC3"/>
    <w:rsid w:val="001F6399"/>
    <w:rsid w:val="00211875"/>
    <w:rsid w:val="00234A0F"/>
    <w:rsid w:val="0023544D"/>
    <w:rsid w:val="00245622"/>
    <w:rsid w:val="002529B5"/>
    <w:rsid w:val="0025496C"/>
    <w:rsid w:val="00262E8C"/>
    <w:rsid w:val="00273C9C"/>
    <w:rsid w:val="00287682"/>
    <w:rsid w:val="00296F99"/>
    <w:rsid w:val="002A0D96"/>
    <w:rsid w:val="002A27F6"/>
    <w:rsid w:val="002C0E57"/>
    <w:rsid w:val="002D0079"/>
    <w:rsid w:val="002F6BA2"/>
    <w:rsid w:val="00320B24"/>
    <w:rsid w:val="00353988"/>
    <w:rsid w:val="00362ABB"/>
    <w:rsid w:val="003667EC"/>
    <w:rsid w:val="00396E59"/>
    <w:rsid w:val="003A6537"/>
    <w:rsid w:val="003B7186"/>
    <w:rsid w:val="003C12A1"/>
    <w:rsid w:val="003D2B5A"/>
    <w:rsid w:val="003D746B"/>
    <w:rsid w:val="003E44DE"/>
    <w:rsid w:val="003E7D55"/>
    <w:rsid w:val="00404898"/>
    <w:rsid w:val="00407C59"/>
    <w:rsid w:val="004130EF"/>
    <w:rsid w:val="00415C39"/>
    <w:rsid w:val="00445939"/>
    <w:rsid w:val="00453A3A"/>
    <w:rsid w:val="00482FC7"/>
    <w:rsid w:val="004917E6"/>
    <w:rsid w:val="004B1D31"/>
    <w:rsid w:val="004B6DC1"/>
    <w:rsid w:val="004B789F"/>
    <w:rsid w:val="004C44F2"/>
    <w:rsid w:val="004D41FA"/>
    <w:rsid w:val="004F4749"/>
    <w:rsid w:val="00502458"/>
    <w:rsid w:val="00512FF8"/>
    <w:rsid w:val="00525551"/>
    <w:rsid w:val="00526896"/>
    <w:rsid w:val="005469D6"/>
    <w:rsid w:val="00560CB3"/>
    <w:rsid w:val="00561B17"/>
    <w:rsid w:val="00567D0A"/>
    <w:rsid w:val="005716CB"/>
    <w:rsid w:val="005B3125"/>
    <w:rsid w:val="005C0FE9"/>
    <w:rsid w:val="005E2225"/>
    <w:rsid w:val="005F1583"/>
    <w:rsid w:val="005F4421"/>
    <w:rsid w:val="005F79B6"/>
    <w:rsid w:val="0060263A"/>
    <w:rsid w:val="00606B75"/>
    <w:rsid w:val="00606CC4"/>
    <w:rsid w:val="006100EB"/>
    <w:rsid w:val="00613103"/>
    <w:rsid w:val="00620F39"/>
    <w:rsid w:val="00621783"/>
    <w:rsid w:val="006222A0"/>
    <w:rsid w:val="0062405E"/>
    <w:rsid w:val="006545A3"/>
    <w:rsid w:val="006721F4"/>
    <w:rsid w:val="00691B04"/>
    <w:rsid w:val="00692727"/>
    <w:rsid w:val="006D1B35"/>
    <w:rsid w:val="00770450"/>
    <w:rsid w:val="00776918"/>
    <w:rsid w:val="00796017"/>
    <w:rsid w:val="007A019D"/>
    <w:rsid w:val="007B20F1"/>
    <w:rsid w:val="007B6E87"/>
    <w:rsid w:val="007C112C"/>
    <w:rsid w:val="007C13A2"/>
    <w:rsid w:val="007C3159"/>
    <w:rsid w:val="007D4B53"/>
    <w:rsid w:val="007E0926"/>
    <w:rsid w:val="007E45B1"/>
    <w:rsid w:val="007F213B"/>
    <w:rsid w:val="007F258B"/>
    <w:rsid w:val="007F4677"/>
    <w:rsid w:val="0085210B"/>
    <w:rsid w:val="00852928"/>
    <w:rsid w:val="0085307D"/>
    <w:rsid w:val="0087448A"/>
    <w:rsid w:val="0088248D"/>
    <w:rsid w:val="00885297"/>
    <w:rsid w:val="008906DA"/>
    <w:rsid w:val="00897415"/>
    <w:rsid w:val="008A715C"/>
    <w:rsid w:val="008B1819"/>
    <w:rsid w:val="008B6066"/>
    <w:rsid w:val="008B78C7"/>
    <w:rsid w:val="008B7C3A"/>
    <w:rsid w:val="008C306B"/>
    <w:rsid w:val="008C398D"/>
    <w:rsid w:val="008C5D08"/>
    <w:rsid w:val="008D11C9"/>
    <w:rsid w:val="008D313B"/>
    <w:rsid w:val="008D5C75"/>
    <w:rsid w:val="008F68B6"/>
    <w:rsid w:val="0090120E"/>
    <w:rsid w:val="0092242F"/>
    <w:rsid w:val="00924735"/>
    <w:rsid w:val="009360FC"/>
    <w:rsid w:val="00987F9D"/>
    <w:rsid w:val="00993D39"/>
    <w:rsid w:val="009A3877"/>
    <w:rsid w:val="009C059E"/>
    <w:rsid w:val="009C09D4"/>
    <w:rsid w:val="009C61E6"/>
    <w:rsid w:val="009D748F"/>
    <w:rsid w:val="00A010BC"/>
    <w:rsid w:val="00A02305"/>
    <w:rsid w:val="00A14151"/>
    <w:rsid w:val="00A154F3"/>
    <w:rsid w:val="00A25FF3"/>
    <w:rsid w:val="00A2646D"/>
    <w:rsid w:val="00A34364"/>
    <w:rsid w:val="00A468C0"/>
    <w:rsid w:val="00A62DD8"/>
    <w:rsid w:val="00A76136"/>
    <w:rsid w:val="00A859F5"/>
    <w:rsid w:val="00AC6304"/>
    <w:rsid w:val="00AC79E8"/>
    <w:rsid w:val="00AD29B0"/>
    <w:rsid w:val="00AD49B6"/>
    <w:rsid w:val="00B128E5"/>
    <w:rsid w:val="00B21BCF"/>
    <w:rsid w:val="00B267BB"/>
    <w:rsid w:val="00B332F5"/>
    <w:rsid w:val="00B369EA"/>
    <w:rsid w:val="00B416E4"/>
    <w:rsid w:val="00B53393"/>
    <w:rsid w:val="00B55208"/>
    <w:rsid w:val="00B64558"/>
    <w:rsid w:val="00B711BF"/>
    <w:rsid w:val="00B95CA0"/>
    <w:rsid w:val="00BC29CE"/>
    <w:rsid w:val="00BD6149"/>
    <w:rsid w:val="00C165F5"/>
    <w:rsid w:val="00C2079A"/>
    <w:rsid w:val="00C36E64"/>
    <w:rsid w:val="00C90F1F"/>
    <w:rsid w:val="00C97684"/>
    <w:rsid w:val="00CA60D8"/>
    <w:rsid w:val="00CA7E3F"/>
    <w:rsid w:val="00CE4AD3"/>
    <w:rsid w:val="00D109F6"/>
    <w:rsid w:val="00D242C1"/>
    <w:rsid w:val="00D25430"/>
    <w:rsid w:val="00D25A8D"/>
    <w:rsid w:val="00D3011D"/>
    <w:rsid w:val="00D34D5A"/>
    <w:rsid w:val="00D431D2"/>
    <w:rsid w:val="00D43F91"/>
    <w:rsid w:val="00D553D8"/>
    <w:rsid w:val="00D61968"/>
    <w:rsid w:val="00D65422"/>
    <w:rsid w:val="00D71939"/>
    <w:rsid w:val="00DB62D1"/>
    <w:rsid w:val="00DD3615"/>
    <w:rsid w:val="00DF6B97"/>
    <w:rsid w:val="00DF715C"/>
    <w:rsid w:val="00E30FE6"/>
    <w:rsid w:val="00E60552"/>
    <w:rsid w:val="00E6212B"/>
    <w:rsid w:val="00E745DB"/>
    <w:rsid w:val="00E930FF"/>
    <w:rsid w:val="00EA3FEA"/>
    <w:rsid w:val="00EC055F"/>
    <w:rsid w:val="00EC54E1"/>
    <w:rsid w:val="00ED12DF"/>
    <w:rsid w:val="00EF5FBF"/>
    <w:rsid w:val="00F20142"/>
    <w:rsid w:val="00F238A3"/>
    <w:rsid w:val="00F23C5E"/>
    <w:rsid w:val="00F421D8"/>
    <w:rsid w:val="00F637E5"/>
    <w:rsid w:val="00F679E8"/>
    <w:rsid w:val="00F9146F"/>
    <w:rsid w:val="00F94487"/>
    <w:rsid w:val="00FA0CBD"/>
    <w:rsid w:val="00FB091F"/>
    <w:rsid w:val="00FB4AFE"/>
    <w:rsid w:val="00FB6EB4"/>
    <w:rsid w:val="00FC1030"/>
    <w:rsid w:val="00FC194B"/>
    <w:rsid w:val="00FC5954"/>
    <w:rsid w:val="00FD52DF"/>
    <w:rsid w:val="00FF5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CC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E57"/>
    <w:pPr>
      <w:spacing w:after="200" w:line="276" w:lineRule="auto"/>
    </w:pPr>
    <w:rPr>
      <w:sz w:val="22"/>
      <w:szCs w:val="22"/>
    </w:rPr>
  </w:style>
  <w:style w:type="paragraph" w:styleId="Heading1">
    <w:name w:val="heading 1"/>
    <w:basedOn w:val="Normal"/>
    <w:next w:val="Normal"/>
    <w:link w:val="Heading1Char"/>
    <w:uiPriority w:val="9"/>
    <w:qFormat/>
    <w:rsid w:val="00DD3615"/>
    <w:pPr>
      <w:keepNext/>
      <w:keepLines/>
      <w:spacing w:before="480" w:after="0" w:line="360" w:lineRule="auto"/>
      <w:jc w:val="both"/>
      <w:outlineLvl w:val="0"/>
    </w:pPr>
    <w:rPr>
      <w:rFonts w:asciiTheme="majorHAnsi" w:eastAsiaTheme="majorEastAsia" w:hAnsiTheme="majorHAnsi" w:cstheme="majorBidi"/>
      <w:b/>
      <w:bCs/>
      <w:color w:val="2F5496"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615"/>
    <w:rPr>
      <w:rFonts w:asciiTheme="majorHAnsi" w:eastAsiaTheme="majorEastAsia" w:hAnsiTheme="majorHAnsi" w:cstheme="majorBidi"/>
      <w:b/>
      <w:bCs/>
      <w:color w:val="2F5496" w:themeColor="accent1" w:themeShade="BF"/>
      <w:sz w:val="28"/>
      <w:szCs w:val="28"/>
      <w:lang w:val="en-US" w:eastAsia="ja-JP"/>
    </w:rPr>
  </w:style>
  <w:style w:type="paragraph" w:styleId="EndnoteText">
    <w:name w:val="endnote text"/>
    <w:basedOn w:val="Normal"/>
    <w:link w:val="EndnoteTextChar"/>
    <w:uiPriority w:val="99"/>
    <w:unhideWhenUsed/>
    <w:rsid w:val="00DD3615"/>
    <w:pPr>
      <w:spacing w:after="0" w:line="240" w:lineRule="auto"/>
    </w:pPr>
    <w:rPr>
      <w:rFonts w:ascii="Calibri" w:eastAsia="SimSun" w:hAnsi="Calibri" w:cs="Arial"/>
      <w:sz w:val="20"/>
      <w:szCs w:val="20"/>
      <w:lang w:eastAsia="zh-CN"/>
    </w:rPr>
  </w:style>
  <w:style w:type="character" w:customStyle="1" w:styleId="EndnoteTextChar">
    <w:name w:val="Endnote Text Char"/>
    <w:basedOn w:val="DefaultParagraphFont"/>
    <w:link w:val="EndnoteText"/>
    <w:uiPriority w:val="99"/>
    <w:rsid w:val="00DD3615"/>
    <w:rPr>
      <w:rFonts w:ascii="Calibri" w:eastAsia="SimSun" w:hAnsi="Calibri" w:cs="Arial"/>
      <w:sz w:val="20"/>
      <w:szCs w:val="20"/>
      <w:lang w:eastAsia="zh-CN"/>
    </w:rPr>
  </w:style>
  <w:style w:type="character" w:styleId="EndnoteReference">
    <w:name w:val="endnote reference"/>
    <w:basedOn w:val="DefaultParagraphFont"/>
    <w:uiPriority w:val="99"/>
    <w:unhideWhenUsed/>
    <w:rsid w:val="00DD3615"/>
    <w:rPr>
      <w:vertAlign w:val="superscript"/>
    </w:rPr>
  </w:style>
  <w:style w:type="character" w:styleId="CommentReference">
    <w:name w:val="annotation reference"/>
    <w:basedOn w:val="DefaultParagraphFont"/>
    <w:uiPriority w:val="99"/>
    <w:semiHidden/>
    <w:unhideWhenUsed/>
    <w:rsid w:val="00DD3615"/>
    <w:rPr>
      <w:sz w:val="16"/>
      <w:szCs w:val="16"/>
    </w:rPr>
  </w:style>
  <w:style w:type="paragraph" w:styleId="CommentText">
    <w:name w:val="annotation text"/>
    <w:basedOn w:val="Normal"/>
    <w:link w:val="CommentTextChar"/>
    <w:uiPriority w:val="99"/>
    <w:unhideWhenUsed/>
    <w:rsid w:val="00DD3615"/>
    <w:pPr>
      <w:spacing w:line="240" w:lineRule="auto"/>
      <w:jc w:val="both"/>
    </w:pPr>
    <w:rPr>
      <w:sz w:val="20"/>
      <w:szCs w:val="20"/>
    </w:rPr>
  </w:style>
  <w:style w:type="character" w:customStyle="1" w:styleId="CommentTextChar">
    <w:name w:val="Comment Text Char"/>
    <w:basedOn w:val="DefaultParagraphFont"/>
    <w:link w:val="CommentText"/>
    <w:uiPriority w:val="99"/>
    <w:rsid w:val="00DD3615"/>
    <w:rPr>
      <w:sz w:val="20"/>
      <w:szCs w:val="20"/>
    </w:rPr>
  </w:style>
  <w:style w:type="paragraph" w:styleId="BalloonText">
    <w:name w:val="Balloon Text"/>
    <w:basedOn w:val="Normal"/>
    <w:link w:val="BalloonTextChar"/>
    <w:uiPriority w:val="99"/>
    <w:semiHidden/>
    <w:unhideWhenUsed/>
    <w:rsid w:val="00DD3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61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D3615"/>
    <w:pPr>
      <w:jc w:val="left"/>
    </w:pPr>
    <w:rPr>
      <w:b/>
      <w:bCs/>
    </w:rPr>
  </w:style>
  <w:style w:type="character" w:customStyle="1" w:styleId="CommentSubjectChar">
    <w:name w:val="Comment Subject Char"/>
    <w:basedOn w:val="CommentTextChar"/>
    <w:link w:val="CommentSubject"/>
    <w:uiPriority w:val="99"/>
    <w:semiHidden/>
    <w:rsid w:val="00DD3615"/>
    <w:rPr>
      <w:b/>
      <w:bCs/>
      <w:sz w:val="20"/>
      <w:szCs w:val="20"/>
    </w:rPr>
  </w:style>
  <w:style w:type="table" w:styleId="LightGrid">
    <w:name w:val="Light Grid"/>
    <w:basedOn w:val="TableNormal"/>
    <w:uiPriority w:val="62"/>
    <w:rsid w:val="00DD3615"/>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DD3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15"/>
    <w:rPr>
      <w:sz w:val="22"/>
      <w:szCs w:val="22"/>
    </w:rPr>
  </w:style>
  <w:style w:type="character" w:styleId="PageNumber">
    <w:name w:val="page number"/>
    <w:basedOn w:val="DefaultParagraphFont"/>
    <w:uiPriority w:val="99"/>
    <w:semiHidden/>
    <w:unhideWhenUsed/>
    <w:rsid w:val="00DD3615"/>
  </w:style>
  <w:style w:type="paragraph" w:styleId="FootnoteText">
    <w:name w:val="footnote text"/>
    <w:basedOn w:val="Normal"/>
    <w:link w:val="FootnoteTextChar"/>
    <w:uiPriority w:val="99"/>
    <w:unhideWhenUsed/>
    <w:rsid w:val="00DD3615"/>
    <w:pPr>
      <w:spacing w:after="0" w:line="240" w:lineRule="auto"/>
    </w:pPr>
    <w:rPr>
      <w:sz w:val="24"/>
      <w:szCs w:val="24"/>
    </w:rPr>
  </w:style>
  <w:style w:type="character" w:customStyle="1" w:styleId="FootnoteTextChar">
    <w:name w:val="Footnote Text Char"/>
    <w:basedOn w:val="DefaultParagraphFont"/>
    <w:link w:val="FootnoteText"/>
    <w:uiPriority w:val="99"/>
    <w:rsid w:val="00DD3615"/>
  </w:style>
  <w:style w:type="character" w:styleId="FootnoteReference">
    <w:name w:val="footnote reference"/>
    <w:basedOn w:val="DefaultParagraphFont"/>
    <w:uiPriority w:val="99"/>
    <w:unhideWhenUsed/>
    <w:rsid w:val="00DD3615"/>
    <w:rPr>
      <w:vertAlign w:val="superscript"/>
    </w:rPr>
  </w:style>
  <w:style w:type="table" w:customStyle="1" w:styleId="GridTable5Dark-Accent31">
    <w:name w:val="Grid Table 5 Dark - Accent 31"/>
    <w:basedOn w:val="TableNormal"/>
    <w:uiPriority w:val="50"/>
    <w:rsid w:val="00DD36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11">
    <w:name w:val="Grid Table 5 Dark - Accent 11"/>
    <w:basedOn w:val="TableNormal"/>
    <w:uiPriority w:val="50"/>
    <w:rsid w:val="00DD3615"/>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1">
    <w:name w:val="Grid Table 5 Dark1"/>
    <w:basedOn w:val="TableNormal"/>
    <w:uiPriority w:val="50"/>
    <w:rsid w:val="00DD3615"/>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ListTable7Colorful1">
    <w:name w:val="List Table 7 Colorful1"/>
    <w:basedOn w:val="TableNormal"/>
    <w:uiPriority w:val="52"/>
    <w:rsid w:val="00DD3615"/>
    <w:rPr>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1">
    <w:name w:val="List Table 6 Colorful1"/>
    <w:basedOn w:val="TableNormal"/>
    <w:uiPriority w:val="51"/>
    <w:rsid w:val="00DD3615"/>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DD3615"/>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51">
    <w:name w:val="Grid Table 5 Dark - Accent 51"/>
    <w:basedOn w:val="TableNormal"/>
    <w:uiPriority w:val="50"/>
    <w:rsid w:val="00DD3615"/>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ListParagraph">
    <w:name w:val="List Paragraph"/>
    <w:basedOn w:val="Normal"/>
    <w:uiPriority w:val="34"/>
    <w:qFormat/>
    <w:rsid w:val="00DD3615"/>
    <w:pPr>
      <w:spacing w:line="360" w:lineRule="auto"/>
      <w:ind w:left="720"/>
      <w:contextualSpacing/>
      <w:jc w:val="both"/>
    </w:pPr>
  </w:style>
  <w:style w:type="paragraph" w:customStyle="1" w:styleId="Body">
    <w:name w:val="Body"/>
    <w:rsid w:val="00DD361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paragraph" w:styleId="NormalWeb">
    <w:name w:val="Normal (Web)"/>
    <w:basedOn w:val="Normal"/>
    <w:uiPriority w:val="99"/>
    <w:unhideWhenUsed/>
    <w:rsid w:val="00DD3615"/>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D3615"/>
  </w:style>
  <w:style w:type="character" w:styleId="Hyperlink">
    <w:name w:val="Hyperlink"/>
    <w:basedOn w:val="DefaultParagraphFont"/>
    <w:uiPriority w:val="99"/>
    <w:unhideWhenUsed/>
    <w:rsid w:val="00DD3615"/>
    <w:rPr>
      <w:color w:val="0000FF"/>
      <w:u w:val="single"/>
    </w:rPr>
  </w:style>
  <w:style w:type="character" w:styleId="Emphasis">
    <w:name w:val="Emphasis"/>
    <w:basedOn w:val="DefaultParagraphFont"/>
    <w:uiPriority w:val="20"/>
    <w:qFormat/>
    <w:rsid w:val="00DD3615"/>
    <w:rPr>
      <w:i/>
      <w:iCs/>
    </w:rPr>
  </w:style>
  <w:style w:type="character" w:styleId="UnresolvedMention">
    <w:name w:val="Unresolved Mention"/>
    <w:basedOn w:val="DefaultParagraphFont"/>
    <w:uiPriority w:val="99"/>
    <w:semiHidden/>
    <w:unhideWhenUsed/>
    <w:rsid w:val="00606B75"/>
    <w:rPr>
      <w:color w:val="808080"/>
      <w:shd w:val="clear" w:color="auto" w:fill="E6E6E6"/>
    </w:rPr>
  </w:style>
  <w:style w:type="character" w:styleId="FollowedHyperlink">
    <w:name w:val="FollowedHyperlink"/>
    <w:basedOn w:val="DefaultParagraphFont"/>
    <w:uiPriority w:val="99"/>
    <w:semiHidden/>
    <w:unhideWhenUsed/>
    <w:rsid w:val="00606B75"/>
    <w:rPr>
      <w:color w:val="954F72" w:themeColor="followedHyperlink"/>
      <w:u w:val="single"/>
    </w:rPr>
  </w:style>
  <w:style w:type="table" w:styleId="GridTable5Dark-Accent1">
    <w:name w:val="Grid Table 5 Dark Accent 1"/>
    <w:basedOn w:val="TableNormal"/>
    <w:uiPriority w:val="50"/>
    <w:rsid w:val="001E7CC3"/>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362618">
      <w:bodyDiv w:val="1"/>
      <w:marLeft w:val="0"/>
      <w:marRight w:val="0"/>
      <w:marTop w:val="0"/>
      <w:marBottom w:val="0"/>
      <w:divBdr>
        <w:top w:val="none" w:sz="0" w:space="0" w:color="auto"/>
        <w:left w:val="none" w:sz="0" w:space="0" w:color="auto"/>
        <w:bottom w:val="none" w:sz="0" w:space="0" w:color="auto"/>
        <w:right w:val="none" w:sz="0" w:space="0" w:color="auto"/>
      </w:divBdr>
    </w:div>
    <w:div w:id="9337112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gybe.lt/data/public/uploads/2015/12/lgkt-ataskaita-2012.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oecd.org/social/family/database.htm"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Users/natalijaatas/Desktop/Journalof%20the%20Baltic%20Studies/Eurostat%20for%20the%20article%202017/ilc_iw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natalijaatas/Desktop/Journalof%20the%20Baltic%20Studies/Eurostat%20for%20the%20article%202017/ilc_iw05-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Data!$A$10</c:f>
              <c:strCache>
                <c:ptCount val="1"/>
                <c:pt idx="0">
                  <c:v>EU27</c:v>
                </c:pt>
              </c:strCache>
            </c:strRef>
          </c:tx>
          <c:spPr>
            <a:solidFill>
              <a:schemeClr val="accent1"/>
            </a:solidFill>
            <a:ln>
              <a:noFill/>
            </a:ln>
            <a:effectLst/>
          </c:spPr>
          <c:invertIfNegative val="0"/>
          <c:cat>
            <c:strRef>
              <c:f>Data!$B$9:$G$9</c:f>
              <c:strCache>
                <c:ptCount val="6"/>
                <c:pt idx="0">
                  <c:v>Single person</c:v>
                </c:pt>
                <c:pt idx="1">
                  <c:v>Single person with dependent children</c:v>
                </c:pt>
                <c:pt idx="2">
                  <c:v>Two or more adults without dependent children</c:v>
                </c:pt>
                <c:pt idx="3">
                  <c:v>Two or more adults with dependent children</c:v>
                </c:pt>
                <c:pt idx="4">
                  <c:v>Households without dependent children</c:v>
                </c:pt>
                <c:pt idx="5">
                  <c:v>Households with dependent children</c:v>
                </c:pt>
              </c:strCache>
            </c:strRef>
          </c:cat>
          <c:val>
            <c:numRef>
              <c:f>Data!$B$10:$G$10</c:f>
              <c:numCache>
                <c:formatCode>#\ #,#00</c:formatCode>
                <c:ptCount val="6"/>
                <c:pt idx="0">
                  <c:v>10.8</c:v>
                </c:pt>
                <c:pt idx="1">
                  <c:v>21.3</c:v>
                </c:pt>
                <c:pt idx="2">
                  <c:v>4.8</c:v>
                </c:pt>
                <c:pt idx="3">
                  <c:v>9.9</c:v>
                </c:pt>
                <c:pt idx="4">
                  <c:v>6.2</c:v>
                </c:pt>
                <c:pt idx="5">
                  <c:v>10.5</c:v>
                </c:pt>
              </c:numCache>
            </c:numRef>
          </c:val>
          <c:extLst>
            <c:ext xmlns:c16="http://schemas.microsoft.com/office/drawing/2014/chart" uri="{C3380CC4-5D6E-409C-BE32-E72D297353CC}">
              <c16:uniqueId val="{00000000-6ED0-414A-A6AB-CA7DE98DCCCF}"/>
            </c:ext>
          </c:extLst>
        </c:ser>
        <c:ser>
          <c:idx val="1"/>
          <c:order val="1"/>
          <c:tx>
            <c:strRef>
              <c:f>Data!$A$11</c:f>
              <c:strCache>
                <c:ptCount val="1"/>
                <c:pt idx="0">
                  <c:v>Estonia</c:v>
                </c:pt>
              </c:strCache>
            </c:strRef>
          </c:tx>
          <c:spPr>
            <a:pattFill prst="trellis">
              <a:fgClr>
                <a:schemeClr val="accent2"/>
              </a:fgClr>
              <a:bgClr>
                <a:schemeClr val="bg1"/>
              </a:bgClr>
            </a:pattFill>
            <a:ln>
              <a:noFill/>
            </a:ln>
            <a:effectLst/>
          </c:spPr>
          <c:invertIfNegative val="0"/>
          <c:cat>
            <c:strRef>
              <c:f>Data!$B$9:$G$9</c:f>
              <c:strCache>
                <c:ptCount val="6"/>
                <c:pt idx="0">
                  <c:v>Single person</c:v>
                </c:pt>
                <c:pt idx="1">
                  <c:v>Single person with dependent children</c:v>
                </c:pt>
                <c:pt idx="2">
                  <c:v>Two or more adults without dependent children</c:v>
                </c:pt>
                <c:pt idx="3">
                  <c:v>Two or more adults with dependent children</c:v>
                </c:pt>
                <c:pt idx="4">
                  <c:v>Households without dependent children</c:v>
                </c:pt>
                <c:pt idx="5">
                  <c:v>Households with dependent children</c:v>
                </c:pt>
              </c:strCache>
            </c:strRef>
          </c:cat>
          <c:val>
            <c:numRef>
              <c:f>Data!$B$11:$G$11</c:f>
              <c:numCache>
                <c:formatCode>#\ #,#00</c:formatCode>
                <c:ptCount val="6"/>
                <c:pt idx="0">
                  <c:v>6.2</c:v>
                </c:pt>
                <c:pt idx="1">
                  <c:v>22.2</c:v>
                </c:pt>
                <c:pt idx="2">
                  <c:v>4.3</c:v>
                </c:pt>
                <c:pt idx="3">
                  <c:v>7.2</c:v>
                </c:pt>
                <c:pt idx="4">
                  <c:v>4.8</c:v>
                </c:pt>
                <c:pt idx="5">
                  <c:v>8.5</c:v>
                </c:pt>
              </c:numCache>
            </c:numRef>
          </c:val>
          <c:extLst>
            <c:ext xmlns:c16="http://schemas.microsoft.com/office/drawing/2014/chart" uri="{C3380CC4-5D6E-409C-BE32-E72D297353CC}">
              <c16:uniqueId val="{00000001-6ED0-414A-A6AB-CA7DE98DCCCF}"/>
            </c:ext>
          </c:extLst>
        </c:ser>
        <c:ser>
          <c:idx val="2"/>
          <c:order val="2"/>
          <c:tx>
            <c:strRef>
              <c:f>Data!$A$12</c:f>
              <c:strCache>
                <c:ptCount val="1"/>
                <c:pt idx="0">
                  <c:v>Latvia</c:v>
                </c:pt>
              </c:strCache>
            </c:strRef>
          </c:tx>
          <c:spPr>
            <a:pattFill prst="pct90">
              <a:fgClr>
                <a:srgbClr val="92D050"/>
              </a:fgClr>
              <a:bgClr>
                <a:schemeClr val="bg1"/>
              </a:bgClr>
            </a:pattFill>
            <a:ln>
              <a:noFill/>
            </a:ln>
            <a:effectLst/>
          </c:spPr>
          <c:invertIfNegative val="0"/>
          <c:cat>
            <c:strRef>
              <c:f>Data!$B$9:$G$9</c:f>
              <c:strCache>
                <c:ptCount val="6"/>
                <c:pt idx="0">
                  <c:v>Single person</c:v>
                </c:pt>
                <c:pt idx="1">
                  <c:v>Single person with dependent children</c:v>
                </c:pt>
                <c:pt idx="2">
                  <c:v>Two or more adults without dependent children</c:v>
                </c:pt>
                <c:pt idx="3">
                  <c:v>Two or more adults with dependent children</c:v>
                </c:pt>
                <c:pt idx="4">
                  <c:v>Households without dependent children</c:v>
                </c:pt>
                <c:pt idx="5">
                  <c:v>Households with dependent children</c:v>
                </c:pt>
              </c:strCache>
            </c:strRef>
          </c:cat>
          <c:val>
            <c:numRef>
              <c:f>Data!$B$12:$G$12</c:f>
              <c:numCache>
                <c:formatCode>#\ #,#00</c:formatCode>
                <c:ptCount val="6"/>
                <c:pt idx="0">
                  <c:v>12</c:v>
                </c:pt>
                <c:pt idx="1">
                  <c:v>21.8</c:v>
                </c:pt>
                <c:pt idx="2">
                  <c:v>6.2</c:v>
                </c:pt>
                <c:pt idx="3">
                  <c:v>10.4</c:v>
                </c:pt>
                <c:pt idx="4">
                  <c:v>7.3</c:v>
                </c:pt>
                <c:pt idx="5">
                  <c:v>11.4</c:v>
                </c:pt>
              </c:numCache>
            </c:numRef>
          </c:val>
          <c:extLst>
            <c:ext xmlns:c16="http://schemas.microsoft.com/office/drawing/2014/chart" uri="{C3380CC4-5D6E-409C-BE32-E72D297353CC}">
              <c16:uniqueId val="{00000002-6ED0-414A-A6AB-CA7DE98DCCCF}"/>
            </c:ext>
          </c:extLst>
        </c:ser>
        <c:ser>
          <c:idx val="3"/>
          <c:order val="3"/>
          <c:tx>
            <c:strRef>
              <c:f>Data!$A$13</c:f>
              <c:strCache>
                <c:ptCount val="1"/>
                <c:pt idx="0">
                  <c:v>Lithuania</c:v>
                </c:pt>
              </c:strCache>
            </c:strRef>
          </c:tx>
          <c:spPr>
            <a:solidFill>
              <a:srgbClr val="FF0000"/>
            </a:solidFill>
            <a:ln w="12700">
              <a:solidFill>
                <a:schemeClr val="tx1"/>
              </a:solidFill>
            </a:ln>
            <a:effectLst/>
          </c:spPr>
          <c:invertIfNegative val="0"/>
          <c:cat>
            <c:strRef>
              <c:f>Data!$B$9:$G$9</c:f>
              <c:strCache>
                <c:ptCount val="6"/>
                <c:pt idx="0">
                  <c:v>Single person</c:v>
                </c:pt>
                <c:pt idx="1">
                  <c:v>Single person with dependent children</c:v>
                </c:pt>
                <c:pt idx="2">
                  <c:v>Two or more adults without dependent children</c:v>
                </c:pt>
                <c:pt idx="3">
                  <c:v>Two or more adults with dependent children</c:v>
                </c:pt>
                <c:pt idx="4">
                  <c:v>Households without dependent children</c:v>
                </c:pt>
                <c:pt idx="5">
                  <c:v>Households with dependent children</c:v>
                </c:pt>
              </c:strCache>
            </c:strRef>
          </c:cat>
          <c:val>
            <c:numRef>
              <c:f>Data!$B$13:$G$13</c:f>
              <c:numCache>
                <c:formatCode>#\ #,#00</c:formatCode>
                <c:ptCount val="6"/>
                <c:pt idx="0">
                  <c:v>17.2</c:v>
                </c:pt>
                <c:pt idx="1">
                  <c:v>41.9</c:v>
                </c:pt>
                <c:pt idx="2">
                  <c:v>8</c:v>
                </c:pt>
                <c:pt idx="3">
                  <c:v>12.5</c:v>
                </c:pt>
                <c:pt idx="4">
                  <c:v>10</c:v>
                </c:pt>
                <c:pt idx="5">
                  <c:v>14.5</c:v>
                </c:pt>
              </c:numCache>
            </c:numRef>
          </c:val>
          <c:extLst>
            <c:ext xmlns:c16="http://schemas.microsoft.com/office/drawing/2014/chart" uri="{C3380CC4-5D6E-409C-BE32-E72D297353CC}">
              <c16:uniqueId val="{00000003-6ED0-414A-A6AB-CA7DE98DCCCF}"/>
            </c:ext>
          </c:extLst>
        </c:ser>
        <c:dLbls>
          <c:showLegendKey val="0"/>
          <c:showVal val="0"/>
          <c:showCatName val="0"/>
          <c:showSerName val="0"/>
          <c:showPercent val="0"/>
          <c:showBubbleSize val="0"/>
        </c:dLbls>
        <c:gapWidth val="219"/>
        <c:overlap val="-27"/>
        <c:axId val="-58402256"/>
        <c:axId val="-54514464"/>
      </c:barChart>
      <c:catAx>
        <c:axId val="-5840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14464"/>
        <c:crosses val="autoZero"/>
        <c:auto val="1"/>
        <c:lblAlgn val="ctr"/>
        <c:lblOffset val="100"/>
        <c:noMultiLvlLbl val="0"/>
      </c:catAx>
      <c:valAx>
        <c:axId val="-54514464"/>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02256"/>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bar"/>
        <c:grouping val="clustered"/>
        <c:varyColors val="0"/>
        <c:ser>
          <c:idx val="0"/>
          <c:order val="0"/>
          <c:tx>
            <c:strRef>
              <c:f>Data!$A$23</c:f>
              <c:strCache>
                <c:ptCount val="1"/>
                <c:pt idx="0">
                  <c:v>European Union (27 countries)</c:v>
                </c:pt>
              </c:strCache>
            </c:strRef>
          </c:tx>
          <c:spPr>
            <a:solidFill>
              <a:schemeClr val="accent1"/>
            </a:solidFill>
            <a:ln>
              <a:noFill/>
            </a:ln>
            <a:effectLst/>
            <a:sp3d/>
          </c:spPr>
          <c:invertIfNegative val="0"/>
          <c:cat>
            <c:multiLvlStrRef>
              <c:f>Data!$B$19:$E$22</c:f>
              <c:multiLvlStrCache>
                <c:ptCount val="4"/>
                <c:lvl>
                  <c:pt idx="0">
                    <c:v>Employees with a permanent job</c:v>
                  </c:pt>
                  <c:pt idx="1">
                    <c:v>Employees with a temporary job</c:v>
                  </c:pt>
                  <c:pt idx="2">
                    <c:v>Employees with a permanent job</c:v>
                  </c:pt>
                  <c:pt idx="3">
                    <c:v>Employees with a temporary job</c:v>
                  </c:pt>
                </c:lvl>
                <c:lvl>
                  <c:pt idx="0">
                    <c:v>Males</c:v>
                  </c:pt>
                  <c:pt idx="2">
                    <c:v>Females</c:v>
                  </c:pt>
                </c:lvl>
              </c:multiLvlStrCache>
            </c:multiLvlStrRef>
          </c:cat>
          <c:val>
            <c:numRef>
              <c:f>Data!$B$23:$E$23</c:f>
              <c:numCache>
                <c:formatCode>#\ #,#00</c:formatCode>
                <c:ptCount val="4"/>
                <c:pt idx="0">
                  <c:v>5.0999999999999996</c:v>
                </c:pt>
                <c:pt idx="1">
                  <c:v>13.7</c:v>
                </c:pt>
                <c:pt idx="2">
                  <c:v>5.0999999999999996</c:v>
                </c:pt>
                <c:pt idx="3">
                  <c:v>12.8</c:v>
                </c:pt>
              </c:numCache>
            </c:numRef>
          </c:val>
          <c:extLst>
            <c:ext xmlns:c16="http://schemas.microsoft.com/office/drawing/2014/chart" uri="{C3380CC4-5D6E-409C-BE32-E72D297353CC}">
              <c16:uniqueId val="{00000000-3E2D-7842-80B7-DBF56C738631}"/>
            </c:ext>
          </c:extLst>
        </c:ser>
        <c:ser>
          <c:idx val="1"/>
          <c:order val="1"/>
          <c:tx>
            <c:strRef>
              <c:f>Data!$A$24</c:f>
              <c:strCache>
                <c:ptCount val="1"/>
                <c:pt idx="0">
                  <c:v>Estonia</c:v>
                </c:pt>
              </c:strCache>
            </c:strRef>
          </c:tx>
          <c:spPr>
            <a:pattFill prst="trellis">
              <a:fgClr>
                <a:schemeClr val="accent2"/>
              </a:fgClr>
              <a:bgClr>
                <a:schemeClr val="bg1"/>
              </a:bgClr>
            </a:pattFill>
            <a:ln>
              <a:noFill/>
            </a:ln>
            <a:effectLst/>
            <a:sp3d/>
          </c:spPr>
          <c:invertIfNegative val="0"/>
          <c:cat>
            <c:multiLvlStrRef>
              <c:f>Data!$B$19:$E$22</c:f>
              <c:multiLvlStrCache>
                <c:ptCount val="4"/>
                <c:lvl>
                  <c:pt idx="0">
                    <c:v>Employees with a permanent job</c:v>
                  </c:pt>
                  <c:pt idx="1">
                    <c:v>Employees with a temporary job</c:v>
                  </c:pt>
                  <c:pt idx="2">
                    <c:v>Employees with a permanent job</c:v>
                  </c:pt>
                  <c:pt idx="3">
                    <c:v>Employees with a temporary job</c:v>
                  </c:pt>
                </c:lvl>
                <c:lvl>
                  <c:pt idx="0">
                    <c:v>Males</c:v>
                  </c:pt>
                  <c:pt idx="2">
                    <c:v>Females</c:v>
                  </c:pt>
                </c:lvl>
              </c:multiLvlStrCache>
            </c:multiLvlStrRef>
          </c:cat>
          <c:val>
            <c:numRef>
              <c:f>Data!$B$24:$E$24</c:f>
              <c:numCache>
                <c:formatCode>#\ #,#00</c:formatCode>
                <c:ptCount val="4"/>
                <c:pt idx="0">
                  <c:v>3.1</c:v>
                </c:pt>
                <c:pt idx="1">
                  <c:v>8.6</c:v>
                </c:pt>
                <c:pt idx="2">
                  <c:v>7.1</c:v>
                </c:pt>
                <c:pt idx="3">
                  <c:v>8.1</c:v>
                </c:pt>
              </c:numCache>
            </c:numRef>
          </c:val>
          <c:extLst>
            <c:ext xmlns:c16="http://schemas.microsoft.com/office/drawing/2014/chart" uri="{C3380CC4-5D6E-409C-BE32-E72D297353CC}">
              <c16:uniqueId val="{00000001-3E2D-7842-80B7-DBF56C738631}"/>
            </c:ext>
          </c:extLst>
        </c:ser>
        <c:ser>
          <c:idx val="2"/>
          <c:order val="2"/>
          <c:tx>
            <c:strRef>
              <c:f>Data!$A$25</c:f>
              <c:strCache>
                <c:ptCount val="1"/>
                <c:pt idx="0">
                  <c:v>Latvia</c:v>
                </c:pt>
              </c:strCache>
            </c:strRef>
          </c:tx>
          <c:spPr>
            <a:pattFill prst="pct80">
              <a:fgClr>
                <a:srgbClr val="92D050"/>
              </a:fgClr>
              <a:bgClr>
                <a:schemeClr val="bg1"/>
              </a:bgClr>
            </a:pattFill>
            <a:ln>
              <a:noFill/>
            </a:ln>
            <a:effectLst/>
            <a:sp3d/>
          </c:spPr>
          <c:invertIfNegative val="0"/>
          <c:dPt>
            <c:idx val="3"/>
            <c:invertIfNegative val="0"/>
            <c:bubble3D val="0"/>
            <c:spPr>
              <a:pattFill prst="pct90">
                <a:fgClr>
                  <a:srgbClr val="92D050"/>
                </a:fgClr>
                <a:bgClr>
                  <a:schemeClr val="bg1"/>
                </a:bgClr>
              </a:pattFill>
              <a:ln>
                <a:noFill/>
              </a:ln>
              <a:effectLst/>
              <a:sp3d/>
            </c:spPr>
            <c:extLst>
              <c:ext xmlns:c16="http://schemas.microsoft.com/office/drawing/2014/chart" uri="{C3380CC4-5D6E-409C-BE32-E72D297353CC}">
                <c16:uniqueId val="{00000003-3E2D-7842-80B7-DBF56C738631}"/>
              </c:ext>
            </c:extLst>
          </c:dPt>
          <c:cat>
            <c:multiLvlStrRef>
              <c:f>Data!$B$19:$E$22</c:f>
              <c:multiLvlStrCache>
                <c:ptCount val="4"/>
                <c:lvl>
                  <c:pt idx="0">
                    <c:v>Employees with a permanent job</c:v>
                  </c:pt>
                  <c:pt idx="1">
                    <c:v>Employees with a temporary job</c:v>
                  </c:pt>
                  <c:pt idx="2">
                    <c:v>Employees with a permanent job</c:v>
                  </c:pt>
                  <c:pt idx="3">
                    <c:v>Employees with a temporary job</c:v>
                  </c:pt>
                </c:lvl>
                <c:lvl>
                  <c:pt idx="0">
                    <c:v>Males</c:v>
                  </c:pt>
                  <c:pt idx="2">
                    <c:v>Females</c:v>
                  </c:pt>
                </c:lvl>
              </c:multiLvlStrCache>
            </c:multiLvlStrRef>
          </c:cat>
          <c:val>
            <c:numRef>
              <c:f>Data!$B$25:$E$25</c:f>
              <c:numCache>
                <c:formatCode>#\ #,#00</c:formatCode>
                <c:ptCount val="4"/>
                <c:pt idx="0">
                  <c:v>6.5</c:v>
                </c:pt>
                <c:pt idx="1">
                  <c:v>13.4</c:v>
                </c:pt>
                <c:pt idx="2">
                  <c:v>8.5</c:v>
                </c:pt>
                <c:pt idx="3">
                  <c:v>19</c:v>
                </c:pt>
              </c:numCache>
            </c:numRef>
          </c:val>
          <c:extLst>
            <c:ext xmlns:c16="http://schemas.microsoft.com/office/drawing/2014/chart" uri="{C3380CC4-5D6E-409C-BE32-E72D297353CC}">
              <c16:uniqueId val="{00000004-3E2D-7842-80B7-DBF56C738631}"/>
            </c:ext>
          </c:extLst>
        </c:ser>
        <c:ser>
          <c:idx val="3"/>
          <c:order val="3"/>
          <c:tx>
            <c:strRef>
              <c:f>Data!$A$26</c:f>
              <c:strCache>
                <c:ptCount val="1"/>
                <c:pt idx="0">
                  <c:v>Lithuania</c:v>
                </c:pt>
              </c:strCache>
            </c:strRef>
          </c:tx>
          <c:spPr>
            <a:solidFill>
              <a:srgbClr val="FF0000"/>
            </a:solidFill>
            <a:ln w="12700">
              <a:solidFill>
                <a:schemeClr val="tx1"/>
              </a:solidFill>
            </a:ln>
            <a:effectLst/>
            <a:sp3d/>
          </c:spPr>
          <c:invertIfNegative val="0"/>
          <c:cat>
            <c:multiLvlStrRef>
              <c:f>Data!$B$19:$E$22</c:f>
              <c:multiLvlStrCache>
                <c:ptCount val="4"/>
                <c:lvl>
                  <c:pt idx="0">
                    <c:v>Employees with a permanent job</c:v>
                  </c:pt>
                  <c:pt idx="1">
                    <c:v>Employees with a temporary job</c:v>
                  </c:pt>
                  <c:pt idx="2">
                    <c:v>Employees with a permanent job</c:v>
                  </c:pt>
                  <c:pt idx="3">
                    <c:v>Employees with a temporary job</c:v>
                  </c:pt>
                </c:lvl>
                <c:lvl>
                  <c:pt idx="0">
                    <c:v>Males</c:v>
                  </c:pt>
                  <c:pt idx="2">
                    <c:v>Females</c:v>
                  </c:pt>
                </c:lvl>
              </c:multiLvlStrCache>
            </c:multiLvlStrRef>
          </c:cat>
          <c:val>
            <c:numRef>
              <c:f>Data!$B$26:$E$26</c:f>
              <c:numCache>
                <c:formatCode>#\ #,#00</c:formatCode>
                <c:ptCount val="4"/>
                <c:pt idx="0">
                  <c:v>8.6</c:v>
                </c:pt>
                <c:pt idx="1">
                  <c:v>8.5</c:v>
                </c:pt>
                <c:pt idx="2">
                  <c:v>12.4</c:v>
                </c:pt>
                <c:pt idx="3">
                  <c:v>32.799999999999997</c:v>
                </c:pt>
              </c:numCache>
            </c:numRef>
          </c:val>
          <c:extLst>
            <c:ext xmlns:c16="http://schemas.microsoft.com/office/drawing/2014/chart" uri="{C3380CC4-5D6E-409C-BE32-E72D297353CC}">
              <c16:uniqueId val="{00000005-3E2D-7842-80B7-DBF56C738631}"/>
            </c:ext>
          </c:extLst>
        </c:ser>
        <c:dLbls>
          <c:showLegendKey val="0"/>
          <c:showVal val="0"/>
          <c:showCatName val="0"/>
          <c:showSerName val="0"/>
          <c:showPercent val="0"/>
          <c:showBubbleSize val="0"/>
        </c:dLbls>
        <c:gapWidth val="150"/>
        <c:shape val="box"/>
        <c:axId val="-94801936"/>
        <c:axId val="-57006224"/>
        <c:axId val="0"/>
      </c:bar3DChart>
      <c:catAx>
        <c:axId val="-948019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7006224"/>
        <c:crosses val="autoZero"/>
        <c:auto val="1"/>
        <c:lblAlgn val="ctr"/>
        <c:lblOffset val="100"/>
        <c:noMultiLvlLbl val="0"/>
      </c:catAx>
      <c:valAx>
        <c:axId val="-5700622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01936"/>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10C49-5040-2A47-A078-3CC0B8BA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10155</Words>
  <Characters>57884</Characters>
  <Application>Microsoft Office Word</Application>
  <DocSecurity>0</DocSecurity>
  <Lines>482</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Nat</dc:creator>
  <cp:keywords/>
  <dc:description/>
  <cp:lastModifiedBy>Nat Nat</cp:lastModifiedBy>
  <cp:revision>6</cp:revision>
  <dcterms:created xsi:type="dcterms:W3CDTF">2018-05-04T12:44:00Z</dcterms:created>
  <dcterms:modified xsi:type="dcterms:W3CDTF">2018-05-08T07:16:00Z</dcterms:modified>
</cp:coreProperties>
</file>