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B3553" w14:textId="2BD16CC6" w:rsidR="000D0AA8" w:rsidRPr="004076ED" w:rsidRDefault="000D0AA8" w:rsidP="000D0AA8">
      <w:pPr>
        <w:contextualSpacing/>
        <w:jc w:val="center"/>
        <w:rPr>
          <w:rFonts w:ascii="Times New Roman" w:hAnsi="Times New Roman" w:cs="Times New Roman"/>
          <w:b/>
          <w:sz w:val="30"/>
          <w:szCs w:val="30"/>
        </w:rPr>
      </w:pPr>
      <w:r w:rsidRPr="004076ED">
        <w:rPr>
          <w:rFonts w:ascii="Times New Roman" w:hAnsi="Times New Roman" w:cs="Times New Roman"/>
          <w:b/>
          <w:sz w:val="30"/>
          <w:szCs w:val="30"/>
        </w:rPr>
        <w:t xml:space="preserve">Aligning </w:t>
      </w:r>
      <w:r w:rsidR="00815122" w:rsidRPr="004076ED">
        <w:rPr>
          <w:rFonts w:ascii="Times New Roman" w:hAnsi="Times New Roman" w:cs="Times New Roman"/>
          <w:b/>
          <w:sz w:val="30"/>
          <w:szCs w:val="30"/>
        </w:rPr>
        <w:t xml:space="preserve">Product </w:t>
      </w:r>
      <w:r w:rsidR="002B38B6" w:rsidRPr="004076ED">
        <w:rPr>
          <w:rFonts w:ascii="Times New Roman" w:hAnsi="Times New Roman" w:cs="Times New Roman"/>
          <w:b/>
          <w:sz w:val="30"/>
          <w:szCs w:val="30"/>
        </w:rPr>
        <w:t>V</w:t>
      </w:r>
      <w:r w:rsidR="00815122" w:rsidRPr="004076ED">
        <w:rPr>
          <w:rFonts w:ascii="Times New Roman" w:hAnsi="Times New Roman" w:cs="Times New Roman"/>
          <w:b/>
          <w:sz w:val="30"/>
          <w:szCs w:val="30"/>
        </w:rPr>
        <w:t>ariety</w:t>
      </w:r>
      <w:r w:rsidRPr="004076ED">
        <w:rPr>
          <w:rFonts w:ascii="Times New Roman" w:hAnsi="Times New Roman" w:cs="Times New Roman"/>
          <w:b/>
          <w:sz w:val="30"/>
          <w:szCs w:val="30"/>
        </w:rPr>
        <w:t xml:space="preserve"> with Supply Chain</w:t>
      </w:r>
      <w:r w:rsidR="001974E0" w:rsidRPr="004076ED">
        <w:rPr>
          <w:rFonts w:ascii="Times New Roman" w:hAnsi="Times New Roman" w:cs="Times New Roman"/>
          <w:b/>
          <w:sz w:val="30"/>
          <w:szCs w:val="30"/>
        </w:rPr>
        <w:t xml:space="preserve"> and </w:t>
      </w:r>
      <w:r w:rsidR="00815122" w:rsidRPr="004076ED">
        <w:rPr>
          <w:rFonts w:ascii="Times New Roman" w:hAnsi="Times New Roman" w:cs="Times New Roman"/>
          <w:b/>
          <w:sz w:val="30"/>
          <w:szCs w:val="30"/>
        </w:rPr>
        <w:t>Business Strategy</w:t>
      </w:r>
    </w:p>
    <w:p w14:paraId="0DE9C846" w14:textId="10A2FC9C" w:rsidR="00F777CB" w:rsidRDefault="00F777CB" w:rsidP="00415B31">
      <w:pPr>
        <w:spacing w:line="480" w:lineRule="auto"/>
        <w:contextualSpacing/>
        <w:jc w:val="center"/>
        <w:rPr>
          <w:rFonts w:ascii="Times New Roman" w:hAnsi="Times New Roman" w:cs="Times New Roman"/>
          <w:b/>
          <w:sz w:val="30"/>
          <w:szCs w:val="30"/>
        </w:rPr>
      </w:pPr>
    </w:p>
    <w:p w14:paraId="7939A415" w14:textId="77777777" w:rsidR="00415B31" w:rsidRPr="00E0731A" w:rsidRDefault="00415B31" w:rsidP="00415B31">
      <w:pPr>
        <w:contextualSpacing/>
        <w:rPr>
          <w:sz w:val="24"/>
          <w:szCs w:val="24"/>
        </w:rPr>
      </w:pPr>
      <w:r w:rsidRPr="00E0731A">
        <w:rPr>
          <w:rFonts w:ascii="Times New Roman" w:hAnsi="Times New Roman" w:cs="Times New Roman"/>
          <w:sz w:val="24"/>
          <w:szCs w:val="24"/>
        </w:rPr>
        <w:t>Juneho Um</w:t>
      </w:r>
      <w:r w:rsidRPr="00E0731A">
        <w:rPr>
          <w:rFonts w:ascii="Times New Roman" w:hAnsi="Times New Roman" w:cs="Times New Roman"/>
          <w:sz w:val="24"/>
          <w:szCs w:val="24"/>
          <w:vertAlign w:val="superscript"/>
        </w:rPr>
        <w:t>a</w:t>
      </w:r>
      <w:r>
        <w:rPr>
          <w:rFonts w:ascii="Times New Roman" w:hAnsi="Times New Roman" w:cs="Times New Roman"/>
          <w:sz w:val="24"/>
          <w:szCs w:val="24"/>
          <w:vertAlign w:val="superscript"/>
        </w:rPr>
        <w:t>*</w:t>
      </w:r>
      <w:r w:rsidRPr="00E0731A">
        <w:rPr>
          <w:rFonts w:ascii="Times New Roman" w:hAnsi="Times New Roman" w:cs="Times New Roman"/>
          <w:sz w:val="24"/>
          <w:szCs w:val="24"/>
        </w:rPr>
        <w:t xml:space="preserve"> </w:t>
      </w:r>
    </w:p>
    <w:p w14:paraId="3358B0D7" w14:textId="77777777" w:rsidR="00415B31" w:rsidRDefault="00415B31" w:rsidP="00415B31">
      <w:pPr>
        <w:spacing w:after="0"/>
        <w:rPr>
          <w:rFonts w:ascii="Times New Roman" w:hAnsi="Times New Roman" w:cs="Times New Roman"/>
          <w:sz w:val="18"/>
          <w:szCs w:val="18"/>
        </w:rPr>
      </w:pPr>
      <w:proofErr w:type="spellStart"/>
      <w:proofErr w:type="gramStart"/>
      <w:r w:rsidRPr="006C124E">
        <w:rPr>
          <w:rFonts w:ascii="Times New Roman" w:hAnsi="Times New Roman" w:cs="Times New Roman"/>
          <w:sz w:val="18"/>
          <w:szCs w:val="18"/>
          <w:vertAlign w:val="superscript"/>
        </w:rPr>
        <w:t>a</w:t>
      </w:r>
      <w:r w:rsidRPr="00A2116F">
        <w:rPr>
          <w:rFonts w:ascii="Times New Roman" w:hAnsi="Times New Roman" w:cs="Times New Roman"/>
          <w:sz w:val="18"/>
          <w:szCs w:val="18"/>
        </w:rPr>
        <w:t>Business</w:t>
      </w:r>
      <w:proofErr w:type="spellEnd"/>
      <w:proofErr w:type="gramEnd"/>
      <w:r w:rsidRPr="00A2116F">
        <w:rPr>
          <w:rFonts w:ascii="Times New Roman" w:hAnsi="Times New Roman" w:cs="Times New Roman"/>
          <w:sz w:val="18"/>
          <w:szCs w:val="18"/>
        </w:rPr>
        <w:t xml:space="preserve"> School, Liverpool Hope University,</w:t>
      </w:r>
      <w:r>
        <w:rPr>
          <w:rFonts w:ascii="Times New Roman" w:hAnsi="Times New Roman" w:cs="Times New Roman"/>
          <w:sz w:val="18"/>
          <w:szCs w:val="18"/>
        </w:rPr>
        <w:t xml:space="preserve"> Hope Park,</w:t>
      </w:r>
      <w:r w:rsidRPr="00A2116F">
        <w:rPr>
          <w:rFonts w:ascii="Times New Roman" w:hAnsi="Times New Roman" w:cs="Times New Roman"/>
          <w:sz w:val="18"/>
          <w:szCs w:val="18"/>
        </w:rPr>
        <w:t xml:space="preserve"> Liverpool, UK</w:t>
      </w:r>
    </w:p>
    <w:p w14:paraId="6C8501A4" w14:textId="77777777" w:rsidR="00415B31" w:rsidRDefault="00415B31" w:rsidP="00415B31">
      <w:pPr>
        <w:spacing w:after="0"/>
        <w:rPr>
          <w:rFonts w:ascii="Times New Roman" w:hAnsi="Times New Roman" w:cs="Times New Roman"/>
          <w:sz w:val="18"/>
          <w:szCs w:val="18"/>
        </w:rPr>
      </w:pPr>
      <w:hyperlink r:id="rId8" w:history="1">
        <w:r w:rsidRPr="007847B8">
          <w:rPr>
            <w:rStyle w:val="Hyperlink"/>
            <w:rFonts w:ascii="Times New Roman" w:hAnsi="Times New Roman" w:cs="Times New Roman"/>
            <w:sz w:val="18"/>
            <w:szCs w:val="18"/>
          </w:rPr>
          <w:t>juno9782@hotmail.com</w:t>
        </w:r>
      </w:hyperlink>
      <w:r>
        <w:rPr>
          <w:rFonts w:ascii="Times New Roman" w:hAnsi="Times New Roman" w:cs="Times New Roman"/>
          <w:sz w:val="18"/>
          <w:szCs w:val="18"/>
        </w:rPr>
        <w:t xml:space="preserve"> </w:t>
      </w:r>
    </w:p>
    <w:p w14:paraId="459CF31A" w14:textId="77777777" w:rsidR="00415B31" w:rsidRDefault="00415B31" w:rsidP="00415B31">
      <w:pPr>
        <w:spacing w:after="0"/>
        <w:rPr>
          <w:rFonts w:ascii="Times New Roman" w:hAnsi="Times New Roman" w:cs="Times New Roman"/>
          <w:sz w:val="18"/>
          <w:szCs w:val="18"/>
        </w:rPr>
      </w:pPr>
      <w:r>
        <w:rPr>
          <w:rFonts w:ascii="Times New Roman" w:hAnsi="Times New Roman" w:cs="Times New Roman"/>
          <w:sz w:val="18"/>
          <w:szCs w:val="18"/>
        </w:rPr>
        <w:t>Phone</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44 01512913072</w:t>
      </w:r>
    </w:p>
    <w:p w14:paraId="31271678" w14:textId="77777777" w:rsidR="00415B31" w:rsidRDefault="00415B31" w:rsidP="00415B31">
      <w:pPr>
        <w:spacing w:after="0"/>
        <w:rPr>
          <w:rFonts w:ascii="Times New Roman" w:hAnsi="Times New Roman" w:cs="Times New Roman"/>
          <w:sz w:val="18"/>
          <w:szCs w:val="18"/>
        </w:rPr>
      </w:pPr>
      <w:r w:rsidRPr="00DA7B50">
        <w:rPr>
          <w:rFonts w:ascii="Times New Roman" w:hAnsi="Times New Roman" w:cs="Times New Roman"/>
          <w:sz w:val="18"/>
          <w:szCs w:val="18"/>
        </w:rPr>
        <w:t>*</w:t>
      </w:r>
      <w:r>
        <w:rPr>
          <w:rFonts w:ascii="Times New Roman" w:hAnsi="Times New Roman" w:cs="Times New Roman"/>
          <w:sz w:val="18"/>
          <w:szCs w:val="18"/>
        </w:rPr>
        <w:t xml:space="preserve"> First and Corresponding author</w:t>
      </w:r>
    </w:p>
    <w:p w14:paraId="4395D442" w14:textId="77777777" w:rsidR="00415B31" w:rsidRPr="00A2116F" w:rsidRDefault="00415B31" w:rsidP="00415B31">
      <w:pPr>
        <w:spacing w:after="0"/>
        <w:rPr>
          <w:rFonts w:ascii="Times New Roman" w:hAnsi="Times New Roman" w:cs="Times New Roman"/>
          <w:sz w:val="18"/>
          <w:szCs w:val="18"/>
        </w:rPr>
      </w:pPr>
    </w:p>
    <w:p w14:paraId="65FCB992" w14:textId="77777777" w:rsidR="00415B31" w:rsidRPr="00A2116F" w:rsidRDefault="00415B31" w:rsidP="00415B31">
      <w:pPr>
        <w:contextualSpacing/>
        <w:rPr>
          <w:rFonts w:ascii="Times New Roman" w:hAnsi="Times New Roman" w:cs="Times New Roman"/>
          <w:sz w:val="24"/>
          <w:szCs w:val="24"/>
        </w:rPr>
      </w:pPr>
      <w:proofErr w:type="spellStart"/>
      <w:r w:rsidRPr="00A2116F">
        <w:rPr>
          <w:rFonts w:ascii="Times New Roman" w:hAnsi="Times New Roman" w:cs="Times New Roman"/>
          <w:sz w:val="24"/>
          <w:szCs w:val="24"/>
        </w:rPr>
        <w:t>Neungho</w:t>
      </w:r>
      <w:proofErr w:type="spellEnd"/>
      <w:r w:rsidRPr="00A2116F">
        <w:rPr>
          <w:rFonts w:ascii="Times New Roman" w:hAnsi="Times New Roman" w:cs="Times New Roman"/>
          <w:sz w:val="24"/>
          <w:szCs w:val="24"/>
        </w:rPr>
        <w:t xml:space="preserve"> </w:t>
      </w:r>
      <w:proofErr w:type="spellStart"/>
      <w:r w:rsidRPr="00A2116F">
        <w:rPr>
          <w:rFonts w:ascii="Times New Roman" w:hAnsi="Times New Roman" w:cs="Times New Roman"/>
          <w:sz w:val="24"/>
          <w:szCs w:val="24"/>
        </w:rPr>
        <w:t>Han</w:t>
      </w:r>
      <w:r w:rsidRPr="006C124E">
        <w:rPr>
          <w:rFonts w:ascii="Times New Roman" w:hAnsi="Times New Roman" w:cs="Times New Roman"/>
          <w:sz w:val="24"/>
          <w:szCs w:val="24"/>
          <w:vertAlign w:val="superscript"/>
        </w:rPr>
        <w:t>b</w:t>
      </w:r>
      <w:proofErr w:type="spellEnd"/>
    </w:p>
    <w:p w14:paraId="2B680ED3" w14:textId="77777777" w:rsidR="00415B31" w:rsidRDefault="00415B31" w:rsidP="00415B31">
      <w:pPr>
        <w:spacing w:after="0"/>
        <w:rPr>
          <w:rFonts w:ascii="Times New Roman" w:hAnsi="Times New Roman" w:cs="Times New Roman"/>
          <w:sz w:val="18"/>
          <w:szCs w:val="18"/>
        </w:rPr>
      </w:pPr>
      <w:proofErr w:type="gramStart"/>
      <w:r w:rsidRPr="006C124E">
        <w:rPr>
          <w:rFonts w:ascii="Times New Roman" w:hAnsi="Times New Roman" w:cs="Times New Roman"/>
          <w:sz w:val="18"/>
          <w:szCs w:val="18"/>
          <w:vertAlign w:val="superscript"/>
        </w:rPr>
        <w:t>b</w:t>
      </w:r>
      <w:proofErr w:type="gramEnd"/>
      <w:r w:rsidRPr="001E403E">
        <w:rPr>
          <w:rFonts w:ascii="Malgun Gothic" w:eastAsia="Malgun Gothic" w:hAnsi="Malgun Gothic" w:hint="eastAsia"/>
          <w:color w:val="111111"/>
          <w:sz w:val="20"/>
          <w:szCs w:val="20"/>
          <w:shd w:val="clear" w:color="auto" w:fill="FFFFFF"/>
        </w:rPr>
        <w:t xml:space="preserve"> </w:t>
      </w:r>
      <w:r w:rsidRPr="001E403E">
        <w:rPr>
          <w:rFonts w:ascii="Times New Roman" w:hAnsi="Times New Roman" w:cs="Times New Roman" w:hint="eastAsia"/>
          <w:sz w:val="18"/>
          <w:szCs w:val="18"/>
        </w:rPr>
        <w:t xml:space="preserve">Institute of Foreign Trade </w:t>
      </w:r>
      <w:r w:rsidRPr="001E403E">
        <w:rPr>
          <w:rFonts w:ascii="Times New Roman" w:hAnsi="Times New Roman" w:cs="Times New Roman"/>
          <w:sz w:val="18"/>
          <w:szCs w:val="18"/>
        </w:rPr>
        <w:t>Research</w:t>
      </w:r>
      <w:r w:rsidRPr="001E403E">
        <w:rPr>
          <w:rFonts w:ascii="Times New Roman" w:hAnsi="Times New Roman" w:cs="Times New Roman" w:hint="eastAsia"/>
          <w:sz w:val="18"/>
          <w:szCs w:val="18"/>
        </w:rPr>
        <w:t xml:space="preserve"> Units</w:t>
      </w:r>
      <w:r w:rsidRPr="00A2116F">
        <w:rPr>
          <w:rFonts w:ascii="Times New Roman" w:hAnsi="Times New Roman" w:cs="Times New Roman"/>
          <w:sz w:val="18"/>
          <w:szCs w:val="18"/>
        </w:rPr>
        <w:t xml:space="preserve">, </w:t>
      </w:r>
      <w:proofErr w:type="spellStart"/>
      <w:r w:rsidRPr="00A2116F">
        <w:rPr>
          <w:rFonts w:ascii="Times New Roman" w:hAnsi="Times New Roman" w:cs="Times New Roman"/>
          <w:sz w:val="18"/>
          <w:szCs w:val="18"/>
        </w:rPr>
        <w:t>Sungkyunkwan</w:t>
      </w:r>
      <w:proofErr w:type="spellEnd"/>
      <w:r w:rsidRPr="00A2116F">
        <w:rPr>
          <w:rFonts w:ascii="Times New Roman" w:hAnsi="Times New Roman" w:cs="Times New Roman"/>
          <w:sz w:val="18"/>
          <w:szCs w:val="18"/>
        </w:rPr>
        <w:t xml:space="preserve"> University, </w:t>
      </w:r>
      <w:r>
        <w:rPr>
          <w:rFonts w:ascii="Times New Roman" w:hAnsi="Times New Roman" w:cs="Times New Roman"/>
          <w:sz w:val="18"/>
          <w:szCs w:val="18"/>
        </w:rPr>
        <w:t xml:space="preserve">Seoul, South </w:t>
      </w:r>
      <w:r w:rsidRPr="00A2116F">
        <w:rPr>
          <w:rFonts w:ascii="Times New Roman" w:hAnsi="Times New Roman" w:cs="Times New Roman"/>
          <w:sz w:val="18"/>
          <w:szCs w:val="18"/>
        </w:rPr>
        <w:t>Korea</w:t>
      </w:r>
    </w:p>
    <w:p w14:paraId="520D86FF" w14:textId="77777777" w:rsidR="00415B31" w:rsidRPr="001E403E" w:rsidRDefault="00415B31" w:rsidP="00415B31">
      <w:pPr>
        <w:spacing w:after="0"/>
        <w:rPr>
          <w:rStyle w:val="Hyperlink"/>
        </w:rPr>
      </w:pPr>
      <w:hyperlink r:id="rId9" w:tgtFrame="_blank" w:history="1">
        <w:r w:rsidRPr="001E403E">
          <w:rPr>
            <w:rStyle w:val="Hyperlink"/>
            <w:rFonts w:ascii="Times New Roman" w:hAnsi="Times New Roman" w:cs="Times New Roman" w:hint="eastAsia"/>
            <w:sz w:val="18"/>
            <w:szCs w:val="18"/>
          </w:rPr>
          <w:t>nhhan@skku.edu</w:t>
        </w:r>
      </w:hyperlink>
    </w:p>
    <w:p w14:paraId="6C00D660" w14:textId="77777777" w:rsidR="00415B31" w:rsidRDefault="00415B31" w:rsidP="00415B31">
      <w:pPr>
        <w:spacing w:after="0"/>
        <w:rPr>
          <w:rFonts w:ascii="Times New Roman" w:hAnsi="Times New Roman" w:cs="Times New Roman"/>
          <w:sz w:val="18"/>
          <w:szCs w:val="18"/>
        </w:rPr>
      </w:pPr>
    </w:p>
    <w:p w14:paraId="772D16BC" w14:textId="77777777" w:rsidR="00415B31" w:rsidRPr="00A2116F" w:rsidRDefault="00415B31" w:rsidP="00415B31">
      <w:pPr>
        <w:contextualSpacing/>
        <w:rPr>
          <w:rFonts w:ascii="Times New Roman" w:hAnsi="Times New Roman" w:cs="Times New Roman"/>
          <w:sz w:val="24"/>
          <w:szCs w:val="24"/>
        </w:rPr>
      </w:pPr>
      <w:proofErr w:type="spellStart"/>
      <w:r w:rsidRPr="00A2116F">
        <w:rPr>
          <w:rFonts w:ascii="Times New Roman" w:hAnsi="Times New Roman" w:cs="Times New Roman"/>
          <w:sz w:val="24"/>
          <w:szCs w:val="24"/>
        </w:rPr>
        <w:t>Tonci</w:t>
      </w:r>
      <w:proofErr w:type="spellEnd"/>
      <w:r w:rsidRPr="00A2116F">
        <w:rPr>
          <w:rFonts w:ascii="Times New Roman" w:hAnsi="Times New Roman" w:cs="Times New Roman"/>
          <w:sz w:val="24"/>
          <w:szCs w:val="24"/>
        </w:rPr>
        <w:t xml:space="preserve"> </w:t>
      </w:r>
      <w:proofErr w:type="spellStart"/>
      <w:r w:rsidRPr="00A2116F">
        <w:rPr>
          <w:rFonts w:ascii="Times New Roman" w:hAnsi="Times New Roman" w:cs="Times New Roman"/>
          <w:sz w:val="24"/>
          <w:szCs w:val="24"/>
        </w:rPr>
        <w:t>Grubic</w:t>
      </w:r>
      <w:r w:rsidRPr="006C124E">
        <w:rPr>
          <w:rFonts w:ascii="Times New Roman" w:hAnsi="Times New Roman" w:cs="Times New Roman"/>
          <w:sz w:val="24"/>
          <w:szCs w:val="24"/>
          <w:vertAlign w:val="superscript"/>
        </w:rPr>
        <w:t>c</w:t>
      </w:r>
      <w:proofErr w:type="spellEnd"/>
    </w:p>
    <w:p w14:paraId="17CE1FDD" w14:textId="77777777" w:rsidR="00415B31" w:rsidRDefault="00415B31" w:rsidP="00415B31">
      <w:pPr>
        <w:spacing w:after="0"/>
        <w:rPr>
          <w:rFonts w:ascii="Times New Roman" w:hAnsi="Times New Roman" w:cs="Times New Roman"/>
          <w:sz w:val="18"/>
          <w:szCs w:val="18"/>
        </w:rPr>
      </w:pPr>
      <w:proofErr w:type="spellStart"/>
      <w:proofErr w:type="gramStart"/>
      <w:r w:rsidRPr="006C124E">
        <w:rPr>
          <w:rFonts w:ascii="Times New Roman" w:hAnsi="Times New Roman" w:cs="Times New Roman"/>
          <w:sz w:val="18"/>
          <w:szCs w:val="18"/>
          <w:vertAlign w:val="superscript"/>
        </w:rPr>
        <w:t>c</w:t>
      </w:r>
      <w:r w:rsidRPr="00A2116F">
        <w:rPr>
          <w:rFonts w:ascii="Times New Roman" w:hAnsi="Times New Roman" w:cs="Times New Roman"/>
          <w:sz w:val="18"/>
          <w:szCs w:val="18"/>
        </w:rPr>
        <w:t>Business</w:t>
      </w:r>
      <w:proofErr w:type="spellEnd"/>
      <w:proofErr w:type="gramEnd"/>
      <w:r w:rsidRPr="00A2116F">
        <w:rPr>
          <w:rFonts w:ascii="Times New Roman" w:hAnsi="Times New Roman" w:cs="Times New Roman"/>
          <w:sz w:val="18"/>
          <w:szCs w:val="18"/>
        </w:rPr>
        <w:t xml:space="preserve"> School, Liverpool Hope University, </w:t>
      </w:r>
      <w:r>
        <w:rPr>
          <w:rFonts w:ascii="Times New Roman" w:hAnsi="Times New Roman" w:cs="Times New Roman"/>
          <w:sz w:val="18"/>
          <w:szCs w:val="18"/>
        </w:rPr>
        <w:t xml:space="preserve">Hope Park, </w:t>
      </w:r>
      <w:r w:rsidRPr="00A2116F">
        <w:rPr>
          <w:rFonts w:ascii="Times New Roman" w:hAnsi="Times New Roman" w:cs="Times New Roman"/>
          <w:sz w:val="18"/>
          <w:szCs w:val="18"/>
        </w:rPr>
        <w:t>Liverpool, UK</w:t>
      </w:r>
    </w:p>
    <w:p w14:paraId="59A9149C" w14:textId="77777777" w:rsidR="00415B31" w:rsidRPr="001E403E" w:rsidRDefault="00415B31" w:rsidP="00415B31">
      <w:pPr>
        <w:spacing w:after="0"/>
        <w:rPr>
          <w:rStyle w:val="Hyperlink"/>
          <w:rFonts w:ascii="Times New Roman" w:hAnsi="Times New Roman" w:cs="Times New Roman"/>
          <w:sz w:val="18"/>
          <w:szCs w:val="18"/>
        </w:rPr>
      </w:pPr>
      <w:r w:rsidRPr="001E403E">
        <w:rPr>
          <w:rStyle w:val="Hyperlink"/>
          <w:rFonts w:ascii="Times New Roman" w:hAnsi="Times New Roman" w:cs="Times New Roman"/>
          <w:sz w:val="18"/>
          <w:szCs w:val="18"/>
        </w:rPr>
        <w:t>grubict@hope.ac.uk</w:t>
      </w:r>
    </w:p>
    <w:p w14:paraId="46888EC5" w14:textId="77777777" w:rsidR="00415B31" w:rsidRPr="00A2116F" w:rsidRDefault="00415B31" w:rsidP="00415B31">
      <w:pPr>
        <w:spacing w:after="0"/>
        <w:jc w:val="center"/>
        <w:rPr>
          <w:rFonts w:ascii="Times New Roman" w:hAnsi="Times New Roman" w:cs="Times New Roman"/>
          <w:sz w:val="18"/>
          <w:szCs w:val="18"/>
        </w:rPr>
      </w:pPr>
    </w:p>
    <w:p w14:paraId="7FD9FD32" w14:textId="77777777" w:rsidR="00415B31" w:rsidRPr="009104FF" w:rsidRDefault="00415B31" w:rsidP="00415B31">
      <w:pPr>
        <w:contextualSpacing/>
        <w:rPr>
          <w:rFonts w:ascii="Times New Roman" w:hAnsi="Times New Roman" w:cs="Times New Roman"/>
          <w:sz w:val="24"/>
          <w:szCs w:val="24"/>
        </w:rPr>
      </w:pPr>
      <w:proofErr w:type="spellStart"/>
      <w:r w:rsidRPr="009104FF">
        <w:rPr>
          <w:rFonts w:ascii="Times New Roman" w:hAnsi="Times New Roman" w:cs="Times New Roman"/>
          <w:sz w:val="24"/>
          <w:szCs w:val="24"/>
        </w:rPr>
        <w:t>Asad</w:t>
      </w:r>
      <w:proofErr w:type="spellEnd"/>
      <w:r w:rsidRPr="009104FF">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9104FF">
        <w:rPr>
          <w:rFonts w:ascii="Times New Roman" w:hAnsi="Times New Roman" w:cs="Times New Roman"/>
          <w:sz w:val="24"/>
          <w:szCs w:val="24"/>
        </w:rPr>
        <w:t>halib</w:t>
      </w:r>
      <w:r w:rsidRPr="009104FF">
        <w:rPr>
          <w:rFonts w:ascii="Times New Roman" w:hAnsi="Times New Roman" w:cs="Times New Roman"/>
          <w:sz w:val="24"/>
          <w:szCs w:val="24"/>
          <w:vertAlign w:val="superscript"/>
        </w:rPr>
        <w:t>d</w:t>
      </w:r>
      <w:proofErr w:type="spellEnd"/>
    </w:p>
    <w:p w14:paraId="68D35B00" w14:textId="77777777" w:rsidR="00415B31" w:rsidRDefault="00415B31" w:rsidP="00415B31">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vertAlign w:val="superscript"/>
        </w:rPr>
        <w:t>d</w:t>
      </w:r>
      <w:r w:rsidRPr="00A2116F">
        <w:rPr>
          <w:rFonts w:ascii="Times New Roman" w:hAnsi="Times New Roman" w:cs="Times New Roman"/>
          <w:sz w:val="18"/>
          <w:szCs w:val="18"/>
        </w:rPr>
        <w:t>Business</w:t>
      </w:r>
      <w:proofErr w:type="spellEnd"/>
      <w:proofErr w:type="gramEnd"/>
      <w:r w:rsidRPr="00A2116F">
        <w:rPr>
          <w:rFonts w:ascii="Times New Roman" w:hAnsi="Times New Roman" w:cs="Times New Roman"/>
          <w:sz w:val="18"/>
          <w:szCs w:val="18"/>
        </w:rPr>
        <w:t xml:space="preserve"> School, Liverpool Hope University, </w:t>
      </w:r>
      <w:r>
        <w:rPr>
          <w:rFonts w:ascii="Times New Roman" w:hAnsi="Times New Roman" w:cs="Times New Roman"/>
          <w:sz w:val="18"/>
          <w:szCs w:val="18"/>
        </w:rPr>
        <w:t xml:space="preserve">Hope Park, </w:t>
      </w:r>
      <w:r w:rsidRPr="00A2116F">
        <w:rPr>
          <w:rFonts w:ascii="Times New Roman" w:hAnsi="Times New Roman" w:cs="Times New Roman"/>
          <w:sz w:val="18"/>
          <w:szCs w:val="18"/>
        </w:rPr>
        <w:t>Liverpool, UK</w:t>
      </w:r>
    </w:p>
    <w:p w14:paraId="0F570850" w14:textId="77777777" w:rsidR="00415B31" w:rsidRPr="009104FF" w:rsidRDefault="00415B31" w:rsidP="00415B31">
      <w:pPr>
        <w:spacing w:after="0"/>
        <w:rPr>
          <w:rStyle w:val="Hyperlink"/>
          <w:sz w:val="18"/>
          <w:szCs w:val="18"/>
        </w:rPr>
      </w:pPr>
      <w:r w:rsidRPr="009104FF">
        <w:rPr>
          <w:rStyle w:val="Hyperlink"/>
          <w:sz w:val="18"/>
          <w:szCs w:val="18"/>
        </w:rPr>
        <w:t>ghaliba@hope.ac.uk</w:t>
      </w:r>
    </w:p>
    <w:p w14:paraId="57C1A804" w14:textId="77777777" w:rsidR="00415B31" w:rsidRPr="004076ED" w:rsidRDefault="00415B31" w:rsidP="000D0AA8">
      <w:pPr>
        <w:contextualSpacing/>
        <w:jc w:val="center"/>
        <w:rPr>
          <w:rFonts w:ascii="Times New Roman" w:hAnsi="Times New Roman" w:cs="Times New Roman"/>
          <w:b/>
          <w:sz w:val="30"/>
          <w:szCs w:val="30"/>
        </w:rPr>
      </w:pPr>
    </w:p>
    <w:p w14:paraId="55D9A417" w14:textId="77777777" w:rsidR="000D0AA8" w:rsidRPr="004076ED" w:rsidRDefault="000D0AA8" w:rsidP="000D0AA8">
      <w:pPr>
        <w:contextualSpacing/>
        <w:jc w:val="center"/>
        <w:rPr>
          <w:rFonts w:ascii="Times New Roman" w:hAnsi="Times New Roman" w:cs="Times New Roman"/>
          <w:sz w:val="24"/>
          <w:szCs w:val="24"/>
        </w:rPr>
      </w:pPr>
    </w:p>
    <w:p w14:paraId="403A567D" w14:textId="130BB1B1" w:rsidR="000D0AA8" w:rsidRPr="002245EA" w:rsidRDefault="00F777CB" w:rsidP="00F777CB">
      <w:pPr>
        <w:spacing w:after="0" w:line="360" w:lineRule="auto"/>
        <w:jc w:val="both"/>
        <w:rPr>
          <w:rFonts w:ascii="Times New Roman" w:hAnsi="Times New Roman" w:cs="Times New Roman"/>
          <w:b/>
          <w:sz w:val="24"/>
          <w:szCs w:val="24"/>
        </w:rPr>
      </w:pPr>
      <w:r w:rsidRPr="002245EA">
        <w:rPr>
          <w:rFonts w:ascii="Times New Roman" w:hAnsi="Times New Roman" w:cs="Times New Roman"/>
          <w:b/>
          <w:sz w:val="24"/>
          <w:szCs w:val="24"/>
        </w:rPr>
        <w:t>Abstract</w:t>
      </w:r>
    </w:p>
    <w:p w14:paraId="7C8F85DB" w14:textId="77777777" w:rsidR="00101AA7"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Purpose</w:t>
      </w:r>
      <w:r w:rsidRPr="002245EA">
        <w:rPr>
          <w:rFonts w:ascii="Times New Roman" w:hAnsi="Times New Roman" w:cs="Times New Roman"/>
        </w:rPr>
        <w:t xml:space="preserve"> - The study aims to demonstrate the strategic alignment between product variety and supply chain focus through cost leadership or differentiation to improve business performance. </w:t>
      </w:r>
    </w:p>
    <w:p w14:paraId="290F284F" w14:textId="2043AF14" w:rsidR="00101AA7"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Design/methodology/approach</w:t>
      </w:r>
      <w:r w:rsidRPr="002245EA">
        <w:rPr>
          <w:rFonts w:ascii="Times New Roman" w:hAnsi="Times New Roman" w:cs="Times New Roman"/>
        </w:rPr>
        <w:t xml:space="preserve"> - The research investigated product</w:t>
      </w:r>
      <w:r w:rsidR="00D865D6" w:rsidRPr="002245EA">
        <w:rPr>
          <w:rFonts w:ascii="Times New Roman" w:hAnsi="Times New Roman" w:cs="Times New Roman"/>
        </w:rPr>
        <w:t xml:space="preserve"> </w:t>
      </w:r>
      <w:r w:rsidRPr="002245EA">
        <w:rPr>
          <w:rFonts w:ascii="Times New Roman" w:hAnsi="Times New Roman" w:cs="Times New Roman"/>
        </w:rPr>
        <w:t>variety</w:t>
      </w:r>
      <w:r w:rsidR="00D865D6" w:rsidRPr="002245EA">
        <w:rPr>
          <w:rFonts w:ascii="Times New Roman" w:hAnsi="Times New Roman" w:cs="Times New Roman"/>
        </w:rPr>
        <w:t>-</w:t>
      </w:r>
      <w:r w:rsidRPr="002245EA">
        <w:rPr>
          <w:rFonts w:ascii="Times New Roman" w:hAnsi="Times New Roman" w:cs="Times New Roman"/>
        </w:rPr>
        <w:t xml:space="preserve">related capabilities and strategies in supply chains including level of variety, supply chain agility, supply chain cost efficiency, cost leadership, differentiation and business performance, and </w:t>
      </w:r>
      <w:r w:rsidR="00D865D6" w:rsidRPr="002245EA">
        <w:rPr>
          <w:rFonts w:ascii="Times New Roman" w:hAnsi="Times New Roman" w:cs="Times New Roman"/>
        </w:rPr>
        <w:t xml:space="preserve">aimed to justify </w:t>
      </w:r>
      <w:r w:rsidRPr="002245EA">
        <w:rPr>
          <w:rFonts w:ascii="Times New Roman" w:hAnsi="Times New Roman" w:cs="Times New Roman"/>
        </w:rPr>
        <w:t>the theor</w:t>
      </w:r>
      <w:r w:rsidR="00D865D6" w:rsidRPr="002245EA">
        <w:rPr>
          <w:rFonts w:ascii="Times New Roman" w:hAnsi="Times New Roman" w:cs="Times New Roman"/>
        </w:rPr>
        <w:t>y</w:t>
      </w:r>
      <w:r w:rsidRPr="002245EA">
        <w:rPr>
          <w:rFonts w:ascii="Times New Roman" w:hAnsi="Times New Roman" w:cs="Times New Roman"/>
        </w:rPr>
        <w:t xml:space="preserve"> by testing structural equation modelling using survey data from the UK and South Korea. </w:t>
      </w:r>
    </w:p>
    <w:p w14:paraId="0C30907E" w14:textId="77777777" w:rsidR="00D865D6"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Findings</w:t>
      </w:r>
      <w:r w:rsidRPr="002245EA">
        <w:rPr>
          <w:rFonts w:ascii="Times New Roman" w:hAnsi="Times New Roman" w:cs="Times New Roman"/>
        </w:rPr>
        <w:t xml:space="preserve"> - Differentiation links high product variety and agile supply chain while cost leadership is aligned with low product variety and supply chain efficiency. High product variety negatively impacts on cost leadership strategy. Also, product variety should be mediated by cost leadership or differentiation strategy to improve business performance. Companies in South Korea display higher supply chain agility, cost leadership and cost efficiency than companies in the UK, while the UK companies exhibit a higher level of product variety and differentiation than those in South Korea. </w:t>
      </w:r>
    </w:p>
    <w:p w14:paraId="458A1B04" w14:textId="3985B4D1" w:rsidR="00101AA7"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Research implications</w:t>
      </w:r>
      <w:r w:rsidRPr="002245EA">
        <w:rPr>
          <w:rFonts w:ascii="Times New Roman" w:hAnsi="Times New Roman" w:cs="Times New Roman"/>
        </w:rPr>
        <w:t xml:space="preserve"> - The findings contribute to theoretical development of variety issue</w:t>
      </w:r>
      <w:r w:rsidR="00D865D6" w:rsidRPr="002245EA">
        <w:rPr>
          <w:rFonts w:ascii="Times New Roman" w:hAnsi="Times New Roman" w:cs="Times New Roman"/>
        </w:rPr>
        <w:t>s</w:t>
      </w:r>
      <w:r w:rsidRPr="002245EA">
        <w:rPr>
          <w:rFonts w:ascii="Times New Roman" w:hAnsi="Times New Roman" w:cs="Times New Roman"/>
        </w:rPr>
        <w:t xml:space="preserve"> at the alignment of business strategy and supply chain management according to </w:t>
      </w:r>
      <w:r w:rsidR="00D865D6" w:rsidRPr="002245EA">
        <w:rPr>
          <w:rFonts w:ascii="Times New Roman" w:hAnsi="Times New Roman" w:cs="Times New Roman"/>
        </w:rPr>
        <w:t xml:space="preserve">the </w:t>
      </w:r>
      <w:r w:rsidRPr="002245EA">
        <w:rPr>
          <w:rFonts w:ascii="Times New Roman" w:hAnsi="Times New Roman" w:cs="Times New Roman"/>
        </w:rPr>
        <w:t xml:space="preserve">level of product variety. </w:t>
      </w:r>
    </w:p>
    <w:p w14:paraId="5E3B4AC2" w14:textId="77777777" w:rsidR="00101AA7"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Originality/value</w:t>
      </w:r>
      <w:r w:rsidRPr="002245EA">
        <w:rPr>
          <w:rFonts w:ascii="Times New Roman" w:hAnsi="Times New Roman" w:cs="Times New Roman"/>
        </w:rPr>
        <w:t xml:space="preserve"> - The findings can help international companies set up specific variety-related strategies to achieve global competitiveness.</w:t>
      </w:r>
    </w:p>
    <w:p w14:paraId="23AFDA4E" w14:textId="509A0BEC" w:rsidR="00101AA7"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 xml:space="preserve">Keywords - </w:t>
      </w:r>
      <w:r w:rsidRPr="002245EA">
        <w:rPr>
          <w:rFonts w:ascii="Times New Roman" w:hAnsi="Times New Roman" w:cs="Times New Roman" w:hint="eastAsia"/>
          <w:lang w:eastAsia="ko-KR"/>
        </w:rPr>
        <w:t>P</w:t>
      </w:r>
      <w:r w:rsidRPr="002245EA">
        <w:rPr>
          <w:rFonts w:ascii="Times New Roman" w:hAnsi="Times New Roman" w:cs="Times New Roman"/>
        </w:rPr>
        <w:t xml:space="preserve">roduct </w:t>
      </w:r>
      <w:r w:rsidRPr="002245EA">
        <w:rPr>
          <w:rFonts w:ascii="Times New Roman" w:hAnsi="Times New Roman" w:cs="Times New Roman"/>
          <w:lang w:eastAsia="ko-KR"/>
        </w:rPr>
        <w:t>v</w:t>
      </w:r>
      <w:r w:rsidRPr="002245EA">
        <w:rPr>
          <w:rFonts w:ascii="Times New Roman" w:hAnsi="Times New Roman" w:cs="Times New Roman"/>
        </w:rPr>
        <w:t xml:space="preserve">ariety, </w:t>
      </w:r>
      <w:r w:rsidRPr="002245EA">
        <w:rPr>
          <w:rFonts w:ascii="Times New Roman" w:hAnsi="Times New Roman" w:cs="Times New Roman"/>
          <w:lang w:eastAsia="ko-KR"/>
        </w:rPr>
        <w:t>Supply chain</w:t>
      </w:r>
      <w:r w:rsidRPr="002245EA">
        <w:rPr>
          <w:rFonts w:ascii="Times New Roman" w:hAnsi="Times New Roman" w:cs="Times New Roman" w:hint="eastAsia"/>
          <w:lang w:eastAsia="ko-KR"/>
        </w:rPr>
        <w:t xml:space="preserve">, </w:t>
      </w:r>
      <w:r w:rsidRPr="002245EA">
        <w:rPr>
          <w:rFonts w:ascii="Times New Roman" w:hAnsi="Times New Roman" w:cs="Times New Roman"/>
        </w:rPr>
        <w:t>Business performance</w:t>
      </w:r>
      <w:r w:rsidR="00A2466D" w:rsidRPr="002245EA">
        <w:rPr>
          <w:rFonts w:ascii="Times New Roman" w:hAnsi="Times New Roman" w:cs="Times New Roman"/>
        </w:rPr>
        <w:t xml:space="preserve">, </w:t>
      </w:r>
      <w:r w:rsidR="00A2466D" w:rsidRPr="002245EA">
        <w:rPr>
          <w:rFonts w:ascii="Times New Roman" w:hAnsi="Times New Roman" w:cs="Times New Roman"/>
          <w:lang w:eastAsia="ko-KR"/>
        </w:rPr>
        <w:t>Structural equation modelling</w:t>
      </w:r>
    </w:p>
    <w:p w14:paraId="2898B1EC" w14:textId="2C56B668" w:rsidR="00E95BD9" w:rsidRPr="002245EA" w:rsidRDefault="00101AA7" w:rsidP="00101AA7">
      <w:pPr>
        <w:spacing w:after="0"/>
        <w:jc w:val="both"/>
        <w:rPr>
          <w:rFonts w:ascii="Times New Roman" w:hAnsi="Times New Roman" w:cs="Times New Roman"/>
        </w:rPr>
      </w:pPr>
      <w:r w:rsidRPr="002245EA">
        <w:rPr>
          <w:rFonts w:ascii="Times New Roman" w:hAnsi="Times New Roman" w:cs="Times New Roman"/>
          <w:b/>
        </w:rPr>
        <w:t>Paper type</w:t>
      </w:r>
      <w:r w:rsidRPr="002245EA">
        <w:rPr>
          <w:rFonts w:ascii="Times New Roman" w:hAnsi="Times New Roman" w:cs="Times New Roman"/>
        </w:rPr>
        <w:t xml:space="preserve"> – Research paper</w:t>
      </w:r>
    </w:p>
    <w:p w14:paraId="6D303F7B" w14:textId="680DDB86" w:rsidR="000D0AA8" w:rsidRDefault="000D0AA8" w:rsidP="000D0AA8">
      <w:pPr>
        <w:spacing w:after="0" w:line="480" w:lineRule="auto"/>
        <w:ind w:firstLine="284"/>
        <w:jc w:val="center"/>
        <w:rPr>
          <w:rFonts w:ascii="Times New Roman" w:hAnsi="Times New Roman" w:cs="Times New Roman"/>
          <w:sz w:val="24"/>
          <w:szCs w:val="24"/>
        </w:rPr>
      </w:pPr>
    </w:p>
    <w:p w14:paraId="76ABA168" w14:textId="0D49DDD8" w:rsidR="00415B31" w:rsidRDefault="00415B31" w:rsidP="000D0AA8">
      <w:pPr>
        <w:spacing w:after="0" w:line="480" w:lineRule="auto"/>
        <w:ind w:firstLine="284"/>
        <w:jc w:val="center"/>
        <w:rPr>
          <w:rFonts w:ascii="Times New Roman" w:hAnsi="Times New Roman" w:cs="Times New Roman"/>
          <w:sz w:val="24"/>
          <w:szCs w:val="24"/>
        </w:rPr>
      </w:pPr>
    </w:p>
    <w:p w14:paraId="65D0637C" w14:textId="77777777" w:rsidR="00415B31" w:rsidRPr="002245EA" w:rsidRDefault="00415B31" w:rsidP="000D0AA8">
      <w:pPr>
        <w:spacing w:after="0" w:line="480" w:lineRule="auto"/>
        <w:ind w:firstLine="284"/>
        <w:jc w:val="center"/>
        <w:rPr>
          <w:rFonts w:ascii="Times New Roman" w:hAnsi="Times New Roman" w:cs="Times New Roman"/>
          <w:sz w:val="24"/>
          <w:szCs w:val="24"/>
        </w:rPr>
      </w:pPr>
    </w:p>
    <w:p w14:paraId="6F003483" w14:textId="3722C4BA" w:rsidR="000D0AA8" w:rsidRPr="002245EA" w:rsidRDefault="006042D8" w:rsidP="000D0AA8">
      <w:pPr>
        <w:spacing w:after="0" w:line="480" w:lineRule="auto"/>
        <w:outlineLvl w:val="0"/>
        <w:rPr>
          <w:rFonts w:ascii="Times New Roman" w:hAnsi="Times New Roman" w:cs="Times New Roman"/>
          <w:b/>
          <w:sz w:val="26"/>
          <w:szCs w:val="26"/>
        </w:rPr>
      </w:pPr>
      <w:r w:rsidRPr="002245EA">
        <w:rPr>
          <w:rFonts w:ascii="Times New Roman" w:hAnsi="Times New Roman" w:cs="Times New Roman"/>
          <w:b/>
          <w:sz w:val="26"/>
          <w:szCs w:val="26"/>
        </w:rPr>
        <w:t xml:space="preserve">1. </w:t>
      </w:r>
      <w:r w:rsidR="000D0AA8" w:rsidRPr="002245EA">
        <w:rPr>
          <w:rFonts w:ascii="Times New Roman" w:hAnsi="Times New Roman" w:cs="Times New Roman"/>
          <w:b/>
          <w:sz w:val="26"/>
          <w:szCs w:val="26"/>
        </w:rPr>
        <w:t>I</w:t>
      </w:r>
      <w:r w:rsidRPr="002245EA">
        <w:rPr>
          <w:rFonts w:ascii="Times New Roman" w:hAnsi="Times New Roman" w:cs="Times New Roman"/>
          <w:b/>
          <w:sz w:val="26"/>
          <w:szCs w:val="26"/>
        </w:rPr>
        <w:t>ntroduction</w:t>
      </w:r>
    </w:p>
    <w:p w14:paraId="75EB75E8" w14:textId="7F096F35" w:rsidR="000D0AA8" w:rsidRPr="002245EA" w:rsidRDefault="000D0AA8" w:rsidP="000D0AA8">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Globalisation promotes the need to customi</w:t>
      </w:r>
      <w:r w:rsidR="001F5C2B" w:rsidRPr="002245EA">
        <w:rPr>
          <w:rFonts w:ascii="Times New Roman" w:hAnsi="Times New Roman" w:cs="Times New Roman"/>
          <w:sz w:val="24"/>
          <w:szCs w:val="24"/>
        </w:rPr>
        <w:t>s</w:t>
      </w:r>
      <w:r w:rsidRPr="002245EA">
        <w:rPr>
          <w:rFonts w:ascii="Times New Roman" w:hAnsi="Times New Roman" w:cs="Times New Roman"/>
          <w:sz w:val="24"/>
          <w:szCs w:val="24"/>
        </w:rPr>
        <w:t>e products and services according to the target market or country, and provision of product scope is an issue in deciding if globalisation raises marginal variety’s profit (</w:t>
      </w:r>
      <w:proofErr w:type="spellStart"/>
      <w:r w:rsidRPr="002245EA">
        <w:rPr>
          <w:rFonts w:ascii="Times New Roman" w:hAnsi="Times New Roman" w:cs="Times New Roman"/>
          <w:sz w:val="24"/>
          <w:szCs w:val="24"/>
        </w:rPr>
        <w:t>Qiu</w:t>
      </w:r>
      <w:proofErr w:type="spellEnd"/>
      <w:r w:rsidRPr="002245EA">
        <w:rPr>
          <w:rFonts w:ascii="Times New Roman" w:hAnsi="Times New Roman" w:cs="Times New Roman"/>
          <w:sz w:val="24"/>
          <w:szCs w:val="24"/>
        </w:rPr>
        <w:t xml:space="preserve"> and Zhou</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2013). </w:t>
      </w:r>
      <w:r w:rsidR="007C5B61" w:rsidRPr="002245EA">
        <w:rPr>
          <w:rFonts w:ascii="Times New Roman" w:hAnsi="Times New Roman" w:cs="Times New Roman"/>
          <w:sz w:val="24"/>
          <w:szCs w:val="24"/>
        </w:rPr>
        <w:t xml:space="preserve">Deregulation of trade with supporting technologies has promoted global markets, so manufacturers are required to appropriate strategies in order to provide product variety to different markets. </w:t>
      </w:r>
      <w:r w:rsidR="000B7EBD" w:rsidRPr="002245EA">
        <w:rPr>
          <w:rFonts w:ascii="Times New Roman" w:hAnsi="Times New Roman" w:cs="Times New Roman"/>
          <w:sz w:val="24"/>
          <w:szCs w:val="24"/>
        </w:rPr>
        <w:t>In addition, a</w:t>
      </w:r>
      <w:r w:rsidRPr="002245EA">
        <w:rPr>
          <w:rFonts w:ascii="Times New Roman" w:hAnsi="Times New Roman" w:cs="Times New Roman"/>
          <w:sz w:val="24"/>
          <w:szCs w:val="24"/>
        </w:rPr>
        <w:t xml:space="preserve"> noticeable movement for manufacturers is to extend the variety of their products to provide more options for customers in today’s challenging global markets. Consumers can match their needs and preferences with the product variety provided by manufacturers (Lancaster</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1990). For example, mega-stores such as Tesco and Wal-Mart provide wide product variety in their quest to provide value to consumers, enabling the stores to improve </w:t>
      </w:r>
      <w:r w:rsidRPr="002245EA">
        <w:rPr>
          <w:rFonts w:ascii="Times New Roman" w:hAnsi="Times New Roman" w:cs="Times New Roman"/>
          <w:sz w:val="24"/>
          <w:szCs w:val="24"/>
        </w:rPr>
        <w:lastRenderedPageBreak/>
        <w:t>market share and revenue. Some researchers stress the advantages of product variety based on long-tail theory (Anderson</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 </w:t>
      </w:r>
      <w:hyperlink w:anchor="_ENREF_267" w:tooltip="Zhou, 2012 #404" w:history="1">
        <w:r w:rsidRPr="002245EA">
          <w:rPr>
            <w:rFonts w:ascii="Times New Roman" w:hAnsi="Times New Roman" w:cs="Times New Roman"/>
            <w:sz w:val="24"/>
            <w:szCs w:val="24"/>
          </w:rPr>
          <w:t xml:space="preserve">Zhou and </w:t>
        </w:r>
        <w:proofErr w:type="spellStart"/>
        <w:r w:rsidRPr="002245EA">
          <w:rPr>
            <w:rFonts w:ascii="Times New Roman" w:hAnsi="Times New Roman" w:cs="Times New Roman"/>
            <w:sz w:val="24"/>
            <w:szCs w:val="24"/>
          </w:rPr>
          <w:t>Duan</w:t>
        </w:r>
        <w:proofErr w:type="spellEnd"/>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2012</w:t>
        </w:r>
      </w:hyperlink>
      <w:r w:rsidRPr="002245EA">
        <w:rPr>
          <w:rFonts w:ascii="Times New Roman" w:hAnsi="Times New Roman" w:cs="Times New Roman"/>
          <w:sz w:val="24"/>
          <w:szCs w:val="24"/>
        </w:rPr>
        <w:t>)</w:t>
      </w:r>
      <w:r w:rsidR="00D865D6" w:rsidRPr="002245EA">
        <w:rPr>
          <w:rFonts w:ascii="Times New Roman" w:hAnsi="Times New Roman" w:cs="Times New Roman"/>
          <w:sz w:val="24"/>
          <w:szCs w:val="24"/>
        </w:rPr>
        <w:t>,</w:t>
      </w:r>
      <w:r w:rsidR="001F5678" w:rsidRPr="002245EA">
        <w:rPr>
          <w:rFonts w:ascii="Times New Roman" w:hAnsi="Times New Roman" w:cs="Times New Roman"/>
          <w:sz w:val="24"/>
          <w:szCs w:val="24"/>
        </w:rPr>
        <w:t xml:space="preserve"> that product variety can improve sales</w:t>
      </w:r>
      <w:r w:rsidRPr="002245EA">
        <w:rPr>
          <w:rFonts w:ascii="Times New Roman" w:hAnsi="Times New Roman" w:cs="Times New Roman"/>
          <w:sz w:val="24"/>
          <w:szCs w:val="24"/>
        </w:rPr>
        <w:t xml:space="preserve">, while others criticise high levels of variety </w:t>
      </w:r>
      <w:r w:rsidR="000B7EBD" w:rsidRPr="002245EA">
        <w:rPr>
          <w:rFonts w:ascii="Times New Roman" w:hAnsi="Times New Roman" w:cs="Times New Roman"/>
          <w:sz w:val="24"/>
          <w:szCs w:val="24"/>
        </w:rPr>
        <w:t xml:space="preserve">provision </w:t>
      </w:r>
      <w:r w:rsidR="00CB3E1D" w:rsidRPr="002245EA">
        <w:rPr>
          <w:rFonts w:ascii="Times New Roman" w:hAnsi="Times New Roman" w:cs="Times New Roman"/>
          <w:sz w:val="24"/>
          <w:szCs w:val="24"/>
        </w:rPr>
        <w:t xml:space="preserve">mainly </w:t>
      </w:r>
      <w:r w:rsidR="000B7EBD" w:rsidRPr="002245EA">
        <w:rPr>
          <w:rFonts w:ascii="Times New Roman" w:hAnsi="Times New Roman" w:cs="Times New Roman"/>
          <w:sz w:val="24"/>
          <w:szCs w:val="24"/>
        </w:rPr>
        <w:t xml:space="preserve">due to </w:t>
      </w:r>
      <w:r w:rsidR="009B34A4" w:rsidRPr="002245EA">
        <w:rPr>
          <w:rFonts w:ascii="Times New Roman" w:hAnsi="Times New Roman" w:cs="Times New Roman"/>
          <w:sz w:val="24"/>
          <w:szCs w:val="24"/>
        </w:rPr>
        <w:t>cost increase</w:t>
      </w:r>
      <w:r w:rsidR="000B7EBD" w:rsidRPr="002245EA">
        <w:rPr>
          <w:rFonts w:ascii="Times New Roman" w:hAnsi="Times New Roman" w:cs="Times New Roman"/>
          <w:sz w:val="24"/>
          <w:szCs w:val="24"/>
        </w:rPr>
        <w:t>.</w:t>
      </w:r>
      <w:r w:rsidRPr="002245EA">
        <w:rPr>
          <w:rFonts w:ascii="Times New Roman" w:hAnsi="Times New Roman" w:cs="Times New Roman"/>
          <w:sz w:val="24"/>
          <w:szCs w:val="24"/>
        </w:rPr>
        <w:t xml:space="preserve"> </w:t>
      </w:r>
      <w:r w:rsidR="003530E3" w:rsidRPr="002245EA">
        <w:rPr>
          <w:rFonts w:ascii="Times New Roman" w:hAnsi="Times New Roman" w:cs="Times New Roman"/>
          <w:sz w:val="24"/>
          <w:szCs w:val="24"/>
        </w:rPr>
        <w:t xml:space="preserve">Also, an excess of product information and provision can result in selection confusion for customers and lead to forecasting difficulty for manufacturers (Wan </w:t>
      </w:r>
      <w:r w:rsidR="003530E3" w:rsidRPr="002245EA">
        <w:rPr>
          <w:rFonts w:ascii="Times New Roman" w:hAnsi="Times New Roman" w:cs="Times New Roman"/>
          <w:i/>
          <w:sz w:val="24"/>
          <w:szCs w:val="24"/>
        </w:rPr>
        <w:t>et al</w:t>
      </w:r>
      <w:r w:rsidR="003530E3" w:rsidRPr="002245EA">
        <w:rPr>
          <w:rFonts w:ascii="Times New Roman" w:hAnsi="Times New Roman" w:cs="Times New Roman"/>
          <w:sz w:val="24"/>
          <w:szCs w:val="24"/>
        </w:rPr>
        <w:t>., 2012).</w:t>
      </w:r>
      <w:r w:rsidR="003530E3" w:rsidRPr="002245EA">
        <w:t xml:space="preserve"> </w:t>
      </w:r>
      <w:r w:rsidRPr="002245EA">
        <w:rPr>
          <w:rFonts w:ascii="Times New Roman" w:hAnsi="Times New Roman" w:cs="Times New Roman"/>
          <w:sz w:val="24"/>
          <w:szCs w:val="24"/>
        </w:rPr>
        <w:t>For example, the market share of Aldi keeps growing, focusing on cost leadership with low product variety</w:t>
      </w:r>
      <w:r w:rsidR="00D865D6" w:rsidRPr="002245EA">
        <w:rPr>
          <w:rFonts w:ascii="Times New Roman" w:hAnsi="Times New Roman" w:cs="Times New Roman"/>
          <w:sz w:val="24"/>
          <w:szCs w:val="24"/>
        </w:rPr>
        <w:t>,</w:t>
      </w:r>
      <w:r w:rsidRPr="002245EA">
        <w:rPr>
          <w:rFonts w:ascii="Times New Roman" w:hAnsi="Times New Roman" w:cs="Times New Roman"/>
          <w:sz w:val="24"/>
          <w:szCs w:val="24"/>
        </w:rPr>
        <w:t xml:space="preserve"> while Tesco have lost their market share to an increasing number of </w:t>
      </w:r>
      <w:r w:rsidR="009B34A4" w:rsidRPr="002245EA">
        <w:rPr>
          <w:rFonts w:ascii="Times New Roman" w:hAnsi="Times New Roman" w:cs="Times New Roman"/>
          <w:sz w:val="24"/>
          <w:szCs w:val="24"/>
        </w:rPr>
        <w:t>low</w:t>
      </w:r>
      <w:r w:rsidR="00D865D6" w:rsidRPr="002245EA">
        <w:rPr>
          <w:rFonts w:ascii="Times New Roman" w:hAnsi="Times New Roman" w:cs="Times New Roman"/>
          <w:sz w:val="24"/>
          <w:szCs w:val="24"/>
        </w:rPr>
        <w:t>-</w:t>
      </w:r>
      <w:r w:rsidR="009B34A4" w:rsidRPr="002245EA">
        <w:rPr>
          <w:rFonts w:ascii="Times New Roman" w:hAnsi="Times New Roman" w:cs="Times New Roman"/>
          <w:sz w:val="24"/>
          <w:szCs w:val="24"/>
        </w:rPr>
        <w:t>cost provider</w:t>
      </w:r>
      <w:r w:rsidRPr="002245EA">
        <w:rPr>
          <w:rFonts w:ascii="Times New Roman" w:hAnsi="Times New Roman" w:cs="Times New Roman"/>
          <w:sz w:val="24"/>
          <w:szCs w:val="24"/>
        </w:rPr>
        <w:t xml:space="preserve">s. From the operations perspective, an increase in product variety incurs a cost burden due to diseconomies of scale in the supply chain (SC). The emergence of a global SC has detonated the trade-off between provision of product variety and supply chain performance. </w:t>
      </w:r>
      <w:r w:rsidR="00D55A47" w:rsidRPr="002245EA">
        <w:rPr>
          <w:rFonts w:ascii="Times New Roman" w:hAnsi="Times New Roman" w:cs="Times New Roman"/>
          <w:sz w:val="24"/>
          <w:szCs w:val="24"/>
        </w:rPr>
        <w:t>I</w:t>
      </w:r>
      <w:r w:rsidRPr="002245EA">
        <w:rPr>
          <w:rFonts w:ascii="Times New Roman" w:hAnsi="Times New Roman" w:cs="Times New Roman"/>
          <w:sz w:val="24"/>
          <w:szCs w:val="24"/>
        </w:rPr>
        <w:t>ncreases in product variety in the global SC incur both production costs and market mediation costs (Randall and Ulrich</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2001). Also, global purchasing and logistic costs increase with product variety provision. High-variety ambitions need to be profitably achieved without severe deterioration of SC performance, especially considering the cost profile.</w:t>
      </w:r>
    </w:p>
    <w:p w14:paraId="651729E8" w14:textId="0F67F45D" w:rsidR="000D0AA8" w:rsidRPr="002245EA" w:rsidRDefault="000D0AA8" w:rsidP="000D0AA8">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Many manufacturers </w:t>
      </w:r>
      <w:r w:rsidR="00D55A47" w:rsidRPr="002245EA">
        <w:rPr>
          <w:rFonts w:ascii="Times New Roman" w:hAnsi="Times New Roman" w:cs="Times New Roman"/>
          <w:sz w:val="24"/>
          <w:szCs w:val="24"/>
        </w:rPr>
        <w:t xml:space="preserve">have </w:t>
      </w:r>
      <w:r w:rsidRPr="002245EA">
        <w:rPr>
          <w:rFonts w:ascii="Times New Roman" w:hAnsi="Times New Roman" w:cs="Times New Roman"/>
          <w:sz w:val="24"/>
          <w:szCs w:val="24"/>
        </w:rPr>
        <w:t>recognise</w:t>
      </w:r>
      <w:r w:rsidR="00D55A47" w:rsidRPr="002245EA">
        <w:rPr>
          <w:rFonts w:ascii="Times New Roman" w:hAnsi="Times New Roman" w:cs="Times New Roman"/>
          <w:sz w:val="24"/>
          <w:szCs w:val="24"/>
        </w:rPr>
        <w:t>d</w:t>
      </w:r>
      <w:r w:rsidRPr="002245EA">
        <w:rPr>
          <w:rFonts w:ascii="Times New Roman" w:hAnsi="Times New Roman" w:cs="Times New Roman"/>
          <w:sz w:val="24"/>
          <w:szCs w:val="24"/>
        </w:rPr>
        <w:t xml:space="preserve"> that a trade-off exists between product variety and SC performance (Fisher and </w:t>
      </w:r>
      <w:proofErr w:type="spellStart"/>
      <w:r w:rsidRPr="002245EA">
        <w:rPr>
          <w:rFonts w:ascii="Times New Roman" w:hAnsi="Times New Roman" w:cs="Times New Roman"/>
          <w:sz w:val="24"/>
          <w:szCs w:val="24"/>
        </w:rPr>
        <w:t>Ittner</w:t>
      </w:r>
      <w:proofErr w:type="spellEnd"/>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1999; </w:t>
      </w:r>
      <w:proofErr w:type="spellStart"/>
      <w:r w:rsidRPr="002245EA">
        <w:rPr>
          <w:rFonts w:ascii="Times New Roman" w:hAnsi="Times New Roman" w:cs="Times New Roman"/>
          <w:sz w:val="24"/>
          <w:szCs w:val="24"/>
        </w:rPr>
        <w:t>Thonemann</w:t>
      </w:r>
      <w:proofErr w:type="spellEnd"/>
      <w:r w:rsidRPr="002245EA">
        <w:rPr>
          <w:rFonts w:ascii="Times New Roman" w:hAnsi="Times New Roman" w:cs="Times New Roman"/>
          <w:sz w:val="24"/>
          <w:szCs w:val="24"/>
        </w:rPr>
        <w:t xml:space="preserve"> and Bradley</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2002; Um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2017). Thus several researchers (</w:t>
      </w:r>
      <w:proofErr w:type="spellStart"/>
      <w:r w:rsidRPr="002245EA">
        <w:rPr>
          <w:rFonts w:ascii="Times New Roman" w:hAnsi="Times New Roman" w:cs="Times New Roman"/>
          <w:sz w:val="24"/>
          <w:szCs w:val="24"/>
        </w:rPr>
        <w:t>Yeh</w:t>
      </w:r>
      <w:proofErr w:type="spellEnd"/>
      <w:r w:rsidRPr="002245EA">
        <w:rPr>
          <w:rFonts w:ascii="Times New Roman" w:hAnsi="Times New Roman" w:cs="Times New Roman"/>
          <w:sz w:val="24"/>
          <w:szCs w:val="24"/>
        </w:rPr>
        <w:t xml:space="preserve"> and Chu</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1991; </w:t>
      </w:r>
      <w:proofErr w:type="spellStart"/>
      <w:r w:rsidRPr="002245EA">
        <w:rPr>
          <w:rFonts w:ascii="Times New Roman" w:hAnsi="Times New Roman" w:cs="Times New Roman"/>
          <w:sz w:val="24"/>
          <w:szCs w:val="24"/>
        </w:rPr>
        <w:t>Blecker</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Abdelkafi</w:t>
      </w:r>
      <w:proofErr w:type="spellEnd"/>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 </w:t>
      </w:r>
      <w:proofErr w:type="spellStart"/>
      <w:r w:rsidRPr="002245EA">
        <w:rPr>
          <w:rFonts w:ascii="Times New Roman" w:hAnsi="Times New Roman" w:cs="Times New Roman"/>
          <w:sz w:val="24"/>
          <w:szCs w:val="24"/>
        </w:rPr>
        <w:t>Scavarda</w:t>
      </w:r>
      <w:proofErr w:type="spellEnd"/>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2010; Patel and Jayaram 2013) have investigated </w:t>
      </w:r>
      <w:r w:rsidR="00D55A47" w:rsidRPr="002245EA">
        <w:rPr>
          <w:rFonts w:ascii="Times New Roman" w:hAnsi="Times New Roman" w:cs="Times New Roman"/>
          <w:sz w:val="24"/>
          <w:szCs w:val="24"/>
        </w:rPr>
        <w:t>how to mitigate</w:t>
      </w:r>
      <w:r w:rsidRPr="002245EA">
        <w:rPr>
          <w:rFonts w:ascii="Times New Roman" w:hAnsi="Times New Roman" w:cs="Times New Roman"/>
          <w:sz w:val="24"/>
          <w:szCs w:val="24"/>
        </w:rPr>
        <w:t xml:space="preserve"> the impact of product variety on the cost profile of SC processes.</w:t>
      </w:r>
      <w:r w:rsidR="00D55A47" w:rsidRPr="002245EA">
        <w:rPr>
          <w:rFonts w:ascii="Times New Roman" w:hAnsi="Times New Roman" w:cs="Times New Roman"/>
          <w:sz w:val="24"/>
          <w:szCs w:val="24"/>
        </w:rPr>
        <w:t xml:space="preserve"> M</w:t>
      </w:r>
      <w:r w:rsidRPr="002245EA">
        <w:rPr>
          <w:rFonts w:ascii="Times New Roman" w:hAnsi="Times New Roman" w:cs="Times New Roman"/>
          <w:sz w:val="24"/>
          <w:szCs w:val="24"/>
        </w:rPr>
        <w:t xml:space="preserve">odularity, cellular manufacturing and postponement, typical of functional-level management </w:t>
      </w:r>
      <w:r w:rsidR="00D55A47" w:rsidRPr="002245EA">
        <w:rPr>
          <w:rFonts w:ascii="Times New Roman" w:hAnsi="Times New Roman" w:cs="Times New Roman"/>
          <w:sz w:val="24"/>
          <w:szCs w:val="24"/>
        </w:rPr>
        <w:t xml:space="preserve">such as SC integration </w:t>
      </w:r>
      <w:r w:rsidRPr="002245EA">
        <w:rPr>
          <w:rFonts w:ascii="Times New Roman" w:hAnsi="Times New Roman" w:cs="Times New Roman"/>
          <w:sz w:val="24"/>
          <w:szCs w:val="24"/>
        </w:rPr>
        <w:t>(</w:t>
      </w:r>
      <w:proofErr w:type="spellStart"/>
      <w:r w:rsidRPr="002245EA">
        <w:rPr>
          <w:rFonts w:ascii="Times New Roman" w:hAnsi="Times New Roman" w:cs="Times New Roman"/>
          <w:sz w:val="24"/>
          <w:szCs w:val="24"/>
        </w:rPr>
        <w:t>Scavarda</w:t>
      </w:r>
      <w:proofErr w:type="spellEnd"/>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2010: Um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2017)</w:t>
      </w:r>
      <w:r w:rsidR="00D55A47" w:rsidRPr="002245EA">
        <w:rPr>
          <w:rFonts w:ascii="Times New Roman" w:hAnsi="Times New Roman" w:cs="Times New Roman"/>
          <w:sz w:val="24"/>
          <w:szCs w:val="24"/>
        </w:rPr>
        <w:t>,</w:t>
      </w:r>
      <w:r w:rsidRPr="002245EA">
        <w:rPr>
          <w:rFonts w:ascii="Times New Roman" w:hAnsi="Times New Roman" w:cs="Times New Roman"/>
          <w:sz w:val="24"/>
          <w:szCs w:val="24"/>
        </w:rPr>
        <w:t xml:space="preserve"> SC flexibility and agility are essential in responding quickly to diverse customer needs </w:t>
      </w:r>
      <w:r w:rsidR="00D55A47" w:rsidRPr="002245EA">
        <w:rPr>
          <w:rFonts w:ascii="Times New Roman" w:hAnsi="Times New Roman" w:cs="Times New Roman"/>
          <w:sz w:val="24"/>
          <w:szCs w:val="24"/>
        </w:rPr>
        <w:t xml:space="preserve">and improving cost efficiency </w:t>
      </w:r>
      <w:r w:rsidRPr="002245EA">
        <w:rPr>
          <w:rFonts w:ascii="Times New Roman" w:hAnsi="Times New Roman" w:cs="Times New Roman"/>
          <w:sz w:val="24"/>
          <w:szCs w:val="24"/>
        </w:rPr>
        <w:t xml:space="preserve">(Fisher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1999; Swafford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2008). Supply chain flexibility and agility-based management activities in particular have been emphasised to satisfy their high-variety provisions and ambition (Um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2017). In </w:t>
      </w:r>
      <w:r w:rsidRPr="002245EA">
        <w:rPr>
          <w:rFonts w:ascii="Times New Roman" w:hAnsi="Times New Roman" w:cs="Times New Roman"/>
          <w:sz w:val="24"/>
          <w:szCs w:val="24"/>
        </w:rPr>
        <w:lastRenderedPageBreak/>
        <w:t>addition, partnerships with suppliers (</w:t>
      </w:r>
      <w:proofErr w:type="spellStart"/>
      <w:r w:rsidRPr="002245EA">
        <w:rPr>
          <w:rFonts w:ascii="Times New Roman" w:hAnsi="Times New Roman" w:cs="Times New Roman"/>
          <w:sz w:val="24"/>
          <w:szCs w:val="24"/>
        </w:rPr>
        <w:t>Tummala</w:t>
      </w:r>
      <w:proofErr w:type="spellEnd"/>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 Cousins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2011) and close customer relationships (Child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1991; Wang and Feng</w:t>
      </w:r>
      <w:r w:rsidR="006042D8" w:rsidRPr="002245EA">
        <w:rPr>
          <w:rFonts w:ascii="Times New Roman" w:hAnsi="Times New Roman" w:cs="Times New Roman"/>
          <w:sz w:val="24"/>
          <w:szCs w:val="24"/>
        </w:rPr>
        <w:t>,</w:t>
      </w:r>
      <w:r w:rsidRPr="002245EA">
        <w:rPr>
          <w:rFonts w:ascii="Times New Roman" w:hAnsi="Times New Roman" w:cs="Times New Roman"/>
          <w:sz w:val="24"/>
          <w:szCs w:val="24"/>
        </w:rPr>
        <w:t xml:space="preserve"> 2012) can be requisite criteria when the manufacturer considers a high level of product variety or the introduction of new products. </w:t>
      </w:r>
      <w:r w:rsidR="00F013F3" w:rsidRPr="002245EA">
        <w:rPr>
          <w:rFonts w:ascii="Times New Roman" w:hAnsi="Times New Roman" w:cs="Times New Roman"/>
          <w:sz w:val="24"/>
          <w:szCs w:val="24"/>
        </w:rPr>
        <w:t>Thus, b</w:t>
      </w:r>
      <w:r w:rsidRPr="002245EA">
        <w:rPr>
          <w:rFonts w:ascii="Times New Roman" w:hAnsi="Times New Roman" w:cs="Times New Roman"/>
          <w:sz w:val="24"/>
          <w:szCs w:val="24"/>
        </w:rPr>
        <w:t xml:space="preserve">usiness performance such as sales growth and SC performance including cost efficiency and customer service are influenced by the level of product variety provision and focused strategies such as cost leadership or differentiation by individual manufacturers. </w:t>
      </w:r>
      <w:r w:rsidR="00F013F3" w:rsidRPr="002245EA">
        <w:rPr>
          <w:rFonts w:ascii="Times New Roman" w:hAnsi="Times New Roman" w:cs="Times New Roman"/>
          <w:sz w:val="24"/>
          <w:szCs w:val="24"/>
        </w:rPr>
        <w:t>Theoretically</w:t>
      </w:r>
      <w:r w:rsidRPr="002245EA">
        <w:rPr>
          <w:rFonts w:ascii="Times New Roman" w:hAnsi="Times New Roman" w:cs="Times New Roman"/>
          <w:sz w:val="24"/>
          <w:szCs w:val="24"/>
        </w:rPr>
        <w:t xml:space="preserve">, a high level of product variety environment employs a differentiation strategy to enhance customer service, while a low level of product variety environment </w:t>
      </w:r>
      <w:r w:rsidR="00F013F3" w:rsidRPr="002245EA">
        <w:rPr>
          <w:rFonts w:ascii="Times New Roman" w:hAnsi="Times New Roman" w:cs="Times New Roman"/>
          <w:sz w:val="24"/>
          <w:szCs w:val="24"/>
        </w:rPr>
        <w:t>consider</w:t>
      </w:r>
      <w:r w:rsidRPr="002245EA">
        <w:rPr>
          <w:rFonts w:ascii="Times New Roman" w:hAnsi="Times New Roman" w:cs="Times New Roman"/>
          <w:sz w:val="24"/>
          <w:szCs w:val="24"/>
        </w:rPr>
        <w:t xml:space="preserve">s the cost leadership policy resulting in cost efficiency (see Agarwal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 </w:t>
      </w:r>
      <w:proofErr w:type="spellStart"/>
      <w:r w:rsidRPr="002245EA">
        <w:rPr>
          <w:rFonts w:ascii="Times New Roman" w:hAnsi="Times New Roman" w:cs="Times New Roman"/>
          <w:sz w:val="24"/>
          <w:szCs w:val="24"/>
        </w:rPr>
        <w:t>Stavrulaki</w:t>
      </w:r>
      <w:proofErr w:type="spellEnd"/>
      <w:r w:rsidRPr="002245EA">
        <w:rPr>
          <w:rFonts w:ascii="Times New Roman" w:hAnsi="Times New Roman" w:cs="Times New Roman"/>
          <w:sz w:val="24"/>
          <w:szCs w:val="24"/>
        </w:rPr>
        <w:t xml:space="preserve"> and Davis</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2010). </w:t>
      </w:r>
      <w:r w:rsidR="006122B1" w:rsidRPr="002245EA">
        <w:rPr>
          <w:rFonts w:ascii="Times New Roman" w:hAnsi="Times New Roman" w:cs="Times New Roman"/>
          <w:sz w:val="24"/>
          <w:szCs w:val="24"/>
        </w:rPr>
        <w:t xml:space="preserve">However, most of the empirical studies on the relationship between product variety and </w:t>
      </w:r>
      <w:r w:rsidR="00F013F3" w:rsidRPr="002245EA">
        <w:rPr>
          <w:rFonts w:ascii="Times New Roman" w:hAnsi="Times New Roman" w:cs="Times New Roman"/>
          <w:sz w:val="24"/>
          <w:szCs w:val="24"/>
        </w:rPr>
        <w:t xml:space="preserve">business </w:t>
      </w:r>
      <w:r w:rsidR="006122B1" w:rsidRPr="002245EA">
        <w:rPr>
          <w:rFonts w:ascii="Times New Roman" w:hAnsi="Times New Roman" w:cs="Times New Roman"/>
          <w:sz w:val="24"/>
          <w:szCs w:val="24"/>
        </w:rPr>
        <w:t xml:space="preserve">performance have dealt with </w:t>
      </w:r>
      <w:r w:rsidR="008A5EBC" w:rsidRPr="002245EA">
        <w:rPr>
          <w:rFonts w:ascii="Times New Roman" w:hAnsi="Times New Roman" w:cs="Times New Roman"/>
          <w:sz w:val="24"/>
          <w:szCs w:val="24"/>
        </w:rPr>
        <w:t xml:space="preserve">potential </w:t>
      </w:r>
      <w:r w:rsidR="006122B1" w:rsidRPr="002245EA">
        <w:rPr>
          <w:rFonts w:ascii="Times New Roman" w:hAnsi="Times New Roman" w:cs="Times New Roman"/>
          <w:sz w:val="24"/>
          <w:szCs w:val="24"/>
        </w:rPr>
        <w:t xml:space="preserve">mitigation strategies or functional approaches without explicitly considering the strategic alignment of supply chain and business strategies involved with product variety issues. </w:t>
      </w:r>
    </w:p>
    <w:p w14:paraId="44AFA763" w14:textId="32936615" w:rsidR="000D0AA8" w:rsidRPr="002245EA" w:rsidRDefault="008A5EBC" w:rsidP="000D0AA8">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The level of the existing product variety reflects the organisation’s strategic goals and movement. </w:t>
      </w:r>
      <w:r w:rsidR="00551510" w:rsidRPr="002245EA">
        <w:rPr>
          <w:rFonts w:ascii="Times New Roman" w:hAnsi="Times New Roman" w:cs="Times New Roman"/>
          <w:sz w:val="24"/>
          <w:szCs w:val="24"/>
        </w:rPr>
        <w:t>Therefore, a</w:t>
      </w:r>
      <w:r w:rsidR="000D0AA8" w:rsidRPr="002245EA">
        <w:rPr>
          <w:rFonts w:ascii="Times New Roman" w:hAnsi="Times New Roman" w:cs="Times New Roman"/>
          <w:sz w:val="24"/>
          <w:szCs w:val="24"/>
        </w:rPr>
        <w:t xml:space="preserve">ll variety-related management capabilities including </w:t>
      </w:r>
      <w:r w:rsidR="00725E07" w:rsidRPr="002245EA">
        <w:rPr>
          <w:rFonts w:ascii="Times New Roman" w:hAnsi="Times New Roman" w:cs="Times New Roman"/>
          <w:sz w:val="24"/>
          <w:szCs w:val="24"/>
        </w:rPr>
        <w:t>customisation</w:t>
      </w:r>
      <w:r w:rsidR="000D0AA8" w:rsidRPr="002245EA">
        <w:rPr>
          <w:rFonts w:ascii="Times New Roman" w:hAnsi="Times New Roman" w:cs="Times New Roman"/>
          <w:sz w:val="24"/>
          <w:szCs w:val="24"/>
        </w:rPr>
        <w:t xml:space="preserve"> </w:t>
      </w:r>
      <w:r w:rsidR="000D0AA8" w:rsidRPr="002245EA">
        <w:rPr>
          <w:rFonts w:ascii="Times New Roman" w:hAnsi="Times New Roman"/>
          <w:sz w:val="24"/>
          <w:szCs w:val="24"/>
        </w:rPr>
        <w:t>(i.e. from make to stock to design to order)</w:t>
      </w:r>
      <w:r w:rsidR="000D0AA8" w:rsidRPr="002245EA">
        <w:rPr>
          <w:rFonts w:ascii="Times New Roman" w:hAnsi="Times New Roman" w:cs="Times New Roman"/>
          <w:sz w:val="24"/>
          <w:szCs w:val="24"/>
        </w:rPr>
        <w:t xml:space="preserve">, cost leadership and differentiation, and performance including SC cost efficiency, agility and business-related performance, can differ according to the different level of product variety provided by manufacturers. Also, variation is extended to the national level based on the theoretical approaches in managing variety concerns. The fundamental question </w:t>
      </w:r>
      <w:r w:rsidR="00D40175" w:rsidRPr="002245EA">
        <w:rPr>
          <w:rFonts w:ascii="Times New Roman" w:hAnsi="Times New Roman" w:cs="Times New Roman"/>
          <w:sz w:val="24"/>
          <w:szCs w:val="24"/>
        </w:rPr>
        <w:t>relate</w:t>
      </w:r>
      <w:r w:rsidR="000D0AA8" w:rsidRPr="002245EA">
        <w:rPr>
          <w:rFonts w:ascii="Times New Roman" w:hAnsi="Times New Roman" w:cs="Times New Roman"/>
          <w:sz w:val="24"/>
          <w:szCs w:val="24"/>
        </w:rPr>
        <w:t>s the matching level of variety offered with organisational or national focus and its reflective strategies. For example, based on the product types (Fisher</w:t>
      </w:r>
      <w:r w:rsidR="00420BFC" w:rsidRPr="002245EA">
        <w:rPr>
          <w:rFonts w:ascii="Times New Roman" w:hAnsi="Times New Roman" w:cs="Times New Roman"/>
          <w:sz w:val="24"/>
          <w:szCs w:val="24"/>
        </w:rPr>
        <w:t>,</w:t>
      </w:r>
      <w:r w:rsidR="000D0AA8" w:rsidRPr="002245EA">
        <w:rPr>
          <w:rFonts w:ascii="Times New Roman" w:hAnsi="Times New Roman" w:cs="Times New Roman"/>
          <w:sz w:val="24"/>
          <w:szCs w:val="24"/>
        </w:rPr>
        <w:t xml:space="preserve"> 1997) or level of </w:t>
      </w:r>
      <w:r w:rsidR="00725E07" w:rsidRPr="002245EA">
        <w:rPr>
          <w:rFonts w:ascii="Times New Roman" w:hAnsi="Times New Roman" w:cs="Times New Roman"/>
          <w:sz w:val="24"/>
          <w:szCs w:val="24"/>
        </w:rPr>
        <w:t>customisation</w:t>
      </w:r>
      <w:r w:rsidR="000D0AA8" w:rsidRPr="002245EA">
        <w:rPr>
          <w:rFonts w:ascii="Times New Roman" w:hAnsi="Times New Roman" w:cs="Times New Roman"/>
          <w:sz w:val="24"/>
          <w:szCs w:val="24"/>
        </w:rPr>
        <w:t xml:space="preserve"> and product variety (Agarwal </w:t>
      </w:r>
      <w:r w:rsidR="000D0AA8" w:rsidRPr="002245EA">
        <w:rPr>
          <w:rFonts w:ascii="Times New Roman" w:hAnsi="Times New Roman" w:cs="Times New Roman"/>
          <w:i/>
          <w:sz w:val="24"/>
          <w:szCs w:val="24"/>
        </w:rPr>
        <w:t>et al</w:t>
      </w:r>
      <w:r w:rsidR="000D0AA8"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000D0AA8" w:rsidRPr="002245EA">
        <w:rPr>
          <w:rFonts w:ascii="Times New Roman" w:hAnsi="Times New Roman" w:cs="Times New Roman"/>
          <w:sz w:val="24"/>
          <w:szCs w:val="24"/>
        </w:rPr>
        <w:t xml:space="preserve"> 2006; </w:t>
      </w:r>
      <w:proofErr w:type="spellStart"/>
      <w:r w:rsidR="000D0AA8" w:rsidRPr="002245EA">
        <w:rPr>
          <w:rFonts w:ascii="Times New Roman" w:hAnsi="Times New Roman" w:cs="Times New Roman"/>
          <w:sz w:val="24"/>
          <w:szCs w:val="24"/>
        </w:rPr>
        <w:t>Stavrulaki</w:t>
      </w:r>
      <w:proofErr w:type="spellEnd"/>
      <w:r w:rsidR="000D0AA8" w:rsidRPr="002245EA">
        <w:rPr>
          <w:rFonts w:ascii="Times New Roman" w:hAnsi="Times New Roman" w:cs="Times New Roman"/>
          <w:sz w:val="24"/>
          <w:szCs w:val="24"/>
        </w:rPr>
        <w:t xml:space="preserve"> and Davis</w:t>
      </w:r>
      <w:r w:rsidR="00420BFC" w:rsidRPr="002245EA">
        <w:rPr>
          <w:rFonts w:ascii="Times New Roman" w:hAnsi="Times New Roman" w:cs="Times New Roman"/>
          <w:sz w:val="24"/>
          <w:szCs w:val="24"/>
        </w:rPr>
        <w:t>,</w:t>
      </w:r>
      <w:r w:rsidR="000D0AA8" w:rsidRPr="002245EA">
        <w:rPr>
          <w:rFonts w:ascii="Times New Roman" w:hAnsi="Times New Roman" w:cs="Times New Roman"/>
          <w:sz w:val="24"/>
          <w:szCs w:val="24"/>
        </w:rPr>
        <w:t xml:space="preserve"> 2010), manufacturers are required to focus on either lean, agile or </w:t>
      </w:r>
      <w:proofErr w:type="spellStart"/>
      <w:r w:rsidR="000D0AA8" w:rsidRPr="002245EA">
        <w:rPr>
          <w:rFonts w:ascii="Times New Roman" w:hAnsi="Times New Roman" w:cs="Times New Roman"/>
          <w:sz w:val="24"/>
          <w:szCs w:val="24"/>
        </w:rPr>
        <w:t>leagile</w:t>
      </w:r>
      <w:proofErr w:type="spellEnd"/>
      <w:r w:rsidR="000D0AA8" w:rsidRPr="002245EA">
        <w:rPr>
          <w:rFonts w:ascii="Times New Roman" w:hAnsi="Times New Roman" w:cs="Times New Roman"/>
          <w:sz w:val="24"/>
          <w:szCs w:val="24"/>
        </w:rPr>
        <w:t xml:space="preserve"> supply chains (Lee</w:t>
      </w:r>
      <w:r w:rsidR="00420BFC" w:rsidRPr="002245EA">
        <w:rPr>
          <w:rFonts w:ascii="Times New Roman" w:hAnsi="Times New Roman" w:cs="Times New Roman"/>
          <w:sz w:val="24"/>
          <w:szCs w:val="24"/>
        </w:rPr>
        <w:t>,</w:t>
      </w:r>
      <w:r w:rsidR="000D0AA8" w:rsidRPr="002245EA">
        <w:rPr>
          <w:rFonts w:ascii="Times New Roman" w:hAnsi="Times New Roman" w:cs="Times New Roman"/>
          <w:sz w:val="24"/>
          <w:szCs w:val="24"/>
        </w:rPr>
        <w:t xml:space="preserve"> 2002). </w:t>
      </w:r>
    </w:p>
    <w:p w14:paraId="21B54F58" w14:textId="224CFF73" w:rsidR="000D0AA8" w:rsidRPr="002245EA" w:rsidRDefault="000D0AA8" w:rsidP="00694D89">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The main objective of this study is to explore the </w:t>
      </w:r>
      <w:r w:rsidR="0002429E" w:rsidRPr="002245EA">
        <w:rPr>
          <w:rFonts w:ascii="Times New Roman" w:hAnsi="Times New Roman" w:cs="Times New Roman"/>
          <w:sz w:val="24"/>
          <w:szCs w:val="24"/>
        </w:rPr>
        <w:t xml:space="preserve">appropriate </w:t>
      </w:r>
      <w:r w:rsidRPr="002245EA">
        <w:rPr>
          <w:rFonts w:ascii="Times New Roman" w:hAnsi="Times New Roman" w:cs="Times New Roman"/>
          <w:sz w:val="24"/>
          <w:szCs w:val="24"/>
        </w:rPr>
        <w:t xml:space="preserve">alignment of </w:t>
      </w:r>
      <w:r w:rsidR="0002429E" w:rsidRPr="002245EA">
        <w:rPr>
          <w:rFonts w:ascii="Times New Roman" w:hAnsi="Times New Roman" w:cs="Times New Roman"/>
          <w:sz w:val="24"/>
          <w:szCs w:val="24"/>
        </w:rPr>
        <w:t>product variety</w:t>
      </w:r>
      <w:r w:rsidRPr="002245EA">
        <w:rPr>
          <w:rFonts w:ascii="Times New Roman" w:hAnsi="Times New Roman" w:cs="Times New Roman"/>
          <w:sz w:val="24"/>
          <w:szCs w:val="24"/>
        </w:rPr>
        <w:t xml:space="preserve"> with </w:t>
      </w:r>
      <w:r w:rsidR="0002429E" w:rsidRPr="002245EA">
        <w:rPr>
          <w:rFonts w:ascii="Times New Roman" w:hAnsi="Times New Roman" w:cs="Times New Roman"/>
          <w:sz w:val="24"/>
          <w:szCs w:val="24"/>
        </w:rPr>
        <w:t xml:space="preserve">business </w:t>
      </w:r>
      <w:r w:rsidRPr="002245EA">
        <w:rPr>
          <w:rFonts w:ascii="Times New Roman" w:hAnsi="Times New Roman" w:cs="Times New Roman"/>
          <w:sz w:val="24"/>
          <w:szCs w:val="24"/>
        </w:rPr>
        <w:t>and SC strategy</w:t>
      </w:r>
      <w:r w:rsidR="003D4945" w:rsidRPr="002245EA">
        <w:rPr>
          <w:rFonts w:ascii="Times New Roman" w:hAnsi="Times New Roman" w:cs="Times New Roman"/>
          <w:sz w:val="24"/>
          <w:szCs w:val="24"/>
        </w:rPr>
        <w:t xml:space="preserve">. Then, the research </w:t>
      </w:r>
      <w:r w:rsidR="0002429E" w:rsidRPr="002245EA">
        <w:rPr>
          <w:rFonts w:ascii="Times New Roman" w:hAnsi="Times New Roman" w:cs="Times New Roman"/>
          <w:sz w:val="24"/>
          <w:szCs w:val="24"/>
        </w:rPr>
        <w:t>test</w:t>
      </w:r>
      <w:r w:rsidR="003D4945" w:rsidRPr="002245EA">
        <w:rPr>
          <w:rFonts w:ascii="Times New Roman" w:hAnsi="Times New Roman" w:cs="Times New Roman"/>
          <w:sz w:val="24"/>
          <w:szCs w:val="24"/>
        </w:rPr>
        <w:t>s</w:t>
      </w:r>
      <w:r w:rsidR="0002429E" w:rsidRPr="002245EA">
        <w:rPr>
          <w:rFonts w:ascii="Times New Roman" w:hAnsi="Times New Roman" w:cs="Times New Roman"/>
          <w:sz w:val="24"/>
          <w:szCs w:val="24"/>
        </w:rPr>
        <w:t xml:space="preserve"> </w:t>
      </w:r>
      <w:r w:rsidR="00A35ECF" w:rsidRPr="002245EA">
        <w:rPr>
          <w:rFonts w:ascii="Times New Roman" w:hAnsi="Times New Roman" w:cs="Times New Roman"/>
          <w:sz w:val="24"/>
          <w:szCs w:val="24"/>
        </w:rPr>
        <w:t xml:space="preserve">findings </w:t>
      </w:r>
      <w:r w:rsidR="0002429E" w:rsidRPr="002245EA">
        <w:rPr>
          <w:rFonts w:ascii="Times New Roman" w:hAnsi="Times New Roman" w:cs="Times New Roman"/>
          <w:sz w:val="24"/>
          <w:szCs w:val="24"/>
        </w:rPr>
        <w:t>by comparing</w:t>
      </w:r>
      <w:r w:rsidRPr="002245EA">
        <w:rPr>
          <w:rFonts w:ascii="Times New Roman" w:hAnsi="Times New Roman" w:cs="Times New Roman"/>
          <w:sz w:val="24"/>
          <w:szCs w:val="24"/>
        </w:rPr>
        <w:t xml:space="preserve"> the differences between UK and Korean manufacturers in the level of product variety, management strategies and performance.</w:t>
      </w:r>
      <w:r w:rsidR="00D865D6" w:rsidRPr="002245EA">
        <w:rPr>
          <w:rFonts w:ascii="Times New Roman" w:hAnsi="Times New Roman" w:cs="Times New Roman"/>
          <w:sz w:val="24"/>
          <w:szCs w:val="24"/>
        </w:rPr>
        <w:t xml:space="preserve"> T</w:t>
      </w:r>
      <w:r w:rsidR="0002429E" w:rsidRPr="002245EA">
        <w:rPr>
          <w:rFonts w:ascii="Times New Roman" w:hAnsi="Times New Roman" w:cs="Times New Roman"/>
          <w:sz w:val="24"/>
          <w:szCs w:val="24"/>
        </w:rPr>
        <w:t>he study</w:t>
      </w:r>
      <w:r w:rsidR="00D865D6" w:rsidRPr="002245EA">
        <w:rPr>
          <w:rFonts w:ascii="Times New Roman" w:hAnsi="Times New Roman" w:cs="Times New Roman"/>
          <w:sz w:val="24"/>
          <w:szCs w:val="24"/>
        </w:rPr>
        <w:t xml:space="preserve"> also</w:t>
      </w:r>
      <w:r w:rsidR="0002429E" w:rsidRPr="002245EA">
        <w:rPr>
          <w:rFonts w:ascii="Times New Roman" w:hAnsi="Times New Roman" w:cs="Times New Roman"/>
          <w:sz w:val="24"/>
          <w:szCs w:val="24"/>
        </w:rPr>
        <w:t xml:space="preserve"> explores the structural process to achieve better business performance. </w:t>
      </w:r>
      <w:r w:rsidRPr="002245EA">
        <w:rPr>
          <w:rFonts w:ascii="Times New Roman" w:hAnsi="Times New Roman" w:cs="Times New Roman"/>
          <w:sz w:val="24"/>
          <w:szCs w:val="24"/>
        </w:rPr>
        <w:t xml:space="preserve">This is achieved by evaluating differences in the level of variety and </w:t>
      </w:r>
      <w:r w:rsidR="0002429E" w:rsidRPr="002245EA">
        <w:rPr>
          <w:rFonts w:ascii="Times New Roman" w:hAnsi="Times New Roman" w:cs="Times New Roman"/>
          <w:sz w:val="24"/>
          <w:szCs w:val="24"/>
        </w:rPr>
        <w:t>variety</w:t>
      </w:r>
      <w:r w:rsidR="00D865D6" w:rsidRPr="002245EA">
        <w:rPr>
          <w:rFonts w:ascii="Times New Roman" w:hAnsi="Times New Roman" w:cs="Times New Roman"/>
          <w:sz w:val="24"/>
          <w:szCs w:val="24"/>
        </w:rPr>
        <w:t>-</w:t>
      </w:r>
      <w:r w:rsidR="0002429E" w:rsidRPr="002245EA">
        <w:rPr>
          <w:rFonts w:ascii="Times New Roman" w:hAnsi="Times New Roman" w:cs="Times New Roman"/>
          <w:sz w:val="24"/>
          <w:szCs w:val="24"/>
        </w:rPr>
        <w:t xml:space="preserve">related </w:t>
      </w:r>
      <w:r w:rsidRPr="002245EA">
        <w:rPr>
          <w:rFonts w:ascii="Times New Roman" w:hAnsi="Times New Roman" w:cs="Times New Roman"/>
          <w:sz w:val="24"/>
          <w:szCs w:val="24"/>
        </w:rPr>
        <w:t xml:space="preserve">strategies including cost leadership and differentiation, and performance including SC agility and cost efficiency. </w:t>
      </w:r>
      <w:r w:rsidRPr="002245EA">
        <w:rPr>
          <w:rFonts w:ascii="Times New Roman" w:hAnsi="Times New Roman"/>
          <w:sz w:val="24"/>
          <w:szCs w:val="24"/>
        </w:rPr>
        <w:t xml:space="preserve">Inspired by literature reviews on </w:t>
      </w:r>
      <w:r w:rsidR="00A35ECF" w:rsidRPr="002245EA">
        <w:rPr>
          <w:rFonts w:ascii="Times New Roman" w:hAnsi="Times New Roman"/>
          <w:sz w:val="24"/>
          <w:szCs w:val="24"/>
        </w:rPr>
        <w:t xml:space="preserve">product </w:t>
      </w:r>
      <w:r w:rsidRPr="002245EA">
        <w:rPr>
          <w:rFonts w:ascii="Times New Roman" w:hAnsi="Times New Roman"/>
          <w:sz w:val="24"/>
          <w:szCs w:val="24"/>
        </w:rPr>
        <w:t xml:space="preserve">variety </w:t>
      </w:r>
      <w:r w:rsidR="00CF4E39" w:rsidRPr="002245EA">
        <w:rPr>
          <w:rFonts w:ascii="Times New Roman" w:hAnsi="Times New Roman"/>
          <w:sz w:val="24"/>
          <w:szCs w:val="24"/>
        </w:rPr>
        <w:t>and SC performance</w:t>
      </w:r>
      <w:r w:rsidR="00D865D6" w:rsidRPr="002245EA">
        <w:rPr>
          <w:rFonts w:ascii="Times New Roman" w:hAnsi="Times New Roman"/>
          <w:sz w:val="24"/>
          <w:szCs w:val="24"/>
        </w:rPr>
        <w:t>-</w:t>
      </w:r>
      <w:r w:rsidR="00CF4E39" w:rsidRPr="002245EA">
        <w:rPr>
          <w:rFonts w:ascii="Times New Roman" w:hAnsi="Times New Roman"/>
          <w:sz w:val="24"/>
          <w:szCs w:val="24"/>
        </w:rPr>
        <w:t>related research</w:t>
      </w:r>
      <w:r w:rsidR="00A35ECF" w:rsidRPr="002245EA">
        <w:rPr>
          <w:rFonts w:ascii="Times New Roman" w:hAnsi="Times New Roman"/>
          <w:sz w:val="24"/>
          <w:szCs w:val="24"/>
        </w:rPr>
        <w:t xml:space="preserve"> (see Porter, 1977;</w:t>
      </w:r>
      <w:r w:rsidR="0002429E" w:rsidRPr="002245EA">
        <w:rPr>
          <w:rFonts w:ascii="Times New Roman" w:hAnsi="Times New Roman"/>
          <w:sz w:val="24"/>
          <w:szCs w:val="24"/>
        </w:rPr>
        <w:t xml:space="preserve"> </w:t>
      </w:r>
      <w:r w:rsidR="00A35ECF" w:rsidRPr="002245EA">
        <w:rPr>
          <w:rFonts w:ascii="Times New Roman" w:hAnsi="Times New Roman" w:cs="Times New Roman"/>
          <w:sz w:val="24"/>
          <w:szCs w:val="24"/>
        </w:rPr>
        <w:t xml:space="preserve">Randall and Ulrich, 2001; </w:t>
      </w:r>
      <w:proofErr w:type="spellStart"/>
      <w:r w:rsidR="00AF5D66" w:rsidRPr="002245EA">
        <w:rPr>
          <w:rFonts w:ascii="Times New Roman" w:hAnsi="Times New Roman"/>
          <w:sz w:val="24"/>
          <w:szCs w:val="24"/>
        </w:rPr>
        <w:t>Stavrulaki</w:t>
      </w:r>
      <w:proofErr w:type="spellEnd"/>
      <w:r w:rsidR="00AF5D66" w:rsidRPr="002245EA">
        <w:rPr>
          <w:rFonts w:ascii="Times New Roman" w:hAnsi="Times New Roman"/>
          <w:sz w:val="24"/>
          <w:szCs w:val="24"/>
        </w:rPr>
        <w:t xml:space="preserve"> and Davis, 2010; </w:t>
      </w:r>
      <w:r w:rsidR="00CF4E39" w:rsidRPr="002245EA">
        <w:rPr>
          <w:rFonts w:ascii="Times New Roman" w:hAnsi="Times New Roman" w:cs="Times New Roman"/>
          <w:sz w:val="24"/>
          <w:szCs w:val="24"/>
        </w:rPr>
        <w:t xml:space="preserve">Agarwal </w:t>
      </w:r>
      <w:r w:rsidR="00CF4E39" w:rsidRPr="002245EA">
        <w:rPr>
          <w:rFonts w:ascii="Times New Roman" w:hAnsi="Times New Roman" w:cs="Times New Roman"/>
          <w:i/>
          <w:sz w:val="24"/>
          <w:szCs w:val="24"/>
        </w:rPr>
        <w:t>et al</w:t>
      </w:r>
      <w:r w:rsidR="00CF4E39" w:rsidRPr="002245EA">
        <w:rPr>
          <w:rFonts w:ascii="Times New Roman" w:hAnsi="Times New Roman" w:cs="Times New Roman"/>
          <w:sz w:val="24"/>
          <w:szCs w:val="24"/>
        </w:rPr>
        <w:t>.</w:t>
      </w:r>
      <w:r w:rsidR="00A35ECF" w:rsidRPr="002245EA">
        <w:rPr>
          <w:rFonts w:ascii="Times New Roman" w:hAnsi="Times New Roman" w:cs="Times New Roman"/>
          <w:sz w:val="24"/>
          <w:szCs w:val="24"/>
        </w:rPr>
        <w:t>,</w:t>
      </w:r>
      <w:r w:rsidR="00CF4E39" w:rsidRPr="002245EA">
        <w:rPr>
          <w:rFonts w:ascii="Times New Roman" w:hAnsi="Times New Roman" w:cs="Times New Roman"/>
          <w:sz w:val="24"/>
          <w:szCs w:val="24"/>
        </w:rPr>
        <w:t xml:space="preserve"> 2013</w:t>
      </w:r>
      <w:r w:rsidR="0002429E" w:rsidRPr="002245EA">
        <w:rPr>
          <w:rFonts w:ascii="Times New Roman" w:hAnsi="Times New Roman"/>
          <w:sz w:val="24"/>
          <w:szCs w:val="24"/>
        </w:rPr>
        <w:t>)</w:t>
      </w:r>
      <w:r w:rsidRPr="002245EA">
        <w:rPr>
          <w:rFonts w:ascii="Times New Roman" w:hAnsi="Times New Roman"/>
          <w:sz w:val="24"/>
          <w:szCs w:val="24"/>
        </w:rPr>
        <w:t xml:space="preserve">, </w:t>
      </w:r>
      <w:r w:rsidR="00A35ECF" w:rsidRPr="002245EA">
        <w:rPr>
          <w:rFonts w:ascii="Times New Roman" w:hAnsi="Times New Roman" w:cs="Times New Roman"/>
          <w:sz w:val="24"/>
          <w:szCs w:val="24"/>
        </w:rPr>
        <w:t>the</w:t>
      </w:r>
      <w:r w:rsidRPr="002245EA">
        <w:rPr>
          <w:rFonts w:ascii="Times New Roman" w:hAnsi="Times New Roman" w:cs="Times New Roman"/>
          <w:sz w:val="24"/>
          <w:szCs w:val="24"/>
        </w:rPr>
        <w:t xml:space="preserve"> study </w:t>
      </w:r>
      <w:r w:rsidR="00A35ECF" w:rsidRPr="002245EA">
        <w:rPr>
          <w:rFonts w:ascii="Times New Roman" w:hAnsi="Times New Roman" w:cs="Times New Roman"/>
          <w:sz w:val="24"/>
          <w:szCs w:val="24"/>
        </w:rPr>
        <w:t xml:space="preserve">also </w:t>
      </w:r>
      <w:r w:rsidRPr="002245EA">
        <w:rPr>
          <w:rFonts w:ascii="Times New Roman" w:hAnsi="Times New Roman" w:cs="Times New Roman"/>
          <w:sz w:val="24"/>
          <w:szCs w:val="24"/>
        </w:rPr>
        <w:t xml:space="preserve">examines how differences in product variety between the UK and Korea influence </w:t>
      </w:r>
      <w:r w:rsidR="00A35ECF" w:rsidRPr="002245EA">
        <w:rPr>
          <w:rFonts w:ascii="Times New Roman" w:hAnsi="Times New Roman" w:cs="Times New Roman"/>
          <w:sz w:val="24"/>
          <w:szCs w:val="24"/>
        </w:rPr>
        <w:t xml:space="preserve">SC </w:t>
      </w:r>
      <w:r w:rsidRPr="002245EA">
        <w:rPr>
          <w:rFonts w:ascii="Times New Roman" w:hAnsi="Times New Roman" w:cs="Times New Roman"/>
          <w:sz w:val="24"/>
          <w:szCs w:val="24"/>
        </w:rPr>
        <w:t xml:space="preserve">strategies and performance </w:t>
      </w:r>
      <w:r w:rsidR="00694D89" w:rsidRPr="002245EA">
        <w:rPr>
          <w:rFonts w:ascii="Times New Roman" w:hAnsi="Times New Roman" w:cs="Times New Roman"/>
          <w:sz w:val="24"/>
          <w:szCs w:val="24"/>
        </w:rPr>
        <w:t>from global perspectives</w:t>
      </w:r>
      <w:r w:rsidRPr="002245EA">
        <w:rPr>
          <w:rFonts w:ascii="Times New Roman" w:hAnsi="Times New Roman" w:cs="Times New Roman"/>
          <w:sz w:val="24"/>
          <w:szCs w:val="24"/>
        </w:rPr>
        <w:t xml:space="preserve">. </w:t>
      </w:r>
      <w:r w:rsidR="00290BF7" w:rsidRPr="002245EA">
        <w:rPr>
          <w:rFonts w:ascii="Times New Roman" w:hAnsi="Times New Roman" w:cs="Times New Roman"/>
          <w:sz w:val="24"/>
          <w:szCs w:val="24"/>
        </w:rPr>
        <w:t xml:space="preserve">The UK and Korea have different economic backgrounds and outputs, </w:t>
      </w:r>
      <w:r w:rsidR="00F7174A" w:rsidRPr="002245EA">
        <w:rPr>
          <w:rFonts w:ascii="Times New Roman" w:hAnsi="Times New Roman" w:cs="Times New Roman"/>
          <w:sz w:val="24"/>
          <w:szCs w:val="24"/>
        </w:rPr>
        <w:t xml:space="preserve">such as </w:t>
      </w:r>
      <w:r w:rsidR="00290BF7" w:rsidRPr="002245EA">
        <w:rPr>
          <w:rFonts w:ascii="Times New Roman" w:hAnsi="Times New Roman" w:cs="Times New Roman"/>
          <w:sz w:val="24"/>
          <w:szCs w:val="24"/>
        </w:rPr>
        <w:t>economic growth rates</w:t>
      </w:r>
      <w:r w:rsidR="00F7174A" w:rsidRPr="002245EA">
        <w:rPr>
          <w:rFonts w:ascii="Times New Roman" w:hAnsi="Times New Roman" w:cs="Times New Roman"/>
          <w:sz w:val="24"/>
          <w:szCs w:val="24"/>
        </w:rPr>
        <w:t xml:space="preserve"> (i.e. 1.8 vs. </w:t>
      </w:r>
      <w:r w:rsidR="00140224" w:rsidRPr="002245EA">
        <w:rPr>
          <w:rFonts w:ascii="Times New Roman" w:hAnsi="Times New Roman" w:cs="Times New Roman"/>
          <w:sz w:val="24"/>
          <w:szCs w:val="24"/>
        </w:rPr>
        <w:t xml:space="preserve">2.8 </w:t>
      </w:r>
      <w:r w:rsidR="00F7174A" w:rsidRPr="002245EA">
        <w:rPr>
          <w:rFonts w:ascii="Times New Roman" w:hAnsi="Times New Roman" w:cs="Times New Roman"/>
          <w:sz w:val="24"/>
          <w:szCs w:val="24"/>
        </w:rPr>
        <w:t>%)</w:t>
      </w:r>
      <w:r w:rsidR="00290BF7" w:rsidRPr="002245EA">
        <w:rPr>
          <w:rFonts w:ascii="Times New Roman" w:hAnsi="Times New Roman" w:cs="Times New Roman"/>
          <w:sz w:val="24"/>
          <w:szCs w:val="24"/>
        </w:rPr>
        <w:t>, GDPs (i.e. 2,868 vs. 1</w:t>
      </w:r>
      <w:r w:rsidR="00D865D6" w:rsidRPr="002245EA">
        <w:rPr>
          <w:rFonts w:ascii="Times New Roman" w:hAnsi="Times New Roman" w:cs="Times New Roman"/>
          <w:sz w:val="24"/>
          <w:szCs w:val="24"/>
        </w:rPr>
        <w:t>,</w:t>
      </w:r>
      <w:r w:rsidR="00290BF7" w:rsidRPr="002245EA">
        <w:rPr>
          <w:rFonts w:ascii="Times New Roman" w:hAnsi="Times New Roman" w:cs="Times New Roman"/>
          <w:sz w:val="24"/>
          <w:szCs w:val="24"/>
        </w:rPr>
        <w:t>147 billion $), trade volume (i.e. 674 vs. 527 billion $ in exports), inflation rates (i.e. 1.8 vs. 1.1 %)</w:t>
      </w:r>
      <w:r w:rsidR="00F7174A" w:rsidRPr="002245EA">
        <w:rPr>
          <w:rFonts w:ascii="Times New Roman" w:hAnsi="Times New Roman" w:cs="Times New Roman"/>
          <w:sz w:val="24"/>
          <w:szCs w:val="24"/>
        </w:rPr>
        <w:t xml:space="preserve"> </w:t>
      </w:r>
      <w:r w:rsidR="00290BF7" w:rsidRPr="002245EA">
        <w:rPr>
          <w:rFonts w:ascii="Times New Roman" w:hAnsi="Times New Roman" w:cs="Times New Roman"/>
          <w:sz w:val="24"/>
          <w:szCs w:val="24"/>
        </w:rPr>
        <w:t xml:space="preserve">and income distribution (i.e. 0.32 vs. 0.30 in Gini coefficient) </w:t>
      </w:r>
      <w:r w:rsidR="00694D89" w:rsidRPr="002245EA">
        <w:rPr>
          <w:rFonts w:ascii="Times New Roman" w:hAnsi="Times New Roman" w:cs="Times New Roman"/>
          <w:sz w:val="24"/>
          <w:szCs w:val="24"/>
        </w:rPr>
        <w:t>(International Monetary Fund, 2016; Central Intelligence Agency, 2016)</w:t>
      </w:r>
      <w:r w:rsidR="00290BF7" w:rsidRPr="002245EA">
        <w:rPr>
          <w:rFonts w:ascii="Times New Roman" w:hAnsi="Times New Roman" w:cs="Times New Roman"/>
          <w:sz w:val="24"/>
          <w:szCs w:val="24"/>
        </w:rPr>
        <w:t xml:space="preserve">. </w:t>
      </w:r>
      <w:r w:rsidR="00D078B9" w:rsidRPr="002245EA">
        <w:rPr>
          <w:rFonts w:ascii="Times New Roman" w:hAnsi="Times New Roman" w:cs="Times New Roman"/>
          <w:sz w:val="24"/>
          <w:szCs w:val="24"/>
        </w:rPr>
        <w:t>Therefore, t</w:t>
      </w:r>
      <w:r w:rsidR="00DE6814" w:rsidRPr="002245EA">
        <w:rPr>
          <w:rFonts w:ascii="Times New Roman" w:hAnsi="Times New Roman" w:cs="Times New Roman"/>
          <w:sz w:val="24"/>
          <w:szCs w:val="24"/>
        </w:rPr>
        <w:t xml:space="preserve">he data was collected from two countries that have different economic backgrounds for a cross-examination to generalise the research outcomes </w:t>
      </w:r>
      <w:r w:rsidR="00655F39" w:rsidRPr="002245EA">
        <w:rPr>
          <w:rFonts w:ascii="Times New Roman" w:hAnsi="Times New Roman" w:cs="Times New Roman"/>
          <w:sz w:val="24"/>
          <w:szCs w:val="24"/>
        </w:rPr>
        <w:t xml:space="preserve">better </w:t>
      </w:r>
      <w:r w:rsidR="00DE6814" w:rsidRPr="002245EA">
        <w:rPr>
          <w:rFonts w:ascii="Times New Roman" w:hAnsi="Times New Roman" w:cs="Times New Roman"/>
          <w:sz w:val="24"/>
          <w:szCs w:val="24"/>
        </w:rPr>
        <w:t xml:space="preserve">in </w:t>
      </w:r>
      <w:r w:rsidR="00D865D6" w:rsidRPr="002245EA">
        <w:rPr>
          <w:rFonts w:ascii="Times New Roman" w:hAnsi="Times New Roman" w:cs="Times New Roman"/>
          <w:sz w:val="24"/>
          <w:szCs w:val="24"/>
        </w:rPr>
        <w:t xml:space="preserve">the </w:t>
      </w:r>
      <w:r w:rsidR="00DE6814" w:rsidRPr="002245EA">
        <w:rPr>
          <w:rFonts w:ascii="Times New Roman" w:hAnsi="Times New Roman" w:cs="Times New Roman"/>
          <w:sz w:val="24"/>
          <w:szCs w:val="24"/>
        </w:rPr>
        <w:t xml:space="preserve">global business environment. </w:t>
      </w:r>
      <w:r w:rsidR="00D078B9" w:rsidRPr="002245EA">
        <w:rPr>
          <w:rFonts w:ascii="Times New Roman" w:hAnsi="Times New Roman" w:cs="Times New Roman"/>
          <w:sz w:val="24"/>
          <w:szCs w:val="24"/>
        </w:rPr>
        <w:t>T</w:t>
      </w:r>
      <w:r w:rsidRPr="002245EA">
        <w:rPr>
          <w:rFonts w:ascii="Times New Roman" w:hAnsi="Times New Roman" w:cs="Times New Roman"/>
          <w:sz w:val="24"/>
          <w:szCs w:val="24"/>
        </w:rPr>
        <w:t xml:space="preserve">he key aims for this study are to identify: 1) appropriate alignment of business strategies with product variety in the supply chain; 2) the relationships between </w:t>
      </w:r>
      <w:r w:rsidR="000C677D" w:rsidRPr="002245EA">
        <w:rPr>
          <w:rFonts w:ascii="Times New Roman" w:hAnsi="Times New Roman" w:cs="Times New Roman"/>
          <w:sz w:val="24"/>
          <w:szCs w:val="24"/>
        </w:rPr>
        <w:t>variety</w:t>
      </w:r>
      <w:r w:rsidR="00D865D6" w:rsidRPr="002245EA">
        <w:rPr>
          <w:rFonts w:ascii="Times New Roman" w:hAnsi="Times New Roman" w:cs="Times New Roman"/>
          <w:sz w:val="24"/>
          <w:szCs w:val="24"/>
        </w:rPr>
        <w:t>-</w:t>
      </w:r>
      <w:r w:rsidR="000C677D" w:rsidRPr="002245EA">
        <w:rPr>
          <w:rFonts w:ascii="Times New Roman" w:hAnsi="Times New Roman" w:cs="Times New Roman"/>
          <w:sz w:val="24"/>
          <w:szCs w:val="24"/>
        </w:rPr>
        <w:t xml:space="preserve">related </w:t>
      </w:r>
      <w:r w:rsidRPr="002245EA">
        <w:rPr>
          <w:rFonts w:ascii="Times New Roman" w:hAnsi="Times New Roman" w:cs="Times New Roman"/>
          <w:sz w:val="24"/>
          <w:szCs w:val="24"/>
        </w:rPr>
        <w:t>factors responsible for improving business performance; and 3) the differences in product variety, and supply chain performance</w:t>
      </w:r>
      <w:r w:rsidR="00D865D6" w:rsidRPr="002245EA">
        <w:rPr>
          <w:rFonts w:ascii="Times New Roman" w:hAnsi="Times New Roman" w:cs="Times New Roman"/>
          <w:sz w:val="24"/>
          <w:szCs w:val="24"/>
        </w:rPr>
        <w:t>,</w:t>
      </w:r>
      <w:r w:rsidRPr="002245EA">
        <w:rPr>
          <w:rFonts w:ascii="Times New Roman" w:hAnsi="Times New Roman" w:cs="Times New Roman"/>
          <w:sz w:val="24"/>
          <w:szCs w:val="24"/>
        </w:rPr>
        <w:t xml:space="preserve"> that exist between the UK and Korea, suggesting the appropriate supply chain </w:t>
      </w:r>
      <w:r w:rsidR="005840C9" w:rsidRPr="002245EA">
        <w:rPr>
          <w:rFonts w:ascii="Times New Roman" w:hAnsi="Times New Roman" w:cs="Times New Roman"/>
          <w:sz w:val="24"/>
          <w:szCs w:val="24"/>
        </w:rPr>
        <w:t>implications</w:t>
      </w:r>
      <w:r w:rsidRPr="002245EA">
        <w:rPr>
          <w:rFonts w:ascii="Times New Roman" w:hAnsi="Times New Roman" w:cs="Times New Roman"/>
          <w:sz w:val="24"/>
          <w:szCs w:val="24"/>
        </w:rPr>
        <w:t xml:space="preserve"> for </w:t>
      </w:r>
      <w:r w:rsidR="000C677D" w:rsidRPr="002245EA">
        <w:rPr>
          <w:rFonts w:ascii="Times New Roman" w:hAnsi="Times New Roman" w:cs="Times New Roman"/>
          <w:sz w:val="24"/>
          <w:szCs w:val="24"/>
        </w:rPr>
        <w:t xml:space="preserve">companies in </w:t>
      </w:r>
      <w:r w:rsidRPr="002245EA">
        <w:rPr>
          <w:rFonts w:ascii="Times New Roman" w:hAnsi="Times New Roman" w:cs="Times New Roman"/>
          <w:sz w:val="24"/>
          <w:szCs w:val="24"/>
        </w:rPr>
        <w:t xml:space="preserve">each country. </w:t>
      </w:r>
    </w:p>
    <w:p w14:paraId="43B1964B" w14:textId="1FD2027F" w:rsidR="000D0AA8" w:rsidRPr="002245EA" w:rsidRDefault="000D0AA8" w:rsidP="000D0AA8">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The research makes two significant contributions. First, it establishes the relative extended theory of product variety </w:t>
      </w:r>
      <w:r w:rsidR="00215473" w:rsidRPr="002245EA">
        <w:rPr>
          <w:rFonts w:ascii="Times New Roman" w:hAnsi="Times New Roman" w:cs="Times New Roman"/>
          <w:sz w:val="24"/>
          <w:szCs w:val="24"/>
        </w:rPr>
        <w:t xml:space="preserve">management </w:t>
      </w:r>
      <w:r w:rsidRPr="002245EA">
        <w:rPr>
          <w:rFonts w:ascii="Times New Roman" w:hAnsi="Times New Roman" w:cs="Times New Roman"/>
          <w:sz w:val="24"/>
          <w:szCs w:val="24"/>
        </w:rPr>
        <w:t xml:space="preserve">at corporation </w:t>
      </w:r>
      <w:r w:rsidR="00215473" w:rsidRPr="002245EA">
        <w:rPr>
          <w:rFonts w:ascii="Times New Roman" w:hAnsi="Times New Roman" w:cs="Times New Roman"/>
          <w:sz w:val="24"/>
          <w:szCs w:val="24"/>
        </w:rPr>
        <w:t xml:space="preserve">and national </w:t>
      </w:r>
      <w:r w:rsidRPr="002245EA">
        <w:rPr>
          <w:rFonts w:ascii="Times New Roman" w:hAnsi="Times New Roman" w:cs="Times New Roman"/>
          <w:sz w:val="24"/>
          <w:szCs w:val="24"/>
        </w:rPr>
        <w:t xml:space="preserve">level. A corollary of this contribution concerns the subsequent implications for company strategies and policy. Secondly, the research findings from manufacturers explain how different levels of product variety </w:t>
      </w:r>
      <w:r w:rsidR="00215473" w:rsidRPr="002245EA">
        <w:rPr>
          <w:rFonts w:ascii="Times New Roman" w:hAnsi="Times New Roman" w:cs="Times New Roman"/>
          <w:sz w:val="24"/>
          <w:szCs w:val="24"/>
        </w:rPr>
        <w:t xml:space="preserve">can </w:t>
      </w:r>
      <w:r w:rsidRPr="002245EA">
        <w:rPr>
          <w:rFonts w:ascii="Times New Roman" w:hAnsi="Times New Roman" w:cs="Times New Roman"/>
          <w:sz w:val="24"/>
          <w:szCs w:val="24"/>
        </w:rPr>
        <w:t xml:space="preserve">impact </w:t>
      </w:r>
      <w:r w:rsidR="00215473" w:rsidRPr="002245EA">
        <w:rPr>
          <w:rFonts w:ascii="Times New Roman" w:hAnsi="Times New Roman" w:cs="Times New Roman"/>
          <w:sz w:val="24"/>
          <w:szCs w:val="24"/>
        </w:rPr>
        <w:t>on business</w:t>
      </w:r>
      <w:r w:rsidRPr="002245EA">
        <w:rPr>
          <w:rFonts w:ascii="Times New Roman" w:hAnsi="Times New Roman" w:cs="Times New Roman"/>
          <w:sz w:val="24"/>
          <w:szCs w:val="24"/>
        </w:rPr>
        <w:t xml:space="preserve"> performance </w:t>
      </w:r>
      <w:r w:rsidR="00215473" w:rsidRPr="002245EA">
        <w:rPr>
          <w:rFonts w:ascii="Times New Roman" w:hAnsi="Times New Roman" w:cs="Times New Roman"/>
          <w:sz w:val="24"/>
          <w:szCs w:val="24"/>
        </w:rPr>
        <w:t xml:space="preserve">positively </w:t>
      </w:r>
      <w:r w:rsidRPr="002245EA">
        <w:rPr>
          <w:rFonts w:ascii="Times New Roman" w:hAnsi="Times New Roman" w:cs="Times New Roman"/>
          <w:sz w:val="24"/>
          <w:szCs w:val="24"/>
        </w:rPr>
        <w:t xml:space="preserve">within the SC. The findings also suggest important managerial and practical alignment for the adoption of different approaches to product variety under different strategic backgrounds, from the perspective of manufacturers. </w:t>
      </w:r>
    </w:p>
    <w:p w14:paraId="0EDFA559" w14:textId="77777777" w:rsidR="000D0AA8" w:rsidRPr="002245EA" w:rsidRDefault="000D0AA8" w:rsidP="000D0AA8">
      <w:pPr>
        <w:spacing w:after="0" w:line="480" w:lineRule="auto"/>
        <w:outlineLvl w:val="0"/>
        <w:rPr>
          <w:rFonts w:ascii="Times New Roman" w:eastAsia="SimSun" w:hAnsi="Times New Roman" w:cs="Times New Roman"/>
          <w:sz w:val="24"/>
          <w:szCs w:val="24"/>
          <w:lang w:eastAsia="en-US"/>
        </w:rPr>
      </w:pPr>
    </w:p>
    <w:p w14:paraId="34D7029A" w14:textId="4D33D5B2" w:rsidR="000D0AA8" w:rsidRPr="002245EA" w:rsidRDefault="006042D8" w:rsidP="006042D8">
      <w:pPr>
        <w:spacing w:after="0" w:line="480" w:lineRule="auto"/>
        <w:jc w:val="both"/>
        <w:rPr>
          <w:rFonts w:ascii="Times New Roman" w:hAnsi="Times New Roman" w:cs="Times New Roman"/>
          <w:b/>
          <w:sz w:val="26"/>
          <w:szCs w:val="26"/>
        </w:rPr>
      </w:pPr>
      <w:r w:rsidRPr="002245EA">
        <w:rPr>
          <w:rFonts w:ascii="Times New Roman" w:hAnsi="Times New Roman" w:cs="Times New Roman"/>
          <w:b/>
          <w:sz w:val="26"/>
          <w:szCs w:val="26"/>
        </w:rPr>
        <w:t xml:space="preserve">2. </w:t>
      </w:r>
      <w:r w:rsidR="001624A6" w:rsidRPr="002245EA">
        <w:rPr>
          <w:rFonts w:ascii="Times New Roman" w:hAnsi="Times New Roman" w:cs="Times New Roman"/>
          <w:b/>
          <w:sz w:val="26"/>
          <w:szCs w:val="26"/>
        </w:rPr>
        <w:t>R</w:t>
      </w:r>
      <w:r w:rsidRPr="002245EA">
        <w:rPr>
          <w:rFonts w:ascii="Times New Roman" w:hAnsi="Times New Roman" w:cs="Times New Roman"/>
          <w:b/>
          <w:sz w:val="26"/>
          <w:szCs w:val="26"/>
        </w:rPr>
        <w:t>esearch background and development</w:t>
      </w:r>
      <w:r w:rsidR="00D865D6" w:rsidRPr="002245EA">
        <w:rPr>
          <w:rFonts w:ascii="Times New Roman" w:hAnsi="Times New Roman" w:cs="Times New Roman"/>
          <w:b/>
          <w:sz w:val="26"/>
          <w:szCs w:val="26"/>
        </w:rPr>
        <w:t xml:space="preserve"> of hypotheses</w:t>
      </w:r>
    </w:p>
    <w:p w14:paraId="378B9B6C" w14:textId="5509EA96" w:rsidR="000D0AA8" w:rsidRPr="002245EA" w:rsidRDefault="006042D8" w:rsidP="006042D8">
      <w:pPr>
        <w:spacing w:after="0" w:line="480" w:lineRule="auto"/>
        <w:jc w:val="both"/>
        <w:rPr>
          <w:rFonts w:ascii="Times New Roman" w:hAnsi="Times New Roman" w:cs="Times New Roman"/>
          <w:i/>
          <w:sz w:val="24"/>
          <w:szCs w:val="24"/>
        </w:rPr>
      </w:pPr>
      <w:r w:rsidRPr="002245EA">
        <w:rPr>
          <w:rFonts w:ascii="Times New Roman" w:hAnsi="Times New Roman" w:cs="Times New Roman"/>
          <w:i/>
          <w:sz w:val="24"/>
          <w:szCs w:val="24"/>
        </w:rPr>
        <w:t xml:space="preserve">2.1 </w:t>
      </w:r>
      <w:r w:rsidR="000D0AA8" w:rsidRPr="002245EA">
        <w:rPr>
          <w:rFonts w:ascii="Times New Roman" w:hAnsi="Times New Roman" w:cs="Times New Roman"/>
          <w:i/>
          <w:sz w:val="24"/>
          <w:szCs w:val="24"/>
        </w:rPr>
        <w:t xml:space="preserve">Product variety </w:t>
      </w:r>
      <w:r w:rsidR="00FC08EC" w:rsidRPr="002245EA">
        <w:rPr>
          <w:rFonts w:ascii="Times New Roman" w:hAnsi="Times New Roman" w:cs="Times New Roman"/>
          <w:i/>
          <w:sz w:val="24"/>
          <w:szCs w:val="24"/>
        </w:rPr>
        <w:t>and supply chain performance</w:t>
      </w:r>
    </w:p>
    <w:p w14:paraId="01D65109" w14:textId="162A2E48" w:rsidR="000D0AA8" w:rsidRPr="002245EA" w:rsidRDefault="000D0AA8" w:rsidP="002B521F">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The term ‘product variety’ is employed by academics and industry with a number of different conceptual meanings (</w:t>
      </w:r>
      <w:proofErr w:type="spellStart"/>
      <w:r w:rsidRPr="002245EA">
        <w:rPr>
          <w:rFonts w:ascii="Times New Roman" w:hAnsi="Times New Roman" w:cs="Times New Roman"/>
          <w:sz w:val="24"/>
          <w:szCs w:val="24"/>
        </w:rPr>
        <w:t>Stablein</w:t>
      </w:r>
      <w:proofErr w:type="spellEnd"/>
      <w:r w:rsidRPr="002245EA">
        <w:rPr>
          <w:rFonts w:ascii="Times New Roman" w:hAnsi="Times New Roman" w:cs="Times New Roman"/>
          <w:sz w:val="24"/>
          <w:szCs w:val="24"/>
        </w:rPr>
        <w:t xml:space="preserve">, </w:t>
      </w:r>
      <w:proofErr w:type="spellStart"/>
      <w:r w:rsidRPr="002245EA">
        <w:rPr>
          <w:rFonts w:ascii="Times New Roman" w:hAnsi="Times New Roman" w:cs="Times New Roman"/>
          <w:sz w:val="24"/>
          <w:szCs w:val="24"/>
        </w:rPr>
        <w:t>Holweg</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Miemczyk</w:t>
      </w:r>
      <w:proofErr w:type="spellEnd"/>
      <w:r w:rsidR="00420BFC" w:rsidRPr="002245EA">
        <w:rPr>
          <w:rFonts w:ascii="Times New Roman" w:hAnsi="Times New Roman" w:cs="Times New Roman"/>
          <w:sz w:val="24"/>
          <w:szCs w:val="24"/>
        </w:rPr>
        <w:t>,</w:t>
      </w:r>
      <w:r w:rsidR="003D4945" w:rsidRPr="002245EA">
        <w:rPr>
          <w:rFonts w:ascii="Times New Roman" w:hAnsi="Times New Roman" w:cs="Times New Roman"/>
          <w:sz w:val="24"/>
          <w:szCs w:val="24"/>
        </w:rPr>
        <w:t xml:space="preserve"> 2011). Thus</w:t>
      </w:r>
      <w:r w:rsidRPr="002245EA">
        <w:rPr>
          <w:rFonts w:ascii="Times New Roman" w:hAnsi="Times New Roman" w:cs="Times New Roman"/>
          <w:sz w:val="24"/>
          <w:szCs w:val="24"/>
        </w:rPr>
        <w:t xml:space="preserve"> the concept and scope of product variety must be defined clearly. </w:t>
      </w:r>
      <w:r w:rsidR="00476011" w:rsidRPr="002245EA">
        <w:rPr>
          <w:rFonts w:ascii="Times New Roman" w:hAnsi="Times New Roman" w:cs="Times New Roman"/>
          <w:sz w:val="24"/>
          <w:szCs w:val="24"/>
        </w:rPr>
        <w:t>For example, v</w:t>
      </w:r>
      <w:r w:rsidR="004C417F" w:rsidRPr="002245EA">
        <w:rPr>
          <w:rFonts w:ascii="Times New Roman" w:hAnsi="Times New Roman" w:cs="Times New Roman"/>
          <w:sz w:val="24"/>
          <w:szCs w:val="24"/>
        </w:rPr>
        <w:t xml:space="preserve">ariety </w:t>
      </w:r>
      <w:r w:rsidR="00D320BD" w:rsidRPr="002245EA">
        <w:rPr>
          <w:rFonts w:ascii="Times New Roman" w:hAnsi="Times New Roman" w:cs="Times New Roman"/>
          <w:sz w:val="24"/>
          <w:szCs w:val="24"/>
        </w:rPr>
        <w:t>can be</w:t>
      </w:r>
      <w:r w:rsidR="004C417F" w:rsidRPr="002245EA">
        <w:rPr>
          <w:rFonts w:ascii="Times New Roman" w:hAnsi="Times New Roman" w:cs="Times New Roman"/>
          <w:sz w:val="24"/>
          <w:szCs w:val="24"/>
        </w:rPr>
        <w:t xml:space="preserve"> defined as a number or collection of different things of a particular class of the same general kind</w:t>
      </w:r>
      <w:r w:rsidR="00D865D6" w:rsidRPr="002245EA">
        <w:rPr>
          <w:rFonts w:ascii="Times New Roman" w:hAnsi="Times New Roman" w:cs="Times New Roman"/>
          <w:sz w:val="24"/>
          <w:szCs w:val="24"/>
        </w:rPr>
        <w:t>,</w:t>
      </w:r>
      <w:r w:rsidR="004C417F" w:rsidRPr="002245EA">
        <w:rPr>
          <w:rFonts w:ascii="Times New Roman" w:hAnsi="Times New Roman" w:cs="Times New Roman"/>
          <w:sz w:val="24"/>
          <w:szCs w:val="24"/>
        </w:rPr>
        <w:t xml:space="preserve"> </w:t>
      </w:r>
      <w:r w:rsidR="00476011" w:rsidRPr="002245EA">
        <w:rPr>
          <w:rFonts w:ascii="Times New Roman" w:hAnsi="Times New Roman" w:cs="Times New Roman"/>
          <w:sz w:val="24"/>
          <w:szCs w:val="24"/>
        </w:rPr>
        <w:t xml:space="preserve">and product line breadth refers to the stock-keeping units (SKUs) within a brand category. </w:t>
      </w:r>
      <w:r w:rsidR="004C417F" w:rsidRPr="002245EA">
        <w:rPr>
          <w:rFonts w:ascii="Times New Roman" w:hAnsi="Times New Roman" w:cs="Times New Roman"/>
          <w:sz w:val="24"/>
          <w:szCs w:val="24"/>
        </w:rPr>
        <w:t>(</w:t>
      </w:r>
      <w:proofErr w:type="spellStart"/>
      <w:r w:rsidR="004C417F" w:rsidRPr="002245EA">
        <w:rPr>
          <w:rFonts w:ascii="Times New Roman" w:hAnsi="Times New Roman" w:cs="Times New Roman"/>
          <w:sz w:val="24"/>
          <w:szCs w:val="24"/>
        </w:rPr>
        <w:t>Elmaraghy</w:t>
      </w:r>
      <w:proofErr w:type="spellEnd"/>
      <w:r w:rsidR="004C417F" w:rsidRPr="002245EA">
        <w:rPr>
          <w:rFonts w:ascii="Times New Roman" w:hAnsi="Times New Roman" w:cs="Times New Roman"/>
          <w:sz w:val="24"/>
          <w:szCs w:val="24"/>
        </w:rPr>
        <w:t xml:space="preserve"> </w:t>
      </w:r>
      <w:r w:rsidR="004C417F" w:rsidRPr="002245EA">
        <w:rPr>
          <w:rFonts w:ascii="Times New Roman" w:hAnsi="Times New Roman" w:cs="Times New Roman"/>
          <w:i/>
          <w:sz w:val="24"/>
          <w:szCs w:val="24"/>
        </w:rPr>
        <w:t>et al</w:t>
      </w:r>
      <w:r w:rsidR="004C417F" w:rsidRPr="002245EA">
        <w:rPr>
          <w:rFonts w:ascii="Times New Roman" w:hAnsi="Times New Roman" w:cs="Times New Roman"/>
          <w:sz w:val="24"/>
          <w:szCs w:val="24"/>
        </w:rPr>
        <w:t xml:space="preserve">., </w:t>
      </w:r>
      <w:r w:rsidR="00D320BD" w:rsidRPr="002245EA">
        <w:rPr>
          <w:rFonts w:ascii="Times New Roman" w:hAnsi="Times New Roman" w:cs="Times New Roman"/>
          <w:sz w:val="24"/>
          <w:szCs w:val="24"/>
        </w:rPr>
        <w:t>2013)</w:t>
      </w:r>
      <w:r w:rsidR="004C417F" w:rsidRPr="002245EA">
        <w:rPr>
          <w:rFonts w:ascii="Times New Roman" w:hAnsi="Times New Roman" w:cs="Times New Roman"/>
          <w:sz w:val="24"/>
          <w:szCs w:val="24"/>
        </w:rPr>
        <w:t>.</w:t>
      </w:r>
      <w:r w:rsidR="00476011" w:rsidRPr="002245EA">
        <w:rPr>
          <w:rFonts w:ascii="Times New Roman" w:hAnsi="Times New Roman" w:cs="Times New Roman"/>
          <w:sz w:val="24"/>
          <w:szCs w:val="24"/>
        </w:rPr>
        <w:t xml:space="preserve"> Therefore, </w:t>
      </w:r>
      <w:r w:rsidR="00D865D6" w:rsidRPr="002245EA">
        <w:rPr>
          <w:rFonts w:ascii="Times New Roman" w:hAnsi="Times New Roman" w:cs="Times New Roman"/>
          <w:sz w:val="24"/>
          <w:szCs w:val="24"/>
        </w:rPr>
        <w:t>i</w:t>
      </w:r>
      <w:r w:rsidR="00B82B04" w:rsidRPr="002245EA">
        <w:rPr>
          <w:rFonts w:ascii="Times New Roman" w:hAnsi="Times New Roman" w:cs="Times New Roman"/>
          <w:sz w:val="24"/>
          <w:szCs w:val="24"/>
        </w:rPr>
        <w:t xml:space="preserve">ncrease in product variety refers </w:t>
      </w:r>
      <w:r w:rsidR="00D865D6" w:rsidRPr="002245EA">
        <w:rPr>
          <w:rFonts w:ascii="Times New Roman" w:hAnsi="Times New Roman" w:cs="Times New Roman"/>
          <w:sz w:val="24"/>
          <w:szCs w:val="24"/>
        </w:rPr>
        <w:t xml:space="preserve">to the introduction of </w:t>
      </w:r>
      <w:r w:rsidR="00B82B04" w:rsidRPr="002245EA">
        <w:rPr>
          <w:rFonts w:ascii="Times New Roman" w:hAnsi="Times New Roman" w:cs="Times New Roman"/>
          <w:sz w:val="24"/>
          <w:szCs w:val="24"/>
        </w:rPr>
        <w:t xml:space="preserve">new products and can be calculated as the number of Stock Keeping Units (SKUs) in </w:t>
      </w:r>
      <w:r w:rsidR="00D865D6" w:rsidRPr="002245EA">
        <w:rPr>
          <w:rFonts w:ascii="Times New Roman" w:hAnsi="Times New Roman" w:cs="Times New Roman"/>
          <w:sz w:val="24"/>
          <w:szCs w:val="24"/>
        </w:rPr>
        <w:t xml:space="preserve">the </w:t>
      </w:r>
      <w:r w:rsidR="00B82B04" w:rsidRPr="002245EA">
        <w:rPr>
          <w:rFonts w:ascii="Times New Roman" w:hAnsi="Times New Roman" w:cs="Times New Roman"/>
          <w:sz w:val="24"/>
          <w:szCs w:val="24"/>
        </w:rPr>
        <w:t xml:space="preserve">supply chain (Wan </w:t>
      </w:r>
      <w:r w:rsidR="00B82B04" w:rsidRPr="002245EA">
        <w:rPr>
          <w:rFonts w:ascii="Times New Roman" w:hAnsi="Times New Roman" w:cs="Times New Roman"/>
          <w:i/>
          <w:sz w:val="24"/>
          <w:szCs w:val="24"/>
        </w:rPr>
        <w:t>et al</w:t>
      </w:r>
      <w:r w:rsidR="00B82B04" w:rsidRPr="002245EA">
        <w:rPr>
          <w:rFonts w:ascii="Times New Roman" w:hAnsi="Times New Roman" w:cs="Times New Roman"/>
          <w:sz w:val="24"/>
          <w:szCs w:val="24"/>
        </w:rPr>
        <w:t xml:space="preserve">., 2012). </w:t>
      </w:r>
      <w:r w:rsidRPr="002245EA">
        <w:rPr>
          <w:rFonts w:ascii="Times New Roman" w:hAnsi="Times New Roman" w:cs="Times New Roman"/>
          <w:sz w:val="24"/>
          <w:szCs w:val="24"/>
        </w:rPr>
        <w:t xml:space="preserve">MacDuffie, </w:t>
      </w:r>
      <w:proofErr w:type="spellStart"/>
      <w:r w:rsidRPr="002245EA">
        <w:rPr>
          <w:rFonts w:ascii="Times New Roman" w:hAnsi="Times New Roman" w:cs="Times New Roman"/>
          <w:sz w:val="24"/>
          <w:szCs w:val="24"/>
        </w:rPr>
        <w:t>Sethuraman</w:t>
      </w:r>
      <w:proofErr w:type="spellEnd"/>
      <w:r w:rsidRPr="002245EA">
        <w:rPr>
          <w:rFonts w:ascii="Times New Roman" w:hAnsi="Times New Roman" w:cs="Times New Roman"/>
          <w:sz w:val="24"/>
          <w:szCs w:val="24"/>
        </w:rPr>
        <w:t xml:space="preserve"> and Fisher (1996) and MacDuffie </w:t>
      </w:r>
      <w:r w:rsidRPr="002245EA">
        <w:rPr>
          <w:rFonts w:ascii="Times New Roman" w:hAnsi="Times New Roman" w:cs="Times New Roman"/>
          <w:i/>
          <w:sz w:val="24"/>
          <w:szCs w:val="24"/>
        </w:rPr>
        <w:t>et al</w:t>
      </w:r>
      <w:r w:rsidRPr="002245EA">
        <w:rPr>
          <w:rFonts w:ascii="Times New Roman" w:hAnsi="Times New Roman" w:cs="Times New Roman"/>
          <w:sz w:val="24"/>
          <w:szCs w:val="24"/>
        </w:rPr>
        <w:t xml:space="preserve">. (1997) defined it to refer to company choices about the breadth and depth of different product lines using three dimensions for types of variety: 1) fundamental (i.e. different core models and designs at the fabrication and design stage), 2) intermediate (i.e. different technical options dependent on core design at the assembly stage), and 3) peripheral (i.e. particular options and accessories independent of core design at the distribution and sales stage). Such an explanation is a reference to internal variety that is generally regarded as the variance involved in creating the product within a firm or SC. On the other hand, external variety is the extent of different and distinguishable products offered by manufacturers in the marketplace that is available to the end consumers. This study employed internal variety based on the concept of MacDuffie </w:t>
      </w:r>
      <w:r w:rsidRPr="002245EA">
        <w:rPr>
          <w:rFonts w:ascii="Times New Roman" w:hAnsi="Times New Roman" w:cs="Times New Roman"/>
          <w:i/>
          <w:sz w:val="24"/>
          <w:szCs w:val="24"/>
        </w:rPr>
        <w:t>et al</w:t>
      </w:r>
      <w:r w:rsidRPr="002245EA">
        <w:rPr>
          <w:rFonts w:ascii="Times New Roman" w:hAnsi="Times New Roman" w:cs="Times New Roman"/>
          <w:sz w:val="24"/>
          <w:szCs w:val="24"/>
        </w:rPr>
        <w:t xml:space="preserve">. (1997) from the perspective of manufacturers, considering potential varieties the manufacturers are able to provide. </w:t>
      </w:r>
    </w:p>
    <w:p w14:paraId="15EF6EBC" w14:textId="6F5CA9D1" w:rsidR="000D0AA8" w:rsidRPr="002245EA" w:rsidRDefault="000D0AA8" w:rsidP="00ED46B5">
      <w:pPr>
        <w:spacing w:after="0" w:line="480" w:lineRule="auto"/>
        <w:ind w:firstLine="210"/>
        <w:jc w:val="both"/>
        <w:rPr>
          <w:rFonts w:ascii="Times New Roman" w:eastAsia="AdvTimes" w:hAnsi="Times New Roman" w:cs="Times New Roman"/>
          <w:sz w:val="24"/>
          <w:szCs w:val="24"/>
        </w:rPr>
      </w:pPr>
      <w:r w:rsidRPr="002245EA">
        <w:rPr>
          <w:rFonts w:ascii="Times New Roman" w:hAnsi="Times New Roman" w:cs="Times New Roman"/>
          <w:sz w:val="24"/>
          <w:szCs w:val="24"/>
        </w:rPr>
        <w:t xml:space="preserve">There is a robust relationship between </w:t>
      </w:r>
      <w:r w:rsidR="007C5B61" w:rsidRPr="002245EA">
        <w:rPr>
          <w:rFonts w:ascii="Times New Roman" w:hAnsi="Times New Roman" w:cs="Times New Roman"/>
          <w:sz w:val="24"/>
          <w:szCs w:val="24"/>
        </w:rPr>
        <w:t xml:space="preserve">product </w:t>
      </w:r>
      <w:r w:rsidRPr="002245EA">
        <w:rPr>
          <w:rFonts w:ascii="Times New Roman" w:hAnsi="Times New Roman" w:cs="Times New Roman"/>
          <w:sz w:val="24"/>
          <w:szCs w:val="24"/>
        </w:rPr>
        <w:t xml:space="preserve">variety and the SC cost </w:t>
      </w:r>
      <w:r w:rsidR="007C5B61" w:rsidRPr="002245EA">
        <w:rPr>
          <w:rFonts w:ascii="Times New Roman" w:hAnsi="Times New Roman" w:cs="Times New Roman"/>
          <w:sz w:val="24"/>
          <w:szCs w:val="24"/>
        </w:rPr>
        <w:t xml:space="preserve">escalation </w:t>
      </w:r>
      <w:r w:rsidRPr="002245EA">
        <w:rPr>
          <w:rFonts w:ascii="Times New Roman" w:hAnsi="Times New Roman" w:cs="Times New Roman"/>
          <w:sz w:val="24"/>
          <w:szCs w:val="24"/>
        </w:rPr>
        <w:t>(</w:t>
      </w:r>
      <w:proofErr w:type="spellStart"/>
      <w:r w:rsidRPr="002245EA">
        <w:rPr>
          <w:rFonts w:ascii="Times New Roman" w:hAnsi="Times New Roman" w:cs="Times New Roman"/>
          <w:sz w:val="24"/>
          <w:szCs w:val="24"/>
        </w:rPr>
        <w:t>Scavarda</w:t>
      </w:r>
      <w:proofErr w:type="spellEnd"/>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 2010)</w:t>
      </w:r>
      <w:r w:rsidRPr="002245EA">
        <w:rPr>
          <w:rFonts w:ascii="Times New Roman" w:hAnsi="Times New Roman" w:cs="Times New Roman"/>
          <w:sz w:val="24"/>
          <w:szCs w:val="24"/>
        </w:rPr>
        <w:t xml:space="preserve">. A more cost-efficient provision of product variety can generally be attained through three </w:t>
      </w:r>
      <w:r w:rsidR="00DF229C" w:rsidRPr="002245EA">
        <w:rPr>
          <w:rFonts w:ascii="Times New Roman" w:hAnsi="Times New Roman" w:cs="Times New Roman"/>
          <w:sz w:val="24"/>
          <w:szCs w:val="24"/>
        </w:rPr>
        <w:t>operation</w:t>
      </w:r>
      <w:r w:rsidR="00140224" w:rsidRPr="002245EA">
        <w:rPr>
          <w:rFonts w:ascii="Times New Roman" w:hAnsi="Times New Roman" w:cs="Times New Roman"/>
          <w:sz w:val="24"/>
          <w:szCs w:val="24"/>
        </w:rPr>
        <w:t>s</w:t>
      </w:r>
      <w:r w:rsidRPr="002245EA">
        <w:rPr>
          <w:rFonts w:ascii="Times New Roman" w:hAnsi="Times New Roman" w:cs="Times New Roman"/>
          <w:sz w:val="24"/>
          <w:szCs w:val="24"/>
        </w:rPr>
        <w:t xml:space="preserve"> strategies: 1) use of the modularity concept by changes in product architecture, which can result in minimising the complexity and associated cost in SC functions (see Forza and Salvador</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2002; </w:t>
      </w:r>
      <w:proofErr w:type="spellStart"/>
      <w:r w:rsidRPr="002245EA">
        <w:rPr>
          <w:rFonts w:ascii="Times New Roman" w:hAnsi="Times New Roman" w:cs="Times New Roman"/>
          <w:sz w:val="24"/>
          <w:szCs w:val="24"/>
        </w:rPr>
        <w:t>Holweg</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Pil</w:t>
      </w:r>
      <w:proofErr w:type="spellEnd"/>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2004</w:t>
      </w:r>
      <w:r w:rsidR="00743620" w:rsidRPr="002245EA">
        <w:rPr>
          <w:rFonts w:ascii="Times New Roman" w:hAnsi="Times New Roman" w:cs="Times New Roman"/>
          <w:sz w:val="24"/>
          <w:szCs w:val="24"/>
        </w:rPr>
        <w:t xml:space="preserve">; </w:t>
      </w:r>
      <w:proofErr w:type="spellStart"/>
      <w:r w:rsidR="00743620" w:rsidRPr="002245EA">
        <w:rPr>
          <w:rFonts w:ascii="Times New Roman" w:hAnsi="Times New Roman" w:cs="Times New Roman"/>
          <w:sz w:val="24"/>
          <w:szCs w:val="24"/>
        </w:rPr>
        <w:t>Caridi</w:t>
      </w:r>
      <w:proofErr w:type="spellEnd"/>
      <w:r w:rsidR="00743620" w:rsidRPr="002245EA">
        <w:rPr>
          <w:rFonts w:ascii="Times New Roman" w:hAnsi="Times New Roman" w:cs="Times New Roman"/>
          <w:sz w:val="24"/>
          <w:szCs w:val="24"/>
        </w:rPr>
        <w:t xml:space="preserve"> </w:t>
      </w:r>
      <w:r w:rsidR="00743620" w:rsidRPr="002245EA">
        <w:rPr>
          <w:rFonts w:ascii="Times New Roman" w:hAnsi="Times New Roman" w:cs="Times New Roman"/>
          <w:i/>
          <w:sz w:val="24"/>
          <w:szCs w:val="24"/>
        </w:rPr>
        <w:t>et al</w:t>
      </w:r>
      <w:r w:rsidR="00743620" w:rsidRPr="002245EA">
        <w:rPr>
          <w:rFonts w:ascii="Times New Roman" w:hAnsi="Times New Roman" w:cs="Times New Roman"/>
          <w:sz w:val="24"/>
          <w:szCs w:val="24"/>
        </w:rPr>
        <w:t>., 2012</w:t>
      </w:r>
      <w:r w:rsidRPr="002245EA">
        <w:rPr>
          <w:rFonts w:ascii="Times New Roman" w:hAnsi="Times New Roman" w:cs="Times New Roman"/>
          <w:sz w:val="24"/>
          <w:szCs w:val="24"/>
        </w:rPr>
        <w:t xml:space="preserve">); 2) flexibility in the operations process using group technology (see Child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1991; Berry and Cooper</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1999); and 3) postponement strategy which delays product configuration decisions in the SC process, such as form and time postponement</w:t>
      </w:r>
      <w:r w:rsidR="00AB1631" w:rsidRPr="002245EA">
        <w:rPr>
          <w:rFonts w:ascii="Times New Roman" w:hAnsi="Times New Roman" w:cs="Times New Roman"/>
          <w:sz w:val="24"/>
          <w:szCs w:val="24"/>
        </w:rPr>
        <w:t xml:space="preserve"> (</w:t>
      </w:r>
      <w:proofErr w:type="spellStart"/>
      <w:r w:rsidR="00AB1631" w:rsidRPr="002245EA">
        <w:rPr>
          <w:rFonts w:ascii="Times New Roman" w:hAnsi="Times New Roman" w:cs="Times New Roman"/>
          <w:sz w:val="24"/>
          <w:szCs w:val="24"/>
        </w:rPr>
        <w:t>Holweg</w:t>
      </w:r>
      <w:proofErr w:type="spellEnd"/>
      <w:r w:rsidR="00AB1631" w:rsidRPr="002245EA">
        <w:rPr>
          <w:rFonts w:ascii="Times New Roman" w:hAnsi="Times New Roman" w:cs="Times New Roman"/>
          <w:sz w:val="24"/>
          <w:szCs w:val="24"/>
        </w:rPr>
        <w:t xml:space="preserve"> and </w:t>
      </w:r>
      <w:proofErr w:type="spellStart"/>
      <w:r w:rsidR="00AB1631" w:rsidRPr="002245EA">
        <w:rPr>
          <w:rFonts w:ascii="Times New Roman" w:hAnsi="Times New Roman" w:cs="Times New Roman"/>
          <w:sz w:val="24"/>
          <w:szCs w:val="24"/>
        </w:rPr>
        <w:t>Helo</w:t>
      </w:r>
      <w:proofErr w:type="spellEnd"/>
      <w:r w:rsidR="00AB1631" w:rsidRPr="002245EA">
        <w:rPr>
          <w:rFonts w:ascii="Times New Roman" w:hAnsi="Times New Roman" w:cs="Times New Roman"/>
          <w:sz w:val="24"/>
          <w:szCs w:val="24"/>
        </w:rPr>
        <w:t>, 2014)</w:t>
      </w:r>
      <w:r w:rsidRPr="002245EA">
        <w:rPr>
          <w:rFonts w:ascii="Times New Roman" w:hAnsi="Times New Roman" w:cs="Times New Roman"/>
          <w:sz w:val="24"/>
          <w:szCs w:val="24"/>
        </w:rPr>
        <w:t>.</w:t>
      </w:r>
      <w:r w:rsidR="00DF229C" w:rsidRPr="002245EA">
        <w:rPr>
          <w:rFonts w:ascii="Times New Roman" w:hAnsi="Times New Roman" w:cs="Times New Roman"/>
          <w:sz w:val="24"/>
          <w:szCs w:val="24"/>
        </w:rPr>
        <w:t xml:space="preserve"> However, </w:t>
      </w:r>
      <w:r w:rsidR="008F3687" w:rsidRPr="002245EA">
        <w:rPr>
          <w:rFonts w:ascii="Times New Roman" w:hAnsi="Times New Roman" w:cs="Times New Roman"/>
          <w:sz w:val="24"/>
          <w:szCs w:val="24"/>
        </w:rPr>
        <w:t xml:space="preserve">since </w:t>
      </w:r>
      <w:r w:rsidR="00DF229C" w:rsidRPr="002245EA">
        <w:rPr>
          <w:rFonts w:ascii="Times New Roman" w:hAnsi="Times New Roman" w:cs="Times New Roman"/>
          <w:sz w:val="24"/>
          <w:szCs w:val="24"/>
        </w:rPr>
        <w:t>functional</w:t>
      </w:r>
      <w:r w:rsidR="00D865D6" w:rsidRPr="002245EA">
        <w:rPr>
          <w:rFonts w:ascii="Times New Roman" w:hAnsi="Times New Roman" w:cs="Times New Roman"/>
          <w:sz w:val="24"/>
          <w:szCs w:val="24"/>
        </w:rPr>
        <w:t>-</w:t>
      </w:r>
      <w:r w:rsidR="00DF229C" w:rsidRPr="002245EA">
        <w:rPr>
          <w:rFonts w:ascii="Times New Roman" w:hAnsi="Times New Roman" w:cs="Times New Roman"/>
          <w:sz w:val="24"/>
          <w:szCs w:val="24"/>
        </w:rPr>
        <w:t xml:space="preserve">level strategies suggested do not </w:t>
      </w:r>
      <w:r w:rsidR="009D4A17" w:rsidRPr="002245EA">
        <w:rPr>
          <w:rFonts w:ascii="Times New Roman" w:hAnsi="Times New Roman" w:cs="Times New Roman"/>
          <w:sz w:val="24"/>
          <w:szCs w:val="24"/>
        </w:rPr>
        <w:t xml:space="preserve">cover </w:t>
      </w:r>
      <w:r w:rsidR="00D865D6" w:rsidRPr="002245EA">
        <w:rPr>
          <w:rFonts w:ascii="Times New Roman" w:hAnsi="Times New Roman" w:cs="Times New Roman"/>
          <w:sz w:val="24"/>
          <w:szCs w:val="24"/>
        </w:rPr>
        <w:t xml:space="preserve">the </w:t>
      </w:r>
      <w:r w:rsidR="009D4A17" w:rsidRPr="002245EA">
        <w:rPr>
          <w:rFonts w:ascii="Times New Roman" w:hAnsi="Times New Roman" w:cs="Times New Roman"/>
          <w:sz w:val="24"/>
          <w:szCs w:val="24"/>
        </w:rPr>
        <w:t>entire SC</w:t>
      </w:r>
      <w:r w:rsidR="00D865D6" w:rsidRPr="002245EA">
        <w:rPr>
          <w:rFonts w:ascii="Times New Roman" w:hAnsi="Times New Roman" w:cs="Times New Roman"/>
          <w:sz w:val="24"/>
          <w:szCs w:val="24"/>
        </w:rPr>
        <w:t>,</w:t>
      </w:r>
      <w:r w:rsidR="009D4A17" w:rsidRPr="002245EA">
        <w:rPr>
          <w:rFonts w:ascii="Times New Roman" w:hAnsi="Times New Roman" w:cs="Times New Roman"/>
          <w:sz w:val="24"/>
          <w:szCs w:val="24"/>
        </w:rPr>
        <w:t xml:space="preserve"> </w:t>
      </w:r>
      <w:r w:rsidR="00D865D6" w:rsidRPr="002245EA">
        <w:rPr>
          <w:rFonts w:ascii="Times New Roman" w:hAnsi="Times New Roman" w:cs="Times New Roman"/>
          <w:sz w:val="24"/>
          <w:szCs w:val="24"/>
        </w:rPr>
        <w:t>the</w:t>
      </w:r>
      <w:r w:rsidR="009D4A17" w:rsidRPr="002245EA">
        <w:rPr>
          <w:rFonts w:ascii="Times New Roman" w:hAnsi="Times New Roman" w:cs="Times New Roman"/>
          <w:sz w:val="24"/>
          <w:szCs w:val="24"/>
        </w:rPr>
        <w:t xml:space="preserve"> level of product variety</w:t>
      </w:r>
      <w:r w:rsidR="008F3687" w:rsidRPr="002245EA">
        <w:rPr>
          <w:rFonts w:ascii="Times New Roman" w:hAnsi="Times New Roman" w:cs="Times New Roman"/>
          <w:sz w:val="24"/>
          <w:szCs w:val="24"/>
        </w:rPr>
        <w:t xml:space="preserve"> </w:t>
      </w:r>
      <w:r w:rsidR="009D4A17" w:rsidRPr="002245EA">
        <w:rPr>
          <w:rFonts w:ascii="Times New Roman" w:hAnsi="Times New Roman" w:cs="Times New Roman"/>
          <w:sz w:val="24"/>
          <w:szCs w:val="24"/>
        </w:rPr>
        <w:t>should be matched with organisational SC strategies</w:t>
      </w:r>
      <w:r w:rsidR="008F3687" w:rsidRPr="002245EA">
        <w:rPr>
          <w:rFonts w:ascii="Times New Roman" w:hAnsi="Times New Roman" w:cs="Times New Roman"/>
          <w:sz w:val="24"/>
          <w:szCs w:val="24"/>
        </w:rPr>
        <w:t xml:space="preserve"> in advance</w:t>
      </w:r>
      <w:r w:rsidR="009D4A17" w:rsidRPr="002245EA">
        <w:rPr>
          <w:rFonts w:ascii="Times New Roman" w:hAnsi="Times New Roman" w:cs="Times New Roman"/>
          <w:sz w:val="24"/>
          <w:szCs w:val="24"/>
        </w:rPr>
        <w:t xml:space="preserve">. </w:t>
      </w:r>
      <w:r w:rsidR="00ED46B5" w:rsidRPr="002245EA">
        <w:rPr>
          <w:rFonts w:ascii="Times New Roman" w:eastAsia="AdvTimes" w:hAnsi="Times New Roman" w:cs="Times New Roman"/>
          <w:sz w:val="24"/>
          <w:szCs w:val="24"/>
        </w:rPr>
        <w:t xml:space="preserve">For example, </w:t>
      </w:r>
      <w:r w:rsidR="00D6268A" w:rsidRPr="002245EA">
        <w:rPr>
          <w:rFonts w:ascii="Times New Roman" w:eastAsia="AdvTimes" w:hAnsi="Times New Roman" w:cs="Times New Roman"/>
          <w:sz w:val="24"/>
          <w:szCs w:val="24"/>
        </w:rPr>
        <w:t>s</w:t>
      </w:r>
      <w:r w:rsidR="00ED46B5" w:rsidRPr="002245EA">
        <w:rPr>
          <w:rFonts w:ascii="Times New Roman" w:eastAsia="AdvTimes" w:hAnsi="Times New Roman" w:cs="Times New Roman"/>
          <w:sz w:val="24"/>
          <w:szCs w:val="24"/>
        </w:rPr>
        <w:t>tock</w:t>
      </w:r>
      <w:r w:rsidR="0009235C" w:rsidRPr="002245EA">
        <w:rPr>
          <w:rFonts w:ascii="Times New Roman" w:eastAsia="AdvTimes" w:hAnsi="Times New Roman" w:cs="Times New Roman"/>
          <w:sz w:val="24"/>
          <w:szCs w:val="24"/>
        </w:rPr>
        <w:t>-</w:t>
      </w:r>
      <w:r w:rsidR="00ED46B5" w:rsidRPr="002245EA">
        <w:rPr>
          <w:rFonts w:ascii="Times New Roman" w:eastAsia="AdvTimes" w:hAnsi="Times New Roman" w:cs="Times New Roman"/>
          <w:sz w:val="24"/>
          <w:szCs w:val="24"/>
        </w:rPr>
        <w:t>outs that result from a high product variety strategy may ultimately hurt sales performance</w:t>
      </w:r>
      <w:r w:rsidR="00D6268A" w:rsidRPr="002245EA">
        <w:rPr>
          <w:rFonts w:ascii="Times New Roman" w:eastAsia="AdvTimes" w:hAnsi="Times New Roman" w:cs="Times New Roman"/>
          <w:sz w:val="24"/>
          <w:szCs w:val="24"/>
        </w:rPr>
        <w:t xml:space="preserve"> (Wan </w:t>
      </w:r>
      <w:r w:rsidR="00D6268A" w:rsidRPr="002245EA">
        <w:rPr>
          <w:rFonts w:ascii="Times New Roman" w:eastAsia="AdvTimes" w:hAnsi="Times New Roman" w:cs="Times New Roman"/>
          <w:i/>
          <w:sz w:val="24"/>
          <w:szCs w:val="24"/>
        </w:rPr>
        <w:t>et al</w:t>
      </w:r>
      <w:r w:rsidR="00D6268A" w:rsidRPr="002245EA">
        <w:rPr>
          <w:rFonts w:ascii="Times New Roman" w:eastAsia="AdvTimes" w:hAnsi="Times New Roman" w:cs="Times New Roman"/>
          <w:sz w:val="24"/>
          <w:szCs w:val="24"/>
        </w:rPr>
        <w:t>., 2012).</w:t>
      </w:r>
    </w:p>
    <w:p w14:paraId="287ABF19" w14:textId="3B0AAABB" w:rsidR="009D4A17" w:rsidRPr="002245EA" w:rsidRDefault="000D0AA8" w:rsidP="009D4A17">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Beamon </w:t>
      </w:r>
      <w:r w:rsidR="009D4A17" w:rsidRPr="002245EA">
        <w:rPr>
          <w:rFonts w:ascii="Times New Roman" w:hAnsi="Times New Roman" w:cs="Times New Roman"/>
          <w:sz w:val="24"/>
          <w:szCs w:val="24"/>
        </w:rPr>
        <w:t xml:space="preserve">(1999) </w:t>
      </w:r>
      <w:r w:rsidRPr="002245EA">
        <w:rPr>
          <w:rFonts w:ascii="Times New Roman" w:hAnsi="Times New Roman" w:cs="Times New Roman"/>
          <w:sz w:val="24"/>
          <w:szCs w:val="24"/>
        </w:rPr>
        <w:t xml:space="preserve">developed a SC performance framework through a mixture of measures, and suggested three systemic types of performance as critical components: resource, output and flexibility. The resource measure refers to a high level of </w:t>
      </w:r>
      <w:r w:rsidR="009D4A17" w:rsidRPr="002245EA">
        <w:rPr>
          <w:rFonts w:ascii="Times New Roman" w:hAnsi="Times New Roman" w:cs="Times New Roman"/>
          <w:sz w:val="24"/>
          <w:szCs w:val="24"/>
        </w:rPr>
        <w:t xml:space="preserve">SC </w:t>
      </w:r>
      <w:r w:rsidRPr="002245EA">
        <w:rPr>
          <w:rFonts w:ascii="Times New Roman" w:hAnsi="Times New Roman" w:cs="Times New Roman"/>
          <w:sz w:val="24"/>
          <w:szCs w:val="24"/>
        </w:rPr>
        <w:t xml:space="preserve">efficiency (e.g. the total costs of resources, inventory, manufacturing, distribution in the supply chain) while the output measure refers to a high level of customer service (e.g. customer satisfaction, customer response times, on-time deliveries, order fill rate, customer complaints, backorder/stock-out, manufacturing lead time, and shipping errors). </w:t>
      </w:r>
      <w:r w:rsidR="008F3687" w:rsidRPr="002245EA">
        <w:rPr>
          <w:rFonts w:ascii="Times New Roman" w:eastAsia="AdvTimes" w:hAnsi="Times New Roman" w:cs="Times New Roman"/>
          <w:sz w:val="24"/>
          <w:szCs w:val="24"/>
        </w:rPr>
        <w:t>Many organis</w:t>
      </w:r>
      <w:r w:rsidR="00C42B74" w:rsidRPr="002245EA">
        <w:rPr>
          <w:rFonts w:ascii="Times New Roman" w:eastAsia="AdvTimes" w:hAnsi="Times New Roman" w:cs="Times New Roman"/>
          <w:sz w:val="24"/>
          <w:szCs w:val="24"/>
        </w:rPr>
        <w:t>ations are endeavo</w:t>
      </w:r>
      <w:r w:rsidR="0009235C" w:rsidRPr="002245EA">
        <w:rPr>
          <w:rFonts w:ascii="Times New Roman" w:eastAsia="AdvTimes" w:hAnsi="Times New Roman" w:cs="Times New Roman"/>
          <w:sz w:val="24"/>
          <w:szCs w:val="24"/>
        </w:rPr>
        <w:t>u</w:t>
      </w:r>
      <w:r w:rsidR="00C42B74" w:rsidRPr="002245EA">
        <w:rPr>
          <w:rFonts w:ascii="Times New Roman" w:eastAsia="AdvTimes" w:hAnsi="Times New Roman" w:cs="Times New Roman"/>
          <w:sz w:val="24"/>
          <w:szCs w:val="24"/>
        </w:rPr>
        <w:t>ring to capture the benefits of flexibility in supply chain</w:t>
      </w:r>
      <w:r w:rsidR="0009235C" w:rsidRPr="002245EA">
        <w:rPr>
          <w:rFonts w:ascii="Times New Roman" w:eastAsia="AdvTimes" w:hAnsi="Times New Roman" w:cs="Times New Roman"/>
          <w:sz w:val="24"/>
          <w:szCs w:val="24"/>
        </w:rPr>
        <w:t>s</w:t>
      </w:r>
      <w:r w:rsidR="00C42B74" w:rsidRPr="002245EA">
        <w:rPr>
          <w:rFonts w:ascii="Times New Roman" w:eastAsia="AdvTimes" w:hAnsi="Times New Roman" w:cs="Times New Roman"/>
          <w:sz w:val="24"/>
          <w:szCs w:val="24"/>
        </w:rPr>
        <w:t xml:space="preserve"> (Gopal and Thakkar, 2012).</w:t>
      </w:r>
      <w:r w:rsidR="00C42B74" w:rsidRPr="002245EA">
        <w:t xml:space="preserve"> </w:t>
      </w:r>
      <w:r w:rsidRPr="002245EA">
        <w:rPr>
          <w:rFonts w:ascii="Times New Roman" w:hAnsi="Times New Roman" w:cs="Times New Roman"/>
          <w:sz w:val="24"/>
          <w:szCs w:val="24"/>
        </w:rPr>
        <w:t>Supply chain flexibility is the internal capability for responding to the changing envi</w:t>
      </w:r>
      <w:r w:rsidR="003D4945" w:rsidRPr="002245EA">
        <w:rPr>
          <w:rFonts w:ascii="Times New Roman" w:hAnsi="Times New Roman" w:cs="Times New Roman"/>
          <w:sz w:val="24"/>
          <w:szCs w:val="24"/>
        </w:rPr>
        <w:t>ronment at the functional level. I</w:t>
      </w:r>
      <w:r w:rsidRPr="002245EA">
        <w:rPr>
          <w:rFonts w:ascii="Times New Roman" w:hAnsi="Times New Roman" w:cs="Times New Roman"/>
          <w:sz w:val="24"/>
          <w:szCs w:val="24"/>
        </w:rPr>
        <w:t xml:space="preserve">ts attributes are three fundamental processes: procurement, manufacturing and distribution flexibility (Swafford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 However, agility represents an externally focused competence </w:t>
      </w:r>
      <w:r w:rsidR="0009235C" w:rsidRPr="002245EA">
        <w:rPr>
          <w:rFonts w:ascii="Times New Roman" w:hAnsi="Times New Roman" w:cs="Times New Roman"/>
          <w:sz w:val="24"/>
          <w:szCs w:val="24"/>
        </w:rPr>
        <w:t xml:space="preserve">concentrating </w:t>
      </w:r>
      <w:r w:rsidRPr="002245EA">
        <w:rPr>
          <w:rFonts w:ascii="Times New Roman" w:hAnsi="Times New Roman" w:cs="Times New Roman"/>
          <w:sz w:val="24"/>
          <w:szCs w:val="24"/>
        </w:rPr>
        <w:t xml:space="preserve">more on speed at the business level, such as market responsiveness, delivery reliability, lead time, product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and frequency of product introduction (Swafford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2008). </w:t>
      </w:r>
      <w:r w:rsidR="00EA0E26" w:rsidRPr="002245EA">
        <w:rPr>
          <w:rFonts w:ascii="Times New Roman" w:hAnsi="Times New Roman" w:cs="Times New Roman"/>
          <w:sz w:val="24"/>
          <w:szCs w:val="24"/>
        </w:rPr>
        <w:t>Therefore, s</w:t>
      </w:r>
      <w:r w:rsidR="003D4945" w:rsidRPr="002245EA">
        <w:rPr>
          <w:rFonts w:ascii="Times New Roman" w:hAnsi="Times New Roman" w:cs="Times New Roman"/>
          <w:sz w:val="24"/>
          <w:szCs w:val="24"/>
        </w:rPr>
        <w:t xml:space="preserve">upply chain flexibility such as </w:t>
      </w:r>
      <w:r w:rsidRPr="002245EA">
        <w:rPr>
          <w:rFonts w:ascii="Times New Roman" w:hAnsi="Times New Roman" w:cs="Times New Roman"/>
          <w:sz w:val="24"/>
          <w:szCs w:val="24"/>
        </w:rPr>
        <w:t>change delivery time, production volume, production mix, delivery schedule and im</w:t>
      </w:r>
      <w:r w:rsidR="003D4945" w:rsidRPr="002245EA">
        <w:rPr>
          <w:rFonts w:ascii="Times New Roman" w:hAnsi="Times New Roman" w:cs="Times New Roman"/>
          <w:sz w:val="24"/>
          <w:szCs w:val="24"/>
        </w:rPr>
        <w:t>plementation of emerging change</w:t>
      </w:r>
      <w:r w:rsidRPr="002245EA">
        <w:rPr>
          <w:rFonts w:ascii="Times New Roman" w:hAnsi="Times New Roman" w:cs="Times New Roman"/>
          <w:sz w:val="24"/>
          <w:szCs w:val="24"/>
        </w:rPr>
        <w:t xml:space="preserve"> can be regarded as an important antecedent of SC agility. Agility itself is a dynamic capability concerned with speed in unpredictable markets with significant demand turbulence to achieve better customer service. Therefore, the role of SC agility should be stressed in the </w:t>
      </w:r>
      <w:r w:rsidR="00EA0E26" w:rsidRPr="002245EA">
        <w:rPr>
          <w:rFonts w:ascii="Times New Roman" w:hAnsi="Times New Roman" w:cs="Times New Roman"/>
          <w:sz w:val="24"/>
          <w:szCs w:val="24"/>
        </w:rPr>
        <w:t>high product variety environment.</w:t>
      </w:r>
      <w:r w:rsidR="009D4A17" w:rsidRPr="002245EA">
        <w:rPr>
          <w:rFonts w:ascii="Times New Roman" w:hAnsi="Times New Roman" w:cs="Times New Roman"/>
          <w:sz w:val="24"/>
          <w:szCs w:val="24"/>
        </w:rPr>
        <w:t xml:space="preserve"> This study adapts the concept of SC cost efficiency from Beamon (1999) and SC agility from Swafford </w:t>
      </w:r>
      <w:r w:rsidR="009D4A17" w:rsidRPr="002245EA">
        <w:rPr>
          <w:rFonts w:ascii="Times New Roman" w:hAnsi="Times New Roman" w:cs="Times New Roman"/>
          <w:i/>
          <w:sz w:val="24"/>
          <w:szCs w:val="24"/>
        </w:rPr>
        <w:t>et al</w:t>
      </w:r>
      <w:r w:rsidR="009D4A17" w:rsidRPr="002245EA">
        <w:rPr>
          <w:rFonts w:ascii="Times New Roman" w:hAnsi="Times New Roman" w:cs="Times New Roman"/>
          <w:sz w:val="24"/>
          <w:szCs w:val="24"/>
        </w:rPr>
        <w:t>. (2008)</w:t>
      </w:r>
      <w:r w:rsidR="00EA0E26" w:rsidRPr="002245EA">
        <w:rPr>
          <w:rFonts w:ascii="Times New Roman" w:hAnsi="Times New Roman" w:cs="Times New Roman"/>
          <w:sz w:val="24"/>
          <w:szCs w:val="24"/>
        </w:rPr>
        <w:t xml:space="preserve"> respectively</w:t>
      </w:r>
      <w:r w:rsidR="009D4A17" w:rsidRPr="002245EA">
        <w:rPr>
          <w:rFonts w:ascii="Times New Roman" w:hAnsi="Times New Roman" w:cs="Times New Roman"/>
          <w:sz w:val="24"/>
          <w:szCs w:val="24"/>
        </w:rPr>
        <w:t>.</w:t>
      </w:r>
    </w:p>
    <w:p w14:paraId="12612473" w14:textId="6FC94219" w:rsidR="000D0AA8" w:rsidRPr="002245EA" w:rsidRDefault="000D0AA8" w:rsidP="000D0AA8">
      <w:pPr>
        <w:spacing w:after="0" w:line="480" w:lineRule="auto"/>
        <w:jc w:val="both"/>
        <w:rPr>
          <w:rFonts w:ascii="Times New Roman" w:hAnsi="Times New Roman" w:cs="Times New Roman"/>
          <w:sz w:val="24"/>
          <w:szCs w:val="24"/>
        </w:rPr>
      </w:pPr>
    </w:p>
    <w:p w14:paraId="33BFFF35" w14:textId="0A52961B" w:rsidR="000D0AA8" w:rsidRPr="002245EA" w:rsidRDefault="00EA0E26" w:rsidP="008F4D0A">
      <w:pPr>
        <w:spacing w:after="0" w:line="600" w:lineRule="auto"/>
        <w:jc w:val="both"/>
        <w:outlineLvl w:val="0"/>
        <w:rPr>
          <w:rFonts w:ascii="Times New Roman" w:hAnsi="Times New Roman" w:cs="Times New Roman"/>
          <w:i/>
          <w:sz w:val="24"/>
          <w:szCs w:val="24"/>
        </w:rPr>
      </w:pPr>
      <w:r w:rsidRPr="002245EA">
        <w:rPr>
          <w:rFonts w:ascii="Times New Roman" w:hAnsi="Times New Roman" w:cs="Times New Roman"/>
          <w:i/>
          <w:sz w:val="24"/>
          <w:szCs w:val="24"/>
        </w:rPr>
        <w:t>2.2</w:t>
      </w:r>
      <w:r w:rsidR="007A6013" w:rsidRPr="002245EA">
        <w:rPr>
          <w:rFonts w:ascii="Times New Roman" w:hAnsi="Times New Roman" w:cs="Times New Roman"/>
          <w:i/>
          <w:sz w:val="24"/>
          <w:szCs w:val="24"/>
        </w:rPr>
        <w:t xml:space="preserve"> </w:t>
      </w:r>
      <w:r w:rsidR="008F4D0A" w:rsidRPr="002245EA">
        <w:rPr>
          <w:rFonts w:ascii="Times New Roman" w:hAnsi="Times New Roman" w:cs="Times New Roman"/>
          <w:i/>
          <w:sz w:val="24"/>
          <w:szCs w:val="24"/>
        </w:rPr>
        <w:t>Research model and hypotheses</w:t>
      </w:r>
    </w:p>
    <w:p w14:paraId="53CE015E" w14:textId="6948049F" w:rsidR="001624A6" w:rsidRPr="002245EA" w:rsidRDefault="000D0AA8" w:rsidP="005E0FA3">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Theori</w:t>
      </w:r>
      <w:r w:rsidR="006E429B" w:rsidRPr="002245EA">
        <w:rPr>
          <w:rFonts w:ascii="Times New Roman" w:hAnsi="Times New Roman" w:cs="Times New Roman"/>
          <w:sz w:val="24"/>
          <w:szCs w:val="24"/>
        </w:rPr>
        <w:t>s</w:t>
      </w:r>
      <w:r w:rsidRPr="002245EA">
        <w:rPr>
          <w:rFonts w:ascii="Times New Roman" w:hAnsi="Times New Roman" w:cs="Times New Roman"/>
          <w:sz w:val="24"/>
          <w:szCs w:val="24"/>
        </w:rPr>
        <w:t xml:space="preserve">ing seeks to produce </w:t>
      </w:r>
      <w:r w:rsidR="00237C92" w:rsidRPr="002245EA">
        <w:rPr>
          <w:rFonts w:ascii="Times New Roman" w:hAnsi="Times New Roman" w:cs="Times New Roman"/>
          <w:sz w:val="24"/>
          <w:szCs w:val="24"/>
        </w:rPr>
        <w:t>findings</w:t>
      </w:r>
      <w:r w:rsidRPr="002245EA">
        <w:rPr>
          <w:rFonts w:ascii="Times New Roman" w:hAnsi="Times New Roman" w:cs="Times New Roman"/>
          <w:sz w:val="24"/>
          <w:szCs w:val="24"/>
        </w:rPr>
        <w:t xml:space="preserve"> grounded in evidence and geared toward understanding how </w:t>
      </w:r>
      <w:r w:rsidR="00237C92" w:rsidRPr="002245EA">
        <w:rPr>
          <w:rFonts w:ascii="Times New Roman" w:hAnsi="Times New Roman" w:cs="Times New Roman"/>
          <w:sz w:val="24"/>
          <w:szCs w:val="24"/>
        </w:rPr>
        <w:t>relations</w:t>
      </w:r>
      <w:r w:rsidRPr="002245EA">
        <w:rPr>
          <w:rFonts w:ascii="Times New Roman" w:hAnsi="Times New Roman" w:cs="Times New Roman"/>
          <w:sz w:val="24"/>
          <w:szCs w:val="24"/>
        </w:rPr>
        <w:t xml:space="preserve"> lead to results, and it </w:t>
      </w:r>
      <w:r w:rsidR="00237C92" w:rsidRPr="002245EA">
        <w:rPr>
          <w:rFonts w:ascii="Times New Roman" w:hAnsi="Times New Roman" w:cs="Times New Roman"/>
          <w:sz w:val="24"/>
          <w:szCs w:val="24"/>
        </w:rPr>
        <w:t>extend</w:t>
      </w:r>
      <w:r w:rsidR="0009235C" w:rsidRPr="002245EA">
        <w:rPr>
          <w:rFonts w:ascii="Times New Roman" w:hAnsi="Times New Roman" w:cs="Times New Roman"/>
          <w:sz w:val="24"/>
          <w:szCs w:val="24"/>
        </w:rPr>
        <w:t>s</w:t>
      </w:r>
      <w:r w:rsidRPr="002245EA">
        <w:rPr>
          <w:rFonts w:ascii="Times New Roman" w:hAnsi="Times New Roman" w:cs="Times New Roman"/>
          <w:sz w:val="24"/>
          <w:szCs w:val="24"/>
        </w:rPr>
        <w:t xml:space="preserve"> knowledge (Theodore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2017). One obvious </w:t>
      </w:r>
      <w:r w:rsidR="0009235C" w:rsidRPr="002245EA">
        <w:rPr>
          <w:rFonts w:ascii="Times New Roman" w:hAnsi="Times New Roman" w:cs="Times New Roman"/>
          <w:sz w:val="24"/>
          <w:szCs w:val="24"/>
        </w:rPr>
        <w:t xml:space="preserve">piece of </w:t>
      </w:r>
      <w:r w:rsidR="00237C92" w:rsidRPr="002245EA">
        <w:rPr>
          <w:rFonts w:ascii="Times New Roman" w:hAnsi="Times New Roman" w:cs="Times New Roman"/>
          <w:sz w:val="24"/>
          <w:szCs w:val="24"/>
        </w:rPr>
        <w:t>evidence</w:t>
      </w:r>
      <w:r w:rsidRPr="002245EA">
        <w:rPr>
          <w:rFonts w:ascii="Times New Roman" w:hAnsi="Times New Roman" w:cs="Times New Roman"/>
          <w:sz w:val="24"/>
          <w:szCs w:val="24"/>
        </w:rPr>
        <w:t xml:space="preserve"> is that product variety and provision of customer options have developed for companies to increase</w:t>
      </w:r>
      <w:r w:rsidR="00237C92" w:rsidRPr="002245EA">
        <w:rPr>
          <w:rFonts w:ascii="Times New Roman" w:hAnsi="Times New Roman" w:cs="Times New Roman"/>
          <w:sz w:val="24"/>
          <w:szCs w:val="24"/>
        </w:rPr>
        <w:t xml:space="preserve"> sales volume and market share</w:t>
      </w:r>
      <w:r w:rsidR="0009235C" w:rsidRPr="002245EA">
        <w:rPr>
          <w:rFonts w:ascii="Times New Roman" w:hAnsi="Times New Roman" w:cs="Times New Roman"/>
          <w:sz w:val="24"/>
          <w:szCs w:val="24"/>
        </w:rPr>
        <w:t>;</w:t>
      </w:r>
      <w:r w:rsidR="00237C92" w:rsidRPr="002245EA">
        <w:rPr>
          <w:rFonts w:ascii="Times New Roman" w:hAnsi="Times New Roman" w:cs="Times New Roman"/>
          <w:sz w:val="24"/>
          <w:szCs w:val="24"/>
        </w:rPr>
        <w:t xml:space="preserve"> </w:t>
      </w:r>
      <w:r w:rsidR="00336ADC" w:rsidRPr="002245EA">
        <w:rPr>
          <w:rFonts w:ascii="Times New Roman" w:hAnsi="Times New Roman" w:cs="Times New Roman"/>
          <w:sz w:val="24"/>
          <w:szCs w:val="24"/>
        </w:rPr>
        <w:t>however,</w:t>
      </w:r>
      <w:r w:rsidR="00237C92" w:rsidRPr="002245EA">
        <w:rPr>
          <w:rFonts w:ascii="Times New Roman" w:hAnsi="Times New Roman" w:cs="Times New Roman"/>
          <w:sz w:val="24"/>
          <w:szCs w:val="24"/>
        </w:rPr>
        <w:t xml:space="preserve"> </w:t>
      </w:r>
      <w:r w:rsidR="00336ADC" w:rsidRPr="002245EA">
        <w:rPr>
          <w:rFonts w:ascii="Times New Roman" w:hAnsi="Times New Roman" w:cs="Times New Roman"/>
          <w:sz w:val="24"/>
          <w:szCs w:val="24"/>
        </w:rPr>
        <w:t>companies need to accept</w:t>
      </w:r>
      <w:r w:rsidR="00237C92" w:rsidRPr="002245EA">
        <w:rPr>
          <w:rFonts w:ascii="Times New Roman" w:hAnsi="Times New Roman" w:cs="Times New Roman"/>
          <w:sz w:val="24"/>
          <w:szCs w:val="24"/>
        </w:rPr>
        <w:t xml:space="preserve"> </w:t>
      </w:r>
      <w:r w:rsidR="00A22AE2" w:rsidRPr="002245EA">
        <w:rPr>
          <w:rFonts w:ascii="Times New Roman" w:hAnsi="Times New Roman" w:cs="Times New Roman"/>
          <w:sz w:val="24"/>
          <w:szCs w:val="24"/>
        </w:rPr>
        <w:t>cost increase in SC and employ appropriate SC strategies to mitigate the impact of product variety.</w:t>
      </w:r>
      <w:r w:rsidR="00237C92" w:rsidRPr="002245EA">
        <w:rPr>
          <w:rFonts w:ascii="Times New Roman" w:hAnsi="Times New Roman" w:cs="Times New Roman"/>
          <w:sz w:val="24"/>
          <w:szCs w:val="24"/>
        </w:rPr>
        <w:t xml:space="preserve"> </w:t>
      </w:r>
      <w:r w:rsidR="00A22AE2" w:rsidRPr="002245EA">
        <w:rPr>
          <w:rFonts w:ascii="Times New Roman" w:hAnsi="Times New Roman" w:cs="Times New Roman"/>
          <w:sz w:val="24"/>
          <w:szCs w:val="24"/>
        </w:rPr>
        <w:t>In short, b</w:t>
      </w:r>
      <w:r w:rsidRPr="002245EA">
        <w:rPr>
          <w:rFonts w:ascii="Times New Roman" w:hAnsi="Times New Roman" w:cs="Times New Roman"/>
          <w:sz w:val="24"/>
          <w:szCs w:val="24"/>
        </w:rPr>
        <w:t xml:space="preserve">ased on the level of product variety, SC </w:t>
      </w:r>
      <w:r w:rsidR="00A22AE2" w:rsidRPr="002245EA">
        <w:rPr>
          <w:rFonts w:ascii="Times New Roman" w:hAnsi="Times New Roman" w:cs="Times New Roman"/>
          <w:sz w:val="24"/>
          <w:szCs w:val="24"/>
        </w:rPr>
        <w:t>strategy</w:t>
      </w:r>
      <w:r w:rsidR="000B64C8" w:rsidRPr="002245EA">
        <w:rPr>
          <w:rFonts w:ascii="Times New Roman" w:hAnsi="Times New Roman" w:cs="Times New Roman"/>
          <w:sz w:val="24"/>
          <w:szCs w:val="24"/>
        </w:rPr>
        <w:t xml:space="preserve"> and</w:t>
      </w:r>
      <w:r w:rsidRPr="002245EA">
        <w:rPr>
          <w:rFonts w:ascii="Times New Roman" w:hAnsi="Times New Roman" w:cs="Times New Roman"/>
          <w:sz w:val="24"/>
          <w:szCs w:val="24"/>
        </w:rPr>
        <w:t xml:space="preserve"> competitive </w:t>
      </w:r>
      <w:r w:rsidR="000B64C8" w:rsidRPr="002245EA">
        <w:rPr>
          <w:rFonts w:ascii="Times New Roman" w:hAnsi="Times New Roman" w:cs="Times New Roman"/>
          <w:sz w:val="24"/>
          <w:szCs w:val="24"/>
        </w:rPr>
        <w:t>criteria</w:t>
      </w:r>
      <w:r w:rsidRPr="002245EA">
        <w:rPr>
          <w:rFonts w:ascii="Times New Roman" w:hAnsi="Times New Roman" w:cs="Times New Roman"/>
          <w:sz w:val="24"/>
          <w:szCs w:val="24"/>
        </w:rPr>
        <w:t xml:space="preserve"> c</w:t>
      </w:r>
      <w:r w:rsidR="000B64C8" w:rsidRPr="002245EA">
        <w:rPr>
          <w:rFonts w:ascii="Times New Roman" w:hAnsi="Times New Roman" w:cs="Times New Roman"/>
          <w:sz w:val="24"/>
          <w:szCs w:val="24"/>
        </w:rPr>
        <w:t xml:space="preserve">an differ between manufacturers, which can impact on business performance differently. </w:t>
      </w:r>
      <w:r w:rsidRPr="002245EA">
        <w:rPr>
          <w:rFonts w:ascii="Times New Roman" w:hAnsi="Times New Roman" w:cs="Times New Roman"/>
          <w:sz w:val="24"/>
          <w:szCs w:val="24"/>
        </w:rPr>
        <w:t xml:space="preserve">For example, different levels of product variety </w:t>
      </w:r>
      <w:r w:rsidR="000B64C8" w:rsidRPr="002245EA">
        <w:rPr>
          <w:rFonts w:ascii="Times New Roman" w:hAnsi="Times New Roman" w:cs="Times New Roman"/>
          <w:sz w:val="24"/>
          <w:szCs w:val="24"/>
        </w:rPr>
        <w:t xml:space="preserve">compared with competitors </w:t>
      </w:r>
      <w:r w:rsidRPr="002245EA">
        <w:rPr>
          <w:rFonts w:ascii="Times New Roman" w:hAnsi="Times New Roman" w:cs="Times New Roman"/>
          <w:sz w:val="24"/>
          <w:szCs w:val="24"/>
        </w:rPr>
        <w:t xml:space="preserve">can result in different strategies, such as different degrees of </w:t>
      </w:r>
      <w:r w:rsidR="000B64C8" w:rsidRPr="002245EA">
        <w:rPr>
          <w:rFonts w:ascii="Times New Roman" w:hAnsi="Times New Roman" w:cs="Times New Roman"/>
          <w:sz w:val="24"/>
          <w:szCs w:val="24"/>
        </w:rPr>
        <w:t xml:space="preserve">focus on either cost leadership, </w:t>
      </w:r>
      <w:r w:rsidRPr="002245EA">
        <w:rPr>
          <w:rFonts w:ascii="Times New Roman" w:hAnsi="Times New Roman" w:cs="Times New Roman"/>
          <w:sz w:val="24"/>
          <w:szCs w:val="24"/>
        </w:rPr>
        <w:t>differentiation</w:t>
      </w:r>
      <w:r w:rsidR="000B64C8" w:rsidRPr="002245EA">
        <w:rPr>
          <w:rFonts w:ascii="Times New Roman" w:hAnsi="Times New Roman" w:cs="Times New Roman"/>
          <w:sz w:val="24"/>
          <w:szCs w:val="24"/>
        </w:rPr>
        <w:t xml:space="preserve"> or hybrid strategies</w:t>
      </w:r>
      <w:r w:rsidRPr="002245EA">
        <w:rPr>
          <w:rFonts w:ascii="Times New Roman" w:hAnsi="Times New Roman" w:cs="Times New Roman"/>
          <w:sz w:val="24"/>
          <w:szCs w:val="24"/>
        </w:rPr>
        <w:t xml:space="preserve">. </w:t>
      </w:r>
      <w:r w:rsidR="000B64C8" w:rsidRPr="002245EA">
        <w:rPr>
          <w:rFonts w:ascii="Times New Roman" w:hAnsi="Times New Roman" w:cs="Times New Roman"/>
          <w:sz w:val="24"/>
          <w:szCs w:val="24"/>
        </w:rPr>
        <w:t>P</w:t>
      </w:r>
      <w:r w:rsidRPr="002245EA">
        <w:rPr>
          <w:rFonts w:ascii="Times New Roman" w:hAnsi="Times New Roman" w:cs="Times New Roman"/>
          <w:sz w:val="24"/>
          <w:szCs w:val="24"/>
        </w:rPr>
        <w:t xml:space="preserve">roduct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is a factor which increases product variety (</w:t>
      </w:r>
      <w:proofErr w:type="spellStart"/>
      <w:r w:rsidRPr="002245EA">
        <w:rPr>
          <w:rFonts w:ascii="Times New Roman" w:hAnsi="Times New Roman" w:cs="Times New Roman"/>
          <w:sz w:val="24"/>
          <w:szCs w:val="24"/>
        </w:rPr>
        <w:t>Silveria</w:t>
      </w:r>
      <w:proofErr w:type="spellEnd"/>
      <w:r w:rsidR="00420BFC" w:rsidRPr="002245EA">
        <w:rPr>
          <w:rFonts w:ascii="Times New Roman" w:hAnsi="Times New Roman" w:cs="Times New Roman"/>
          <w:sz w:val="24"/>
          <w:szCs w:val="24"/>
        </w:rPr>
        <w:t>,</w:t>
      </w:r>
      <w:r w:rsidRPr="002245EA">
        <w:rPr>
          <w:rFonts w:ascii="Times New Roman" w:hAnsi="Times New Roman" w:cs="Times New Roman"/>
          <w:sz w:val="24"/>
          <w:szCs w:val="24"/>
        </w:rPr>
        <w:t xml:space="preserve"> 1998) </w:t>
      </w:r>
      <w:r w:rsidR="000B64C8" w:rsidRPr="002245EA">
        <w:rPr>
          <w:rFonts w:ascii="Times New Roman" w:hAnsi="Times New Roman" w:cs="Times New Roman"/>
          <w:sz w:val="24"/>
          <w:szCs w:val="24"/>
        </w:rPr>
        <w:t xml:space="preserve">that </w:t>
      </w:r>
      <w:r w:rsidRPr="002245EA">
        <w:rPr>
          <w:rFonts w:ascii="Times New Roman" w:eastAsia="AdvTimes" w:hAnsi="Times New Roman" w:cs="Times New Roman"/>
          <w:sz w:val="24"/>
          <w:szCs w:val="24"/>
        </w:rPr>
        <w:t xml:space="preserve">can have a negative impact on cost leadership (Um </w:t>
      </w:r>
      <w:r w:rsidRPr="002245EA">
        <w:rPr>
          <w:rFonts w:ascii="Times New Roman" w:eastAsia="AdvTimes" w:hAnsi="Times New Roman" w:cs="Times New Roman"/>
          <w:i/>
          <w:sz w:val="24"/>
          <w:szCs w:val="24"/>
        </w:rPr>
        <w:t>et al</w:t>
      </w:r>
      <w:r w:rsidRPr="002245EA">
        <w:rPr>
          <w:rFonts w:ascii="Times New Roman" w:eastAsia="AdvTimes" w:hAnsi="Times New Roman" w:cs="Times New Roman"/>
          <w:sz w:val="24"/>
          <w:szCs w:val="24"/>
        </w:rPr>
        <w:t>.</w:t>
      </w:r>
      <w:r w:rsidR="00420BFC" w:rsidRPr="002245EA">
        <w:rPr>
          <w:rFonts w:ascii="Times New Roman" w:eastAsia="AdvTimes" w:hAnsi="Times New Roman" w:cs="Times New Roman"/>
          <w:sz w:val="24"/>
          <w:szCs w:val="24"/>
        </w:rPr>
        <w:t>,</w:t>
      </w:r>
      <w:r w:rsidRPr="002245EA">
        <w:rPr>
          <w:rFonts w:ascii="Times New Roman" w:eastAsia="AdvTimes" w:hAnsi="Times New Roman" w:cs="Times New Roman"/>
          <w:sz w:val="24"/>
          <w:szCs w:val="24"/>
        </w:rPr>
        <w:t xml:space="preserve"> 2017).</w:t>
      </w:r>
      <w:r w:rsidR="000B64C8" w:rsidRPr="002245EA">
        <w:rPr>
          <w:rFonts w:ascii="Times New Roman" w:eastAsia="AdvTimes" w:hAnsi="Times New Roman" w:cs="Times New Roman"/>
          <w:sz w:val="24"/>
          <w:szCs w:val="24"/>
        </w:rPr>
        <w:t xml:space="preserve"> </w:t>
      </w:r>
      <w:r w:rsidR="0009235C" w:rsidRPr="002245EA">
        <w:rPr>
          <w:rFonts w:ascii="Times New Roman" w:eastAsia="AdvTimes" w:hAnsi="Times New Roman" w:cs="Times New Roman"/>
          <w:sz w:val="24"/>
          <w:szCs w:val="24"/>
        </w:rPr>
        <w:t>A h</w:t>
      </w:r>
      <w:r w:rsidR="000B64C8" w:rsidRPr="002245EA">
        <w:rPr>
          <w:rFonts w:ascii="Times New Roman" w:eastAsia="AdvTimes" w:hAnsi="Times New Roman" w:cs="Times New Roman"/>
          <w:sz w:val="24"/>
          <w:szCs w:val="24"/>
        </w:rPr>
        <w:t xml:space="preserve">igh product variety environment typically has unpredictable demand, short life cycle, </w:t>
      </w:r>
      <w:r w:rsidR="00322DED" w:rsidRPr="002245EA">
        <w:rPr>
          <w:rFonts w:ascii="Times New Roman" w:eastAsia="AdvTimes" w:hAnsi="Times New Roman" w:cs="Times New Roman"/>
          <w:sz w:val="24"/>
          <w:szCs w:val="24"/>
        </w:rPr>
        <w:t xml:space="preserve">close customer relationship and high margin (Fisher et al. 1977; </w:t>
      </w:r>
      <w:proofErr w:type="spellStart"/>
      <w:r w:rsidR="00322DED" w:rsidRPr="002245EA">
        <w:rPr>
          <w:rFonts w:ascii="Times New Roman" w:eastAsia="AdvTimes" w:hAnsi="Times New Roman" w:cs="Times New Roman"/>
          <w:sz w:val="24"/>
          <w:szCs w:val="24"/>
        </w:rPr>
        <w:t>Stavrulaki</w:t>
      </w:r>
      <w:proofErr w:type="spellEnd"/>
      <w:r w:rsidR="00322DED" w:rsidRPr="002245EA">
        <w:rPr>
          <w:rFonts w:ascii="Times New Roman" w:eastAsia="AdvTimes" w:hAnsi="Times New Roman" w:cs="Times New Roman"/>
          <w:sz w:val="24"/>
          <w:szCs w:val="24"/>
        </w:rPr>
        <w:t xml:space="preserve"> and Davis, 2010). Thus, focus should be on SC agility, differentiation and customer service</w:t>
      </w:r>
      <w:r w:rsidR="00ED7559" w:rsidRPr="002245EA">
        <w:rPr>
          <w:rFonts w:ascii="Times New Roman" w:eastAsia="AdvTimes" w:hAnsi="Times New Roman" w:cs="Times New Roman"/>
          <w:sz w:val="24"/>
          <w:szCs w:val="24"/>
        </w:rPr>
        <w:t xml:space="preserve"> (Um, 2017)</w:t>
      </w:r>
      <w:r w:rsidR="00322DED" w:rsidRPr="002245EA">
        <w:rPr>
          <w:rFonts w:ascii="Times New Roman" w:eastAsia="AdvTimes" w:hAnsi="Times New Roman" w:cs="Times New Roman"/>
          <w:sz w:val="24"/>
          <w:szCs w:val="24"/>
        </w:rPr>
        <w:t xml:space="preserve">. </w:t>
      </w:r>
      <w:r w:rsidR="003D4945" w:rsidRPr="002245EA">
        <w:rPr>
          <w:rFonts w:ascii="Times New Roman" w:eastAsia="AdvTimes" w:hAnsi="Times New Roman" w:cs="Times New Roman"/>
          <w:sz w:val="24"/>
          <w:szCs w:val="24"/>
        </w:rPr>
        <w:t xml:space="preserve">Instead, </w:t>
      </w:r>
      <w:r w:rsidR="0009235C" w:rsidRPr="002245EA">
        <w:rPr>
          <w:rFonts w:ascii="Times New Roman" w:eastAsia="AdvTimes" w:hAnsi="Times New Roman" w:cs="Times New Roman"/>
          <w:sz w:val="24"/>
          <w:szCs w:val="24"/>
        </w:rPr>
        <w:t xml:space="preserve">a </w:t>
      </w:r>
      <w:r w:rsidR="003D4945" w:rsidRPr="002245EA">
        <w:rPr>
          <w:rFonts w:ascii="Times New Roman" w:eastAsia="AdvTimes" w:hAnsi="Times New Roman" w:cs="Times New Roman"/>
          <w:sz w:val="24"/>
          <w:szCs w:val="24"/>
        </w:rPr>
        <w:t>l</w:t>
      </w:r>
      <w:r w:rsidR="00322DED" w:rsidRPr="002245EA">
        <w:rPr>
          <w:rFonts w:ascii="Times New Roman" w:eastAsia="AdvTimes" w:hAnsi="Times New Roman" w:cs="Times New Roman"/>
          <w:sz w:val="24"/>
          <w:szCs w:val="24"/>
        </w:rPr>
        <w:t xml:space="preserve">ow product variety environment has more predictable demand, close supplier relationship and mass production (e.g. economy of scale) focusing on SC cost efficiency and cost leadership. </w:t>
      </w:r>
    </w:p>
    <w:p w14:paraId="2BECFE6C" w14:textId="7EF09639" w:rsidR="005E0FA3" w:rsidRPr="002245EA" w:rsidRDefault="001624A6" w:rsidP="005E0FA3">
      <w:pPr>
        <w:autoSpaceDE w:val="0"/>
        <w:autoSpaceDN w:val="0"/>
        <w:adjustRightInd w:val="0"/>
        <w:spacing w:after="0" w:line="480" w:lineRule="auto"/>
        <w:ind w:firstLine="210"/>
        <w:jc w:val="both"/>
        <w:rPr>
          <w:rFonts w:ascii="Times New Roman" w:eastAsia="AdvTimes" w:hAnsi="Times New Roman" w:cs="Times New Roman"/>
          <w:sz w:val="24"/>
          <w:szCs w:val="24"/>
        </w:rPr>
      </w:pPr>
      <w:r w:rsidRPr="002245EA">
        <w:rPr>
          <w:rFonts w:ascii="Times New Roman" w:hAnsi="Times New Roman" w:cs="Times New Roman"/>
          <w:sz w:val="24"/>
          <w:szCs w:val="24"/>
        </w:rPr>
        <w:t xml:space="preserve">Cost leadership is related to cost reduction as a market winner, and differentiation is related to new product development </w:t>
      </w:r>
      <w:r w:rsidR="005E0FA3" w:rsidRPr="002245EA">
        <w:rPr>
          <w:rFonts w:ascii="Times New Roman" w:hAnsi="Times New Roman" w:cs="Times New Roman"/>
          <w:sz w:val="24"/>
          <w:szCs w:val="24"/>
        </w:rPr>
        <w:t>or</w:t>
      </w:r>
      <w:r w:rsidRPr="002245EA">
        <w:rPr>
          <w:rFonts w:ascii="Times New Roman" w:hAnsi="Times New Roman" w:cs="Times New Roman"/>
          <w:sz w:val="24"/>
          <w:szCs w:val="24"/>
        </w:rPr>
        <w:t xml:space="preserve"> variety </w:t>
      </w:r>
      <w:r w:rsidR="005E0FA3" w:rsidRPr="002245EA">
        <w:rPr>
          <w:rFonts w:ascii="Times New Roman" w:hAnsi="Times New Roman" w:cs="Times New Roman"/>
          <w:sz w:val="24"/>
          <w:szCs w:val="24"/>
        </w:rPr>
        <w:t xml:space="preserve">increase </w:t>
      </w:r>
      <w:r w:rsidRPr="002245EA">
        <w:rPr>
          <w:rFonts w:ascii="Times New Roman" w:hAnsi="Times New Roman" w:cs="Times New Roman"/>
          <w:sz w:val="24"/>
          <w:szCs w:val="24"/>
        </w:rPr>
        <w:t>with high quality (Kim</w:t>
      </w:r>
      <w:r w:rsidR="007A6013" w:rsidRPr="002245EA">
        <w:rPr>
          <w:rFonts w:ascii="Times New Roman" w:hAnsi="Times New Roman" w:cs="Times New Roman"/>
          <w:sz w:val="24"/>
          <w:szCs w:val="24"/>
        </w:rPr>
        <w:t>.</w:t>
      </w:r>
      <w:r w:rsidRPr="002245EA">
        <w:rPr>
          <w:rFonts w:ascii="Times New Roman" w:hAnsi="Times New Roman" w:cs="Times New Roman"/>
          <w:sz w:val="24"/>
          <w:szCs w:val="24"/>
        </w:rPr>
        <w:t xml:space="preserve"> </w:t>
      </w:r>
      <w:r w:rsidR="005E0FA3" w:rsidRPr="002245EA">
        <w:rPr>
          <w:rFonts w:ascii="Times New Roman" w:hAnsi="Times New Roman" w:cs="Times New Roman"/>
          <w:sz w:val="24"/>
          <w:szCs w:val="24"/>
        </w:rPr>
        <w:t>2006)</w:t>
      </w:r>
      <w:r w:rsidRPr="002245EA">
        <w:rPr>
          <w:rFonts w:ascii="Times New Roman" w:hAnsi="Times New Roman" w:cs="Times New Roman"/>
          <w:sz w:val="24"/>
          <w:szCs w:val="24"/>
        </w:rPr>
        <w:t xml:space="preserve">. </w:t>
      </w:r>
      <w:proofErr w:type="spellStart"/>
      <w:r w:rsidRPr="002245EA">
        <w:rPr>
          <w:rFonts w:ascii="Times New Roman" w:hAnsi="Times New Roman" w:cs="Times New Roman"/>
          <w:sz w:val="24"/>
          <w:szCs w:val="24"/>
        </w:rPr>
        <w:t>Hallgren</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Olhager</w:t>
      </w:r>
      <w:proofErr w:type="spellEnd"/>
      <w:r w:rsidRPr="002245EA">
        <w:rPr>
          <w:rFonts w:ascii="Times New Roman" w:hAnsi="Times New Roman" w:cs="Times New Roman"/>
          <w:sz w:val="24"/>
          <w:szCs w:val="24"/>
        </w:rPr>
        <w:t xml:space="preserve"> </w:t>
      </w:r>
      <w:r w:rsidR="005E0FA3" w:rsidRPr="002245EA">
        <w:rPr>
          <w:rFonts w:ascii="Times New Roman" w:hAnsi="Times New Roman" w:cs="Times New Roman"/>
          <w:sz w:val="24"/>
          <w:szCs w:val="24"/>
        </w:rPr>
        <w:t xml:space="preserve">(2009) </w:t>
      </w:r>
      <w:r w:rsidRPr="002245EA">
        <w:rPr>
          <w:rFonts w:ascii="Times New Roman" w:hAnsi="Times New Roman" w:cs="Times New Roman"/>
          <w:sz w:val="24"/>
          <w:szCs w:val="24"/>
        </w:rPr>
        <w:t xml:space="preserve">insisted that the three strategies of </w:t>
      </w:r>
      <w:proofErr w:type="spellStart"/>
      <w:r w:rsidRPr="002245EA">
        <w:rPr>
          <w:rFonts w:ascii="Times New Roman" w:hAnsi="Times New Roman" w:cs="Times New Roman"/>
          <w:sz w:val="24"/>
          <w:szCs w:val="24"/>
        </w:rPr>
        <w:t>Poter</w:t>
      </w:r>
      <w:proofErr w:type="spellEnd"/>
      <w:r w:rsidRPr="002245EA">
        <w:rPr>
          <w:rFonts w:ascii="Times New Roman" w:hAnsi="Times New Roman" w:cs="Times New Roman"/>
          <w:sz w:val="24"/>
          <w:szCs w:val="24"/>
        </w:rPr>
        <w:t xml:space="preserve"> </w:t>
      </w:r>
      <w:r w:rsidR="005E0FA3" w:rsidRPr="002245EA">
        <w:rPr>
          <w:rFonts w:ascii="Times New Roman" w:hAnsi="Times New Roman" w:cs="Times New Roman"/>
          <w:sz w:val="24"/>
          <w:szCs w:val="24"/>
        </w:rPr>
        <w:t xml:space="preserve">(2004) </w:t>
      </w:r>
      <w:r w:rsidRPr="002245EA">
        <w:rPr>
          <w:rFonts w:ascii="Times New Roman" w:hAnsi="Times New Roman" w:cs="Times New Roman"/>
          <w:sz w:val="24"/>
          <w:szCs w:val="24"/>
        </w:rPr>
        <w:t xml:space="preserve">can fundamentally be reduced to two, since the company must choose between cost leadership and differentiation strategies even with a focused strategy. </w:t>
      </w:r>
      <w:r w:rsidR="005E0FA3" w:rsidRPr="002245EA">
        <w:rPr>
          <w:rFonts w:ascii="Times New Roman" w:hAnsi="Times New Roman" w:cs="Times New Roman"/>
          <w:sz w:val="24"/>
          <w:szCs w:val="24"/>
        </w:rPr>
        <w:t>In this study, c</w:t>
      </w:r>
      <w:r w:rsidRPr="002245EA">
        <w:rPr>
          <w:rFonts w:ascii="Times New Roman" w:hAnsi="Times New Roman" w:cs="Times New Roman"/>
          <w:sz w:val="24"/>
          <w:szCs w:val="24"/>
        </w:rPr>
        <w:t xml:space="preserve">ost leadership has two elements: low price and low manufacturing unit cost. Differentiation </w:t>
      </w:r>
      <w:r w:rsidR="0009235C" w:rsidRPr="002245EA">
        <w:rPr>
          <w:rFonts w:ascii="Times New Roman" w:hAnsi="Times New Roman" w:cs="Times New Roman"/>
          <w:sz w:val="24"/>
          <w:szCs w:val="24"/>
        </w:rPr>
        <w:t>has</w:t>
      </w:r>
      <w:r w:rsidRPr="002245EA">
        <w:rPr>
          <w:rFonts w:ascii="Times New Roman" w:hAnsi="Times New Roman" w:cs="Times New Roman"/>
          <w:sz w:val="24"/>
          <w:szCs w:val="24"/>
        </w:rPr>
        <w:t xml:space="preserve"> three components that are related to customer service (i.e. product), technology, and marketing differentiation respectively. For example, deliver a high quality product with volume flexibility, develop a new product quickly with design flexibility, </w:t>
      </w:r>
      <w:r w:rsidR="005E0FA3" w:rsidRPr="002245EA">
        <w:rPr>
          <w:rFonts w:ascii="Times New Roman" w:hAnsi="Times New Roman" w:cs="Times New Roman"/>
          <w:sz w:val="24"/>
          <w:szCs w:val="24"/>
        </w:rPr>
        <w:t>and control</w:t>
      </w:r>
      <w:r w:rsidRPr="002245EA">
        <w:rPr>
          <w:rFonts w:ascii="Times New Roman" w:hAnsi="Times New Roman" w:cs="Times New Roman"/>
          <w:sz w:val="24"/>
          <w:szCs w:val="24"/>
        </w:rPr>
        <w:t xml:space="preserve"> the sales and distribution network with a distinctive brand image (see </w:t>
      </w:r>
      <w:r w:rsidR="00470C8A" w:rsidRPr="002245EA">
        <w:rPr>
          <w:rFonts w:ascii="Times New Roman" w:hAnsi="Times New Roman" w:cs="Times New Roman"/>
          <w:sz w:val="24"/>
          <w:szCs w:val="24"/>
        </w:rPr>
        <w:t xml:space="preserve">Kim. 2006; </w:t>
      </w:r>
      <w:proofErr w:type="spellStart"/>
      <w:r w:rsidRPr="002245EA">
        <w:rPr>
          <w:rFonts w:ascii="Times New Roman" w:hAnsi="Times New Roman" w:cs="Times New Roman"/>
          <w:sz w:val="24"/>
          <w:szCs w:val="24"/>
        </w:rPr>
        <w:t>Hallgren</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Olhager</w:t>
      </w:r>
      <w:proofErr w:type="spellEnd"/>
      <w:r w:rsidR="007A6013" w:rsidRPr="002245EA">
        <w:rPr>
          <w:rFonts w:ascii="Times New Roman" w:hAnsi="Times New Roman" w:cs="Times New Roman"/>
          <w:sz w:val="24"/>
          <w:szCs w:val="24"/>
        </w:rPr>
        <w:t>.</w:t>
      </w:r>
      <w:r w:rsidR="00470C8A" w:rsidRPr="002245EA">
        <w:rPr>
          <w:rFonts w:ascii="Times New Roman" w:hAnsi="Times New Roman" w:cs="Times New Roman"/>
          <w:sz w:val="24"/>
          <w:szCs w:val="24"/>
        </w:rPr>
        <w:t xml:space="preserve"> 2009</w:t>
      </w:r>
      <w:r w:rsidRPr="002245EA">
        <w:rPr>
          <w:rFonts w:ascii="Times New Roman" w:hAnsi="Times New Roman" w:cs="Times New Roman"/>
          <w:sz w:val="24"/>
          <w:szCs w:val="24"/>
        </w:rPr>
        <w:t>)</w:t>
      </w:r>
      <w:r w:rsidRPr="002245EA">
        <w:rPr>
          <w:rFonts w:ascii="Times New Roman" w:hAnsi="Times New Roman" w:cs="Times New Roman"/>
          <w:noProof/>
          <w:sz w:val="24"/>
          <w:szCs w:val="24"/>
        </w:rPr>
        <w:t xml:space="preserve">. Capabilities such as agility and cost </w:t>
      </w:r>
      <w:r w:rsidR="005E0FA3" w:rsidRPr="002245EA">
        <w:rPr>
          <w:rFonts w:ascii="Times New Roman" w:hAnsi="Times New Roman" w:cs="Times New Roman"/>
          <w:noProof/>
          <w:sz w:val="24"/>
          <w:szCs w:val="24"/>
        </w:rPr>
        <w:t xml:space="preserve">efficiency </w:t>
      </w:r>
      <w:r w:rsidRPr="002245EA">
        <w:rPr>
          <w:rFonts w:ascii="Times New Roman" w:hAnsi="Times New Roman" w:cs="Times New Roman"/>
          <w:noProof/>
          <w:sz w:val="24"/>
          <w:szCs w:val="24"/>
        </w:rPr>
        <w:t xml:space="preserve">contribute positively to business performance, either acting alone or in concert with other capabilities (Rosenzweig </w:t>
      </w:r>
      <w:r w:rsidRPr="002245EA">
        <w:rPr>
          <w:rFonts w:ascii="Times New Roman" w:hAnsi="Times New Roman" w:cs="Times New Roman"/>
          <w:i/>
          <w:noProof/>
          <w:sz w:val="24"/>
          <w:szCs w:val="24"/>
        </w:rPr>
        <w:t>et al</w:t>
      </w:r>
      <w:r w:rsidRPr="002245EA">
        <w:rPr>
          <w:rFonts w:ascii="Times New Roman" w:hAnsi="Times New Roman" w:cs="Times New Roman"/>
          <w:noProof/>
          <w:sz w:val="24"/>
          <w:szCs w:val="24"/>
        </w:rPr>
        <w:t>.</w:t>
      </w:r>
      <w:r w:rsidR="007A6013"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fldChar w:fldCharType="begin"/>
      </w:r>
      <w:r w:rsidRPr="002245EA">
        <w:rPr>
          <w:rFonts w:ascii="Times New Roman" w:hAnsi="Times New Roman" w:cs="Times New Roman"/>
          <w:noProof/>
          <w:sz w:val="24"/>
          <w:szCs w:val="24"/>
        </w:rPr>
        <w:instrText xml:space="preserve"> ADDIN EN.CITE &lt;EndNote&gt;&lt;Cite ExcludeAuth="1"&gt;&lt;Author&gt;Rosenzweig&lt;/Author&gt;&lt;Year&gt;2003&lt;/Year&gt;&lt;RecNum&gt;222&lt;/RecNum&gt;&lt;IDText&gt;The influence of an integration strategy on competitive capabilities and business performance: An exploratory study of consumer products manufacturers&lt;/IDText&gt;&lt;DisplayText&gt;(2003)&lt;/DisplayText&gt;&lt;record&gt;&lt;rec-number&gt;222&lt;/rec-number&gt;&lt;foreign-keys&gt;&lt;key app="EN" db-id="2rxxsrs9a55e57e52sepv007xdst9wxetwts"&gt;222&lt;/key&gt;&lt;/foreign-keys&gt;&lt;ref-type name="Journal Article"&gt;17&lt;/ref-type&gt;&lt;contributors&gt;&lt;authors&gt;&lt;author&gt;Rosenzweig, Eve D.&lt;/author&gt;&lt;author&gt;Roth, Aleda V.&lt;/author&gt;&lt;author&gt;Dean Jr, James W.&lt;/author&gt;&lt;/authors&gt;&lt;/contributors&gt;&lt;titles&gt;&lt;title&gt;The influence of an integration strategy on competitive capabilities and business performance: An exploratory study of consumer products manufacturers&lt;/title&gt;&lt;secondary-title&gt;JOURNAL OF OPERATIONS MANAGEMENT&lt;/secondary-title&gt;&lt;/titles&gt;&lt;periodical&gt;&lt;full-title&gt;JOURNAL OF OPERATIONS MANAGEMENT&lt;/full-title&gt;&lt;/periodical&gt;&lt;pages&gt;437&lt;/pages&gt;&lt;volume&gt;21&lt;/volume&gt;&lt;number&gt;4&lt;/number&gt;&lt;keywords&gt;&lt;keyword&gt;CONSUMER goods&lt;/keyword&gt;&lt;keyword&gt;PERFORMANCE standards&lt;/keyword&gt;&lt;keyword&gt;MANUFACTURES&lt;/keyword&gt;&lt;keyword&gt;REGRESSION analysis&lt;/keyword&gt;&lt;keyword&gt;SUPPLY &amp;amp; demand&lt;/keyword&gt;&lt;keyword&gt;SUPPLY chains&lt;/keyword&gt;&lt;keyword&gt;Competitive capabilities&lt;/keyword&gt;&lt;keyword&gt;Empirical research&lt;/keyword&gt;&lt;keyword&gt;Manufacturing strategy&lt;/keyword&gt;&lt;keyword&gt;Supply chain management&lt;/keyword&gt;&lt;/keywords&gt;&lt;dates&gt;&lt;year&gt;2003&lt;/year&gt;&lt;/dates&gt;&lt;isbn&gt;02726963&lt;/isbn&gt;&lt;accession-num&gt;10124401&lt;/accession-num&gt;&lt;work-type&gt;Article&lt;/work-type&gt;&lt;urls&gt;&lt;related-urls&gt;&lt;url&gt;http://search.ebscohost.com.ezproxy.liv.ac.uk/login.aspx?direct=true&amp;amp;db=buh&amp;amp;AN=10124401&amp;amp;site=eds-live&amp;amp;scope=site&lt;/url&gt;&lt;/related-urls&gt;&lt;/urls&gt;&lt;electronic-resource-num&gt;10.1016/s0272-6963(03)00037-8&lt;/electronic-resource-num&gt;&lt;remote-database-name&gt;buh&lt;/remote-database-name&gt;&lt;remote-database-provider&gt;EBSCOhost&lt;/remote-database-provider&gt;&lt;/record&gt;&lt;/Cite&gt;&lt;/EndNote&gt;</w:instrText>
      </w:r>
      <w:r w:rsidRPr="002245EA">
        <w:rPr>
          <w:rFonts w:ascii="Times New Roman" w:hAnsi="Times New Roman" w:cs="Times New Roman"/>
          <w:noProof/>
          <w:sz w:val="24"/>
          <w:szCs w:val="24"/>
        </w:rPr>
        <w:fldChar w:fldCharType="separate"/>
      </w:r>
      <w:hyperlink w:anchor="_ENREF_204" w:tooltip="Rosenzweig, 2003 #222" w:history="1">
        <w:r w:rsidRPr="002245EA">
          <w:rPr>
            <w:rFonts w:ascii="Times New Roman" w:hAnsi="Times New Roman" w:cs="Times New Roman"/>
            <w:noProof/>
            <w:sz w:val="24"/>
            <w:szCs w:val="24"/>
          </w:rPr>
          <w:t>2003</w:t>
        </w:r>
      </w:hyperlink>
      <w:r w:rsidRPr="002245EA">
        <w:rPr>
          <w:rFonts w:ascii="Times New Roman" w:hAnsi="Times New Roman" w:cs="Times New Roman"/>
          <w:noProof/>
          <w:sz w:val="24"/>
          <w:szCs w:val="24"/>
        </w:rPr>
        <w:t>)</w:t>
      </w:r>
      <w:r w:rsidRPr="002245EA">
        <w:rPr>
          <w:rFonts w:ascii="Times New Roman" w:hAnsi="Times New Roman" w:cs="Times New Roman"/>
          <w:noProof/>
          <w:sz w:val="24"/>
          <w:szCs w:val="24"/>
        </w:rPr>
        <w:fldChar w:fldCharType="end"/>
      </w:r>
      <w:r w:rsidRPr="002245EA">
        <w:rPr>
          <w:rFonts w:ascii="Times New Roman" w:hAnsi="Times New Roman" w:cs="Times New Roman"/>
          <w:noProof/>
          <w:sz w:val="24"/>
          <w:szCs w:val="24"/>
        </w:rPr>
        <w:t>.</w:t>
      </w:r>
      <w:r w:rsidR="005E0FA3" w:rsidRPr="002245EA">
        <w:rPr>
          <w:rFonts w:ascii="Times New Roman" w:hAnsi="Times New Roman" w:cs="Times New Roman"/>
          <w:noProof/>
          <w:sz w:val="24"/>
          <w:szCs w:val="24"/>
        </w:rPr>
        <w:t xml:space="preserve"> </w:t>
      </w:r>
      <w:r w:rsidR="005E0FA3" w:rsidRPr="002245EA">
        <w:rPr>
          <w:rFonts w:ascii="Times New Roman" w:eastAsia="AdvTimes" w:hAnsi="Times New Roman" w:cs="Times New Roman"/>
          <w:sz w:val="24"/>
          <w:szCs w:val="24"/>
        </w:rPr>
        <w:t xml:space="preserve">The variety-related characteristics in </w:t>
      </w:r>
      <w:r w:rsidR="0009235C" w:rsidRPr="002245EA">
        <w:rPr>
          <w:rFonts w:ascii="Times New Roman" w:eastAsia="AdvTimes" w:hAnsi="Times New Roman" w:cs="Times New Roman"/>
          <w:sz w:val="24"/>
          <w:szCs w:val="24"/>
        </w:rPr>
        <w:t>SC</w:t>
      </w:r>
      <w:r w:rsidR="005E0FA3" w:rsidRPr="002245EA">
        <w:rPr>
          <w:rFonts w:ascii="Times New Roman" w:eastAsia="AdvTimes" w:hAnsi="Times New Roman" w:cs="Times New Roman"/>
          <w:sz w:val="24"/>
          <w:szCs w:val="24"/>
        </w:rPr>
        <w:t xml:space="preserve"> </w:t>
      </w:r>
      <w:r w:rsidR="0009235C" w:rsidRPr="002245EA">
        <w:rPr>
          <w:rFonts w:ascii="Times New Roman" w:eastAsia="AdvTimes" w:hAnsi="Times New Roman" w:cs="Times New Roman"/>
          <w:sz w:val="24"/>
          <w:szCs w:val="24"/>
        </w:rPr>
        <w:t>are summarised</w:t>
      </w:r>
      <w:r w:rsidR="005E0FA3" w:rsidRPr="002245EA">
        <w:rPr>
          <w:rFonts w:ascii="Times New Roman" w:eastAsia="AdvTimes" w:hAnsi="Times New Roman" w:cs="Times New Roman"/>
          <w:sz w:val="24"/>
          <w:szCs w:val="24"/>
        </w:rPr>
        <w:t xml:space="preserve"> in Table 1. </w:t>
      </w:r>
    </w:p>
    <w:p w14:paraId="5BA3085F" w14:textId="77777777" w:rsidR="009E2261" w:rsidRPr="002245EA" w:rsidRDefault="009E2261" w:rsidP="005E0FA3">
      <w:pPr>
        <w:autoSpaceDE w:val="0"/>
        <w:autoSpaceDN w:val="0"/>
        <w:adjustRightInd w:val="0"/>
        <w:spacing w:after="0" w:line="480" w:lineRule="auto"/>
        <w:ind w:firstLine="210"/>
        <w:jc w:val="both"/>
        <w:rPr>
          <w:rFonts w:ascii="Times New Roman" w:hAnsi="Times New Roman" w:cs="Times New Roman"/>
          <w:sz w:val="24"/>
          <w:szCs w:val="24"/>
        </w:rPr>
      </w:pPr>
    </w:p>
    <w:p w14:paraId="4F820CB5" w14:textId="77777777" w:rsidR="005E0FA3" w:rsidRPr="002245EA" w:rsidRDefault="005E0FA3" w:rsidP="005E0FA3">
      <w:pPr>
        <w:pStyle w:val="Caption"/>
      </w:pPr>
      <w:r w:rsidRPr="002245EA">
        <w:t>Table 1. General characteristics of product variety in supply chain</w:t>
      </w:r>
    </w:p>
    <w:p w14:paraId="33D888DB" w14:textId="69F3F9C1" w:rsidR="001624A6" w:rsidRPr="002245EA" w:rsidRDefault="001624A6" w:rsidP="001624A6">
      <w:pPr>
        <w:autoSpaceDE w:val="0"/>
        <w:autoSpaceDN w:val="0"/>
        <w:adjustRightInd w:val="0"/>
        <w:spacing w:after="0" w:line="480" w:lineRule="auto"/>
        <w:ind w:firstLine="210"/>
        <w:jc w:val="both"/>
        <w:rPr>
          <w:rFonts w:ascii="Times New Roman" w:hAnsi="Times New Roman" w:cs="Times New Roman"/>
          <w:noProof/>
          <w:sz w:val="24"/>
          <w:szCs w:val="24"/>
        </w:rPr>
      </w:pPr>
    </w:p>
    <w:p w14:paraId="5C18AFD6" w14:textId="54C44B30" w:rsidR="000D0AA8" w:rsidRPr="002245EA" w:rsidRDefault="000D0AA8" w:rsidP="005D6657">
      <w:pPr>
        <w:autoSpaceDE w:val="0"/>
        <w:autoSpaceDN w:val="0"/>
        <w:adjustRightInd w:val="0"/>
        <w:spacing w:after="0" w:line="480" w:lineRule="auto"/>
        <w:ind w:firstLine="210"/>
        <w:jc w:val="both"/>
        <w:rPr>
          <w:rFonts w:ascii="Times New Roman" w:hAnsi="Times New Roman"/>
          <w:sz w:val="24"/>
          <w:szCs w:val="24"/>
        </w:rPr>
      </w:pPr>
      <w:r w:rsidRPr="002245EA">
        <w:rPr>
          <w:rFonts w:ascii="Times New Roman" w:hAnsi="Times New Roman"/>
          <w:sz w:val="24"/>
          <w:szCs w:val="24"/>
        </w:rPr>
        <w:t>Hypotheses 1</w:t>
      </w:r>
      <w:r w:rsidR="00567523" w:rsidRPr="002245EA">
        <w:rPr>
          <w:rFonts w:ascii="Times New Roman" w:hAnsi="Times New Roman"/>
          <w:sz w:val="24"/>
          <w:szCs w:val="24"/>
        </w:rPr>
        <w:t>-1</w:t>
      </w:r>
      <w:r w:rsidRPr="002245EA">
        <w:rPr>
          <w:rFonts w:ascii="Times New Roman" w:hAnsi="Times New Roman"/>
          <w:sz w:val="24"/>
          <w:szCs w:val="24"/>
        </w:rPr>
        <w:t xml:space="preserve"> to </w:t>
      </w:r>
      <w:r w:rsidR="00567523" w:rsidRPr="002245EA">
        <w:rPr>
          <w:rFonts w:ascii="Times New Roman" w:hAnsi="Times New Roman"/>
          <w:sz w:val="24"/>
          <w:szCs w:val="24"/>
        </w:rPr>
        <w:t>1-</w:t>
      </w:r>
      <w:r w:rsidRPr="002245EA">
        <w:rPr>
          <w:rFonts w:ascii="Times New Roman" w:hAnsi="Times New Roman"/>
          <w:sz w:val="24"/>
          <w:szCs w:val="24"/>
        </w:rPr>
        <w:t xml:space="preserve">2 were designed to investigate strategic differences and performance according to the level of product variety. </w:t>
      </w:r>
      <w:r w:rsidRPr="002245EA">
        <w:rPr>
          <w:rFonts w:ascii="Times New Roman" w:hAnsi="Times New Roman" w:cs="Times New Roman"/>
          <w:sz w:val="24"/>
          <w:szCs w:val="24"/>
        </w:rPr>
        <w:t>In terms of alignm</w:t>
      </w:r>
      <w:r w:rsidR="005E0FA3" w:rsidRPr="002245EA">
        <w:rPr>
          <w:rFonts w:ascii="Times New Roman" w:hAnsi="Times New Roman" w:cs="Times New Roman"/>
          <w:sz w:val="24"/>
          <w:szCs w:val="24"/>
        </w:rPr>
        <w:t xml:space="preserve">ent of product variety with the </w:t>
      </w:r>
      <w:r w:rsidRPr="002245EA">
        <w:rPr>
          <w:rFonts w:ascii="Times New Roman" w:hAnsi="Times New Roman" w:cs="Times New Roman"/>
          <w:sz w:val="24"/>
          <w:szCs w:val="24"/>
        </w:rPr>
        <w:t xml:space="preserve">strategies, the research considered SC agility, </w:t>
      </w:r>
      <w:r w:rsidR="005E0FA3" w:rsidRPr="002245EA">
        <w:rPr>
          <w:rFonts w:ascii="Times New Roman" w:hAnsi="Times New Roman" w:cs="Times New Roman"/>
          <w:sz w:val="24"/>
          <w:szCs w:val="24"/>
        </w:rPr>
        <w:t xml:space="preserve">SC </w:t>
      </w:r>
      <w:r w:rsidRPr="002245EA">
        <w:rPr>
          <w:rFonts w:ascii="Times New Roman" w:hAnsi="Times New Roman" w:cs="Times New Roman"/>
          <w:sz w:val="24"/>
          <w:szCs w:val="24"/>
        </w:rPr>
        <w:t xml:space="preserve">cost efficiency, differentiation, cost leadership and business performance. </w:t>
      </w:r>
      <w:r w:rsidRPr="002245EA">
        <w:rPr>
          <w:rFonts w:ascii="Times New Roman" w:hAnsi="Times New Roman" w:cs="Times New Roman"/>
          <w:sz w:val="24"/>
          <w:szCs w:val="24"/>
          <w:lang w:val="en-US"/>
        </w:rPr>
        <w:t>The performance of a SC can be attributed to a match or mismatch between the type of product (i.e. innovative or functional) and the design of the SC (Fisher</w:t>
      </w:r>
      <w:r w:rsidR="005424FD" w:rsidRPr="002245EA">
        <w:rPr>
          <w:rFonts w:ascii="Times New Roman" w:hAnsi="Times New Roman" w:cs="Times New Roman"/>
          <w:sz w:val="24"/>
          <w:szCs w:val="24"/>
          <w:lang w:val="en-US"/>
        </w:rPr>
        <w:t>,</w:t>
      </w:r>
      <w:r w:rsidRPr="002245EA">
        <w:rPr>
          <w:rFonts w:ascii="Times New Roman" w:hAnsi="Times New Roman" w:cs="Times New Roman"/>
          <w:sz w:val="24"/>
          <w:szCs w:val="24"/>
          <w:lang w:val="en-US"/>
        </w:rPr>
        <w:t xml:space="preserve"> 1977). </w:t>
      </w:r>
      <w:proofErr w:type="spellStart"/>
      <w:r w:rsidRPr="002245EA">
        <w:rPr>
          <w:rFonts w:ascii="Times New Roman" w:hAnsi="Times New Roman" w:cs="Times New Roman"/>
          <w:sz w:val="24"/>
          <w:szCs w:val="24"/>
        </w:rPr>
        <w:t>Stavrulaki</w:t>
      </w:r>
      <w:proofErr w:type="spellEnd"/>
      <w:r w:rsidRPr="002245EA">
        <w:rPr>
          <w:rFonts w:ascii="Times New Roman" w:hAnsi="Times New Roman" w:cs="Times New Roman"/>
          <w:sz w:val="24"/>
          <w:szCs w:val="24"/>
        </w:rPr>
        <w:t xml:space="preserve"> and Davis (2010) </w:t>
      </w:r>
      <w:r w:rsidRPr="002245EA">
        <w:rPr>
          <w:rFonts w:ascii="Times New Roman" w:hAnsi="Times New Roman" w:cs="Times New Roman"/>
          <w:sz w:val="24"/>
          <w:szCs w:val="24"/>
        </w:rPr>
        <w:fldChar w:fldCharType="begin"/>
      </w:r>
      <w:r w:rsidRPr="002245EA">
        <w:rPr>
          <w:rFonts w:ascii="Times New Roman" w:hAnsi="Times New Roman" w:cs="Times New Roman"/>
          <w:sz w:val="24"/>
          <w:szCs w:val="24"/>
        </w:rPr>
        <w:instrText xml:space="preserve"> ADDIN EN.CITE &lt;EndNote&gt;&lt;Cite ExcludeAuth="1"&gt;&lt;Author&gt;Patricia&lt;/Author&gt;&lt;RecNum&gt;377&lt;/RecNum&gt;&lt;IDText&gt;Aligning products with supply chain processes and strategy&lt;/IDText&gt;&lt;DisplayText&gt;()&lt;/DisplayText&gt;&lt;record&gt;&lt;rec-number&gt;377&lt;/rec-number&gt;&lt;foreign-keys&gt;&lt;key app="EN" db-id="2rxxsrs9a55e57e52sepv007xdst9wxetwts"&gt;377&lt;/key&gt;&lt;key app="ENWeb" db-id="TO6qJwrtqggAABJXS1I"&gt;591&lt;/key&gt;&lt;/foreign-keys&gt;&lt;ref-type name="Journal Article"&gt;17&lt;/ref-type&gt;&lt;contributors&gt;&lt;authors&gt;&lt;author&gt;Patricia, M. Swafford&lt;/author&gt;&lt;author&gt;Soumen, Ghosh&lt;/author&gt;&lt;author&gt;Nagesh, Murthy&lt;/author&gt;&lt;/authors&gt;&lt;/contributors&gt;&lt;titles&gt;&lt;title&gt;The antecedents of supply chain agility of a firm: Scale development and model testing&lt;/title&gt;&lt;secondary-title&gt;JOURNAL OF OPERATIONS MANAGEMENT&lt;/secondary-title&gt;&lt;/titles&gt;&lt;periodical&gt;&lt;full-title&gt;JOURNAL OF OPERATIONS MANAGEMENT&lt;/full-title&gt;&lt;/periodical&gt;&lt;pages&gt;170-188&lt;/pages&gt;&lt;volume&gt;24&lt;/volume&gt;&lt;keywords&gt;&lt;keyword&gt;Empirical research&lt;/keyword&gt;&lt;keyword&gt;Operations strategy&lt;/keyword&gt;&lt;keyword&gt;Supply chain management&lt;/keyword&gt;&lt;keyword&gt;Scale development&lt;/keyword&gt;&lt;keyword&gt;Structural equation modeling&lt;/keyword&gt;&lt;/keywords&gt;&lt;dates&gt;&lt;/dates&gt;&lt;publisher&gt;Elsevier B.V.&lt;/publisher&gt;&lt;isbn&gt;0272-6963&lt;/isbn&gt;&lt;accession-num&gt;S0272696305000975&lt;/accession-num&gt;&lt;work-type&gt;Article&lt;/work-type&gt;&lt;urls&gt;&lt;related-urls&gt;&lt;url&gt;http://search.ebscohost.com.ezproxy.liv.ac.uk/login.aspx?direct=true&amp;amp;db=edselp&amp;amp;AN=S0272696305000975&amp;amp;site=eds-live&amp;amp;scope=site&lt;/url&gt;&lt;/related-urls&gt;&lt;/urls&gt;&lt;electronic-resource-num&gt;10.1016/j.jom.2005.05.002&lt;/electronic-resource-num&gt;&lt;remote-database-name&gt;edselp&lt;/remote-database-name&gt;&lt;remote-database-provider&gt;EBSCOhost&lt;/remote-database-provider&gt;&lt;/record&gt;&lt;/Cite&gt;&lt;/EndNote&gt;</w:instrText>
      </w:r>
      <w:r w:rsidRPr="002245EA">
        <w:rPr>
          <w:rFonts w:ascii="Times New Roman" w:hAnsi="Times New Roman" w:cs="Times New Roman"/>
          <w:sz w:val="24"/>
          <w:szCs w:val="24"/>
        </w:rPr>
        <w:fldChar w:fldCharType="end"/>
      </w:r>
      <w:r w:rsidRPr="002245EA">
        <w:rPr>
          <w:rFonts w:ascii="Times New Roman" w:hAnsi="Times New Roman" w:cs="Times New Roman"/>
          <w:sz w:val="24"/>
          <w:szCs w:val="24"/>
        </w:rPr>
        <w:t xml:space="preserve">also highlighted alignment between the key aspects of a product including product variety, and its SC processes and strategy. </w:t>
      </w:r>
      <w:r w:rsidR="0009235C" w:rsidRPr="002245EA">
        <w:rPr>
          <w:rFonts w:ascii="Times New Roman" w:hAnsi="Times New Roman" w:cs="Times New Roman"/>
          <w:sz w:val="24"/>
          <w:szCs w:val="24"/>
        </w:rPr>
        <w:t xml:space="preserve">From </w:t>
      </w:r>
      <w:r w:rsidR="007C5055" w:rsidRPr="002245EA">
        <w:rPr>
          <w:rFonts w:ascii="Times New Roman" w:hAnsi="Times New Roman" w:cs="Times New Roman"/>
          <w:sz w:val="24"/>
          <w:szCs w:val="24"/>
        </w:rPr>
        <w:t>the perspective of variety, a</w:t>
      </w:r>
      <w:r w:rsidRPr="002245EA">
        <w:rPr>
          <w:rFonts w:ascii="Times New Roman" w:hAnsi="Times New Roman" w:cs="Times New Roman"/>
          <w:sz w:val="24"/>
          <w:szCs w:val="24"/>
        </w:rPr>
        <w:t xml:space="preserve"> high level of product variety corresponding with a high level of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typically focuses on differentiation, variety management strategies and customer relationships that enhance SC agility, while a low level of product variety corresponding with a low level of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generally focuses on cost leadership and cost efficiency. </w:t>
      </w:r>
      <w:r w:rsidR="001F5678" w:rsidRPr="002245EA">
        <w:rPr>
          <w:rFonts w:ascii="Times New Roman" w:hAnsi="Times New Roman" w:cs="Times New Roman"/>
          <w:sz w:val="24"/>
          <w:szCs w:val="24"/>
        </w:rPr>
        <w:t>Also, based on the long</w:t>
      </w:r>
      <w:r w:rsidR="0009235C" w:rsidRPr="002245EA">
        <w:rPr>
          <w:rFonts w:ascii="Times New Roman" w:hAnsi="Times New Roman" w:cs="Times New Roman"/>
          <w:sz w:val="24"/>
          <w:szCs w:val="24"/>
        </w:rPr>
        <w:t>-</w:t>
      </w:r>
      <w:r w:rsidR="001F5678" w:rsidRPr="002245EA">
        <w:rPr>
          <w:rFonts w:ascii="Times New Roman" w:hAnsi="Times New Roman" w:cs="Times New Roman"/>
          <w:sz w:val="24"/>
          <w:szCs w:val="24"/>
        </w:rPr>
        <w:t xml:space="preserve">tail effect, the change in the consumption pattern when more niche products are being </w:t>
      </w:r>
      <w:r w:rsidR="0037607E" w:rsidRPr="002245EA">
        <w:rPr>
          <w:rFonts w:ascii="Times New Roman" w:hAnsi="Times New Roman" w:cs="Times New Roman"/>
          <w:sz w:val="24"/>
          <w:szCs w:val="24"/>
        </w:rPr>
        <w:t>provided enables</w:t>
      </w:r>
      <w:r w:rsidR="001F5678" w:rsidRPr="002245EA">
        <w:rPr>
          <w:rFonts w:ascii="Times New Roman" w:hAnsi="Times New Roman" w:cs="Times New Roman"/>
          <w:sz w:val="24"/>
          <w:szCs w:val="24"/>
        </w:rPr>
        <w:t xml:space="preserve"> demand </w:t>
      </w:r>
      <w:r w:rsidR="0009235C" w:rsidRPr="002245EA">
        <w:rPr>
          <w:rFonts w:ascii="Times New Roman" w:hAnsi="Times New Roman" w:cs="Times New Roman"/>
          <w:sz w:val="24"/>
          <w:szCs w:val="24"/>
        </w:rPr>
        <w:t xml:space="preserve">to </w:t>
      </w:r>
      <w:r w:rsidR="001F5678" w:rsidRPr="002245EA">
        <w:rPr>
          <w:rFonts w:ascii="Times New Roman" w:hAnsi="Times New Roman" w:cs="Times New Roman"/>
          <w:sz w:val="24"/>
          <w:szCs w:val="24"/>
        </w:rPr>
        <w:t>shift from the hits to the niches over time</w:t>
      </w:r>
      <w:r w:rsidR="0037607E" w:rsidRPr="002245EA">
        <w:rPr>
          <w:rFonts w:ascii="Times New Roman" w:hAnsi="Times New Roman" w:cs="Times New Roman"/>
          <w:sz w:val="24"/>
          <w:szCs w:val="24"/>
        </w:rPr>
        <w:t xml:space="preserve">, which can improve customer service and satisfaction (Anderson, 2006; Zhou and </w:t>
      </w:r>
      <w:proofErr w:type="spellStart"/>
      <w:r w:rsidR="0037607E" w:rsidRPr="002245EA">
        <w:rPr>
          <w:rFonts w:ascii="Times New Roman" w:hAnsi="Times New Roman" w:cs="Times New Roman"/>
          <w:sz w:val="24"/>
          <w:szCs w:val="24"/>
        </w:rPr>
        <w:t>Duan</w:t>
      </w:r>
      <w:proofErr w:type="spellEnd"/>
      <w:r w:rsidR="0037607E" w:rsidRPr="002245EA">
        <w:rPr>
          <w:rFonts w:ascii="Times New Roman" w:hAnsi="Times New Roman" w:cs="Times New Roman"/>
          <w:sz w:val="24"/>
          <w:szCs w:val="24"/>
        </w:rPr>
        <w:t>, 2012).</w:t>
      </w:r>
      <w:r w:rsidR="001F5678" w:rsidRPr="002245EA">
        <w:rPr>
          <w:rFonts w:ascii="Times New Roman" w:hAnsi="Times New Roman" w:cs="Times New Roman"/>
          <w:sz w:val="24"/>
          <w:szCs w:val="24"/>
        </w:rPr>
        <w:t xml:space="preserve"> </w:t>
      </w:r>
      <w:r w:rsidRPr="002245EA">
        <w:rPr>
          <w:rFonts w:ascii="Times New Roman" w:hAnsi="Times New Roman" w:cs="Times New Roman"/>
          <w:sz w:val="24"/>
          <w:szCs w:val="24"/>
        </w:rPr>
        <w:t>Thus, the study proposes the strategic alignment matching strategies with product variety and the SC, shown in Figure 1 (the strategic alignment model) and the following hypothes</w:t>
      </w:r>
      <w:r w:rsidR="0009235C" w:rsidRPr="002245EA">
        <w:rPr>
          <w:rFonts w:ascii="Times New Roman" w:hAnsi="Times New Roman" w:cs="Times New Roman"/>
          <w:sz w:val="24"/>
          <w:szCs w:val="24"/>
        </w:rPr>
        <w:t>e</w:t>
      </w:r>
      <w:r w:rsidRPr="002245EA">
        <w:rPr>
          <w:rFonts w:ascii="Times New Roman" w:hAnsi="Times New Roman" w:cs="Times New Roman"/>
          <w:sz w:val="24"/>
          <w:szCs w:val="24"/>
        </w:rPr>
        <w:t>s:</w:t>
      </w:r>
    </w:p>
    <w:p w14:paraId="3A1E973C" w14:textId="7BC56459" w:rsidR="000D0AA8" w:rsidRPr="002245EA" w:rsidRDefault="000D0AA8" w:rsidP="000D0AA8">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1</w:t>
      </w:r>
      <w:r w:rsidR="00D03135" w:rsidRPr="002245EA">
        <w:rPr>
          <w:rFonts w:ascii="Times New Roman" w:hAnsi="Times New Roman" w:cs="Times New Roman"/>
          <w:b/>
          <w:i/>
          <w:sz w:val="24"/>
          <w:szCs w:val="24"/>
        </w:rPr>
        <w:t>-1</w:t>
      </w:r>
      <w:r w:rsidRPr="002245EA">
        <w:rPr>
          <w:rFonts w:ascii="Times New Roman" w:hAnsi="Times New Roman" w:cs="Times New Roman"/>
          <w:i/>
          <w:sz w:val="24"/>
          <w:szCs w:val="24"/>
        </w:rPr>
        <w:t xml:space="preserve">: High product variety </w:t>
      </w:r>
      <w:r w:rsidR="00E03618" w:rsidRPr="002245EA">
        <w:rPr>
          <w:rFonts w:ascii="Times New Roman" w:hAnsi="Times New Roman" w:cs="Times New Roman"/>
          <w:i/>
          <w:sz w:val="24"/>
          <w:szCs w:val="24"/>
        </w:rPr>
        <w:t>is</w:t>
      </w:r>
      <w:r w:rsidRPr="002245EA">
        <w:rPr>
          <w:rFonts w:ascii="Times New Roman" w:hAnsi="Times New Roman" w:cs="Times New Roman"/>
          <w:i/>
          <w:sz w:val="24"/>
          <w:szCs w:val="24"/>
        </w:rPr>
        <w:t xml:space="preserve"> associated with increased focus on differentiation.</w:t>
      </w:r>
    </w:p>
    <w:p w14:paraId="27D2C1B9" w14:textId="42A436CF" w:rsidR="00D03135" w:rsidRPr="002245EA" w:rsidRDefault="00D03135" w:rsidP="000D0AA8">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1-2</w:t>
      </w:r>
      <w:r w:rsidRPr="002245EA">
        <w:rPr>
          <w:rFonts w:ascii="Times New Roman" w:hAnsi="Times New Roman" w:cs="Times New Roman"/>
          <w:i/>
          <w:sz w:val="24"/>
          <w:szCs w:val="24"/>
        </w:rPr>
        <w:t xml:space="preserve">: Supply chain agility </w:t>
      </w:r>
      <w:r w:rsidR="00E03618" w:rsidRPr="002245EA">
        <w:rPr>
          <w:rFonts w:ascii="Times New Roman" w:hAnsi="Times New Roman" w:cs="Times New Roman"/>
          <w:i/>
          <w:sz w:val="24"/>
          <w:szCs w:val="24"/>
        </w:rPr>
        <w:t>is</w:t>
      </w:r>
      <w:r w:rsidRPr="002245EA">
        <w:rPr>
          <w:rFonts w:ascii="Times New Roman" w:hAnsi="Times New Roman" w:cs="Times New Roman"/>
          <w:i/>
          <w:sz w:val="24"/>
          <w:szCs w:val="24"/>
        </w:rPr>
        <w:t xml:space="preserve"> associated with increased focus on differentiation.</w:t>
      </w:r>
    </w:p>
    <w:p w14:paraId="30D77279" w14:textId="77777777" w:rsidR="005E0FA3" w:rsidRPr="002245EA" w:rsidRDefault="005E0FA3" w:rsidP="00D23469">
      <w:pPr>
        <w:autoSpaceDE w:val="0"/>
        <w:autoSpaceDN w:val="0"/>
        <w:adjustRightInd w:val="0"/>
        <w:spacing w:after="0" w:line="480" w:lineRule="auto"/>
        <w:ind w:firstLine="210"/>
        <w:jc w:val="both"/>
        <w:rPr>
          <w:rFonts w:ascii="Times New Roman" w:hAnsi="Times New Roman" w:cs="Times New Roman"/>
          <w:i/>
          <w:sz w:val="24"/>
          <w:szCs w:val="24"/>
        </w:rPr>
      </w:pPr>
    </w:p>
    <w:p w14:paraId="680D2BAB" w14:textId="77777777" w:rsidR="005E0FA3" w:rsidRPr="002245EA" w:rsidRDefault="005E0FA3" w:rsidP="005E0FA3">
      <w:pPr>
        <w:spacing w:after="240" w:line="480" w:lineRule="auto"/>
        <w:ind w:firstLine="284"/>
        <w:jc w:val="center"/>
        <w:rPr>
          <w:rFonts w:ascii="Times New Roman" w:hAnsi="Times New Roman" w:cs="Times New Roman"/>
          <w:b/>
          <w:sz w:val="24"/>
          <w:szCs w:val="24"/>
        </w:rPr>
      </w:pPr>
      <w:r w:rsidRPr="002245EA">
        <w:rPr>
          <w:rFonts w:ascii="Times New Roman" w:hAnsi="Times New Roman" w:cs="Times New Roman"/>
          <w:b/>
          <w:sz w:val="24"/>
          <w:szCs w:val="24"/>
        </w:rPr>
        <w:t>Figure 1. Strategic alignment model with product variety in SC</w:t>
      </w:r>
    </w:p>
    <w:p w14:paraId="33ACC08F" w14:textId="77777777" w:rsidR="005E0FA3" w:rsidRPr="002245EA" w:rsidRDefault="005E0FA3" w:rsidP="00D23469">
      <w:pPr>
        <w:autoSpaceDE w:val="0"/>
        <w:autoSpaceDN w:val="0"/>
        <w:adjustRightInd w:val="0"/>
        <w:spacing w:after="0" w:line="480" w:lineRule="auto"/>
        <w:ind w:firstLine="210"/>
        <w:jc w:val="both"/>
        <w:rPr>
          <w:rFonts w:ascii="Times New Roman" w:hAnsi="Times New Roman" w:cs="Times New Roman"/>
          <w:i/>
          <w:sz w:val="24"/>
          <w:szCs w:val="24"/>
        </w:rPr>
      </w:pPr>
    </w:p>
    <w:p w14:paraId="429CA141" w14:textId="09855991" w:rsidR="000D0AA8" w:rsidRPr="002245EA" w:rsidRDefault="000D0AA8" w:rsidP="000D0AA8">
      <w:pPr>
        <w:spacing w:after="240" w:line="480" w:lineRule="auto"/>
        <w:ind w:firstLine="284"/>
        <w:jc w:val="both"/>
        <w:rPr>
          <w:rFonts w:ascii="Times New Roman" w:hAnsi="Times New Roman" w:cs="Times New Roman"/>
          <w:sz w:val="24"/>
          <w:szCs w:val="24"/>
        </w:rPr>
      </w:pPr>
      <w:r w:rsidRPr="002245EA">
        <w:rPr>
          <w:rFonts w:ascii="Times New Roman" w:hAnsi="Times New Roman" w:cs="Times New Roman"/>
          <w:sz w:val="24"/>
          <w:szCs w:val="24"/>
        </w:rPr>
        <w:t xml:space="preserve">Cost efficiency is dominant for mass production systems with a low level of </w:t>
      </w:r>
      <w:r w:rsidR="00725E07" w:rsidRPr="002245EA">
        <w:rPr>
          <w:rFonts w:ascii="Times New Roman" w:hAnsi="Times New Roman" w:cs="Times New Roman"/>
          <w:sz w:val="24"/>
          <w:szCs w:val="24"/>
        </w:rPr>
        <w:t>customisation</w:t>
      </w:r>
      <w:r w:rsidR="007C5055" w:rsidRPr="002245EA">
        <w:rPr>
          <w:rFonts w:ascii="Times New Roman" w:hAnsi="Times New Roman" w:cs="Times New Roman"/>
          <w:sz w:val="24"/>
          <w:szCs w:val="24"/>
        </w:rPr>
        <w:t xml:space="preserve"> and variety</w:t>
      </w:r>
      <w:r w:rsidRPr="002245EA">
        <w:rPr>
          <w:rFonts w:ascii="Times New Roman" w:hAnsi="Times New Roman" w:cs="Times New Roman"/>
          <w:sz w:val="24"/>
          <w:szCs w:val="24"/>
        </w:rPr>
        <w:t xml:space="preserve">, while more enhanced customer service is required for companies where product variety matters (see </w:t>
      </w:r>
      <w:r w:rsidRPr="002245EA">
        <w:rPr>
          <w:rFonts w:ascii="Times New Roman" w:hAnsi="Times New Roman" w:cs="Times New Roman"/>
          <w:sz w:val="24"/>
          <w:szCs w:val="24"/>
          <w:lang w:val="en-US"/>
        </w:rPr>
        <w:t xml:space="preserve">Agarwal </w:t>
      </w:r>
      <w:r w:rsidRPr="002245EA">
        <w:rPr>
          <w:rFonts w:ascii="Times New Roman" w:hAnsi="Times New Roman" w:cs="Times New Roman"/>
          <w:i/>
          <w:sz w:val="24"/>
          <w:szCs w:val="24"/>
          <w:lang w:val="en-US"/>
        </w:rPr>
        <w:t>et al</w:t>
      </w:r>
      <w:r w:rsidR="005424FD" w:rsidRPr="002245EA">
        <w:rPr>
          <w:rFonts w:ascii="Times New Roman" w:hAnsi="Times New Roman" w:cs="Times New Roman"/>
          <w:sz w:val="24"/>
          <w:szCs w:val="24"/>
          <w:lang w:val="en-US"/>
        </w:rPr>
        <w:t>.,</w:t>
      </w:r>
      <w:r w:rsidR="00530F0C" w:rsidRPr="002245EA">
        <w:rPr>
          <w:rFonts w:ascii="Times New Roman" w:hAnsi="Times New Roman" w:cs="Times New Roman"/>
          <w:sz w:val="24"/>
          <w:szCs w:val="24"/>
          <w:lang w:val="en-US"/>
        </w:rPr>
        <w:t xml:space="preserve"> </w:t>
      </w:r>
      <w:r w:rsidRPr="002245EA">
        <w:rPr>
          <w:rFonts w:ascii="Times New Roman" w:hAnsi="Times New Roman" w:cs="Times New Roman"/>
          <w:sz w:val="24"/>
          <w:szCs w:val="24"/>
          <w:lang w:val="en-US"/>
        </w:rPr>
        <w:t>2006)</w:t>
      </w:r>
      <w:r w:rsidRPr="002245EA">
        <w:rPr>
          <w:rFonts w:ascii="Times New Roman" w:hAnsi="Times New Roman" w:cs="Times New Roman"/>
          <w:sz w:val="24"/>
          <w:szCs w:val="24"/>
        </w:rPr>
        <w:t xml:space="preserve">. </w:t>
      </w:r>
      <w:r w:rsidR="007C5055" w:rsidRPr="002245EA">
        <w:rPr>
          <w:rFonts w:ascii="Times New Roman" w:hAnsi="Times New Roman" w:cs="Times New Roman"/>
          <w:sz w:val="24"/>
          <w:szCs w:val="24"/>
        </w:rPr>
        <w:t>Therefore, business strategies</w:t>
      </w:r>
      <w:r w:rsidRPr="002245EA">
        <w:rPr>
          <w:rFonts w:ascii="Times New Roman" w:hAnsi="Times New Roman" w:cs="Times New Roman"/>
          <w:sz w:val="24"/>
          <w:szCs w:val="24"/>
        </w:rPr>
        <w:t xml:space="preserve"> should be considered in line with the level of product variety and SC strategies. According to </w:t>
      </w:r>
      <w:r w:rsidRPr="002245EA">
        <w:rPr>
          <w:rFonts w:ascii="Times New Roman" w:hAnsi="Times New Roman" w:cs="Times New Roman"/>
          <w:noProof/>
          <w:sz w:val="24"/>
          <w:szCs w:val="24"/>
        </w:rPr>
        <w:t>Silveira</w:t>
      </w:r>
      <w:r w:rsidRPr="002245EA">
        <w:rPr>
          <w:rFonts w:ascii="Times New Roman" w:hAnsi="Times New Roman" w:cs="Times New Roman"/>
          <w:sz w:val="24"/>
          <w:szCs w:val="24"/>
        </w:rPr>
        <w:t xml:space="preserve"> </w:t>
      </w:r>
      <w:r w:rsidR="007C5055" w:rsidRPr="002245EA">
        <w:rPr>
          <w:rFonts w:ascii="Times New Roman" w:hAnsi="Times New Roman" w:cs="Times New Roman"/>
          <w:sz w:val="24"/>
          <w:szCs w:val="24"/>
        </w:rPr>
        <w:t>(1998)</w:t>
      </w:r>
      <w:r w:rsidRPr="002245EA">
        <w:rPr>
          <w:rFonts w:ascii="Times New Roman" w:hAnsi="Times New Roman" w:cs="Times New Roman"/>
          <w:sz w:val="24"/>
          <w:szCs w:val="24"/>
        </w:rPr>
        <w:t>, the most significant factors motivating an increase in product variety are the ability to customi</w:t>
      </w:r>
      <w:r w:rsidR="001F5C2B" w:rsidRPr="002245EA">
        <w:rPr>
          <w:rFonts w:ascii="Times New Roman" w:hAnsi="Times New Roman" w:cs="Times New Roman"/>
          <w:sz w:val="24"/>
          <w:szCs w:val="24"/>
        </w:rPr>
        <w:t>s</w:t>
      </w:r>
      <w:r w:rsidRPr="002245EA">
        <w:rPr>
          <w:rFonts w:ascii="Times New Roman" w:hAnsi="Times New Roman" w:cs="Times New Roman"/>
          <w:sz w:val="24"/>
          <w:szCs w:val="24"/>
        </w:rPr>
        <w:t xml:space="preserve">e the product and the demands made by customers. </w:t>
      </w:r>
      <w:r w:rsidR="00394CD5" w:rsidRPr="002245EA">
        <w:rPr>
          <w:rFonts w:ascii="Times New Roman" w:hAnsi="Times New Roman" w:cs="Times New Roman"/>
          <w:sz w:val="24"/>
          <w:szCs w:val="24"/>
        </w:rPr>
        <w:t xml:space="preserve">In short, </w:t>
      </w:r>
      <w:r w:rsidR="00394CD5" w:rsidRPr="002245EA">
        <w:rPr>
          <w:rFonts w:ascii="Times New Roman" w:hAnsi="Times New Roman" w:cs="Times New Roman"/>
          <w:sz w:val="24"/>
          <w:szCs w:val="24"/>
          <w:lang w:val="en-US"/>
        </w:rPr>
        <w:t>p</w:t>
      </w:r>
      <w:r w:rsidRPr="002245EA">
        <w:rPr>
          <w:rFonts w:ascii="Times New Roman" w:hAnsi="Times New Roman" w:cs="Times New Roman"/>
          <w:sz w:val="24"/>
          <w:szCs w:val="24"/>
          <w:lang w:val="en-US"/>
        </w:rPr>
        <w:t xml:space="preserve">roduct proliferation and variety increase together (Hu </w:t>
      </w:r>
      <w:r w:rsidRPr="002245EA">
        <w:rPr>
          <w:rFonts w:ascii="Times New Roman" w:hAnsi="Times New Roman" w:cs="Times New Roman"/>
          <w:i/>
          <w:sz w:val="24"/>
          <w:szCs w:val="24"/>
          <w:lang w:val="en-US"/>
        </w:rPr>
        <w:t>et al</w:t>
      </w:r>
      <w:r w:rsidRPr="002245EA">
        <w:rPr>
          <w:rFonts w:ascii="Times New Roman" w:hAnsi="Times New Roman" w:cs="Times New Roman"/>
          <w:sz w:val="24"/>
          <w:szCs w:val="24"/>
          <w:lang w:val="en-US"/>
        </w:rPr>
        <w:t>.</w:t>
      </w:r>
      <w:r w:rsidR="005424FD" w:rsidRPr="002245EA">
        <w:rPr>
          <w:rFonts w:ascii="Times New Roman" w:hAnsi="Times New Roman" w:cs="Times New Roman"/>
          <w:sz w:val="24"/>
          <w:szCs w:val="24"/>
          <w:lang w:val="en-US"/>
        </w:rPr>
        <w:t>,</w:t>
      </w:r>
      <w:r w:rsidRPr="002245EA">
        <w:rPr>
          <w:rFonts w:ascii="Times New Roman" w:hAnsi="Times New Roman" w:cs="Times New Roman"/>
          <w:sz w:val="24"/>
          <w:szCs w:val="24"/>
          <w:lang w:val="en-US"/>
        </w:rPr>
        <w:t xml:space="preserve"> 2011). </w:t>
      </w:r>
      <w:r w:rsidR="00394CD5" w:rsidRPr="002245EA">
        <w:rPr>
          <w:rFonts w:ascii="Times New Roman" w:hAnsi="Times New Roman" w:cs="Times New Roman"/>
          <w:sz w:val="24"/>
          <w:szCs w:val="24"/>
          <w:lang w:val="en-US"/>
        </w:rPr>
        <w:t xml:space="preserve">Under this circumstance </w:t>
      </w:r>
      <w:r w:rsidR="00394CD5" w:rsidRPr="002245EA">
        <w:rPr>
          <w:rFonts w:ascii="Times New Roman" w:hAnsi="Times New Roman" w:cs="Times New Roman"/>
          <w:sz w:val="24"/>
          <w:szCs w:val="24"/>
        </w:rPr>
        <w:t>a</w:t>
      </w:r>
      <w:r w:rsidRPr="002245EA">
        <w:rPr>
          <w:rFonts w:ascii="Times New Roman" w:hAnsi="Times New Roman" w:cs="Times New Roman"/>
          <w:sz w:val="24"/>
          <w:szCs w:val="24"/>
        </w:rPr>
        <w:t xml:space="preserve">n agile system is appropriate for differentiation that focuses on product variety and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and is negatively associated with a cost-leadership strategy that focuses on cost efficiency (</w:t>
      </w:r>
      <w:proofErr w:type="spellStart"/>
      <w:r w:rsidRPr="002245EA">
        <w:rPr>
          <w:rFonts w:ascii="Times New Roman" w:hAnsi="Times New Roman" w:cs="Times New Roman"/>
          <w:sz w:val="24"/>
          <w:szCs w:val="24"/>
        </w:rPr>
        <w:t>Hallgren</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Olhager</w:t>
      </w:r>
      <w:proofErr w:type="spellEnd"/>
      <w:r w:rsidR="005424FD" w:rsidRPr="002245EA">
        <w:rPr>
          <w:rFonts w:ascii="Times New Roman" w:hAnsi="Times New Roman" w:cs="Times New Roman"/>
          <w:sz w:val="24"/>
          <w:szCs w:val="24"/>
        </w:rPr>
        <w:t>,</w:t>
      </w:r>
      <w:r w:rsidRPr="002245EA">
        <w:rPr>
          <w:rFonts w:ascii="Times New Roman" w:hAnsi="Times New Roman" w:cs="Times New Roman"/>
          <w:sz w:val="24"/>
          <w:szCs w:val="24"/>
        </w:rPr>
        <w:t xml:space="preserve"> 2009). Thus the study proposes the following </w:t>
      </w:r>
      <w:r w:rsidR="00530F0C" w:rsidRPr="002245EA">
        <w:rPr>
          <w:rFonts w:ascii="Times New Roman" w:hAnsi="Times New Roman" w:cs="Times New Roman"/>
          <w:sz w:val="24"/>
          <w:szCs w:val="24"/>
        </w:rPr>
        <w:t>two</w:t>
      </w:r>
      <w:r w:rsidR="00567523" w:rsidRPr="002245EA">
        <w:rPr>
          <w:rFonts w:ascii="Times New Roman" w:hAnsi="Times New Roman" w:cs="Times New Roman"/>
          <w:sz w:val="24"/>
          <w:szCs w:val="24"/>
        </w:rPr>
        <w:t xml:space="preserve"> </w:t>
      </w:r>
      <w:r w:rsidRPr="002245EA">
        <w:rPr>
          <w:rFonts w:ascii="Times New Roman" w:hAnsi="Times New Roman" w:cs="Times New Roman"/>
          <w:sz w:val="24"/>
          <w:szCs w:val="24"/>
        </w:rPr>
        <w:t>hypothes</w:t>
      </w:r>
      <w:r w:rsidR="00567523" w:rsidRPr="002245EA">
        <w:rPr>
          <w:rFonts w:ascii="Times New Roman" w:hAnsi="Times New Roman" w:cs="Times New Roman"/>
          <w:sz w:val="24"/>
          <w:szCs w:val="24"/>
        </w:rPr>
        <w:t>e</w:t>
      </w:r>
      <w:r w:rsidRPr="002245EA">
        <w:rPr>
          <w:rFonts w:ascii="Times New Roman" w:hAnsi="Times New Roman" w:cs="Times New Roman"/>
          <w:sz w:val="24"/>
          <w:szCs w:val="24"/>
        </w:rPr>
        <w:t>s:</w:t>
      </w:r>
    </w:p>
    <w:p w14:paraId="5296D21E" w14:textId="6E117ED7" w:rsidR="009E57F5" w:rsidRPr="002245EA" w:rsidRDefault="000D0AA8" w:rsidP="000D0AA8">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2</w:t>
      </w:r>
      <w:r w:rsidR="00E03618" w:rsidRPr="002245EA">
        <w:rPr>
          <w:rFonts w:ascii="Times New Roman" w:hAnsi="Times New Roman" w:cs="Times New Roman"/>
          <w:b/>
          <w:i/>
          <w:sz w:val="24"/>
          <w:szCs w:val="24"/>
        </w:rPr>
        <w:t>-1</w:t>
      </w:r>
      <w:r w:rsidRPr="002245EA">
        <w:rPr>
          <w:rFonts w:ascii="Times New Roman" w:hAnsi="Times New Roman" w:cs="Times New Roman"/>
          <w:i/>
          <w:sz w:val="24"/>
          <w:szCs w:val="24"/>
        </w:rPr>
        <w:t xml:space="preserve">: Low product variety </w:t>
      </w:r>
      <w:r w:rsidR="00E03618" w:rsidRPr="002245EA">
        <w:rPr>
          <w:rFonts w:ascii="Times New Roman" w:hAnsi="Times New Roman" w:cs="Times New Roman"/>
          <w:i/>
          <w:sz w:val="24"/>
          <w:szCs w:val="24"/>
        </w:rPr>
        <w:t xml:space="preserve">is </w:t>
      </w:r>
      <w:r w:rsidRPr="002245EA">
        <w:rPr>
          <w:rFonts w:ascii="Times New Roman" w:hAnsi="Times New Roman" w:cs="Times New Roman"/>
          <w:i/>
          <w:sz w:val="24"/>
          <w:szCs w:val="24"/>
        </w:rPr>
        <w:t>associated with increased focus on cost leadership.</w:t>
      </w:r>
    </w:p>
    <w:p w14:paraId="7006BB33" w14:textId="10418A88" w:rsidR="00D75959" w:rsidRPr="002245EA" w:rsidRDefault="00E03618" w:rsidP="005E0FA3">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2-2</w:t>
      </w:r>
      <w:r w:rsidRPr="002245EA">
        <w:rPr>
          <w:rFonts w:ascii="Times New Roman" w:hAnsi="Times New Roman" w:cs="Times New Roman"/>
          <w:i/>
          <w:sz w:val="24"/>
          <w:szCs w:val="24"/>
        </w:rPr>
        <w:t xml:space="preserve">: Cost efficiency </w:t>
      </w:r>
      <w:r w:rsidR="00530F0C" w:rsidRPr="002245EA">
        <w:rPr>
          <w:rFonts w:ascii="Times New Roman" w:hAnsi="Times New Roman" w:cs="Times New Roman"/>
          <w:i/>
          <w:sz w:val="24"/>
          <w:szCs w:val="24"/>
        </w:rPr>
        <w:t xml:space="preserve">is </w:t>
      </w:r>
      <w:r w:rsidRPr="002245EA">
        <w:rPr>
          <w:rFonts w:ascii="Times New Roman" w:hAnsi="Times New Roman" w:cs="Times New Roman"/>
          <w:i/>
          <w:sz w:val="24"/>
          <w:szCs w:val="24"/>
        </w:rPr>
        <w:t>associated with increased focus on cost leadership.</w:t>
      </w:r>
    </w:p>
    <w:p w14:paraId="65A9F084" w14:textId="304B21FF" w:rsidR="009E6C39" w:rsidRPr="002245EA" w:rsidRDefault="001624A6" w:rsidP="001624A6">
      <w:pPr>
        <w:autoSpaceDE w:val="0"/>
        <w:autoSpaceDN w:val="0"/>
        <w:adjustRightInd w:val="0"/>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Business performance is measured through accounting data that represents the company’s performance and market valuation (Vickery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D75959" w:rsidRPr="002245EA">
        <w:rPr>
          <w:rFonts w:ascii="Times New Roman" w:hAnsi="Times New Roman" w:cs="Times New Roman"/>
          <w:sz w:val="24"/>
          <w:szCs w:val="24"/>
        </w:rPr>
        <w:t>,</w:t>
      </w:r>
      <w:r w:rsidRPr="002245EA">
        <w:rPr>
          <w:rFonts w:ascii="Times New Roman" w:hAnsi="Times New Roman" w:cs="Times New Roman"/>
          <w:sz w:val="24"/>
          <w:szCs w:val="24"/>
        </w:rPr>
        <w:t xml:space="preserve"> 2003) such as return on assets (ROA), return on investment (ROI) and return on sales (ROS). Tan </w:t>
      </w:r>
      <w:r w:rsidRPr="002245EA">
        <w:rPr>
          <w:rFonts w:ascii="Times New Roman" w:hAnsi="Times New Roman" w:cs="Times New Roman"/>
          <w:i/>
          <w:sz w:val="24"/>
          <w:szCs w:val="24"/>
        </w:rPr>
        <w:t>et al</w:t>
      </w:r>
      <w:r w:rsidRPr="002245EA">
        <w:rPr>
          <w:rFonts w:ascii="Times New Roman" w:hAnsi="Times New Roman" w:cs="Times New Roman"/>
          <w:sz w:val="24"/>
          <w:szCs w:val="24"/>
        </w:rPr>
        <w:t xml:space="preserve">. (1999) recommended nine diverse measures of business performance that involve market share, ROA and overall competitive position (market share growth, sales growth, ROA growth, production cost, customer service levels, product quality and competitive position). Vickery </w:t>
      </w:r>
      <w:r w:rsidRPr="002245EA">
        <w:rPr>
          <w:rFonts w:ascii="Times New Roman" w:hAnsi="Times New Roman" w:cs="Times New Roman"/>
          <w:i/>
          <w:sz w:val="24"/>
          <w:szCs w:val="24"/>
        </w:rPr>
        <w:t>et al</w:t>
      </w:r>
      <w:r w:rsidRPr="002245EA">
        <w:rPr>
          <w:rFonts w:ascii="Times New Roman" w:hAnsi="Times New Roman" w:cs="Times New Roman"/>
          <w:sz w:val="24"/>
          <w:szCs w:val="24"/>
        </w:rPr>
        <w:t xml:space="preserve">. (1999) supported the use of ROI, ROS, market share and the performance growth of each (e.g. market share growth) for business performance. </w:t>
      </w:r>
      <w:proofErr w:type="spellStart"/>
      <w:r w:rsidRPr="002245EA">
        <w:rPr>
          <w:rFonts w:ascii="Times New Roman" w:hAnsi="Times New Roman" w:cs="Times New Roman"/>
          <w:sz w:val="24"/>
          <w:szCs w:val="24"/>
        </w:rPr>
        <w:t>Panayides</w:t>
      </w:r>
      <w:proofErr w:type="spellEnd"/>
      <w:r w:rsidRPr="002245EA">
        <w:rPr>
          <w:rFonts w:ascii="Times New Roman" w:hAnsi="Times New Roman" w:cs="Times New Roman"/>
          <w:sz w:val="24"/>
          <w:szCs w:val="24"/>
        </w:rPr>
        <w:t xml:space="preserve"> (2007) argued that multiple measures of performance would reflect a firm’s improvements more accurately. Thus, this study employed ROI, ROS, market share growth and sales growth to indicate business performance.</w:t>
      </w:r>
    </w:p>
    <w:p w14:paraId="3E5E1DEF" w14:textId="6B6242C9" w:rsidR="000D0AA8" w:rsidRPr="002245EA" w:rsidRDefault="000D0AA8" w:rsidP="000D0AA8">
      <w:pPr>
        <w:spacing w:after="240" w:line="480" w:lineRule="auto"/>
        <w:ind w:firstLine="284"/>
        <w:jc w:val="both"/>
        <w:rPr>
          <w:rFonts w:ascii="Times New Roman" w:hAnsi="Times New Roman" w:cs="Times New Roman"/>
          <w:sz w:val="24"/>
          <w:szCs w:val="24"/>
        </w:rPr>
      </w:pPr>
      <w:r w:rsidRPr="002245EA">
        <w:rPr>
          <w:rFonts w:ascii="Times New Roman" w:hAnsi="Times New Roman" w:cs="Times New Roman"/>
          <w:sz w:val="24"/>
          <w:szCs w:val="24"/>
        </w:rPr>
        <w:t xml:space="preserve">Product variety incurs cost </w:t>
      </w:r>
      <w:r w:rsidR="00394CD5" w:rsidRPr="002245EA">
        <w:rPr>
          <w:rFonts w:ascii="Times New Roman" w:hAnsi="Times New Roman" w:cs="Times New Roman"/>
          <w:sz w:val="24"/>
          <w:szCs w:val="24"/>
        </w:rPr>
        <w:t>increase</w:t>
      </w:r>
      <w:r w:rsidRPr="002245EA">
        <w:rPr>
          <w:rFonts w:ascii="Times New Roman" w:hAnsi="Times New Roman" w:cs="Times New Roman"/>
          <w:sz w:val="24"/>
          <w:szCs w:val="24"/>
        </w:rPr>
        <w:t xml:space="preserve"> in SC </w:t>
      </w:r>
      <w:r w:rsidR="00394CD5" w:rsidRPr="002245EA">
        <w:rPr>
          <w:rFonts w:ascii="Times New Roman" w:hAnsi="Times New Roman" w:cs="Times New Roman"/>
          <w:sz w:val="24"/>
          <w:szCs w:val="24"/>
        </w:rPr>
        <w:t xml:space="preserve">mainly </w:t>
      </w:r>
      <w:r w:rsidRPr="002245EA">
        <w:rPr>
          <w:rFonts w:ascii="Times New Roman" w:hAnsi="Times New Roman" w:cs="Times New Roman"/>
          <w:sz w:val="24"/>
          <w:szCs w:val="24"/>
        </w:rPr>
        <w:t xml:space="preserve">due to </w:t>
      </w:r>
      <w:r w:rsidR="00394CD5" w:rsidRPr="002245EA">
        <w:rPr>
          <w:rFonts w:ascii="Times New Roman" w:hAnsi="Times New Roman" w:cs="Times New Roman"/>
          <w:sz w:val="24"/>
          <w:szCs w:val="24"/>
        </w:rPr>
        <w:t xml:space="preserve">the </w:t>
      </w:r>
      <w:r w:rsidRPr="002245EA">
        <w:rPr>
          <w:rFonts w:ascii="Times New Roman" w:hAnsi="Times New Roman" w:cs="Times New Roman"/>
          <w:sz w:val="24"/>
          <w:szCs w:val="24"/>
        </w:rPr>
        <w:t>increased complexity in manufacturing, purchasing and logistics functions in SC. Also, trade-off exists between product variety and SC</w:t>
      </w:r>
      <w:r w:rsidR="00A160FC" w:rsidRPr="002245EA">
        <w:rPr>
          <w:rFonts w:ascii="Times New Roman" w:hAnsi="Times New Roman" w:cs="Times New Roman"/>
          <w:sz w:val="24"/>
          <w:szCs w:val="24"/>
        </w:rPr>
        <w:t xml:space="preserve"> performance while </w:t>
      </w:r>
      <w:r w:rsidR="00530F0C" w:rsidRPr="002245EA">
        <w:rPr>
          <w:rFonts w:ascii="Times New Roman" w:hAnsi="Times New Roman" w:cs="Times New Roman"/>
          <w:sz w:val="24"/>
          <w:szCs w:val="24"/>
        </w:rPr>
        <w:t xml:space="preserve">a </w:t>
      </w:r>
      <w:r w:rsidR="00A160FC" w:rsidRPr="002245EA">
        <w:rPr>
          <w:rFonts w:ascii="Times New Roman" w:hAnsi="Times New Roman" w:cs="Times New Roman"/>
          <w:sz w:val="24"/>
          <w:szCs w:val="24"/>
        </w:rPr>
        <w:t>relationship between product variety and business performance is still arguable.</w:t>
      </w:r>
      <w:r w:rsidRPr="002245EA">
        <w:rPr>
          <w:rFonts w:ascii="Times New Roman" w:hAnsi="Times New Roman" w:cs="Times New Roman"/>
          <w:sz w:val="24"/>
          <w:szCs w:val="24"/>
        </w:rPr>
        <w:t xml:space="preserve"> </w:t>
      </w:r>
      <w:proofErr w:type="spellStart"/>
      <w:r w:rsidRPr="002245EA">
        <w:rPr>
          <w:rFonts w:ascii="Times New Roman" w:hAnsi="Times New Roman" w:cs="Times New Roman"/>
          <w:sz w:val="24"/>
          <w:szCs w:val="24"/>
        </w:rPr>
        <w:t>Kekre</w:t>
      </w:r>
      <w:proofErr w:type="spellEnd"/>
      <w:r w:rsidRPr="002245EA">
        <w:rPr>
          <w:rFonts w:ascii="Times New Roman" w:hAnsi="Times New Roman" w:cs="Times New Roman"/>
          <w:sz w:val="24"/>
          <w:szCs w:val="24"/>
        </w:rPr>
        <w:t xml:space="preserve"> and Srinivasan (1990) investigate</w:t>
      </w:r>
      <w:r w:rsidRPr="002245EA">
        <w:rPr>
          <w:rFonts w:ascii="Times New Roman" w:hAnsi="Times New Roman" w:cs="Times New Roman" w:hint="eastAsia"/>
          <w:sz w:val="24"/>
          <w:szCs w:val="24"/>
        </w:rPr>
        <w:t>d</w:t>
      </w:r>
      <w:r w:rsidRPr="002245EA">
        <w:rPr>
          <w:rFonts w:ascii="Times New Roman" w:hAnsi="Times New Roman" w:cs="Times New Roman"/>
          <w:sz w:val="24"/>
          <w:szCs w:val="24"/>
        </w:rPr>
        <w:t xml:space="preserve"> the market benefits and cost disadvantages of product variety and concluded that product variety increases market share and a firm’s profitability. To improve profitability, firms should make competitive moves, and new product introductions (NPI) are one of these moves that might positively influence market share and returns (Otero-</w:t>
      </w:r>
      <w:proofErr w:type="spellStart"/>
      <w:r w:rsidRPr="002245EA">
        <w:rPr>
          <w:rFonts w:ascii="Times New Roman" w:hAnsi="Times New Roman" w:cs="Times New Roman"/>
          <w:sz w:val="24"/>
          <w:szCs w:val="24"/>
        </w:rPr>
        <w:t>Neira</w:t>
      </w:r>
      <w:proofErr w:type="spellEnd"/>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2010). However, in the case of mature firms, increased variety </w:t>
      </w:r>
      <w:r w:rsidR="00941BAD" w:rsidRPr="002245EA">
        <w:rPr>
          <w:rFonts w:ascii="Times New Roman" w:hAnsi="Times New Roman" w:cs="Times New Roman"/>
          <w:sz w:val="24"/>
          <w:szCs w:val="24"/>
        </w:rPr>
        <w:t>may</w:t>
      </w:r>
      <w:r w:rsidRPr="002245EA">
        <w:rPr>
          <w:rFonts w:ascii="Times New Roman" w:hAnsi="Times New Roman" w:cs="Times New Roman"/>
          <w:sz w:val="24"/>
          <w:szCs w:val="24"/>
        </w:rPr>
        <w:t xml:space="preserve"> not increase total demand</w:t>
      </w:r>
      <w:r w:rsidR="00941BAD" w:rsidRPr="002245EA">
        <w:rPr>
          <w:rFonts w:ascii="Times New Roman" w:hAnsi="Times New Roman" w:cs="Times New Roman"/>
          <w:sz w:val="24"/>
          <w:szCs w:val="24"/>
        </w:rPr>
        <w:t xml:space="preserve"> that improve</w:t>
      </w:r>
      <w:r w:rsidR="00530F0C" w:rsidRPr="002245EA">
        <w:rPr>
          <w:rFonts w:ascii="Times New Roman" w:hAnsi="Times New Roman" w:cs="Times New Roman"/>
          <w:sz w:val="24"/>
          <w:szCs w:val="24"/>
        </w:rPr>
        <w:t>s</w:t>
      </w:r>
      <w:r w:rsidR="00941BAD" w:rsidRPr="002245EA">
        <w:rPr>
          <w:rFonts w:ascii="Times New Roman" w:hAnsi="Times New Roman" w:cs="Times New Roman"/>
          <w:sz w:val="24"/>
          <w:szCs w:val="24"/>
        </w:rPr>
        <w:t xml:space="preserve"> profitability</w:t>
      </w:r>
      <w:r w:rsidRPr="002245EA">
        <w:rPr>
          <w:rFonts w:ascii="Times New Roman" w:hAnsi="Times New Roman" w:cs="Times New Roman"/>
          <w:sz w:val="24"/>
          <w:szCs w:val="24"/>
        </w:rPr>
        <w:t xml:space="preserve">. Instead, firms can increase variety to retain market share by a differentiation approach. Besides cost increases, an extensive array of options can at first seem highly appealing to </w:t>
      </w:r>
      <w:r w:rsidR="003C7354" w:rsidRPr="002245EA">
        <w:rPr>
          <w:rFonts w:ascii="Times New Roman" w:hAnsi="Times New Roman" w:cs="Times New Roman"/>
          <w:sz w:val="24"/>
          <w:szCs w:val="24"/>
        </w:rPr>
        <w:t>consumers, yet</w:t>
      </w:r>
      <w:r w:rsidRPr="002245EA">
        <w:rPr>
          <w:rFonts w:ascii="Times New Roman" w:hAnsi="Times New Roman" w:cs="Times New Roman"/>
          <w:sz w:val="24"/>
          <w:szCs w:val="24"/>
        </w:rPr>
        <w:t xml:space="preserve"> can reduce their motivation to purchase the product. </w:t>
      </w:r>
      <w:r w:rsidR="009D3679" w:rsidRPr="002245EA">
        <w:rPr>
          <w:rFonts w:ascii="Times New Roman" w:hAnsi="Times New Roman" w:cs="Times New Roman"/>
          <w:sz w:val="24"/>
          <w:szCs w:val="24"/>
        </w:rPr>
        <w:t xml:space="preserve">To address </w:t>
      </w:r>
      <w:r w:rsidR="00941BAD" w:rsidRPr="002245EA">
        <w:rPr>
          <w:rFonts w:ascii="Times New Roman" w:hAnsi="Times New Roman" w:cs="Times New Roman"/>
          <w:sz w:val="24"/>
          <w:szCs w:val="24"/>
        </w:rPr>
        <w:t xml:space="preserve">this </w:t>
      </w:r>
      <w:r w:rsidR="009D3679" w:rsidRPr="002245EA">
        <w:rPr>
          <w:rFonts w:ascii="Times New Roman" w:hAnsi="Times New Roman" w:cs="Times New Roman"/>
          <w:sz w:val="24"/>
          <w:szCs w:val="24"/>
        </w:rPr>
        <w:t>variety issue</w:t>
      </w:r>
      <w:r w:rsidR="00530F0C" w:rsidRPr="002245EA">
        <w:rPr>
          <w:rFonts w:ascii="Times New Roman" w:hAnsi="Times New Roman" w:cs="Times New Roman"/>
          <w:sz w:val="24"/>
          <w:szCs w:val="24"/>
        </w:rPr>
        <w:t>,</w:t>
      </w:r>
      <w:r w:rsidR="009D3679" w:rsidRPr="002245EA">
        <w:rPr>
          <w:rFonts w:ascii="Times New Roman" w:hAnsi="Times New Roman" w:cs="Times New Roman"/>
          <w:sz w:val="24"/>
          <w:szCs w:val="24"/>
        </w:rPr>
        <w:t xml:space="preserve"> a</w:t>
      </w:r>
      <w:r w:rsidRPr="002245EA">
        <w:rPr>
          <w:rFonts w:ascii="Times New Roman" w:hAnsi="Times New Roman" w:cs="Times New Roman"/>
          <w:sz w:val="24"/>
          <w:szCs w:val="24"/>
        </w:rPr>
        <w:t xml:space="preserve">ppropriate strategic approaches are crucial to </w:t>
      </w:r>
      <w:r w:rsidR="00941BAD" w:rsidRPr="002245EA">
        <w:rPr>
          <w:rFonts w:ascii="Times New Roman" w:hAnsi="Times New Roman" w:cs="Times New Roman"/>
          <w:sz w:val="24"/>
          <w:szCs w:val="24"/>
        </w:rPr>
        <w:t>achieve better</w:t>
      </w:r>
      <w:r w:rsidRPr="002245EA">
        <w:rPr>
          <w:rFonts w:ascii="Times New Roman" w:hAnsi="Times New Roman" w:cs="Times New Roman"/>
          <w:sz w:val="24"/>
          <w:szCs w:val="24"/>
        </w:rPr>
        <w:t xml:space="preserve"> business performance. Thus, the study proposes the following hypotheses based on the </w:t>
      </w:r>
      <w:r w:rsidR="00132FD0" w:rsidRPr="002245EA">
        <w:rPr>
          <w:rFonts w:ascii="Times New Roman" w:hAnsi="Times New Roman" w:cs="Times New Roman"/>
          <w:sz w:val="24"/>
          <w:szCs w:val="24"/>
        </w:rPr>
        <w:t>structural equation</w:t>
      </w:r>
      <w:r w:rsidRPr="002245EA">
        <w:rPr>
          <w:rFonts w:ascii="Times New Roman" w:hAnsi="Times New Roman" w:cs="Times New Roman"/>
          <w:sz w:val="24"/>
          <w:szCs w:val="24"/>
        </w:rPr>
        <w:t xml:space="preserve"> model (Figure 2):</w:t>
      </w:r>
    </w:p>
    <w:p w14:paraId="3BAF2F8B" w14:textId="77777777" w:rsidR="000D0AA8" w:rsidRPr="002245EA" w:rsidRDefault="000D0AA8" w:rsidP="000D0AA8">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3</w:t>
      </w:r>
      <w:r w:rsidRPr="002245EA">
        <w:rPr>
          <w:rFonts w:ascii="Times New Roman" w:hAnsi="Times New Roman" w:cs="Times New Roman"/>
          <w:i/>
          <w:sz w:val="24"/>
          <w:szCs w:val="24"/>
        </w:rPr>
        <w:t>: Differentiation and cost efficiency are associated with business performance.</w:t>
      </w:r>
    </w:p>
    <w:p w14:paraId="4ABFC502" w14:textId="2654CE8B" w:rsidR="000D0AA8" w:rsidRPr="002245EA" w:rsidRDefault="000D0AA8" w:rsidP="000D0AA8">
      <w:pPr>
        <w:spacing w:line="480" w:lineRule="auto"/>
        <w:jc w:val="both"/>
        <w:rPr>
          <w:rFonts w:ascii="Times New Roman" w:hAnsi="Times New Roman" w:cs="Times New Roman"/>
          <w:i/>
          <w:sz w:val="24"/>
          <w:szCs w:val="24"/>
        </w:rPr>
      </w:pPr>
      <w:r w:rsidRPr="002245EA">
        <w:rPr>
          <w:rFonts w:ascii="Times New Roman" w:hAnsi="Times New Roman" w:cs="Times New Roman"/>
          <w:b/>
          <w:i/>
          <w:sz w:val="24"/>
          <w:szCs w:val="24"/>
        </w:rPr>
        <w:t>Hypothesis 4</w:t>
      </w:r>
      <w:r w:rsidRPr="002245EA">
        <w:rPr>
          <w:rFonts w:ascii="Times New Roman" w:hAnsi="Times New Roman" w:cs="Times New Roman"/>
          <w:i/>
          <w:sz w:val="24"/>
          <w:szCs w:val="24"/>
        </w:rPr>
        <w:t xml:space="preserve">: Differentiation and cost leadership mediate the relationship between product variety and </w:t>
      </w:r>
      <w:r w:rsidR="00941BAD" w:rsidRPr="002245EA">
        <w:rPr>
          <w:rFonts w:ascii="Times New Roman" w:hAnsi="Times New Roman" w:cs="Times New Roman"/>
          <w:i/>
          <w:sz w:val="24"/>
          <w:szCs w:val="24"/>
        </w:rPr>
        <w:t xml:space="preserve">better </w:t>
      </w:r>
      <w:r w:rsidRPr="002245EA">
        <w:rPr>
          <w:rFonts w:ascii="Times New Roman" w:hAnsi="Times New Roman" w:cs="Times New Roman"/>
          <w:i/>
          <w:sz w:val="24"/>
          <w:szCs w:val="24"/>
        </w:rPr>
        <w:t xml:space="preserve">business performance. </w:t>
      </w:r>
    </w:p>
    <w:p w14:paraId="3508483D" w14:textId="1564D6F0" w:rsidR="005D6657" w:rsidRPr="002245EA" w:rsidRDefault="00E7518A" w:rsidP="00E7518A">
      <w:pPr>
        <w:spacing w:after="240" w:line="480" w:lineRule="auto"/>
        <w:ind w:firstLine="284"/>
        <w:jc w:val="both"/>
        <w:rPr>
          <w:rFonts w:ascii="Times New Roman" w:hAnsi="Times New Roman"/>
          <w:sz w:val="24"/>
          <w:szCs w:val="24"/>
        </w:rPr>
      </w:pPr>
      <w:r w:rsidRPr="002245EA">
        <w:rPr>
          <w:rFonts w:ascii="Times New Roman" w:hAnsi="Times New Roman"/>
          <w:sz w:val="24"/>
          <w:szCs w:val="24"/>
        </w:rPr>
        <w:t xml:space="preserve">Different location and country characteristics </w:t>
      </w:r>
      <w:r w:rsidR="00530F0C" w:rsidRPr="002245EA">
        <w:rPr>
          <w:rFonts w:ascii="Times New Roman" w:hAnsi="Times New Roman"/>
          <w:sz w:val="24"/>
          <w:szCs w:val="24"/>
        </w:rPr>
        <w:t>affect</w:t>
      </w:r>
      <w:r w:rsidRPr="002245EA">
        <w:rPr>
          <w:rFonts w:ascii="Times New Roman" w:hAnsi="Times New Roman"/>
          <w:sz w:val="24"/>
          <w:szCs w:val="24"/>
        </w:rPr>
        <w:t xml:space="preserve"> the overall performance of a firm differently</w:t>
      </w:r>
      <w:r w:rsidR="00530F0C" w:rsidRPr="002245EA">
        <w:rPr>
          <w:rFonts w:ascii="Times New Roman" w:hAnsi="Times New Roman"/>
          <w:sz w:val="24"/>
          <w:szCs w:val="24"/>
        </w:rPr>
        <w:t>,</w:t>
      </w:r>
      <w:r w:rsidRPr="002245EA">
        <w:rPr>
          <w:rFonts w:ascii="Times New Roman" w:hAnsi="Times New Roman"/>
          <w:sz w:val="24"/>
          <w:szCs w:val="24"/>
        </w:rPr>
        <w:t xml:space="preserve"> and the level of internationalisation </w:t>
      </w:r>
      <w:r w:rsidR="006B7801" w:rsidRPr="002245EA">
        <w:rPr>
          <w:rFonts w:ascii="Times New Roman" w:hAnsi="Times New Roman"/>
          <w:sz w:val="24"/>
          <w:szCs w:val="24"/>
        </w:rPr>
        <w:t xml:space="preserve">of each country </w:t>
      </w:r>
      <w:r w:rsidRPr="002245EA">
        <w:rPr>
          <w:rFonts w:ascii="Times New Roman" w:hAnsi="Times New Roman"/>
          <w:sz w:val="24"/>
          <w:szCs w:val="24"/>
        </w:rPr>
        <w:t xml:space="preserve">may impact on economic performance (Antonio </w:t>
      </w:r>
      <w:r w:rsidRPr="002245EA">
        <w:rPr>
          <w:rFonts w:ascii="Times New Roman" w:hAnsi="Times New Roman"/>
          <w:i/>
          <w:sz w:val="24"/>
          <w:szCs w:val="24"/>
        </w:rPr>
        <w:t>et al.</w:t>
      </w:r>
      <w:r w:rsidRPr="002245EA">
        <w:rPr>
          <w:rFonts w:ascii="Times New Roman" w:hAnsi="Times New Roman"/>
          <w:sz w:val="24"/>
          <w:szCs w:val="24"/>
        </w:rPr>
        <w:t xml:space="preserve">, 2012). As well as to confirm the findings, </w:t>
      </w:r>
      <w:r w:rsidRPr="002245EA">
        <w:rPr>
          <w:rFonts w:ascii="Times New Roman" w:hAnsi="Times New Roman" w:cs="Times New Roman"/>
          <w:sz w:val="24"/>
          <w:szCs w:val="24"/>
        </w:rPr>
        <w:t>t</w:t>
      </w:r>
      <w:r w:rsidR="005D6657" w:rsidRPr="002245EA">
        <w:rPr>
          <w:rFonts w:ascii="Times New Roman" w:hAnsi="Times New Roman"/>
          <w:sz w:val="24"/>
          <w:szCs w:val="24"/>
        </w:rPr>
        <w:t xml:space="preserve">he study applies a comparative analysis to the cases of the UK and Korea, considering the different strategic focus of companies in each country and business performance measured according to the level of product variety. </w:t>
      </w:r>
    </w:p>
    <w:p w14:paraId="464F321E" w14:textId="77777777" w:rsidR="00F777CB" w:rsidRPr="002245EA" w:rsidRDefault="00F777CB" w:rsidP="00D23469">
      <w:pPr>
        <w:autoSpaceDE w:val="0"/>
        <w:autoSpaceDN w:val="0"/>
        <w:adjustRightInd w:val="0"/>
        <w:spacing w:after="0" w:line="480" w:lineRule="auto"/>
        <w:ind w:firstLine="210"/>
        <w:jc w:val="both"/>
        <w:rPr>
          <w:rFonts w:ascii="Times New Roman" w:hAnsi="Times New Roman"/>
          <w:sz w:val="24"/>
          <w:szCs w:val="24"/>
        </w:rPr>
      </w:pPr>
    </w:p>
    <w:p w14:paraId="1E748C38" w14:textId="5A109411" w:rsidR="000D0AA8" w:rsidRPr="002245EA" w:rsidRDefault="00FF49A7" w:rsidP="009E6C39">
      <w:pPr>
        <w:spacing w:line="480" w:lineRule="auto"/>
        <w:jc w:val="center"/>
        <w:rPr>
          <w:rFonts w:ascii="Times New Roman" w:hAnsi="Times New Roman" w:cs="Times New Roman"/>
          <w:b/>
          <w:i/>
          <w:sz w:val="24"/>
          <w:szCs w:val="24"/>
        </w:rPr>
      </w:pPr>
      <w:r w:rsidRPr="002245EA">
        <w:rPr>
          <w:rFonts w:ascii="Times New Roman" w:hAnsi="Times New Roman" w:cs="Times New Roman"/>
          <w:b/>
          <w:sz w:val="24"/>
          <w:szCs w:val="24"/>
        </w:rPr>
        <w:t>Figure 2.</w:t>
      </w:r>
      <w:r w:rsidR="000D0AA8" w:rsidRPr="002245EA">
        <w:rPr>
          <w:rFonts w:ascii="Times New Roman" w:hAnsi="Times New Roman" w:cs="Times New Roman"/>
          <w:b/>
          <w:sz w:val="24"/>
          <w:szCs w:val="24"/>
        </w:rPr>
        <w:t xml:space="preserve"> </w:t>
      </w:r>
      <w:r w:rsidR="008F4D0A" w:rsidRPr="002245EA">
        <w:rPr>
          <w:rFonts w:ascii="Times New Roman" w:hAnsi="Times New Roman" w:cs="Times New Roman"/>
          <w:b/>
          <w:sz w:val="24"/>
          <w:szCs w:val="24"/>
        </w:rPr>
        <w:t>Structural equation</w:t>
      </w:r>
      <w:r w:rsidR="000D0AA8" w:rsidRPr="002245EA">
        <w:rPr>
          <w:rFonts w:ascii="Times New Roman" w:hAnsi="Times New Roman" w:cs="Times New Roman"/>
          <w:b/>
          <w:sz w:val="24"/>
          <w:szCs w:val="24"/>
        </w:rPr>
        <w:t xml:space="preserve"> model</w:t>
      </w:r>
    </w:p>
    <w:p w14:paraId="4BB969F0" w14:textId="77777777" w:rsidR="009E6C39" w:rsidRPr="002245EA" w:rsidRDefault="009E6C39" w:rsidP="00BB4D16">
      <w:pPr>
        <w:autoSpaceDE w:val="0"/>
        <w:autoSpaceDN w:val="0"/>
        <w:adjustRightInd w:val="0"/>
        <w:spacing w:after="0" w:line="480" w:lineRule="auto"/>
        <w:ind w:firstLine="210"/>
        <w:jc w:val="both"/>
        <w:rPr>
          <w:rFonts w:ascii="Times New Roman" w:hAnsi="Times New Roman" w:cs="Times New Roman"/>
          <w:sz w:val="24"/>
          <w:szCs w:val="24"/>
        </w:rPr>
      </w:pPr>
    </w:p>
    <w:p w14:paraId="7833F8FD" w14:textId="31F8F857" w:rsidR="000D0AA8" w:rsidRPr="002245EA" w:rsidRDefault="009D0F94" w:rsidP="009D0F94">
      <w:pPr>
        <w:spacing w:after="0" w:line="480" w:lineRule="auto"/>
        <w:jc w:val="both"/>
        <w:rPr>
          <w:rFonts w:ascii="Times New Roman" w:hAnsi="Times New Roman" w:cs="Times New Roman"/>
          <w:sz w:val="26"/>
          <w:szCs w:val="26"/>
          <w:lang w:eastAsia="ko-KR"/>
        </w:rPr>
      </w:pPr>
      <w:r w:rsidRPr="002245EA">
        <w:rPr>
          <w:rFonts w:ascii="Times New Roman" w:hAnsi="Times New Roman" w:cs="Times New Roman"/>
          <w:b/>
          <w:sz w:val="26"/>
          <w:szCs w:val="26"/>
        </w:rPr>
        <w:t xml:space="preserve">3. </w:t>
      </w:r>
      <w:r w:rsidR="000D0AA8" w:rsidRPr="002245EA">
        <w:rPr>
          <w:rFonts w:ascii="Times New Roman" w:hAnsi="Times New Roman" w:cs="Times New Roman"/>
          <w:b/>
          <w:sz w:val="26"/>
          <w:szCs w:val="26"/>
        </w:rPr>
        <w:t>R</w:t>
      </w:r>
      <w:r w:rsidRPr="002245EA">
        <w:rPr>
          <w:rFonts w:ascii="Times New Roman" w:hAnsi="Times New Roman" w:cs="Times New Roman"/>
          <w:b/>
          <w:sz w:val="26"/>
          <w:szCs w:val="26"/>
        </w:rPr>
        <w:t xml:space="preserve">esearch </w:t>
      </w:r>
      <w:r w:rsidRPr="002245EA">
        <w:rPr>
          <w:rFonts w:ascii="Times New Roman" w:hAnsi="Times New Roman" w:cs="Times New Roman"/>
          <w:b/>
          <w:sz w:val="26"/>
          <w:szCs w:val="26"/>
          <w:lang w:eastAsia="ko-KR"/>
        </w:rPr>
        <w:t>m</w:t>
      </w:r>
      <w:r w:rsidRPr="002245EA">
        <w:rPr>
          <w:rFonts w:ascii="Times New Roman" w:hAnsi="Times New Roman" w:cs="Times New Roman"/>
          <w:b/>
          <w:sz w:val="26"/>
          <w:szCs w:val="26"/>
        </w:rPr>
        <w:t>ethodology</w:t>
      </w:r>
    </w:p>
    <w:p w14:paraId="7CE3E809" w14:textId="589E0588" w:rsidR="000D0AA8" w:rsidRPr="002245EA" w:rsidRDefault="000D0AA8" w:rsidP="00D23469">
      <w:pPr>
        <w:spacing w:after="0" w:line="480" w:lineRule="auto"/>
        <w:contextualSpacing/>
        <w:jc w:val="both"/>
        <w:rPr>
          <w:rFonts w:ascii="Times New Roman" w:hAnsi="Times New Roman" w:cs="Times New Roman"/>
          <w:sz w:val="24"/>
          <w:szCs w:val="24"/>
        </w:rPr>
      </w:pPr>
      <w:r w:rsidRPr="002245EA">
        <w:rPr>
          <w:rFonts w:ascii="Times New Roman" w:hAnsi="Times New Roman" w:cs="Times New Roman"/>
          <w:sz w:val="24"/>
          <w:szCs w:val="24"/>
        </w:rPr>
        <w:t>A questionnaire considering the product variety issues</w:t>
      </w:r>
      <w:r w:rsidRPr="002245EA">
        <w:rPr>
          <w:rFonts w:ascii="Times New Roman" w:hAnsi="Times New Roman" w:cs="Times New Roman"/>
          <w:sz w:val="24"/>
          <w:szCs w:val="24"/>
          <w:lang w:eastAsia="ko-KR"/>
        </w:rPr>
        <w:t xml:space="preserve"> </w:t>
      </w:r>
      <w:r w:rsidRPr="002245EA">
        <w:rPr>
          <w:rFonts w:ascii="Times New Roman" w:hAnsi="Times New Roman" w:cs="Times New Roman"/>
          <w:sz w:val="24"/>
          <w:szCs w:val="24"/>
        </w:rPr>
        <w:t xml:space="preserve">was sent to companies identified as manufacturers, based on their standard industrial classification (SIC) code. </w:t>
      </w:r>
      <w:r w:rsidR="00336ADC" w:rsidRPr="002245EA">
        <w:rPr>
          <w:rFonts w:ascii="Times New Roman" w:hAnsi="Times New Roman" w:cs="Times New Roman"/>
          <w:sz w:val="24"/>
          <w:szCs w:val="24"/>
        </w:rPr>
        <w:t>The data was collected from two countries with the intention of conducting a cross-examination</w:t>
      </w:r>
      <w:r w:rsidR="005731C9" w:rsidRPr="002245EA">
        <w:rPr>
          <w:rFonts w:ascii="Times New Roman" w:hAnsi="Times New Roman" w:cs="Times New Roman"/>
          <w:sz w:val="24"/>
          <w:szCs w:val="24"/>
        </w:rPr>
        <w:t xml:space="preserve"> and comparison.</w:t>
      </w:r>
      <w:r w:rsidR="00336ADC" w:rsidRPr="002245EA">
        <w:rPr>
          <w:rFonts w:ascii="Times New Roman" w:hAnsi="Times New Roman" w:cs="Times New Roman"/>
          <w:sz w:val="24"/>
          <w:szCs w:val="24"/>
        </w:rPr>
        <w:t xml:space="preserve"> </w:t>
      </w:r>
      <w:r w:rsidRPr="002245EA">
        <w:rPr>
          <w:rFonts w:ascii="Times New Roman" w:hAnsi="Times New Roman" w:cs="Times New Roman"/>
          <w:sz w:val="24"/>
          <w:szCs w:val="24"/>
        </w:rPr>
        <w:t>The survey was conducted by post with a package including a covering letter and return stampe</w:t>
      </w:r>
      <w:r w:rsidR="00EE3B73" w:rsidRPr="002245EA">
        <w:rPr>
          <w:rFonts w:ascii="Times New Roman" w:hAnsi="Times New Roman" w:cs="Times New Roman"/>
          <w:sz w:val="24"/>
          <w:szCs w:val="24"/>
        </w:rPr>
        <w:t>d envelope for the UK companies. I</w:t>
      </w:r>
      <w:r w:rsidRPr="002245EA">
        <w:rPr>
          <w:rFonts w:ascii="Times New Roman" w:hAnsi="Times New Roman" w:cs="Times New Roman"/>
          <w:sz w:val="24"/>
          <w:szCs w:val="24"/>
        </w:rPr>
        <w:t xml:space="preserve">n Korea, in order to obtain an acceptable level of response, email and </w:t>
      </w:r>
      <w:r w:rsidR="005731C9" w:rsidRPr="002245EA">
        <w:rPr>
          <w:rFonts w:ascii="Times New Roman" w:hAnsi="Times New Roman" w:cs="Times New Roman"/>
          <w:sz w:val="24"/>
          <w:szCs w:val="24"/>
        </w:rPr>
        <w:t xml:space="preserve">direct </w:t>
      </w:r>
      <w:r w:rsidRPr="002245EA">
        <w:rPr>
          <w:rFonts w:ascii="Times New Roman" w:hAnsi="Times New Roman" w:cs="Times New Roman"/>
          <w:sz w:val="24"/>
          <w:szCs w:val="24"/>
        </w:rPr>
        <w:t>interview surveys were chosen. 212 companies responded to the survey from the UK and 152 from Korea (total = 364), yielding an acceptable 18% overall response rate (</w:t>
      </w:r>
      <w:r w:rsidR="005731C9" w:rsidRPr="002245EA">
        <w:rPr>
          <w:rFonts w:ascii="Times New Roman" w:hAnsi="Times New Roman" w:cs="Times New Roman"/>
          <w:sz w:val="24"/>
          <w:szCs w:val="24"/>
        </w:rPr>
        <w:t xml:space="preserve">see </w:t>
      </w:r>
      <w:proofErr w:type="spellStart"/>
      <w:r w:rsidRPr="002245EA">
        <w:rPr>
          <w:rFonts w:ascii="Times New Roman" w:hAnsi="Times New Roman" w:cs="Times New Roman"/>
          <w:sz w:val="24"/>
          <w:szCs w:val="24"/>
        </w:rPr>
        <w:t>Frohlich</w:t>
      </w:r>
      <w:proofErr w:type="spellEnd"/>
      <w:r w:rsidRPr="002245EA">
        <w:rPr>
          <w:rFonts w:ascii="Times New Roman" w:hAnsi="Times New Roman" w:cs="Times New Roman"/>
          <w:sz w:val="24"/>
          <w:szCs w:val="24"/>
        </w:rPr>
        <w:t xml:space="preserve"> 2002</w:t>
      </w:r>
      <w:r w:rsidR="002F526B" w:rsidRPr="002245EA">
        <w:rPr>
          <w:rFonts w:ascii="Times New Roman" w:hAnsi="Times New Roman" w:cs="Times New Roman"/>
          <w:sz w:val="24"/>
          <w:szCs w:val="24"/>
        </w:rPr>
        <w:t xml:space="preserve">; </w:t>
      </w:r>
      <w:proofErr w:type="spellStart"/>
      <w:r w:rsidR="002F526B" w:rsidRPr="002245EA">
        <w:rPr>
          <w:rFonts w:ascii="Times New Roman" w:hAnsi="Times New Roman" w:cs="Times New Roman"/>
          <w:sz w:val="24"/>
          <w:szCs w:val="24"/>
        </w:rPr>
        <w:t>Anseel</w:t>
      </w:r>
      <w:proofErr w:type="spellEnd"/>
      <w:r w:rsidR="002F526B" w:rsidRPr="002245EA">
        <w:rPr>
          <w:rFonts w:ascii="Times New Roman" w:hAnsi="Times New Roman" w:cs="Times New Roman"/>
          <w:sz w:val="24"/>
          <w:szCs w:val="24"/>
        </w:rPr>
        <w:t xml:space="preserve"> </w:t>
      </w:r>
      <w:r w:rsidR="002F526B" w:rsidRPr="002245EA">
        <w:rPr>
          <w:rFonts w:ascii="Times New Roman" w:hAnsi="Times New Roman" w:cs="Times New Roman"/>
          <w:i/>
          <w:sz w:val="24"/>
          <w:szCs w:val="24"/>
        </w:rPr>
        <w:t>et al</w:t>
      </w:r>
      <w:r w:rsidR="002F526B" w:rsidRPr="002245EA">
        <w:rPr>
          <w:rFonts w:ascii="Times New Roman" w:hAnsi="Times New Roman" w:cs="Times New Roman"/>
          <w:sz w:val="24"/>
          <w:szCs w:val="24"/>
        </w:rPr>
        <w:t>., 2010</w:t>
      </w:r>
      <w:r w:rsidRPr="002245EA">
        <w:rPr>
          <w:rFonts w:ascii="Times New Roman" w:hAnsi="Times New Roman" w:cs="Times New Roman"/>
          <w:sz w:val="24"/>
          <w:szCs w:val="24"/>
        </w:rPr>
        <w:t>).</w:t>
      </w:r>
      <w:r w:rsidRPr="002245EA">
        <w:rPr>
          <w:rFonts w:ascii="Times New Roman" w:hAnsi="Times New Roman" w:cs="Times New Roman"/>
          <w:sz w:val="24"/>
          <w:szCs w:val="24"/>
          <w:lang w:eastAsia="ko-KR"/>
        </w:rPr>
        <w:t xml:space="preserve"> </w:t>
      </w:r>
      <w:r w:rsidRPr="002245EA">
        <w:rPr>
          <w:rFonts w:ascii="Times New Roman" w:hAnsi="Times New Roman" w:cs="Times New Roman"/>
          <w:kern w:val="2"/>
          <w:sz w:val="24"/>
          <w:szCs w:val="24"/>
        </w:rPr>
        <w:t xml:space="preserve">As a whole, 84.1% of the participants had positions above assistant manager and sales representative. 59.1% of the firms were small </w:t>
      </w:r>
      <w:r w:rsidR="00530F0C" w:rsidRPr="002245EA">
        <w:rPr>
          <w:rFonts w:ascii="Times New Roman" w:hAnsi="Times New Roman" w:cs="Times New Roman"/>
          <w:kern w:val="2"/>
          <w:sz w:val="24"/>
          <w:szCs w:val="24"/>
        </w:rPr>
        <w:t xml:space="preserve">or </w:t>
      </w:r>
      <w:r w:rsidRPr="002245EA">
        <w:rPr>
          <w:rFonts w:ascii="Times New Roman" w:hAnsi="Times New Roman" w:cs="Times New Roman"/>
          <w:kern w:val="2"/>
          <w:sz w:val="24"/>
          <w:szCs w:val="24"/>
        </w:rPr>
        <w:t xml:space="preserve">medium-sized (SMEs) and the remaining 40.9% were large firms (LEs). </w:t>
      </w:r>
      <w:r w:rsidRPr="002245EA">
        <w:rPr>
          <w:rFonts w:ascii="Times New Roman" w:hAnsi="Times New Roman" w:cs="Times New Roman"/>
          <w:sz w:val="24"/>
          <w:szCs w:val="24"/>
        </w:rPr>
        <w:t xml:space="preserve">Table </w:t>
      </w:r>
      <w:r w:rsidR="00F45F2B" w:rsidRPr="002245EA">
        <w:rPr>
          <w:rFonts w:ascii="Times New Roman" w:hAnsi="Times New Roman" w:cs="Times New Roman"/>
          <w:sz w:val="24"/>
          <w:szCs w:val="24"/>
          <w:lang w:eastAsia="ko-KR"/>
        </w:rPr>
        <w:t>2</w:t>
      </w:r>
      <w:r w:rsidRPr="002245EA">
        <w:rPr>
          <w:rFonts w:ascii="Times New Roman" w:hAnsi="Times New Roman" w:cs="Times New Roman"/>
          <w:sz w:val="24"/>
          <w:szCs w:val="24"/>
        </w:rPr>
        <w:t xml:space="preserve"> presents the industry types of the survey respondents. The demographic analysis of the responses indicated that the participating firms spanned a diverse group of manufacturing industries, which allowed for generalisation of the findings (</w:t>
      </w:r>
      <w:proofErr w:type="spellStart"/>
      <w:r w:rsidRPr="002245EA">
        <w:rPr>
          <w:rFonts w:ascii="Times New Roman" w:hAnsi="Times New Roman" w:cs="Times New Roman"/>
          <w:sz w:val="24"/>
          <w:szCs w:val="24"/>
        </w:rPr>
        <w:t>Gatignon</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Xuereb</w:t>
      </w:r>
      <w:proofErr w:type="spellEnd"/>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1997).</w:t>
      </w:r>
      <w:r w:rsidR="00BB4D16" w:rsidRPr="002245EA">
        <w:rPr>
          <w:rFonts w:ascii="Times New Roman" w:hAnsi="Times New Roman" w:cs="Times New Roman"/>
          <w:sz w:val="24"/>
          <w:szCs w:val="24"/>
        </w:rPr>
        <w:t xml:space="preserve"> Product variety was measured as fundamental, intermediate and peripheral using a 5-point scale (1= 1-5, 2= 6-10, 3= 11-15, 4= 16-20, 5= above 20) based on the core product family</w:t>
      </w:r>
      <w:r w:rsidR="00BB4D16" w:rsidRPr="002245EA">
        <w:rPr>
          <w:rFonts w:ascii="Times New Roman" w:hAnsi="Times New Roman" w:cs="Times New Roman"/>
          <w:sz w:val="24"/>
          <w:szCs w:val="24"/>
          <w:lang w:eastAsia="ko-KR"/>
        </w:rPr>
        <w:t xml:space="preserve"> (</w:t>
      </w:r>
      <w:r w:rsidR="00BB4D16" w:rsidRPr="002245EA">
        <w:rPr>
          <w:rFonts w:ascii="Times New Roman" w:hAnsi="Times New Roman" w:cs="Times New Roman"/>
          <w:sz w:val="24"/>
          <w:szCs w:val="24"/>
        </w:rPr>
        <w:t>MacDuffie</w:t>
      </w:r>
      <w:r w:rsidR="00BB4D16" w:rsidRPr="002245EA">
        <w:rPr>
          <w:rFonts w:ascii="Times New Roman" w:hAnsi="Times New Roman" w:cs="Times New Roman"/>
          <w:sz w:val="24"/>
          <w:szCs w:val="24"/>
          <w:lang w:eastAsia="ko-KR"/>
        </w:rPr>
        <w:t xml:space="preserve"> </w:t>
      </w:r>
      <w:r w:rsidR="00BB4D16" w:rsidRPr="002245EA">
        <w:rPr>
          <w:rFonts w:ascii="Times New Roman" w:hAnsi="Times New Roman" w:cs="Times New Roman"/>
          <w:i/>
          <w:sz w:val="24"/>
          <w:szCs w:val="24"/>
          <w:lang w:eastAsia="ko-KR"/>
        </w:rPr>
        <w:t>et al</w:t>
      </w:r>
      <w:r w:rsidR="00BB4D16" w:rsidRPr="002245EA">
        <w:rPr>
          <w:rFonts w:ascii="Times New Roman" w:hAnsi="Times New Roman" w:cs="Times New Roman"/>
          <w:sz w:val="24"/>
          <w:szCs w:val="24"/>
          <w:lang w:eastAsia="ko-KR"/>
        </w:rPr>
        <w:t xml:space="preserve">., </w:t>
      </w:r>
      <w:r w:rsidR="00BB4D16" w:rsidRPr="002245EA">
        <w:rPr>
          <w:rFonts w:ascii="Times New Roman" w:hAnsi="Times New Roman" w:cs="Times New Roman"/>
          <w:sz w:val="24"/>
          <w:szCs w:val="24"/>
        </w:rPr>
        <w:t>1996). Also, strategies including differentiation, cost leadership, cost efficiency, SC agility and business performance were measured using a 5-point Likert scale (1= poor, 5= excellent).</w:t>
      </w:r>
      <w:r w:rsidR="005731C9" w:rsidRPr="002245EA">
        <w:rPr>
          <w:rFonts w:ascii="Times New Roman" w:hAnsi="Times New Roman" w:cs="Times New Roman"/>
          <w:sz w:val="24"/>
          <w:szCs w:val="24"/>
        </w:rPr>
        <w:t xml:space="preserve"> </w:t>
      </w:r>
      <w:r w:rsidR="00530F0C" w:rsidRPr="002245EA">
        <w:rPr>
          <w:rFonts w:ascii="Times New Roman" w:hAnsi="Times New Roman" w:cs="Times New Roman"/>
          <w:sz w:val="24"/>
          <w:szCs w:val="24"/>
        </w:rPr>
        <w:t>Q</w:t>
      </w:r>
      <w:r w:rsidR="005731C9" w:rsidRPr="002245EA">
        <w:rPr>
          <w:rFonts w:ascii="Times New Roman" w:hAnsi="Times New Roman" w:cs="Times New Roman"/>
          <w:sz w:val="24"/>
          <w:szCs w:val="24"/>
        </w:rPr>
        <w:t>uestion</w:t>
      </w:r>
      <w:r w:rsidR="00530F0C" w:rsidRPr="002245EA">
        <w:rPr>
          <w:rFonts w:ascii="Times New Roman" w:hAnsi="Times New Roman" w:cs="Times New Roman"/>
          <w:sz w:val="24"/>
          <w:szCs w:val="24"/>
        </w:rPr>
        <w:t>s</w:t>
      </w:r>
      <w:r w:rsidR="005731C9" w:rsidRPr="002245EA">
        <w:rPr>
          <w:rFonts w:ascii="Times New Roman" w:hAnsi="Times New Roman" w:cs="Times New Roman"/>
          <w:sz w:val="24"/>
          <w:szCs w:val="24"/>
        </w:rPr>
        <w:t xml:space="preserve"> of cost leadership, differentiation and business performance compared to the company’s competitors</w:t>
      </w:r>
      <w:r w:rsidR="00530F0C" w:rsidRPr="002245EA">
        <w:rPr>
          <w:rFonts w:ascii="Times New Roman" w:hAnsi="Times New Roman" w:cs="Times New Roman"/>
          <w:sz w:val="24"/>
          <w:szCs w:val="24"/>
        </w:rPr>
        <w:t xml:space="preserve"> were asked</w:t>
      </w:r>
      <w:r w:rsidR="005731C9" w:rsidRPr="002245EA">
        <w:rPr>
          <w:rFonts w:ascii="Times New Roman" w:hAnsi="Times New Roman" w:cs="Times New Roman"/>
          <w:sz w:val="24"/>
          <w:szCs w:val="24"/>
        </w:rPr>
        <w:t xml:space="preserve">. </w:t>
      </w:r>
    </w:p>
    <w:p w14:paraId="064B9303" w14:textId="77777777" w:rsidR="007D497F" w:rsidRPr="002245EA" w:rsidRDefault="007D497F" w:rsidP="00BB4D16">
      <w:pPr>
        <w:autoSpaceDE w:val="0"/>
        <w:autoSpaceDN w:val="0"/>
        <w:adjustRightInd w:val="0"/>
        <w:spacing w:after="0" w:line="480" w:lineRule="auto"/>
        <w:ind w:firstLine="210"/>
        <w:jc w:val="both"/>
        <w:rPr>
          <w:rFonts w:ascii="Times New Roman" w:hAnsi="Times New Roman" w:cs="Times New Roman"/>
          <w:sz w:val="24"/>
          <w:szCs w:val="24"/>
        </w:rPr>
      </w:pPr>
    </w:p>
    <w:p w14:paraId="4E499149" w14:textId="3DCD1642" w:rsidR="000D0AA8" w:rsidRPr="002245EA" w:rsidRDefault="00325D83" w:rsidP="00BD21F2">
      <w:pPr>
        <w:pStyle w:val="Caption"/>
      </w:pPr>
      <w:bookmarkStart w:id="0" w:name="_Toc342650841"/>
      <w:bookmarkStart w:id="1" w:name="_Toc343550669"/>
      <w:r w:rsidRPr="002245EA">
        <w:t>Table 2</w:t>
      </w:r>
      <w:r w:rsidR="00FF49A7" w:rsidRPr="002245EA">
        <w:t>.</w:t>
      </w:r>
      <w:r w:rsidR="000D0AA8" w:rsidRPr="002245EA">
        <w:t xml:space="preserve"> Industry analysis</w:t>
      </w:r>
      <w:bookmarkEnd w:id="0"/>
      <w:bookmarkEnd w:id="1"/>
    </w:p>
    <w:p w14:paraId="055BC5D9" w14:textId="77777777" w:rsidR="000D0AA8" w:rsidRPr="002245EA" w:rsidRDefault="000D0AA8" w:rsidP="00BB4D16">
      <w:pPr>
        <w:autoSpaceDE w:val="0"/>
        <w:autoSpaceDN w:val="0"/>
        <w:adjustRightInd w:val="0"/>
        <w:spacing w:after="0" w:line="480" w:lineRule="auto"/>
        <w:ind w:firstLine="210"/>
        <w:jc w:val="both"/>
        <w:rPr>
          <w:rFonts w:ascii="Times New Roman" w:hAnsi="Times New Roman" w:cs="Times New Roman"/>
          <w:sz w:val="20"/>
          <w:szCs w:val="20"/>
        </w:rPr>
      </w:pPr>
    </w:p>
    <w:p w14:paraId="2CC1D140" w14:textId="33C61570" w:rsidR="000D0AA8" w:rsidRPr="002245EA" w:rsidRDefault="000D0AA8" w:rsidP="000D0AA8">
      <w:pPr>
        <w:spacing w:after="0" w:line="480" w:lineRule="auto"/>
        <w:ind w:firstLine="210"/>
        <w:contextualSpacing/>
        <w:jc w:val="both"/>
        <w:rPr>
          <w:rFonts w:ascii="Times New Roman" w:hAnsi="Times New Roman" w:cs="Times New Roman"/>
          <w:sz w:val="24"/>
          <w:szCs w:val="24"/>
        </w:rPr>
      </w:pPr>
      <w:r w:rsidRPr="002245EA">
        <w:rPr>
          <w:rFonts w:ascii="Times New Roman" w:hAnsi="Times New Roman" w:cs="Times New Roman"/>
          <w:sz w:val="24"/>
          <w:szCs w:val="24"/>
        </w:rPr>
        <w:t xml:space="preserve">The study sample was examined to determine whether non-respondent manufacturers differed significantly from those responding regarding key characteristics (i.e. sales and number of employees), as suggested by </w:t>
      </w:r>
      <w:r w:rsidR="00D42C31" w:rsidRPr="002245EA">
        <w:rPr>
          <w:rFonts w:ascii="Times New Roman" w:hAnsi="Times New Roman" w:cs="Times New Roman"/>
          <w:sz w:val="24"/>
          <w:szCs w:val="24"/>
        </w:rPr>
        <w:t xml:space="preserve">Armstrong and Overton (1977), </w:t>
      </w:r>
      <w:proofErr w:type="spellStart"/>
      <w:r w:rsidRPr="002245EA">
        <w:rPr>
          <w:rFonts w:ascii="Times New Roman" w:hAnsi="Times New Roman" w:cs="Times New Roman"/>
          <w:sz w:val="24"/>
          <w:szCs w:val="24"/>
        </w:rPr>
        <w:t>Gerbing</w:t>
      </w:r>
      <w:proofErr w:type="spellEnd"/>
      <w:r w:rsidRPr="002245EA">
        <w:rPr>
          <w:rFonts w:ascii="Times New Roman" w:hAnsi="Times New Roman" w:cs="Times New Roman"/>
          <w:sz w:val="24"/>
          <w:szCs w:val="24"/>
        </w:rPr>
        <w:t xml:space="preserve"> and Anderson (1988) </w:t>
      </w:r>
      <w:r w:rsidR="00D42C31" w:rsidRPr="002245EA">
        <w:rPr>
          <w:rFonts w:ascii="Times New Roman" w:hAnsi="Times New Roman" w:cs="Times New Roman"/>
          <w:sz w:val="24"/>
          <w:szCs w:val="24"/>
        </w:rPr>
        <w:t xml:space="preserve">and </w:t>
      </w:r>
      <w:proofErr w:type="spellStart"/>
      <w:r w:rsidR="00D42C31" w:rsidRPr="002245EA">
        <w:rPr>
          <w:rFonts w:ascii="Times New Roman" w:hAnsi="Times New Roman" w:cs="Times New Roman"/>
          <w:sz w:val="24"/>
          <w:szCs w:val="24"/>
        </w:rPr>
        <w:t>Wiengarten</w:t>
      </w:r>
      <w:proofErr w:type="spellEnd"/>
      <w:r w:rsidR="00D42C31" w:rsidRPr="002245EA">
        <w:rPr>
          <w:rFonts w:ascii="Times New Roman" w:hAnsi="Times New Roman" w:cs="Times New Roman"/>
          <w:sz w:val="24"/>
          <w:szCs w:val="24"/>
        </w:rPr>
        <w:t xml:space="preserve"> </w:t>
      </w:r>
      <w:r w:rsidR="00D42C31" w:rsidRPr="002245EA">
        <w:rPr>
          <w:rFonts w:ascii="Times New Roman" w:hAnsi="Times New Roman" w:cs="Times New Roman"/>
          <w:i/>
          <w:sz w:val="24"/>
          <w:szCs w:val="24"/>
        </w:rPr>
        <w:t>et al</w:t>
      </w:r>
      <w:r w:rsidR="00D42C31" w:rsidRPr="002245EA">
        <w:rPr>
          <w:rFonts w:ascii="Times New Roman" w:hAnsi="Times New Roman" w:cs="Times New Roman"/>
          <w:sz w:val="24"/>
          <w:szCs w:val="24"/>
        </w:rPr>
        <w:t>. (</w:t>
      </w:r>
      <w:r w:rsidR="00CF44C6" w:rsidRPr="002245EA">
        <w:rPr>
          <w:rFonts w:ascii="Times New Roman" w:hAnsi="Times New Roman" w:cs="Times New Roman"/>
          <w:sz w:val="24"/>
          <w:szCs w:val="24"/>
        </w:rPr>
        <w:t>2012)</w:t>
      </w:r>
      <w:r w:rsidR="00321896" w:rsidRPr="002245EA">
        <w:rPr>
          <w:rFonts w:ascii="Times New Roman" w:hAnsi="Times New Roman" w:cs="Times New Roman"/>
          <w:sz w:val="24"/>
          <w:szCs w:val="24"/>
        </w:rPr>
        <w:t xml:space="preserve"> </w:t>
      </w:r>
      <w:r w:rsidRPr="002245EA">
        <w:rPr>
          <w:rFonts w:ascii="Times New Roman" w:hAnsi="Times New Roman" w:cs="Times New Roman"/>
          <w:sz w:val="24"/>
          <w:szCs w:val="24"/>
        </w:rPr>
        <w:t>to check the existence of non-response bias. The result revealed that the sample did not suggest the presence of non-response bias. In addition, a measurement invariance test was applied since samples were taken randomly from the UK and South Korea, to identify the critical assumption that the basic structure of the model is stable across cultures, and that individuals in different countries use its scale in a similar manner (</w:t>
      </w:r>
      <w:proofErr w:type="spellStart"/>
      <w:r w:rsidRPr="002245EA">
        <w:rPr>
          <w:rFonts w:ascii="Times New Roman" w:hAnsi="Times New Roman" w:cs="Times New Roman"/>
          <w:sz w:val="24"/>
          <w:szCs w:val="24"/>
        </w:rPr>
        <w:t>Turker</w:t>
      </w:r>
      <w:proofErr w:type="spellEnd"/>
      <w:r w:rsidRPr="002245EA">
        <w:rPr>
          <w:rFonts w:ascii="Times New Roman" w:hAnsi="Times New Roman" w:cs="Times New Roman"/>
          <w:sz w:val="24"/>
          <w:szCs w:val="24"/>
        </w:rPr>
        <w:t xml:space="preserve">, 2009; </w:t>
      </w:r>
      <w:proofErr w:type="spellStart"/>
      <w:r w:rsidRPr="002245EA">
        <w:rPr>
          <w:rFonts w:ascii="Times New Roman" w:hAnsi="Times New Roman" w:cs="Times New Roman"/>
          <w:sz w:val="24"/>
          <w:szCs w:val="24"/>
        </w:rPr>
        <w:t>Malham</w:t>
      </w:r>
      <w:proofErr w:type="spellEnd"/>
      <w:r w:rsidRPr="002245EA">
        <w:rPr>
          <w:rFonts w:ascii="Times New Roman" w:hAnsi="Times New Roman" w:cs="Times New Roman"/>
          <w:sz w:val="24"/>
          <w:szCs w:val="24"/>
        </w:rPr>
        <w:t xml:space="preserve"> and Saucier, 2014). Thus, through multi-group confirmatory factor analyses (CFA) the results of fit indexes suggest that measurement invariance is supported across the two countries (χ2/</w:t>
      </w:r>
      <w:proofErr w:type="spellStart"/>
      <w:r w:rsidRPr="002245EA">
        <w:rPr>
          <w:rFonts w:ascii="Times New Roman" w:hAnsi="Times New Roman" w:cs="Times New Roman"/>
          <w:sz w:val="24"/>
          <w:szCs w:val="24"/>
        </w:rPr>
        <w:t>df</w:t>
      </w:r>
      <w:proofErr w:type="spellEnd"/>
      <w:r w:rsidRPr="002245EA">
        <w:rPr>
          <w:rFonts w:ascii="Times New Roman" w:hAnsi="Times New Roman" w:cs="Times New Roman"/>
          <w:sz w:val="24"/>
          <w:szCs w:val="24"/>
        </w:rPr>
        <w:t xml:space="preserve"> = 2.09, RMSEA = 0.054, SRMR = 0.606, CIF = 0.903). For common method bias, Harman’s one-factor test </w:t>
      </w:r>
      <w:r w:rsidR="00530F0C" w:rsidRPr="002245EA">
        <w:rPr>
          <w:rFonts w:ascii="Times New Roman" w:hAnsi="Times New Roman" w:cs="Times New Roman"/>
          <w:sz w:val="24"/>
          <w:szCs w:val="24"/>
        </w:rPr>
        <w:t xml:space="preserve">was </w:t>
      </w:r>
      <w:r w:rsidRPr="002245EA">
        <w:rPr>
          <w:rFonts w:ascii="Times New Roman" w:hAnsi="Times New Roman" w:cs="Times New Roman"/>
          <w:sz w:val="24"/>
          <w:szCs w:val="24"/>
        </w:rPr>
        <w:t xml:space="preserve">conducted using all variables. Since no single factor was apparent in the un-rotated factor structure, common method variance does not exist.  </w:t>
      </w:r>
    </w:p>
    <w:p w14:paraId="71B3C74F" w14:textId="77777777" w:rsidR="000D0AA8" w:rsidRPr="002245EA" w:rsidRDefault="000D0AA8" w:rsidP="000D0AA8">
      <w:pPr>
        <w:autoSpaceDE w:val="0"/>
        <w:autoSpaceDN w:val="0"/>
        <w:adjustRightInd w:val="0"/>
        <w:spacing w:after="0" w:line="480" w:lineRule="auto"/>
        <w:contextualSpacing/>
        <w:jc w:val="both"/>
        <w:outlineLvl w:val="2"/>
        <w:rPr>
          <w:rFonts w:ascii="Times New Roman" w:eastAsiaTheme="majorEastAsia" w:hAnsi="Times New Roman" w:cstheme="majorBidi"/>
          <w:b/>
          <w:bCs/>
          <w:sz w:val="24"/>
          <w:szCs w:val="24"/>
        </w:rPr>
      </w:pPr>
      <w:bookmarkStart w:id="2" w:name="_Toc343550679"/>
    </w:p>
    <w:p w14:paraId="18F217A4" w14:textId="2874A3CD" w:rsidR="000D0AA8" w:rsidRPr="002245EA" w:rsidRDefault="009D0F94" w:rsidP="000D0AA8">
      <w:pPr>
        <w:autoSpaceDE w:val="0"/>
        <w:autoSpaceDN w:val="0"/>
        <w:adjustRightInd w:val="0"/>
        <w:spacing w:before="120" w:after="0" w:line="480" w:lineRule="auto"/>
        <w:contextualSpacing/>
        <w:jc w:val="both"/>
        <w:outlineLvl w:val="2"/>
        <w:rPr>
          <w:rFonts w:ascii="Times New Roman" w:hAnsi="Times New Roman" w:cs="Courier New"/>
          <w:b/>
          <w:bCs/>
          <w:sz w:val="26"/>
          <w:szCs w:val="26"/>
        </w:rPr>
      </w:pPr>
      <w:r w:rsidRPr="002245EA">
        <w:rPr>
          <w:rFonts w:ascii="Times New Roman" w:hAnsi="Times New Roman" w:cs="Courier New"/>
          <w:b/>
          <w:bCs/>
          <w:sz w:val="26"/>
          <w:szCs w:val="26"/>
        </w:rPr>
        <w:t xml:space="preserve">4. </w:t>
      </w:r>
      <w:r w:rsidR="000D0AA8" w:rsidRPr="002245EA">
        <w:rPr>
          <w:rFonts w:ascii="Times New Roman" w:hAnsi="Times New Roman" w:cs="Courier New"/>
          <w:b/>
          <w:bCs/>
          <w:sz w:val="26"/>
          <w:szCs w:val="26"/>
        </w:rPr>
        <w:t>R</w:t>
      </w:r>
      <w:r w:rsidRPr="002245EA">
        <w:rPr>
          <w:rFonts w:ascii="Times New Roman" w:hAnsi="Times New Roman" w:cs="Courier New"/>
          <w:b/>
          <w:bCs/>
          <w:sz w:val="26"/>
          <w:szCs w:val="26"/>
        </w:rPr>
        <w:t>esults</w:t>
      </w:r>
    </w:p>
    <w:bookmarkEnd w:id="2"/>
    <w:p w14:paraId="1A819E76" w14:textId="039C3046" w:rsidR="000D0AA8" w:rsidRPr="002245EA" w:rsidRDefault="009D0F94" w:rsidP="000D0AA8">
      <w:pPr>
        <w:spacing w:after="0" w:line="480" w:lineRule="auto"/>
        <w:jc w:val="both"/>
        <w:rPr>
          <w:rFonts w:ascii="Times New Roman" w:hAnsi="Times New Roman" w:cs="Times New Roman"/>
          <w:i/>
          <w:sz w:val="24"/>
          <w:szCs w:val="24"/>
        </w:rPr>
      </w:pPr>
      <w:r w:rsidRPr="002245EA">
        <w:rPr>
          <w:rFonts w:ascii="Times New Roman" w:hAnsi="Times New Roman" w:cs="Times New Roman"/>
          <w:i/>
          <w:sz w:val="24"/>
          <w:szCs w:val="24"/>
        </w:rPr>
        <w:t xml:space="preserve">4.1 </w:t>
      </w:r>
      <w:r w:rsidR="000D0AA8" w:rsidRPr="002245EA">
        <w:rPr>
          <w:rFonts w:ascii="Times New Roman" w:hAnsi="Times New Roman" w:cs="Times New Roman"/>
          <w:i/>
          <w:sz w:val="24"/>
          <w:szCs w:val="24"/>
        </w:rPr>
        <w:t>Reliability and validity</w:t>
      </w:r>
    </w:p>
    <w:p w14:paraId="79A8CAF6" w14:textId="7CF7CF31" w:rsidR="000D0AA8" w:rsidRPr="002245EA" w:rsidRDefault="000D0AA8" w:rsidP="000D0AA8">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Both exploratory factor analysis (EFA) and confirmatory factor analysis (CFA) were conducted using AMOS 22 to examine</w:t>
      </w:r>
      <w:r w:rsidR="00C43438" w:rsidRPr="002245EA">
        <w:rPr>
          <w:rFonts w:ascii="Times New Roman" w:hAnsi="Times New Roman" w:cs="Times New Roman"/>
          <w:sz w:val="24"/>
          <w:szCs w:val="24"/>
        </w:rPr>
        <w:t xml:space="preserve"> reliability and validity since items were collected </w:t>
      </w:r>
      <w:r w:rsidR="00530F0C" w:rsidRPr="002245EA">
        <w:rPr>
          <w:rFonts w:ascii="Times New Roman" w:hAnsi="Times New Roman" w:cs="Times New Roman"/>
          <w:sz w:val="24"/>
          <w:szCs w:val="24"/>
        </w:rPr>
        <w:t xml:space="preserve">from </w:t>
      </w:r>
      <w:r w:rsidR="00C43438" w:rsidRPr="002245EA">
        <w:rPr>
          <w:rFonts w:ascii="Times New Roman" w:hAnsi="Times New Roman" w:cs="Times New Roman"/>
          <w:sz w:val="24"/>
          <w:szCs w:val="24"/>
        </w:rPr>
        <w:t xml:space="preserve">different </w:t>
      </w:r>
      <w:r w:rsidR="00530F0C" w:rsidRPr="002245EA">
        <w:rPr>
          <w:rFonts w:ascii="Times New Roman" w:hAnsi="Times New Roman" w:cs="Times New Roman"/>
          <w:sz w:val="24"/>
          <w:szCs w:val="24"/>
        </w:rPr>
        <w:t>studies</w:t>
      </w:r>
      <w:r w:rsidR="00C43438" w:rsidRPr="002245EA">
        <w:rPr>
          <w:rFonts w:ascii="Times New Roman" w:hAnsi="Times New Roman" w:cs="Times New Roman"/>
          <w:sz w:val="24"/>
          <w:szCs w:val="24"/>
        </w:rPr>
        <w:t>.</w:t>
      </w:r>
      <w:r w:rsidRPr="002245EA">
        <w:rPr>
          <w:rFonts w:ascii="Times New Roman" w:hAnsi="Times New Roman" w:cs="Times New Roman"/>
          <w:sz w:val="24"/>
          <w:szCs w:val="24"/>
        </w:rPr>
        <w:t xml:space="preserve"> First, all constructs were assessed with CFA and the measurement model offered a satisfactory fit (</w:t>
      </w:r>
      <w:proofErr w:type="gramStart"/>
      <w:r w:rsidRPr="002245EA">
        <w:rPr>
          <w:rFonts w:ascii="Times New Roman" w:hAnsi="Times New Roman" w:cs="Times New Roman"/>
          <w:sz w:val="24"/>
          <w:szCs w:val="24"/>
        </w:rPr>
        <w:t>χ²</w:t>
      </w:r>
      <w:r w:rsidRPr="002245EA">
        <w:rPr>
          <w:rFonts w:ascii="Times New Roman" w:hAnsi="Times New Roman" w:cs="Times New Roman"/>
          <w:sz w:val="24"/>
          <w:szCs w:val="24"/>
          <w:vertAlign w:val="subscript"/>
        </w:rPr>
        <w:t>[</w:t>
      </w:r>
      <w:proofErr w:type="gramEnd"/>
      <w:r w:rsidRPr="002245EA">
        <w:rPr>
          <w:rFonts w:ascii="Times New Roman" w:hAnsi="Times New Roman" w:cs="Times New Roman"/>
          <w:sz w:val="24"/>
          <w:szCs w:val="24"/>
          <w:vertAlign w:val="subscript"/>
        </w:rPr>
        <w:t xml:space="preserve">213] </w:t>
      </w:r>
      <w:r w:rsidRPr="002245EA">
        <w:rPr>
          <w:rFonts w:ascii="Times New Roman" w:hAnsi="Times New Roman" w:cs="Times New Roman"/>
          <w:sz w:val="24"/>
          <w:szCs w:val="24"/>
        </w:rPr>
        <w:t>= 347.507, GFI = 0.925, SRMR = 0.037, RMSEA = 0.042, CFI = 0.965) with acceptable factor loadings (&gt;0.59). Composite reliability (CR) also presented internal consistency (CR &gt; 0.754). Convergent validity was confirmed as all factor loadings exceeded 0.5, as well as acceptable average variance extracted (AVE</w:t>
      </w:r>
      <w:r w:rsidRPr="002245EA">
        <w:rPr>
          <w:rFonts w:ascii="Times New Roman" w:hAnsi="Times New Roman" w:cs="Times New Roman"/>
          <w:sz w:val="24"/>
          <w:szCs w:val="24"/>
          <w:vertAlign w:val="subscript"/>
        </w:rPr>
        <w:t xml:space="preserve"> </w:t>
      </w:r>
      <w:r w:rsidR="00325D83" w:rsidRPr="002245EA">
        <w:rPr>
          <w:rFonts w:ascii="Times New Roman" w:hAnsi="Times New Roman" w:cs="Times New Roman"/>
          <w:sz w:val="24"/>
          <w:szCs w:val="24"/>
        </w:rPr>
        <w:t>&gt; 0.506). Table 3</w:t>
      </w:r>
      <w:r w:rsidRPr="002245EA">
        <w:rPr>
          <w:rFonts w:ascii="Times New Roman" w:hAnsi="Times New Roman" w:cs="Times New Roman"/>
          <w:sz w:val="24"/>
          <w:szCs w:val="24"/>
        </w:rPr>
        <w:t xml:space="preserve"> indicates the result of CFA indicators. </w:t>
      </w:r>
      <w:r w:rsidR="0011230D" w:rsidRPr="002245EA">
        <w:rPr>
          <w:rFonts w:ascii="Times New Roman" w:hAnsi="Times New Roman" w:cs="Times New Roman"/>
          <w:sz w:val="24"/>
          <w:szCs w:val="24"/>
        </w:rPr>
        <w:t>In addition, t</w:t>
      </w:r>
      <w:r w:rsidRPr="002245EA">
        <w:rPr>
          <w:rFonts w:ascii="Times New Roman" w:hAnsi="Times New Roman" w:cs="Times New Roman"/>
          <w:sz w:val="24"/>
          <w:szCs w:val="24"/>
        </w:rPr>
        <w:t xml:space="preserve">here is no case where the square of the correlation between a pair of constructs is greater than the AVE of the constructs. Thus, discriminant validity using the procedures suggested by </w:t>
      </w:r>
      <w:proofErr w:type="spellStart"/>
      <w:r w:rsidRPr="002245EA">
        <w:rPr>
          <w:rFonts w:ascii="Times New Roman" w:hAnsi="Times New Roman" w:cs="Times New Roman"/>
          <w:sz w:val="24"/>
          <w:szCs w:val="24"/>
        </w:rPr>
        <w:t>Fornell</w:t>
      </w:r>
      <w:proofErr w:type="spellEnd"/>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Larcker</w:t>
      </w:r>
      <w:proofErr w:type="spellEnd"/>
      <w:r w:rsidRPr="002245EA">
        <w:rPr>
          <w:rFonts w:ascii="Times New Roman" w:hAnsi="Times New Roman" w:cs="Times New Roman"/>
          <w:sz w:val="24"/>
          <w:szCs w:val="24"/>
        </w:rPr>
        <w:t xml:space="preserve"> (</w:t>
      </w:r>
      <w:r w:rsidR="00325D83" w:rsidRPr="002245EA">
        <w:rPr>
          <w:rFonts w:ascii="Times New Roman" w:hAnsi="Times New Roman" w:cs="Times New Roman"/>
          <w:sz w:val="24"/>
          <w:szCs w:val="24"/>
        </w:rPr>
        <w:t>1981) was confirmed (see Table 4</w:t>
      </w:r>
      <w:r w:rsidRPr="002245EA">
        <w:rPr>
          <w:rFonts w:ascii="Times New Roman" w:hAnsi="Times New Roman" w:cs="Times New Roman"/>
          <w:sz w:val="24"/>
          <w:szCs w:val="24"/>
        </w:rPr>
        <w:t>).</w:t>
      </w:r>
    </w:p>
    <w:p w14:paraId="7A0F70F7" w14:textId="77777777" w:rsidR="009E57F5" w:rsidRPr="002245EA" w:rsidRDefault="009E57F5" w:rsidP="00BB4D16">
      <w:pPr>
        <w:autoSpaceDE w:val="0"/>
        <w:autoSpaceDN w:val="0"/>
        <w:adjustRightInd w:val="0"/>
        <w:spacing w:after="0" w:line="480" w:lineRule="auto"/>
        <w:ind w:firstLine="210"/>
        <w:jc w:val="both"/>
        <w:rPr>
          <w:rFonts w:ascii="Times New Roman" w:hAnsi="Times New Roman" w:cs="Times New Roman"/>
          <w:sz w:val="24"/>
          <w:szCs w:val="24"/>
        </w:rPr>
      </w:pPr>
    </w:p>
    <w:p w14:paraId="5B7F451D" w14:textId="573F4BDF" w:rsidR="000D0AA8" w:rsidRPr="002245EA" w:rsidRDefault="000D0AA8" w:rsidP="007D497F">
      <w:pPr>
        <w:spacing w:after="0" w:line="360" w:lineRule="auto"/>
        <w:jc w:val="center"/>
        <w:rPr>
          <w:rFonts w:ascii="Times New Roman" w:hAnsi="Times New Roman" w:cs="Times New Roman"/>
          <w:b/>
          <w:sz w:val="24"/>
          <w:szCs w:val="24"/>
          <w:lang w:eastAsia="zh-HK"/>
        </w:rPr>
      </w:pPr>
      <w:r w:rsidRPr="002245EA">
        <w:rPr>
          <w:rFonts w:ascii="Times New Roman" w:hAnsi="Times New Roman" w:cs="Times New Roman" w:hint="eastAsia"/>
          <w:b/>
          <w:sz w:val="24"/>
          <w:szCs w:val="24"/>
          <w:lang w:eastAsia="zh-HK"/>
        </w:rPr>
        <w:t>Table</w:t>
      </w:r>
      <w:r w:rsidR="00325D83" w:rsidRPr="002245EA">
        <w:rPr>
          <w:rFonts w:ascii="Times New Roman" w:hAnsi="Times New Roman" w:cs="Times New Roman"/>
          <w:b/>
          <w:sz w:val="24"/>
          <w:szCs w:val="24"/>
          <w:lang w:eastAsia="zh-HK"/>
        </w:rPr>
        <w:t xml:space="preserve"> 3</w:t>
      </w:r>
      <w:r w:rsidR="00FF49A7" w:rsidRPr="002245EA">
        <w:rPr>
          <w:rFonts w:ascii="Times New Roman" w:hAnsi="Times New Roman" w:cs="Times New Roman"/>
          <w:b/>
          <w:sz w:val="24"/>
          <w:szCs w:val="24"/>
          <w:lang w:eastAsia="zh-HK"/>
        </w:rPr>
        <w:t>.</w:t>
      </w:r>
      <w:r w:rsidRPr="002245EA">
        <w:rPr>
          <w:rFonts w:ascii="Times New Roman" w:hAnsi="Times New Roman" w:cs="Times New Roman"/>
          <w:b/>
          <w:sz w:val="24"/>
          <w:szCs w:val="24"/>
          <w:lang w:eastAsia="zh-HK"/>
        </w:rPr>
        <w:t xml:space="preserve"> Confirmatory factor analysis</w:t>
      </w:r>
    </w:p>
    <w:p w14:paraId="683007CA" w14:textId="77777777" w:rsidR="000D0AA8" w:rsidRPr="002245EA" w:rsidRDefault="000D0AA8" w:rsidP="000D0AA8">
      <w:pPr>
        <w:spacing w:after="0" w:line="480" w:lineRule="auto"/>
        <w:jc w:val="both"/>
        <w:rPr>
          <w:rFonts w:ascii="Times New Roman" w:hAnsi="Times New Roman" w:cs="Times New Roman"/>
          <w:sz w:val="24"/>
          <w:szCs w:val="24"/>
        </w:rPr>
      </w:pPr>
    </w:p>
    <w:p w14:paraId="15A7D16A" w14:textId="52FC0A93" w:rsidR="000D0AA8" w:rsidRPr="002245EA" w:rsidRDefault="000D0AA8" w:rsidP="007D497F">
      <w:pPr>
        <w:spacing w:after="0" w:line="360" w:lineRule="auto"/>
        <w:jc w:val="center"/>
        <w:rPr>
          <w:rFonts w:ascii="Times New Roman" w:hAnsi="Times New Roman" w:cs="Times New Roman"/>
          <w:b/>
          <w:sz w:val="24"/>
          <w:szCs w:val="24"/>
          <w:lang w:eastAsia="zh-HK"/>
        </w:rPr>
      </w:pPr>
      <w:r w:rsidRPr="002245EA">
        <w:rPr>
          <w:rFonts w:ascii="Times New Roman" w:hAnsi="Times New Roman" w:cs="Times New Roman"/>
          <w:b/>
          <w:sz w:val="24"/>
          <w:szCs w:val="24"/>
          <w:lang w:eastAsia="zh-HK"/>
        </w:rPr>
        <w:t>T</w:t>
      </w:r>
      <w:r w:rsidRPr="002245EA">
        <w:rPr>
          <w:rFonts w:ascii="Times New Roman" w:hAnsi="Times New Roman" w:cs="Times New Roman" w:hint="eastAsia"/>
          <w:b/>
          <w:sz w:val="24"/>
          <w:szCs w:val="24"/>
          <w:lang w:eastAsia="zh-HK"/>
        </w:rPr>
        <w:t>able</w:t>
      </w:r>
      <w:r w:rsidR="00325D83" w:rsidRPr="002245EA">
        <w:rPr>
          <w:rFonts w:ascii="Times New Roman" w:hAnsi="Times New Roman" w:cs="Times New Roman"/>
          <w:b/>
          <w:sz w:val="24"/>
          <w:szCs w:val="24"/>
          <w:lang w:eastAsia="zh-HK"/>
        </w:rPr>
        <w:t xml:space="preserve"> 4</w:t>
      </w:r>
      <w:r w:rsidR="00FF49A7" w:rsidRPr="002245EA">
        <w:rPr>
          <w:rFonts w:ascii="Times New Roman" w:hAnsi="Times New Roman" w:cs="Times New Roman"/>
          <w:b/>
          <w:sz w:val="24"/>
          <w:szCs w:val="24"/>
          <w:lang w:eastAsia="zh-HK"/>
        </w:rPr>
        <w:t>.</w:t>
      </w:r>
      <w:r w:rsidRPr="002245EA">
        <w:rPr>
          <w:rFonts w:ascii="Times New Roman" w:hAnsi="Times New Roman" w:cs="Times New Roman"/>
          <w:b/>
          <w:sz w:val="24"/>
          <w:szCs w:val="24"/>
          <w:lang w:eastAsia="zh-HK"/>
        </w:rPr>
        <w:t xml:space="preserve"> Inter-construct correlation estimates and related AVEs</w:t>
      </w:r>
    </w:p>
    <w:p w14:paraId="408A540B" w14:textId="77777777" w:rsidR="000D0AA8" w:rsidRPr="002245EA" w:rsidRDefault="000D0AA8" w:rsidP="00D23469">
      <w:pPr>
        <w:spacing w:after="0" w:line="480" w:lineRule="auto"/>
        <w:jc w:val="both"/>
        <w:rPr>
          <w:rFonts w:ascii="Times New Roman" w:hAnsi="Times New Roman" w:cs="Times New Roman"/>
          <w:sz w:val="24"/>
          <w:szCs w:val="24"/>
        </w:rPr>
      </w:pPr>
    </w:p>
    <w:p w14:paraId="0F2D1771" w14:textId="4CE63252" w:rsidR="000D0AA8" w:rsidRPr="002245EA" w:rsidRDefault="000D0AA8" w:rsidP="00BB4D16">
      <w:pPr>
        <w:spacing w:after="0" w:line="480" w:lineRule="auto"/>
        <w:ind w:firstLine="210"/>
        <w:contextualSpacing/>
        <w:jc w:val="both"/>
        <w:rPr>
          <w:rFonts w:ascii="Times New Roman" w:hAnsi="Times New Roman" w:cs="Times New Roman"/>
          <w:sz w:val="24"/>
          <w:szCs w:val="24"/>
        </w:rPr>
      </w:pPr>
      <w:r w:rsidRPr="002245EA">
        <w:rPr>
          <w:rFonts w:ascii="Times New Roman" w:hAnsi="Times New Roman" w:cs="Times New Roman"/>
          <w:sz w:val="24"/>
          <w:szCs w:val="24"/>
        </w:rPr>
        <w:t xml:space="preserve">Second, Cronbach’s alpha was tested to measure the reliability of the scale items before the EFA. The results yielded acceptable alpha values </w:t>
      </w:r>
      <w:r w:rsidR="00C43438" w:rsidRPr="002245EA">
        <w:rPr>
          <w:rFonts w:ascii="Times New Roman" w:hAnsi="Times New Roman" w:cs="Times New Roman"/>
          <w:sz w:val="24"/>
          <w:szCs w:val="24"/>
        </w:rPr>
        <w:t>(Nunnally, 1978)</w:t>
      </w:r>
      <w:r w:rsidRPr="002245EA">
        <w:rPr>
          <w:rFonts w:ascii="Times New Roman" w:hAnsi="Times New Roman" w:cs="Times New Roman"/>
          <w:sz w:val="24"/>
          <w:szCs w:val="24"/>
        </w:rPr>
        <w:t xml:space="preserve"> and six structures showed acceptable internal consistency (&gt;0.795). EFA was then applied to check construct validity</w:t>
      </w:r>
      <w:r w:rsidR="009D0F94" w:rsidRPr="002245EA">
        <w:rPr>
          <w:rFonts w:ascii="Times New Roman" w:hAnsi="Times New Roman" w:cs="Times New Roman"/>
          <w:sz w:val="24"/>
          <w:szCs w:val="24"/>
        </w:rPr>
        <w:t xml:space="preserve"> (McDonald, 1981; Hattie, 1985)</w:t>
      </w:r>
      <w:r w:rsidR="00BB4D16" w:rsidRPr="002245EA">
        <w:rPr>
          <w:rFonts w:ascii="Times New Roman" w:hAnsi="Times New Roman" w:cs="Times New Roman"/>
          <w:sz w:val="24"/>
          <w:szCs w:val="24"/>
        </w:rPr>
        <w:t xml:space="preserve">. </w:t>
      </w:r>
      <w:r w:rsidRPr="002245EA">
        <w:rPr>
          <w:rFonts w:ascii="Times New Roman" w:hAnsi="Times New Roman" w:cs="Times New Roman"/>
          <w:sz w:val="24"/>
          <w:szCs w:val="24"/>
        </w:rPr>
        <w:t xml:space="preserve">Six factors were extracted with eigenvalues greater than 1, and </w:t>
      </w:r>
      <w:r w:rsidR="00530F0C" w:rsidRPr="002245EA">
        <w:rPr>
          <w:rFonts w:ascii="Times New Roman" w:hAnsi="Times New Roman" w:cs="Times New Roman"/>
          <w:sz w:val="24"/>
          <w:szCs w:val="24"/>
        </w:rPr>
        <w:t>six</w:t>
      </w:r>
      <w:r w:rsidRPr="002245EA">
        <w:rPr>
          <w:rFonts w:ascii="Times New Roman" w:hAnsi="Times New Roman" w:cs="Times New Roman"/>
          <w:sz w:val="24"/>
          <w:szCs w:val="24"/>
        </w:rPr>
        <w:t xml:space="preserve"> structures explained 68.0% of the total variance and all of the loadings above the minimum cut-off, 0.5 (Hair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2010). EFA results showed all items with a high within-factor loading </w:t>
      </w:r>
      <w:r w:rsidR="00DC4347" w:rsidRPr="002245EA">
        <w:rPr>
          <w:rFonts w:ascii="Times New Roman" w:hAnsi="Times New Roman" w:cs="Times New Roman"/>
          <w:sz w:val="24"/>
          <w:szCs w:val="24"/>
        </w:rPr>
        <w:t xml:space="preserve">(i.e. convergent validity) </w:t>
      </w:r>
      <w:r w:rsidRPr="002245EA">
        <w:rPr>
          <w:rFonts w:ascii="Times New Roman" w:hAnsi="Times New Roman" w:cs="Times New Roman"/>
          <w:sz w:val="24"/>
          <w:szCs w:val="24"/>
        </w:rPr>
        <w:t>and a low cross-factor loading</w:t>
      </w:r>
      <w:r w:rsidR="00DC4347" w:rsidRPr="002245EA">
        <w:rPr>
          <w:rFonts w:ascii="Times New Roman" w:hAnsi="Times New Roman" w:cs="Times New Roman"/>
          <w:sz w:val="24"/>
          <w:szCs w:val="24"/>
        </w:rPr>
        <w:t xml:space="preserve"> (i.e. discriminant validity)</w:t>
      </w:r>
      <w:r w:rsidRPr="002245EA">
        <w:rPr>
          <w:rFonts w:ascii="Times New Roman" w:hAnsi="Times New Roman" w:cs="Times New Roman"/>
          <w:sz w:val="24"/>
          <w:szCs w:val="24"/>
        </w:rPr>
        <w:t xml:space="preserve">. The results of separate EFAs for both </w:t>
      </w:r>
      <w:r w:rsidR="00530F0C" w:rsidRPr="002245EA">
        <w:rPr>
          <w:rFonts w:ascii="Times New Roman" w:hAnsi="Times New Roman" w:cs="Times New Roman"/>
          <w:sz w:val="24"/>
          <w:szCs w:val="24"/>
        </w:rPr>
        <w:t xml:space="preserve">the </w:t>
      </w:r>
      <w:r w:rsidRPr="002245EA">
        <w:rPr>
          <w:rFonts w:ascii="Times New Roman" w:hAnsi="Times New Roman" w:cs="Times New Roman"/>
          <w:sz w:val="24"/>
          <w:szCs w:val="24"/>
        </w:rPr>
        <w:t xml:space="preserve">UK and Korea also showed acceptable reliability and validity with the same items loaded. Thus, the variables of the construct have a consistent and stable structure across the groups (Floyd and </w:t>
      </w:r>
      <w:proofErr w:type="spellStart"/>
      <w:r w:rsidRPr="002245EA">
        <w:rPr>
          <w:rFonts w:ascii="Times New Roman" w:hAnsi="Times New Roman" w:cs="Times New Roman"/>
          <w:sz w:val="24"/>
          <w:szCs w:val="24"/>
        </w:rPr>
        <w:t>Widaman</w:t>
      </w:r>
      <w:proofErr w:type="spellEnd"/>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1995).</w:t>
      </w:r>
      <w:r w:rsidR="009D0F94" w:rsidRPr="002245EA">
        <w:rPr>
          <w:rFonts w:ascii="Times New Roman" w:hAnsi="Times New Roman" w:cs="Times New Roman"/>
          <w:sz w:val="24"/>
          <w:szCs w:val="24"/>
        </w:rPr>
        <w:t xml:space="preserve"> </w:t>
      </w:r>
      <w:r w:rsidRPr="002245EA">
        <w:rPr>
          <w:rFonts w:ascii="Times New Roman" w:hAnsi="Times New Roman" w:cs="Times New Roman"/>
          <w:sz w:val="24"/>
          <w:szCs w:val="24"/>
        </w:rPr>
        <w:t>EFA and CFA confirmed the stability of all constr</w:t>
      </w:r>
      <w:r w:rsidR="00325D83" w:rsidRPr="002245EA">
        <w:rPr>
          <w:rFonts w:ascii="Times New Roman" w:hAnsi="Times New Roman" w:cs="Times New Roman"/>
          <w:sz w:val="24"/>
          <w:szCs w:val="24"/>
        </w:rPr>
        <w:t>ucts for SEM and t-test. Table 5</w:t>
      </w:r>
      <w:r w:rsidRPr="002245EA">
        <w:rPr>
          <w:rFonts w:ascii="Times New Roman" w:hAnsi="Times New Roman" w:cs="Times New Roman"/>
          <w:sz w:val="24"/>
          <w:szCs w:val="24"/>
        </w:rPr>
        <w:t xml:space="preserve"> presents the EFA pattern matrix. </w:t>
      </w:r>
    </w:p>
    <w:p w14:paraId="1F675C1A" w14:textId="77777777" w:rsidR="007D497F" w:rsidRPr="002245EA" w:rsidRDefault="007D497F" w:rsidP="00257FDB">
      <w:pPr>
        <w:autoSpaceDE w:val="0"/>
        <w:autoSpaceDN w:val="0"/>
        <w:adjustRightInd w:val="0"/>
        <w:spacing w:after="0" w:line="480" w:lineRule="auto"/>
        <w:ind w:firstLine="210"/>
        <w:jc w:val="both"/>
        <w:rPr>
          <w:rFonts w:ascii="Times New Roman" w:hAnsi="Times New Roman" w:cs="Times New Roman"/>
          <w:sz w:val="24"/>
          <w:szCs w:val="24"/>
        </w:rPr>
      </w:pPr>
    </w:p>
    <w:p w14:paraId="4FE91162" w14:textId="356566C9" w:rsidR="000D0AA8" w:rsidRPr="002245EA" w:rsidRDefault="00325D83" w:rsidP="00BD21F2">
      <w:pPr>
        <w:pStyle w:val="Caption"/>
      </w:pPr>
      <w:bookmarkStart w:id="3" w:name="_Toc342650856"/>
      <w:bookmarkStart w:id="4" w:name="_Toc343550711"/>
      <w:r w:rsidRPr="002245EA">
        <w:t>Table 5</w:t>
      </w:r>
      <w:r w:rsidR="00FF49A7" w:rsidRPr="002245EA">
        <w:t>.</w:t>
      </w:r>
      <w:r w:rsidR="000D0AA8" w:rsidRPr="002245EA">
        <w:t xml:space="preserve"> </w:t>
      </w:r>
      <w:r w:rsidR="000D0AA8" w:rsidRPr="002245EA">
        <w:rPr>
          <w:rFonts w:hint="eastAsia"/>
        </w:rPr>
        <w:t>Exploratory factor analysis</w:t>
      </w:r>
      <w:bookmarkEnd w:id="3"/>
      <w:bookmarkEnd w:id="4"/>
    </w:p>
    <w:p w14:paraId="65E99591" w14:textId="59C3EFCD" w:rsidR="009E57F5" w:rsidRPr="002245EA" w:rsidRDefault="009E57F5" w:rsidP="00D23469">
      <w:pPr>
        <w:autoSpaceDE w:val="0"/>
        <w:autoSpaceDN w:val="0"/>
        <w:adjustRightInd w:val="0"/>
        <w:spacing w:after="0" w:line="480" w:lineRule="auto"/>
        <w:ind w:firstLine="210"/>
        <w:jc w:val="both"/>
        <w:rPr>
          <w:rFonts w:ascii="Times New Roman" w:hAnsi="Times New Roman" w:cs="Times New Roman"/>
          <w:sz w:val="24"/>
          <w:szCs w:val="24"/>
        </w:rPr>
      </w:pPr>
    </w:p>
    <w:p w14:paraId="6088022F" w14:textId="06BB804C" w:rsidR="000D0AA8" w:rsidRPr="002245EA" w:rsidRDefault="009D0F94" w:rsidP="000D0AA8">
      <w:pPr>
        <w:spacing w:after="0" w:line="480" w:lineRule="auto"/>
        <w:jc w:val="both"/>
        <w:rPr>
          <w:rFonts w:ascii="Times New Roman" w:hAnsi="Times New Roman" w:cs="Times New Roman"/>
          <w:i/>
          <w:sz w:val="24"/>
          <w:szCs w:val="24"/>
          <w:lang w:eastAsia="ko-KR"/>
        </w:rPr>
      </w:pPr>
      <w:r w:rsidRPr="002245EA">
        <w:rPr>
          <w:rFonts w:ascii="Times New Roman" w:hAnsi="Times New Roman" w:cs="Times New Roman"/>
          <w:i/>
          <w:sz w:val="24"/>
          <w:szCs w:val="24"/>
          <w:lang w:eastAsia="ko-KR"/>
        </w:rPr>
        <w:t xml:space="preserve">4.2 </w:t>
      </w:r>
      <w:r w:rsidR="000D0AA8" w:rsidRPr="002245EA">
        <w:rPr>
          <w:rFonts w:ascii="Times New Roman" w:hAnsi="Times New Roman" w:cs="Times New Roman"/>
          <w:i/>
          <w:sz w:val="24"/>
          <w:szCs w:val="24"/>
          <w:lang w:eastAsia="ko-KR"/>
        </w:rPr>
        <w:t>Structural equation modelling</w:t>
      </w:r>
    </w:p>
    <w:p w14:paraId="5CC8AE0C" w14:textId="559EB2D1" w:rsidR="000D0AA8" w:rsidRPr="002245EA" w:rsidRDefault="000D0AA8" w:rsidP="00257FDB">
      <w:pPr>
        <w:autoSpaceDE w:val="0"/>
        <w:autoSpaceDN w:val="0"/>
        <w:adjustRightInd w:val="0"/>
        <w:spacing w:after="0" w:line="480" w:lineRule="auto"/>
        <w:ind w:firstLine="210"/>
        <w:jc w:val="both"/>
        <w:rPr>
          <w:rFonts w:ascii="Times New Roman" w:hAnsi="Times New Roman" w:cs="Times New Roman"/>
          <w:sz w:val="24"/>
          <w:szCs w:val="24"/>
          <w:lang w:eastAsia="ko-KR"/>
        </w:rPr>
      </w:pPr>
      <w:r w:rsidRPr="002245EA">
        <w:rPr>
          <w:rFonts w:ascii="Times New Roman" w:hAnsi="Times New Roman" w:cs="Times New Roman"/>
          <w:sz w:val="24"/>
          <w:szCs w:val="24"/>
          <w:lang w:eastAsia="ko-KR"/>
        </w:rPr>
        <w:t xml:space="preserve">To test our proposed theoretical and empirical model, structural equation modelling </w:t>
      </w:r>
      <w:r w:rsidR="00DC4347" w:rsidRPr="002245EA">
        <w:rPr>
          <w:rFonts w:ascii="Times New Roman" w:hAnsi="Times New Roman" w:cs="Times New Roman"/>
          <w:sz w:val="24"/>
          <w:szCs w:val="24"/>
          <w:lang w:eastAsia="ko-KR"/>
        </w:rPr>
        <w:t xml:space="preserve">(SEM) </w:t>
      </w:r>
      <w:r w:rsidRPr="002245EA">
        <w:rPr>
          <w:rFonts w:ascii="Times New Roman" w:hAnsi="Times New Roman" w:cs="Times New Roman"/>
          <w:sz w:val="24"/>
          <w:szCs w:val="24"/>
          <w:lang w:eastAsia="ko-KR"/>
        </w:rPr>
        <w:t>analysis was conducted. The result from samples shows that increased product variety and SC agility improve differentiation, while a decrease in product variety and an increase in cost efficiency improve cost leadership; thus hypotheses 1</w:t>
      </w:r>
      <w:r w:rsidR="0029380A" w:rsidRPr="002245EA">
        <w:rPr>
          <w:rFonts w:ascii="Times New Roman" w:hAnsi="Times New Roman" w:cs="Times New Roman"/>
          <w:sz w:val="24"/>
          <w:szCs w:val="24"/>
          <w:lang w:eastAsia="ko-KR"/>
        </w:rPr>
        <w:t xml:space="preserve"> (1-1 &amp; 1-2) </w:t>
      </w:r>
      <w:r w:rsidRPr="002245EA">
        <w:rPr>
          <w:rFonts w:ascii="Times New Roman" w:hAnsi="Times New Roman" w:cs="Times New Roman"/>
          <w:sz w:val="24"/>
          <w:szCs w:val="24"/>
          <w:lang w:eastAsia="ko-KR"/>
        </w:rPr>
        <w:t xml:space="preserve">and 2 </w:t>
      </w:r>
      <w:r w:rsidR="0029380A" w:rsidRPr="002245EA">
        <w:rPr>
          <w:rFonts w:ascii="Times New Roman" w:hAnsi="Times New Roman" w:cs="Times New Roman"/>
          <w:sz w:val="24"/>
          <w:szCs w:val="24"/>
          <w:lang w:eastAsia="ko-KR"/>
        </w:rPr>
        <w:t>(2-1 &amp;</w:t>
      </w:r>
      <w:r w:rsidR="00325D83" w:rsidRPr="002245EA">
        <w:rPr>
          <w:rFonts w:ascii="Times New Roman" w:hAnsi="Times New Roman" w:cs="Times New Roman"/>
          <w:sz w:val="24"/>
          <w:szCs w:val="24"/>
          <w:lang w:eastAsia="ko-KR"/>
        </w:rPr>
        <w:t xml:space="preserve"> </w:t>
      </w:r>
      <w:r w:rsidR="0029380A" w:rsidRPr="002245EA">
        <w:rPr>
          <w:rFonts w:ascii="Times New Roman" w:hAnsi="Times New Roman" w:cs="Times New Roman"/>
          <w:sz w:val="24"/>
          <w:szCs w:val="24"/>
          <w:lang w:eastAsia="ko-KR"/>
        </w:rPr>
        <w:t xml:space="preserve">2-2) </w:t>
      </w:r>
      <w:r w:rsidRPr="002245EA">
        <w:rPr>
          <w:rFonts w:ascii="Times New Roman" w:hAnsi="Times New Roman" w:cs="Times New Roman"/>
          <w:sz w:val="24"/>
          <w:szCs w:val="24"/>
          <w:lang w:eastAsia="ko-KR"/>
        </w:rPr>
        <w:t>are accepted. Also, business performance is associated with cost leadership and differentiation that mediates the relationship between product variety and business performance. Therefore</w:t>
      </w:r>
      <w:r w:rsidR="00EE3B73" w:rsidRPr="002245EA">
        <w:rPr>
          <w:rFonts w:ascii="Times New Roman" w:hAnsi="Times New Roman" w:cs="Times New Roman"/>
          <w:sz w:val="24"/>
          <w:szCs w:val="24"/>
          <w:lang w:eastAsia="ko-KR"/>
        </w:rPr>
        <w:t>,</w:t>
      </w:r>
      <w:r w:rsidRPr="002245EA">
        <w:rPr>
          <w:rFonts w:ascii="Times New Roman" w:hAnsi="Times New Roman" w:cs="Times New Roman"/>
          <w:sz w:val="24"/>
          <w:szCs w:val="24"/>
          <w:lang w:eastAsia="ko-KR"/>
        </w:rPr>
        <w:t xml:space="preserve"> hypothes</w:t>
      </w:r>
      <w:r w:rsidR="00325D83" w:rsidRPr="002245EA">
        <w:rPr>
          <w:rFonts w:ascii="Times New Roman" w:hAnsi="Times New Roman" w:cs="Times New Roman"/>
          <w:sz w:val="24"/>
          <w:szCs w:val="24"/>
          <w:lang w:eastAsia="ko-KR"/>
        </w:rPr>
        <w:t>es 3 and 4 are accepted. Table 6</w:t>
      </w:r>
      <w:r w:rsidRPr="002245EA">
        <w:rPr>
          <w:rFonts w:ascii="Times New Roman" w:hAnsi="Times New Roman" w:cs="Times New Roman"/>
          <w:sz w:val="24"/>
          <w:szCs w:val="24"/>
          <w:lang w:eastAsia="ko-KR"/>
        </w:rPr>
        <w:t xml:space="preserve"> indicates the results of the structural equation modelling. Both </w:t>
      </w:r>
      <w:r w:rsidR="00DC4347" w:rsidRPr="002245EA">
        <w:rPr>
          <w:rFonts w:ascii="Times New Roman" w:hAnsi="Times New Roman" w:cs="Times New Roman"/>
          <w:sz w:val="24"/>
          <w:szCs w:val="24"/>
          <w:lang w:eastAsia="ko-KR"/>
        </w:rPr>
        <w:t xml:space="preserve">high </w:t>
      </w:r>
      <w:r w:rsidRPr="002245EA">
        <w:rPr>
          <w:rFonts w:ascii="Times New Roman" w:hAnsi="Times New Roman" w:cs="Times New Roman"/>
          <w:sz w:val="24"/>
          <w:szCs w:val="24"/>
          <w:lang w:eastAsia="ko-KR"/>
        </w:rPr>
        <w:t>product variety and SC</w:t>
      </w:r>
      <w:r w:rsidR="00DC4347" w:rsidRPr="002245EA">
        <w:rPr>
          <w:rFonts w:ascii="Times New Roman" w:hAnsi="Times New Roman" w:cs="Times New Roman"/>
          <w:sz w:val="24"/>
          <w:szCs w:val="24"/>
          <w:lang w:eastAsia="ko-KR"/>
        </w:rPr>
        <w:t xml:space="preserve"> agility</w:t>
      </w:r>
      <w:r w:rsidRPr="002245EA">
        <w:rPr>
          <w:rFonts w:ascii="Times New Roman" w:hAnsi="Times New Roman" w:cs="Times New Roman"/>
          <w:sz w:val="24"/>
          <w:szCs w:val="24"/>
          <w:lang w:eastAsia="ko-KR"/>
        </w:rPr>
        <w:t xml:space="preserve"> have a significant impact on the </w:t>
      </w:r>
      <w:r w:rsidR="00DC4347" w:rsidRPr="002245EA">
        <w:rPr>
          <w:rFonts w:ascii="Times New Roman" w:hAnsi="Times New Roman" w:cs="Times New Roman"/>
          <w:sz w:val="24"/>
          <w:szCs w:val="24"/>
          <w:lang w:eastAsia="ko-KR"/>
        </w:rPr>
        <w:t>differentiation</w:t>
      </w:r>
      <w:r w:rsidRPr="002245EA">
        <w:rPr>
          <w:rFonts w:ascii="Times New Roman" w:hAnsi="Times New Roman" w:cs="Times New Roman"/>
          <w:sz w:val="24"/>
          <w:szCs w:val="24"/>
          <w:lang w:eastAsia="ko-KR"/>
        </w:rPr>
        <w:t xml:space="preserve"> at 0.001 and 0.01 levels respectively. In addition, </w:t>
      </w:r>
      <w:r w:rsidR="00DC4347" w:rsidRPr="002245EA">
        <w:rPr>
          <w:rFonts w:ascii="Times New Roman" w:hAnsi="Times New Roman" w:cs="Times New Roman"/>
          <w:sz w:val="24"/>
          <w:szCs w:val="24"/>
          <w:lang w:eastAsia="ko-KR"/>
        </w:rPr>
        <w:t xml:space="preserve">low </w:t>
      </w:r>
      <w:r w:rsidRPr="002245EA">
        <w:rPr>
          <w:rFonts w:ascii="Times New Roman" w:hAnsi="Times New Roman" w:cs="Times New Roman"/>
          <w:sz w:val="24"/>
          <w:szCs w:val="24"/>
          <w:lang w:eastAsia="ko-KR"/>
        </w:rPr>
        <w:t xml:space="preserve">product variety and cost efficiency are significantly related to cost leadership at 0.05 and 0.001 levels respectively. Product variety did not </w:t>
      </w:r>
      <w:r w:rsidR="00DC4347" w:rsidRPr="002245EA">
        <w:rPr>
          <w:rFonts w:ascii="Times New Roman" w:hAnsi="Times New Roman" w:cs="Times New Roman"/>
          <w:sz w:val="24"/>
          <w:szCs w:val="24"/>
          <w:lang w:eastAsia="ko-KR"/>
        </w:rPr>
        <w:t>impact</w:t>
      </w:r>
      <w:r w:rsidRPr="002245EA">
        <w:rPr>
          <w:rFonts w:ascii="Times New Roman" w:hAnsi="Times New Roman" w:cs="Times New Roman"/>
          <w:sz w:val="24"/>
          <w:szCs w:val="24"/>
          <w:lang w:eastAsia="ko-KR"/>
        </w:rPr>
        <w:t xml:space="preserve"> directly </w:t>
      </w:r>
      <w:r w:rsidR="00530F0C" w:rsidRPr="002245EA">
        <w:rPr>
          <w:rFonts w:ascii="Times New Roman" w:hAnsi="Times New Roman" w:cs="Times New Roman"/>
          <w:sz w:val="24"/>
          <w:szCs w:val="24"/>
          <w:lang w:eastAsia="ko-KR"/>
        </w:rPr>
        <w:t xml:space="preserve">on </w:t>
      </w:r>
      <w:r w:rsidRPr="002245EA">
        <w:rPr>
          <w:rFonts w:ascii="Times New Roman" w:hAnsi="Times New Roman" w:cs="Times New Roman"/>
          <w:sz w:val="24"/>
          <w:szCs w:val="24"/>
          <w:lang w:eastAsia="ko-KR"/>
        </w:rPr>
        <w:t xml:space="preserve">business performance (p = 0.557); instead, cost leadership and differentiation mediate the </w:t>
      </w:r>
      <w:r w:rsidRPr="002245EA">
        <w:rPr>
          <w:rFonts w:ascii="Times New Roman" w:hAnsi="Times New Roman" w:cs="Times New Roman"/>
          <w:sz w:val="24"/>
          <w:szCs w:val="24"/>
        </w:rPr>
        <w:t>relationships</w:t>
      </w:r>
      <w:r w:rsidRPr="002245EA">
        <w:rPr>
          <w:rFonts w:ascii="Times New Roman" w:hAnsi="Times New Roman" w:cs="Times New Roman"/>
          <w:sz w:val="24"/>
          <w:szCs w:val="24"/>
          <w:lang w:eastAsia="ko-KR"/>
        </w:rPr>
        <w:t xml:space="preserve"> at 0.05 and 0.001 levels respectively. </w:t>
      </w:r>
    </w:p>
    <w:p w14:paraId="231E5148" w14:textId="77777777" w:rsidR="009E57F5" w:rsidRPr="002245EA" w:rsidRDefault="009E57F5" w:rsidP="00D23469">
      <w:pPr>
        <w:autoSpaceDE w:val="0"/>
        <w:autoSpaceDN w:val="0"/>
        <w:adjustRightInd w:val="0"/>
        <w:spacing w:after="0" w:line="480" w:lineRule="auto"/>
        <w:ind w:firstLine="210"/>
        <w:jc w:val="both"/>
        <w:rPr>
          <w:rFonts w:ascii="Times New Roman" w:hAnsi="Times New Roman" w:cs="Times New Roman"/>
          <w:sz w:val="24"/>
          <w:szCs w:val="24"/>
        </w:rPr>
      </w:pPr>
    </w:p>
    <w:p w14:paraId="19C9EE8F" w14:textId="241DBB28" w:rsidR="000D0AA8" w:rsidRPr="002245EA" w:rsidRDefault="00325D83" w:rsidP="007D497F">
      <w:pPr>
        <w:spacing w:after="0" w:line="360" w:lineRule="auto"/>
        <w:jc w:val="center"/>
        <w:rPr>
          <w:rFonts w:ascii="Times New Roman" w:hAnsi="Times New Roman" w:cs="Times New Roman"/>
          <w:b/>
          <w:sz w:val="24"/>
          <w:szCs w:val="24"/>
        </w:rPr>
      </w:pPr>
      <w:r w:rsidRPr="002245EA">
        <w:rPr>
          <w:rFonts w:ascii="Times New Roman" w:hAnsi="Times New Roman" w:cs="Times New Roman"/>
          <w:b/>
          <w:sz w:val="24"/>
          <w:szCs w:val="24"/>
        </w:rPr>
        <w:t>Table 6</w:t>
      </w:r>
      <w:r w:rsidR="00FF49A7" w:rsidRPr="002245EA">
        <w:rPr>
          <w:rFonts w:ascii="Times New Roman" w:hAnsi="Times New Roman" w:cs="Times New Roman"/>
          <w:b/>
          <w:sz w:val="24"/>
          <w:szCs w:val="24"/>
        </w:rPr>
        <w:t>.</w:t>
      </w:r>
      <w:r w:rsidR="000D0AA8" w:rsidRPr="002245EA">
        <w:rPr>
          <w:rFonts w:ascii="Times New Roman" w:hAnsi="Times New Roman" w:cs="Times New Roman"/>
          <w:b/>
          <w:sz w:val="24"/>
          <w:szCs w:val="24"/>
        </w:rPr>
        <w:t xml:space="preserve"> Results of Structural Equation Modelling</w:t>
      </w:r>
    </w:p>
    <w:p w14:paraId="01041AD4" w14:textId="77777777" w:rsidR="000D0AA8" w:rsidRPr="002245EA" w:rsidRDefault="000D0AA8" w:rsidP="00D23469">
      <w:pPr>
        <w:autoSpaceDE w:val="0"/>
        <w:autoSpaceDN w:val="0"/>
        <w:adjustRightInd w:val="0"/>
        <w:spacing w:after="0" w:line="480" w:lineRule="auto"/>
        <w:ind w:firstLine="210"/>
        <w:jc w:val="both"/>
        <w:rPr>
          <w:rFonts w:ascii="Times New Roman" w:hAnsi="Times New Roman" w:cs="Times New Roman"/>
          <w:sz w:val="24"/>
          <w:szCs w:val="24"/>
        </w:rPr>
      </w:pPr>
    </w:p>
    <w:p w14:paraId="1585D9DC" w14:textId="63E828AC" w:rsidR="000D0AA8" w:rsidRPr="002245EA" w:rsidRDefault="009D0F94" w:rsidP="000D0AA8">
      <w:pPr>
        <w:spacing w:after="0" w:line="480" w:lineRule="auto"/>
        <w:contextualSpacing/>
        <w:jc w:val="both"/>
        <w:rPr>
          <w:rFonts w:ascii="Times New Roman" w:hAnsi="Times New Roman" w:cs="Times New Roman"/>
          <w:i/>
          <w:sz w:val="24"/>
          <w:szCs w:val="24"/>
        </w:rPr>
      </w:pPr>
      <w:r w:rsidRPr="002245EA">
        <w:rPr>
          <w:rFonts w:ascii="Times New Roman" w:hAnsi="Times New Roman" w:cs="Times New Roman"/>
          <w:i/>
          <w:sz w:val="24"/>
          <w:szCs w:val="24"/>
        </w:rPr>
        <w:t xml:space="preserve">4.3 </w:t>
      </w:r>
      <w:r w:rsidR="000D0AA8" w:rsidRPr="002245EA">
        <w:rPr>
          <w:rFonts w:ascii="Times New Roman" w:hAnsi="Times New Roman" w:cs="Times New Roman"/>
          <w:i/>
          <w:sz w:val="24"/>
          <w:szCs w:val="24"/>
        </w:rPr>
        <w:t>Comparison between UK and Korea</w:t>
      </w:r>
    </w:p>
    <w:p w14:paraId="630AE793" w14:textId="4CD16EA5" w:rsidR="000D0AA8" w:rsidRPr="002245EA" w:rsidRDefault="000D0AA8" w:rsidP="00AA2536">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 xml:space="preserve">To </w:t>
      </w:r>
      <w:r w:rsidR="00311986" w:rsidRPr="002245EA">
        <w:rPr>
          <w:rFonts w:ascii="Times New Roman" w:hAnsi="Times New Roman" w:cs="Times New Roman"/>
          <w:sz w:val="24"/>
          <w:szCs w:val="24"/>
        </w:rPr>
        <w:t>test</w:t>
      </w:r>
      <w:r w:rsidRPr="002245EA">
        <w:rPr>
          <w:rFonts w:ascii="Times New Roman" w:hAnsi="Times New Roman" w:cs="Times New Roman"/>
          <w:sz w:val="24"/>
          <w:szCs w:val="24"/>
        </w:rPr>
        <w:t xml:space="preserve"> the research findings </w:t>
      </w:r>
      <w:r w:rsidR="00311986" w:rsidRPr="002245EA">
        <w:rPr>
          <w:rFonts w:ascii="Times New Roman" w:hAnsi="Times New Roman" w:cs="Times New Roman"/>
          <w:sz w:val="24"/>
          <w:szCs w:val="24"/>
        </w:rPr>
        <w:t>through</w:t>
      </w:r>
      <w:r w:rsidR="00DC4347" w:rsidRPr="002245EA">
        <w:rPr>
          <w:rFonts w:ascii="Times New Roman" w:hAnsi="Times New Roman" w:cs="Times New Roman"/>
          <w:sz w:val="24"/>
          <w:szCs w:val="24"/>
        </w:rPr>
        <w:t xml:space="preserve"> a cross-examination </w:t>
      </w:r>
      <w:r w:rsidRPr="002245EA">
        <w:rPr>
          <w:rFonts w:ascii="Times New Roman" w:hAnsi="Times New Roman" w:cs="Times New Roman"/>
          <w:sz w:val="24"/>
          <w:szCs w:val="24"/>
        </w:rPr>
        <w:t xml:space="preserve">a t-test was conducted. </w:t>
      </w:r>
      <w:r w:rsidRPr="002245EA">
        <w:rPr>
          <w:rFonts w:ascii="Times New Roman" w:hAnsi="Times New Roman" w:cs="Times New Roman"/>
          <w:sz w:val="24"/>
          <w:szCs w:val="24"/>
          <w:lang w:eastAsia="ko-KR"/>
        </w:rPr>
        <w:t xml:space="preserve">Regarding business strategies, cost leadership (p &lt;0.01) and differentiation (p &lt;0.1) varied significantly between the two countries. In the case of performance measures, </w:t>
      </w:r>
      <w:r w:rsidR="00092C1D" w:rsidRPr="002245EA">
        <w:rPr>
          <w:rFonts w:ascii="Times New Roman" w:hAnsi="Times New Roman" w:cs="Times New Roman"/>
          <w:sz w:val="24"/>
          <w:szCs w:val="24"/>
          <w:lang w:eastAsia="ko-KR"/>
        </w:rPr>
        <w:t xml:space="preserve">SC </w:t>
      </w:r>
      <w:r w:rsidRPr="002245EA">
        <w:rPr>
          <w:rFonts w:ascii="Times New Roman" w:hAnsi="Times New Roman" w:cs="Times New Roman"/>
          <w:sz w:val="24"/>
          <w:szCs w:val="24"/>
          <w:lang w:eastAsia="ko-KR"/>
        </w:rPr>
        <w:t xml:space="preserve">agility (p &lt;0.001), </w:t>
      </w:r>
      <w:r w:rsidR="00092C1D" w:rsidRPr="002245EA">
        <w:rPr>
          <w:rFonts w:ascii="Times New Roman" w:hAnsi="Times New Roman" w:cs="Times New Roman"/>
          <w:sz w:val="24"/>
          <w:szCs w:val="24"/>
          <w:lang w:eastAsia="ko-KR"/>
        </w:rPr>
        <w:t xml:space="preserve">SC </w:t>
      </w:r>
      <w:r w:rsidRPr="002245EA">
        <w:rPr>
          <w:rFonts w:ascii="Times New Roman" w:hAnsi="Times New Roman" w:cs="Times New Roman"/>
          <w:sz w:val="24"/>
          <w:szCs w:val="24"/>
          <w:lang w:eastAsia="ko-KR"/>
        </w:rPr>
        <w:t xml:space="preserve">cost efficiency (p &lt;0.01) and business performance (p &lt;0.05) showed significant differences. With regard to </w:t>
      </w:r>
      <w:r w:rsidR="00092C1D" w:rsidRPr="002245EA">
        <w:rPr>
          <w:rFonts w:ascii="Times New Roman" w:hAnsi="Times New Roman" w:cs="Times New Roman"/>
          <w:sz w:val="24"/>
          <w:szCs w:val="24"/>
          <w:lang w:eastAsia="ko-KR"/>
        </w:rPr>
        <w:t>mean value</w:t>
      </w:r>
      <w:r w:rsidRPr="002245EA">
        <w:rPr>
          <w:rFonts w:ascii="Times New Roman" w:hAnsi="Times New Roman" w:cs="Times New Roman"/>
          <w:sz w:val="24"/>
          <w:szCs w:val="24"/>
          <w:lang w:eastAsia="ko-KR"/>
        </w:rPr>
        <w:t xml:space="preserve">, the UK (mean = 3.51) exhibited a sharper focus on differentiation than Korea (mean = 3.36), while Korea (mean = 3.42) focused more on cost leadership than the UK (mean = 3.18). </w:t>
      </w:r>
      <w:r w:rsidR="00092C1D" w:rsidRPr="002245EA">
        <w:rPr>
          <w:rFonts w:ascii="Times New Roman" w:hAnsi="Times New Roman" w:cs="Times New Roman"/>
          <w:sz w:val="24"/>
          <w:szCs w:val="24"/>
          <w:lang w:eastAsia="ko-KR"/>
        </w:rPr>
        <w:t>In addition</w:t>
      </w:r>
      <w:r w:rsidRPr="002245EA">
        <w:rPr>
          <w:rFonts w:ascii="Times New Roman" w:hAnsi="Times New Roman" w:cs="Times New Roman"/>
          <w:sz w:val="24"/>
          <w:szCs w:val="24"/>
          <w:lang w:eastAsia="ko-KR"/>
        </w:rPr>
        <w:t xml:space="preserve">, Korea scored better on cost efficiency than the UK. However, Korea (mean = 3.39) exhibited superior SC agility to the UK (mean = 3.11). Lastly, the UK (mean = 3.70) had better business performance than Korea (mean = 3.52). The results imply that the UK focuses on a higher level of product variety and differentiation strategy (see </w:t>
      </w:r>
      <w:proofErr w:type="spellStart"/>
      <w:r w:rsidRPr="002245EA">
        <w:rPr>
          <w:rFonts w:ascii="Times New Roman" w:hAnsi="Times New Roman" w:cs="Times New Roman"/>
          <w:sz w:val="24"/>
          <w:szCs w:val="24"/>
          <w:lang w:eastAsia="ko-KR"/>
        </w:rPr>
        <w:t>Stavrulaki</w:t>
      </w:r>
      <w:proofErr w:type="spellEnd"/>
      <w:r w:rsidRPr="002245EA">
        <w:rPr>
          <w:rFonts w:ascii="Times New Roman" w:hAnsi="Times New Roman" w:cs="Times New Roman"/>
          <w:sz w:val="24"/>
          <w:szCs w:val="24"/>
          <w:lang w:eastAsia="ko-KR"/>
        </w:rPr>
        <w:t xml:space="preserve"> and Davis</w:t>
      </w:r>
      <w:r w:rsidR="009D0F94" w:rsidRPr="002245EA">
        <w:rPr>
          <w:rFonts w:ascii="Times New Roman" w:hAnsi="Times New Roman" w:cs="Times New Roman"/>
          <w:sz w:val="24"/>
          <w:szCs w:val="24"/>
          <w:lang w:eastAsia="ko-KR"/>
        </w:rPr>
        <w:t>,</w:t>
      </w:r>
      <w:r w:rsidRPr="002245EA">
        <w:rPr>
          <w:rFonts w:ascii="Times New Roman" w:hAnsi="Times New Roman" w:cs="Times New Roman"/>
          <w:sz w:val="24"/>
          <w:szCs w:val="24"/>
          <w:lang w:eastAsia="ko-KR"/>
        </w:rPr>
        <w:t xml:space="preserve"> 2010), which leads to superior business performance compared with Korea. Korea focuses </w:t>
      </w:r>
      <w:r w:rsidR="00092C1D" w:rsidRPr="002245EA">
        <w:rPr>
          <w:rFonts w:ascii="Times New Roman" w:hAnsi="Times New Roman" w:cs="Times New Roman"/>
          <w:sz w:val="24"/>
          <w:szCs w:val="24"/>
          <w:lang w:eastAsia="ko-KR"/>
        </w:rPr>
        <w:t xml:space="preserve">more </w:t>
      </w:r>
      <w:r w:rsidRPr="002245EA">
        <w:rPr>
          <w:rFonts w:ascii="Times New Roman" w:hAnsi="Times New Roman" w:cs="Times New Roman"/>
          <w:sz w:val="24"/>
          <w:szCs w:val="24"/>
          <w:lang w:eastAsia="ko-KR"/>
        </w:rPr>
        <w:t xml:space="preserve">on cost leadership with lower-level product variety, which leads to higher cost efficiency. </w:t>
      </w:r>
      <w:r w:rsidR="00325D83" w:rsidRPr="002245EA">
        <w:rPr>
          <w:rFonts w:ascii="Times New Roman" w:hAnsi="Times New Roman" w:cs="Times New Roman"/>
          <w:sz w:val="24"/>
          <w:szCs w:val="24"/>
          <w:lang w:eastAsia="ko-KR"/>
        </w:rPr>
        <w:t>Table 7</w:t>
      </w:r>
      <w:r w:rsidRPr="002245EA">
        <w:rPr>
          <w:rFonts w:ascii="Times New Roman" w:hAnsi="Times New Roman" w:cs="Times New Roman"/>
          <w:sz w:val="24"/>
          <w:szCs w:val="24"/>
          <w:lang w:eastAsia="ko-KR"/>
        </w:rPr>
        <w:t xml:space="preserve"> explains the comparison of t-tests between the two countries. </w:t>
      </w:r>
    </w:p>
    <w:p w14:paraId="13EA1D2E" w14:textId="77777777" w:rsidR="009E57F5" w:rsidRPr="002245EA" w:rsidRDefault="009E57F5" w:rsidP="00257FDB">
      <w:pPr>
        <w:spacing w:after="0" w:line="480" w:lineRule="auto"/>
        <w:jc w:val="both"/>
        <w:rPr>
          <w:rFonts w:ascii="Times New Roman" w:hAnsi="Times New Roman" w:cs="Times New Roman"/>
          <w:sz w:val="24"/>
          <w:szCs w:val="24"/>
          <w:lang w:eastAsia="ko-KR"/>
        </w:rPr>
      </w:pPr>
    </w:p>
    <w:p w14:paraId="3462EF3C" w14:textId="287834B0" w:rsidR="000D0AA8" w:rsidRPr="002245EA" w:rsidRDefault="00325D83" w:rsidP="00BD21F2">
      <w:pPr>
        <w:pStyle w:val="Caption"/>
      </w:pPr>
      <w:bookmarkStart w:id="5" w:name="_Toc342650877"/>
      <w:bookmarkStart w:id="6" w:name="_Toc343550751"/>
      <w:r w:rsidRPr="002245EA">
        <w:t>Table 7</w:t>
      </w:r>
      <w:r w:rsidR="00FF49A7" w:rsidRPr="002245EA">
        <w:t>.</w:t>
      </w:r>
      <w:r w:rsidR="000D0AA8" w:rsidRPr="002245EA">
        <w:t xml:space="preserve"> T-test of structures by country</w:t>
      </w:r>
      <w:bookmarkEnd w:id="5"/>
      <w:bookmarkEnd w:id="6"/>
    </w:p>
    <w:p w14:paraId="0B2FA534" w14:textId="660A7A32" w:rsidR="00257FDB" w:rsidRPr="002245EA" w:rsidRDefault="00257FDB" w:rsidP="00257FDB">
      <w:pPr>
        <w:spacing w:after="0" w:line="480" w:lineRule="auto"/>
        <w:jc w:val="both"/>
        <w:rPr>
          <w:lang w:eastAsia="en-US"/>
        </w:rPr>
      </w:pPr>
    </w:p>
    <w:p w14:paraId="7FF9E571" w14:textId="76160421" w:rsidR="000D0AA8" w:rsidRPr="002245EA" w:rsidRDefault="009D0F94" w:rsidP="000D0AA8">
      <w:pPr>
        <w:autoSpaceDE w:val="0"/>
        <w:autoSpaceDN w:val="0"/>
        <w:adjustRightInd w:val="0"/>
        <w:spacing w:after="0" w:line="480" w:lineRule="auto"/>
        <w:contextualSpacing/>
        <w:outlineLvl w:val="0"/>
        <w:rPr>
          <w:rFonts w:ascii="Times New Roman" w:hAnsi="Times New Roman" w:cs="Times New Roman"/>
          <w:b/>
          <w:sz w:val="26"/>
          <w:szCs w:val="26"/>
        </w:rPr>
      </w:pPr>
      <w:r w:rsidRPr="002245EA">
        <w:rPr>
          <w:rFonts w:ascii="Times New Roman" w:hAnsi="Times New Roman" w:cs="Times New Roman"/>
          <w:b/>
          <w:sz w:val="26"/>
          <w:szCs w:val="26"/>
          <w:lang w:eastAsia="ko-KR"/>
        </w:rPr>
        <w:t xml:space="preserve">5. </w:t>
      </w:r>
      <w:r w:rsidR="000D0AA8" w:rsidRPr="002245EA">
        <w:rPr>
          <w:rFonts w:ascii="Times New Roman" w:hAnsi="Times New Roman" w:cs="Times New Roman"/>
          <w:b/>
          <w:sz w:val="26"/>
          <w:szCs w:val="26"/>
          <w:lang w:eastAsia="ko-KR"/>
        </w:rPr>
        <w:t>D</w:t>
      </w:r>
      <w:r w:rsidRPr="002245EA">
        <w:rPr>
          <w:rFonts w:ascii="Times New Roman" w:hAnsi="Times New Roman" w:cs="Times New Roman"/>
          <w:b/>
          <w:sz w:val="26"/>
          <w:szCs w:val="26"/>
        </w:rPr>
        <w:t>iscussion</w:t>
      </w:r>
    </w:p>
    <w:p w14:paraId="30E412EB" w14:textId="4CCF97A4" w:rsidR="000D0AA8" w:rsidRPr="002245EA" w:rsidRDefault="000D0AA8" w:rsidP="009E57F5">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 xml:space="preserve">The study demonstrated the alignment of business strategy between product variety and SC through </w:t>
      </w:r>
      <w:r w:rsidR="00530F0C" w:rsidRPr="002245EA">
        <w:rPr>
          <w:rFonts w:ascii="Times New Roman" w:hAnsi="Times New Roman" w:cs="Times New Roman"/>
          <w:sz w:val="24"/>
          <w:szCs w:val="24"/>
        </w:rPr>
        <w:t>SEM</w:t>
      </w:r>
      <w:r w:rsidRPr="002245EA">
        <w:rPr>
          <w:rFonts w:ascii="Times New Roman" w:hAnsi="Times New Roman" w:cs="Times New Roman"/>
          <w:sz w:val="24"/>
          <w:szCs w:val="24"/>
        </w:rPr>
        <w:t xml:space="preserve"> analysis. The test justifies the appropriate business strategy according to companies’ level of product variety and </w:t>
      </w:r>
      <w:r w:rsidR="00AA2536" w:rsidRPr="002245EA">
        <w:rPr>
          <w:rFonts w:ascii="Times New Roman" w:hAnsi="Times New Roman" w:cs="Times New Roman"/>
          <w:sz w:val="24"/>
          <w:szCs w:val="24"/>
        </w:rPr>
        <w:t xml:space="preserve">matching </w:t>
      </w:r>
      <w:r w:rsidRPr="002245EA">
        <w:rPr>
          <w:rFonts w:ascii="Times New Roman" w:hAnsi="Times New Roman" w:cs="Times New Roman"/>
          <w:sz w:val="24"/>
          <w:szCs w:val="24"/>
        </w:rPr>
        <w:t xml:space="preserve">SC focus. A high product-variety policy is matched with agile SC as a differentiation strategy, while a low product-variety policy matches lean SC as a cost leadership strategy. High product variety with efficient SC can follow a ‘mass </w:t>
      </w:r>
      <w:r w:rsidR="00725E07" w:rsidRPr="002245EA">
        <w:rPr>
          <w:rFonts w:ascii="Times New Roman" w:hAnsi="Times New Roman" w:cs="Times New Roman"/>
          <w:sz w:val="24"/>
          <w:szCs w:val="24"/>
        </w:rPr>
        <w:t>customisation</w:t>
      </w:r>
      <w:r w:rsidRPr="002245EA">
        <w:rPr>
          <w:rFonts w:ascii="Times New Roman" w:hAnsi="Times New Roman" w:cs="Times New Roman"/>
          <w:sz w:val="24"/>
          <w:szCs w:val="24"/>
        </w:rPr>
        <w:t xml:space="preserve">’ strategy (e.g. automobile and computer industries such as BMW and Dell) while low product variety with an agile SC can be regarded as a ‘hybrid’ strategy (e.g. perishable food and electronic components industries such as Aldi and </w:t>
      </w:r>
      <w:r w:rsidRPr="002245EA">
        <w:rPr>
          <w:rFonts w:ascii="Times New Roman" w:hAnsi="Times New Roman" w:cs="Times New Roman"/>
          <w:sz w:val="24"/>
          <w:szCs w:val="24"/>
          <w:lang w:eastAsia="ko-KR"/>
        </w:rPr>
        <w:t>Intel</w:t>
      </w:r>
      <w:r w:rsidRPr="002245EA">
        <w:rPr>
          <w:rFonts w:ascii="Times New Roman" w:hAnsi="Times New Roman" w:cs="Times New Roman"/>
          <w:sz w:val="24"/>
          <w:szCs w:val="24"/>
        </w:rPr>
        <w:t xml:space="preserve">). Therefore, </w:t>
      </w:r>
      <w:r w:rsidR="00AA2536" w:rsidRPr="002245EA">
        <w:rPr>
          <w:rFonts w:ascii="Times New Roman" w:hAnsi="Times New Roman" w:cs="Times New Roman"/>
          <w:sz w:val="24"/>
          <w:szCs w:val="24"/>
        </w:rPr>
        <w:t xml:space="preserve">the survey results support the concept that </w:t>
      </w:r>
      <w:r w:rsidRPr="002245EA">
        <w:rPr>
          <w:rFonts w:ascii="Times New Roman" w:hAnsi="Times New Roman" w:cs="Times New Roman"/>
          <w:sz w:val="24"/>
          <w:szCs w:val="24"/>
        </w:rPr>
        <w:t xml:space="preserve">companies employing differentiation strategies by providing </w:t>
      </w:r>
      <w:r w:rsidR="00AA2536" w:rsidRPr="002245EA">
        <w:rPr>
          <w:rFonts w:ascii="Times New Roman" w:hAnsi="Times New Roman" w:cs="Times New Roman"/>
          <w:sz w:val="24"/>
          <w:szCs w:val="24"/>
        </w:rPr>
        <w:t xml:space="preserve">different </w:t>
      </w:r>
      <w:r w:rsidRPr="002245EA">
        <w:rPr>
          <w:rFonts w:ascii="Times New Roman" w:hAnsi="Times New Roman" w:cs="Times New Roman"/>
          <w:sz w:val="24"/>
          <w:szCs w:val="24"/>
        </w:rPr>
        <w:t xml:space="preserve">product variety focus </w:t>
      </w:r>
      <w:r w:rsidR="00AA2536" w:rsidRPr="002245EA">
        <w:rPr>
          <w:rFonts w:ascii="Times New Roman" w:hAnsi="Times New Roman" w:cs="Times New Roman"/>
          <w:sz w:val="24"/>
          <w:szCs w:val="24"/>
        </w:rPr>
        <w:t xml:space="preserve">more </w:t>
      </w:r>
      <w:r w:rsidRPr="002245EA">
        <w:rPr>
          <w:rFonts w:ascii="Times New Roman" w:hAnsi="Times New Roman" w:cs="Times New Roman"/>
          <w:sz w:val="24"/>
          <w:szCs w:val="24"/>
        </w:rPr>
        <w:t xml:space="preserve">on </w:t>
      </w:r>
      <w:r w:rsidR="00AA2536" w:rsidRPr="002245EA">
        <w:rPr>
          <w:rFonts w:ascii="Times New Roman" w:hAnsi="Times New Roman" w:cs="Times New Roman"/>
          <w:sz w:val="24"/>
          <w:szCs w:val="24"/>
        </w:rPr>
        <w:t xml:space="preserve">SC agility, </w:t>
      </w:r>
      <w:r w:rsidRPr="002245EA">
        <w:rPr>
          <w:rFonts w:ascii="Times New Roman" w:hAnsi="Times New Roman" w:cs="Times New Roman"/>
          <w:sz w:val="24"/>
          <w:szCs w:val="24"/>
        </w:rPr>
        <w:t xml:space="preserve">customer service and relationship, which results in a high margin. Companies employing a cost leadership strategy </w:t>
      </w:r>
      <w:r w:rsidR="00AA2536" w:rsidRPr="002245EA">
        <w:rPr>
          <w:rFonts w:ascii="Times New Roman" w:hAnsi="Times New Roman" w:cs="Times New Roman"/>
          <w:sz w:val="24"/>
          <w:szCs w:val="24"/>
        </w:rPr>
        <w:t xml:space="preserve">with low product variety </w:t>
      </w:r>
      <w:r w:rsidRPr="002245EA">
        <w:rPr>
          <w:rFonts w:ascii="Times New Roman" w:hAnsi="Times New Roman" w:cs="Times New Roman"/>
          <w:sz w:val="24"/>
          <w:szCs w:val="24"/>
        </w:rPr>
        <w:t>ensure SC efficiency</w:t>
      </w:r>
      <w:r w:rsidR="00AA2536" w:rsidRPr="002245EA">
        <w:rPr>
          <w:rFonts w:ascii="Times New Roman" w:hAnsi="Times New Roman" w:cs="Times New Roman"/>
          <w:sz w:val="24"/>
          <w:szCs w:val="24"/>
        </w:rPr>
        <w:t xml:space="preserve"> through economy of scale</w:t>
      </w:r>
      <w:r w:rsidRPr="002245EA">
        <w:rPr>
          <w:rFonts w:ascii="Times New Roman" w:hAnsi="Times New Roman" w:cs="Times New Roman"/>
          <w:sz w:val="24"/>
          <w:szCs w:val="24"/>
        </w:rPr>
        <w:t>, which leads to cost reduction.</w:t>
      </w:r>
    </w:p>
    <w:p w14:paraId="38B68661" w14:textId="276DD187" w:rsidR="000D0AA8" w:rsidRPr="002245EA" w:rsidRDefault="009228C3" w:rsidP="004100F9">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However</w:t>
      </w:r>
      <w:r w:rsidR="000D0AA8" w:rsidRPr="002245EA">
        <w:rPr>
          <w:rFonts w:ascii="Times New Roman" w:hAnsi="Times New Roman" w:cs="Times New Roman"/>
          <w:sz w:val="24"/>
          <w:szCs w:val="24"/>
        </w:rPr>
        <w:t xml:space="preserve">, product variety does not always guarantee improved business performance (p = 0.557). Given the cost burden from the provision of product variety, companies should </w:t>
      </w:r>
      <w:r w:rsidRPr="002245EA">
        <w:rPr>
          <w:rFonts w:ascii="Times New Roman" w:hAnsi="Times New Roman" w:cs="Times New Roman"/>
          <w:sz w:val="24"/>
          <w:szCs w:val="24"/>
        </w:rPr>
        <w:t>link</w:t>
      </w:r>
      <w:r w:rsidR="000D0AA8" w:rsidRPr="002245EA">
        <w:rPr>
          <w:rFonts w:ascii="Times New Roman" w:hAnsi="Times New Roman" w:cs="Times New Roman"/>
          <w:sz w:val="24"/>
          <w:szCs w:val="24"/>
        </w:rPr>
        <w:t xml:space="preserve"> their strategic alignment and capabilities </w:t>
      </w:r>
      <w:r w:rsidRPr="002245EA">
        <w:rPr>
          <w:rFonts w:ascii="Times New Roman" w:hAnsi="Times New Roman" w:cs="Times New Roman"/>
          <w:sz w:val="24"/>
          <w:szCs w:val="24"/>
        </w:rPr>
        <w:t>with</w:t>
      </w:r>
      <w:r w:rsidR="000D0AA8" w:rsidRPr="002245EA">
        <w:rPr>
          <w:rFonts w:ascii="Times New Roman" w:hAnsi="Times New Roman" w:cs="Times New Roman"/>
          <w:sz w:val="24"/>
          <w:szCs w:val="24"/>
        </w:rPr>
        <w:t xml:space="preserve"> </w:t>
      </w:r>
      <w:r w:rsidRPr="002245EA">
        <w:rPr>
          <w:rFonts w:ascii="Times New Roman" w:hAnsi="Times New Roman" w:cs="Times New Roman"/>
          <w:sz w:val="24"/>
          <w:szCs w:val="24"/>
        </w:rPr>
        <w:t xml:space="preserve">either </w:t>
      </w:r>
      <w:r w:rsidR="000D0AA8" w:rsidRPr="002245EA">
        <w:rPr>
          <w:rFonts w:ascii="Times New Roman" w:hAnsi="Times New Roman" w:cs="Times New Roman"/>
          <w:sz w:val="24"/>
          <w:szCs w:val="24"/>
        </w:rPr>
        <w:t xml:space="preserve">SC agility </w:t>
      </w:r>
      <w:r w:rsidRPr="002245EA">
        <w:rPr>
          <w:rFonts w:ascii="Times New Roman" w:hAnsi="Times New Roman" w:cs="Times New Roman"/>
          <w:sz w:val="24"/>
          <w:szCs w:val="24"/>
        </w:rPr>
        <w:t>or</w:t>
      </w:r>
      <w:r w:rsidR="000D0AA8" w:rsidRPr="002245EA">
        <w:rPr>
          <w:rFonts w:ascii="Times New Roman" w:hAnsi="Times New Roman" w:cs="Times New Roman"/>
          <w:sz w:val="24"/>
          <w:szCs w:val="24"/>
        </w:rPr>
        <w:t xml:space="preserve"> cost efficiency. </w:t>
      </w:r>
      <w:r w:rsidRPr="002245EA">
        <w:rPr>
          <w:rFonts w:ascii="Times New Roman" w:hAnsi="Times New Roman" w:cs="Times New Roman"/>
          <w:sz w:val="24"/>
          <w:szCs w:val="24"/>
        </w:rPr>
        <w:t>Thus, d</w:t>
      </w:r>
      <w:r w:rsidR="000D0AA8" w:rsidRPr="002245EA">
        <w:rPr>
          <w:rFonts w:ascii="Times New Roman" w:hAnsi="Times New Roman" w:cs="Times New Roman"/>
          <w:sz w:val="24"/>
          <w:szCs w:val="24"/>
        </w:rPr>
        <w:t xml:space="preserve">ecisions on differentiation, cost leadership or hybrid strategies </w:t>
      </w:r>
      <w:r w:rsidR="00723C75" w:rsidRPr="002245EA">
        <w:rPr>
          <w:rFonts w:ascii="Times New Roman" w:hAnsi="Times New Roman" w:cs="Times New Roman"/>
          <w:sz w:val="24"/>
          <w:szCs w:val="24"/>
        </w:rPr>
        <w:t xml:space="preserve">can </w:t>
      </w:r>
      <w:r w:rsidR="000D0AA8" w:rsidRPr="002245EA">
        <w:rPr>
          <w:rFonts w:ascii="Times New Roman" w:hAnsi="Times New Roman" w:cs="Times New Roman"/>
          <w:sz w:val="24"/>
          <w:szCs w:val="24"/>
        </w:rPr>
        <w:t>be considered based on the existing level of product variety</w:t>
      </w:r>
      <w:r w:rsidR="00723C75" w:rsidRPr="002245EA">
        <w:rPr>
          <w:rFonts w:ascii="Times New Roman" w:hAnsi="Times New Roman" w:cs="Times New Roman"/>
          <w:sz w:val="24"/>
          <w:szCs w:val="24"/>
        </w:rPr>
        <w:t xml:space="preserve"> and/</w:t>
      </w:r>
      <w:r w:rsidR="000D0AA8" w:rsidRPr="002245EA">
        <w:rPr>
          <w:rFonts w:ascii="Times New Roman" w:hAnsi="Times New Roman" w:cs="Times New Roman"/>
          <w:sz w:val="24"/>
          <w:szCs w:val="24"/>
        </w:rPr>
        <w:t>or intent</w:t>
      </w:r>
      <w:r w:rsidR="00723C75" w:rsidRPr="002245EA">
        <w:rPr>
          <w:rFonts w:ascii="Times New Roman" w:hAnsi="Times New Roman" w:cs="Times New Roman"/>
          <w:sz w:val="24"/>
          <w:szCs w:val="24"/>
        </w:rPr>
        <w:t>ion of new product introduction as well as SC capability supported</w:t>
      </w:r>
      <w:r w:rsidR="000D0AA8" w:rsidRPr="002245EA">
        <w:rPr>
          <w:rFonts w:ascii="Times New Roman" w:hAnsi="Times New Roman" w:cs="Times New Roman"/>
          <w:sz w:val="24"/>
          <w:szCs w:val="24"/>
        </w:rPr>
        <w:t xml:space="preserve">. </w:t>
      </w:r>
      <w:r w:rsidR="00723C75" w:rsidRPr="002245EA">
        <w:rPr>
          <w:rFonts w:ascii="Times New Roman" w:hAnsi="Times New Roman" w:cs="Times New Roman"/>
          <w:sz w:val="24"/>
          <w:szCs w:val="24"/>
        </w:rPr>
        <w:t>Especially</w:t>
      </w:r>
      <w:r w:rsidR="000D0AA8" w:rsidRPr="002245EA">
        <w:rPr>
          <w:rFonts w:ascii="Times New Roman" w:hAnsi="Times New Roman" w:cs="Times New Roman"/>
          <w:sz w:val="24"/>
          <w:szCs w:val="24"/>
        </w:rPr>
        <w:t xml:space="preserve"> business strategies such as differentiation and cost leadership significantly mediate the relationship between product variety and business performance. </w:t>
      </w:r>
      <w:r w:rsidR="00723C75" w:rsidRPr="002245EA">
        <w:rPr>
          <w:rFonts w:ascii="Times New Roman" w:hAnsi="Times New Roman" w:cs="Times New Roman"/>
          <w:sz w:val="24"/>
          <w:szCs w:val="24"/>
        </w:rPr>
        <w:t xml:space="preserve">Any mismatched alignment cannot achieve the better business performance. </w:t>
      </w:r>
      <w:r w:rsidR="000D0AA8" w:rsidRPr="002245EA">
        <w:rPr>
          <w:rFonts w:ascii="Times New Roman" w:hAnsi="Times New Roman" w:cs="Times New Roman"/>
          <w:sz w:val="24"/>
          <w:szCs w:val="24"/>
        </w:rPr>
        <w:t>The perception that product variety has the potential to positively influence market share and returns (Otero-</w:t>
      </w:r>
      <w:proofErr w:type="spellStart"/>
      <w:r w:rsidR="000D0AA8" w:rsidRPr="002245EA">
        <w:rPr>
          <w:rFonts w:ascii="Times New Roman" w:hAnsi="Times New Roman" w:cs="Times New Roman"/>
          <w:sz w:val="24"/>
          <w:szCs w:val="24"/>
        </w:rPr>
        <w:t>Neira</w:t>
      </w:r>
      <w:proofErr w:type="spellEnd"/>
      <w:r w:rsidR="000D0AA8" w:rsidRPr="002245EA">
        <w:rPr>
          <w:rFonts w:ascii="Times New Roman" w:hAnsi="Times New Roman" w:cs="Times New Roman"/>
          <w:sz w:val="24"/>
          <w:szCs w:val="24"/>
        </w:rPr>
        <w:t xml:space="preserve"> </w:t>
      </w:r>
      <w:r w:rsidR="000D0AA8" w:rsidRPr="002245EA">
        <w:rPr>
          <w:rFonts w:ascii="Times New Roman" w:hAnsi="Times New Roman" w:cs="Times New Roman"/>
          <w:i/>
          <w:sz w:val="24"/>
          <w:szCs w:val="24"/>
        </w:rPr>
        <w:t>et al</w:t>
      </w:r>
      <w:r w:rsidR="000D0AA8"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00714C75" w:rsidRPr="002245EA">
        <w:rPr>
          <w:rFonts w:ascii="Times New Roman" w:hAnsi="Times New Roman" w:cs="Times New Roman"/>
          <w:sz w:val="24"/>
          <w:szCs w:val="24"/>
        </w:rPr>
        <w:t xml:space="preserve"> 2010) is supported </w:t>
      </w:r>
      <w:r w:rsidR="000D0AA8" w:rsidRPr="002245EA">
        <w:rPr>
          <w:rFonts w:ascii="Times New Roman" w:hAnsi="Times New Roman" w:cs="Times New Roman"/>
          <w:sz w:val="24"/>
          <w:szCs w:val="24"/>
        </w:rPr>
        <w:t>only through appropriate and matching business str</w:t>
      </w:r>
      <w:r w:rsidR="00723C75" w:rsidRPr="002245EA">
        <w:rPr>
          <w:rFonts w:ascii="Times New Roman" w:hAnsi="Times New Roman" w:cs="Times New Roman"/>
          <w:sz w:val="24"/>
          <w:szCs w:val="24"/>
        </w:rPr>
        <w:t xml:space="preserve">ategies (i.e. mediating factor). </w:t>
      </w:r>
      <w:r w:rsidR="004100F9" w:rsidRPr="002245EA">
        <w:rPr>
          <w:rFonts w:ascii="Times New Roman" w:hAnsi="Times New Roman" w:cs="Times New Roman"/>
          <w:sz w:val="24"/>
          <w:szCs w:val="24"/>
        </w:rPr>
        <w:t>The results also support that an agile system is matched with differentiation, while cost efficiency is matched with a cost-leadership strategy (</w:t>
      </w:r>
      <w:proofErr w:type="spellStart"/>
      <w:r w:rsidR="004100F9" w:rsidRPr="002245EA">
        <w:rPr>
          <w:rFonts w:ascii="Times New Roman" w:hAnsi="Times New Roman" w:cs="Times New Roman"/>
          <w:sz w:val="24"/>
          <w:szCs w:val="24"/>
        </w:rPr>
        <w:t>Hallgren</w:t>
      </w:r>
      <w:proofErr w:type="spellEnd"/>
      <w:r w:rsidR="004100F9" w:rsidRPr="002245EA">
        <w:rPr>
          <w:rFonts w:ascii="Times New Roman" w:hAnsi="Times New Roman" w:cs="Times New Roman"/>
          <w:sz w:val="24"/>
          <w:szCs w:val="24"/>
        </w:rPr>
        <w:t xml:space="preserve"> and </w:t>
      </w:r>
      <w:proofErr w:type="spellStart"/>
      <w:r w:rsidR="004100F9" w:rsidRPr="002245EA">
        <w:rPr>
          <w:rFonts w:ascii="Times New Roman" w:hAnsi="Times New Roman" w:cs="Times New Roman"/>
          <w:sz w:val="24"/>
          <w:szCs w:val="24"/>
        </w:rPr>
        <w:t>Olhager</w:t>
      </w:r>
      <w:proofErr w:type="spellEnd"/>
      <w:r w:rsidR="004100F9" w:rsidRPr="002245EA">
        <w:rPr>
          <w:rFonts w:ascii="Times New Roman" w:hAnsi="Times New Roman" w:cs="Times New Roman"/>
          <w:sz w:val="24"/>
          <w:szCs w:val="24"/>
        </w:rPr>
        <w:t xml:space="preserve">, 2009). </w:t>
      </w:r>
      <w:r w:rsidR="00530F0C" w:rsidRPr="002245EA">
        <w:rPr>
          <w:rFonts w:ascii="Times New Roman" w:hAnsi="Times New Roman" w:cs="Times New Roman"/>
          <w:sz w:val="24"/>
          <w:szCs w:val="24"/>
        </w:rPr>
        <w:t xml:space="preserve">At </w:t>
      </w:r>
      <w:r w:rsidR="004100F9" w:rsidRPr="002245EA">
        <w:rPr>
          <w:rFonts w:ascii="Times New Roman" w:hAnsi="Times New Roman" w:cs="Times New Roman"/>
          <w:sz w:val="24"/>
          <w:szCs w:val="24"/>
        </w:rPr>
        <w:t xml:space="preserve">the </w:t>
      </w:r>
      <w:r w:rsidR="00D55A47" w:rsidRPr="002245EA">
        <w:rPr>
          <w:rFonts w:ascii="Times New Roman" w:hAnsi="Times New Roman" w:cs="Times New Roman"/>
          <w:sz w:val="24"/>
          <w:szCs w:val="24"/>
        </w:rPr>
        <w:t>functional level, the cost burden can be minimised by use of advanced technologies and appropriate</w:t>
      </w:r>
      <w:r w:rsidR="00EE3B73" w:rsidRPr="002245EA">
        <w:rPr>
          <w:rFonts w:ascii="Times New Roman" w:hAnsi="Times New Roman" w:cs="Times New Roman"/>
          <w:sz w:val="24"/>
          <w:szCs w:val="24"/>
        </w:rPr>
        <w:t xml:space="preserve"> strategies such as modularity, </w:t>
      </w:r>
      <w:r w:rsidR="00D55A47" w:rsidRPr="002245EA">
        <w:rPr>
          <w:rFonts w:ascii="Times New Roman" w:hAnsi="Times New Roman" w:cs="Times New Roman"/>
          <w:sz w:val="24"/>
          <w:szCs w:val="24"/>
        </w:rPr>
        <w:t>cellular manufacturing, information technology, postponement and SC integration strategies.</w:t>
      </w:r>
      <w:r w:rsidR="00723C75" w:rsidRPr="002245EA">
        <w:rPr>
          <w:rFonts w:ascii="Times New Roman" w:hAnsi="Times New Roman" w:cs="Times New Roman"/>
          <w:sz w:val="24"/>
          <w:szCs w:val="24"/>
        </w:rPr>
        <w:t xml:space="preserve"> </w:t>
      </w:r>
    </w:p>
    <w:p w14:paraId="4D4E1C3E" w14:textId="5BC9BD15" w:rsidR="000D0AA8" w:rsidRPr="002245EA" w:rsidRDefault="000D0AA8" w:rsidP="000D0AA8">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The study extends the </w:t>
      </w:r>
      <w:r w:rsidR="004100F9" w:rsidRPr="002245EA">
        <w:rPr>
          <w:rFonts w:ascii="Times New Roman" w:hAnsi="Times New Roman" w:cs="Times New Roman"/>
          <w:sz w:val="24"/>
          <w:szCs w:val="24"/>
        </w:rPr>
        <w:t xml:space="preserve">concept to </w:t>
      </w:r>
      <w:r w:rsidRPr="002245EA">
        <w:rPr>
          <w:rFonts w:ascii="Times New Roman" w:hAnsi="Times New Roman" w:cs="Times New Roman"/>
          <w:sz w:val="24"/>
          <w:szCs w:val="24"/>
        </w:rPr>
        <w:t xml:space="preserve">the national level to justify the implications of the research findings. The UK </w:t>
      </w:r>
      <w:r w:rsidR="004100F9" w:rsidRPr="002245EA">
        <w:rPr>
          <w:rFonts w:ascii="Times New Roman" w:hAnsi="Times New Roman" w:cs="Times New Roman"/>
          <w:sz w:val="24"/>
          <w:szCs w:val="24"/>
        </w:rPr>
        <w:t>shows</w:t>
      </w:r>
      <w:r w:rsidRPr="002245EA">
        <w:rPr>
          <w:rFonts w:ascii="Times New Roman" w:hAnsi="Times New Roman" w:cs="Times New Roman"/>
          <w:sz w:val="24"/>
          <w:szCs w:val="24"/>
        </w:rPr>
        <w:t xml:space="preserve"> higher </w:t>
      </w:r>
      <w:r w:rsidR="004E1A46" w:rsidRPr="002245EA">
        <w:rPr>
          <w:rFonts w:ascii="Times New Roman" w:hAnsi="Times New Roman" w:cs="Times New Roman"/>
          <w:sz w:val="24"/>
          <w:szCs w:val="24"/>
        </w:rPr>
        <w:t xml:space="preserve">levels of </w:t>
      </w:r>
      <w:r w:rsidRPr="002245EA">
        <w:rPr>
          <w:rFonts w:ascii="Times New Roman" w:hAnsi="Times New Roman" w:cs="Times New Roman"/>
          <w:sz w:val="24"/>
          <w:szCs w:val="24"/>
        </w:rPr>
        <w:t>variety, differentiation and b</w:t>
      </w:r>
      <w:r w:rsidR="004100F9" w:rsidRPr="002245EA">
        <w:rPr>
          <w:rFonts w:ascii="Times New Roman" w:hAnsi="Times New Roman" w:cs="Times New Roman"/>
          <w:sz w:val="24"/>
          <w:szCs w:val="24"/>
        </w:rPr>
        <w:t xml:space="preserve">usiness performance while </w:t>
      </w:r>
      <w:r w:rsidRPr="002245EA">
        <w:rPr>
          <w:rFonts w:ascii="Times New Roman" w:hAnsi="Times New Roman" w:cs="Times New Roman"/>
          <w:sz w:val="24"/>
          <w:szCs w:val="24"/>
        </w:rPr>
        <w:t xml:space="preserve">Korea exhibits higher performance in cost efficiency, cost </w:t>
      </w:r>
      <w:r w:rsidR="004100F9" w:rsidRPr="002245EA">
        <w:rPr>
          <w:rFonts w:ascii="Times New Roman" w:hAnsi="Times New Roman" w:cs="Times New Roman"/>
          <w:sz w:val="24"/>
          <w:szCs w:val="24"/>
        </w:rPr>
        <w:t>leadership and</w:t>
      </w:r>
      <w:r w:rsidRPr="002245EA">
        <w:rPr>
          <w:rFonts w:ascii="Times New Roman" w:hAnsi="Times New Roman" w:cs="Times New Roman"/>
          <w:sz w:val="24"/>
          <w:szCs w:val="24"/>
        </w:rPr>
        <w:t xml:space="preserve"> SC agility, as supported by </w:t>
      </w:r>
      <w:hyperlink w:anchor="_ENREF_228" w:tooltip="Stavrulaki, 2010 #333" w:history="1">
        <w:r w:rsidR="00470C8A" w:rsidRPr="002245EA">
          <w:rPr>
            <w:rFonts w:ascii="Times New Roman" w:hAnsi="Times New Roman" w:cs="Times New Roman"/>
            <w:noProof/>
            <w:sz w:val="24"/>
            <w:szCs w:val="24"/>
          </w:rPr>
          <w:t>Stavrulaki and Davis (2010</w:t>
        </w:r>
      </w:hyperlink>
      <w:r w:rsidR="00470C8A" w:rsidRPr="002245EA">
        <w:rPr>
          <w:rFonts w:ascii="Times New Roman" w:hAnsi="Times New Roman" w:cs="Times New Roman"/>
          <w:noProof/>
          <w:sz w:val="24"/>
          <w:szCs w:val="24"/>
        </w:rPr>
        <w:t xml:space="preserve">) and </w:t>
      </w:r>
      <w:r w:rsidRPr="002245EA">
        <w:rPr>
          <w:rFonts w:ascii="Times New Roman" w:hAnsi="Times New Roman" w:cs="Times New Roman"/>
          <w:sz w:val="24"/>
          <w:szCs w:val="24"/>
        </w:rPr>
        <w:t xml:space="preserve">Agarwal </w:t>
      </w:r>
      <w:r w:rsidRPr="002245EA">
        <w:rPr>
          <w:rFonts w:ascii="Times New Roman" w:hAnsi="Times New Roman" w:cs="Times New Roman"/>
          <w:i/>
          <w:sz w:val="24"/>
          <w:szCs w:val="24"/>
        </w:rPr>
        <w:t>et al</w:t>
      </w:r>
      <w:r w:rsidRPr="002245EA">
        <w:rPr>
          <w:rFonts w:ascii="Times New Roman" w:hAnsi="Times New Roman" w:cs="Times New Roman"/>
          <w:sz w:val="24"/>
          <w:szCs w:val="24"/>
        </w:rPr>
        <w:t>. (2013)</w:t>
      </w:r>
      <w:r w:rsidRPr="002245EA">
        <w:rPr>
          <w:rFonts w:ascii="Times New Roman" w:hAnsi="Times New Roman" w:cs="Times New Roman"/>
          <w:noProof/>
          <w:sz w:val="24"/>
          <w:szCs w:val="24"/>
        </w:rPr>
        <w:t>.</w:t>
      </w:r>
      <w:r w:rsidRPr="002245EA">
        <w:rPr>
          <w:rFonts w:ascii="Times New Roman" w:hAnsi="Times New Roman" w:cs="Times New Roman"/>
          <w:sz w:val="24"/>
          <w:szCs w:val="24"/>
        </w:rPr>
        <w:t xml:space="preserve"> Higher levels of the production-dominant variety (i.e. increased production cost outweighs increased market mediation cost) are positively related with high-volume production </w:t>
      </w:r>
      <w:r w:rsidR="009D0F94" w:rsidRPr="002245EA">
        <w:rPr>
          <w:rFonts w:ascii="Times New Roman" w:hAnsi="Times New Roman" w:cs="Times New Roman"/>
          <w:sz w:val="24"/>
          <w:szCs w:val="24"/>
        </w:rPr>
        <w:t>(Randall and Ulrich, 2001)</w:t>
      </w:r>
      <w:r w:rsidRPr="002245EA">
        <w:rPr>
          <w:rFonts w:ascii="Times New Roman" w:hAnsi="Times New Roman" w:cs="Times New Roman"/>
          <w:sz w:val="24"/>
          <w:szCs w:val="24"/>
        </w:rPr>
        <w:t xml:space="preserve">. Thus, Korea </w:t>
      </w:r>
      <w:r w:rsidR="004E1A46" w:rsidRPr="002245EA">
        <w:rPr>
          <w:rFonts w:ascii="Times New Roman" w:hAnsi="Times New Roman" w:cs="Times New Roman"/>
          <w:sz w:val="24"/>
          <w:szCs w:val="24"/>
        </w:rPr>
        <w:t xml:space="preserve">appears to </w:t>
      </w:r>
      <w:r w:rsidRPr="002245EA">
        <w:rPr>
          <w:rFonts w:ascii="Times New Roman" w:hAnsi="Times New Roman" w:cs="Times New Roman"/>
          <w:sz w:val="24"/>
          <w:szCs w:val="24"/>
        </w:rPr>
        <w:t xml:space="preserve">focus </w:t>
      </w:r>
      <w:r w:rsidR="002E280D" w:rsidRPr="002245EA">
        <w:rPr>
          <w:rFonts w:ascii="Times New Roman" w:hAnsi="Times New Roman" w:cs="Times New Roman"/>
          <w:sz w:val="24"/>
          <w:szCs w:val="24"/>
        </w:rPr>
        <w:t xml:space="preserve">more </w:t>
      </w:r>
      <w:r w:rsidRPr="002245EA">
        <w:rPr>
          <w:rFonts w:ascii="Times New Roman" w:hAnsi="Times New Roman" w:cs="Times New Roman"/>
          <w:sz w:val="24"/>
          <w:szCs w:val="24"/>
        </w:rPr>
        <w:t xml:space="preserve">on scale-efficient production (e.g. production-dominant variety) with a lower level of </w:t>
      </w:r>
      <w:r w:rsidR="002E280D" w:rsidRPr="002245EA">
        <w:rPr>
          <w:rFonts w:ascii="Times New Roman" w:hAnsi="Times New Roman" w:cs="Times New Roman"/>
          <w:sz w:val="24"/>
          <w:szCs w:val="24"/>
        </w:rPr>
        <w:t>product variety</w:t>
      </w:r>
      <w:r w:rsidRPr="002245EA">
        <w:rPr>
          <w:rFonts w:ascii="Times New Roman" w:hAnsi="Times New Roman" w:cs="Times New Roman"/>
          <w:sz w:val="24"/>
          <w:szCs w:val="24"/>
        </w:rPr>
        <w:t xml:space="preserve"> than the UK</w:t>
      </w:r>
      <w:r w:rsidR="004E1A46" w:rsidRPr="002245EA">
        <w:rPr>
          <w:rFonts w:ascii="Times New Roman" w:hAnsi="Times New Roman" w:cs="Times New Roman"/>
          <w:sz w:val="24"/>
          <w:szCs w:val="24"/>
        </w:rPr>
        <w:t>, which</w:t>
      </w:r>
      <w:r w:rsidR="00DF74C7" w:rsidRPr="002245EA">
        <w:rPr>
          <w:rFonts w:ascii="Times New Roman" w:hAnsi="Times New Roman" w:cs="Times New Roman"/>
          <w:sz w:val="24"/>
          <w:szCs w:val="24"/>
        </w:rPr>
        <w:t xml:space="preserve"> </w:t>
      </w:r>
      <w:r w:rsidR="002E280D" w:rsidRPr="002245EA">
        <w:rPr>
          <w:rFonts w:ascii="Times New Roman" w:hAnsi="Times New Roman" w:cs="Times New Roman"/>
          <w:sz w:val="24"/>
          <w:szCs w:val="24"/>
        </w:rPr>
        <w:t xml:space="preserve">has </w:t>
      </w:r>
      <w:r w:rsidRPr="002245EA">
        <w:rPr>
          <w:rFonts w:ascii="Times New Roman" w:hAnsi="Times New Roman" w:cs="Times New Roman"/>
          <w:sz w:val="24"/>
          <w:szCs w:val="24"/>
        </w:rPr>
        <w:t xml:space="preserve">unstable demand due to </w:t>
      </w:r>
      <w:r w:rsidR="004E1A46" w:rsidRPr="002245EA">
        <w:rPr>
          <w:rFonts w:ascii="Times New Roman" w:hAnsi="Times New Roman" w:cs="Times New Roman"/>
          <w:sz w:val="24"/>
          <w:szCs w:val="24"/>
        </w:rPr>
        <w:t xml:space="preserve">greater </w:t>
      </w:r>
      <w:r w:rsidRPr="002245EA">
        <w:rPr>
          <w:rFonts w:ascii="Times New Roman" w:hAnsi="Times New Roman" w:cs="Times New Roman"/>
          <w:sz w:val="24"/>
          <w:szCs w:val="24"/>
        </w:rPr>
        <w:t xml:space="preserve">product variety. However, it is notable that Korea has higher SC agility performance than the UK, which runs counter to the expectation that the higher the level of product variety the higher the level of agility. One explanation is Korea’s high </w:t>
      </w:r>
      <w:r w:rsidR="004E1A46" w:rsidRPr="002245EA">
        <w:rPr>
          <w:rFonts w:ascii="Times New Roman" w:hAnsi="Times New Roman" w:cs="Times New Roman"/>
          <w:sz w:val="24"/>
          <w:szCs w:val="24"/>
        </w:rPr>
        <w:t xml:space="preserve">dependence on </w:t>
      </w:r>
      <w:r w:rsidRPr="002245EA">
        <w:rPr>
          <w:rFonts w:ascii="Times New Roman" w:hAnsi="Times New Roman" w:cs="Times New Roman"/>
          <w:sz w:val="24"/>
          <w:szCs w:val="24"/>
        </w:rPr>
        <w:t>export</w:t>
      </w:r>
      <w:r w:rsidR="004E1A46" w:rsidRPr="002245EA">
        <w:rPr>
          <w:rFonts w:ascii="Times New Roman" w:hAnsi="Times New Roman" w:cs="Times New Roman"/>
          <w:sz w:val="24"/>
          <w:szCs w:val="24"/>
        </w:rPr>
        <w:t>s</w:t>
      </w:r>
      <w:r w:rsidRPr="002245EA">
        <w:rPr>
          <w:rFonts w:ascii="Times New Roman" w:hAnsi="Times New Roman" w:cs="Times New Roman"/>
          <w:sz w:val="24"/>
          <w:szCs w:val="24"/>
        </w:rPr>
        <w:t xml:space="preserve"> and manufacturing-based industry</w:t>
      </w:r>
      <w:r w:rsidR="004E1A46" w:rsidRPr="002245EA">
        <w:rPr>
          <w:rFonts w:ascii="Times New Roman" w:hAnsi="Times New Roman" w:cs="Times New Roman"/>
          <w:sz w:val="24"/>
          <w:szCs w:val="24"/>
        </w:rPr>
        <w:t>, as</w:t>
      </w:r>
      <w:r w:rsidR="002E280D" w:rsidRPr="002245EA">
        <w:rPr>
          <w:rFonts w:ascii="Times New Roman" w:hAnsi="Times New Roman" w:cs="Times New Roman"/>
          <w:sz w:val="24"/>
          <w:szCs w:val="24"/>
        </w:rPr>
        <w:t xml:space="preserve"> </w:t>
      </w:r>
      <w:r w:rsidR="00AA101E" w:rsidRPr="002245EA">
        <w:rPr>
          <w:rFonts w:ascii="Times New Roman" w:hAnsi="Times New Roman"/>
          <w:sz w:val="24"/>
          <w:szCs w:val="24"/>
        </w:rPr>
        <w:t>supported</w:t>
      </w:r>
      <w:r w:rsidR="002E280D" w:rsidRPr="002245EA">
        <w:rPr>
          <w:rFonts w:ascii="Times New Roman" w:hAnsi="Times New Roman"/>
          <w:sz w:val="24"/>
          <w:szCs w:val="24"/>
        </w:rPr>
        <w:t xml:space="preserve"> by Antonio </w:t>
      </w:r>
      <w:r w:rsidR="002E280D" w:rsidRPr="002245EA">
        <w:rPr>
          <w:rFonts w:ascii="Times New Roman" w:hAnsi="Times New Roman"/>
          <w:i/>
          <w:sz w:val="24"/>
          <w:szCs w:val="24"/>
        </w:rPr>
        <w:t>et al.</w:t>
      </w:r>
      <w:r w:rsidR="004E1A46" w:rsidRPr="002245EA">
        <w:rPr>
          <w:rFonts w:ascii="Times New Roman" w:hAnsi="Times New Roman"/>
          <w:sz w:val="24"/>
          <w:szCs w:val="24"/>
        </w:rPr>
        <w:t>’s</w:t>
      </w:r>
      <w:r w:rsidR="002E280D" w:rsidRPr="002245EA">
        <w:rPr>
          <w:rFonts w:ascii="Times New Roman" w:hAnsi="Times New Roman"/>
          <w:sz w:val="24"/>
          <w:szCs w:val="24"/>
        </w:rPr>
        <w:t xml:space="preserve"> (2012)</w:t>
      </w:r>
      <w:r w:rsidR="00AA101E" w:rsidRPr="002245EA">
        <w:rPr>
          <w:rFonts w:ascii="Times New Roman" w:hAnsi="Times New Roman"/>
          <w:sz w:val="24"/>
          <w:szCs w:val="24"/>
        </w:rPr>
        <w:t xml:space="preserve"> research</w:t>
      </w:r>
      <w:r w:rsidRPr="002245EA">
        <w:rPr>
          <w:rFonts w:ascii="Times New Roman" w:hAnsi="Times New Roman" w:cs="Times New Roman"/>
          <w:sz w:val="24"/>
          <w:szCs w:val="24"/>
        </w:rPr>
        <w:t xml:space="preserve">. Supply chain activities for a quick response (i.e. agility) as a form of distinctive competence enable firms to achieve competitive export advantages (Piercy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00DF74C7" w:rsidRPr="002245EA">
        <w:rPr>
          <w:rFonts w:ascii="Times New Roman" w:hAnsi="Times New Roman" w:cs="Times New Roman"/>
          <w:sz w:val="24"/>
          <w:szCs w:val="24"/>
        </w:rPr>
        <w:t xml:space="preserve"> 1998).</w:t>
      </w:r>
      <w:r w:rsidRPr="002245EA">
        <w:rPr>
          <w:rFonts w:ascii="Times New Roman" w:hAnsi="Times New Roman" w:cs="Times New Roman"/>
          <w:sz w:val="24"/>
          <w:szCs w:val="24"/>
        </w:rPr>
        <w:t xml:space="preserve"> </w:t>
      </w:r>
      <w:r w:rsidR="00DF74C7" w:rsidRPr="002245EA">
        <w:rPr>
          <w:rFonts w:ascii="Times New Roman" w:hAnsi="Times New Roman" w:cs="Times New Roman"/>
          <w:sz w:val="24"/>
          <w:szCs w:val="24"/>
        </w:rPr>
        <w:t>Also,</w:t>
      </w:r>
      <w:r w:rsidRPr="002245EA">
        <w:rPr>
          <w:rFonts w:ascii="Times New Roman" w:hAnsi="Times New Roman" w:cs="Times New Roman"/>
          <w:sz w:val="24"/>
          <w:szCs w:val="24"/>
        </w:rPr>
        <w:t xml:space="preserve"> SC agility is a critical factor affecting overall global competitiveness (Swafford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2006)</w:t>
      </w:r>
      <w:r w:rsidR="004E1A46" w:rsidRPr="002245EA">
        <w:rPr>
          <w:rFonts w:ascii="Times New Roman" w:hAnsi="Times New Roman" w:cs="Times New Roman"/>
          <w:sz w:val="24"/>
          <w:szCs w:val="24"/>
        </w:rPr>
        <w:t>,</w:t>
      </w:r>
      <w:r w:rsidRPr="002245EA">
        <w:rPr>
          <w:rFonts w:ascii="Times New Roman" w:hAnsi="Times New Roman" w:cs="Times New Roman"/>
          <w:sz w:val="24"/>
          <w:szCs w:val="24"/>
        </w:rPr>
        <w:t xml:space="preserve"> especially for an export-based country. Christopher </w:t>
      </w:r>
      <w:r w:rsidRPr="002245EA">
        <w:rPr>
          <w:rFonts w:ascii="Times New Roman" w:hAnsi="Times New Roman" w:cs="Times New Roman"/>
          <w:i/>
          <w:sz w:val="24"/>
          <w:szCs w:val="24"/>
        </w:rPr>
        <w:t>et al</w:t>
      </w:r>
      <w:r w:rsidRPr="002245EA">
        <w:rPr>
          <w:rFonts w:ascii="Times New Roman" w:hAnsi="Times New Roman" w:cs="Times New Roman"/>
          <w:sz w:val="24"/>
          <w:szCs w:val="24"/>
        </w:rPr>
        <w:t xml:space="preserve">. </w:t>
      </w:r>
      <w:r w:rsidR="00AA101E" w:rsidRPr="002245EA">
        <w:rPr>
          <w:rFonts w:ascii="Times New Roman" w:hAnsi="Times New Roman" w:cs="Times New Roman"/>
          <w:sz w:val="24"/>
          <w:szCs w:val="24"/>
        </w:rPr>
        <w:t>(2006)</w:t>
      </w:r>
      <w:r w:rsidRPr="002245EA">
        <w:rPr>
          <w:rFonts w:ascii="Times New Roman" w:hAnsi="Times New Roman" w:cs="Times New Roman"/>
          <w:sz w:val="24"/>
          <w:szCs w:val="24"/>
        </w:rPr>
        <w:t xml:space="preserve"> concluded that agility and responsiveness are increasingly fundamental to competitive success in global business activity, such as global sourcing, offshore manufacturing and export. Thus, a global SC should be sufficiently agile to allow firms to improve their </w:t>
      </w:r>
      <w:r w:rsidR="00AA101E" w:rsidRPr="002245EA">
        <w:rPr>
          <w:rFonts w:ascii="Times New Roman" w:hAnsi="Times New Roman" w:cs="Times New Roman"/>
          <w:sz w:val="24"/>
          <w:szCs w:val="24"/>
        </w:rPr>
        <w:t>business</w:t>
      </w:r>
      <w:r w:rsidRPr="002245EA">
        <w:rPr>
          <w:rFonts w:ascii="Times New Roman" w:hAnsi="Times New Roman" w:cs="Times New Roman"/>
          <w:sz w:val="24"/>
          <w:szCs w:val="24"/>
        </w:rPr>
        <w:t xml:space="preserve"> performance and manage demand and supply uncertainty by being more responsive to unexpected change. </w:t>
      </w:r>
      <w:r w:rsidR="00AA101E" w:rsidRPr="002245EA">
        <w:rPr>
          <w:rFonts w:ascii="Times New Roman" w:hAnsi="Times New Roman" w:cs="Times New Roman"/>
          <w:sz w:val="24"/>
          <w:szCs w:val="24"/>
        </w:rPr>
        <w:t>Thus, a</w:t>
      </w:r>
      <w:r w:rsidRPr="002245EA">
        <w:rPr>
          <w:rFonts w:ascii="Times New Roman" w:hAnsi="Times New Roman" w:cs="Times New Roman"/>
          <w:sz w:val="24"/>
          <w:szCs w:val="24"/>
        </w:rPr>
        <w:t xml:space="preserve"> country </w:t>
      </w:r>
      <w:r w:rsidR="00AA101E" w:rsidRPr="002245EA">
        <w:rPr>
          <w:rFonts w:ascii="Times New Roman" w:hAnsi="Times New Roman" w:cs="Times New Roman"/>
          <w:sz w:val="24"/>
          <w:szCs w:val="24"/>
        </w:rPr>
        <w:t>concentrating</w:t>
      </w:r>
      <w:r w:rsidRPr="002245EA">
        <w:rPr>
          <w:rFonts w:ascii="Times New Roman" w:hAnsi="Times New Roman" w:cs="Times New Roman"/>
          <w:sz w:val="24"/>
          <w:szCs w:val="24"/>
        </w:rPr>
        <w:t xml:space="preserve"> on export competitiveness must achieve a global SC network structure with a high level of agility. For example, the total </w:t>
      </w:r>
      <w:r w:rsidR="004E1A46" w:rsidRPr="002245EA">
        <w:rPr>
          <w:rFonts w:ascii="Times New Roman" w:hAnsi="Times New Roman" w:cs="Times New Roman"/>
          <w:sz w:val="24"/>
          <w:szCs w:val="24"/>
        </w:rPr>
        <w:t xml:space="preserve">annual </w:t>
      </w:r>
      <w:r w:rsidRPr="002245EA">
        <w:rPr>
          <w:rFonts w:ascii="Times New Roman" w:hAnsi="Times New Roman" w:cs="Times New Roman"/>
          <w:sz w:val="24"/>
          <w:szCs w:val="24"/>
        </w:rPr>
        <w:t>volume of exports in Korea (US$ 527 billion) is lower than for the UK (US$ 674 billion); however, export dependability accounted for a higher percentage of the GDP in Korea (36%) as compared to the UK (23%) in 2015 (International Monetary Fund</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2016; Central Intelligence Agency</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2016). </w:t>
      </w:r>
    </w:p>
    <w:p w14:paraId="489E4AAB" w14:textId="18DE9CF8" w:rsidR="000D0AA8" w:rsidRPr="002245EA" w:rsidRDefault="004E1A46" w:rsidP="00C83E32">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 xml:space="preserve">At the </w:t>
      </w:r>
      <w:r w:rsidR="00C83E32" w:rsidRPr="002245EA">
        <w:rPr>
          <w:rFonts w:ascii="Times New Roman" w:hAnsi="Times New Roman" w:cs="Times New Roman"/>
          <w:sz w:val="24"/>
          <w:szCs w:val="24"/>
        </w:rPr>
        <w:t>organisational level, t</w:t>
      </w:r>
      <w:r w:rsidR="000D0AA8" w:rsidRPr="002245EA">
        <w:rPr>
          <w:rFonts w:ascii="Times New Roman" w:hAnsi="Times New Roman" w:cs="Times New Roman"/>
          <w:sz w:val="24"/>
          <w:szCs w:val="24"/>
        </w:rPr>
        <w:t xml:space="preserve">he proximity of production facilities to the target market also enhances SC agility </w:t>
      </w:r>
      <w:r w:rsidR="00AA101E" w:rsidRPr="002245EA">
        <w:rPr>
          <w:rFonts w:ascii="Times New Roman" w:hAnsi="Times New Roman" w:cs="Times New Roman"/>
          <w:sz w:val="24"/>
          <w:szCs w:val="24"/>
        </w:rPr>
        <w:t>(Lee, 2004)</w:t>
      </w:r>
      <w:r w:rsidR="009D0F94" w:rsidRPr="002245EA">
        <w:rPr>
          <w:rFonts w:ascii="Times New Roman" w:hAnsi="Times New Roman" w:cs="Times New Roman"/>
          <w:sz w:val="24"/>
          <w:szCs w:val="24"/>
        </w:rPr>
        <w:t xml:space="preserve">. </w:t>
      </w:r>
      <w:r w:rsidR="000D0AA8" w:rsidRPr="002245EA">
        <w:rPr>
          <w:rFonts w:ascii="Times New Roman" w:hAnsi="Times New Roman" w:cs="Times New Roman"/>
          <w:sz w:val="24"/>
          <w:szCs w:val="24"/>
        </w:rPr>
        <w:t>Thus, companies that have a high level of product variety require careful consideration of their focus on local production and distribution to improve SC agility as well as variety management strategies such as modu</w:t>
      </w:r>
      <w:r w:rsidR="00DF74C7" w:rsidRPr="002245EA">
        <w:rPr>
          <w:rFonts w:ascii="Times New Roman" w:hAnsi="Times New Roman" w:cs="Times New Roman"/>
          <w:sz w:val="24"/>
          <w:szCs w:val="24"/>
        </w:rPr>
        <w:t xml:space="preserve">larity and postponement for </w:t>
      </w:r>
      <w:r w:rsidR="000D0AA8" w:rsidRPr="002245EA">
        <w:rPr>
          <w:rFonts w:ascii="Times New Roman" w:hAnsi="Times New Roman" w:cs="Times New Roman"/>
          <w:sz w:val="24"/>
          <w:szCs w:val="24"/>
        </w:rPr>
        <w:t xml:space="preserve">cost reduction. </w:t>
      </w:r>
      <w:r w:rsidR="00C83E32" w:rsidRPr="002245EA">
        <w:rPr>
          <w:rFonts w:ascii="Times New Roman" w:hAnsi="Times New Roman" w:cs="Times New Roman"/>
          <w:sz w:val="24"/>
          <w:szCs w:val="24"/>
        </w:rPr>
        <w:t xml:space="preserve">In addition, </w:t>
      </w:r>
      <w:r w:rsidR="00DF74C7" w:rsidRPr="002245EA">
        <w:rPr>
          <w:rFonts w:ascii="Times New Roman" w:hAnsi="Times New Roman" w:cs="Times New Roman"/>
          <w:sz w:val="24"/>
          <w:szCs w:val="24"/>
        </w:rPr>
        <w:t xml:space="preserve">better </w:t>
      </w:r>
      <w:r w:rsidR="00C83E32" w:rsidRPr="002245EA">
        <w:rPr>
          <w:rFonts w:ascii="Times New Roman" w:hAnsi="Times New Roman" w:cs="Times New Roman"/>
          <w:sz w:val="24"/>
          <w:szCs w:val="24"/>
        </w:rPr>
        <w:t xml:space="preserve">logistics performance can </w:t>
      </w:r>
      <w:r w:rsidR="00DF74C7" w:rsidRPr="002245EA">
        <w:rPr>
          <w:rFonts w:ascii="Times New Roman" w:hAnsi="Times New Roman" w:cs="Times New Roman"/>
          <w:sz w:val="24"/>
          <w:szCs w:val="24"/>
        </w:rPr>
        <w:t>boost</w:t>
      </w:r>
      <w:r w:rsidR="00C83E32" w:rsidRPr="002245EA">
        <w:rPr>
          <w:rFonts w:ascii="Times New Roman" w:hAnsi="Times New Roman" w:cs="Times New Roman"/>
          <w:sz w:val="24"/>
          <w:szCs w:val="24"/>
        </w:rPr>
        <w:t xml:space="preserve"> SC agility (see </w:t>
      </w:r>
      <w:proofErr w:type="spellStart"/>
      <w:r w:rsidR="00C83E32" w:rsidRPr="002245EA">
        <w:rPr>
          <w:rFonts w:ascii="Times New Roman" w:hAnsi="Times New Roman" w:cs="Times New Roman"/>
          <w:sz w:val="24"/>
          <w:szCs w:val="24"/>
        </w:rPr>
        <w:t>Arivis</w:t>
      </w:r>
      <w:proofErr w:type="spellEnd"/>
      <w:r w:rsidR="00C83E32" w:rsidRPr="002245EA">
        <w:rPr>
          <w:rFonts w:ascii="Times New Roman" w:hAnsi="Times New Roman" w:cs="Times New Roman"/>
          <w:sz w:val="24"/>
          <w:szCs w:val="24"/>
        </w:rPr>
        <w:t xml:space="preserve"> </w:t>
      </w:r>
      <w:r w:rsidR="00C83E32" w:rsidRPr="002245EA">
        <w:rPr>
          <w:rFonts w:ascii="Times New Roman" w:hAnsi="Times New Roman" w:cs="Times New Roman"/>
          <w:i/>
          <w:sz w:val="24"/>
          <w:szCs w:val="24"/>
        </w:rPr>
        <w:t>et al</w:t>
      </w:r>
      <w:r w:rsidR="00C83E32" w:rsidRPr="002245EA">
        <w:rPr>
          <w:rFonts w:ascii="Times New Roman" w:hAnsi="Times New Roman" w:cs="Times New Roman"/>
          <w:sz w:val="24"/>
          <w:szCs w:val="24"/>
        </w:rPr>
        <w:t xml:space="preserve">., 2012). </w:t>
      </w:r>
      <w:r w:rsidR="000D0AA8" w:rsidRPr="002245EA">
        <w:rPr>
          <w:rFonts w:ascii="Times New Roman" w:hAnsi="Times New Roman" w:cs="Times New Roman"/>
          <w:sz w:val="24"/>
          <w:szCs w:val="24"/>
        </w:rPr>
        <w:t xml:space="preserve">Nowadays, the dominant trend </w:t>
      </w:r>
      <w:r w:rsidR="00C83E32" w:rsidRPr="002245EA">
        <w:rPr>
          <w:rFonts w:ascii="Times New Roman" w:hAnsi="Times New Roman" w:cs="Times New Roman"/>
          <w:sz w:val="24"/>
          <w:szCs w:val="24"/>
        </w:rPr>
        <w:t xml:space="preserve">in manufacturing industry </w:t>
      </w:r>
      <w:r w:rsidRPr="002245EA">
        <w:rPr>
          <w:rFonts w:ascii="Times New Roman" w:hAnsi="Times New Roman" w:cs="Times New Roman"/>
          <w:sz w:val="24"/>
          <w:szCs w:val="24"/>
        </w:rPr>
        <w:t xml:space="preserve">is </w:t>
      </w:r>
      <w:r w:rsidR="000D0AA8" w:rsidRPr="002245EA">
        <w:rPr>
          <w:rFonts w:ascii="Times New Roman" w:hAnsi="Times New Roman" w:cs="Times New Roman"/>
          <w:sz w:val="24"/>
          <w:szCs w:val="24"/>
        </w:rPr>
        <w:t xml:space="preserve">not towards pure </w:t>
      </w:r>
      <w:r w:rsidR="00725E07" w:rsidRPr="002245EA">
        <w:rPr>
          <w:rFonts w:ascii="Times New Roman" w:hAnsi="Times New Roman" w:cs="Times New Roman"/>
          <w:sz w:val="24"/>
          <w:szCs w:val="24"/>
        </w:rPr>
        <w:t>customisation</w:t>
      </w:r>
      <w:r w:rsidR="00C83E32" w:rsidRPr="002245EA">
        <w:rPr>
          <w:rFonts w:ascii="Times New Roman" w:hAnsi="Times New Roman" w:cs="Times New Roman"/>
          <w:sz w:val="24"/>
          <w:szCs w:val="24"/>
        </w:rPr>
        <w:t xml:space="preserve"> or pure standardisation</w:t>
      </w:r>
      <w:r w:rsidR="000D0AA8" w:rsidRPr="002245EA">
        <w:rPr>
          <w:rFonts w:ascii="Times New Roman" w:hAnsi="Times New Roman" w:cs="Times New Roman"/>
          <w:sz w:val="24"/>
          <w:szCs w:val="24"/>
        </w:rPr>
        <w:t xml:space="preserve">, but towards the middle position of customer involvement </w:t>
      </w:r>
      <w:r w:rsidR="009D0F94" w:rsidRPr="002245EA">
        <w:rPr>
          <w:rFonts w:ascii="Times New Roman" w:hAnsi="Times New Roman" w:cs="Times New Roman"/>
          <w:sz w:val="24"/>
          <w:szCs w:val="24"/>
        </w:rPr>
        <w:t>(</w:t>
      </w:r>
      <w:proofErr w:type="spellStart"/>
      <w:r w:rsidR="009D0F94" w:rsidRPr="002245EA">
        <w:rPr>
          <w:rFonts w:ascii="Times New Roman" w:hAnsi="Times New Roman" w:cs="Times New Roman"/>
          <w:sz w:val="24"/>
          <w:szCs w:val="24"/>
        </w:rPr>
        <w:t>Lampel</w:t>
      </w:r>
      <w:proofErr w:type="spellEnd"/>
      <w:r w:rsidR="009D0F94" w:rsidRPr="002245EA">
        <w:rPr>
          <w:rFonts w:ascii="Times New Roman" w:hAnsi="Times New Roman" w:cs="Times New Roman"/>
          <w:sz w:val="24"/>
          <w:szCs w:val="24"/>
        </w:rPr>
        <w:t xml:space="preserve"> and </w:t>
      </w:r>
      <w:proofErr w:type="spellStart"/>
      <w:r w:rsidR="009D0F94" w:rsidRPr="002245EA">
        <w:rPr>
          <w:rFonts w:ascii="Times New Roman" w:hAnsi="Times New Roman" w:cs="Times New Roman"/>
          <w:sz w:val="24"/>
          <w:szCs w:val="24"/>
        </w:rPr>
        <w:t>Mintzberg</w:t>
      </w:r>
      <w:proofErr w:type="spellEnd"/>
      <w:r w:rsidR="009D0F94" w:rsidRPr="002245EA">
        <w:rPr>
          <w:rFonts w:ascii="Times New Roman" w:hAnsi="Times New Roman" w:cs="Times New Roman"/>
          <w:sz w:val="24"/>
          <w:szCs w:val="24"/>
        </w:rPr>
        <w:t>, 1996)</w:t>
      </w:r>
      <w:r w:rsidR="000D0AA8" w:rsidRPr="002245EA">
        <w:rPr>
          <w:rFonts w:ascii="Times New Roman" w:hAnsi="Times New Roman" w:cs="Times New Roman"/>
          <w:sz w:val="24"/>
          <w:szCs w:val="24"/>
        </w:rPr>
        <w:t xml:space="preserve">, which is mass </w:t>
      </w:r>
      <w:r w:rsidR="00725E07" w:rsidRPr="002245EA">
        <w:rPr>
          <w:rFonts w:ascii="Times New Roman" w:hAnsi="Times New Roman" w:cs="Times New Roman"/>
          <w:sz w:val="24"/>
          <w:szCs w:val="24"/>
        </w:rPr>
        <w:t>customisation</w:t>
      </w:r>
      <w:r w:rsidR="000D0AA8" w:rsidRPr="002245EA">
        <w:rPr>
          <w:rFonts w:ascii="Times New Roman" w:hAnsi="Times New Roman" w:cs="Times New Roman"/>
          <w:sz w:val="24"/>
          <w:szCs w:val="24"/>
        </w:rPr>
        <w:t xml:space="preserve">. Thus, manufacturers that provide a low level of product variety </w:t>
      </w:r>
      <w:r w:rsidR="00830343" w:rsidRPr="002245EA">
        <w:rPr>
          <w:rFonts w:ascii="Times New Roman" w:hAnsi="Times New Roman" w:cs="Times New Roman"/>
          <w:sz w:val="24"/>
          <w:szCs w:val="24"/>
        </w:rPr>
        <w:t>may</w:t>
      </w:r>
      <w:r w:rsidR="000D0AA8" w:rsidRPr="002245EA">
        <w:rPr>
          <w:rFonts w:ascii="Times New Roman" w:hAnsi="Times New Roman" w:cs="Times New Roman"/>
          <w:sz w:val="24"/>
          <w:szCs w:val="24"/>
        </w:rPr>
        <w:t xml:space="preserve"> consider a structural shift to mass </w:t>
      </w:r>
      <w:r w:rsidR="00725E07" w:rsidRPr="002245EA">
        <w:rPr>
          <w:rFonts w:ascii="Times New Roman" w:hAnsi="Times New Roman" w:cs="Times New Roman"/>
          <w:sz w:val="24"/>
          <w:szCs w:val="24"/>
        </w:rPr>
        <w:t>customisation</w:t>
      </w:r>
      <w:r w:rsidR="000D0AA8" w:rsidRPr="002245EA">
        <w:rPr>
          <w:rFonts w:ascii="Times New Roman" w:hAnsi="Times New Roman" w:cs="Times New Roman"/>
          <w:sz w:val="24"/>
          <w:szCs w:val="24"/>
        </w:rPr>
        <w:t xml:space="preserve"> in order to benefit from </w:t>
      </w:r>
      <w:r w:rsidR="00C83E32" w:rsidRPr="002245EA">
        <w:rPr>
          <w:rFonts w:ascii="Times New Roman" w:hAnsi="Times New Roman" w:cs="Times New Roman"/>
          <w:sz w:val="24"/>
          <w:szCs w:val="24"/>
        </w:rPr>
        <w:t xml:space="preserve">their </w:t>
      </w:r>
      <w:r w:rsidR="000D0AA8" w:rsidRPr="002245EA">
        <w:rPr>
          <w:rFonts w:ascii="Times New Roman" w:hAnsi="Times New Roman" w:cs="Times New Roman"/>
          <w:sz w:val="24"/>
          <w:szCs w:val="24"/>
        </w:rPr>
        <w:t xml:space="preserve">SC agility </w:t>
      </w:r>
      <w:r w:rsidR="00C83E32" w:rsidRPr="002245EA">
        <w:rPr>
          <w:rFonts w:ascii="Times New Roman" w:hAnsi="Times New Roman" w:cs="Times New Roman"/>
          <w:sz w:val="24"/>
          <w:szCs w:val="24"/>
        </w:rPr>
        <w:t>capability</w:t>
      </w:r>
      <w:r w:rsidR="000D0AA8" w:rsidRPr="002245EA">
        <w:rPr>
          <w:rFonts w:ascii="Times New Roman" w:hAnsi="Times New Roman" w:cs="Times New Roman"/>
          <w:sz w:val="24"/>
          <w:szCs w:val="24"/>
        </w:rPr>
        <w:t xml:space="preserve">. </w:t>
      </w:r>
      <w:r w:rsidR="00C83E32" w:rsidRPr="002245EA">
        <w:rPr>
          <w:rFonts w:ascii="Times New Roman" w:hAnsi="Times New Roman" w:cs="Times New Roman"/>
          <w:sz w:val="24"/>
          <w:szCs w:val="24"/>
        </w:rPr>
        <w:t xml:space="preserve">However, the movement should match </w:t>
      </w:r>
      <w:r w:rsidRPr="002245EA">
        <w:rPr>
          <w:rFonts w:ascii="Times New Roman" w:hAnsi="Times New Roman" w:cs="Times New Roman"/>
          <w:sz w:val="24"/>
          <w:szCs w:val="24"/>
        </w:rPr>
        <w:t xml:space="preserve">the </w:t>
      </w:r>
      <w:r w:rsidR="00C83E32" w:rsidRPr="002245EA">
        <w:rPr>
          <w:rFonts w:ascii="Times New Roman" w:hAnsi="Times New Roman" w:cs="Times New Roman"/>
          <w:sz w:val="24"/>
          <w:szCs w:val="24"/>
        </w:rPr>
        <w:t xml:space="preserve">SC strategy and </w:t>
      </w:r>
      <w:r w:rsidR="00830343" w:rsidRPr="002245EA">
        <w:rPr>
          <w:rFonts w:ascii="Times New Roman" w:hAnsi="Times New Roman" w:cs="Times New Roman"/>
          <w:sz w:val="24"/>
          <w:szCs w:val="24"/>
        </w:rPr>
        <w:t>be supported by variety management activities.</w:t>
      </w:r>
    </w:p>
    <w:p w14:paraId="1D97749B" w14:textId="77777777" w:rsidR="000D0AA8" w:rsidRPr="002245EA" w:rsidRDefault="000D0AA8" w:rsidP="009E57F5">
      <w:pPr>
        <w:autoSpaceDE w:val="0"/>
        <w:autoSpaceDN w:val="0"/>
        <w:adjustRightInd w:val="0"/>
        <w:spacing w:after="0" w:line="480" w:lineRule="auto"/>
        <w:jc w:val="both"/>
        <w:rPr>
          <w:rFonts w:ascii="Times New Roman" w:hAnsi="Times New Roman" w:cs="Times New Roman"/>
          <w:sz w:val="24"/>
          <w:szCs w:val="24"/>
        </w:rPr>
      </w:pPr>
    </w:p>
    <w:p w14:paraId="44F1DF34" w14:textId="684C5B9F" w:rsidR="000D0AA8" w:rsidRPr="002245EA" w:rsidRDefault="009D0F94" w:rsidP="000D0AA8">
      <w:pPr>
        <w:spacing w:after="0" w:line="480" w:lineRule="auto"/>
        <w:contextualSpacing/>
        <w:jc w:val="both"/>
        <w:rPr>
          <w:rFonts w:ascii="Times New Roman" w:hAnsi="Times New Roman" w:cs="Times New Roman"/>
          <w:b/>
          <w:sz w:val="26"/>
          <w:szCs w:val="26"/>
        </w:rPr>
      </w:pPr>
      <w:r w:rsidRPr="002245EA">
        <w:rPr>
          <w:rFonts w:ascii="Times New Roman" w:hAnsi="Times New Roman" w:cs="Times New Roman"/>
          <w:b/>
          <w:sz w:val="26"/>
          <w:szCs w:val="26"/>
        </w:rPr>
        <w:t xml:space="preserve">6. </w:t>
      </w:r>
      <w:r w:rsidR="000D0AA8" w:rsidRPr="002245EA">
        <w:rPr>
          <w:rFonts w:ascii="Times New Roman" w:hAnsi="Times New Roman" w:cs="Times New Roman"/>
          <w:b/>
          <w:sz w:val="26"/>
          <w:szCs w:val="26"/>
        </w:rPr>
        <w:t>C</w:t>
      </w:r>
      <w:r w:rsidRPr="002245EA">
        <w:rPr>
          <w:rFonts w:ascii="Times New Roman" w:hAnsi="Times New Roman" w:cs="Times New Roman"/>
          <w:b/>
          <w:sz w:val="26"/>
          <w:szCs w:val="26"/>
        </w:rPr>
        <w:t xml:space="preserve">onclusions </w:t>
      </w:r>
      <w:r w:rsidR="000D0AA8" w:rsidRPr="002245EA">
        <w:rPr>
          <w:rFonts w:ascii="Times New Roman" w:hAnsi="Times New Roman" w:cs="Times New Roman"/>
          <w:b/>
          <w:sz w:val="26"/>
          <w:szCs w:val="26"/>
        </w:rPr>
        <w:t xml:space="preserve"> </w:t>
      </w:r>
    </w:p>
    <w:p w14:paraId="164C4574" w14:textId="1AD43C23" w:rsidR="000D0AA8" w:rsidRPr="002245EA" w:rsidRDefault="00C43438" w:rsidP="009B76C5">
      <w:pPr>
        <w:spacing w:after="0" w:line="480" w:lineRule="auto"/>
        <w:jc w:val="both"/>
        <w:rPr>
          <w:rFonts w:ascii="Times New Roman" w:hAnsi="Times New Roman" w:cs="Times New Roman"/>
          <w:sz w:val="24"/>
          <w:szCs w:val="24"/>
        </w:rPr>
      </w:pPr>
      <w:r w:rsidRPr="002245EA">
        <w:rPr>
          <w:rFonts w:ascii="Times New Roman" w:hAnsi="Times New Roman" w:cs="Times New Roman"/>
          <w:sz w:val="24"/>
          <w:szCs w:val="24"/>
        </w:rPr>
        <w:t>The study investigated the relationships between product variety, SC and business strategies</w:t>
      </w:r>
      <w:r w:rsidR="00830343" w:rsidRPr="002245EA">
        <w:rPr>
          <w:rFonts w:ascii="Times New Roman" w:hAnsi="Times New Roman" w:cs="Times New Roman"/>
          <w:sz w:val="24"/>
          <w:szCs w:val="24"/>
        </w:rPr>
        <w:t xml:space="preserve"> to improve business performance. </w:t>
      </w:r>
      <w:r w:rsidR="000D0AA8" w:rsidRPr="002245EA">
        <w:rPr>
          <w:rFonts w:ascii="Times New Roman" w:hAnsi="Times New Roman" w:cs="Times New Roman"/>
          <w:sz w:val="24"/>
          <w:szCs w:val="24"/>
        </w:rPr>
        <w:t xml:space="preserve">First, the study demonstrated the importance of strategic alignment between product variety and SC focus, and suggested a theoretical justification for the choice of business strategies through the proposed model. </w:t>
      </w:r>
      <w:r w:rsidR="004E1A46" w:rsidRPr="002245EA">
        <w:rPr>
          <w:rFonts w:ascii="Times New Roman" w:hAnsi="Times New Roman" w:cs="Times New Roman"/>
          <w:sz w:val="24"/>
          <w:szCs w:val="24"/>
        </w:rPr>
        <w:t xml:space="preserve">A </w:t>
      </w:r>
      <w:r w:rsidR="000D0AA8" w:rsidRPr="002245EA">
        <w:rPr>
          <w:rFonts w:ascii="Times New Roman" w:hAnsi="Times New Roman" w:cs="Times New Roman"/>
          <w:sz w:val="24"/>
          <w:szCs w:val="24"/>
        </w:rPr>
        <w:t xml:space="preserve">high </w:t>
      </w:r>
      <w:r w:rsidR="004E1A46" w:rsidRPr="002245EA">
        <w:rPr>
          <w:rFonts w:ascii="Times New Roman" w:hAnsi="Times New Roman" w:cs="Times New Roman"/>
          <w:sz w:val="24"/>
          <w:szCs w:val="24"/>
        </w:rPr>
        <w:t xml:space="preserve">level of </w:t>
      </w:r>
      <w:r w:rsidR="000D0AA8" w:rsidRPr="002245EA">
        <w:rPr>
          <w:rFonts w:ascii="Times New Roman" w:hAnsi="Times New Roman" w:cs="Times New Roman"/>
          <w:sz w:val="24"/>
          <w:szCs w:val="24"/>
        </w:rPr>
        <w:t>product variety matches agile SC</w:t>
      </w:r>
      <w:r w:rsidR="004E1A46" w:rsidRPr="002245EA">
        <w:rPr>
          <w:rFonts w:ascii="Times New Roman" w:hAnsi="Times New Roman" w:cs="Times New Roman"/>
          <w:sz w:val="24"/>
          <w:szCs w:val="24"/>
        </w:rPr>
        <w:t>,</w:t>
      </w:r>
      <w:r w:rsidR="000D0AA8" w:rsidRPr="002245EA">
        <w:rPr>
          <w:rFonts w:ascii="Times New Roman" w:hAnsi="Times New Roman" w:cs="Times New Roman"/>
          <w:sz w:val="24"/>
          <w:szCs w:val="24"/>
        </w:rPr>
        <w:t xml:space="preserve"> while low product variety is aligned with SC cost efficiency. However, the level of product variety improves business performance </w:t>
      </w:r>
      <w:r w:rsidR="00B925C7" w:rsidRPr="002245EA">
        <w:rPr>
          <w:rFonts w:ascii="Times New Roman" w:hAnsi="Times New Roman" w:cs="Times New Roman"/>
          <w:sz w:val="24"/>
          <w:szCs w:val="24"/>
        </w:rPr>
        <w:t xml:space="preserve">only </w:t>
      </w:r>
      <w:r w:rsidR="000D0AA8" w:rsidRPr="002245EA">
        <w:rPr>
          <w:rFonts w:ascii="Times New Roman" w:hAnsi="Times New Roman" w:cs="Times New Roman"/>
          <w:sz w:val="24"/>
          <w:szCs w:val="24"/>
        </w:rPr>
        <w:t xml:space="preserve">through </w:t>
      </w:r>
      <w:r w:rsidR="004E1A46" w:rsidRPr="002245EA">
        <w:rPr>
          <w:rFonts w:ascii="Times New Roman" w:hAnsi="Times New Roman" w:cs="Times New Roman"/>
          <w:sz w:val="24"/>
          <w:szCs w:val="24"/>
        </w:rPr>
        <w:t xml:space="preserve">matching </w:t>
      </w:r>
      <w:r w:rsidR="000D0AA8" w:rsidRPr="002245EA">
        <w:rPr>
          <w:rFonts w:ascii="Times New Roman" w:hAnsi="Times New Roman" w:cs="Times New Roman"/>
          <w:sz w:val="24"/>
          <w:szCs w:val="24"/>
        </w:rPr>
        <w:t xml:space="preserve">business strategies such as cost leadership and differentiation. Therefore, an appropriate business strategy, considering the level of product variety and </w:t>
      </w:r>
      <w:r w:rsidR="00830343" w:rsidRPr="002245EA">
        <w:rPr>
          <w:rFonts w:ascii="Times New Roman" w:hAnsi="Times New Roman" w:cs="Times New Roman"/>
          <w:sz w:val="24"/>
          <w:szCs w:val="24"/>
        </w:rPr>
        <w:t xml:space="preserve">matching </w:t>
      </w:r>
      <w:r w:rsidR="000D0AA8" w:rsidRPr="002245EA">
        <w:rPr>
          <w:rFonts w:ascii="Times New Roman" w:hAnsi="Times New Roman" w:cs="Times New Roman"/>
          <w:sz w:val="24"/>
          <w:szCs w:val="24"/>
        </w:rPr>
        <w:t>SC strategy, achieves the better business performance.</w:t>
      </w:r>
      <w:r w:rsidR="009B76C5" w:rsidRPr="002245EA">
        <w:rPr>
          <w:rFonts w:ascii="Times New Roman" w:hAnsi="Times New Roman" w:cs="Times New Roman"/>
          <w:sz w:val="24"/>
          <w:szCs w:val="24"/>
        </w:rPr>
        <w:t xml:space="preserve"> </w:t>
      </w:r>
      <w:r w:rsidR="000D0AA8" w:rsidRPr="002245EA">
        <w:rPr>
          <w:rFonts w:ascii="Times New Roman" w:hAnsi="Times New Roman" w:cs="Times New Roman"/>
          <w:sz w:val="24"/>
          <w:szCs w:val="24"/>
        </w:rPr>
        <w:t xml:space="preserve">Second, the overall comparison between the two countries found manufacturers in the UK demonstrating higher levels of product variety and differentiation (see </w:t>
      </w:r>
      <w:hyperlink w:anchor="_ENREF_228" w:tooltip="Stavrulaki, 2010 #333" w:history="1">
        <w:r w:rsidR="00470C8A" w:rsidRPr="002245EA">
          <w:rPr>
            <w:rFonts w:ascii="Times New Roman" w:hAnsi="Times New Roman" w:cs="Times New Roman"/>
            <w:noProof/>
            <w:sz w:val="24"/>
            <w:szCs w:val="24"/>
          </w:rPr>
          <w:t>Stavrulaki and Davis, 2010</w:t>
        </w:r>
      </w:hyperlink>
      <w:r w:rsidR="00470C8A" w:rsidRPr="002245EA">
        <w:rPr>
          <w:rFonts w:ascii="Times New Roman" w:hAnsi="Times New Roman" w:cs="Times New Roman"/>
          <w:noProof/>
          <w:sz w:val="24"/>
          <w:szCs w:val="24"/>
        </w:rPr>
        <w:t xml:space="preserve">; </w:t>
      </w:r>
      <w:r w:rsidR="000D0AA8" w:rsidRPr="002245EA">
        <w:rPr>
          <w:rFonts w:ascii="Times New Roman" w:hAnsi="Times New Roman" w:cs="Times New Roman"/>
          <w:sz w:val="24"/>
          <w:szCs w:val="24"/>
        </w:rPr>
        <w:t xml:space="preserve">Agarwal </w:t>
      </w:r>
      <w:r w:rsidR="000D0AA8" w:rsidRPr="002245EA">
        <w:rPr>
          <w:rFonts w:ascii="Times New Roman" w:hAnsi="Times New Roman" w:cs="Times New Roman"/>
          <w:i/>
          <w:sz w:val="24"/>
          <w:szCs w:val="24"/>
        </w:rPr>
        <w:t>et al</w:t>
      </w:r>
      <w:r w:rsidR="000D0AA8"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00470C8A" w:rsidRPr="002245EA">
        <w:rPr>
          <w:rFonts w:ascii="Times New Roman" w:hAnsi="Times New Roman" w:cs="Times New Roman"/>
          <w:sz w:val="24"/>
          <w:szCs w:val="24"/>
        </w:rPr>
        <w:t xml:space="preserve"> 2013</w:t>
      </w:r>
      <w:r w:rsidR="000D0AA8" w:rsidRPr="002245EA">
        <w:rPr>
          <w:rFonts w:ascii="Times New Roman" w:hAnsi="Times New Roman" w:cs="Times New Roman"/>
          <w:noProof/>
          <w:sz w:val="24"/>
          <w:szCs w:val="24"/>
        </w:rPr>
        <w:t>)</w:t>
      </w:r>
      <w:r w:rsidR="000D0AA8" w:rsidRPr="002245EA">
        <w:rPr>
          <w:rFonts w:ascii="Times New Roman" w:hAnsi="Times New Roman" w:cs="Times New Roman"/>
          <w:sz w:val="24"/>
          <w:szCs w:val="24"/>
        </w:rPr>
        <w:t xml:space="preserve"> than manufacturers in Korea. Instead, Korea displayed higher cost leadership attributes and cost efficiency than the UK. However, Korea shows better agile SC performance than the UK, which indicates the potential to increase product variety without incurring a significant cost burden. </w:t>
      </w:r>
    </w:p>
    <w:p w14:paraId="0711341B" w14:textId="6567AB50" w:rsidR="000D0AA8" w:rsidRPr="002245EA" w:rsidRDefault="000D0AA8" w:rsidP="000D0AA8">
      <w:pPr>
        <w:spacing w:after="0" w:line="480" w:lineRule="auto"/>
        <w:ind w:firstLine="210"/>
        <w:jc w:val="both"/>
        <w:rPr>
          <w:rFonts w:ascii="Times New Roman" w:hAnsi="Times New Roman" w:cs="Times New Roman"/>
          <w:sz w:val="24"/>
          <w:szCs w:val="24"/>
        </w:rPr>
      </w:pPr>
      <w:r w:rsidRPr="002245EA">
        <w:rPr>
          <w:rFonts w:ascii="Times New Roman" w:hAnsi="Times New Roman" w:cs="Times New Roman"/>
          <w:sz w:val="24"/>
          <w:szCs w:val="24"/>
        </w:rPr>
        <w:t>This research makes several contributions. For theoretical implications, confirmative and exploratory factor analyses</w:t>
      </w:r>
      <w:r w:rsidRPr="002245EA" w:rsidDel="006821C1">
        <w:rPr>
          <w:rFonts w:ascii="Times New Roman" w:hAnsi="Times New Roman" w:cs="Times New Roman"/>
          <w:sz w:val="24"/>
          <w:szCs w:val="24"/>
        </w:rPr>
        <w:t xml:space="preserve"> </w:t>
      </w:r>
      <w:r w:rsidRPr="002245EA">
        <w:rPr>
          <w:rFonts w:ascii="Times New Roman" w:hAnsi="Times New Roman" w:cs="Times New Roman"/>
          <w:sz w:val="24"/>
          <w:szCs w:val="24"/>
        </w:rPr>
        <w:t>form</w:t>
      </w:r>
      <w:r w:rsidR="009B76C5" w:rsidRPr="002245EA">
        <w:rPr>
          <w:rFonts w:ascii="Times New Roman" w:hAnsi="Times New Roman" w:cs="Times New Roman"/>
          <w:sz w:val="24"/>
          <w:szCs w:val="24"/>
        </w:rPr>
        <w:t>ed</w:t>
      </w:r>
      <w:r w:rsidRPr="002245EA">
        <w:rPr>
          <w:rFonts w:ascii="Times New Roman" w:hAnsi="Times New Roman" w:cs="Times New Roman"/>
          <w:sz w:val="24"/>
          <w:szCs w:val="24"/>
        </w:rPr>
        <w:t xml:space="preserve"> t</w:t>
      </w:r>
      <w:r w:rsidR="00DF74C7" w:rsidRPr="002245EA">
        <w:rPr>
          <w:rFonts w:ascii="Times New Roman" w:hAnsi="Times New Roman" w:cs="Times New Roman"/>
          <w:sz w:val="24"/>
          <w:szCs w:val="24"/>
        </w:rPr>
        <w:t xml:space="preserve">he concepts of each structure. Then, </w:t>
      </w:r>
      <w:r w:rsidRPr="002245EA">
        <w:rPr>
          <w:rFonts w:ascii="Times New Roman" w:hAnsi="Times New Roman" w:cs="Times New Roman"/>
          <w:sz w:val="24"/>
          <w:szCs w:val="24"/>
        </w:rPr>
        <w:t xml:space="preserve">structural equation modelling confirmed the strategic </w:t>
      </w:r>
      <w:r w:rsidR="004F696F" w:rsidRPr="002245EA">
        <w:rPr>
          <w:rFonts w:ascii="Times New Roman" w:hAnsi="Times New Roman" w:cs="Times New Roman"/>
          <w:sz w:val="24"/>
          <w:szCs w:val="24"/>
        </w:rPr>
        <w:t xml:space="preserve">relations </w:t>
      </w:r>
      <w:r w:rsidRPr="002245EA">
        <w:rPr>
          <w:rFonts w:ascii="Times New Roman" w:hAnsi="Times New Roman" w:cs="Times New Roman"/>
          <w:sz w:val="24"/>
          <w:szCs w:val="24"/>
        </w:rPr>
        <w:t>between product variety and SC</w:t>
      </w:r>
      <w:r w:rsidR="000307EC" w:rsidRPr="002245EA">
        <w:rPr>
          <w:rFonts w:ascii="Times New Roman" w:hAnsi="Times New Roman" w:cs="Times New Roman"/>
          <w:sz w:val="24"/>
          <w:szCs w:val="24"/>
        </w:rPr>
        <w:t xml:space="preserve"> focus to </w:t>
      </w:r>
      <w:r w:rsidR="004F696F" w:rsidRPr="002245EA">
        <w:rPr>
          <w:rFonts w:ascii="Times New Roman" w:hAnsi="Times New Roman" w:cs="Times New Roman"/>
          <w:sz w:val="24"/>
          <w:szCs w:val="24"/>
        </w:rPr>
        <w:t>improve</w:t>
      </w:r>
      <w:r w:rsidR="000307EC" w:rsidRPr="002245EA">
        <w:rPr>
          <w:rFonts w:ascii="Times New Roman" w:hAnsi="Times New Roman" w:cs="Times New Roman"/>
          <w:sz w:val="24"/>
          <w:szCs w:val="24"/>
        </w:rPr>
        <w:t xml:space="preserve"> business performance.</w:t>
      </w:r>
      <w:r w:rsidRPr="002245EA">
        <w:rPr>
          <w:rFonts w:ascii="Times New Roman" w:hAnsi="Times New Roman" w:cs="Times New Roman"/>
          <w:sz w:val="24"/>
          <w:szCs w:val="24"/>
        </w:rPr>
        <w:t xml:space="preserve"> Also, the comparison between manufacturers in the UK and Korea supports the fact that a high product-variety context focuses more on differentiation while a low product-variety context focuses on cost efficiency and cost leadership (</w:t>
      </w:r>
      <w:proofErr w:type="spellStart"/>
      <w:r w:rsidR="00470C8A" w:rsidRPr="002245EA">
        <w:rPr>
          <w:rFonts w:ascii="Times New Roman" w:hAnsi="Times New Roman" w:cs="Times New Roman"/>
          <w:sz w:val="24"/>
          <w:szCs w:val="24"/>
        </w:rPr>
        <w:t>Stavrulaki</w:t>
      </w:r>
      <w:proofErr w:type="spellEnd"/>
      <w:r w:rsidR="00470C8A" w:rsidRPr="002245EA">
        <w:rPr>
          <w:rFonts w:ascii="Times New Roman" w:hAnsi="Times New Roman" w:cs="Times New Roman"/>
          <w:sz w:val="24"/>
          <w:szCs w:val="24"/>
        </w:rPr>
        <w:t xml:space="preserve"> and Davis, 2010; </w:t>
      </w:r>
      <w:r w:rsidRPr="002245EA">
        <w:rPr>
          <w:rFonts w:ascii="Times New Roman" w:hAnsi="Times New Roman" w:cs="Times New Roman"/>
          <w:sz w:val="24"/>
          <w:szCs w:val="24"/>
        </w:rPr>
        <w:t xml:space="preserve">Agarwal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00470C8A" w:rsidRPr="002245EA">
        <w:rPr>
          <w:rFonts w:ascii="Times New Roman" w:hAnsi="Times New Roman" w:cs="Times New Roman"/>
          <w:sz w:val="24"/>
          <w:szCs w:val="24"/>
        </w:rPr>
        <w:t xml:space="preserve"> 2013</w:t>
      </w:r>
      <w:r w:rsidRPr="002245EA">
        <w:rPr>
          <w:rFonts w:ascii="Times New Roman" w:hAnsi="Times New Roman" w:cs="Times New Roman"/>
          <w:sz w:val="24"/>
          <w:szCs w:val="24"/>
        </w:rPr>
        <w:t xml:space="preserve">). </w:t>
      </w:r>
      <w:r w:rsidR="009B76C5" w:rsidRPr="002245EA">
        <w:rPr>
          <w:rFonts w:ascii="Times New Roman" w:hAnsi="Times New Roman" w:cs="Times New Roman"/>
          <w:sz w:val="24"/>
          <w:szCs w:val="24"/>
        </w:rPr>
        <w:t>R</w:t>
      </w:r>
      <w:r w:rsidRPr="002245EA">
        <w:rPr>
          <w:rFonts w:ascii="Times New Roman" w:hAnsi="Times New Roman" w:cs="Times New Roman"/>
          <w:sz w:val="24"/>
          <w:szCs w:val="24"/>
        </w:rPr>
        <w:t xml:space="preserve">egarding practical contributions, the findings suggest </w:t>
      </w:r>
      <w:r w:rsidR="004F696F" w:rsidRPr="002245EA">
        <w:rPr>
          <w:rFonts w:ascii="Times New Roman" w:hAnsi="Times New Roman" w:cs="Times New Roman"/>
          <w:sz w:val="24"/>
          <w:szCs w:val="24"/>
        </w:rPr>
        <w:t xml:space="preserve">manufacturers </w:t>
      </w:r>
      <w:r w:rsidRPr="002245EA">
        <w:rPr>
          <w:rFonts w:ascii="Times New Roman" w:hAnsi="Times New Roman" w:cs="Times New Roman"/>
          <w:sz w:val="24"/>
          <w:szCs w:val="24"/>
        </w:rPr>
        <w:t xml:space="preserve">appropriate SC strategies </w:t>
      </w:r>
      <w:r w:rsidR="004F696F" w:rsidRPr="002245EA">
        <w:rPr>
          <w:rFonts w:ascii="Times New Roman" w:hAnsi="Times New Roman" w:cs="Times New Roman"/>
          <w:sz w:val="24"/>
          <w:szCs w:val="24"/>
        </w:rPr>
        <w:t xml:space="preserve">based on the existing level of product variety </w:t>
      </w:r>
      <w:r w:rsidRPr="002245EA">
        <w:rPr>
          <w:rFonts w:ascii="Times New Roman" w:hAnsi="Times New Roman" w:cs="Times New Roman"/>
          <w:sz w:val="24"/>
          <w:szCs w:val="24"/>
        </w:rPr>
        <w:t xml:space="preserve">in order to achieve competitive advantage. Such insight is particularly valuable for manufacturing concerns that are considering changing the heterogeneity of their product base through increased product variety </w:t>
      </w:r>
      <w:r w:rsidR="004F696F" w:rsidRPr="002245EA">
        <w:rPr>
          <w:rFonts w:ascii="Times New Roman" w:hAnsi="Times New Roman" w:cs="Times New Roman"/>
          <w:sz w:val="24"/>
          <w:szCs w:val="24"/>
        </w:rPr>
        <w:t>for better</w:t>
      </w:r>
      <w:r w:rsidRPr="002245EA">
        <w:rPr>
          <w:rFonts w:ascii="Times New Roman" w:hAnsi="Times New Roman" w:cs="Times New Roman"/>
          <w:sz w:val="24"/>
          <w:szCs w:val="24"/>
        </w:rPr>
        <w:t xml:space="preserve"> business performance.</w:t>
      </w:r>
    </w:p>
    <w:p w14:paraId="3A08B5CB" w14:textId="50360E05" w:rsidR="000D0AA8" w:rsidRPr="002245EA" w:rsidRDefault="000D0AA8" w:rsidP="000D0AA8">
      <w:pPr>
        <w:spacing w:after="240" w:line="480" w:lineRule="auto"/>
        <w:ind w:firstLine="210"/>
        <w:jc w:val="both"/>
        <w:rPr>
          <w:rFonts w:ascii="Times New Roman" w:hAnsi="Times New Roman" w:cs="Times New Roman"/>
          <w:sz w:val="24"/>
          <w:szCs w:val="24"/>
          <w:lang w:eastAsia="ko-KR"/>
        </w:rPr>
      </w:pPr>
      <w:r w:rsidRPr="002245EA">
        <w:rPr>
          <w:rFonts w:ascii="Times New Roman" w:hAnsi="Times New Roman" w:cs="Times New Roman"/>
          <w:sz w:val="24"/>
          <w:szCs w:val="24"/>
        </w:rPr>
        <w:t>There are several limitations associated with this research. First, it investigated exclusively manufacturing industries in the UK and Korea. This particularity may limit the generalis</w:t>
      </w:r>
      <w:r w:rsidR="004E1A46" w:rsidRPr="002245EA">
        <w:rPr>
          <w:rFonts w:ascii="Times New Roman" w:hAnsi="Times New Roman" w:cs="Times New Roman"/>
          <w:sz w:val="24"/>
          <w:szCs w:val="24"/>
        </w:rPr>
        <w:t>ability of</w:t>
      </w:r>
      <w:r w:rsidRPr="002245EA">
        <w:rPr>
          <w:rFonts w:ascii="Times New Roman" w:hAnsi="Times New Roman" w:cs="Times New Roman"/>
          <w:sz w:val="24"/>
          <w:szCs w:val="24"/>
        </w:rPr>
        <w:t xml:space="preserve"> the findings to other populations with different competitive, environmental, economic and cultural characteristics (Hughes and Morgan</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2008</w:t>
      </w:r>
      <w:r w:rsidR="004F696F" w:rsidRPr="002245EA">
        <w:rPr>
          <w:rFonts w:ascii="Times New Roman" w:hAnsi="Times New Roman" w:cs="Times New Roman"/>
          <w:sz w:val="24"/>
          <w:szCs w:val="24"/>
        </w:rPr>
        <w:t xml:space="preserve">; </w:t>
      </w:r>
      <w:r w:rsidR="004F696F" w:rsidRPr="002245EA">
        <w:rPr>
          <w:rFonts w:ascii="Times New Roman" w:hAnsi="Times New Roman"/>
          <w:sz w:val="24"/>
          <w:szCs w:val="24"/>
        </w:rPr>
        <w:t xml:space="preserve">Antonio </w:t>
      </w:r>
      <w:r w:rsidR="004F696F" w:rsidRPr="002245EA">
        <w:rPr>
          <w:rFonts w:ascii="Times New Roman" w:hAnsi="Times New Roman"/>
          <w:i/>
          <w:sz w:val="24"/>
          <w:szCs w:val="24"/>
        </w:rPr>
        <w:t>et al.</w:t>
      </w:r>
      <w:r w:rsidR="004F696F" w:rsidRPr="002245EA">
        <w:rPr>
          <w:rFonts w:ascii="Times New Roman" w:hAnsi="Times New Roman"/>
          <w:sz w:val="24"/>
          <w:szCs w:val="24"/>
        </w:rPr>
        <w:t>, 2012</w:t>
      </w:r>
      <w:r w:rsidRPr="002245EA">
        <w:rPr>
          <w:rFonts w:ascii="Times New Roman" w:hAnsi="Times New Roman" w:cs="Times New Roman"/>
          <w:sz w:val="24"/>
          <w:szCs w:val="24"/>
        </w:rPr>
        <w:t xml:space="preserve">). In addition, the growth and development of SCs is not driven only by internal motives, but </w:t>
      </w:r>
      <w:r w:rsidR="004E1A46" w:rsidRPr="002245EA">
        <w:rPr>
          <w:rFonts w:ascii="Times New Roman" w:hAnsi="Times New Roman" w:cs="Times New Roman"/>
          <w:sz w:val="24"/>
          <w:szCs w:val="24"/>
        </w:rPr>
        <w:t xml:space="preserve">also </w:t>
      </w:r>
      <w:r w:rsidRPr="002245EA">
        <w:rPr>
          <w:rFonts w:ascii="Times New Roman" w:hAnsi="Times New Roman" w:cs="Times New Roman"/>
          <w:sz w:val="24"/>
          <w:szCs w:val="24"/>
        </w:rPr>
        <w:t>by a number of external factors, such as increasing globalisation, reduced barriers to international trade, advances in information technology, environmental concerns</w:t>
      </w:r>
      <w:r w:rsidR="004F696F" w:rsidRPr="002245EA">
        <w:rPr>
          <w:rFonts w:ascii="Times New Roman" w:hAnsi="Times New Roman" w:cs="Times New Roman"/>
          <w:sz w:val="24"/>
          <w:szCs w:val="24"/>
        </w:rPr>
        <w:t xml:space="preserve"> and</w:t>
      </w:r>
      <w:r w:rsidRPr="002245EA">
        <w:rPr>
          <w:rFonts w:ascii="Times New Roman" w:hAnsi="Times New Roman" w:cs="Times New Roman"/>
          <w:sz w:val="24"/>
          <w:szCs w:val="24"/>
        </w:rPr>
        <w:t xml:space="preserve"> government regulations (Gunasekaran </w:t>
      </w:r>
      <w:r w:rsidRPr="002245EA">
        <w:rPr>
          <w:rFonts w:ascii="Times New Roman" w:hAnsi="Times New Roman" w:cs="Times New Roman"/>
          <w:i/>
          <w:sz w:val="24"/>
          <w:szCs w:val="24"/>
        </w:rPr>
        <w:t>et al</w:t>
      </w:r>
      <w:r w:rsidRPr="002245EA">
        <w:rPr>
          <w:rFonts w:ascii="Times New Roman" w:hAnsi="Times New Roman" w:cs="Times New Roman"/>
          <w:sz w:val="24"/>
          <w:szCs w:val="24"/>
        </w:rPr>
        <w:t>.</w:t>
      </w:r>
      <w:r w:rsidR="009D0F94" w:rsidRPr="002245EA">
        <w:rPr>
          <w:rFonts w:ascii="Times New Roman" w:hAnsi="Times New Roman" w:cs="Times New Roman"/>
          <w:sz w:val="24"/>
          <w:szCs w:val="24"/>
        </w:rPr>
        <w:t>,</w:t>
      </w:r>
      <w:r w:rsidRPr="002245EA">
        <w:rPr>
          <w:rFonts w:ascii="Times New Roman" w:hAnsi="Times New Roman" w:cs="Times New Roman"/>
          <w:sz w:val="24"/>
          <w:szCs w:val="24"/>
        </w:rPr>
        <w:t xml:space="preserve"> 2004). An appropriate topic for future research concerns</w:t>
      </w:r>
      <w:r w:rsidR="004F696F" w:rsidRPr="002245EA">
        <w:rPr>
          <w:rFonts w:ascii="Times New Roman" w:hAnsi="Times New Roman" w:cs="Times New Roman"/>
          <w:sz w:val="24"/>
          <w:szCs w:val="24"/>
        </w:rPr>
        <w:t xml:space="preserve"> </w:t>
      </w:r>
      <w:r w:rsidRPr="002245EA">
        <w:rPr>
          <w:rFonts w:ascii="Times New Roman" w:hAnsi="Times New Roman" w:cs="Times New Roman"/>
          <w:sz w:val="24"/>
          <w:szCs w:val="24"/>
          <w:lang w:eastAsia="ko-KR"/>
        </w:rPr>
        <w:t xml:space="preserve">the </w:t>
      </w:r>
      <w:r w:rsidR="004F696F" w:rsidRPr="002245EA">
        <w:rPr>
          <w:rFonts w:ascii="Times New Roman" w:hAnsi="Times New Roman" w:cs="Times New Roman"/>
          <w:sz w:val="24"/>
          <w:szCs w:val="24"/>
          <w:lang w:eastAsia="ko-KR"/>
        </w:rPr>
        <w:t>practical</w:t>
      </w:r>
      <w:r w:rsidRPr="002245EA">
        <w:rPr>
          <w:rFonts w:ascii="Times New Roman" w:hAnsi="Times New Roman" w:cs="Times New Roman"/>
          <w:sz w:val="24"/>
          <w:szCs w:val="24"/>
          <w:lang w:eastAsia="ko-KR"/>
        </w:rPr>
        <w:t xml:space="preserve"> approach for multinational corporations to cope with variety and global SC issues without sacrificing costs.</w:t>
      </w:r>
    </w:p>
    <w:p w14:paraId="6F8AFD4C" w14:textId="272CBD49" w:rsidR="007D497F" w:rsidRPr="002245EA" w:rsidRDefault="0094229B" w:rsidP="0094229B">
      <w:pPr>
        <w:rPr>
          <w:rFonts w:ascii="Times New Roman" w:hAnsi="Times New Roman" w:cs="Times New Roman"/>
          <w:b/>
          <w:sz w:val="26"/>
          <w:szCs w:val="26"/>
        </w:rPr>
      </w:pPr>
      <w:r w:rsidRPr="002245EA">
        <w:rPr>
          <w:rFonts w:ascii="Times New Roman" w:hAnsi="Times New Roman" w:cs="Times New Roman"/>
          <w:b/>
          <w:sz w:val="26"/>
          <w:szCs w:val="26"/>
        </w:rPr>
        <w:br w:type="page"/>
      </w:r>
    </w:p>
    <w:p w14:paraId="452117C8" w14:textId="3D62BCEB" w:rsidR="006C124E" w:rsidRPr="002245EA" w:rsidRDefault="004525CA" w:rsidP="006C124E">
      <w:pPr>
        <w:spacing w:line="360" w:lineRule="auto"/>
        <w:outlineLvl w:val="0"/>
        <w:rPr>
          <w:rFonts w:ascii="Times New Roman" w:hAnsi="Times New Roman" w:cs="Times New Roman"/>
          <w:b/>
          <w:sz w:val="26"/>
          <w:szCs w:val="26"/>
        </w:rPr>
      </w:pPr>
      <w:r w:rsidRPr="002245EA">
        <w:rPr>
          <w:rFonts w:ascii="Times New Roman" w:hAnsi="Times New Roman" w:cs="Times New Roman"/>
          <w:b/>
          <w:sz w:val="26"/>
          <w:szCs w:val="26"/>
        </w:rPr>
        <w:t>R</w:t>
      </w:r>
      <w:r w:rsidR="002657EF" w:rsidRPr="002245EA">
        <w:rPr>
          <w:rFonts w:ascii="Times New Roman" w:hAnsi="Times New Roman" w:cs="Times New Roman"/>
          <w:b/>
          <w:sz w:val="26"/>
          <w:szCs w:val="26"/>
        </w:rPr>
        <w:t>eferences</w:t>
      </w:r>
    </w:p>
    <w:p w14:paraId="219A25A1" w14:textId="5A054BE0" w:rsidR="00055DCC" w:rsidRPr="002245EA" w:rsidRDefault="00055DCC" w:rsidP="00055DCC">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Agarwal, A., Shankar</w:t>
      </w:r>
      <w:r w:rsidR="006A7E60" w:rsidRPr="002245EA">
        <w:rPr>
          <w:rFonts w:ascii="Times New Roman" w:hAnsi="Times New Roman" w:cs="Times New Roman"/>
          <w:noProof/>
          <w:sz w:val="24"/>
          <w:szCs w:val="24"/>
        </w:rPr>
        <w:t>,</w:t>
      </w:r>
      <w:r w:rsidR="008C723E" w:rsidRPr="002245EA">
        <w:rPr>
          <w:rFonts w:ascii="Times New Roman" w:hAnsi="Times New Roman" w:cs="Times New Roman"/>
          <w:noProof/>
          <w:sz w:val="24"/>
          <w:szCs w:val="24"/>
        </w:rPr>
        <w:t xml:space="preserve"> R.</w:t>
      </w:r>
      <w:r w:rsidRPr="002245EA">
        <w:rPr>
          <w:rFonts w:ascii="Times New Roman" w:hAnsi="Times New Roman" w:cs="Times New Roman"/>
          <w:noProof/>
          <w:sz w:val="24"/>
          <w:szCs w:val="24"/>
        </w:rPr>
        <w:t xml:space="preserve"> and </w:t>
      </w:r>
      <w:r w:rsidR="0065755D" w:rsidRPr="002245EA">
        <w:rPr>
          <w:rFonts w:ascii="Times New Roman" w:hAnsi="Times New Roman" w:cs="Times New Roman"/>
          <w:noProof/>
          <w:sz w:val="24"/>
          <w:szCs w:val="24"/>
        </w:rPr>
        <w:t>Tiwari, M. K.</w:t>
      </w:r>
      <w:r w:rsidR="00710CEF" w:rsidRPr="002245EA">
        <w:rPr>
          <w:rFonts w:ascii="Times New Roman" w:hAnsi="Times New Roman" w:cs="Times New Roman"/>
          <w:noProof/>
          <w:sz w:val="24"/>
          <w:szCs w:val="24"/>
        </w:rPr>
        <w:t xml:space="preserve"> </w:t>
      </w:r>
      <w:r w:rsidR="002657EF"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2006</w:t>
      </w:r>
      <w:r w:rsidR="002657EF"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8C723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Modeling the </w:t>
      </w:r>
      <w:r w:rsidR="0027001B"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etrics of </w:t>
      </w:r>
      <w:r w:rsidR="0027001B" w:rsidRPr="002245EA">
        <w:rPr>
          <w:rFonts w:ascii="Times New Roman" w:hAnsi="Times New Roman" w:cs="Times New Roman"/>
          <w:noProof/>
          <w:sz w:val="24"/>
          <w:szCs w:val="24"/>
        </w:rPr>
        <w:t>L</w:t>
      </w:r>
      <w:r w:rsidRPr="002245EA">
        <w:rPr>
          <w:rFonts w:ascii="Times New Roman" w:hAnsi="Times New Roman" w:cs="Times New Roman"/>
          <w:noProof/>
          <w:sz w:val="24"/>
          <w:szCs w:val="24"/>
        </w:rPr>
        <w:t xml:space="preserve">ean, </w:t>
      </w:r>
      <w:r w:rsidR="0027001B"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gile and </w:t>
      </w:r>
      <w:r w:rsidR="0027001B" w:rsidRPr="002245EA">
        <w:rPr>
          <w:rFonts w:ascii="Times New Roman" w:hAnsi="Times New Roman" w:cs="Times New Roman"/>
          <w:noProof/>
          <w:sz w:val="24"/>
          <w:szCs w:val="24"/>
        </w:rPr>
        <w:t>L</w:t>
      </w:r>
      <w:r w:rsidRPr="002245EA">
        <w:rPr>
          <w:rFonts w:ascii="Times New Roman" w:hAnsi="Times New Roman" w:cs="Times New Roman"/>
          <w:noProof/>
          <w:sz w:val="24"/>
          <w:szCs w:val="24"/>
        </w:rPr>
        <w:t xml:space="preserve">eagile </w:t>
      </w:r>
      <w:r w:rsidR="0027001B" w:rsidRPr="002245EA">
        <w:rPr>
          <w:rFonts w:ascii="Times New Roman" w:hAnsi="Times New Roman" w:cs="Times New Roman"/>
          <w:noProof/>
          <w:sz w:val="24"/>
          <w:szCs w:val="24"/>
        </w:rPr>
        <w:t>S</w:t>
      </w:r>
      <w:r w:rsidRPr="002245EA">
        <w:rPr>
          <w:rFonts w:ascii="Times New Roman" w:hAnsi="Times New Roman" w:cs="Times New Roman"/>
          <w:noProof/>
          <w:sz w:val="24"/>
          <w:szCs w:val="24"/>
        </w:rPr>
        <w:t>uppl</w:t>
      </w:r>
      <w:r w:rsidR="00710CEF" w:rsidRPr="002245EA">
        <w:rPr>
          <w:rFonts w:ascii="Times New Roman" w:hAnsi="Times New Roman" w:cs="Times New Roman"/>
          <w:noProof/>
          <w:sz w:val="24"/>
          <w:szCs w:val="24"/>
        </w:rPr>
        <w:t xml:space="preserve">y </w:t>
      </w:r>
      <w:r w:rsidR="0027001B" w:rsidRPr="002245EA">
        <w:rPr>
          <w:rFonts w:ascii="Times New Roman" w:hAnsi="Times New Roman" w:cs="Times New Roman"/>
          <w:noProof/>
          <w:sz w:val="24"/>
          <w:szCs w:val="24"/>
        </w:rPr>
        <w:t>C</w:t>
      </w:r>
      <w:r w:rsidR="00710CEF" w:rsidRPr="002245EA">
        <w:rPr>
          <w:rFonts w:ascii="Times New Roman" w:hAnsi="Times New Roman" w:cs="Times New Roman"/>
          <w:noProof/>
          <w:sz w:val="24"/>
          <w:szCs w:val="24"/>
        </w:rPr>
        <w:t xml:space="preserve">hain: An ANP-based </w:t>
      </w:r>
      <w:r w:rsidR="0027001B" w:rsidRPr="002245EA">
        <w:rPr>
          <w:rFonts w:ascii="Times New Roman" w:hAnsi="Times New Roman" w:cs="Times New Roman"/>
          <w:noProof/>
          <w:sz w:val="24"/>
          <w:szCs w:val="24"/>
        </w:rPr>
        <w:t>A</w:t>
      </w:r>
      <w:r w:rsidR="00710CEF" w:rsidRPr="002245EA">
        <w:rPr>
          <w:rFonts w:ascii="Times New Roman" w:hAnsi="Times New Roman" w:cs="Times New Roman"/>
          <w:noProof/>
          <w:sz w:val="24"/>
          <w:szCs w:val="24"/>
        </w:rPr>
        <w:t>pproach</w:t>
      </w:r>
      <w:r w:rsidR="008C723E"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004525CA"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 xml:space="preserve">European </w:t>
      </w:r>
      <w:r w:rsidR="008C723E" w:rsidRPr="002245EA">
        <w:rPr>
          <w:rFonts w:ascii="Times New Roman" w:hAnsi="Times New Roman" w:cs="Times New Roman"/>
          <w:i/>
          <w:noProof/>
          <w:sz w:val="24"/>
          <w:szCs w:val="24"/>
        </w:rPr>
        <w:t>Journal of Operational Research</w:t>
      </w:r>
      <w:r w:rsidR="002657EF" w:rsidRPr="002245EA">
        <w:rPr>
          <w:rFonts w:ascii="Times New Roman" w:hAnsi="Times New Roman" w:cs="Times New Roman"/>
          <w:noProof/>
          <w:sz w:val="24"/>
          <w:szCs w:val="24"/>
        </w:rPr>
        <w:t>, Vol.</w:t>
      </w:r>
      <w:r w:rsidR="008C723E" w:rsidRPr="002245EA">
        <w:rPr>
          <w:rFonts w:ascii="Times New Roman" w:hAnsi="Times New Roman" w:cs="Times New Roman"/>
          <w:i/>
          <w:noProof/>
          <w:sz w:val="24"/>
          <w:szCs w:val="24"/>
        </w:rPr>
        <w:t xml:space="preserve"> </w:t>
      </w:r>
      <w:r w:rsidRPr="002245EA">
        <w:rPr>
          <w:rFonts w:ascii="Times New Roman" w:hAnsi="Times New Roman" w:cs="Times New Roman"/>
          <w:noProof/>
          <w:sz w:val="24"/>
          <w:szCs w:val="24"/>
        </w:rPr>
        <w:t>173</w:t>
      </w:r>
      <w:r w:rsidR="002657EF" w:rsidRPr="002245EA">
        <w:rPr>
          <w:rFonts w:ascii="Times New Roman" w:hAnsi="Times New Roman" w:cs="Times New Roman"/>
          <w:noProof/>
          <w:sz w:val="24"/>
          <w:szCs w:val="24"/>
        </w:rPr>
        <w:t xml:space="preserve"> No. </w:t>
      </w:r>
      <w:r w:rsidR="008C723E" w:rsidRPr="002245EA">
        <w:rPr>
          <w:rFonts w:ascii="Times New Roman" w:hAnsi="Times New Roman" w:cs="Times New Roman"/>
          <w:noProof/>
          <w:sz w:val="24"/>
          <w:szCs w:val="24"/>
        </w:rPr>
        <w:t>1</w:t>
      </w:r>
      <w:r w:rsidR="002657EF" w:rsidRPr="002245EA">
        <w:rPr>
          <w:rFonts w:ascii="Times New Roman" w:hAnsi="Times New Roman" w:cs="Times New Roman"/>
          <w:noProof/>
          <w:sz w:val="24"/>
          <w:szCs w:val="24"/>
        </w:rPr>
        <w:t>, pp.</w:t>
      </w:r>
      <w:r w:rsidR="008C723E"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211-225.</w:t>
      </w:r>
    </w:p>
    <w:p w14:paraId="31A26064" w14:textId="72721B20" w:rsidR="001F2CD9" w:rsidRPr="002245EA" w:rsidRDefault="0065755D" w:rsidP="00F36258">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Anderson, C. </w:t>
      </w:r>
      <w:r w:rsidR="00F36258" w:rsidRPr="002245EA">
        <w:rPr>
          <w:rFonts w:ascii="Times New Roman" w:hAnsi="Times New Roman" w:cs="Times New Roman"/>
          <w:noProof/>
          <w:sz w:val="24"/>
          <w:szCs w:val="24"/>
        </w:rPr>
        <w:t>(</w:t>
      </w:r>
      <w:r w:rsidRPr="002245EA">
        <w:rPr>
          <w:rFonts w:ascii="Times New Roman" w:hAnsi="Times New Roman" w:cs="Times New Roman"/>
          <w:noProof/>
          <w:sz w:val="24"/>
          <w:szCs w:val="24"/>
        </w:rPr>
        <w:t>2006</w:t>
      </w:r>
      <w:r w:rsidR="00F36258"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 xml:space="preserve"> </w:t>
      </w:r>
      <w:r w:rsidR="001F2CD9" w:rsidRPr="002245EA">
        <w:rPr>
          <w:rFonts w:ascii="Times New Roman" w:hAnsi="Times New Roman" w:cs="Times New Roman"/>
          <w:i/>
          <w:noProof/>
          <w:sz w:val="24"/>
          <w:szCs w:val="24"/>
        </w:rPr>
        <w:t>The Long Tail: Why the Future of Business is Selling Less of More</w:t>
      </w:r>
      <w:r w:rsidR="001F2CD9" w:rsidRPr="002245EA">
        <w:rPr>
          <w:rFonts w:ascii="Times New Roman" w:hAnsi="Times New Roman" w:cs="Times New Roman"/>
          <w:noProof/>
          <w:sz w:val="24"/>
          <w:szCs w:val="24"/>
        </w:rPr>
        <w:t xml:space="preserve">, </w:t>
      </w:r>
      <w:r w:rsidR="00F36258" w:rsidRPr="002245EA">
        <w:rPr>
          <w:rFonts w:ascii="Times New Roman" w:hAnsi="Times New Roman" w:cs="Times New Roman"/>
          <w:noProof/>
          <w:sz w:val="24"/>
          <w:szCs w:val="24"/>
        </w:rPr>
        <w:t xml:space="preserve">Hyperion Press, New York, NY. </w:t>
      </w:r>
    </w:p>
    <w:p w14:paraId="1E8790F0" w14:textId="045F76A9" w:rsidR="00172E85" w:rsidRPr="002245EA" w:rsidRDefault="00172E85" w:rsidP="00F36258">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Anseel, F., Lievens, F., Schollaert, E. and Choragwicka, B. (2010), </w:t>
      </w:r>
      <w:r w:rsidR="00AC7D1F" w:rsidRPr="002245EA">
        <w:rPr>
          <w:rFonts w:ascii="Times New Roman" w:hAnsi="Times New Roman" w:cs="Times New Roman"/>
          <w:noProof/>
          <w:sz w:val="24"/>
          <w:szCs w:val="24"/>
        </w:rPr>
        <w:t>“</w:t>
      </w:r>
      <w:r w:rsidRPr="002245EA">
        <w:rPr>
          <w:rFonts w:ascii="Times New Roman" w:hAnsi="Times New Roman" w:cs="Times New Roman"/>
          <w:noProof/>
          <w:sz w:val="24"/>
          <w:szCs w:val="24"/>
        </w:rPr>
        <w:t>Response Rate in Organisational Science, 1995-2008: A Meta-analytic Review and Guidelines for Survey Researchers</w:t>
      </w:r>
      <w:r w:rsidR="00AC7D1F"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Business Psychology</w:t>
      </w:r>
      <w:r w:rsidRPr="002245EA">
        <w:rPr>
          <w:rFonts w:ascii="Times New Roman" w:hAnsi="Times New Roman" w:cs="Times New Roman"/>
          <w:noProof/>
          <w:sz w:val="24"/>
          <w:szCs w:val="24"/>
        </w:rPr>
        <w:t>, Vol. 25 No. 3, pp. 335-349.</w:t>
      </w:r>
    </w:p>
    <w:p w14:paraId="7E6767C2" w14:textId="2497AF48" w:rsidR="005A35F5" w:rsidRPr="002245EA" w:rsidRDefault="005A35F5" w:rsidP="001F2CD9">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Antonio, M., Luciana, D.V. and Alfredo</w:t>
      </w:r>
      <w:r w:rsidR="000C677D" w:rsidRPr="002245EA">
        <w:rPr>
          <w:rFonts w:ascii="Times New Roman" w:hAnsi="Times New Roman" w:cs="Times New Roman"/>
          <w:noProof/>
          <w:sz w:val="24"/>
          <w:szCs w:val="24"/>
        </w:rPr>
        <w:t xml:space="preserve">, D. </w:t>
      </w:r>
      <w:r w:rsidR="006140D5" w:rsidRPr="002245EA">
        <w:rPr>
          <w:rFonts w:ascii="Times New Roman" w:hAnsi="Times New Roman" w:cs="Times New Roman"/>
          <w:noProof/>
          <w:sz w:val="24"/>
          <w:szCs w:val="24"/>
        </w:rPr>
        <w:t>(2015)</w:t>
      </w:r>
      <w:r w:rsidR="00B542DC" w:rsidRPr="002245EA">
        <w:rPr>
          <w:rFonts w:ascii="Times New Roman" w:hAnsi="Times New Roman" w:cs="Times New Roman"/>
          <w:noProof/>
          <w:sz w:val="24"/>
          <w:szCs w:val="24"/>
        </w:rPr>
        <w:t>,</w:t>
      </w:r>
      <w:r w:rsidR="000C677D" w:rsidRPr="002245EA">
        <w:rPr>
          <w:rFonts w:ascii="Times New Roman" w:hAnsi="Times New Roman" w:cs="Times New Roman"/>
          <w:noProof/>
          <w:sz w:val="24"/>
          <w:szCs w:val="24"/>
        </w:rPr>
        <w:t xml:space="preserve"> “Internationalisation, cultural distance and country characteristics: A bayesian analys</w:t>
      </w:r>
      <w:r w:rsidR="006140D5" w:rsidRPr="002245EA">
        <w:rPr>
          <w:rFonts w:ascii="Times New Roman" w:hAnsi="Times New Roman" w:cs="Times New Roman"/>
          <w:noProof/>
          <w:sz w:val="24"/>
          <w:szCs w:val="24"/>
        </w:rPr>
        <w:t>is of SMEs finalcial perfomance</w:t>
      </w:r>
      <w:r w:rsidR="000C677D"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000C677D" w:rsidRPr="002245EA">
        <w:rPr>
          <w:rFonts w:ascii="Times New Roman" w:hAnsi="Times New Roman" w:cs="Times New Roman"/>
          <w:noProof/>
          <w:sz w:val="24"/>
          <w:szCs w:val="24"/>
        </w:rPr>
        <w:t xml:space="preserve"> </w:t>
      </w:r>
      <w:r w:rsidR="000C677D" w:rsidRPr="002245EA">
        <w:rPr>
          <w:rFonts w:ascii="Times New Roman" w:hAnsi="Times New Roman" w:cs="Times New Roman"/>
          <w:i/>
          <w:noProof/>
          <w:sz w:val="24"/>
          <w:szCs w:val="24"/>
        </w:rPr>
        <w:t>Journal of Business Economics and Management</w:t>
      </w:r>
      <w:r w:rsidR="006140D5" w:rsidRPr="002245EA">
        <w:rPr>
          <w:rFonts w:ascii="Times New Roman" w:hAnsi="Times New Roman" w:cs="Times New Roman"/>
          <w:noProof/>
          <w:sz w:val="24"/>
          <w:szCs w:val="24"/>
        </w:rPr>
        <w:t xml:space="preserve">, Vol. </w:t>
      </w:r>
      <w:r w:rsidR="000C677D" w:rsidRPr="002245EA">
        <w:rPr>
          <w:rFonts w:ascii="Times New Roman" w:hAnsi="Times New Roman" w:cs="Times New Roman"/>
          <w:noProof/>
          <w:sz w:val="24"/>
          <w:szCs w:val="24"/>
        </w:rPr>
        <w:t>16</w:t>
      </w:r>
      <w:r w:rsidR="006140D5" w:rsidRPr="002245EA">
        <w:rPr>
          <w:rFonts w:ascii="Times New Roman" w:hAnsi="Times New Roman" w:cs="Times New Roman"/>
          <w:noProof/>
          <w:sz w:val="24"/>
          <w:szCs w:val="24"/>
        </w:rPr>
        <w:t xml:space="preserve"> No. 2, pp.</w:t>
      </w:r>
      <w:r w:rsidR="000C677D" w:rsidRPr="002245EA">
        <w:rPr>
          <w:rFonts w:ascii="Times New Roman" w:hAnsi="Times New Roman" w:cs="Times New Roman"/>
          <w:noProof/>
          <w:sz w:val="24"/>
          <w:szCs w:val="24"/>
        </w:rPr>
        <w:t xml:space="preserve"> 307-324.</w:t>
      </w:r>
    </w:p>
    <w:p w14:paraId="4AFF8ACC" w14:textId="6B93E07B" w:rsidR="0091460B" w:rsidRPr="002245EA" w:rsidRDefault="0091460B" w:rsidP="001F2CD9">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sz w:val="24"/>
          <w:szCs w:val="24"/>
        </w:rPr>
        <w:t xml:space="preserve">Arvis, J. F., </w:t>
      </w:r>
      <w:proofErr w:type="spellStart"/>
      <w:r w:rsidRPr="002245EA">
        <w:rPr>
          <w:rFonts w:ascii="Times New Roman" w:hAnsi="Times New Roman" w:cs="Times New Roman"/>
          <w:sz w:val="24"/>
          <w:szCs w:val="24"/>
        </w:rPr>
        <w:t>Mustra</w:t>
      </w:r>
      <w:proofErr w:type="spellEnd"/>
      <w:r w:rsidRPr="002245EA">
        <w:rPr>
          <w:rFonts w:ascii="Times New Roman" w:hAnsi="Times New Roman" w:cs="Times New Roman"/>
          <w:sz w:val="24"/>
          <w:szCs w:val="24"/>
        </w:rPr>
        <w:t>,</w:t>
      </w:r>
      <w:r w:rsidR="00DC255D" w:rsidRPr="002245EA">
        <w:rPr>
          <w:rFonts w:ascii="Times New Roman" w:hAnsi="Times New Roman" w:cs="Times New Roman"/>
          <w:sz w:val="24"/>
          <w:szCs w:val="24"/>
        </w:rPr>
        <w:t xml:space="preserve"> M. A., </w:t>
      </w:r>
      <w:proofErr w:type="spellStart"/>
      <w:r w:rsidR="00DC255D" w:rsidRPr="002245EA">
        <w:rPr>
          <w:rFonts w:ascii="Times New Roman" w:hAnsi="Times New Roman" w:cs="Times New Roman"/>
          <w:sz w:val="24"/>
          <w:szCs w:val="24"/>
        </w:rPr>
        <w:t>Ojala</w:t>
      </w:r>
      <w:proofErr w:type="spellEnd"/>
      <w:r w:rsidR="00DC255D" w:rsidRPr="002245EA">
        <w:rPr>
          <w:rFonts w:ascii="Times New Roman" w:hAnsi="Times New Roman" w:cs="Times New Roman"/>
          <w:sz w:val="24"/>
          <w:szCs w:val="24"/>
        </w:rPr>
        <w:t>, L., Shepherd, B.</w:t>
      </w:r>
      <w:r w:rsidRPr="002245EA">
        <w:rPr>
          <w:rFonts w:ascii="Times New Roman" w:hAnsi="Times New Roman" w:cs="Times New Roman"/>
          <w:sz w:val="24"/>
          <w:szCs w:val="24"/>
        </w:rPr>
        <w:t xml:space="preserve"> and </w:t>
      </w:r>
      <w:proofErr w:type="spellStart"/>
      <w:r w:rsidRPr="002245EA">
        <w:rPr>
          <w:rFonts w:ascii="Times New Roman" w:hAnsi="Times New Roman" w:cs="Times New Roman"/>
          <w:sz w:val="24"/>
          <w:szCs w:val="24"/>
        </w:rPr>
        <w:t>Saslavsky</w:t>
      </w:r>
      <w:proofErr w:type="spellEnd"/>
      <w:r w:rsidRPr="002245EA">
        <w:rPr>
          <w:rFonts w:ascii="Times New Roman" w:hAnsi="Times New Roman" w:cs="Times New Roman"/>
          <w:sz w:val="24"/>
          <w:szCs w:val="24"/>
        </w:rPr>
        <w:t xml:space="preserve">, D. </w:t>
      </w:r>
      <w:r w:rsidR="006140D5" w:rsidRPr="002245EA">
        <w:rPr>
          <w:rFonts w:ascii="Times New Roman" w:hAnsi="Times New Roman" w:cs="Times New Roman"/>
          <w:sz w:val="24"/>
          <w:szCs w:val="24"/>
        </w:rPr>
        <w:t>(</w:t>
      </w:r>
      <w:r w:rsidRPr="002245EA">
        <w:rPr>
          <w:rFonts w:ascii="Times New Roman" w:hAnsi="Times New Roman" w:cs="Times New Roman"/>
          <w:sz w:val="24"/>
          <w:szCs w:val="24"/>
        </w:rPr>
        <w:t>2012</w:t>
      </w:r>
      <w:r w:rsidR="006140D5" w:rsidRPr="002245EA">
        <w:rPr>
          <w:rFonts w:ascii="Times New Roman" w:hAnsi="Times New Roman" w:cs="Times New Roman"/>
          <w:sz w:val="24"/>
          <w:szCs w:val="24"/>
        </w:rPr>
        <w:t>)</w:t>
      </w:r>
      <w:r w:rsidR="00B542DC" w:rsidRPr="002245EA">
        <w:rPr>
          <w:rFonts w:ascii="Times New Roman" w:hAnsi="Times New Roman" w:cs="Times New Roman"/>
          <w:sz w:val="24"/>
          <w:szCs w:val="24"/>
        </w:rPr>
        <w:t>,</w:t>
      </w:r>
      <w:r w:rsidRPr="002245EA">
        <w:rPr>
          <w:rFonts w:ascii="Times New Roman" w:hAnsi="Times New Roman" w:cs="Times New Roman"/>
          <w:sz w:val="24"/>
          <w:szCs w:val="24"/>
        </w:rPr>
        <w:t xml:space="preserve"> </w:t>
      </w:r>
      <w:r w:rsidRPr="002245EA">
        <w:rPr>
          <w:rFonts w:ascii="Times New Roman" w:hAnsi="Times New Roman" w:cs="Times New Roman"/>
          <w:i/>
          <w:sz w:val="24"/>
          <w:szCs w:val="24"/>
        </w:rPr>
        <w:t>Connecting to Compete: Trade Logistics in the Global Economy</w:t>
      </w:r>
      <w:r w:rsidRPr="002245EA">
        <w:rPr>
          <w:rFonts w:ascii="Times New Roman" w:hAnsi="Times New Roman" w:cs="Times New Roman"/>
          <w:sz w:val="24"/>
          <w:szCs w:val="24"/>
        </w:rPr>
        <w:t xml:space="preserve">, </w:t>
      </w:r>
      <w:r w:rsidR="006140D5" w:rsidRPr="002245EA">
        <w:rPr>
          <w:rFonts w:ascii="Times New Roman" w:hAnsi="Times New Roman" w:cs="Times New Roman"/>
          <w:sz w:val="24"/>
          <w:szCs w:val="24"/>
        </w:rPr>
        <w:t xml:space="preserve">World Bank, </w:t>
      </w:r>
      <w:r w:rsidRPr="002245EA">
        <w:rPr>
          <w:rFonts w:ascii="Times New Roman" w:hAnsi="Times New Roman" w:cs="Times New Roman"/>
          <w:sz w:val="24"/>
          <w:szCs w:val="24"/>
        </w:rPr>
        <w:t>Washington, D.C</w:t>
      </w:r>
      <w:r w:rsidR="006140D5" w:rsidRPr="002245EA">
        <w:rPr>
          <w:rFonts w:ascii="Times New Roman" w:hAnsi="Times New Roman" w:cs="Times New Roman"/>
          <w:sz w:val="24"/>
          <w:szCs w:val="24"/>
        </w:rPr>
        <w:t>.</w:t>
      </w:r>
    </w:p>
    <w:p w14:paraId="3D589A12" w14:textId="4C620DF6" w:rsidR="006D0B9A" w:rsidRPr="002245EA" w:rsidRDefault="006D0B9A" w:rsidP="006D0B9A">
      <w:pPr>
        <w:spacing w:after="0" w:line="240" w:lineRule="auto"/>
        <w:ind w:left="720" w:hanging="720"/>
        <w:jc w:val="both"/>
        <w:rPr>
          <w:rFonts w:ascii="Times New Roman" w:hAnsi="Times New Roman" w:cs="Times New Roman"/>
          <w:noProof/>
          <w:sz w:val="24"/>
          <w:szCs w:val="24"/>
        </w:rPr>
      </w:pPr>
      <w:bookmarkStart w:id="7" w:name="_ENREF_19"/>
      <w:r w:rsidRPr="002245EA">
        <w:rPr>
          <w:rFonts w:ascii="Times New Roman" w:hAnsi="Times New Roman" w:cs="Times New Roman"/>
          <w:noProof/>
          <w:sz w:val="24"/>
          <w:szCs w:val="24"/>
        </w:rPr>
        <w:t xml:space="preserve">Beamon, B.M.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1999</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DC255D"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Measuring </w:t>
      </w:r>
      <w:r w:rsidR="0027001B"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upply </w:t>
      </w:r>
      <w:r w:rsidR="0027001B"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27001B" w:rsidRPr="002245EA">
        <w:rPr>
          <w:rFonts w:ascii="Times New Roman" w:hAnsi="Times New Roman" w:cs="Times New Roman"/>
          <w:noProof/>
          <w:sz w:val="24"/>
          <w:szCs w:val="24"/>
        </w:rPr>
        <w:t>P</w:t>
      </w:r>
      <w:r w:rsidRPr="002245EA">
        <w:rPr>
          <w:rFonts w:ascii="Times New Roman" w:hAnsi="Times New Roman" w:cs="Times New Roman"/>
          <w:noProof/>
          <w:sz w:val="24"/>
          <w:szCs w:val="24"/>
        </w:rPr>
        <w:t>erformance</w:t>
      </w:r>
      <w:r w:rsidR="00DC255D"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International Journal of Op</w:t>
      </w:r>
      <w:r w:rsidR="00B542DC" w:rsidRPr="002245EA">
        <w:rPr>
          <w:rFonts w:ascii="Times New Roman" w:hAnsi="Times New Roman" w:cs="Times New Roman"/>
          <w:i/>
          <w:noProof/>
          <w:sz w:val="24"/>
          <w:szCs w:val="24"/>
        </w:rPr>
        <w:t xml:space="preserve">erations &amp; Production </w:t>
      </w:r>
      <w:r w:rsidR="00B542DC" w:rsidRPr="002245EA">
        <w:rPr>
          <w:rFonts w:ascii="Times New Roman" w:hAnsi="Times New Roman" w:cs="Times New Roman"/>
          <w:noProof/>
          <w:sz w:val="24"/>
          <w:szCs w:val="24"/>
        </w:rPr>
        <w:t xml:space="preserve">Management, Vol. </w:t>
      </w:r>
      <w:r w:rsidR="00DC255D" w:rsidRPr="002245EA">
        <w:rPr>
          <w:rFonts w:ascii="Times New Roman" w:hAnsi="Times New Roman" w:cs="Times New Roman"/>
          <w:noProof/>
          <w:sz w:val="24"/>
          <w:szCs w:val="24"/>
        </w:rPr>
        <w:t>19</w:t>
      </w:r>
      <w:r w:rsidR="00B542DC" w:rsidRPr="002245EA">
        <w:rPr>
          <w:rFonts w:ascii="Times New Roman" w:hAnsi="Times New Roman" w:cs="Times New Roman"/>
          <w:noProof/>
          <w:sz w:val="24"/>
          <w:szCs w:val="24"/>
        </w:rPr>
        <w:t xml:space="preserve"> No. 3/4, pp. </w:t>
      </w:r>
      <w:r w:rsidRPr="002245EA">
        <w:rPr>
          <w:rFonts w:ascii="Times New Roman" w:hAnsi="Times New Roman" w:cs="Times New Roman"/>
          <w:noProof/>
          <w:sz w:val="24"/>
          <w:szCs w:val="24"/>
        </w:rPr>
        <w:t>275-292.</w:t>
      </w:r>
      <w:bookmarkEnd w:id="7"/>
    </w:p>
    <w:p w14:paraId="0B1B71CB" w14:textId="286B93E6" w:rsidR="00524A22" w:rsidRPr="002245EA" w:rsidRDefault="000B43E7" w:rsidP="00524A22">
      <w:pPr>
        <w:spacing w:after="0" w:line="240" w:lineRule="auto"/>
        <w:ind w:left="720" w:hanging="720"/>
        <w:jc w:val="both"/>
        <w:rPr>
          <w:rFonts w:ascii="Times New Roman" w:hAnsi="Times New Roman" w:cs="Times New Roman"/>
          <w:noProof/>
          <w:sz w:val="24"/>
          <w:szCs w:val="24"/>
        </w:rPr>
      </w:pPr>
      <w:bookmarkStart w:id="8" w:name="_ENREF_22"/>
      <w:r w:rsidRPr="002245EA">
        <w:rPr>
          <w:rFonts w:ascii="Times New Roman" w:hAnsi="Times New Roman" w:cs="Times New Roman"/>
          <w:noProof/>
          <w:sz w:val="24"/>
          <w:szCs w:val="24"/>
        </w:rPr>
        <w:t xml:space="preserve">Berry, W.L. and Cooper, M.C.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1999</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DC255D" w:rsidRPr="002245EA">
        <w:rPr>
          <w:rFonts w:ascii="Times New Roman" w:hAnsi="Times New Roman" w:cs="Times New Roman"/>
          <w:noProof/>
          <w:sz w:val="24"/>
          <w:szCs w:val="24"/>
        </w:rPr>
        <w:t>“</w:t>
      </w:r>
      <w:r w:rsidR="00524A22" w:rsidRPr="002245EA">
        <w:rPr>
          <w:rFonts w:ascii="Times New Roman" w:hAnsi="Times New Roman" w:cs="Times New Roman"/>
          <w:noProof/>
          <w:sz w:val="24"/>
          <w:szCs w:val="24"/>
        </w:rPr>
        <w:t xml:space="preserve">Manufacturing </w:t>
      </w:r>
      <w:r w:rsidR="0027001B" w:rsidRPr="002245EA">
        <w:rPr>
          <w:rFonts w:ascii="Times New Roman" w:hAnsi="Times New Roman" w:cs="Times New Roman"/>
          <w:noProof/>
          <w:sz w:val="24"/>
          <w:szCs w:val="24"/>
        </w:rPr>
        <w:t>F</w:t>
      </w:r>
      <w:r w:rsidR="00524A22" w:rsidRPr="002245EA">
        <w:rPr>
          <w:rFonts w:ascii="Times New Roman" w:hAnsi="Times New Roman" w:cs="Times New Roman"/>
          <w:noProof/>
          <w:sz w:val="24"/>
          <w:szCs w:val="24"/>
        </w:rPr>
        <w:t xml:space="preserve">lexibility: Methods for </w:t>
      </w:r>
      <w:r w:rsidR="0027001B" w:rsidRPr="002245EA">
        <w:rPr>
          <w:rFonts w:ascii="Times New Roman" w:hAnsi="Times New Roman" w:cs="Times New Roman"/>
          <w:noProof/>
          <w:sz w:val="24"/>
          <w:szCs w:val="24"/>
        </w:rPr>
        <w:t>M</w:t>
      </w:r>
      <w:r w:rsidR="00524A22" w:rsidRPr="002245EA">
        <w:rPr>
          <w:rFonts w:ascii="Times New Roman" w:hAnsi="Times New Roman" w:cs="Times New Roman"/>
          <w:noProof/>
          <w:sz w:val="24"/>
          <w:szCs w:val="24"/>
        </w:rPr>
        <w:t xml:space="preserve">easuring the </w:t>
      </w:r>
      <w:r w:rsidR="0027001B" w:rsidRPr="002245EA">
        <w:rPr>
          <w:rFonts w:ascii="Times New Roman" w:hAnsi="Times New Roman" w:cs="Times New Roman"/>
          <w:noProof/>
          <w:sz w:val="24"/>
          <w:szCs w:val="24"/>
        </w:rPr>
        <w:t>I</w:t>
      </w:r>
      <w:r w:rsidR="00524A22" w:rsidRPr="002245EA">
        <w:rPr>
          <w:rFonts w:ascii="Times New Roman" w:hAnsi="Times New Roman" w:cs="Times New Roman"/>
          <w:noProof/>
          <w:sz w:val="24"/>
          <w:szCs w:val="24"/>
        </w:rPr>
        <w:t xml:space="preserve">mpact of </w:t>
      </w:r>
      <w:r w:rsidR="0027001B" w:rsidRPr="002245EA">
        <w:rPr>
          <w:rFonts w:ascii="Times New Roman" w:hAnsi="Times New Roman" w:cs="Times New Roman"/>
          <w:noProof/>
          <w:sz w:val="24"/>
          <w:szCs w:val="24"/>
        </w:rPr>
        <w:t>P</w:t>
      </w:r>
      <w:r w:rsidR="00524A22" w:rsidRPr="002245EA">
        <w:rPr>
          <w:rFonts w:ascii="Times New Roman" w:hAnsi="Times New Roman" w:cs="Times New Roman"/>
          <w:noProof/>
          <w:sz w:val="24"/>
          <w:szCs w:val="24"/>
        </w:rPr>
        <w:t xml:space="preserve">roduct </w:t>
      </w:r>
      <w:r w:rsidR="0027001B" w:rsidRPr="002245EA">
        <w:rPr>
          <w:rFonts w:ascii="Times New Roman" w:hAnsi="Times New Roman" w:cs="Times New Roman"/>
          <w:noProof/>
          <w:sz w:val="24"/>
          <w:szCs w:val="24"/>
        </w:rPr>
        <w:t>V</w:t>
      </w:r>
      <w:r w:rsidR="00524A22" w:rsidRPr="002245EA">
        <w:rPr>
          <w:rFonts w:ascii="Times New Roman" w:hAnsi="Times New Roman" w:cs="Times New Roman"/>
          <w:noProof/>
          <w:sz w:val="24"/>
          <w:szCs w:val="24"/>
        </w:rPr>
        <w:t xml:space="preserve">ariety on </w:t>
      </w:r>
      <w:r w:rsidR="0027001B" w:rsidRPr="002245EA">
        <w:rPr>
          <w:rFonts w:ascii="Times New Roman" w:hAnsi="Times New Roman" w:cs="Times New Roman"/>
          <w:noProof/>
          <w:sz w:val="24"/>
          <w:szCs w:val="24"/>
        </w:rPr>
        <w:t>P</w:t>
      </w:r>
      <w:r w:rsidR="00524A22" w:rsidRPr="002245EA">
        <w:rPr>
          <w:rFonts w:ascii="Times New Roman" w:hAnsi="Times New Roman" w:cs="Times New Roman"/>
          <w:noProof/>
          <w:sz w:val="24"/>
          <w:szCs w:val="24"/>
        </w:rPr>
        <w:t>er</w:t>
      </w:r>
      <w:r w:rsidR="00710CEF" w:rsidRPr="002245EA">
        <w:rPr>
          <w:rFonts w:ascii="Times New Roman" w:hAnsi="Times New Roman" w:cs="Times New Roman"/>
          <w:noProof/>
          <w:sz w:val="24"/>
          <w:szCs w:val="24"/>
        </w:rPr>
        <w:t xml:space="preserve">formance in </w:t>
      </w:r>
      <w:r w:rsidR="0027001B" w:rsidRPr="002245EA">
        <w:rPr>
          <w:rFonts w:ascii="Times New Roman" w:hAnsi="Times New Roman" w:cs="Times New Roman"/>
          <w:noProof/>
          <w:sz w:val="24"/>
          <w:szCs w:val="24"/>
        </w:rPr>
        <w:t>P</w:t>
      </w:r>
      <w:r w:rsidR="00710CEF" w:rsidRPr="002245EA">
        <w:rPr>
          <w:rFonts w:ascii="Times New Roman" w:hAnsi="Times New Roman" w:cs="Times New Roman"/>
          <w:noProof/>
          <w:sz w:val="24"/>
          <w:szCs w:val="24"/>
        </w:rPr>
        <w:t xml:space="preserve">rocess </w:t>
      </w:r>
      <w:r w:rsidR="0027001B" w:rsidRPr="002245EA">
        <w:rPr>
          <w:rFonts w:ascii="Times New Roman" w:hAnsi="Times New Roman" w:cs="Times New Roman"/>
          <w:noProof/>
          <w:sz w:val="24"/>
          <w:szCs w:val="24"/>
        </w:rPr>
        <w:t>I</w:t>
      </w:r>
      <w:r w:rsidR="00710CEF" w:rsidRPr="002245EA">
        <w:rPr>
          <w:rFonts w:ascii="Times New Roman" w:hAnsi="Times New Roman" w:cs="Times New Roman"/>
          <w:noProof/>
          <w:sz w:val="24"/>
          <w:szCs w:val="24"/>
        </w:rPr>
        <w:t>ndustries</w:t>
      </w:r>
      <w:r w:rsidR="00DC255D"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524A22" w:rsidRPr="002245EA">
        <w:rPr>
          <w:rFonts w:ascii="Times New Roman" w:hAnsi="Times New Roman" w:cs="Times New Roman"/>
          <w:i/>
          <w:noProof/>
          <w:sz w:val="24"/>
          <w:szCs w:val="24"/>
        </w:rPr>
        <w:t>Journal of Operations Management</w:t>
      </w:r>
      <w:r w:rsidR="00B542DC" w:rsidRPr="002245EA">
        <w:rPr>
          <w:rFonts w:ascii="Times New Roman" w:hAnsi="Times New Roman" w:cs="Times New Roman"/>
          <w:noProof/>
          <w:sz w:val="24"/>
          <w:szCs w:val="24"/>
        </w:rPr>
        <w:t xml:space="preserve">, Vol. </w:t>
      </w:r>
      <w:r w:rsidR="00DC255D" w:rsidRPr="002245EA">
        <w:rPr>
          <w:rFonts w:ascii="Times New Roman" w:hAnsi="Times New Roman" w:cs="Times New Roman"/>
          <w:noProof/>
          <w:sz w:val="24"/>
          <w:szCs w:val="24"/>
        </w:rPr>
        <w:t>17</w:t>
      </w:r>
      <w:r w:rsidR="00B542DC" w:rsidRPr="002245EA">
        <w:rPr>
          <w:rFonts w:ascii="Times New Roman" w:hAnsi="Times New Roman" w:cs="Times New Roman"/>
          <w:noProof/>
          <w:sz w:val="24"/>
          <w:szCs w:val="24"/>
        </w:rPr>
        <w:t xml:space="preserve"> No.</w:t>
      </w:r>
      <w:r w:rsidR="00DC255D" w:rsidRPr="002245EA">
        <w:rPr>
          <w:rFonts w:ascii="Times New Roman" w:hAnsi="Times New Roman" w:cs="Times New Roman"/>
          <w:noProof/>
          <w:sz w:val="24"/>
          <w:szCs w:val="24"/>
        </w:rPr>
        <w:t xml:space="preserve"> 2</w:t>
      </w:r>
      <w:r w:rsidR="00B542DC" w:rsidRPr="002245EA">
        <w:rPr>
          <w:rFonts w:ascii="Times New Roman" w:hAnsi="Times New Roman" w:cs="Times New Roman"/>
          <w:noProof/>
          <w:sz w:val="24"/>
          <w:szCs w:val="24"/>
        </w:rPr>
        <w:t xml:space="preserve">, pp. </w:t>
      </w:r>
      <w:r w:rsidR="00524A22" w:rsidRPr="002245EA">
        <w:rPr>
          <w:rFonts w:ascii="Times New Roman" w:hAnsi="Times New Roman" w:cs="Times New Roman"/>
          <w:noProof/>
          <w:sz w:val="24"/>
          <w:szCs w:val="24"/>
        </w:rPr>
        <w:t>163-178.</w:t>
      </w:r>
      <w:bookmarkEnd w:id="8"/>
    </w:p>
    <w:p w14:paraId="36E936A3" w14:textId="043B19CF" w:rsidR="00804BFE" w:rsidRPr="002245EA" w:rsidRDefault="00804BFE" w:rsidP="00524A22">
      <w:pPr>
        <w:spacing w:after="0" w:line="240" w:lineRule="auto"/>
        <w:ind w:left="720" w:hanging="720"/>
        <w:jc w:val="both"/>
        <w:rPr>
          <w:rFonts w:ascii="Times New Roman" w:hAnsi="Times New Roman" w:cs="Times New Roman"/>
          <w:noProof/>
          <w:sz w:val="24"/>
          <w:szCs w:val="24"/>
        </w:rPr>
      </w:pPr>
      <w:bookmarkStart w:id="9" w:name="_ENREF_24"/>
      <w:r w:rsidRPr="002245EA">
        <w:rPr>
          <w:rFonts w:ascii="Times New Roman" w:hAnsi="Times New Roman" w:cs="Times New Roman"/>
          <w:noProof/>
          <w:sz w:val="24"/>
          <w:szCs w:val="24"/>
        </w:rPr>
        <w:t xml:space="preserve">Blecker, T. and Abdelkafi, N.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2006</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6D47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Complexity and </w:t>
      </w:r>
      <w:r w:rsidR="00F765A8" w:rsidRPr="002245EA">
        <w:rPr>
          <w:rFonts w:ascii="Times New Roman" w:hAnsi="Times New Roman" w:cs="Times New Roman"/>
          <w:noProof/>
          <w:sz w:val="24"/>
          <w:szCs w:val="24"/>
        </w:rPr>
        <w:t>V</w:t>
      </w:r>
      <w:r w:rsidRPr="002245EA">
        <w:rPr>
          <w:rFonts w:ascii="Times New Roman" w:hAnsi="Times New Roman" w:cs="Times New Roman"/>
          <w:noProof/>
          <w:sz w:val="24"/>
          <w:szCs w:val="24"/>
        </w:rPr>
        <w:t xml:space="preserve">ariety in </w:t>
      </w:r>
      <w:r w:rsidR="00F765A8"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ass </w:t>
      </w:r>
      <w:r w:rsidR="00725E07" w:rsidRPr="002245EA">
        <w:rPr>
          <w:rFonts w:ascii="Times New Roman" w:hAnsi="Times New Roman" w:cs="Times New Roman"/>
          <w:noProof/>
          <w:sz w:val="24"/>
          <w:szCs w:val="24"/>
        </w:rPr>
        <w:t>Customisation</w:t>
      </w:r>
      <w:r w:rsidRPr="002245EA">
        <w:rPr>
          <w:rFonts w:ascii="Times New Roman" w:hAnsi="Times New Roman" w:cs="Times New Roman"/>
          <w:noProof/>
          <w:sz w:val="24"/>
          <w:szCs w:val="24"/>
        </w:rPr>
        <w:t xml:space="preserve"> </w:t>
      </w:r>
      <w:r w:rsidR="00F765A8"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ystems: Analysis and </w:t>
      </w:r>
      <w:r w:rsidR="00F765A8" w:rsidRPr="002245EA">
        <w:rPr>
          <w:rFonts w:ascii="Times New Roman" w:hAnsi="Times New Roman" w:cs="Times New Roman"/>
          <w:noProof/>
          <w:sz w:val="24"/>
          <w:szCs w:val="24"/>
        </w:rPr>
        <w:t>R</w:t>
      </w:r>
      <w:r w:rsidRPr="002245EA">
        <w:rPr>
          <w:rFonts w:ascii="Times New Roman" w:hAnsi="Times New Roman" w:cs="Times New Roman"/>
          <w:noProof/>
          <w:sz w:val="24"/>
          <w:szCs w:val="24"/>
        </w:rPr>
        <w:t>ecommendations</w:t>
      </w:r>
      <w:r w:rsidR="006D4740"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Management Decision</w:t>
      </w:r>
      <w:r w:rsidR="00B542DC" w:rsidRPr="002245EA">
        <w:rPr>
          <w:rFonts w:ascii="Times New Roman" w:hAnsi="Times New Roman" w:cs="Times New Roman"/>
          <w:noProof/>
          <w:sz w:val="24"/>
          <w:szCs w:val="24"/>
        </w:rPr>
        <w:t xml:space="preserve">, Vol. </w:t>
      </w:r>
      <w:r w:rsidR="006D4740" w:rsidRPr="002245EA">
        <w:rPr>
          <w:rFonts w:ascii="Times New Roman" w:hAnsi="Times New Roman" w:cs="Times New Roman"/>
          <w:noProof/>
          <w:sz w:val="24"/>
          <w:szCs w:val="24"/>
        </w:rPr>
        <w:t>44</w:t>
      </w:r>
      <w:r w:rsidR="00B542DC" w:rsidRPr="002245EA">
        <w:rPr>
          <w:rFonts w:ascii="Times New Roman" w:hAnsi="Times New Roman" w:cs="Times New Roman"/>
          <w:noProof/>
          <w:sz w:val="24"/>
          <w:szCs w:val="24"/>
        </w:rPr>
        <w:t xml:space="preserve"> No. </w:t>
      </w:r>
      <w:r w:rsidR="006D4740" w:rsidRPr="002245EA">
        <w:rPr>
          <w:rFonts w:ascii="Times New Roman" w:hAnsi="Times New Roman" w:cs="Times New Roman"/>
          <w:noProof/>
          <w:sz w:val="24"/>
          <w:szCs w:val="24"/>
        </w:rPr>
        <w:t>7</w:t>
      </w:r>
      <w:r w:rsidR="00B542DC" w:rsidRPr="002245EA">
        <w:rPr>
          <w:rFonts w:ascii="Times New Roman" w:hAnsi="Times New Roman" w:cs="Times New Roman"/>
          <w:noProof/>
          <w:sz w:val="24"/>
          <w:szCs w:val="24"/>
        </w:rPr>
        <w:t>, pp.</w:t>
      </w:r>
      <w:r w:rsidR="002337D5"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908-929.</w:t>
      </w:r>
      <w:bookmarkEnd w:id="9"/>
    </w:p>
    <w:p w14:paraId="6A59D47E" w14:textId="5793E3AD" w:rsidR="00B654EC" w:rsidRPr="002245EA" w:rsidRDefault="00B654EC" w:rsidP="00524A22">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Caridi, M., Pero, M. and Sianesi, A. (2012), “Linking Product Modularity and Innovativeness to Supply Chain Management in the Italian Fu</w:t>
      </w:r>
      <w:r w:rsidR="004E1A46"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niture Industry”, </w:t>
      </w:r>
      <w:r w:rsidRPr="002245EA">
        <w:rPr>
          <w:rFonts w:ascii="Times New Roman" w:hAnsi="Times New Roman" w:cs="Times New Roman"/>
          <w:i/>
          <w:noProof/>
          <w:sz w:val="24"/>
          <w:szCs w:val="24"/>
        </w:rPr>
        <w:t>International Journal of Production Economics</w:t>
      </w:r>
      <w:r w:rsidRPr="002245EA">
        <w:rPr>
          <w:rFonts w:ascii="Times New Roman" w:hAnsi="Times New Roman" w:cs="Times New Roman"/>
          <w:noProof/>
          <w:sz w:val="24"/>
          <w:szCs w:val="24"/>
        </w:rPr>
        <w:t>, Vol 136 No. 1, pp. 207-217.</w:t>
      </w:r>
    </w:p>
    <w:p w14:paraId="2BE1E667" w14:textId="1B2F75B5" w:rsidR="001F2CD9" w:rsidRPr="002245EA" w:rsidRDefault="000B43E7" w:rsidP="00BF38FD">
      <w:pPr>
        <w:spacing w:after="0" w:line="240" w:lineRule="auto"/>
        <w:ind w:left="720" w:hanging="720"/>
        <w:rPr>
          <w:rFonts w:ascii="Times New Roman" w:hAnsi="Times New Roman" w:cs="Times New Roman"/>
          <w:noProof/>
          <w:sz w:val="24"/>
          <w:szCs w:val="24"/>
        </w:rPr>
      </w:pPr>
      <w:r w:rsidRPr="002245EA">
        <w:rPr>
          <w:rFonts w:ascii="Times New Roman" w:hAnsi="Times New Roman" w:cs="Times New Roman"/>
          <w:noProof/>
          <w:sz w:val="24"/>
          <w:szCs w:val="24"/>
        </w:rPr>
        <w:t xml:space="preserve">Central </w:t>
      </w:r>
      <w:r w:rsidR="000B43D8" w:rsidRPr="002245EA">
        <w:rPr>
          <w:rFonts w:ascii="Times New Roman" w:hAnsi="Times New Roman" w:cs="Times New Roman"/>
          <w:noProof/>
          <w:sz w:val="24"/>
          <w:szCs w:val="24"/>
        </w:rPr>
        <w:t>Intelligence Agency</w:t>
      </w:r>
      <w:r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201</w:t>
      </w:r>
      <w:r w:rsidR="00026121" w:rsidRPr="002245EA">
        <w:rPr>
          <w:rFonts w:ascii="Times New Roman" w:hAnsi="Times New Roman" w:cs="Times New Roman"/>
          <w:noProof/>
          <w:sz w:val="24"/>
          <w:szCs w:val="24"/>
        </w:rPr>
        <w:t>6</w:t>
      </w:r>
      <w:r w:rsidR="00B542DC"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The World Fa</w:t>
      </w:r>
      <w:r w:rsidR="00BF38FD" w:rsidRPr="002245EA">
        <w:rPr>
          <w:rFonts w:ascii="Times New Roman" w:hAnsi="Times New Roman" w:cs="Times New Roman"/>
          <w:noProof/>
          <w:sz w:val="24"/>
          <w:szCs w:val="24"/>
        </w:rPr>
        <w:t>ctbook</w:t>
      </w:r>
      <w:r w:rsidR="00B542DC" w:rsidRPr="002245EA">
        <w:rPr>
          <w:rFonts w:ascii="Times New Roman" w:hAnsi="Times New Roman" w:cs="Times New Roman"/>
          <w:noProof/>
          <w:sz w:val="24"/>
          <w:szCs w:val="24"/>
        </w:rPr>
        <w:t>”</w:t>
      </w:r>
      <w:r w:rsidR="00BF38FD"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 xml:space="preserve">available at: </w:t>
      </w:r>
      <w:hyperlink r:id="rId10" w:history="1">
        <w:r w:rsidR="001F2CD9" w:rsidRPr="002245EA">
          <w:rPr>
            <w:rFonts w:ascii="Times New Roman" w:hAnsi="Times New Roman" w:cs="Times New Roman"/>
            <w:noProof/>
            <w:sz w:val="24"/>
            <w:szCs w:val="24"/>
          </w:rPr>
          <w:t>https://www.cia.gov/library/publications/the-world-factbook/index.html</w:t>
        </w:r>
      </w:hyperlink>
      <w:r w:rsidR="00BF38FD" w:rsidRPr="002245EA">
        <w:rPr>
          <w:rFonts w:ascii="Times New Roman" w:hAnsi="Times New Roman" w:cs="Times New Roman"/>
          <w:noProof/>
          <w:sz w:val="24"/>
          <w:szCs w:val="24"/>
        </w:rPr>
        <w:t xml:space="preserve"> </w:t>
      </w:r>
      <w:r w:rsidR="006D4740" w:rsidRPr="002245EA">
        <w:rPr>
          <w:rFonts w:ascii="Times New Roman" w:hAnsi="Times New Roman" w:cs="Times New Roman"/>
          <w:noProof/>
          <w:sz w:val="24"/>
          <w:szCs w:val="24"/>
        </w:rPr>
        <w:t>(a</w:t>
      </w:r>
      <w:r w:rsidR="00BF38FD" w:rsidRPr="002245EA">
        <w:rPr>
          <w:rFonts w:ascii="Times New Roman" w:hAnsi="Times New Roman" w:cs="Times New Roman"/>
          <w:noProof/>
          <w:sz w:val="24"/>
          <w:szCs w:val="24"/>
        </w:rPr>
        <w:t xml:space="preserve">ssessed </w:t>
      </w:r>
      <w:r w:rsidR="00B542DC" w:rsidRPr="002245EA">
        <w:rPr>
          <w:rFonts w:ascii="Times New Roman" w:hAnsi="Times New Roman" w:cs="Times New Roman"/>
          <w:noProof/>
          <w:sz w:val="24"/>
          <w:szCs w:val="24"/>
        </w:rPr>
        <w:t xml:space="preserve">20 </w:t>
      </w:r>
      <w:r w:rsidR="00BF38FD" w:rsidRPr="002245EA">
        <w:rPr>
          <w:rFonts w:ascii="Times New Roman" w:hAnsi="Times New Roman" w:cs="Times New Roman"/>
          <w:noProof/>
          <w:sz w:val="24"/>
          <w:szCs w:val="24"/>
        </w:rPr>
        <w:t>July 2016</w:t>
      </w:r>
      <w:r w:rsidR="006D4740" w:rsidRPr="002245EA">
        <w:rPr>
          <w:rFonts w:ascii="Times New Roman" w:hAnsi="Times New Roman" w:cs="Times New Roman"/>
          <w:noProof/>
          <w:sz w:val="24"/>
          <w:szCs w:val="24"/>
        </w:rPr>
        <w:t>).</w:t>
      </w:r>
    </w:p>
    <w:p w14:paraId="1450D96F" w14:textId="1DB27F51" w:rsidR="00A679B0" w:rsidRPr="002245EA" w:rsidRDefault="00A679B0" w:rsidP="009436AA">
      <w:pPr>
        <w:spacing w:after="0" w:line="240" w:lineRule="auto"/>
        <w:ind w:left="720" w:hanging="720"/>
        <w:jc w:val="both"/>
        <w:rPr>
          <w:rFonts w:ascii="Times New Roman" w:hAnsi="Times New Roman" w:cs="Times New Roman"/>
          <w:noProof/>
          <w:sz w:val="24"/>
          <w:szCs w:val="24"/>
        </w:rPr>
      </w:pPr>
      <w:bookmarkStart w:id="10" w:name="_ENREF_37"/>
      <w:r w:rsidRPr="002245EA">
        <w:rPr>
          <w:rFonts w:ascii="Times New Roman" w:hAnsi="Times New Roman" w:cs="Times New Roman"/>
          <w:noProof/>
          <w:sz w:val="24"/>
          <w:szCs w:val="24"/>
        </w:rPr>
        <w:t xml:space="preserve">Child, P., </w:t>
      </w:r>
      <w:r w:rsidR="006D4740" w:rsidRPr="002245EA">
        <w:rPr>
          <w:rFonts w:ascii="Times New Roman" w:hAnsi="Times New Roman" w:cs="Times New Roman"/>
          <w:noProof/>
          <w:sz w:val="24"/>
          <w:szCs w:val="24"/>
        </w:rPr>
        <w:t>Diederichs, R., Sanders, F.</w:t>
      </w:r>
      <w:r w:rsidRPr="002245EA">
        <w:rPr>
          <w:rFonts w:ascii="Times New Roman" w:hAnsi="Times New Roman" w:cs="Times New Roman"/>
          <w:noProof/>
          <w:sz w:val="24"/>
          <w:szCs w:val="24"/>
        </w:rPr>
        <w:t>H. and Wi</w:t>
      </w:r>
      <w:r w:rsidR="000B43E7" w:rsidRPr="002245EA">
        <w:rPr>
          <w:rFonts w:ascii="Times New Roman" w:hAnsi="Times New Roman" w:cs="Times New Roman"/>
          <w:noProof/>
          <w:sz w:val="24"/>
          <w:szCs w:val="24"/>
        </w:rPr>
        <w:t xml:space="preserve">sniowski, S. </w:t>
      </w:r>
      <w:r w:rsidR="00B542DC" w:rsidRPr="002245EA">
        <w:rPr>
          <w:rFonts w:ascii="Times New Roman" w:hAnsi="Times New Roman" w:cs="Times New Roman"/>
          <w:noProof/>
          <w:sz w:val="24"/>
          <w:szCs w:val="24"/>
        </w:rPr>
        <w:t>(</w:t>
      </w:r>
      <w:r w:rsidR="000B43E7" w:rsidRPr="002245EA">
        <w:rPr>
          <w:rFonts w:ascii="Times New Roman" w:hAnsi="Times New Roman" w:cs="Times New Roman"/>
          <w:noProof/>
          <w:sz w:val="24"/>
          <w:szCs w:val="24"/>
        </w:rPr>
        <w:t>1991</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6D4740" w:rsidRPr="002245EA">
        <w:rPr>
          <w:rFonts w:ascii="Times New Roman" w:hAnsi="Times New Roman" w:cs="Times New Roman"/>
          <w:noProof/>
          <w:sz w:val="24"/>
          <w:szCs w:val="24"/>
        </w:rPr>
        <w:t>“</w:t>
      </w:r>
      <w:r w:rsidRPr="002245EA">
        <w:rPr>
          <w:rFonts w:ascii="Times New Roman" w:hAnsi="Times New Roman" w:cs="Times New Roman"/>
          <w:noProof/>
          <w:sz w:val="24"/>
          <w:szCs w:val="24"/>
        </w:rPr>
        <w:t>SMR Forum</w:t>
      </w:r>
      <w:r w:rsidR="00710CEF" w:rsidRPr="002245EA">
        <w:rPr>
          <w:rFonts w:ascii="Times New Roman" w:hAnsi="Times New Roman" w:cs="Times New Roman"/>
          <w:noProof/>
          <w:sz w:val="24"/>
          <w:szCs w:val="24"/>
        </w:rPr>
        <w:t>: The Management of Complexity</w:t>
      </w:r>
      <w:r w:rsidR="006D4740"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Sloan Management Review</w:t>
      </w:r>
      <w:r w:rsidR="00B542DC" w:rsidRPr="002245EA">
        <w:rPr>
          <w:rFonts w:ascii="Times New Roman" w:hAnsi="Times New Roman" w:cs="Times New Roman"/>
          <w:noProof/>
          <w:sz w:val="24"/>
          <w:szCs w:val="24"/>
        </w:rPr>
        <w:t xml:space="preserve">, Vol. </w:t>
      </w:r>
      <w:r w:rsidR="006D4740" w:rsidRPr="002245EA">
        <w:rPr>
          <w:rFonts w:ascii="Times New Roman" w:hAnsi="Times New Roman" w:cs="Times New Roman"/>
          <w:noProof/>
          <w:sz w:val="24"/>
          <w:szCs w:val="24"/>
        </w:rPr>
        <w:t>33</w:t>
      </w:r>
      <w:r w:rsidR="00B542DC" w:rsidRPr="002245EA">
        <w:rPr>
          <w:rFonts w:ascii="Times New Roman" w:hAnsi="Times New Roman" w:cs="Times New Roman"/>
          <w:noProof/>
          <w:sz w:val="24"/>
          <w:szCs w:val="24"/>
        </w:rPr>
        <w:t xml:space="preserve"> No. </w:t>
      </w:r>
      <w:r w:rsidR="006D4740" w:rsidRPr="002245EA">
        <w:rPr>
          <w:rFonts w:ascii="Times New Roman" w:hAnsi="Times New Roman" w:cs="Times New Roman"/>
          <w:noProof/>
          <w:sz w:val="24"/>
          <w:szCs w:val="24"/>
        </w:rPr>
        <w:t>1</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73-80.</w:t>
      </w:r>
      <w:bookmarkEnd w:id="10"/>
    </w:p>
    <w:p w14:paraId="7CB22CE5" w14:textId="40A74DFE" w:rsidR="008368A5" w:rsidRPr="002245EA" w:rsidRDefault="008D5501" w:rsidP="009436AA">
      <w:pPr>
        <w:spacing w:after="0" w:line="240" w:lineRule="auto"/>
        <w:ind w:left="720" w:hanging="720"/>
        <w:jc w:val="both"/>
        <w:rPr>
          <w:rFonts w:ascii="Times New Roman" w:hAnsi="Times New Roman" w:cs="Times New Roman"/>
          <w:noProof/>
          <w:sz w:val="24"/>
          <w:szCs w:val="24"/>
        </w:rPr>
      </w:pPr>
      <w:bookmarkStart w:id="11" w:name="_ENREF_42"/>
      <w:r w:rsidRPr="002245EA">
        <w:rPr>
          <w:rFonts w:ascii="Times New Roman" w:hAnsi="Times New Roman" w:cs="Times New Roman"/>
          <w:noProof/>
          <w:sz w:val="24"/>
          <w:szCs w:val="24"/>
        </w:rPr>
        <w:t>Christopher, M., Peck, H.</w:t>
      </w:r>
      <w:r w:rsidR="008368A5" w:rsidRPr="002245EA">
        <w:rPr>
          <w:rFonts w:ascii="Times New Roman" w:hAnsi="Times New Roman" w:cs="Times New Roman"/>
          <w:noProof/>
          <w:sz w:val="24"/>
          <w:szCs w:val="24"/>
        </w:rPr>
        <w:t xml:space="preserve"> and Towill, D. </w:t>
      </w:r>
      <w:r w:rsidR="00B542DC" w:rsidRPr="002245EA">
        <w:rPr>
          <w:rFonts w:ascii="Times New Roman" w:hAnsi="Times New Roman" w:cs="Times New Roman"/>
          <w:noProof/>
          <w:sz w:val="24"/>
          <w:szCs w:val="24"/>
        </w:rPr>
        <w:t>(</w:t>
      </w:r>
      <w:r w:rsidR="008368A5" w:rsidRPr="002245EA">
        <w:rPr>
          <w:rFonts w:ascii="Times New Roman" w:hAnsi="Times New Roman" w:cs="Times New Roman"/>
          <w:noProof/>
          <w:sz w:val="24"/>
          <w:szCs w:val="24"/>
        </w:rPr>
        <w:t>2006</w:t>
      </w:r>
      <w:r w:rsidR="00B542DC" w:rsidRPr="002245EA">
        <w:rPr>
          <w:rFonts w:ascii="Times New Roman" w:hAnsi="Times New Roman" w:cs="Times New Roman"/>
          <w:noProof/>
          <w:sz w:val="24"/>
          <w:szCs w:val="24"/>
        </w:rPr>
        <w:t>),</w:t>
      </w:r>
      <w:r w:rsidR="008368A5"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8368A5" w:rsidRPr="002245EA">
        <w:rPr>
          <w:rFonts w:ascii="Times New Roman" w:hAnsi="Times New Roman" w:cs="Times New Roman"/>
          <w:noProof/>
          <w:sz w:val="24"/>
          <w:szCs w:val="24"/>
        </w:rPr>
        <w:t xml:space="preserve">A </w:t>
      </w:r>
      <w:r w:rsidR="00F765A8" w:rsidRPr="002245EA">
        <w:rPr>
          <w:rFonts w:ascii="Times New Roman" w:hAnsi="Times New Roman" w:cs="Times New Roman"/>
          <w:noProof/>
          <w:sz w:val="24"/>
          <w:szCs w:val="24"/>
        </w:rPr>
        <w:t>T</w:t>
      </w:r>
      <w:r w:rsidR="008368A5" w:rsidRPr="002245EA">
        <w:rPr>
          <w:rFonts w:ascii="Times New Roman" w:hAnsi="Times New Roman" w:cs="Times New Roman"/>
          <w:noProof/>
          <w:sz w:val="24"/>
          <w:szCs w:val="24"/>
        </w:rPr>
        <w:t xml:space="preserve">axonomy for </w:t>
      </w:r>
      <w:r w:rsidR="00F765A8" w:rsidRPr="002245EA">
        <w:rPr>
          <w:rFonts w:ascii="Times New Roman" w:hAnsi="Times New Roman" w:cs="Times New Roman"/>
          <w:noProof/>
          <w:sz w:val="24"/>
          <w:szCs w:val="24"/>
        </w:rPr>
        <w:t>S</w:t>
      </w:r>
      <w:r w:rsidR="008368A5" w:rsidRPr="002245EA">
        <w:rPr>
          <w:rFonts w:ascii="Times New Roman" w:hAnsi="Times New Roman" w:cs="Times New Roman"/>
          <w:noProof/>
          <w:sz w:val="24"/>
          <w:szCs w:val="24"/>
        </w:rPr>
        <w:t xml:space="preserve">electing </w:t>
      </w:r>
      <w:r w:rsidR="00F765A8" w:rsidRPr="002245EA">
        <w:rPr>
          <w:rFonts w:ascii="Times New Roman" w:hAnsi="Times New Roman" w:cs="Times New Roman"/>
          <w:noProof/>
          <w:sz w:val="24"/>
          <w:szCs w:val="24"/>
        </w:rPr>
        <w:t>G</w:t>
      </w:r>
      <w:r w:rsidR="008368A5" w:rsidRPr="002245EA">
        <w:rPr>
          <w:rFonts w:ascii="Times New Roman" w:hAnsi="Times New Roman" w:cs="Times New Roman"/>
          <w:noProof/>
          <w:sz w:val="24"/>
          <w:szCs w:val="24"/>
        </w:rPr>
        <w:t xml:space="preserve">lobal </w:t>
      </w:r>
      <w:r w:rsidR="00F765A8" w:rsidRPr="002245EA">
        <w:rPr>
          <w:rFonts w:ascii="Times New Roman" w:hAnsi="Times New Roman" w:cs="Times New Roman"/>
          <w:noProof/>
          <w:sz w:val="24"/>
          <w:szCs w:val="24"/>
        </w:rPr>
        <w:t>S</w:t>
      </w:r>
      <w:r w:rsidR="008368A5" w:rsidRPr="002245EA">
        <w:rPr>
          <w:rFonts w:ascii="Times New Roman" w:hAnsi="Times New Roman" w:cs="Times New Roman"/>
          <w:noProof/>
          <w:sz w:val="24"/>
          <w:szCs w:val="24"/>
        </w:rPr>
        <w:t xml:space="preserve">upply </w:t>
      </w:r>
      <w:r w:rsidR="00F765A8" w:rsidRPr="002245EA">
        <w:rPr>
          <w:rFonts w:ascii="Times New Roman" w:hAnsi="Times New Roman" w:cs="Times New Roman"/>
          <w:noProof/>
          <w:sz w:val="24"/>
          <w:szCs w:val="24"/>
        </w:rPr>
        <w:t>C</w:t>
      </w:r>
      <w:r w:rsidR="008368A5" w:rsidRPr="002245EA">
        <w:rPr>
          <w:rFonts w:ascii="Times New Roman" w:hAnsi="Times New Roman" w:cs="Times New Roman"/>
          <w:noProof/>
          <w:sz w:val="24"/>
          <w:szCs w:val="24"/>
        </w:rPr>
        <w:t xml:space="preserve">hain </w:t>
      </w:r>
      <w:r w:rsidR="00F765A8" w:rsidRPr="002245EA">
        <w:rPr>
          <w:rFonts w:ascii="Times New Roman" w:hAnsi="Times New Roman" w:cs="Times New Roman"/>
          <w:noProof/>
          <w:sz w:val="24"/>
          <w:szCs w:val="24"/>
        </w:rPr>
        <w:t>S</w:t>
      </w:r>
      <w:r w:rsidR="008368A5" w:rsidRPr="002245EA">
        <w:rPr>
          <w:rFonts w:ascii="Times New Roman" w:hAnsi="Times New Roman" w:cs="Times New Roman"/>
          <w:noProof/>
          <w:sz w:val="24"/>
          <w:szCs w:val="24"/>
        </w:rPr>
        <w:t>trategies</w:t>
      </w:r>
      <w:r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008368A5" w:rsidRPr="002245EA">
        <w:rPr>
          <w:rFonts w:ascii="Times New Roman" w:hAnsi="Times New Roman" w:cs="Times New Roman"/>
          <w:noProof/>
          <w:sz w:val="24"/>
          <w:szCs w:val="24"/>
        </w:rPr>
        <w:t xml:space="preserve"> </w:t>
      </w:r>
      <w:r w:rsidR="008368A5" w:rsidRPr="002245EA">
        <w:rPr>
          <w:rFonts w:ascii="Times New Roman" w:hAnsi="Times New Roman" w:cs="Times New Roman"/>
          <w:i/>
          <w:noProof/>
          <w:sz w:val="24"/>
          <w:szCs w:val="24"/>
        </w:rPr>
        <w:t>International Journal of Logistics Management</w:t>
      </w:r>
      <w:r w:rsidR="00B542D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17</w:t>
      </w:r>
      <w:r w:rsidR="00B542D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2</w:t>
      </w:r>
      <w:r w:rsidR="00B542DC" w:rsidRPr="002245EA">
        <w:rPr>
          <w:rFonts w:ascii="Times New Roman" w:hAnsi="Times New Roman" w:cs="Times New Roman"/>
          <w:noProof/>
          <w:sz w:val="24"/>
          <w:szCs w:val="24"/>
        </w:rPr>
        <w:t xml:space="preserve">, pp. </w:t>
      </w:r>
      <w:r w:rsidR="004A1A15" w:rsidRPr="002245EA">
        <w:rPr>
          <w:rFonts w:ascii="Times New Roman" w:hAnsi="Times New Roman" w:cs="Times New Roman"/>
          <w:noProof/>
          <w:sz w:val="24"/>
          <w:szCs w:val="24"/>
        </w:rPr>
        <w:t xml:space="preserve"> </w:t>
      </w:r>
      <w:r w:rsidR="008368A5" w:rsidRPr="002245EA">
        <w:rPr>
          <w:rFonts w:ascii="Times New Roman" w:hAnsi="Times New Roman" w:cs="Times New Roman"/>
          <w:noProof/>
          <w:sz w:val="24"/>
          <w:szCs w:val="24"/>
        </w:rPr>
        <w:t>277-287.</w:t>
      </w:r>
      <w:bookmarkEnd w:id="11"/>
    </w:p>
    <w:p w14:paraId="5A714886" w14:textId="7898E1D6" w:rsidR="00796B28" w:rsidRPr="002245EA" w:rsidRDefault="00796B28" w:rsidP="00796B28">
      <w:pPr>
        <w:spacing w:after="0" w:line="240" w:lineRule="auto"/>
        <w:ind w:left="720" w:hanging="720"/>
        <w:jc w:val="both"/>
        <w:rPr>
          <w:rFonts w:ascii="Times New Roman" w:hAnsi="Times New Roman" w:cs="Times New Roman"/>
          <w:noProof/>
          <w:sz w:val="24"/>
          <w:szCs w:val="24"/>
        </w:rPr>
      </w:pPr>
      <w:bookmarkStart w:id="12" w:name="_ENREF_48"/>
      <w:r w:rsidRPr="002245EA">
        <w:rPr>
          <w:rFonts w:ascii="Times New Roman" w:hAnsi="Times New Roman" w:cs="Times New Roman"/>
          <w:noProof/>
          <w:sz w:val="24"/>
          <w:szCs w:val="24"/>
        </w:rPr>
        <w:t>Cousins, P</w:t>
      </w:r>
      <w:r w:rsidR="008D5501" w:rsidRPr="002245EA">
        <w:rPr>
          <w:rFonts w:ascii="Times New Roman" w:hAnsi="Times New Roman" w:cs="Times New Roman"/>
          <w:noProof/>
          <w:sz w:val="24"/>
          <w:szCs w:val="24"/>
        </w:rPr>
        <w:t>.D., Lawson, B., Petersen, K.J.</w:t>
      </w:r>
      <w:r w:rsidRPr="002245EA">
        <w:rPr>
          <w:rFonts w:ascii="Times New Roman" w:hAnsi="Times New Roman" w:cs="Times New Roman"/>
          <w:noProof/>
          <w:sz w:val="24"/>
          <w:szCs w:val="24"/>
        </w:rPr>
        <w:t xml:space="preserve"> and Handfield, R.B.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2011</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8D5501"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Breakthrough </w:t>
      </w:r>
      <w:r w:rsidR="00F765A8"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canning, </w:t>
      </w:r>
      <w:r w:rsidR="00F765A8"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upplier </w:t>
      </w:r>
      <w:r w:rsidR="00F765A8" w:rsidRPr="002245EA">
        <w:rPr>
          <w:rFonts w:ascii="Times New Roman" w:hAnsi="Times New Roman" w:cs="Times New Roman"/>
          <w:noProof/>
          <w:sz w:val="24"/>
          <w:szCs w:val="24"/>
        </w:rPr>
        <w:t>K</w:t>
      </w:r>
      <w:r w:rsidRPr="002245EA">
        <w:rPr>
          <w:rFonts w:ascii="Times New Roman" w:hAnsi="Times New Roman" w:cs="Times New Roman"/>
          <w:noProof/>
          <w:sz w:val="24"/>
          <w:szCs w:val="24"/>
        </w:rPr>
        <w:t xml:space="preserve">nowledge </w:t>
      </w:r>
      <w:r w:rsidR="00F765A8"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xchange, and </w:t>
      </w:r>
      <w:r w:rsidR="00F765A8" w:rsidRPr="002245EA">
        <w:rPr>
          <w:rFonts w:ascii="Times New Roman" w:hAnsi="Times New Roman" w:cs="Times New Roman"/>
          <w:noProof/>
          <w:sz w:val="24"/>
          <w:szCs w:val="24"/>
        </w:rPr>
        <w:t>N</w:t>
      </w:r>
      <w:r w:rsidRPr="002245EA">
        <w:rPr>
          <w:rFonts w:ascii="Times New Roman" w:hAnsi="Times New Roman" w:cs="Times New Roman"/>
          <w:noProof/>
          <w:sz w:val="24"/>
          <w:szCs w:val="24"/>
        </w:rPr>
        <w:t xml:space="preserve">ew </w:t>
      </w:r>
      <w:r w:rsidR="00F765A8" w:rsidRPr="002245EA">
        <w:rPr>
          <w:rFonts w:ascii="Times New Roman" w:hAnsi="Times New Roman" w:cs="Times New Roman"/>
          <w:noProof/>
          <w:sz w:val="24"/>
          <w:szCs w:val="24"/>
        </w:rPr>
        <w:t>P</w:t>
      </w:r>
      <w:r w:rsidR="008D5501" w:rsidRPr="002245EA">
        <w:rPr>
          <w:rFonts w:ascii="Times New Roman" w:hAnsi="Times New Roman" w:cs="Times New Roman"/>
          <w:noProof/>
          <w:sz w:val="24"/>
          <w:szCs w:val="24"/>
        </w:rPr>
        <w:t xml:space="preserve">roduct </w:t>
      </w:r>
      <w:r w:rsidR="00F765A8" w:rsidRPr="002245EA">
        <w:rPr>
          <w:rFonts w:ascii="Times New Roman" w:hAnsi="Times New Roman" w:cs="Times New Roman"/>
          <w:noProof/>
          <w:sz w:val="24"/>
          <w:szCs w:val="24"/>
        </w:rPr>
        <w:t>D</w:t>
      </w:r>
      <w:r w:rsidR="008D5501" w:rsidRPr="002245EA">
        <w:rPr>
          <w:rFonts w:ascii="Times New Roman" w:hAnsi="Times New Roman" w:cs="Times New Roman"/>
          <w:noProof/>
          <w:sz w:val="24"/>
          <w:szCs w:val="24"/>
        </w:rPr>
        <w:t xml:space="preserve">evelopment </w:t>
      </w:r>
      <w:r w:rsidR="00F765A8" w:rsidRPr="002245EA">
        <w:rPr>
          <w:rFonts w:ascii="Times New Roman" w:hAnsi="Times New Roman" w:cs="Times New Roman"/>
          <w:noProof/>
          <w:sz w:val="24"/>
          <w:szCs w:val="24"/>
        </w:rPr>
        <w:t>P</w:t>
      </w:r>
      <w:r w:rsidR="008D5501" w:rsidRPr="002245EA">
        <w:rPr>
          <w:rFonts w:ascii="Times New Roman" w:hAnsi="Times New Roman" w:cs="Times New Roman"/>
          <w:noProof/>
          <w:sz w:val="24"/>
          <w:szCs w:val="24"/>
        </w:rPr>
        <w:t>erformance”</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 xml:space="preserve">Journal of Product Innovation </w:t>
      </w:r>
      <w:r w:rsidRPr="002245EA">
        <w:rPr>
          <w:rFonts w:ascii="Times New Roman" w:hAnsi="Times New Roman" w:cs="Times New Roman"/>
          <w:noProof/>
          <w:sz w:val="24"/>
          <w:szCs w:val="24"/>
        </w:rPr>
        <w:t>Management</w:t>
      </w:r>
      <w:r w:rsidR="00B542DC" w:rsidRPr="002245EA">
        <w:rPr>
          <w:rFonts w:ascii="Times New Roman" w:hAnsi="Times New Roman" w:cs="Times New Roman"/>
          <w:noProof/>
          <w:sz w:val="24"/>
          <w:szCs w:val="24"/>
        </w:rPr>
        <w:t xml:space="preserve">, Vol. </w:t>
      </w:r>
      <w:r w:rsidR="008D5501" w:rsidRPr="002245EA">
        <w:rPr>
          <w:rFonts w:ascii="Times New Roman" w:hAnsi="Times New Roman" w:cs="Times New Roman"/>
          <w:noProof/>
          <w:sz w:val="24"/>
          <w:szCs w:val="24"/>
        </w:rPr>
        <w:t>28</w:t>
      </w:r>
      <w:r w:rsidR="00B542DC" w:rsidRPr="002245EA">
        <w:rPr>
          <w:rFonts w:ascii="Times New Roman" w:hAnsi="Times New Roman" w:cs="Times New Roman"/>
          <w:noProof/>
          <w:sz w:val="24"/>
          <w:szCs w:val="24"/>
        </w:rPr>
        <w:t xml:space="preserve"> No. </w:t>
      </w:r>
      <w:r w:rsidR="008D5501" w:rsidRPr="002245EA">
        <w:rPr>
          <w:rFonts w:ascii="Times New Roman" w:hAnsi="Times New Roman" w:cs="Times New Roman"/>
          <w:noProof/>
          <w:sz w:val="24"/>
          <w:szCs w:val="24"/>
        </w:rPr>
        <w:t>6</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930-942.</w:t>
      </w:r>
      <w:bookmarkEnd w:id="12"/>
    </w:p>
    <w:p w14:paraId="46F815EB" w14:textId="6EA98240" w:rsidR="006A7E60" w:rsidRPr="002245EA" w:rsidRDefault="006A7E60" w:rsidP="006A7E60">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Duray, R., Ward, </w:t>
      </w:r>
      <w:r w:rsidR="00FF66C8" w:rsidRPr="002245EA">
        <w:rPr>
          <w:rFonts w:ascii="Times New Roman" w:hAnsi="Times New Roman" w:cs="Times New Roman"/>
          <w:noProof/>
          <w:sz w:val="24"/>
          <w:szCs w:val="24"/>
        </w:rPr>
        <w:t xml:space="preserve">P. T., </w:t>
      </w:r>
      <w:r w:rsidRPr="002245EA">
        <w:rPr>
          <w:rFonts w:ascii="Times New Roman" w:hAnsi="Times New Roman" w:cs="Times New Roman"/>
          <w:noProof/>
          <w:sz w:val="24"/>
          <w:szCs w:val="24"/>
        </w:rPr>
        <w:t>Milligan</w:t>
      </w:r>
      <w:r w:rsidR="00B220A6"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FF66C8" w:rsidRPr="002245EA">
        <w:rPr>
          <w:rFonts w:ascii="Times New Roman" w:hAnsi="Times New Roman" w:cs="Times New Roman"/>
          <w:noProof/>
          <w:sz w:val="24"/>
          <w:szCs w:val="24"/>
        </w:rPr>
        <w:t xml:space="preserve">G. W. </w:t>
      </w:r>
      <w:r w:rsidRPr="002245EA">
        <w:rPr>
          <w:rFonts w:ascii="Times New Roman" w:hAnsi="Times New Roman" w:cs="Times New Roman"/>
          <w:noProof/>
          <w:sz w:val="24"/>
          <w:szCs w:val="24"/>
        </w:rPr>
        <w:t xml:space="preserve">and </w:t>
      </w:r>
      <w:r w:rsidR="00FF66C8" w:rsidRPr="002245EA">
        <w:rPr>
          <w:rFonts w:ascii="Times New Roman" w:hAnsi="Times New Roman" w:cs="Times New Roman"/>
          <w:noProof/>
          <w:sz w:val="24"/>
          <w:szCs w:val="24"/>
        </w:rPr>
        <w:t xml:space="preserve">Berry, W. L. </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2000</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8D5501"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Approaches to </w:t>
      </w:r>
      <w:r w:rsidR="0018221C"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ass </w:t>
      </w:r>
      <w:r w:rsidR="00725E07" w:rsidRPr="002245EA">
        <w:rPr>
          <w:rFonts w:ascii="Times New Roman" w:hAnsi="Times New Roman" w:cs="Times New Roman"/>
          <w:noProof/>
          <w:sz w:val="24"/>
          <w:szCs w:val="24"/>
        </w:rPr>
        <w:t>Customisation</w:t>
      </w:r>
      <w:r w:rsidRPr="002245EA">
        <w:rPr>
          <w:rFonts w:ascii="Times New Roman" w:hAnsi="Times New Roman" w:cs="Times New Roman"/>
          <w:noProof/>
          <w:sz w:val="24"/>
          <w:szCs w:val="24"/>
        </w:rPr>
        <w:t xml:space="preserve">: </w:t>
      </w:r>
      <w:r w:rsidR="0018221C" w:rsidRPr="002245EA">
        <w:rPr>
          <w:rFonts w:ascii="Times New Roman" w:hAnsi="Times New Roman" w:cs="Times New Roman"/>
          <w:noProof/>
          <w:sz w:val="24"/>
          <w:szCs w:val="24"/>
        </w:rPr>
        <w:t>C</w:t>
      </w:r>
      <w:r w:rsidRPr="002245EA">
        <w:rPr>
          <w:rFonts w:ascii="Times New Roman" w:hAnsi="Times New Roman" w:cs="Times New Roman"/>
          <w:noProof/>
          <w:sz w:val="24"/>
          <w:szCs w:val="24"/>
        </w:rPr>
        <w:t>onfigura</w:t>
      </w:r>
      <w:r w:rsidR="00710CEF" w:rsidRPr="002245EA">
        <w:rPr>
          <w:rFonts w:ascii="Times New Roman" w:hAnsi="Times New Roman" w:cs="Times New Roman"/>
          <w:noProof/>
          <w:sz w:val="24"/>
          <w:szCs w:val="24"/>
        </w:rPr>
        <w:t xml:space="preserve">tions and </w:t>
      </w:r>
      <w:r w:rsidR="0018221C" w:rsidRPr="002245EA">
        <w:rPr>
          <w:rFonts w:ascii="Times New Roman" w:hAnsi="Times New Roman" w:cs="Times New Roman"/>
          <w:noProof/>
          <w:sz w:val="24"/>
          <w:szCs w:val="24"/>
        </w:rPr>
        <w:t>E</w:t>
      </w:r>
      <w:r w:rsidR="00710CEF" w:rsidRPr="002245EA">
        <w:rPr>
          <w:rFonts w:ascii="Times New Roman" w:hAnsi="Times New Roman" w:cs="Times New Roman"/>
          <w:noProof/>
          <w:sz w:val="24"/>
          <w:szCs w:val="24"/>
        </w:rPr>
        <w:t xml:space="preserve">mpirical </w:t>
      </w:r>
      <w:r w:rsidR="0018221C" w:rsidRPr="002245EA">
        <w:rPr>
          <w:rFonts w:ascii="Times New Roman" w:hAnsi="Times New Roman" w:cs="Times New Roman"/>
          <w:noProof/>
          <w:sz w:val="24"/>
          <w:szCs w:val="24"/>
        </w:rPr>
        <w:t>V</w:t>
      </w:r>
      <w:r w:rsidR="00710CEF" w:rsidRPr="002245EA">
        <w:rPr>
          <w:rFonts w:ascii="Times New Roman" w:hAnsi="Times New Roman" w:cs="Times New Roman"/>
          <w:noProof/>
          <w:sz w:val="24"/>
          <w:szCs w:val="24"/>
        </w:rPr>
        <w:t>alidation</w:t>
      </w:r>
      <w:r w:rsidR="008D5501"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Operations Management</w:t>
      </w:r>
      <w:r w:rsidR="00B542DC" w:rsidRPr="002245EA">
        <w:rPr>
          <w:rFonts w:ascii="Times New Roman" w:hAnsi="Times New Roman" w:cs="Times New Roman"/>
          <w:noProof/>
          <w:sz w:val="24"/>
          <w:szCs w:val="24"/>
        </w:rPr>
        <w:t xml:space="preserve">, Vol. </w:t>
      </w:r>
      <w:r w:rsidR="008D5501" w:rsidRPr="002245EA">
        <w:rPr>
          <w:rFonts w:ascii="Times New Roman" w:hAnsi="Times New Roman" w:cs="Times New Roman"/>
          <w:noProof/>
          <w:sz w:val="24"/>
          <w:szCs w:val="24"/>
        </w:rPr>
        <w:t>18</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605-625.</w:t>
      </w:r>
    </w:p>
    <w:p w14:paraId="77F6BEF1" w14:textId="3A1CD73F" w:rsidR="00D320BD" w:rsidRPr="002245EA" w:rsidRDefault="00D320BD" w:rsidP="006A7E60">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ElMaraghy, H., Schuh, G., ElMaraghy, W., Piller, F., Schonsleben, P., Tseng, M., and Benard, A. (2013), “Product Variety Management”, </w:t>
      </w:r>
      <w:r w:rsidRPr="002245EA">
        <w:rPr>
          <w:rFonts w:ascii="Times New Roman" w:hAnsi="Times New Roman" w:cs="Times New Roman"/>
          <w:i/>
          <w:noProof/>
          <w:sz w:val="24"/>
          <w:szCs w:val="24"/>
        </w:rPr>
        <w:t>CIRP Annals – Manufacturing Technology</w:t>
      </w:r>
      <w:r w:rsidRPr="002245EA">
        <w:rPr>
          <w:rFonts w:ascii="Times New Roman" w:hAnsi="Times New Roman" w:cs="Times New Roman"/>
          <w:noProof/>
          <w:sz w:val="24"/>
          <w:szCs w:val="24"/>
        </w:rPr>
        <w:t>, Vol. 62</w:t>
      </w:r>
      <w:r w:rsidR="008924D6" w:rsidRPr="002245EA">
        <w:rPr>
          <w:rFonts w:ascii="Times New Roman" w:hAnsi="Times New Roman" w:cs="Times New Roman"/>
          <w:noProof/>
          <w:sz w:val="24"/>
          <w:szCs w:val="24"/>
        </w:rPr>
        <w:t xml:space="preserve"> No. 2</w:t>
      </w:r>
      <w:r w:rsidRPr="002245EA">
        <w:rPr>
          <w:rFonts w:ascii="Times New Roman" w:hAnsi="Times New Roman" w:cs="Times New Roman"/>
          <w:noProof/>
          <w:sz w:val="24"/>
          <w:szCs w:val="24"/>
        </w:rPr>
        <w:t>, pp. 629-652.</w:t>
      </w:r>
    </w:p>
    <w:p w14:paraId="366DBF06" w14:textId="3EF1DD88" w:rsidR="00EF3976" w:rsidRPr="002245EA" w:rsidRDefault="00EF3976" w:rsidP="007A0DB5">
      <w:pPr>
        <w:spacing w:after="0" w:line="240" w:lineRule="auto"/>
        <w:ind w:left="720" w:hanging="720"/>
        <w:jc w:val="both"/>
        <w:rPr>
          <w:rFonts w:ascii="Times New Roman" w:hAnsi="Times New Roman" w:cs="Times New Roman"/>
          <w:noProof/>
          <w:sz w:val="24"/>
          <w:szCs w:val="24"/>
        </w:rPr>
      </w:pPr>
      <w:bookmarkStart w:id="13" w:name="_ENREF_66"/>
      <w:r w:rsidRPr="002245EA">
        <w:rPr>
          <w:rFonts w:ascii="Times New Roman" w:hAnsi="Times New Roman" w:cs="Times New Roman"/>
          <w:noProof/>
          <w:sz w:val="24"/>
          <w:szCs w:val="24"/>
        </w:rPr>
        <w:t xml:space="preserve">Fisher, M.L.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1997</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8D5501"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What is the </w:t>
      </w:r>
      <w:r w:rsidR="0047501C"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ight </w:t>
      </w:r>
      <w:r w:rsidR="0047501C" w:rsidRPr="002245EA">
        <w:rPr>
          <w:rFonts w:ascii="Times New Roman" w:hAnsi="Times New Roman" w:cs="Times New Roman"/>
          <w:noProof/>
          <w:sz w:val="24"/>
          <w:szCs w:val="24"/>
        </w:rPr>
        <w:t>S</w:t>
      </w:r>
      <w:r w:rsidR="008D5501" w:rsidRPr="002245EA">
        <w:rPr>
          <w:rFonts w:ascii="Times New Roman" w:hAnsi="Times New Roman" w:cs="Times New Roman"/>
          <w:noProof/>
          <w:sz w:val="24"/>
          <w:szCs w:val="24"/>
        </w:rPr>
        <w:t xml:space="preserve">upply </w:t>
      </w:r>
      <w:r w:rsidR="0047501C" w:rsidRPr="002245EA">
        <w:rPr>
          <w:rFonts w:ascii="Times New Roman" w:hAnsi="Times New Roman" w:cs="Times New Roman"/>
          <w:noProof/>
          <w:sz w:val="24"/>
          <w:szCs w:val="24"/>
        </w:rPr>
        <w:t>C</w:t>
      </w:r>
      <w:r w:rsidR="008D5501" w:rsidRPr="002245EA">
        <w:rPr>
          <w:rFonts w:ascii="Times New Roman" w:hAnsi="Times New Roman" w:cs="Times New Roman"/>
          <w:noProof/>
          <w:sz w:val="24"/>
          <w:szCs w:val="24"/>
        </w:rPr>
        <w:t xml:space="preserve">hain for </w:t>
      </w:r>
      <w:r w:rsidR="0047501C" w:rsidRPr="002245EA">
        <w:rPr>
          <w:rFonts w:ascii="Times New Roman" w:hAnsi="Times New Roman" w:cs="Times New Roman"/>
          <w:noProof/>
          <w:sz w:val="24"/>
          <w:szCs w:val="24"/>
        </w:rPr>
        <w:t>Y</w:t>
      </w:r>
      <w:r w:rsidR="008D5501" w:rsidRPr="002245EA">
        <w:rPr>
          <w:rFonts w:ascii="Times New Roman" w:hAnsi="Times New Roman" w:cs="Times New Roman"/>
          <w:noProof/>
          <w:sz w:val="24"/>
          <w:szCs w:val="24"/>
        </w:rPr>
        <w:t xml:space="preserve">our </w:t>
      </w:r>
      <w:r w:rsidR="0047501C" w:rsidRPr="002245EA">
        <w:rPr>
          <w:rFonts w:ascii="Times New Roman" w:hAnsi="Times New Roman" w:cs="Times New Roman"/>
          <w:noProof/>
          <w:sz w:val="24"/>
          <w:szCs w:val="24"/>
        </w:rPr>
        <w:t>P</w:t>
      </w:r>
      <w:r w:rsidR="008D5501" w:rsidRPr="002245EA">
        <w:rPr>
          <w:rFonts w:ascii="Times New Roman" w:hAnsi="Times New Roman" w:cs="Times New Roman"/>
          <w:noProof/>
          <w:sz w:val="24"/>
          <w:szCs w:val="24"/>
        </w:rPr>
        <w:t>roduct?”</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Harvard Business Review</w:t>
      </w:r>
      <w:r w:rsidR="00B542DC" w:rsidRPr="002245EA">
        <w:rPr>
          <w:rFonts w:ascii="Times New Roman" w:hAnsi="Times New Roman" w:cs="Times New Roman"/>
          <w:noProof/>
          <w:sz w:val="24"/>
          <w:szCs w:val="24"/>
        </w:rPr>
        <w:t xml:space="preserve">, Vol. </w:t>
      </w:r>
      <w:r w:rsidR="008D5501" w:rsidRPr="002245EA">
        <w:rPr>
          <w:rFonts w:ascii="Times New Roman" w:hAnsi="Times New Roman" w:cs="Times New Roman"/>
          <w:noProof/>
          <w:sz w:val="24"/>
          <w:szCs w:val="24"/>
        </w:rPr>
        <w:t>75</w:t>
      </w:r>
      <w:r w:rsidR="00B542DC" w:rsidRPr="002245EA">
        <w:rPr>
          <w:rFonts w:ascii="Times New Roman" w:hAnsi="Times New Roman" w:cs="Times New Roman"/>
          <w:noProof/>
          <w:sz w:val="24"/>
          <w:szCs w:val="24"/>
        </w:rPr>
        <w:t xml:space="preserve"> No. </w:t>
      </w:r>
      <w:r w:rsidR="008D5501" w:rsidRPr="002245EA">
        <w:rPr>
          <w:rFonts w:ascii="Times New Roman" w:hAnsi="Times New Roman" w:cs="Times New Roman"/>
          <w:noProof/>
          <w:sz w:val="24"/>
          <w:szCs w:val="24"/>
        </w:rPr>
        <w:t>2</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105-116.</w:t>
      </w:r>
      <w:bookmarkEnd w:id="13"/>
    </w:p>
    <w:p w14:paraId="2B461D2D" w14:textId="38C2A1B9" w:rsidR="007A0DB5" w:rsidRPr="002245EA" w:rsidRDefault="007A0DB5" w:rsidP="007A0DB5">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Fisher, M., Ramdas, </w:t>
      </w:r>
      <w:r w:rsidR="00FF66C8" w:rsidRPr="002245EA">
        <w:rPr>
          <w:rFonts w:ascii="Times New Roman" w:hAnsi="Times New Roman" w:cs="Times New Roman"/>
          <w:noProof/>
          <w:sz w:val="24"/>
          <w:szCs w:val="24"/>
        </w:rPr>
        <w:t xml:space="preserve">K. </w:t>
      </w:r>
      <w:r w:rsidRPr="002245EA">
        <w:rPr>
          <w:rFonts w:ascii="Times New Roman" w:hAnsi="Times New Roman" w:cs="Times New Roman"/>
          <w:noProof/>
          <w:sz w:val="24"/>
          <w:szCs w:val="24"/>
        </w:rPr>
        <w:t xml:space="preserve">and </w:t>
      </w:r>
      <w:r w:rsidR="00FF66C8" w:rsidRPr="002245EA">
        <w:rPr>
          <w:rFonts w:ascii="Times New Roman" w:hAnsi="Times New Roman" w:cs="Times New Roman"/>
          <w:noProof/>
          <w:sz w:val="24"/>
          <w:szCs w:val="24"/>
        </w:rPr>
        <w:t>Ulrich, K.</w:t>
      </w:r>
      <w:r w:rsidR="00710CEF"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1999</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008D5501" w:rsidRPr="002245EA">
        <w:rPr>
          <w:rFonts w:ascii="Times New Roman" w:hAnsi="Times New Roman" w:cs="Times New Roman"/>
          <w:noProof/>
          <w:sz w:val="24"/>
          <w:szCs w:val="24"/>
        </w:rPr>
        <w:t>“</w:t>
      </w:r>
      <w:r w:rsidRPr="002245EA">
        <w:rPr>
          <w:rFonts w:ascii="Times New Roman" w:hAnsi="Times New Roman" w:cs="Times New Roman"/>
          <w:noProof/>
          <w:sz w:val="24"/>
          <w:szCs w:val="24"/>
        </w:rPr>
        <w:t>Component Sharing in the Management of Product Variety: A Study</w:t>
      </w:r>
      <w:r w:rsidR="00710CEF" w:rsidRPr="002245EA">
        <w:rPr>
          <w:rFonts w:ascii="Times New Roman" w:hAnsi="Times New Roman" w:cs="Times New Roman"/>
          <w:noProof/>
          <w:sz w:val="24"/>
          <w:szCs w:val="24"/>
        </w:rPr>
        <w:t xml:space="preserve"> of Automotive Braking Systems</w:t>
      </w:r>
      <w:r w:rsidR="008D5501" w:rsidRPr="002245EA">
        <w:rPr>
          <w:rFonts w:ascii="Times New Roman" w:hAnsi="Times New Roman" w:cs="Times New Roman"/>
          <w:noProof/>
          <w:sz w:val="24"/>
          <w:szCs w:val="24"/>
        </w:rPr>
        <w:t>”</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Management Science</w:t>
      </w:r>
      <w:r w:rsidR="00B542D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45</w:t>
      </w:r>
      <w:r w:rsidR="00B542DC" w:rsidRPr="002245EA">
        <w:rPr>
          <w:rFonts w:ascii="Times New Roman" w:hAnsi="Times New Roman" w:cs="Times New Roman"/>
          <w:noProof/>
          <w:sz w:val="24"/>
          <w:szCs w:val="24"/>
        </w:rPr>
        <w:t xml:space="preserve"> No. </w:t>
      </w:r>
      <w:r w:rsidR="008D5501" w:rsidRPr="002245EA">
        <w:rPr>
          <w:rFonts w:ascii="Times New Roman" w:hAnsi="Times New Roman" w:cs="Times New Roman"/>
          <w:noProof/>
          <w:sz w:val="24"/>
          <w:szCs w:val="24"/>
        </w:rPr>
        <w:t>3</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297-315.</w:t>
      </w:r>
    </w:p>
    <w:p w14:paraId="3BDA1294" w14:textId="478A211D" w:rsidR="007A0DB5" w:rsidRPr="002245EA" w:rsidRDefault="00FB54CC" w:rsidP="007A0DB5">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Fisher, M. L.</w:t>
      </w:r>
      <w:r w:rsidR="007A0DB5" w:rsidRPr="002245EA">
        <w:rPr>
          <w:rFonts w:ascii="Times New Roman" w:hAnsi="Times New Roman" w:cs="Times New Roman"/>
          <w:noProof/>
          <w:sz w:val="24"/>
          <w:szCs w:val="24"/>
        </w:rPr>
        <w:t xml:space="preserve"> and </w:t>
      </w:r>
      <w:r w:rsidR="00FF66C8" w:rsidRPr="002245EA">
        <w:rPr>
          <w:rFonts w:ascii="Times New Roman" w:hAnsi="Times New Roman" w:cs="Times New Roman"/>
          <w:noProof/>
          <w:sz w:val="24"/>
          <w:szCs w:val="24"/>
        </w:rPr>
        <w:t>Ittner, C. D.</w:t>
      </w:r>
      <w:r w:rsidR="00710CEF"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1999</w:t>
      </w:r>
      <w:r w:rsidR="00B542DC" w:rsidRPr="002245EA">
        <w:rPr>
          <w:rFonts w:ascii="Times New Roman" w:hAnsi="Times New Roman" w:cs="Times New Roman"/>
          <w:noProof/>
          <w:sz w:val="24"/>
          <w:szCs w:val="24"/>
        </w:rPr>
        <w:t>),</w:t>
      </w:r>
      <w:r w:rsidR="00710CEF"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7A0DB5" w:rsidRPr="002245EA">
        <w:rPr>
          <w:rFonts w:ascii="Times New Roman" w:hAnsi="Times New Roman" w:cs="Times New Roman"/>
          <w:noProof/>
          <w:sz w:val="24"/>
          <w:szCs w:val="24"/>
        </w:rPr>
        <w:t>The Impact of Product Variety on Automobile Assembly Operations: Empirical Ev</w:t>
      </w:r>
      <w:r w:rsidRPr="002245EA">
        <w:rPr>
          <w:rFonts w:ascii="Times New Roman" w:hAnsi="Times New Roman" w:cs="Times New Roman"/>
          <w:noProof/>
          <w:sz w:val="24"/>
          <w:szCs w:val="24"/>
        </w:rPr>
        <w:t>idence and Simulation Analysis”</w:t>
      </w:r>
      <w:r w:rsidR="00B542DC" w:rsidRPr="002245EA">
        <w:rPr>
          <w:rFonts w:ascii="Times New Roman" w:hAnsi="Times New Roman" w:cs="Times New Roman"/>
          <w:noProof/>
          <w:sz w:val="24"/>
          <w:szCs w:val="24"/>
        </w:rPr>
        <w:t>,</w:t>
      </w:r>
      <w:r w:rsidR="007A0DB5" w:rsidRPr="002245EA">
        <w:rPr>
          <w:rFonts w:ascii="Times New Roman" w:hAnsi="Times New Roman" w:cs="Times New Roman"/>
          <w:noProof/>
          <w:sz w:val="24"/>
          <w:szCs w:val="24"/>
        </w:rPr>
        <w:t xml:space="preserve"> </w:t>
      </w:r>
      <w:r w:rsidR="007A0DB5" w:rsidRPr="002245EA">
        <w:rPr>
          <w:rFonts w:ascii="Times New Roman" w:hAnsi="Times New Roman" w:cs="Times New Roman"/>
          <w:i/>
          <w:noProof/>
          <w:sz w:val="24"/>
          <w:szCs w:val="24"/>
        </w:rPr>
        <w:t>Management Science</w:t>
      </w:r>
      <w:r w:rsidR="00B542DC" w:rsidRPr="002245EA">
        <w:rPr>
          <w:rFonts w:ascii="Times New Roman" w:hAnsi="Times New Roman" w:cs="Times New Roman"/>
          <w:i/>
          <w:noProof/>
          <w:sz w:val="24"/>
          <w:szCs w:val="24"/>
        </w:rPr>
        <w:t xml:space="preserve">, </w:t>
      </w:r>
      <w:r w:rsidR="00B542DC" w:rsidRPr="002245EA">
        <w:rPr>
          <w:rFonts w:ascii="Times New Roman" w:hAnsi="Times New Roman" w:cs="Times New Roman"/>
          <w:noProof/>
          <w:sz w:val="24"/>
          <w:szCs w:val="24"/>
        </w:rPr>
        <w:t xml:space="preserve">Vol. </w:t>
      </w:r>
      <w:r w:rsidR="007A0DB5" w:rsidRPr="002245EA">
        <w:rPr>
          <w:rFonts w:ascii="Times New Roman" w:hAnsi="Times New Roman" w:cs="Times New Roman"/>
          <w:noProof/>
          <w:sz w:val="24"/>
          <w:szCs w:val="24"/>
        </w:rPr>
        <w:t>45</w:t>
      </w:r>
      <w:r w:rsidR="00B542D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6</w:t>
      </w:r>
      <w:r w:rsidR="00B542DC" w:rsidRPr="002245EA">
        <w:rPr>
          <w:rFonts w:ascii="Times New Roman" w:hAnsi="Times New Roman" w:cs="Times New Roman"/>
          <w:noProof/>
          <w:sz w:val="24"/>
          <w:szCs w:val="24"/>
        </w:rPr>
        <w:t xml:space="preserve">, pp. </w:t>
      </w:r>
      <w:r w:rsidR="007A0DB5" w:rsidRPr="002245EA">
        <w:rPr>
          <w:rFonts w:ascii="Times New Roman" w:hAnsi="Times New Roman" w:cs="Times New Roman"/>
          <w:noProof/>
          <w:sz w:val="24"/>
          <w:szCs w:val="24"/>
        </w:rPr>
        <w:t>771-786.</w:t>
      </w:r>
    </w:p>
    <w:p w14:paraId="2417D928" w14:textId="30ACB8B1" w:rsidR="00DF1E51" w:rsidRPr="002245EA" w:rsidRDefault="00DF1E51" w:rsidP="007A0DB5">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Floyd, F.J. and Widaman, K.F. </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1995</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“Factor </w:t>
      </w:r>
      <w:r w:rsidR="0047501C"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nalysis in the </w:t>
      </w:r>
      <w:r w:rsidR="0047501C"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evelopment and </w:t>
      </w:r>
      <w:r w:rsidR="0047501C"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efinement of </w:t>
      </w:r>
      <w:r w:rsidR="0047501C"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linical </w:t>
      </w:r>
      <w:r w:rsidR="0047501C"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ssessment </w:t>
      </w:r>
      <w:r w:rsidR="0047501C" w:rsidRPr="002245EA">
        <w:rPr>
          <w:rFonts w:ascii="Times New Roman" w:hAnsi="Times New Roman" w:cs="Times New Roman"/>
          <w:noProof/>
          <w:sz w:val="24"/>
          <w:szCs w:val="24"/>
        </w:rPr>
        <w:t>I</w:t>
      </w:r>
      <w:r w:rsidRPr="002245EA">
        <w:rPr>
          <w:rFonts w:ascii="Times New Roman" w:hAnsi="Times New Roman" w:cs="Times New Roman"/>
          <w:noProof/>
          <w:sz w:val="24"/>
          <w:szCs w:val="24"/>
        </w:rPr>
        <w:t>nstruments”</w:t>
      </w:r>
      <w:r w:rsidR="00B542D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Psychological Assessment</w:t>
      </w:r>
      <w:r w:rsidR="00B542D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7</w:t>
      </w:r>
      <w:r w:rsidR="00B542D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3</w:t>
      </w:r>
      <w:r w:rsidR="00B542D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286-299.</w:t>
      </w:r>
    </w:p>
    <w:p w14:paraId="38077954" w14:textId="528ED939" w:rsidR="00747A92" w:rsidRPr="002245EA" w:rsidRDefault="00845AF6" w:rsidP="00747A92">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Forza, C.</w:t>
      </w:r>
      <w:r w:rsidR="00747A92" w:rsidRPr="002245EA">
        <w:rPr>
          <w:rFonts w:ascii="Times New Roman" w:hAnsi="Times New Roman" w:cs="Times New Roman"/>
          <w:noProof/>
          <w:sz w:val="24"/>
          <w:szCs w:val="24"/>
        </w:rPr>
        <w:t xml:space="preserve"> and </w:t>
      </w:r>
      <w:r w:rsidR="00FF66C8" w:rsidRPr="002245EA">
        <w:rPr>
          <w:rFonts w:ascii="Times New Roman" w:hAnsi="Times New Roman" w:cs="Times New Roman"/>
          <w:noProof/>
          <w:sz w:val="24"/>
          <w:szCs w:val="24"/>
        </w:rPr>
        <w:t>Salvador, F.</w:t>
      </w:r>
      <w:r w:rsidR="000B43D8" w:rsidRPr="002245EA">
        <w:rPr>
          <w:rFonts w:ascii="Times New Roman" w:hAnsi="Times New Roman" w:cs="Times New Roman"/>
          <w:noProof/>
          <w:sz w:val="24"/>
          <w:szCs w:val="24"/>
        </w:rPr>
        <w:t xml:space="preserve"> </w:t>
      </w:r>
      <w:r w:rsidR="00B542DC"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2002</w:t>
      </w:r>
      <w:r w:rsidR="00B542DC"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747A92" w:rsidRPr="002245EA">
        <w:rPr>
          <w:rFonts w:ascii="Times New Roman" w:hAnsi="Times New Roman" w:cs="Times New Roman"/>
          <w:noProof/>
          <w:sz w:val="24"/>
          <w:szCs w:val="24"/>
        </w:rPr>
        <w:t xml:space="preserve">Managing for </w:t>
      </w:r>
      <w:r w:rsidR="0047501C" w:rsidRPr="002245EA">
        <w:rPr>
          <w:rFonts w:ascii="Times New Roman" w:hAnsi="Times New Roman" w:cs="Times New Roman"/>
          <w:noProof/>
          <w:sz w:val="24"/>
          <w:szCs w:val="24"/>
        </w:rPr>
        <w:t>V</w:t>
      </w:r>
      <w:r w:rsidR="00747A92" w:rsidRPr="002245EA">
        <w:rPr>
          <w:rFonts w:ascii="Times New Roman" w:hAnsi="Times New Roman" w:cs="Times New Roman"/>
          <w:noProof/>
          <w:sz w:val="24"/>
          <w:szCs w:val="24"/>
        </w:rPr>
        <w:t xml:space="preserve">ariety in the </w:t>
      </w:r>
      <w:r w:rsidR="0047501C" w:rsidRPr="002245EA">
        <w:rPr>
          <w:rFonts w:ascii="Times New Roman" w:hAnsi="Times New Roman" w:cs="Times New Roman"/>
          <w:noProof/>
          <w:sz w:val="24"/>
          <w:szCs w:val="24"/>
        </w:rPr>
        <w:t>O</w:t>
      </w:r>
      <w:r w:rsidR="00747A92" w:rsidRPr="002245EA">
        <w:rPr>
          <w:rFonts w:ascii="Times New Roman" w:hAnsi="Times New Roman" w:cs="Times New Roman"/>
          <w:noProof/>
          <w:sz w:val="24"/>
          <w:szCs w:val="24"/>
        </w:rPr>
        <w:t xml:space="preserve">rder </w:t>
      </w:r>
      <w:r w:rsidR="0047501C" w:rsidRPr="002245EA">
        <w:rPr>
          <w:rFonts w:ascii="Times New Roman" w:hAnsi="Times New Roman" w:cs="Times New Roman"/>
          <w:noProof/>
          <w:sz w:val="24"/>
          <w:szCs w:val="24"/>
        </w:rPr>
        <w:t>A</w:t>
      </w:r>
      <w:r w:rsidR="00747A92" w:rsidRPr="002245EA">
        <w:rPr>
          <w:rFonts w:ascii="Times New Roman" w:hAnsi="Times New Roman" w:cs="Times New Roman"/>
          <w:noProof/>
          <w:sz w:val="24"/>
          <w:szCs w:val="24"/>
        </w:rPr>
        <w:t xml:space="preserve">cquisition and </w:t>
      </w:r>
      <w:r w:rsidR="0047501C" w:rsidRPr="002245EA">
        <w:rPr>
          <w:rFonts w:ascii="Times New Roman" w:hAnsi="Times New Roman" w:cs="Times New Roman"/>
          <w:noProof/>
          <w:sz w:val="24"/>
          <w:szCs w:val="24"/>
        </w:rPr>
        <w:t>F</w:t>
      </w:r>
      <w:r w:rsidR="00747A92" w:rsidRPr="002245EA">
        <w:rPr>
          <w:rFonts w:ascii="Times New Roman" w:hAnsi="Times New Roman" w:cs="Times New Roman"/>
          <w:noProof/>
          <w:sz w:val="24"/>
          <w:szCs w:val="24"/>
        </w:rPr>
        <w:t xml:space="preserve">ulfilment </w:t>
      </w:r>
      <w:r w:rsidR="0047501C" w:rsidRPr="002245EA">
        <w:rPr>
          <w:rFonts w:ascii="Times New Roman" w:hAnsi="Times New Roman" w:cs="Times New Roman"/>
          <w:noProof/>
          <w:sz w:val="24"/>
          <w:szCs w:val="24"/>
        </w:rPr>
        <w:t>P</w:t>
      </w:r>
      <w:r w:rsidR="00747A92" w:rsidRPr="002245EA">
        <w:rPr>
          <w:rFonts w:ascii="Times New Roman" w:hAnsi="Times New Roman" w:cs="Times New Roman"/>
          <w:noProof/>
          <w:sz w:val="24"/>
          <w:szCs w:val="24"/>
        </w:rPr>
        <w:t xml:space="preserve">rocess: The </w:t>
      </w:r>
      <w:r w:rsidR="0047501C" w:rsidRPr="002245EA">
        <w:rPr>
          <w:rFonts w:ascii="Times New Roman" w:hAnsi="Times New Roman" w:cs="Times New Roman"/>
          <w:noProof/>
          <w:sz w:val="24"/>
          <w:szCs w:val="24"/>
        </w:rPr>
        <w:t>C</w:t>
      </w:r>
      <w:r w:rsidR="00747A92" w:rsidRPr="002245EA">
        <w:rPr>
          <w:rFonts w:ascii="Times New Roman" w:hAnsi="Times New Roman" w:cs="Times New Roman"/>
          <w:noProof/>
          <w:sz w:val="24"/>
          <w:szCs w:val="24"/>
        </w:rPr>
        <w:t>ontribution of</w:t>
      </w:r>
      <w:r w:rsidR="000B43D8" w:rsidRPr="002245EA">
        <w:rPr>
          <w:rFonts w:ascii="Times New Roman" w:hAnsi="Times New Roman" w:cs="Times New Roman"/>
          <w:noProof/>
          <w:sz w:val="24"/>
          <w:szCs w:val="24"/>
        </w:rPr>
        <w:t xml:space="preserve"> </w:t>
      </w:r>
      <w:r w:rsidR="0047501C" w:rsidRPr="002245EA">
        <w:rPr>
          <w:rFonts w:ascii="Times New Roman" w:hAnsi="Times New Roman" w:cs="Times New Roman"/>
          <w:noProof/>
          <w:sz w:val="24"/>
          <w:szCs w:val="24"/>
        </w:rPr>
        <w:t>P</w:t>
      </w:r>
      <w:r w:rsidR="000B43D8" w:rsidRPr="002245EA">
        <w:rPr>
          <w:rFonts w:ascii="Times New Roman" w:hAnsi="Times New Roman" w:cs="Times New Roman"/>
          <w:noProof/>
          <w:sz w:val="24"/>
          <w:szCs w:val="24"/>
        </w:rPr>
        <w:t xml:space="preserve">roduct </w:t>
      </w:r>
      <w:r w:rsidR="0047501C" w:rsidRPr="002245EA">
        <w:rPr>
          <w:rFonts w:ascii="Times New Roman" w:hAnsi="Times New Roman" w:cs="Times New Roman"/>
          <w:noProof/>
          <w:sz w:val="24"/>
          <w:szCs w:val="24"/>
        </w:rPr>
        <w:t>C</w:t>
      </w:r>
      <w:r w:rsidR="000B43D8" w:rsidRPr="002245EA">
        <w:rPr>
          <w:rFonts w:ascii="Times New Roman" w:hAnsi="Times New Roman" w:cs="Times New Roman"/>
          <w:noProof/>
          <w:sz w:val="24"/>
          <w:szCs w:val="24"/>
        </w:rPr>
        <w:t xml:space="preserve">onfiguration </w:t>
      </w:r>
      <w:r w:rsidR="0047501C" w:rsidRPr="002245EA">
        <w:rPr>
          <w:rFonts w:ascii="Times New Roman" w:hAnsi="Times New Roman" w:cs="Times New Roman"/>
          <w:noProof/>
          <w:sz w:val="24"/>
          <w:szCs w:val="24"/>
        </w:rPr>
        <w:t>S</w:t>
      </w:r>
      <w:r w:rsidR="000B43D8" w:rsidRPr="002245EA">
        <w:rPr>
          <w:rFonts w:ascii="Times New Roman" w:hAnsi="Times New Roman" w:cs="Times New Roman"/>
          <w:noProof/>
          <w:sz w:val="24"/>
          <w:szCs w:val="24"/>
        </w:rPr>
        <w:t>ystems</w:t>
      </w:r>
      <w:r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00747A92" w:rsidRPr="002245EA">
        <w:rPr>
          <w:rFonts w:ascii="Times New Roman" w:hAnsi="Times New Roman" w:cs="Times New Roman"/>
          <w:i/>
          <w:noProof/>
          <w:sz w:val="24"/>
          <w:szCs w:val="24"/>
        </w:rPr>
        <w:t>International Journal of Production Economics</w:t>
      </w:r>
      <w:r w:rsidR="00161979" w:rsidRPr="002245EA">
        <w:rPr>
          <w:rFonts w:ascii="Times New Roman" w:hAnsi="Times New Roman" w:cs="Times New Roman"/>
          <w:i/>
          <w:noProof/>
          <w:sz w:val="24"/>
          <w:szCs w:val="24"/>
        </w:rPr>
        <w:t xml:space="preserve">, </w:t>
      </w:r>
      <w:r w:rsidR="00161979" w:rsidRPr="002245EA">
        <w:rPr>
          <w:rFonts w:ascii="Times New Roman" w:hAnsi="Times New Roman" w:cs="Times New Roman"/>
          <w:noProof/>
          <w:sz w:val="24"/>
          <w:szCs w:val="24"/>
        </w:rPr>
        <w:t xml:space="preserve">Vol. </w:t>
      </w:r>
      <w:r w:rsidR="00747A92" w:rsidRPr="002245EA">
        <w:rPr>
          <w:rFonts w:ascii="Times New Roman" w:hAnsi="Times New Roman" w:cs="Times New Roman"/>
          <w:noProof/>
          <w:sz w:val="24"/>
          <w:szCs w:val="24"/>
        </w:rPr>
        <w:t>76</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161979" w:rsidRPr="002245EA">
        <w:rPr>
          <w:rFonts w:ascii="Times New Roman" w:hAnsi="Times New Roman" w:cs="Times New Roman"/>
          <w:noProof/>
          <w:sz w:val="24"/>
          <w:szCs w:val="24"/>
        </w:rPr>
        <w:t xml:space="preserve">, pp. </w:t>
      </w:r>
      <w:r w:rsidR="00747A92" w:rsidRPr="002245EA">
        <w:rPr>
          <w:rFonts w:ascii="Times New Roman" w:hAnsi="Times New Roman" w:cs="Times New Roman"/>
          <w:noProof/>
          <w:sz w:val="24"/>
          <w:szCs w:val="24"/>
        </w:rPr>
        <w:t>87-98.</w:t>
      </w:r>
    </w:p>
    <w:p w14:paraId="6576BD7D" w14:textId="4E31055E" w:rsidR="00B16FA9" w:rsidRPr="002245EA" w:rsidRDefault="00161979" w:rsidP="00B16FA9">
      <w:pPr>
        <w:spacing w:after="0" w:line="240" w:lineRule="auto"/>
        <w:ind w:left="720" w:hanging="720"/>
        <w:jc w:val="both"/>
        <w:rPr>
          <w:rFonts w:ascii="Times New Roman" w:hAnsi="Times New Roman" w:cs="Times New Roman"/>
          <w:noProof/>
          <w:sz w:val="24"/>
          <w:szCs w:val="24"/>
        </w:rPr>
      </w:pPr>
      <w:bookmarkStart w:id="14" w:name="_ENREF_21"/>
      <w:r w:rsidRPr="002245EA">
        <w:rPr>
          <w:rFonts w:ascii="Times New Roman" w:hAnsi="Times New Roman" w:cs="Times New Roman"/>
          <w:noProof/>
          <w:sz w:val="24"/>
          <w:szCs w:val="24"/>
        </w:rPr>
        <w:t xml:space="preserve">Fornell, C., Larcker, D.F. (1981), </w:t>
      </w:r>
      <w:r w:rsidR="007F29CC" w:rsidRPr="002245EA">
        <w:rPr>
          <w:rFonts w:ascii="Times New Roman" w:hAnsi="Times New Roman" w:cs="Times New Roman"/>
          <w:noProof/>
          <w:sz w:val="24"/>
          <w:szCs w:val="24"/>
        </w:rPr>
        <w:t>“</w:t>
      </w:r>
      <w:r w:rsidR="00B16FA9" w:rsidRPr="002245EA">
        <w:rPr>
          <w:rFonts w:ascii="Times New Roman" w:hAnsi="Times New Roman" w:cs="Times New Roman"/>
          <w:noProof/>
          <w:sz w:val="24"/>
          <w:szCs w:val="24"/>
        </w:rPr>
        <w:t xml:space="preserve">Evaluating </w:t>
      </w:r>
      <w:r w:rsidR="0047501C" w:rsidRPr="002245EA">
        <w:rPr>
          <w:rFonts w:ascii="Times New Roman" w:hAnsi="Times New Roman" w:cs="Times New Roman"/>
          <w:noProof/>
          <w:sz w:val="24"/>
          <w:szCs w:val="24"/>
        </w:rPr>
        <w:t>S</w:t>
      </w:r>
      <w:r w:rsidR="00B16FA9" w:rsidRPr="002245EA">
        <w:rPr>
          <w:rFonts w:ascii="Times New Roman" w:hAnsi="Times New Roman" w:cs="Times New Roman"/>
          <w:noProof/>
          <w:sz w:val="24"/>
          <w:szCs w:val="24"/>
        </w:rPr>
        <w:t xml:space="preserve">tructural </w:t>
      </w:r>
      <w:r w:rsidR="0047501C" w:rsidRPr="002245EA">
        <w:rPr>
          <w:rFonts w:ascii="Times New Roman" w:hAnsi="Times New Roman" w:cs="Times New Roman"/>
          <w:noProof/>
          <w:sz w:val="24"/>
          <w:szCs w:val="24"/>
        </w:rPr>
        <w:t>E</w:t>
      </w:r>
      <w:r w:rsidR="00B16FA9" w:rsidRPr="002245EA">
        <w:rPr>
          <w:rFonts w:ascii="Times New Roman" w:hAnsi="Times New Roman" w:cs="Times New Roman"/>
          <w:noProof/>
          <w:sz w:val="24"/>
          <w:szCs w:val="24"/>
        </w:rPr>
        <w:t xml:space="preserve">quation </w:t>
      </w:r>
      <w:r w:rsidR="0047501C" w:rsidRPr="002245EA">
        <w:rPr>
          <w:rFonts w:ascii="Times New Roman" w:hAnsi="Times New Roman" w:cs="Times New Roman"/>
          <w:noProof/>
          <w:sz w:val="24"/>
          <w:szCs w:val="24"/>
        </w:rPr>
        <w:t>M</w:t>
      </w:r>
      <w:r w:rsidR="00B16FA9" w:rsidRPr="002245EA">
        <w:rPr>
          <w:rFonts w:ascii="Times New Roman" w:hAnsi="Times New Roman" w:cs="Times New Roman"/>
          <w:noProof/>
          <w:sz w:val="24"/>
          <w:szCs w:val="24"/>
        </w:rPr>
        <w:t xml:space="preserve">odels with </w:t>
      </w:r>
      <w:r w:rsidR="0047501C" w:rsidRPr="002245EA">
        <w:rPr>
          <w:rFonts w:ascii="Times New Roman" w:hAnsi="Times New Roman" w:cs="Times New Roman"/>
          <w:noProof/>
          <w:sz w:val="24"/>
          <w:szCs w:val="24"/>
        </w:rPr>
        <w:t>U</w:t>
      </w:r>
      <w:r w:rsidR="00B16FA9" w:rsidRPr="002245EA">
        <w:rPr>
          <w:rFonts w:ascii="Times New Roman" w:hAnsi="Times New Roman" w:cs="Times New Roman"/>
          <w:noProof/>
          <w:sz w:val="24"/>
          <w:szCs w:val="24"/>
        </w:rPr>
        <w:t xml:space="preserve">nobservable </w:t>
      </w:r>
      <w:r w:rsidR="0047501C" w:rsidRPr="002245EA">
        <w:rPr>
          <w:rFonts w:ascii="Times New Roman" w:hAnsi="Times New Roman" w:cs="Times New Roman"/>
          <w:noProof/>
          <w:sz w:val="24"/>
          <w:szCs w:val="24"/>
        </w:rPr>
        <w:t>V</w:t>
      </w:r>
      <w:r w:rsidR="00B16FA9" w:rsidRPr="002245EA">
        <w:rPr>
          <w:rFonts w:ascii="Times New Roman" w:hAnsi="Times New Roman" w:cs="Times New Roman"/>
          <w:noProof/>
          <w:sz w:val="24"/>
          <w:szCs w:val="24"/>
        </w:rPr>
        <w:t xml:space="preserve">ariables and </w:t>
      </w:r>
      <w:r w:rsidR="0047501C" w:rsidRPr="002245EA">
        <w:rPr>
          <w:rFonts w:ascii="Times New Roman" w:hAnsi="Times New Roman" w:cs="Times New Roman"/>
          <w:noProof/>
          <w:sz w:val="24"/>
          <w:szCs w:val="24"/>
        </w:rPr>
        <w:t>M</w:t>
      </w:r>
      <w:r w:rsidR="00B16FA9" w:rsidRPr="002245EA">
        <w:rPr>
          <w:rFonts w:ascii="Times New Roman" w:hAnsi="Times New Roman" w:cs="Times New Roman"/>
          <w:noProof/>
          <w:sz w:val="24"/>
          <w:szCs w:val="24"/>
        </w:rPr>
        <w:t xml:space="preserve">easurement </w:t>
      </w:r>
      <w:r w:rsidR="0047501C" w:rsidRPr="002245EA">
        <w:rPr>
          <w:rFonts w:ascii="Times New Roman" w:hAnsi="Times New Roman" w:cs="Times New Roman"/>
          <w:noProof/>
          <w:sz w:val="24"/>
          <w:szCs w:val="24"/>
        </w:rPr>
        <w:t>E</w:t>
      </w:r>
      <w:r w:rsidRPr="002245EA">
        <w:rPr>
          <w:rFonts w:ascii="Times New Roman" w:hAnsi="Times New Roman" w:cs="Times New Roman"/>
          <w:noProof/>
          <w:sz w:val="24"/>
          <w:szCs w:val="24"/>
        </w:rPr>
        <w:t>rror</w:t>
      </w:r>
      <w:r w:rsidR="007F29CC" w:rsidRPr="002245EA">
        <w:rPr>
          <w:rFonts w:ascii="Times New Roman" w:hAnsi="Times New Roman" w:cs="Times New Roman"/>
          <w:noProof/>
          <w:sz w:val="24"/>
          <w:szCs w:val="24"/>
        </w:rPr>
        <w:t>”</w:t>
      </w:r>
      <w:r w:rsidRPr="002245EA">
        <w:rPr>
          <w:rFonts w:ascii="Times New Roman" w:hAnsi="Times New Roman" w:cs="Times New Roman"/>
          <w:noProof/>
          <w:sz w:val="24"/>
          <w:szCs w:val="24"/>
        </w:rPr>
        <w:t>,</w:t>
      </w:r>
      <w:r w:rsidR="00B16FA9" w:rsidRPr="002245EA">
        <w:rPr>
          <w:rFonts w:ascii="Times New Roman" w:hAnsi="Times New Roman" w:cs="Times New Roman"/>
          <w:noProof/>
          <w:sz w:val="24"/>
          <w:szCs w:val="24"/>
        </w:rPr>
        <w:t xml:space="preserve"> </w:t>
      </w:r>
      <w:r w:rsidR="00B16FA9" w:rsidRPr="002245EA">
        <w:rPr>
          <w:rFonts w:ascii="Times New Roman" w:hAnsi="Times New Roman" w:cs="Times New Roman"/>
          <w:i/>
          <w:noProof/>
          <w:sz w:val="24"/>
          <w:szCs w:val="24"/>
        </w:rPr>
        <w:t>Journal of Marketing Research</w:t>
      </w:r>
      <w:r w:rsidRPr="002245EA">
        <w:rPr>
          <w:rFonts w:ascii="Times New Roman" w:hAnsi="Times New Roman" w:cs="Times New Roman"/>
          <w:noProof/>
          <w:sz w:val="24"/>
          <w:szCs w:val="24"/>
        </w:rPr>
        <w:t xml:space="preserve">, Vol. </w:t>
      </w:r>
      <w:r w:rsidR="00B16FA9" w:rsidRPr="002245EA">
        <w:rPr>
          <w:rFonts w:ascii="Times New Roman" w:hAnsi="Times New Roman" w:cs="Times New Roman"/>
          <w:noProof/>
          <w:sz w:val="24"/>
          <w:szCs w:val="24"/>
        </w:rPr>
        <w:t>18</w:t>
      </w:r>
      <w:r w:rsidRPr="002245EA">
        <w:rPr>
          <w:rFonts w:ascii="Times New Roman" w:hAnsi="Times New Roman" w:cs="Times New Roman"/>
          <w:noProof/>
          <w:sz w:val="24"/>
          <w:szCs w:val="24"/>
        </w:rPr>
        <w:t xml:space="preserve"> No. </w:t>
      </w:r>
      <w:r w:rsidR="00B16FA9" w:rsidRPr="002245EA">
        <w:rPr>
          <w:rFonts w:ascii="Times New Roman" w:hAnsi="Times New Roman" w:cs="Times New Roman"/>
          <w:noProof/>
          <w:sz w:val="24"/>
          <w:szCs w:val="24"/>
        </w:rPr>
        <w:t>1</w:t>
      </w:r>
      <w:r w:rsidRPr="002245EA">
        <w:rPr>
          <w:rFonts w:ascii="Times New Roman" w:hAnsi="Times New Roman" w:cs="Times New Roman"/>
          <w:noProof/>
          <w:sz w:val="24"/>
          <w:szCs w:val="24"/>
        </w:rPr>
        <w:t xml:space="preserve">, pp. </w:t>
      </w:r>
      <w:r w:rsidR="00B16FA9" w:rsidRPr="002245EA">
        <w:rPr>
          <w:rFonts w:ascii="Times New Roman" w:hAnsi="Times New Roman" w:cs="Times New Roman"/>
          <w:noProof/>
          <w:sz w:val="24"/>
          <w:szCs w:val="24"/>
        </w:rPr>
        <w:t>39-50.</w:t>
      </w:r>
      <w:bookmarkEnd w:id="14"/>
    </w:p>
    <w:p w14:paraId="11C662E3" w14:textId="7315CFE4" w:rsidR="00D37EB1" w:rsidRPr="002245EA" w:rsidRDefault="000B43D8"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Frohlich, M. T. </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2002</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845AF6" w:rsidRPr="002245EA">
        <w:rPr>
          <w:rFonts w:ascii="Times New Roman" w:hAnsi="Times New Roman" w:cs="Times New Roman"/>
          <w:noProof/>
          <w:sz w:val="24"/>
          <w:szCs w:val="24"/>
        </w:rPr>
        <w:t>“</w:t>
      </w:r>
      <w:r w:rsidR="00D37EB1" w:rsidRPr="002245EA">
        <w:rPr>
          <w:rFonts w:ascii="Times New Roman" w:hAnsi="Times New Roman" w:cs="Times New Roman"/>
          <w:noProof/>
          <w:sz w:val="24"/>
          <w:szCs w:val="24"/>
        </w:rPr>
        <w:t xml:space="preserve">Methodological note: Techniques for </w:t>
      </w:r>
      <w:r w:rsidR="0047501C" w:rsidRPr="002245EA">
        <w:rPr>
          <w:rFonts w:ascii="Times New Roman" w:hAnsi="Times New Roman" w:cs="Times New Roman"/>
          <w:noProof/>
          <w:sz w:val="24"/>
          <w:szCs w:val="24"/>
        </w:rPr>
        <w:t>I</w:t>
      </w:r>
      <w:r w:rsidR="00D37EB1" w:rsidRPr="002245EA">
        <w:rPr>
          <w:rFonts w:ascii="Times New Roman" w:hAnsi="Times New Roman" w:cs="Times New Roman"/>
          <w:noProof/>
          <w:sz w:val="24"/>
          <w:szCs w:val="24"/>
        </w:rPr>
        <w:t xml:space="preserve">mproving </w:t>
      </w:r>
      <w:r w:rsidR="0047501C" w:rsidRPr="002245EA">
        <w:rPr>
          <w:rFonts w:ascii="Times New Roman" w:hAnsi="Times New Roman" w:cs="Times New Roman"/>
          <w:noProof/>
          <w:sz w:val="24"/>
          <w:szCs w:val="24"/>
        </w:rPr>
        <w:t>R</w:t>
      </w:r>
      <w:r w:rsidR="00D37EB1" w:rsidRPr="002245EA">
        <w:rPr>
          <w:rFonts w:ascii="Times New Roman" w:hAnsi="Times New Roman" w:cs="Times New Roman"/>
          <w:noProof/>
          <w:sz w:val="24"/>
          <w:szCs w:val="24"/>
        </w:rPr>
        <w:t>espon</w:t>
      </w:r>
      <w:r w:rsidRPr="002245EA">
        <w:rPr>
          <w:rFonts w:ascii="Times New Roman" w:hAnsi="Times New Roman" w:cs="Times New Roman"/>
          <w:noProof/>
          <w:sz w:val="24"/>
          <w:szCs w:val="24"/>
        </w:rPr>
        <w:t xml:space="preserve">se </w:t>
      </w:r>
      <w:r w:rsidR="0047501C"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ates in OM </w:t>
      </w:r>
      <w:r w:rsidR="0047501C"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urvey </w:t>
      </w:r>
      <w:r w:rsidR="0047501C" w:rsidRPr="002245EA">
        <w:rPr>
          <w:rFonts w:ascii="Times New Roman" w:hAnsi="Times New Roman" w:cs="Times New Roman"/>
          <w:noProof/>
          <w:sz w:val="24"/>
          <w:szCs w:val="24"/>
        </w:rPr>
        <w:t>R</w:t>
      </w:r>
      <w:r w:rsidRPr="002245EA">
        <w:rPr>
          <w:rFonts w:ascii="Times New Roman" w:hAnsi="Times New Roman" w:cs="Times New Roman"/>
          <w:noProof/>
          <w:sz w:val="24"/>
          <w:szCs w:val="24"/>
        </w:rPr>
        <w:t>esearch</w:t>
      </w:r>
      <w:r w:rsidR="00845AF6"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00D37EB1" w:rsidRPr="002245EA">
        <w:rPr>
          <w:rFonts w:ascii="Times New Roman" w:hAnsi="Times New Roman" w:cs="Times New Roman"/>
          <w:i/>
          <w:noProof/>
          <w:sz w:val="24"/>
          <w:szCs w:val="24"/>
        </w:rPr>
        <w:t>Journal of Operations Management</w:t>
      </w:r>
      <w:r w:rsidR="00161979" w:rsidRPr="002245EA">
        <w:rPr>
          <w:rFonts w:ascii="Times New Roman" w:hAnsi="Times New Roman" w:cs="Times New Roman"/>
          <w:noProof/>
          <w:sz w:val="24"/>
          <w:szCs w:val="24"/>
        </w:rPr>
        <w:t xml:space="preserve">, Vol. </w:t>
      </w:r>
      <w:r w:rsidR="00D37EB1" w:rsidRPr="002245EA">
        <w:rPr>
          <w:rFonts w:ascii="Times New Roman" w:hAnsi="Times New Roman" w:cs="Times New Roman"/>
          <w:noProof/>
          <w:sz w:val="24"/>
          <w:szCs w:val="24"/>
        </w:rPr>
        <w:t>20</w:t>
      </w:r>
      <w:r w:rsidR="00161979" w:rsidRPr="002245EA">
        <w:rPr>
          <w:rFonts w:ascii="Times New Roman" w:hAnsi="Times New Roman" w:cs="Times New Roman"/>
          <w:noProof/>
          <w:sz w:val="24"/>
          <w:szCs w:val="24"/>
        </w:rPr>
        <w:t xml:space="preserve"> No. </w:t>
      </w:r>
      <w:r w:rsidR="00845AF6" w:rsidRPr="002245EA">
        <w:rPr>
          <w:rFonts w:ascii="Times New Roman" w:hAnsi="Times New Roman" w:cs="Times New Roman"/>
          <w:noProof/>
          <w:sz w:val="24"/>
          <w:szCs w:val="24"/>
        </w:rPr>
        <w:t>1</w:t>
      </w:r>
      <w:r w:rsidR="00161979" w:rsidRPr="002245EA">
        <w:rPr>
          <w:rFonts w:ascii="Times New Roman" w:hAnsi="Times New Roman" w:cs="Times New Roman"/>
          <w:noProof/>
          <w:sz w:val="24"/>
          <w:szCs w:val="24"/>
        </w:rPr>
        <w:t xml:space="preserve">, pp. </w:t>
      </w:r>
      <w:r w:rsidR="00D37EB1" w:rsidRPr="002245EA">
        <w:rPr>
          <w:rFonts w:ascii="Times New Roman" w:hAnsi="Times New Roman" w:cs="Times New Roman"/>
          <w:noProof/>
          <w:sz w:val="24"/>
          <w:szCs w:val="24"/>
        </w:rPr>
        <w:t>53-62.</w:t>
      </w:r>
    </w:p>
    <w:p w14:paraId="26D5587D" w14:textId="79274364" w:rsidR="00C42B74" w:rsidRPr="002245EA" w:rsidRDefault="00C42B74" w:rsidP="00C42B74">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Gatignon, H. and Xuereb, J.M. (1997), “Strategic Orientation of the Firm and New Product Performance”, </w:t>
      </w:r>
      <w:r w:rsidRPr="002245EA">
        <w:rPr>
          <w:rFonts w:ascii="Times New Roman" w:hAnsi="Times New Roman" w:cs="Times New Roman"/>
          <w:i/>
          <w:noProof/>
          <w:sz w:val="24"/>
          <w:szCs w:val="24"/>
        </w:rPr>
        <w:t xml:space="preserve">Journal of Marketing </w:t>
      </w:r>
      <w:r w:rsidRPr="002245EA">
        <w:rPr>
          <w:rFonts w:ascii="Times New Roman" w:hAnsi="Times New Roman" w:cs="Times New Roman"/>
          <w:noProof/>
          <w:sz w:val="24"/>
          <w:szCs w:val="24"/>
        </w:rPr>
        <w:t>Research, Vol. 34 No. 1, pp. 77-90.</w:t>
      </w:r>
    </w:p>
    <w:p w14:paraId="02CC4A01" w14:textId="75DC7384" w:rsidR="00D37EB1" w:rsidRPr="002245EA" w:rsidRDefault="00845AF6"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Gerbing, D. W.</w:t>
      </w:r>
      <w:r w:rsidR="00D37EB1" w:rsidRPr="002245EA">
        <w:rPr>
          <w:rFonts w:ascii="Times New Roman" w:hAnsi="Times New Roman" w:cs="Times New Roman"/>
          <w:noProof/>
          <w:sz w:val="24"/>
          <w:szCs w:val="24"/>
        </w:rPr>
        <w:t xml:space="preserve"> and </w:t>
      </w:r>
      <w:r w:rsidR="00FF66C8" w:rsidRPr="002245EA">
        <w:rPr>
          <w:rFonts w:ascii="Times New Roman" w:hAnsi="Times New Roman" w:cs="Times New Roman"/>
          <w:noProof/>
          <w:sz w:val="24"/>
          <w:szCs w:val="24"/>
        </w:rPr>
        <w:t>Anderson, J. C.</w:t>
      </w:r>
      <w:r w:rsidR="000B43D8" w:rsidRPr="002245EA">
        <w:rPr>
          <w:rFonts w:ascii="Times New Roman" w:hAnsi="Times New Roman" w:cs="Times New Roman"/>
          <w:noProof/>
          <w:sz w:val="24"/>
          <w:szCs w:val="24"/>
        </w:rPr>
        <w:t xml:space="preserve"> </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1988</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D37EB1" w:rsidRPr="002245EA">
        <w:rPr>
          <w:rFonts w:ascii="Times New Roman" w:hAnsi="Times New Roman" w:cs="Times New Roman"/>
          <w:noProof/>
          <w:sz w:val="24"/>
          <w:szCs w:val="24"/>
        </w:rPr>
        <w:t>An Updated Paradigm for Scale Development Incorporating Unidim</w:t>
      </w:r>
      <w:r w:rsidRPr="002245EA">
        <w:rPr>
          <w:rFonts w:ascii="Times New Roman" w:hAnsi="Times New Roman" w:cs="Times New Roman"/>
          <w:noProof/>
          <w:sz w:val="24"/>
          <w:szCs w:val="24"/>
        </w:rPr>
        <w:t>ensionality and Its Assessment”</w:t>
      </w:r>
      <w:r w:rsidR="00161979" w:rsidRPr="002245EA">
        <w:rPr>
          <w:rFonts w:ascii="Times New Roman" w:hAnsi="Times New Roman" w:cs="Times New Roman"/>
          <w:noProof/>
          <w:sz w:val="24"/>
          <w:szCs w:val="24"/>
        </w:rPr>
        <w:t>,</w:t>
      </w:r>
      <w:r w:rsidR="006503E6" w:rsidRPr="002245EA">
        <w:rPr>
          <w:rFonts w:ascii="Times New Roman" w:hAnsi="Times New Roman" w:cs="Times New Roman"/>
          <w:noProof/>
          <w:sz w:val="24"/>
          <w:szCs w:val="24"/>
        </w:rPr>
        <w:t xml:space="preserve"> </w:t>
      </w:r>
      <w:r w:rsidR="00D37EB1" w:rsidRPr="002245EA">
        <w:rPr>
          <w:rFonts w:ascii="Times New Roman" w:hAnsi="Times New Roman" w:cs="Times New Roman"/>
          <w:i/>
          <w:noProof/>
          <w:sz w:val="24"/>
          <w:szCs w:val="24"/>
        </w:rPr>
        <w:t xml:space="preserve">Journal of Marketing </w:t>
      </w:r>
      <w:r w:rsidR="00D37EB1" w:rsidRPr="002245EA">
        <w:rPr>
          <w:rFonts w:ascii="Times New Roman" w:hAnsi="Times New Roman" w:cs="Times New Roman"/>
          <w:noProof/>
          <w:sz w:val="24"/>
          <w:szCs w:val="24"/>
        </w:rPr>
        <w:t>Research</w:t>
      </w:r>
      <w:r w:rsidR="00161979" w:rsidRPr="002245EA">
        <w:rPr>
          <w:rFonts w:ascii="Times New Roman" w:hAnsi="Times New Roman" w:cs="Times New Roman"/>
          <w:noProof/>
          <w:sz w:val="24"/>
          <w:szCs w:val="24"/>
        </w:rPr>
        <w:t xml:space="preserve">, Vol. </w:t>
      </w:r>
      <w:r w:rsidR="00D37EB1" w:rsidRPr="002245EA">
        <w:rPr>
          <w:rFonts w:ascii="Times New Roman" w:hAnsi="Times New Roman" w:cs="Times New Roman"/>
          <w:noProof/>
          <w:sz w:val="24"/>
          <w:szCs w:val="24"/>
        </w:rPr>
        <w:t>25</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2</w:t>
      </w:r>
      <w:r w:rsidR="00161979" w:rsidRPr="002245EA">
        <w:rPr>
          <w:rFonts w:ascii="Times New Roman" w:hAnsi="Times New Roman" w:cs="Times New Roman"/>
          <w:noProof/>
          <w:sz w:val="24"/>
          <w:szCs w:val="24"/>
        </w:rPr>
        <w:t xml:space="preserve">, pp. </w:t>
      </w:r>
      <w:r w:rsidR="00D37EB1" w:rsidRPr="002245EA">
        <w:rPr>
          <w:rFonts w:ascii="Times New Roman" w:hAnsi="Times New Roman" w:cs="Times New Roman"/>
          <w:noProof/>
          <w:sz w:val="24"/>
          <w:szCs w:val="24"/>
        </w:rPr>
        <w:t>186-192.</w:t>
      </w:r>
    </w:p>
    <w:p w14:paraId="254874EF" w14:textId="71AA64BC" w:rsidR="00C42B74" w:rsidRPr="002245EA" w:rsidRDefault="00C42B74"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Gopal, P.R.C. and Thakkar, J. (2012), “A Review on Supply Chain Performance Measures and Metrics: 2000-2011”, </w:t>
      </w:r>
      <w:r w:rsidRPr="002245EA">
        <w:rPr>
          <w:rFonts w:ascii="Times New Roman" w:hAnsi="Times New Roman" w:cs="Times New Roman"/>
          <w:i/>
          <w:noProof/>
          <w:sz w:val="24"/>
          <w:szCs w:val="24"/>
        </w:rPr>
        <w:t>International Journal of Productivity and Performance Management</w:t>
      </w:r>
      <w:r w:rsidR="00AC7D1F" w:rsidRPr="002245EA">
        <w:rPr>
          <w:rFonts w:ascii="Times New Roman" w:hAnsi="Times New Roman" w:cs="Times New Roman"/>
          <w:noProof/>
          <w:sz w:val="24"/>
          <w:szCs w:val="24"/>
        </w:rPr>
        <w:t xml:space="preserve">, Vol. 61 No. 5, pp. 518-547. </w:t>
      </w:r>
    </w:p>
    <w:p w14:paraId="0F66F7B1" w14:textId="730F1669" w:rsidR="00E674DB" w:rsidRPr="002245EA" w:rsidRDefault="00845AF6" w:rsidP="00D37EB1">
      <w:pPr>
        <w:spacing w:after="0" w:line="240" w:lineRule="auto"/>
        <w:ind w:left="720" w:hanging="720"/>
        <w:jc w:val="both"/>
        <w:rPr>
          <w:rFonts w:ascii="Times New Roman" w:hAnsi="Times New Roman" w:cs="Times New Roman"/>
          <w:noProof/>
          <w:sz w:val="24"/>
          <w:szCs w:val="24"/>
        </w:rPr>
      </w:pPr>
      <w:bookmarkStart w:id="15" w:name="_ENREF_91"/>
      <w:r w:rsidRPr="002245EA">
        <w:rPr>
          <w:rFonts w:ascii="Times New Roman" w:hAnsi="Times New Roman" w:cs="Times New Roman"/>
          <w:noProof/>
          <w:sz w:val="24"/>
          <w:szCs w:val="24"/>
        </w:rPr>
        <w:t>Gunasekaran, A., Patel, C.</w:t>
      </w:r>
      <w:r w:rsidR="00E674DB" w:rsidRPr="002245EA">
        <w:rPr>
          <w:rFonts w:ascii="Times New Roman" w:hAnsi="Times New Roman" w:cs="Times New Roman"/>
          <w:noProof/>
          <w:sz w:val="24"/>
          <w:szCs w:val="24"/>
        </w:rPr>
        <w:t xml:space="preserve"> and McGaughey, R.E. </w:t>
      </w:r>
      <w:r w:rsidR="00161979" w:rsidRPr="002245EA">
        <w:rPr>
          <w:rFonts w:ascii="Times New Roman" w:hAnsi="Times New Roman" w:cs="Times New Roman"/>
          <w:noProof/>
          <w:sz w:val="24"/>
          <w:szCs w:val="24"/>
        </w:rPr>
        <w:t>(</w:t>
      </w:r>
      <w:r w:rsidR="00E674DB" w:rsidRPr="002245EA">
        <w:rPr>
          <w:rFonts w:ascii="Times New Roman" w:hAnsi="Times New Roman" w:cs="Times New Roman"/>
          <w:noProof/>
          <w:sz w:val="24"/>
          <w:szCs w:val="24"/>
        </w:rPr>
        <w:t>2004</w:t>
      </w:r>
      <w:r w:rsidR="00161979" w:rsidRPr="002245EA">
        <w:rPr>
          <w:rFonts w:ascii="Times New Roman" w:hAnsi="Times New Roman" w:cs="Times New Roman"/>
          <w:noProof/>
          <w:sz w:val="24"/>
          <w:szCs w:val="24"/>
        </w:rPr>
        <w:t>),</w:t>
      </w:r>
      <w:r w:rsidR="00E674DB"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E674DB" w:rsidRPr="002245EA">
        <w:rPr>
          <w:rFonts w:ascii="Times New Roman" w:hAnsi="Times New Roman" w:cs="Times New Roman"/>
          <w:noProof/>
          <w:sz w:val="24"/>
          <w:szCs w:val="24"/>
        </w:rPr>
        <w:t xml:space="preserve">A </w:t>
      </w:r>
      <w:r w:rsidR="00F17122" w:rsidRPr="002245EA">
        <w:rPr>
          <w:rFonts w:ascii="Times New Roman" w:hAnsi="Times New Roman" w:cs="Times New Roman"/>
          <w:noProof/>
          <w:sz w:val="24"/>
          <w:szCs w:val="24"/>
        </w:rPr>
        <w:t>F</w:t>
      </w:r>
      <w:r w:rsidR="00E674DB" w:rsidRPr="002245EA">
        <w:rPr>
          <w:rFonts w:ascii="Times New Roman" w:hAnsi="Times New Roman" w:cs="Times New Roman"/>
          <w:noProof/>
          <w:sz w:val="24"/>
          <w:szCs w:val="24"/>
        </w:rPr>
        <w:t xml:space="preserve">ramework for </w:t>
      </w:r>
      <w:r w:rsidR="00F17122" w:rsidRPr="002245EA">
        <w:rPr>
          <w:rFonts w:ascii="Times New Roman" w:hAnsi="Times New Roman" w:cs="Times New Roman"/>
          <w:noProof/>
          <w:sz w:val="24"/>
          <w:szCs w:val="24"/>
        </w:rPr>
        <w:t>S</w:t>
      </w:r>
      <w:r w:rsidR="00E674DB" w:rsidRPr="002245EA">
        <w:rPr>
          <w:rFonts w:ascii="Times New Roman" w:hAnsi="Times New Roman" w:cs="Times New Roman"/>
          <w:noProof/>
          <w:sz w:val="24"/>
          <w:szCs w:val="24"/>
        </w:rPr>
        <w:t xml:space="preserve">upply </w:t>
      </w:r>
      <w:r w:rsidR="00F17122" w:rsidRPr="002245EA">
        <w:rPr>
          <w:rFonts w:ascii="Times New Roman" w:hAnsi="Times New Roman" w:cs="Times New Roman"/>
          <w:noProof/>
          <w:sz w:val="24"/>
          <w:szCs w:val="24"/>
        </w:rPr>
        <w:t>C</w:t>
      </w:r>
      <w:r w:rsidR="00E674DB" w:rsidRPr="002245EA">
        <w:rPr>
          <w:rFonts w:ascii="Times New Roman" w:hAnsi="Times New Roman" w:cs="Times New Roman"/>
          <w:noProof/>
          <w:sz w:val="24"/>
          <w:szCs w:val="24"/>
        </w:rPr>
        <w:t xml:space="preserve">hain </w:t>
      </w:r>
      <w:r w:rsidR="00F17122" w:rsidRPr="002245EA">
        <w:rPr>
          <w:rFonts w:ascii="Times New Roman" w:hAnsi="Times New Roman" w:cs="Times New Roman"/>
          <w:noProof/>
          <w:sz w:val="24"/>
          <w:szCs w:val="24"/>
        </w:rPr>
        <w:t>P</w:t>
      </w:r>
      <w:r w:rsidR="00E674DB" w:rsidRPr="002245EA">
        <w:rPr>
          <w:rFonts w:ascii="Times New Roman" w:hAnsi="Times New Roman" w:cs="Times New Roman"/>
          <w:noProof/>
          <w:sz w:val="24"/>
          <w:szCs w:val="24"/>
        </w:rPr>
        <w:t xml:space="preserve">erformance </w:t>
      </w:r>
      <w:r w:rsidR="00F17122" w:rsidRPr="002245EA">
        <w:rPr>
          <w:rFonts w:ascii="Times New Roman" w:hAnsi="Times New Roman" w:cs="Times New Roman"/>
          <w:noProof/>
          <w:sz w:val="24"/>
          <w:szCs w:val="24"/>
        </w:rPr>
        <w:t>M</w:t>
      </w:r>
      <w:r w:rsidR="00E674DB" w:rsidRPr="002245EA">
        <w:rPr>
          <w:rFonts w:ascii="Times New Roman" w:hAnsi="Times New Roman" w:cs="Times New Roman"/>
          <w:noProof/>
          <w:sz w:val="24"/>
          <w:szCs w:val="24"/>
        </w:rPr>
        <w:t>easurement</w:t>
      </w:r>
      <w:r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00E674DB" w:rsidRPr="002245EA">
        <w:rPr>
          <w:rFonts w:ascii="Times New Roman" w:hAnsi="Times New Roman" w:cs="Times New Roman"/>
          <w:i/>
          <w:noProof/>
          <w:sz w:val="24"/>
          <w:szCs w:val="24"/>
        </w:rPr>
        <w:t xml:space="preserve">International Journal of Production </w:t>
      </w:r>
      <w:r w:rsidR="00E674DB" w:rsidRPr="002245EA">
        <w:rPr>
          <w:rFonts w:ascii="Times New Roman" w:hAnsi="Times New Roman" w:cs="Times New Roman"/>
          <w:noProof/>
          <w:sz w:val="24"/>
          <w:szCs w:val="24"/>
        </w:rPr>
        <w:t>Economics</w:t>
      </w:r>
      <w:r w:rsidR="00161979"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87</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3</w:t>
      </w:r>
      <w:r w:rsidR="00161979" w:rsidRPr="002245EA">
        <w:rPr>
          <w:rFonts w:ascii="Times New Roman" w:hAnsi="Times New Roman" w:cs="Times New Roman"/>
          <w:noProof/>
          <w:sz w:val="24"/>
          <w:szCs w:val="24"/>
        </w:rPr>
        <w:t xml:space="preserve">, pp. </w:t>
      </w:r>
      <w:r w:rsidR="00E674DB" w:rsidRPr="002245EA">
        <w:rPr>
          <w:rFonts w:ascii="Times New Roman" w:hAnsi="Times New Roman" w:cs="Times New Roman"/>
          <w:noProof/>
          <w:sz w:val="24"/>
          <w:szCs w:val="24"/>
        </w:rPr>
        <w:t>333-347.</w:t>
      </w:r>
      <w:bookmarkEnd w:id="15"/>
    </w:p>
    <w:p w14:paraId="7C38FED0" w14:textId="337D8CD0" w:rsidR="006848F0" w:rsidRPr="002245EA" w:rsidRDefault="006848F0" w:rsidP="00D37EB1">
      <w:pPr>
        <w:spacing w:after="0" w:line="240" w:lineRule="auto"/>
        <w:ind w:left="720" w:hanging="720"/>
        <w:jc w:val="both"/>
        <w:rPr>
          <w:rFonts w:ascii="Times New Roman" w:hAnsi="Times New Roman" w:cs="Times New Roman"/>
          <w:noProof/>
          <w:sz w:val="24"/>
          <w:szCs w:val="24"/>
        </w:rPr>
      </w:pPr>
      <w:bookmarkStart w:id="16" w:name="_ENREF_92"/>
      <w:r w:rsidRPr="002245EA">
        <w:rPr>
          <w:rFonts w:ascii="Times New Roman" w:hAnsi="Times New Roman" w:cs="Times New Roman"/>
          <w:noProof/>
          <w:sz w:val="24"/>
          <w:szCs w:val="24"/>
        </w:rPr>
        <w:t>Hair,</w:t>
      </w:r>
      <w:r w:rsidR="00845AF6" w:rsidRPr="002245EA">
        <w:rPr>
          <w:rFonts w:ascii="Times New Roman" w:hAnsi="Times New Roman" w:cs="Times New Roman"/>
          <w:noProof/>
          <w:sz w:val="24"/>
          <w:szCs w:val="24"/>
        </w:rPr>
        <w:t xml:space="preserve"> F.J., Black, W.C., Babin, B.J.</w:t>
      </w:r>
      <w:r w:rsidRPr="002245EA">
        <w:rPr>
          <w:rFonts w:ascii="Times New Roman" w:hAnsi="Times New Roman" w:cs="Times New Roman"/>
          <w:noProof/>
          <w:sz w:val="24"/>
          <w:szCs w:val="24"/>
        </w:rPr>
        <w:t xml:space="preserve"> and Anderson, R.E. </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2010</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Multivariate Data Analysis: A Global Perspective</w:t>
      </w:r>
      <w:r w:rsidR="00161979" w:rsidRPr="002245EA">
        <w:rPr>
          <w:rFonts w:ascii="Times New Roman" w:hAnsi="Times New Roman" w:cs="Times New Roman"/>
          <w:noProof/>
          <w:sz w:val="24"/>
          <w:szCs w:val="24"/>
        </w:rPr>
        <w:t xml:space="preserve">, Pearson Education, </w:t>
      </w:r>
      <w:r w:rsidRPr="002245EA">
        <w:rPr>
          <w:rFonts w:ascii="Times New Roman" w:hAnsi="Times New Roman" w:cs="Times New Roman"/>
          <w:noProof/>
          <w:sz w:val="24"/>
          <w:szCs w:val="24"/>
        </w:rPr>
        <w:t>New Jersey</w:t>
      </w:r>
      <w:bookmarkEnd w:id="16"/>
      <w:r w:rsidR="00161979" w:rsidRPr="002245EA">
        <w:rPr>
          <w:rFonts w:ascii="Times New Roman" w:hAnsi="Times New Roman" w:cs="Times New Roman"/>
          <w:noProof/>
          <w:sz w:val="24"/>
          <w:szCs w:val="24"/>
        </w:rPr>
        <w:t>.</w:t>
      </w:r>
    </w:p>
    <w:p w14:paraId="319476A3" w14:textId="3280F931" w:rsidR="001908DC" w:rsidRPr="002245EA" w:rsidRDefault="00845AF6" w:rsidP="00D37EB1">
      <w:pPr>
        <w:spacing w:after="0" w:line="240" w:lineRule="auto"/>
        <w:ind w:left="720" w:hanging="720"/>
        <w:jc w:val="both"/>
        <w:rPr>
          <w:rFonts w:ascii="Times New Roman" w:hAnsi="Times New Roman" w:cs="Times New Roman"/>
          <w:noProof/>
          <w:sz w:val="24"/>
          <w:szCs w:val="24"/>
        </w:rPr>
      </w:pPr>
      <w:bookmarkStart w:id="17" w:name="_ENREF_93"/>
      <w:r w:rsidRPr="002245EA">
        <w:rPr>
          <w:rFonts w:ascii="Times New Roman" w:hAnsi="Times New Roman" w:cs="Times New Roman"/>
          <w:noProof/>
          <w:sz w:val="24"/>
          <w:szCs w:val="24"/>
        </w:rPr>
        <w:t>Hallgren, M.</w:t>
      </w:r>
      <w:r w:rsidR="001908DC" w:rsidRPr="002245EA">
        <w:rPr>
          <w:rFonts w:ascii="Times New Roman" w:hAnsi="Times New Roman" w:cs="Times New Roman"/>
          <w:noProof/>
          <w:sz w:val="24"/>
          <w:szCs w:val="24"/>
        </w:rPr>
        <w:t xml:space="preserve"> and Olhager, J. </w:t>
      </w:r>
      <w:r w:rsidR="00161979" w:rsidRPr="002245EA">
        <w:rPr>
          <w:rFonts w:ascii="Times New Roman" w:hAnsi="Times New Roman" w:cs="Times New Roman"/>
          <w:noProof/>
          <w:sz w:val="24"/>
          <w:szCs w:val="24"/>
        </w:rPr>
        <w:t>(</w:t>
      </w:r>
      <w:r w:rsidR="001908DC" w:rsidRPr="002245EA">
        <w:rPr>
          <w:rFonts w:ascii="Times New Roman" w:hAnsi="Times New Roman" w:cs="Times New Roman"/>
          <w:noProof/>
          <w:sz w:val="24"/>
          <w:szCs w:val="24"/>
        </w:rPr>
        <w:t>2009</w:t>
      </w:r>
      <w:r w:rsidR="00161979" w:rsidRPr="002245EA">
        <w:rPr>
          <w:rFonts w:ascii="Times New Roman" w:hAnsi="Times New Roman" w:cs="Times New Roman"/>
          <w:noProof/>
          <w:sz w:val="24"/>
          <w:szCs w:val="24"/>
        </w:rPr>
        <w:t>),</w:t>
      </w:r>
      <w:r w:rsidR="001908DC"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1908DC" w:rsidRPr="002245EA">
        <w:rPr>
          <w:rFonts w:ascii="Times New Roman" w:hAnsi="Times New Roman" w:cs="Times New Roman"/>
          <w:noProof/>
          <w:sz w:val="24"/>
          <w:szCs w:val="24"/>
        </w:rPr>
        <w:t xml:space="preserve">Lean and </w:t>
      </w:r>
      <w:r w:rsidR="00E96F1E" w:rsidRPr="002245EA">
        <w:rPr>
          <w:rFonts w:ascii="Times New Roman" w:hAnsi="Times New Roman" w:cs="Times New Roman"/>
          <w:noProof/>
          <w:sz w:val="24"/>
          <w:szCs w:val="24"/>
        </w:rPr>
        <w:t>A</w:t>
      </w:r>
      <w:r w:rsidR="001908DC" w:rsidRPr="002245EA">
        <w:rPr>
          <w:rFonts w:ascii="Times New Roman" w:hAnsi="Times New Roman" w:cs="Times New Roman"/>
          <w:noProof/>
          <w:sz w:val="24"/>
          <w:szCs w:val="24"/>
        </w:rPr>
        <w:t xml:space="preserve">gile </w:t>
      </w:r>
      <w:r w:rsidR="00E96F1E" w:rsidRPr="002245EA">
        <w:rPr>
          <w:rFonts w:ascii="Times New Roman" w:hAnsi="Times New Roman" w:cs="Times New Roman"/>
          <w:noProof/>
          <w:sz w:val="24"/>
          <w:szCs w:val="24"/>
        </w:rPr>
        <w:t>M</w:t>
      </w:r>
      <w:r w:rsidR="001908DC" w:rsidRPr="002245EA">
        <w:rPr>
          <w:rFonts w:ascii="Times New Roman" w:hAnsi="Times New Roman" w:cs="Times New Roman"/>
          <w:noProof/>
          <w:sz w:val="24"/>
          <w:szCs w:val="24"/>
        </w:rPr>
        <w:t xml:space="preserve">anufacturing: </w:t>
      </w:r>
      <w:r w:rsidR="00E96F1E" w:rsidRPr="002245EA">
        <w:rPr>
          <w:rFonts w:ascii="Times New Roman" w:hAnsi="Times New Roman" w:cs="Times New Roman"/>
          <w:noProof/>
          <w:sz w:val="24"/>
          <w:szCs w:val="24"/>
        </w:rPr>
        <w:t>E</w:t>
      </w:r>
      <w:r w:rsidR="001908DC" w:rsidRPr="002245EA">
        <w:rPr>
          <w:rFonts w:ascii="Times New Roman" w:hAnsi="Times New Roman" w:cs="Times New Roman"/>
          <w:noProof/>
          <w:sz w:val="24"/>
          <w:szCs w:val="24"/>
        </w:rPr>
        <w:t xml:space="preserve">xternal and </w:t>
      </w:r>
      <w:r w:rsidR="00E96F1E" w:rsidRPr="002245EA">
        <w:rPr>
          <w:rFonts w:ascii="Times New Roman" w:hAnsi="Times New Roman" w:cs="Times New Roman"/>
          <w:noProof/>
          <w:sz w:val="24"/>
          <w:szCs w:val="24"/>
        </w:rPr>
        <w:t>I</w:t>
      </w:r>
      <w:r w:rsidR="001908DC" w:rsidRPr="002245EA">
        <w:rPr>
          <w:rFonts w:ascii="Times New Roman" w:hAnsi="Times New Roman" w:cs="Times New Roman"/>
          <w:noProof/>
          <w:sz w:val="24"/>
          <w:szCs w:val="24"/>
        </w:rPr>
        <w:t xml:space="preserve">nternal </w:t>
      </w:r>
      <w:r w:rsidR="00E96F1E" w:rsidRPr="002245EA">
        <w:rPr>
          <w:rFonts w:ascii="Times New Roman" w:hAnsi="Times New Roman" w:cs="Times New Roman"/>
          <w:noProof/>
          <w:sz w:val="24"/>
          <w:szCs w:val="24"/>
        </w:rPr>
        <w:t>D</w:t>
      </w:r>
      <w:r w:rsidR="001908DC" w:rsidRPr="002245EA">
        <w:rPr>
          <w:rFonts w:ascii="Times New Roman" w:hAnsi="Times New Roman" w:cs="Times New Roman"/>
          <w:noProof/>
          <w:sz w:val="24"/>
          <w:szCs w:val="24"/>
        </w:rPr>
        <w:t xml:space="preserve">rivers and </w:t>
      </w:r>
      <w:r w:rsidR="00E96F1E" w:rsidRPr="002245EA">
        <w:rPr>
          <w:rFonts w:ascii="Times New Roman" w:hAnsi="Times New Roman" w:cs="Times New Roman"/>
          <w:noProof/>
          <w:sz w:val="24"/>
          <w:szCs w:val="24"/>
        </w:rPr>
        <w:t>P</w:t>
      </w:r>
      <w:r w:rsidR="001908DC" w:rsidRPr="002245EA">
        <w:rPr>
          <w:rFonts w:ascii="Times New Roman" w:hAnsi="Times New Roman" w:cs="Times New Roman"/>
          <w:noProof/>
          <w:sz w:val="24"/>
          <w:szCs w:val="24"/>
        </w:rPr>
        <w:t xml:space="preserve">erformance </w:t>
      </w:r>
      <w:r w:rsidR="00E96F1E" w:rsidRPr="002245EA">
        <w:rPr>
          <w:rFonts w:ascii="Times New Roman" w:hAnsi="Times New Roman" w:cs="Times New Roman"/>
          <w:noProof/>
          <w:sz w:val="24"/>
          <w:szCs w:val="24"/>
        </w:rPr>
        <w:t>O</w:t>
      </w:r>
      <w:r w:rsidR="001908DC" w:rsidRPr="002245EA">
        <w:rPr>
          <w:rFonts w:ascii="Times New Roman" w:hAnsi="Times New Roman" w:cs="Times New Roman"/>
          <w:noProof/>
          <w:sz w:val="24"/>
          <w:szCs w:val="24"/>
        </w:rPr>
        <w:t>utcomes</w:t>
      </w:r>
      <w:r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001908DC" w:rsidRPr="002245EA">
        <w:rPr>
          <w:rFonts w:ascii="Times New Roman" w:hAnsi="Times New Roman" w:cs="Times New Roman"/>
          <w:i/>
          <w:noProof/>
          <w:sz w:val="24"/>
          <w:szCs w:val="24"/>
        </w:rPr>
        <w:t>International Journal of Operations &amp; Production Management</w:t>
      </w:r>
      <w:r w:rsidR="00161979" w:rsidRPr="002245EA">
        <w:rPr>
          <w:rFonts w:ascii="Times New Roman" w:hAnsi="Times New Roman" w:cs="Times New Roman"/>
          <w:i/>
          <w:noProof/>
          <w:sz w:val="24"/>
          <w:szCs w:val="24"/>
        </w:rPr>
        <w:t xml:space="preserve">, </w:t>
      </w:r>
      <w:r w:rsidR="00161979"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29</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10</w:t>
      </w:r>
      <w:r w:rsidR="00161979" w:rsidRPr="002245EA">
        <w:rPr>
          <w:rFonts w:ascii="Times New Roman" w:hAnsi="Times New Roman" w:cs="Times New Roman"/>
          <w:noProof/>
          <w:sz w:val="24"/>
          <w:szCs w:val="24"/>
        </w:rPr>
        <w:t xml:space="preserve">, pp. </w:t>
      </w:r>
      <w:r w:rsidR="001908DC" w:rsidRPr="002245EA">
        <w:rPr>
          <w:rFonts w:ascii="Times New Roman" w:hAnsi="Times New Roman" w:cs="Times New Roman"/>
          <w:noProof/>
          <w:sz w:val="24"/>
          <w:szCs w:val="24"/>
        </w:rPr>
        <w:t>976-999.</w:t>
      </w:r>
      <w:bookmarkEnd w:id="17"/>
    </w:p>
    <w:p w14:paraId="27981578" w14:textId="7303E2DB" w:rsidR="00BB6BF4" w:rsidRPr="002245EA" w:rsidRDefault="00BB6BF4" w:rsidP="00D37EB1">
      <w:pPr>
        <w:spacing w:after="0" w:line="240" w:lineRule="auto"/>
        <w:ind w:left="720" w:hanging="720"/>
        <w:jc w:val="both"/>
        <w:rPr>
          <w:rFonts w:ascii="Times New Roman" w:hAnsi="Times New Roman" w:cs="Times New Roman"/>
          <w:noProof/>
          <w:sz w:val="24"/>
          <w:szCs w:val="24"/>
        </w:rPr>
      </w:pPr>
      <w:bookmarkStart w:id="18" w:name="_ENREF_94"/>
      <w:r w:rsidRPr="002245EA">
        <w:rPr>
          <w:rFonts w:ascii="Times New Roman" w:hAnsi="Times New Roman" w:cs="Times New Roman"/>
          <w:noProof/>
          <w:sz w:val="24"/>
          <w:szCs w:val="24"/>
        </w:rPr>
        <w:t xml:space="preserve">Hattie, J. A. </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1985</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845AF6"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Methodology </w:t>
      </w:r>
      <w:r w:rsidR="00E96F1E"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eview: Assessing </w:t>
      </w:r>
      <w:r w:rsidR="00E96F1E" w:rsidRPr="002245EA">
        <w:rPr>
          <w:rFonts w:ascii="Times New Roman" w:hAnsi="Times New Roman" w:cs="Times New Roman"/>
          <w:noProof/>
          <w:sz w:val="24"/>
          <w:szCs w:val="24"/>
        </w:rPr>
        <w:t>U</w:t>
      </w:r>
      <w:r w:rsidRPr="002245EA">
        <w:rPr>
          <w:rFonts w:ascii="Times New Roman" w:hAnsi="Times New Roman" w:cs="Times New Roman"/>
          <w:noProof/>
          <w:sz w:val="24"/>
          <w:szCs w:val="24"/>
        </w:rPr>
        <w:t xml:space="preserve">nidimensionality of </w:t>
      </w:r>
      <w:r w:rsidR="00E96F1E" w:rsidRPr="002245EA">
        <w:rPr>
          <w:rFonts w:ascii="Times New Roman" w:hAnsi="Times New Roman" w:cs="Times New Roman"/>
          <w:noProof/>
          <w:sz w:val="24"/>
          <w:szCs w:val="24"/>
        </w:rPr>
        <w:t>T</w:t>
      </w:r>
      <w:r w:rsidRPr="002245EA">
        <w:rPr>
          <w:rFonts w:ascii="Times New Roman" w:hAnsi="Times New Roman" w:cs="Times New Roman"/>
          <w:noProof/>
          <w:sz w:val="24"/>
          <w:szCs w:val="24"/>
        </w:rPr>
        <w:t xml:space="preserve">ests and </w:t>
      </w:r>
      <w:r w:rsidR="00E96F1E" w:rsidRPr="002245EA">
        <w:rPr>
          <w:rFonts w:ascii="Times New Roman" w:hAnsi="Times New Roman" w:cs="Times New Roman"/>
          <w:noProof/>
          <w:sz w:val="24"/>
          <w:szCs w:val="24"/>
        </w:rPr>
        <w:t>I</w:t>
      </w:r>
      <w:r w:rsidRPr="002245EA">
        <w:rPr>
          <w:rFonts w:ascii="Times New Roman" w:hAnsi="Times New Roman" w:cs="Times New Roman"/>
          <w:noProof/>
          <w:sz w:val="24"/>
          <w:szCs w:val="24"/>
        </w:rPr>
        <w:t>tems</w:t>
      </w:r>
      <w:r w:rsidR="00845AF6"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Applied Psychological Measurement</w:t>
      </w:r>
      <w:r w:rsidR="00161979" w:rsidRPr="002245EA">
        <w:rPr>
          <w:rFonts w:ascii="Times New Roman" w:hAnsi="Times New Roman" w:cs="Times New Roman"/>
          <w:noProof/>
          <w:sz w:val="24"/>
          <w:szCs w:val="24"/>
        </w:rPr>
        <w:t xml:space="preserve">, Vol. </w:t>
      </w:r>
      <w:r w:rsidR="00845AF6" w:rsidRPr="002245EA">
        <w:rPr>
          <w:rFonts w:ascii="Times New Roman" w:hAnsi="Times New Roman" w:cs="Times New Roman"/>
          <w:noProof/>
          <w:sz w:val="24"/>
          <w:szCs w:val="24"/>
        </w:rPr>
        <w:t>9</w:t>
      </w:r>
      <w:r w:rsidR="00161979" w:rsidRPr="002245EA">
        <w:rPr>
          <w:rFonts w:ascii="Times New Roman" w:hAnsi="Times New Roman" w:cs="Times New Roman"/>
          <w:noProof/>
          <w:sz w:val="24"/>
          <w:szCs w:val="24"/>
        </w:rPr>
        <w:t xml:space="preserve"> No. </w:t>
      </w:r>
      <w:r w:rsidR="00845AF6" w:rsidRPr="002245EA">
        <w:rPr>
          <w:rFonts w:ascii="Times New Roman" w:hAnsi="Times New Roman" w:cs="Times New Roman"/>
          <w:noProof/>
          <w:sz w:val="24"/>
          <w:szCs w:val="24"/>
        </w:rPr>
        <w:t>2</w:t>
      </w:r>
      <w:r w:rsidR="00161979"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139-164.</w:t>
      </w:r>
      <w:bookmarkEnd w:id="18"/>
    </w:p>
    <w:p w14:paraId="107C76A9" w14:textId="148BCAAE" w:rsidR="007119DD" w:rsidRPr="002245EA" w:rsidRDefault="00845AF6" w:rsidP="00D37EB1">
      <w:pPr>
        <w:spacing w:after="0" w:line="240" w:lineRule="auto"/>
        <w:ind w:left="720" w:hanging="720"/>
        <w:jc w:val="both"/>
        <w:rPr>
          <w:rFonts w:ascii="Times New Roman" w:hAnsi="Times New Roman" w:cs="Times New Roman"/>
          <w:noProof/>
          <w:sz w:val="24"/>
          <w:szCs w:val="24"/>
        </w:rPr>
      </w:pPr>
      <w:bookmarkStart w:id="19" w:name="_ENREF_100"/>
      <w:r w:rsidRPr="002245EA">
        <w:rPr>
          <w:rFonts w:ascii="Times New Roman" w:hAnsi="Times New Roman" w:cs="Times New Roman"/>
          <w:noProof/>
          <w:sz w:val="24"/>
          <w:szCs w:val="24"/>
        </w:rPr>
        <w:t>Holweg, M.</w:t>
      </w:r>
      <w:r w:rsidR="007119DD" w:rsidRPr="002245EA">
        <w:rPr>
          <w:rFonts w:ascii="Times New Roman" w:hAnsi="Times New Roman" w:cs="Times New Roman"/>
          <w:noProof/>
          <w:sz w:val="24"/>
          <w:szCs w:val="24"/>
        </w:rPr>
        <w:t xml:space="preserve"> and Pil, F.K. </w:t>
      </w:r>
      <w:r w:rsidR="00161979" w:rsidRPr="002245EA">
        <w:rPr>
          <w:rFonts w:ascii="Times New Roman" w:hAnsi="Times New Roman" w:cs="Times New Roman"/>
          <w:noProof/>
          <w:sz w:val="24"/>
          <w:szCs w:val="24"/>
        </w:rPr>
        <w:t>(</w:t>
      </w:r>
      <w:r w:rsidR="007119DD" w:rsidRPr="002245EA">
        <w:rPr>
          <w:rFonts w:ascii="Times New Roman" w:hAnsi="Times New Roman" w:cs="Times New Roman"/>
          <w:noProof/>
          <w:sz w:val="24"/>
          <w:szCs w:val="24"/>
        </w:rPr>
        <w:t>2004</w:t>
      </w:r>
      <w:r w:rsidR="00161979" w:rsidRPr="002245EA">
        <w:rPr>
          <w:rFonts w:ascii="Times New Roman" w:hAnsi="Times New Roman" w:cs="Times New Roman"/>
          <w:noProof/>
          <w:sz w:val="24"/>
          <w:szCs w:val="24"/>
        </w:rPr>
        <w:t>),</w:t>
      </w:r>
      <w:r w:rsidR="007119DD" w:rsidRPr="002245EA">
        <w:rPr>
          <w:rFonts w:ascii="Times New Roman" w:hAnsi="Times New Roman" w:cs="Times New Roman"/>
          <w:noProof/>
          <w:sz w:val="24"/>
          <w:szCs w:val="24"/>
        </w:rPr>
        <w:t xml:space="preserve"> </w:t>
      </w:r>
      <w:r w:rsidR="007119DD" w:rsidRPr="002245EA">
        <w:rPr>
          <w:rFonts w:ascii="Times New Roman" w:hAnsi="Times New Roman" w:cs="Times New Roman"/>
          <w:i/>
          <w:noProof/>
          <w:sz w:val="24"/>
          <w:szCs w:val="24"/>
        </w:rPr>
        <w:t>The Second Century: Reconnecting Customer and Value Chain through Build-to-Order: Moving beyond Mass and Lean Production in the Auto Industry</w:t>
      </w:r>
      <w:r w:rsidRPr="002245EA">
        <w:rPr>
          <w:rFonts w:ascii="Times New Roman" w:hAnsi="Times New Roman" w:cs="Times New Roman"/>
          <w:noProof/>
          <w:sz w:val="24"/>
          <w:szCs w:val="24"/>
        </w:rPr>
        <w:t xml:space="preserve">, </w:t>
      </w:r>
      <w:r w:rsidR="00161979" w:rsidRPr="002245EA">
        <w:rPr>
          <w:rFonts w:ascii="Times New Roman" w:hAnsi="Times New Roman" w:cs="Times New Roman"/>
          <w:noProof/>
          <w:sz w:val="24"/>
          <w:szCs w:val="24"/>
        </w:rPr>
        <w:t xml:space="preserve">MIT Press, </w:t>
      </w:r>
      <w:r w:rsidRPr="002245EA">
        <w:rPr>
          <w:rFonts w:ascii="Times New Roman" w:hAnsi="Times New Roman" w:cs="Times New Roman"/>
          <w:noProof/>
          <w:sz w:val="24"/>
          <w:szCs w:val="24"/>
        </w:rPr>
        <w:t xml:space="preserve">Cambridge, </w:t>
      </w:r>
      <w:r w:rsidR="007119DD" w:rsidRPr="002245EA">
        <w:rPr>
          <w:rFonts w:ascii="Times New Roman" w:hAnsi="Times New Roman" w:cs="Times New Roman"/>
          <w:noProof/>
          <w:sz w:val="24"/>
          <w:szCs w:val="24"/>
        </w:rPr>
        <w:t>London</w:t>
      </w:r>
      <w:bookmarkEnd w:id="19"/>
      <w:r w:rsidR="00161979" w:rsidRPr="002245EA">
        <w:rPr>
          <w:rFonts w:ascii="Times New Roman" w:hAnsi="Times New Roman" w:cs="Times New Roman"/>
          <w:noProof/>
          <w:sz w:val="24"/>
          <w:szCs w:val="24"/>
        </w:rPr>
        <w:t>.</w:t>
      </w:r>
    </w:p>
    <w:p w14:paraId="51EB28E9" w14:textId="5524105A" w:rsidR="00AB1631" w:rsidRPr="002245EA" w:rsidRDefault="00AB1631"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Holweg, M and Helo, P. (2014), “Defining Value </w:t>
      </w:r>
      <w:r w:rsidR="004E1A46"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Archtectures: Linking Strategic Value Creation to Operational Supply Chain Design”, </w:t>
      </w:r>
      <w:r w:rsidRPr="002245EA">
        <w:rPr>
          <w:rFonts w:ascii="Times New Roman" w:hAnsi="Times New Roman" w:cs="Times New Roman"/>
          <w:i/>
          <w:noProof/>
          <w:sz w:val="24"/>
          <w:szCs w:val="24"/>
        </w:rPr>
        <w:t>International Journa</w:t>
      </w:r>
      <w:r w:rsidR="004E1A46" w:rsidRPr="002245EA">
        <w:rPr>
          <w:rFonts w:ascii="Times New Roman" w:hAnsi="Times New Roman" w:cs="Times New Roman"/>
          <w:i/>
          <w:noProof/>
          <w:sz w:val="24"/>
          <w:szCs w:val="24"/>
        </w:rPr>
        <w:t>l</w:t>
      </w:r>
      <w:r w:rsidRPr="002245EA">
        <w:rPr>
          <w:rFonts w:ascii="Times New Roman" w:hAnsi="Times New Roman" w:cs="Times New Roman"/>
          <w:i/>
          <w:noProof/>
          <w:sz w:val="24"/>
          <w:szCs w:val="24"/>
        </w:rPr>
        <w:t xml:space="preserve"> of Production Economics</w:t>
      </w:r>
      <w:r w:rsidRPr="002245EA">
        <w:rPr>
          <w:rFonts w:ascii="Times New Roman" w:hAnsi="Times New Roman" w:cs="Times New Roman"/>
          <w:noProof/>
          <w:sz w:val="24"/>
          <w:szCs w:val="24"/>
        </w:rPr>
        <w:t>, Vol. 147, pp. 230-238.</w:t>
      </w:r>
    </w:p>
    <w:p w14:paraId="11E0F19C" w14:textId="2FAEDDB9" w:rsidR="00D37EB1" w:rsidRPr="002245EA" w:rsidRDefault="00D37EB1"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Hu, S. J., Ko,</w:t>
      </w:r>
      <w:r w:rsidR="00FF66C8" w:rsidRPr="002245EA">
        <w:rPr>
          <w:rFonts w:ascii="Times New Roman" w:hAnsi="Times New Roman" w:cs="Times New Roman"/>
          <w:noProof/>
          <w:sz w:val="24"/>
          <w:szCs w:val="24"/>
        </w:rPr>
        <w:t xml:space="preserve"> J.,</w:t>
      </w:r>
      <w:r w:rsidRPr="002245EA">
        <w:rPr>
          <w:rFonts w:ascii="Times New Roman" w:hAnsi="Times New Roman" w:cs="Times New Roman"/>
          <w:noProof/>
          <w:sz w:val="24"/>
          <w:szCs w:val="24"/>
        </w:rPr>
        <w:t xml:space="preserve"> Weyand,</w:t>
      </w:r>
      <w:r w:rsidR="00FF66C8" w:rsidRPr="002245EA">
        <w:rPr>
          <w:rFonts w:ascii="Times New Roman" w:hAnsi="Times New Roman" w:cs="Times New Roman"/>
          <w:noProof/>
          <w:sz w:val="24"/>
          <w:szCs w:val="24"/>
        </w:rPr>
        <w:t xml:space="preserve"> L.,</w:t>
      </w:r>
      <w:r w:rsidRPr="002245EA">
        <w:rPr>
          <w:rFonts w:ascii="Times New Roman" w:hAnsi="Times New Roman" w:cs="Times New Roman"/>
          <w:noProof/>
          <w:sz w:val="24"/>
          <w:szCs w:val="24"/>
        </w:rPr>
        <w:t xml:space="preserve"> ElMaraghy,</w:t>
      </w:r>
      <w:r w:rsidR="00FF66C8" w:rsidRPr="002245EA">
        <w:rPr>
          <w:rFonts w:ascii="Times New Roman" w:hAnsi="Times New Roman" w:cs="Times New Roman"/>
          <w:noProof/>
          <w:sz w:val="24"/>
          <w:szCs w:val="24"/>
        </w:rPr>
        <w:t xml:space="preserve"> H. A.,</w:t>
      </w:r>
      <w:r w:rsidRPr="002245EA">
        <w:rPr>
          <w:rFonts w:ascii="Times New Roman" w:hAnsi="Times New Roman" w:cs="Times New Roman"/>
          <w:noProof/>
          <w:sz w:val="24"/>
          <w:szCs w:val="24"/>
        </w:rPr>
        <w:t xml:space="preserve"> Lien,</w:t>
      </w:r>
      <w:r w:rsidR="00FF66C8" w:rsidRPr="002245EA">
        <w:rPr>
          <w:rFonts w:ascii="Times New Roman" w:hAnsi="Times New Roman" w:cs="Times New Roman"/>
          <w:noProof/>
          <w:sz w:val="24"/>
          <w:szCs w:val="24"/>
        </w:rPr>
        <w:t xml:space="preserve"> T. K.,</w:t>
      </w:r>
      <w:r w:rsidRPr="002245EA">
        <w:rPr>
          <w:rFonts w:ascii="Times New Roman" w:hAnsi="Times New Roman" w:cs="Times New Roman"/>
          <w:noProof/>
          <w:sz w:val="24"/>
          <w:szCs w:val="24"/>
        </w:rPr>
        <w:t xml:space="preserve"> Koren, </w:t>
      </w:r>
      <w:r w:rsidR="00FF66C8" w:rsidRPr="002245EA">
        <w:rPr>
          <w:rFonts w:ascii="Times New Roman" w:hAnsi="Times New Roman" w:cs="Times New Roman"/>
          <w:noProof/>
          <w:sz w:val="24"/>
          <w:szCs w:val="24"/>
        </w:rPr>
        <w:t xml:space="preserve">Y., </w:t>
      </w:r>
      <w:r w:rsidRPr="002245EA">
        <w:rPr>
          <w:rFonts w:ascii="Times New Roman" w:hAnsi="Times New Roman" w:cs="Times New Roman"/>
          <w:noProof/>
          <w:sz w:val="24"/>
          <w:szCs w:val="24"/>
        </w:rPr>
        <w:t xml:space="preserve">Bley, </w:t>
      </w:r>
      <w:r w:rsidR="00FF66C8" w:rsidRPr="002245EA">
        <w:rPr>
          <w:rFonts w:ascii="Times New Roman" w:hAnsi="Times New Roman" w:cs="Times New Roman"/>
          <w:noProof/>
          <w:sz w:val="24"/>
          <w:szCs w:val="24"/>
        </w:rPr>
        <w:t xml:space="preserve">H., </w:t>
      </w:r>
      <w:r w:rsidRPr="002245EA">
        <w:rPr>
          <w:rFonts w:ascii="Times New Roman" w:hAnsi="Times New Roman" w:cs="Times New Roman"/>
          <w:noProof/>
          <w:sz w:val="24"/>
          <w:szCs w:val="24"/>
        </w:rPr>
        <w:t xml:space="preserve">Chryssolouris, </w:t>
      </w:r>
      <w:r w:rsidR="00FF66C8" w:rsidRPr="002245EA">
        <w:rPr>
          <w:rFonts w:ascii="Times New Roman" w:hAnsi="Times New Roman" w:cs="Times New Roman"/>
          <w:noProof/>
          <w:sz w:val="24"/>
          <w:szCs w:val="24"/>
        </w:rPr>
        <w:t xml:space="preserve">G., </w:t>
      </w:r>
      <w:r w:rsidRPr="002245EA">
        <w:rPr>
          <w:rFonts w:ascii="Times New Roman" w:hAnsi="Times New Roman" w:cs="Times New Roman"/>
          <w:noProof/>
          <w:sz w:val="24"/>
          <w:szCs w:val="24"/>
        </w:rPr>
        <w:t>Nasr,</w:t>
      </w:r>
      <w:r w:rsidR="00845AF6" w:rsidRPr="002245EA">
        <w:rPr>
          <w:rFonts w:ascii="Times New Roman" w:hAnsi="Times New Roman" w:cs="Times New Roman"/>
          <w:noProof/>
          <w:sz w:val="24"/>
          <w:szCs w:val="24"/>
        </w:rPr>
        <w:t xml:space="preserve"> N.</w:t>
      </w:r>
      <w:r w:rsidR="00FF66C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 xml:space="preserve">and </w:t>
      </w:r>
      <w:r w:rsidR="00FF66C8" w:rsidRPr="002245EA">
        <w:rPr>
          <w:rFonts w:ascii="Times New Roman" w:hAnsi="Times New Roman" w:cs="Times New Roman"/>
          <w:noProof/>
          <w:sz w:val="24"/>
          <w:szCs w:val="24"/>
        </w:rPr>
        <w:t xml:space="preserve">Shpitalni, M. </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2011</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 xml:space="preserve"> </w:t>
      </w:r>
      <w:r w:rsidR="00845AF6"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Assembly </w:t>
      </w:r>
      <w:r w:rsidR="00E96F1E"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ystem </w:t>
      </w:r>
      <w:r w:rsidR="00E96F1E"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esign and </w:t>
      </w:r>
      <w:r w:rsidR="00E96F1E" w:rsidRPr="002245EA">
        <w:rPr>
          <w:rFonts w:ascii="Times New Roman" w:hAnsi="Times New Roman" w:cs="Times New Roman"/>
          <w:noProof/>
          <w:sz w:val="24"/>
          <w:szCs w:val="24"/>
        </w:rPr>
        <w:t>O</w:t>
      </w:r>
      <w:r w:rsidRPr="002245EA">
        <w:rPr>
          <w:rFonts w:ascii="Times New Roman" w:hAnsi="Times New Roman" w:cs="Times New Roman"/>
          <w:noProof/>
          <w:sz w:val="24"/>
          <w:szCs w:val="24"/>
        </w:rPr>
        <w:t xml:space="preserve">perations for </w:t>
      </w:r>
      <w:r w:rsidR="00E96F1E" w:rsidRPr="002245EA">
        <w:rPr>
          <w:rFonts w:ascii="Times New Roman" w:hAnsi="Times New Roman" w:cs="Times New Roman"/>
          <w:noProof/>
          <w:sz w:val="24"/>
          <w:szCs w:val="24"/>
        </w:rPr>
        <w:t>P</w:t>
      </w:r>
      <w:r w:rsidRPr="002245EA">
        <w:rPr>
          <w:rFonts w:ascii="Times New Roman" w:hAnsi="Times New Roman" w:cs="Times New Roman"/>
          <w:noProof/>
          <w:sz w:val="24"/>
          <w:szCs w:val="24"/>
        </w:rPr>
        <w:t>ro</w:t>
      </w:r>
      <w:r w:rsidR="000B43D8" w:rsidRPr="002245EA">
        <w:rPr>
          <w:rFonts w:ascii="Times New Roman" w:hAnsi="Times New Roman" w:cs="Times New Roman"/>
          <w:noProof/>
          <w:sz w:val="24"/>
          <w:szCs w:val="24"/>
        </w:rPr>
        <w:t xml:space="preserve">duct </w:t>
      </w:r>
      <w:r w:rsidR="00E96F1E" w:rsidRPr="002245EA">
        <w:rPr>
          <w:rFonts w:ascii="Times New Roman" w:hAnsi="Times New Roman" w:cs="Times New Roman"/>
          <w:noProof/>
          <w:sz w:val="24"/>
          <w:szCs w:val="24"/>
        </w:rPr>
        <w:t>V</w:t>
      </w:r>
      <w:r w:rsidR="000B43D8" w:rsidRPr="002245EA">
        <w:rPr>
          <w:rFonts w:ascii="Times New Roman" w:hAnsi="Times New Roman" w:cs="Times New Roman"/>
          <w:noProof/>
          <w:sz w:val="24"/>
          <w:szCs w:val="24"/>
        </w:rPr>
        <w:t>ariety</w:t>
      </w:r>
      <w:r w:rsidR="00845AF6"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Annals- Cirp</w:t>
      </w:r>
      <w:r w:rsidR="00161979"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60</w:t>
      </w:r>
      <w:r w:rsidR="00161979" w:rsidRPr="002245EA">
        <w:rPr>
          <w:rFonts w:ascii="Times New Roman" w:hAnsi="Times New Roman" w:cs="Times New Roman"/>
          <w:noProof/>
          <w:sz w:val="24"/>
          <w:szCs w:val="24"/>
        </w:rPr>
        <w:t xml:space="preserve"> No. </w:t>
      </w:r>
      <w:r w:rsidR="00845AF6" w:rsidRPr="002245EA">
        <w:rPr>
          <w:rFonts w:ascii="Times New Roman" w:hAnsi="Times New Roman" w:cs="Times New Roman"/>
          <w:noProof/>
          <w:sz w:val="24"/>
          <w:szCs w:val="24"/>
        </w:rPr>
        <w:t>2</w:t>
      </w:r>
      <w:r w:rsidR="00161979"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715-733.</w:t>
      </w:r>
    </w:p>
    <w:p w14:paraId="7DA1BAB2" w14:textId="1AA7866C" w:rsidR="00D37EB1" w:rsidRPr="002245EA" w:rsidRDefault="00845AF6" w:rsidP="00D37EB1">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Hughes, P.</w:t>
      </w:r>
      <w:r w:rsidR="00D37EB1" w:rsidRPr="002245EA">
        <w:rPr>
          <w:rFonts w:ascii="Times New Roman" w:hAnsi="Times New Roman" w:cs="Times New Roman"/>
          <w:noProof/>
          <w:sz w:val="24"/>
          <w:szCs w:val="24"/>
        </w:rPr>
        <w:t xml:space="preserve"> and </w:t>
      </w:r>
      <w:r w:rsidR="003C2409" w:rsidRPr="002245EA">
        <w:rPr>
          <w:rFonts w:ascii="Times New Roman" w:hAnsi="Times New Roman" w:cs="Times New Roman"/>
          <w:noProof/>
          <w:sz w:val="24"/>
          <w:szCs w:val="24"/>
        </w:rPr>
        <w:t>Morgan, R. E.</w:t>
      </w:r>
      <w:r w:rsidR="000B43D8" w:rsidRPr="002245EA">
        <w:rPr>
          <w:rFonts w:ascii="Times New Roman" w:hAnsi="Times New Roman" w:cs="Times New Roman"/>
          <w:noProof/>
          <w:sz w:val="24"/>
          <w:szCs w:val="24"/>
        </w:rPr>
        <w:t xml:space="preserve"> </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2008</w:t>
      </w:r>
      <w:r w:rsidR="00161979"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D37EB1" w:rsidRPr="002245EA">
        <w:rPr>
          <w:rFonts w:ascii="Times New Roman" w:hAnsi="Times New Roman" w:cs="Times New Roman"/>
          <w:noProof/>
          <w:sz w:val="24"/>
          <w:szCs w:val="24"/>
        </w:rPr>
        <w:t>Fitting Strategic Resources With Product-Market Stra</w:t>
      </w:r>
      <w:r w:rsidR="000B43D8" w:rsidRPr="002245EA">
        <w:rPr>
          <w:rFonts w:ascii="Times New Roman" w:hAnsi="Times New Roman" w:cs="Times New Roman"/>
          <w:noProof/>
          <w:sz w:val="24"/>
          <w:szCs w:val="24"/>
        </w:rPr>
        <w:t>tegy: Performance Implications</w:t>
      </w:r>
      <w:r w:rsidRPr="002245EA">
        <w:rPr>
          <w:rFonts w:ascii="Times New Roman" w:hAnsi="Times New Roman" w:cs="Times New Roman"/>
          <w:noProof/>
          <w:sz w:val="24"/>
          <w:szCs w:val="24"/>
        </w:rPr>
        <w:t>”</w:t>
      </w:r>
      <w:r w:rsidR="00161979" w:rsidRPr="002245EA">
        <w:rPr>
          <w:rFonts w:ascii="Times New Roman" w:hAnsi="Times New Roman" w:cs="Times New Roman"/>
          <w:noProof/>
          <w:sz w:val="24"/>
          <w:szCs w:val="24"/>
        </w:rPr>
        <w:t xml:space="preserve">, </w:t>
      </w:r>
      <w:r w:rsidR="00D37EB1" w:rsidRPr="002245EA">
        <w:rPr>
          <w:rFonts w:ascii="Times New Roman" w:hAnsi="Times New Roman" w:cs="Times New Roman"/>
          <w:i/>
          <w:noProof/>
          <w:sz w:val="24"/>
          <w:szCs w:val="24"/>
        </w:rPr>
        <w:t>Jour</w:t>
      </w:r>
      <w:r w:rsidR="00161979" w:rsidRPr="002245EA">
        <w:rPr>
          <w:rFonts w:ascii="Times New Roman" w:hAnsi="Times New Roman" w:cs="Times New Roman"/>
          <w:i/>
          <w:noProof/>
          <w:sz w:val="24"/>
          <w:szCs w:val="24"/>
        </w:rPr>
        <w:t xml:space="preserve">nal of Business Research Policy, </w:t>
      </w:r>
      <w:r w:rsidR="00161979" w:rsidRPr="002245EA">
        <w:rPr>
          <w:rFonts w:ascii="Times New Roman" w:hAnsi="Times New Roman" w:cs="Times New Roman"/>
          <w:noProof/>
          <w:sz w:val="24"/>
          <w:szCs w:val="24"/>
        </w:rPr>
        <w:t xml:space="preserve">Vol. </w:t>
      </w:r>
      <w:r w:rsidR="00D37EB1" w:rsidRPr="002245EA">
        <w:rPr>
          <w:rFonts w:ascii="Times New Roman" w:hAnsi="Times New Roman" w:cs="Times New Roman"/>
          <w:noProof/>
          <w:sz w:val="24"/>
          <w:szCs w:val="24"/>
        </w:rPr>
        <w:t>61</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4</w:t>
      </w:r>
      <w:r w:rsidR="00161979" w:rsidRPr="002245EA">
        <w:rPr>
          <w:rFonts w:ascii="Times New Roman" w:hAnsi="Times New Roman" w:cs="Times New Roman"/>
          <w:noProof/>
          <w:sz w:val="24"/>
          <w:szCs w:val="24"/>
        </w:rPr>
        <w:t xml:space="preserve">, pp. </w:t>
      </w:r>
      <w:r w:rsidR="00D37EB1" w:rsidRPr="002245EA">
        <w:rPr>
          <w:rFonts w:ascii="Times New Roman" w:hAnsi="Times New Roman" w:cs="Times New Roman"/>
          <w:noProof/>
          <w:sz w:val="24"/>
          <w:szCs w:val="24"/>
        </w:rPr>
        <w:t>323-331.</w:t>
      </w:r>
    </w:p>
    <w:p w14:paraId="40843460" w14:textId="39545610" w:rsidR="001F2CD9" w:rsidRPr="002245EA" w:rsidRDefault="00AC36C3" w:rsidP="0076213A">
      <w:pPr>
        <w:spacing w:after="0" w:line="240" w:lineRule="auto"/>
        <w:ind w:left="720" w:hanging="720"/>
        <w:rPr>
          <w:rFonts w:ascii="Times New Roman" w:hAnsi="Times New Roman" w:cs="Times New Roman"/>
          <w:noProof/>
          <w:sz w:val="24"/>
          <w:szCs w:val="24"/>
        </w:rPr>
      </w:pPr>
      <w:r w:rsidRPr="002245EA">
        <w:rPr>
          <w:rFonts w:ascii="Times New Roman" w:hAnsi="Times New Roman" w:cs="Times New Roman"/>
          <w:noProof/>
          <w:sz w:val="24"/>
          <w:szCs w:val="24"/>
        </w:rPr>
        <w:t>International Monetary F</w:t>
      </w:r>
      <w:r w:rsidR="001F2CD9" w:rsidRPr="002245EA">
        <w:rPr>
          <w:rFonts w:ascii="Times New Roman" w:hAnsi="Times New Roman" w:cs="Times New Roman"/>
          <w:noProof/>
          <w:sz w:val="24"/>
          <w:szCs w:val="24"/>
        </w:rPr>
        <w:t>und</w:t>
      </w:r>
      <w:r w:rsidR="00026121" w:rsidRPr="002245EA">
        <w:rPr>
          <w:rFonts w:ascii="Times New Roman" w:hAnsi="Times New Roman" w:cs="Times New Roman"/>
          <w:noProof/>
          <w:sz w:val="24"/>
          <w:szCs w:val="24"/>
        </w:rPr>
        <w:t xml:space="preserve"> </w:t>
      </w:r>
      <w:r w:rsidR="00161979" w:rsidRPr="002245EA">
        <w:rPr>
          <w:rFonts w:ascii="Times New Roman" w:hAnsi="Times New Roman" w:cs="Times New Roman"/>
          <w:noProof/>
          <w:sz w:val="24"/>
          <w:szCs w:val="24"/>
        </w:rPr>
        <w:t>(</w:t>
      </w:r>
      <w:r w:rsidR="00026121" w:rsidRPr="002245EA">
        <w:rPr>
          <w:rFonts w:ascii="Times New Roman" w:hAnsi="Times New Roman" w:cs="Times New Roman"/>
          <w:noProof/>
          <w:sz w:val="24"/>
          <w:szCs w:val="24"/>
        </w:rPr>
        <w:t>2016</w:t>
      </w:r>
      <w:r w:rsidR="00161979"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 xml:space="preserve"> </w:t>
      </w:r>
      <w:r w:rsidR="00161979" w:rsidRPr="002245EA">
        <w:rPr>
          <w:rFonts w:ascii="Times New Roman" w:hAnsi="Times New Roman" w:cs="Times New Roman"/>
          <w:noProof/>
          <w:sz w:val="24"/>
          <w:szCs w:val="24"/>
        </w:rPr>
        <w:t>“</w:t>
      </w:r>
      <w:r w:rsidR="001F2CD9" w:rsidRPr="002245EA">
        <w:rPr>
          <w:rFonts w:ascii="Times New Roman" w:hAnsi="Times New Roman" w:cs="Times New Roman"/>
          <w:noProof/>
          <w:sz w:val="24"/>
          <w:szCs w:val="24"/>
        </w:rPr>
        <w:t>Data and Stat</w:t>
      </w:r>
      <w:r w:rsidR="00026121" w:rsidRPr="002245EA">
        <w:rPr>
          <w:rFonts w:ascii="Times New Roman" w:hAnsi="Times New Roman" w:cs="Times New Roman"/>
          <w:noProof/>
          <w:sz w:val="24"/>
          <w:szCs w:val="24"/>
        </w:rPr>
        <w:t>istics</w:t>
      </w:r>
      <w:r w:rsidR="00161979" w:rsidRPr="002245EA">
        <w:rPr>
          <w:rFonts w:ascii="Times New Roman" w:hAnsi="Times New Roman" w:cs="Times New Roman"/>
          <w:noProof/>
          <w:sz w:val="24"/>
          <w:szCs w:val="24"/>
        </w:rPr>
        <w:t>”</w:t>
      </w:r>
      <w:r w:rsidR="00026121" w:rsidRPr="002245EA">
        <w:rPr>
          <w:rFonts w:ascii="Times New Roman" w:hAnsi="Times New Roman" w:cs="Times New Roman"/>
          <w:noProof/>
          <w:sz w:val="24"/>
          <w:szCs w:val="24"/>
        </w:rPr>
        <w:t xml:space="preserve">, </w:t>
      </w:r>
      <w:r w:rsidR="004D6954" w:rsidRPr="002245EA">
        <w:rPr>
          <w:rFonts w:ascii="Times New Roman" w:hAnsi="Times New Roman" w:cs="Times New Roman"/>
          <w:noProof/>
          <w:sz w:val="24"/>
          <w:szCs w:val="24"/>
        </w:rPr>
        <w:t>available at</w:t>
      </w:r>
      <w:r w:rsidR="00161979" w:rsidRPr="002245EA">
        <w:rPr>
          <w:rFonts w:ascii="Times New Roman" w:hAnsi="Times New Roman" w:cs="Times New Roman"/>
          <w:noProof/>
          <w:sz w:val="24"/>
          <w:szCs w:val="24"/>
        </w:rPr>
        <w:t>:</w:t>
      </w:r>
      <w:r w:rsidR="004D6954" w:rsidRPr="002245EA">
        <w:rPr>
          <w:rFonts w:ascii="Times New Roman" w:hAnsi="Times New Roman" w:cs="Times New Roman"/>
          <w:noProof/>
          <w:sz w:val="24"/>
          <w:szCs w:val="24"/>
        </w:rPr>
        <w:t xml:space="preserve"> </w:t>
      </w:r>
      <w:hyperlink r:id="rId11" w:history="1">
        <w:r w:rsidR="001F2CD9" w:rsidRPr="002245EA">
          <w:rPr>
            <w:rFonts w:ascii="Times New Roman" w:hAnsi="Times New Roman" w:cs="Times New Roman"/>
            <w:noProof/>
            <w:sz w:val="24"/>
            <w:szCs w:val="24"/>
          </w:rPr>
          <w:t>http://www.imf.org/external/data.htm</w:t>
        </w:r>
      </w:hyperlink>
      <w:r w:rsidR="004D6954" w:rsidRPr="002245EA">
        <w:rPr>
          <w:rFonts w:ascii="Times New Roman" w:hAnsi="Times New Roman" w:cs="Times New Roman"/>
          <w:noProof/>
          <w:sz w:val="24"/>
          <w:szCs w:val="24"/>
        </w:rPr>
        <w:t xml:space="preserve"> (a</w:t>
      </w:r>
      <w:r w:rsidR="00BF38FD" w:rsidRPr="002245EA">
        <w:rPr>
          <w:rFonts w:ascii="Times New Roman" w:hAnsi="Times New Roman" w:cs="Times New Roman"/>
          <w:noProof/>
          <w:sz w:val="24"/>
          <w:szCs w:val="24"/>
        </w:rPr>
        <w:t xml:space="preserve">ssessed </w:t>
      </w:r>
      <w:r w:rsidR="00161979" w:rsidRPr="002245EA">
        <w:rPr>
          <w:rFonts w:ascii="Times New Roman" w:hAnsi="Times New Roman" w:cs="Times New Roman"/>
          <w:noProof/>
          <w:sz w:val="24"/>
          <w:szCs w:val="24"/>
        </w:rPr>
        <w:t xml:space="preserve">20 </w:t>
      </w:r>
      <w:r w:rsidR="00BF38FD" w:rsidRPr="002245EA">
        <w:rPr>
          <w:rFonts w:ascii="Times New Roman" w:hAnsi="Times New Roman" w:cs="Times New Roman"/>
          <w:noProof/>
          <w:sz w:val="24"/>
          <w:szCs w:val="24"/>
        </w:rPr>
        <w:t>July 2016</w:t>
      </w:r>
      <w:r w:rsidR="004D6954" w:rsidRPr="002245EA">
        <w:rPr>
          <w:rFonts w:ascii="Times New Roman" w:hAnsi="Times New Roman" w:cs="Times New Roman"/>
          <w:noProof/>
          <w:sz w:val="24"/>
          <w:szCs w:val="24"/>
        </w:rPr>
        <w:t>)</w:t>
      </w:r>
      <w:r w:rsidR="00BF38FD" w:rsidRPr="002245EA">
        <w:rPr>
          <w:rFonts w:ascii="Times New Roman" w:hAnsi="Times New Roman" w:cs="Times New Roman"/>
          <w:noProof/>
          <w:sz w:val="24"/>
          <w:szCs w:val="24"/>
        </w:rPr>
        <w:t>.</w:t>
      </w:r>
    </w:p>
    <w:p w14:paraId="2ADA2E81" w14:textId="3A1D0026" w:rsidR="00AB4F27" w:rsidRPr="002245EA" w:rsidRDefault="004D6954" w:rsidP="00AB4F27">
      <w:pPr>
        <w:spacing w:after="0" w:line="240" w:lineRule="auto"/>
        <w:ind w:left="720" w:hanging="720"/>
        <w:jc w:val="both"/>
        <w:rPr>
          <w:rFonts w:ascii="Times New Roman" w:hAnsi="Times New Roman" w:cs="Times New Roman"/>
          <w:noProof/>
          <w:sz w:val="24"/>
          <w:szCs w:val="24"/>
        </w:rPr>
      </w:pPr>
      <w:bookmarkStart w:id="20" w:name="_ENREF_111"/>
      <w:r w:rsidRPr="002245EA">
        <w:rPr>
          <w:rFonts w:ascii="Times New Roman" w:hAnsi="Times New Roman" w:cs="Times New Roman"/>
          <w:noProof/>
          <w:sz w:val="24"/>
          <w:szCs w:val="24"/>
        </w:rPr>
        <w:t>Jeong, J.S.</w:t>
      </w:r>
      <w:r w:rsidR="00AB4F27" w:rsidRPr="002245EA">
        <w:rPr>
          <w:rFonts w:ascii="Times New Roman" w:hAnsi="Times New Roman" w:cs="Times New Roman"/>
          <w:noProof/>
          <w:sz w:val="24"/>
          <w:szCs w:val="24"/>
        </w:rPr>
        <w:t xml:space="preserve"> and Hong, P. </w:t>
      </w:r>
      <w:r w:rsidR="00161979"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2007</w:t>
      </w:r>
      <w:r w:rsidR="00161979"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 xml:space="preserve">Customer </w:t>
      </w:r>
      <w:r w:rsidR="00E96F1E" w:rsidRPr="002245EA">
        <w:rPr>
          <w:rFonts w:ascii="Times New Roman" w:hAnsi="Times New Roman" w:cs="Times New Roman"/>
          <w:noProof/>
          <w:sz w:val="24"/>
          <w:szCs w:val="24"/>
        </w:rPr>
        <w:t>O</w:t>
      </w:r>
      <w:r w:rsidR="00AB4F27" w:rsidRPr="002245EA">
        <w:rPr>
          <w:rFonts w:ascii="Times New Roman" w:hAnsi="Times New Roman" w:cs="Times New Roman"/>
          <w:noProof/>
          <w:sz w:val="24"/>
          <w:szCs w:val="24"/>
        </w:rPr>
        <w:t xml:space="preserve">rientation and </w:t>
      </w:r>
      <w:r w:rsidR="00E96F1E" w:rsidRPr="002245EA">
        <w:rPr>
          <w:rFonts w:ascii="Times New Roman" w:hAnsi="Times New Roman" w:cs="Times New Roman"/>
          <w:noProof/>
          <w:sz w:val="24"/>
          <w:szCs w:val="24"/>
        </w:rPr>
        <w:t>P</w:t>
      </w:r>
      <w:r w:rsidR="00AB4F27" w:rsidRPr="002245EA">
        <w:rPr>
          <w:rFonts w:ascii="Times New Roman" w:hAnsi="Times New Roman" w:cs="Times New Roman"/>
          <w:noProof/>
          <w:sz w:val="24"/>
          <w:szCs w:val="24"/>
        </w:rPr>
        <w:t xml:space="preserve">erformance </w:t>
      </w:r>
      <w:r w:rsidR="00E96F1E" w:rsidRPr="002245EA">
        <w:rPr>
          <w:rFonts w:ascii="Times New Roman" w:hAnsi="Times New Roman" w:cs="Times New Roman"/>
          <w:noProof/>
          <w:sz w:val="24"/>
          <w:szCs w:val="24"/>
        </w:rPr>
        <w:t>O</w:t>
      </w:r>
      <w:r w:rsidR="00AB4F27" w:rsidRPr="002245EA">
        <w:rPr>
          <w:rFonts w:ascii="Times New Roman" w:hAnsi="Times New Roman" w:cs="Times New Roman"/>
          <w:noProof/>
          <w:sz w:val="24"/>
          <w:szCs w:val="24"/>
        </w:rPr>
        <w:t>utc</w:t>
      </w:r>
      <w:r w:rsidRPr="002245EA">
        <w:rPr>
          <w:rFonts w:ascii="Times New Roman" w:hAnsi="Times New Roman" w:cs="Times New Roman"/>
          <w:noProof/>
          <w:sz w:val="24"/>
          <w:szCs w:val="24"/>
        </w:rPr>
        <w:t xml:space="preserve">omes in </w:t>
      </w:r>
      <w:r w:rsidR="00E96F1E"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upply </w:t>
      </w:r>
      <w:r w:rsidR="00E96F1E"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E96F1E" w:rsidRPr="002245EA">
        <w:rPr>
          <w:rFonts w:ascii="Times New Roman" w:hAnsi="Times New Roman" w:cs="Times New Roman"/>
          <w:noProof/>
          <w:sz w:val="24"/>
          <w:szCs w:val="24"/>
        </w:rPr>
        <w:t>M</w:t>
      </w:r>
      <w:r w:rsidRPr="002245EA">
        <w:rPr>
          <w:rFonts w:ascii="Times New Roman" w:hAnsi="Times New Roman" w:cs="Times New Roman"/>
          <w:noProof/>
          <w:sz w:val="24"/>
          <w:szCs w:val="24"/>
        </w:rPr>
        <w:t>anagement”</w:t>
      </w:r>
      <w:r w:rsidR="00161979" w:rsidRPr="002245EA">
        <w:rPr>
          <w:rFonts w:ascii="Times New Roman" w:hAnsi="Times New Roman" w:cs="Times New Roman"/>
          <w:noProof/>
          <w:sz w:val="24"/>
          <w:szCs w:val="24"/>
        </w:rPr>
        <w:t xml:space="preserve">, </w:t>
      </w:r>
      <w:r w:rsidR="00AB4F27" w:rsidRPr="002245EA">
        <w:rPr>
          <w:rFonts w:ascii="Times New Roman" w:hAnsi="Times New Roman" w:cs="Times New Roman"/>
          <w:i/>
          <w:noProof/>
          <w:sz w:val="24"/>
          <w:szCs w:val="24"/>
        </w:rPr>
        <w:t>Journal of Enterprise Information Management</w:t>
      </w:r>
      <w:r w:rsidR="00161979"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20</w:t>
      </w:r>
      <w:r w:rsidR="00161979"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5</w:t>
      </w:r>
      <w:r w:rsidR="00161979" w:rsidRPr="002245EA">
        <w:rPr>
          <w:rFonts w:ascii="Times New Roman" w:hAnsi="Times New Roman" w:cs="Times New Roman"/>
          <w:noProof/>
          <w:sz w:val="24"/>
          <w:szCs w:val="24"/>
        </w:rPr>
        <w:t xml:space="preserve">, pp. </w:t>
      </w:r>
      <w:r w:rsidR="00AB4F27" w:rsidRPr="002245EA">
        <w:rPr>
          <w:rFonts w:ascii="Times New Roman" w:hAnsi="Times New Roman" w:cs="Times New Roman"/>
          <w:noProof/>
          <w:sz w:val="24"/>
          <w:szCs w:val="24"/>
        </w:rPr>
        <w:t>578-594.</w:t>
      </w:r>
      <w:bookmarkEnd w:id="20"/>
    </w:p>
    <w:p w14:paraId="0F36C65C" w14:textId="072F7B6C" w:rsidR="003E5E04" w:rsidRPr="002245EA" w:rsidRDefault="003E5E04" w:rsidP="003E5E04">
      <w:pPr>
        <w:spacing w:after="0" w:line="240" w:lineRule="auto"/>
        <w:ind w:left="720" w:hanging="720"/>
        <w:jc w:val="both"/>
        <w:rPr>
          <w:rFonts w:ascii="Times New Roman" w:hAnsi="Times New Roman" w:cs="Times New Roman"/>
          <w:noProof/>
          <w:sz w:val="24"/>
          <w:szCs w:val="24"/>
        </w:rPr>
      </w:pPr>
      <w:bookmarkStart w:id="21" w:name="_ENREF_121"/>
      <w:r w:rsidRPr="002245EA">
        <w:rPr>
          <w:rFonts w:ascii="Times New Roman" w:hAnsi="Times New Roman" w:cs="Times New Roman"/>
          <w:noProof/>
          <w:sz w:val="24"/>
          <w:szCs w:val="24"/>
        </w:rPr>
        <w:t xml:space="preserve">Kim, S.W.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2006</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4D6954"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Effects of </w:t>
      </w:r>
      <w:r w:rsidR="00E96F1E"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upply </w:t>
      </w:r>
      <w:r w:rsidR="00E96F1E"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E96F1E"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anagement </w:t>
      </w:r>
      <w:r w:rsidR="00E96F1E"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ractices, </w:t>
      </w:r>
      <w:r w:rsidR="00E96F1E"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ntegration and </w:t>
      </w:r>
      <w:r w:rsidR="00E96F1E"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ompetition </w:t>
      </w:r>
      <w:r w:rsidR="00E96F1E"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apability on </w:t>
      </w:r>
      <w:r w:rsidR="00E96F1E" w:rsidRPr="002245EA">
        <w:rPr>
          <w:rFonts w:ascii="Times New Roman" w:hAnsi="Times New Roman" w:cs="Times New Roman"/>
          <w:noProof/>
          <w:sz w:val="24"/>
          <w:szCs w:val="24"/>
        </w:rPr>
        <w:t>P</w:t>
      </w:r>
      <w:r w:rsidRPr="002245EA">
        <w:rPr>
          <w:rFonts w:ascii="Times New Roman" w:hAnsi="Times New Roman" w:cs="Times New Roman"/>
          <w:noProof/>
          <w:sz w:val="24"/>
          <w:szCs w:val="24"/>
        </w:rPr>
        <w:t>erformance</w:t>
      </w:r>
      <w:r w:rsidR="004D6954"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Supply Chain Management</w:t>
      </w:r>
      <w:r w:rsidR="00132E0E" w:rsidRPr="002245EA">
        <w:rPr>
          <w:rFonts w:ascii="Times New Roman" w:hAnsi="Times New Roman" w:cs="Times New Roman"/>
          <w:noProof/>
          <w:sz w:val="24"/>
          <w:szCs w:val="24"/>
        </w:rPr>
        <w:t xml:space="preserve">, Vol. </w:t>
      </w:r>
      <w:r w:rsidR="004D6954" w:rsidRPr="002245EA">
        <w:rPr>
          <w:rFonts w:ascii="Times New Roman" w:hAnsi="Times New Roman" w:cs="Times New Roman"/>
          <w:noProof/>
          <w:sz w:val="24"/>
          <w:szCs w:val="24"/>
        </w:rPr>
        <w:t>11</w:t>
      </w:r>
      <w:r w:rsidR="00132E0E" w:rsidRPr="002245EA">
        <w:rPr>
          <w:rFonts w:ascii="Times New Roman" w:hAnsi="Times New Roman" w:cs="Times New Roman"/>
          <w:noProof/>
          <w:sz w:val="24"/>
          <w:szCs w:val="24"/>
        </w:rPr>
        <w:t xml:space="preserve"> No.</w:t>
      </w:r>
      <w:r w:rsidR="004D6954" w:rsidRPr="002245EA">
        <w:rPr>
          <w:rFonts w:ascii="Times New Roman" w:hAnsi="Times New Roman" w:cs="Times New Roman"/>
          <w:noProof/>
          <w:sz w:val="24"/>
          <w:szCs w:val="24"/>
        </w:rPr>
        <w:t>3</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241-248.</w:t>
      </w:r>
      <w:bookmarkEnd w:id="21"/>
    </w:p>
    <w:p w14:paraId="11ADB836" w14:textId="6C7D7A11" w:rsidR="00FC6670" w:rsidRPr="002245EA" w:rsidRDefault="00FC6670" w:rsidP="00FC6670">
      <w:pPr>
        <w:spacing w:after="0" w:line="240" w:lineRule="auto"/>
        <w:ind w:left="720" w:hanging="720"/>
        <w:jc w:val="both"/>
        <w:rPr>
          <w:rFonts w:ascii="Times New Roman" w:hAnsi="Times New Roman" w:cs="Times New Roman"/>
          <w:noProof/>
          <w:sz w:val="24"/>
          <w:szCs w:val="24"/>
        </w:rPr>
      </w:pPr>
      <w:bookmarkStart w:id="22" w:name="_ENREF_115"/>
      <w:r w:rsidRPr="002245EA">
        <w:rPr>
          <w:rFonts w:ascii="Times New Roman" w:hAnsi="Times New Roman" w:cs="Times New Roman"/>
          <w:noProof/>
          <w:sz w:val="24"/>
          <w:szCs w:val="24"/>
        </w:rPr>
        <w:t xml:space="preserve">Kekre, S. and Srinivasan, K.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1990</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3F5829"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Broader </w:t>
      </w:r>
      <w:r w:rsidR="00E96F1E"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00E96F1E" w:rsidRPr="002245EA">
        <w:rPr>
          <w:rFonts w:ascii="Times New Roman" w:hAnsi="Times New Roman" w:cs="Times New Roman"/>
          <w:noProof/>
          <w:sz w:val="24"/>
          <w:szCs w:val="24"/>
        </w:rPr>
        <w:t>L</w:t>
      </w:r>
      <w:r w:rsidRPr="002245EA">
        <w:rPr>
          <w:rFonts w:ascii="Times New Roman" w:hAnsi="Times New Roman" w:cs="Times New Roman"/>
          <w:noProof/>
          <w:sz w:val="24"/>
          <w:szCs w:val="24"/>
        </w:rPr>
        <w:t xml:space="preserve">ine: </w:t>
      </w:r>
      <w:r w:rsidRPr="002245EA">
        <w:rPr>
          <w:rFonts w:ascii="Times New Roman" w:hAnsi="Times New Roman" w:cs="Times New Roman" w:hint="eastAsia"/>
          <w:noProof/>
          <w:sz w:val="24"/>
          <w:szCs w:val="24"/>
        </w:rPr>
        <w:t>A</w:t>
      </w:r>
      <w:r w:rsidRPr="002245EA">
        <w:rPr>
          <w:rFonts w:ascii="Times New Roman" w:hAnsi="Times New Roman" w:cs="Times New Roman"/>
          <w:noProof/>
          <w:sz w:val="24"/>
          <w:szCs w:val="24"/>
        </w:rPr>
        <w:t xml:space="preserve"> </w:t>
      </w:r>
      <w:r w:rsidR="00A373CF" w:rsidRPr="002245EA">
        <w:rPr>
          <w:rFonts w:ascii="Times New Roman" w:hAnsi="Times New Roman" w:cs="Times New Roman"/>
          <w:noProof/>
          <w:sz w:val="24"/>
          <w:szCs w:val="24"/>
        </w:rPr>
        <w:t>N</w:t>
      </w:r>
      <w:r w:rsidRPr="002245EA">
        <w:rPr>
          <w:rFonts w:ascii="Times New Roman" w:hAnsi="Times New Roman" w:cs="Times New Roman"/>
          <w:noProof/>
          <w:sz w:val="24"/>
          <w:szCs w:val="24"/>
        </w:rPr>
        <w:t xml:space="preserve">ecessity to </w:t>
      </w:r>
      <w:r w:rsidR="00A373CF"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chieve </w:t>
      </w:r>
      <w:r w:rsidR="00A373CF" w:rsidRPr="002245EA">
        <w:rPr>
          <w:rFonts w:ascii="Times New Roman" w:hAnsi="Times New Roman" w:cs="Times New Roman"/>
          <w:noProof/>
          <w:sz w:val="24"/>
          <w:szCs w:val="24"/>
        </w:rPr>
        <w:t>S</w:t>
      </w:r>
      <w:r w:rsidRPr="002245EA">
        <w:rPr>
          <w:rFonts w:ascii="Times New Roman" w:hAnsi="Times New Roman" w:cs="Times New Roman"/>
          <w:noProof/>
          <w:sz w:val="24"/>
          <w:szCs w:val="24"/>
        </w:rPr>
        <w:t>uccess?</w:t>
      </w:r>
      <w:r w:rsidR="003F5829"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Management Science</w:t>
      </w:r>
      <w:r w:rsidR="00132E0E" w:rsidRPr="002245EA">
        <w:rPr>
          <w:rFonts w:ascii="Times New Roman" w:hAnsi="Times New Roman" w:cs="Times New Roman"/>
          <w:noProof/>
          <w:sz w:val="24"/>
          <w:szCs w:val="24"/>
        </w:rPr>
        <w:t xml:space="preserve">, Vol. 36 No. 10, pp. </w:t>
      </w:r>
      <w:r w:rsidRPr="002245EA">
        <w:rPr>
          <w:rFonts w:ascii="Times New Roman" w:hAnsi="Times New Roman" w:cs="Times New Roman"/>
          <w:noProof/>
          <w:sz w:val="24"/>
          <w:szCs w:val="24"/>
        </w:rPr>
        <w:t>1216-1231.</w:t>
      </w:r>
      <w:bookmarkEnd w:id="22"/>
    </w:p>
    <w:p w14:paraId="43647371" w14:textId="2EC8017E" w:rsidR="00DD1864" w:rsidRPr="002245EA" w:rsidRDefault="004D6954" w:rsidP="00DD1864">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Lampel, J.</w:t>
      </w:r>
      <w:r w:rsidR="00DD1864" w:rsidRPr="002245EA">
        <w:rPr>
          <w:rFonts w:ascii="Times New Roman" w:hAnsi="Times New Roman" w:cs="Times New Roman"/>
          <w:noProof/>
          <w:sz w:val="24"/>
          <w:szCs w:val="24"/>
        </w:rPr>
        <w:t xml:space="preserve"> and </w:t>
      </w:r>
      <w:r w:rsidR="003C2409" w:rsidRPr="002245EA">
        <w:rPr>
          <w:rFonts w:ascii="Times New Roman" w:hAnsi="Times New Roman" w:cs="Times New Roman"/>
          <w:noProof/>
          <w:sz w:val="24"/>
          <w:szCs w:val="24"/>
        </w:rPr>
        <w:t>Mintzberg, H.</w:t>
      </w:r>
      <w:r w:rsidR="000B43D8" w:rsidRPr="002245EA">
        <w:rPr>
          <w:rFonts w:ascii="Times New Roman" w:hAnsi="Times New Roman" w:cs="Times New Roman"/>
          <w:noProof/>
          <w:sz w:val="24"/>
          <w:szCs w:val="24"/>
        </w:rPr>
        <w:t xml:space="preserve"> </w:t>
      </w:r>
      <w:r w:rsidR="00132E0E" w:rsidRPr="002245EA">
        <w:rPr>
          <w:rFonts w:ascii="Times New Roman" w:hAnsi="Times New Roman" w:cs="Times New Roman"/>
          <w:noProof/>
          <w:sz w:val="24"/>
          <w:szCs w:val="24"/>
        </w:rPr>
        <w:t>(</w:t>
      </w:r>
      <w:r w:rsidR="000B43D8" w:rsidRPr="002245EA">
        <w:rPr>
          <w:rFonts w:ascii="Times New Roman" w:hAnsi="Times New Roman" w:cs="Times New Roman"/>
          <w:noProof/>
          <w:sz w:val="24"/>
          <w:szCs w:val="24"/>
        </w:rPr>
        <w:t>1996</w:t>
      </w:r>
      <w:r w:rsidR="00132E0E" w:rsidRPr="002245EA">
        <w:rPr>
          <w:rFonts w:ascii="Times New Roman" w:hAnsi="Times New Roman" w:cs="Times New Roman"/>
          <w:noProof/>
          <w:sz w:val="24"/>
          <w:szCs w:val="24"/>
        </w:rPr>
        <w:t>),</w:t>
      </w:r>
      <w:r w:rsidR="003E00A3"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1F5C2B" w:rsidRPr="002245EA">
        <w:rPr>
          <w:rFonts w:ascii="Times New Roman" w:hAnsi="Times New Roman" w:cs="Times New Roman"/>
          <w:noProof/>
          <w:sz w:val="24"/>
          <w:szCs w:val="24"/>
        </w:rPr>
        <w:t>Customis</w:t>
      </w:r>
      <w:r w:rsidR="000B43D8" w:rsidRPr="002245EA">
        <w:rPr>
          <w:rFonts w:ascii="Times New Roman" w:hAnsi="Times New Roman" w:cs="Times New Roman"/>
          <w:noProof/>
          <w:sz w:val="24"/>
          <w:szCs w:val="24"/>
        </w:rPr>
        <w:t xml:space="preserve">ing </w:t>
      </w:r>
      <w:r w:rsidR="00725E07" w:rsidRPr="002245EA">
        <w:rPr>
          <w:rFonts w:ascii="Times New Roman" w:hAnsi="Times New Roman" w:cs="Times New Roman"/>
          <w:noProof/>
          <w:sz w:val="24"/>
          <w:szCs w:val="24"/>
        </w:rPr>
        <w:t>Customisation</w:t>
      </w:r>
      <w:r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Sloan Management Review</w:t>
      </w:r>
      <w:r w:rsidR="00132E0E" w:rsidRPr="002245EA">
        <w:rPr>
          <w:rFonts w:ascii="Times New Roman" w:hAnsi="Times New Roman" w:cs="Times New Roman"/>
          <w:noProof/>
          <w:sz w:val="24"/>
          <w:szCs w:val="24"/>
        </w:rPr>
        <w:t xml:space="preserve">, Vol. </w:t>
      </w:r>
      <w:r w:rsidR="00DD1864" w:rsidRPr="002245EA">
        <w:rPr>
          <w:rFonts w:ascii="Times New Roman" w:hAnsi="Times New Roman" w:cs="Times New Roman"/>
          <w:noProof/>
          <w:sz w:val="24"/>
          <w:szCs w:val="24"/>
        </w:rPr>
        <w:t>38</w:t>
      </w:r>
      <w:r w:rsidR="00132E0E"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132E0E" w:rsidRPr="002245EA">
        <w:rPr>
          <w:rFonts w:ascii="Times New Roman" w:hAnsi="Times New Roman" w:cs="Times New Roman"/>
          <w:noProof/>
          <w:sz w:val="24"/>
          <w:szCs w:val="24"/>
        </w:rPr>
        <w:t xml:space="preserve">, pp. </w:t>
      </w:r>
      <w:r w:rsidR="00DD1864" w:rsidRPr="002245EA">
        <w:rPr>
          <w:rFonts w:ascii="Times New Roman" w:hAnsi="Times New Roman" w:cs="Times New Roman"/>
          <w:noProof/>
          <w:sz w:val="24"/>
          <w:szCs w:val="24"/>
        </w:rPr>
        <w:t>21-30.</w:t>
      </w:r>
    </w:p>
    <w:p w14:paraId="7FAD7C7B" w14:textId="79068F77" w:rsidR="00D31BF7" w:rsidRPr="002245EA" w:rsidRDefault="00D31BF7" w:rsidP="00D31BF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Lancaster, K.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1990</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4D6954"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A373CF"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conomics of </w:t>
      </w:r>
      <w:r w:rsidR="00A373CF"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00A373CF" w:rsidRPr="002245EA">
        <w:rPr>
          <w:rFonts w:ascii="Times New Roman" w:hAnsi="Times New Roman" w:cs="Times New Roman"/>
          <w:noProof/>
          <w:sz w:val="24"/>
          <w:szCs w:val="24"/>
        </w:rPr>
        <w:t>V</w:t>
      </w:r>
      <w:r w:rsidRPr="002245EA">
        <w:rPr>
          <w:rFonts w:ascii="Times New Roman" w:hAnsi="Times New Roman" w:cs="Times New Roman"/>
          <w:noProof/>
          <w:sz w:val="24"/>
          <w:szCs w:val="24"/>
        </w:rPr>
        <w:t xml:space="preserve">ariety: A </w:t>
      </w:r>
      <w:r w:rsidR="00A373CF" w:rsidRPr="002245EA">
        <w:rPr>
          <w:rFonts w:ascii="Times New Roman" w:hAnsi="Times New Roman" w:cs="Times New Roman"/>
          <w:noProof/>
          <w:sz w:val="24"/>
          <w:szCs w:val="24"/>
        </w:rPr>
        <w:t>S</w:t>
      </w:r>
      <w:r w:rsidRPr="002245EA">
        <w:rPr>
          <w:rFonts w:ascii="Times New Roman" w:hAnsi="Times New Roman" w:cs="Times New Roman"/>
          <w:noProof/>
          <w:sz w:val="24"/>
          <w:szCs w:val="24"/>
        </w:rPr>
        <w:t>urvey</w:t>
      </w:r>
      <w:r w:rsidR="004D6954"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Marking Science</w:t>
      </w:r>
      <w:r w:rsidR="00132E0E" w:rsidRPr="002245EA">
        <w:rPr>
          <w:rFonts w:ascii="Times New Roman" w:hAnsi="Times New Roman" w:cs="Times New Roman"/>
          <w:i/>
          <w:noProof/>
          <w:sz w:val="24"/>
          <w:szCs w:val="24"/>
        </w:rPr>
        <w:t>,</w:t>
      </w:r>
      <w:r w:rsidR="003E00A3" w:rsidRPr="002245EA">
        <w:rPr>
          <w:rFonts w:ascii="Times New Roman" w:hAnsi="Times New Roman" w:cs="Times New Roman"/>
          <w:noProof/>
          <w:sz w:val="24"/>
          <w:szCs w:val="24"/>
        </w:rPr>
        <w:t xml:space="preserve"> </w:t>
      </w:r>
      <w:r w:rsidR="00132E0E"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9</w:t>
      </w:r>
      <w:r w:rsidR="00132E0E" w:rsidRPr="002245EA">
        <w:rPr>
          <w:rFonts w:ascii="Times New Roman" w:hAnsi="Times New Roman" w:cs="Times New Roman"/>
          <w:noProof/>
          <w:sz w:val="24"/>
          <w:szCs w:val="24"/>
        </w:rPr>
        <w:t xml:space="preserve"> No. </w:t>
      </w:r>
      <w:r w:rsidR="004D6954" w:rsidRPr="002245EA">
        <w:rPr>
          <w:rFonts w:ascii="Times New Roman" w:hAnsi="Times New Roman" w:cs="Times New Roman"/>
          <w:noProof/>
          <w:sz w:val="24"/>
          <w:szCs w:val="24"/>
        </w:rPr>
        <w:t>3</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189-206.</w:t>
      </w:r>
    </w:p>
    <w:p w14:paraId="3D8D70FF" w14:textId="4F1E632F" w:rsidR="00DD1864" w:rsidRPr="002245EA" w:rsidRDefault="000B43D8" w:rsidP="00DD1864">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Lee, H. L. </w:t>
      </w:r>
      <w:r w:rsidR="00132E0E" w:rsidRPr="002245EA">
        <w:rPr>
          <w:rFonts w:ascii="Times New Roman" w:hAnsi="Times New Roman" w:cs="Times New Roman"/>
          <w:noProof/>
          <w:sz w:val="24"/>
          <w:szCs w:val="24"/>
        </w:rPr>
        <w:t xml:space="preserve">(2002), </w:t>
      </w:r>
      <w:r w:rsidR="004D6954" w:rsidRPr="002245EA">
        <w:rPr>
          <w:rFonts w:ascii="Times New Roman" w:hAnsi="Times New Roman" w:cs="Times New Roman"/>
          <w:noProof/>
          <w:sz w:val="24"/>
          <w:szCs w:val="24"/>
        </w:rPr>
        <w:t>“</w:t>
      </w:r>
      <w:r w:rsidR="00DD1864" w:rsidRPr="002245EA">
        <w:rPr>
          <w:rFonts w:ascii="Times New Roman" w:hAnsi="Times New Roman" w:cs="Times New Roman"/>
          <w:noProof/>
          <w:sz w:val="24"/>
          <w:szCs w:val="24"/>
        </w:rPr>
        <w:t>Aligning Supply Chain Strategies with Product</w:t>
      </w:r>
      <w:r w:rsidRPr="002245EA">
        <w:rPr>
          <w:rFonts w:ascii="Times New Roman" w:hAnsi="Times New Roman" w:cs="Times New Roman"/>
          <w:noProof/>
          <w:sz w:val="24"/>
          <w:szCs w:val="24"/>
        </w:rPr>
        <w:t xml:space="preserve"> Uncertainties</w:t>
      </w:r>
      <w:r w:rsidR="004D6954"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w:t>
      </w:r>
      <w:r w:rsidR="00DD1864" w:rsidRPr="002245EA">
        <w:rPr>
          <w:rFonts w:ascii="Times New Roman" w:hAnsi="Times New Roman" w:cs="Times New Roman"/>
          <w:noProof/>
          <w:sz w:val="24"/>
          <w:szCs w:val="24"/>
        </w:rPr>
        <w:t xml:space="preserve"> </w:t>
      </w:r>
      <w:r w:rsidR="00132E0E" w:rsidRPr="002245EA">
        <w:rPr>
          <w:rFonts w:ascii="Times New Roman" w:hAnsi="Times New Roman" w:cs="Times New Roman"/>
          <w:i/>
          <w:noProof/>
          <w:sz w:val="24"/>
          <w:szCs w:val="24"/>
        </w:rPr>
        <w:t xml:space="preserve">California Management Review, </w:t>
      </w:r>
      <w:r w:rsidR="00132E0E" w:rsidRPr="002245EA">
        <w:rPr>
          <w:rFonts w:ascii="Times New Roman" w:hAnsi="Times New Roman" w:cs="Times New Roman"/>
          <w:noProof/>
          <w:sz w:val="24"/>
          <w:szCs w:val="24"/>
        </w:rPr>
        <w:t xml:space="preserve">Vol. </w:t>
      </w:r>
      <w:r w:rsidR="00DD1864" w:rsidRPr="002245EA">
        <w:rPr>
          <w:rFonts w:ascii="Times New Roman" w:hAnsi="Times New Roman" w:cs="Times New Roman"/>
          <w:noProof/>
          <w:sz w:val="24"/>
          <w:szCs w:val="24"/>
        </w:rPr>
        <w:t>44</w:t>
      </w:r>
      <w:r w:rsidR="00132E0E" w:rsidRPr="002245EA">
        <w:rPr>
          <w:rFonts w:ascii="Times New Roman" w:hAnsi="Times New Roman" w:cs="Times New Roman"/>
          <w:noProof/>
          <w:sz w:val="24"/>
          <w:szCs w:val="24"/>
        </w:rPr>
        <w:t xml:space="preserve"> No. </w:t>
      </w:r>
      <w:r w:rsidR="004D6954" w:rsidRPr="002245EA">
        <w:rPr>
          <w:rFonts w:ascii="Times New Roman" w:hAnsi="Times New Roman" w:cs="Times New Roman"/>
          <w:noProof/>
          <w:sz w:val="24"/>
          <w:szCs w:val="24"/>
        </w:rPr>
        <w:t>3</w:t>
      </w:r>
      <w:r w:rsidR="00132E0E" w:rsidRPr="002245EA">
        <w:rPr>
          <w:rFonts w:ascii="Times New Roman" w:hAnsi="Times New Roman" w:cs="Times New Roman"/>
          <w:noProof/>
          <w:sz w:val="24"/>
          <w:szCs w:val="24"/>
        </w:rPr>
        <w:t xml:space="preserve">, pp. </w:t>
      </w:r>
      <w:r w:rsidR="00DD1864" w:rsidRPr="002245EA">
        <w:rPr>
          <w:rFonts w:ascii="Times New Roman" w:hAnsi="Times New Roman" w:cs="Times New Roman"/>
          <w:noProof/>
          <w:sz w:val="24"/>
          <w:szCs w:val="24"/>
        </w:rPr>
        <w:t>105-119.</w:t>
      </w:r>
    </w:p>
    <w:p w14:paraId="7634B948" w14:textId="2C198D27" w:rsidR="008368A5" w:rsidRPr="002245EA" w:rsidRDefault="008368A5" w:rsidP="00DD1864">
      <w:pPr>
        <w:spacing w:after="0" w:line="240" w:lineRule="auto"/>
        <w:ind w:left="720" w:hanging="720"/>
        <w:jc w:val="both"/>
        <w:rPr>
          <w:rFonts w:ascii="Times New Roman" w:hAnsi="Times New Roman" w:cs="Times New Roman"/>
          <w:noProof/>
          <w:sz w:val="24"/>
          <w:szCs w:val="24"/>
        </w:rPr>
      </w:pPr>
      <w:bookmarkStart w:id="23" w:name="_ENREF_138"/>
      <w:r w:rsidRPr="002245EA">
        <w:rPr>
          <w:rFonts w:ascii="Times New Roman" w:hAnsi="Times New Roman" w:cs="Times New Roman"/>
          <w:noProof/>
          <w:sz w:val="24"/>
          <w:szCs w:val="24"/>
        </w:rPr>
        <w:t xml:space="preserve">Lee, H. L.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2004</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4D6954"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A373CF" w:rsidRPr="002245EA">
        <w:rPr>
          <w:rFonts w:ascii="Times New Roman" w:hAnsi="Times New Roman" w:cs="Times New Roman"/>
          <w:noProof/>
          <w:sz w:val="24"/>
          <w:szCs w:val="24"/>
        </w:rPr>
        <w:t>T</w:t>
      </w:r>
      <w:r w:rsidRPr="002245EA">
        <w:rPr>
          <w:rFonts w:ascii="Times New Roman" w:hAnsi="Times New Roman" w:cs="Times New Roman"/>
          <w:noProof/>
          <w:sz w:val="24"/>
          <w:szCs w:val="24"/>
        </w:rPr>
        <w:t xml:space="preserve">riple </w:t>
      </w:r>
      <w:r w:rsidR="004D6954" w:rsidRPr="002245EA">
        <w:rPr>
          <w:rFonts w:ascii="Times New Roman" w:hAnsi="Times New Roman" w:cs="Times New Roman"/>
          <w:noProof/>
          <w:sz w:val="24"/>
          <w:szCs w:val="24"/>
        </w:rPr>
        <w:t xml:space="preserve">– A </w:t>
      </w:r>
      <w:r w:rsidR="00A373CF" w:rsidRPr="002245EA">
        <w:rPr>
          <w:rFonts w:ascii="Times New Roman" w:hAnsi="Times New Roman" w:cs="Times New Roman"/>
          <w:noProof/>
          <w:sz w:val="24"/>
          <w:szCs w:val="24"/>
        </w:rPr>
        <w:t>S</w:t>
      </w:r>
      <w:r w:rsidR="004D6954" w:rsidRPr="002245EA">
        <w:rPr>
          <w:rFonts w:ascii="Times New Roman" w:hAnsi="Times New Roman" w:cs="Times New Roman"/>
          <w:noProof/>
          <w:sz w:val="24"/>
          <w:szCs w:val="24"/>
        </w:rPr>
        <w:t xml:space="preserve">upply </w:t>
      </w:r>
      <w:r w:rsidR="00A373CF" w:rsidRPr="002245EA">
        <w:rPr>
          <w:rFonts w:ascii="Times New Roman" w:hAnsi="Times New Roman" w:cs="Times New Roman"/>
          <w:noProof/>
          <w:sz w:val="24"/>
          <w:szCs w:val="24"/>
        </w:rPr>
        <w:t>C</w:t>
      </w:r>
      <w:r w:rsidR="004D6954" w:rsidRPr="002245EA">
        <w:rPr>
          <w:rFonts w:ascii="Times New Roman" w:hAnsi="Times New Roman" w:cs="Times New Roman"/>
          <w:noProof/>
          <w:sz w:val="24"/>
          <w:szCs w:val="24"/>
        </w:rPr>
        <w:t>hain”</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Harvard Business Review</w:t>
      </w:r>
      <w:r w:rsidR="00132E0E" w:rsidRPr="002245EA">
        <w:rPr>
          <w:rFonts w:ascii="Times New Roman" w:hAnsi="Times New Roman" w:cs="Times New Roman"/>
          <w:i/>
          <w:noProof/>
          <w:sz w:val="24"/>
          <w:szCs w:val="24"/>
        </w:rPr>
        <w:t xml:space="preserve">, </w:t>
      </w:r>
      <w:r w:rsidR="00132E0E" w:rsidRPr="002245EA">
        <w:rPr>
          <w:rFonts w:ascii="Times New Roman" w:hAnsi="Times New Roman" w:cs="Times New Roman"/>
          <w:noProof/>
          <w:sz w:val="24"/>
          <w:szCs w:val="24"/>
        </w:rPr>
        <w:t xml:space="preserve">Vol. </w:t>
      </w:r>
      <w:r w:rsidR="004D6954" w:rsidRPr="002245EA">
        <w:rPr>
          <w:rFonts w:ascii="Times New Roman" w:hAnsi="Times New Roman" w:cs="Times New Roman"/>
          <w:noProof/>
          <w:sz w:val="24"/>
          <w:szCs w:val="24"/>
        </w:rPr>
        <w:t>82</w:t>
      </w:r>
      <w:r w:rsidR="00132E0E" w:rsidRPr="002245EA">
        <w:rPr>
          <w:rFonts w:ascii="Times New Roman" w:hAnsi="Times New Roman" w:cs="Times New Roman"/>
          <w:noProof/>
          <w:sz w:val="24"/>
          <w:szCs w:val="24"/>
        </w:rPr>
        <w:t xml:space="preserve"> No. </w:t>
      </w:r>
      <w:r w:rsidR="004D6954" w:rsidRPr="002245EA">
        <w:rPr>
          <w:rFonts w:ascii="Times New Roman" w:hAnsi="Times New Roman" w:cs="Times New Roman"/>
          <w:noProof/>
          <w:sz w:val="24"/>
          <w:szCs w:val="24"/>
        </w:rPr>
        <w:t>10</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102-112.</w:t>
      </w:r>
      <w:bookmarkEnd w:id="23"/>
    </w:p>
    <w:p w14:paraId="5FB4E668" w14:textId="18C6CDE8" w:rsidR="00E503A8" w:rsidRPr="002245EA" w:rsidRDefault="004D6954" w:rsidP="00E503A8">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Lusch, R.F., Vargo, S.L.</w:t>
      </w:r>
      <w:r w:rsidR="00E503A8" w:rsidRPr="002245EA">
        <w:rPr>
          <w:rFonts w:ascii="Times New Roman" w:hAnsi="Times New Roman" w:cs="Times New Roman"/>
          <w:noProof/>
          <w:sz w:val="24"/>
          <w:szCs w:val="24"/>
        </w:rPr>
        <w:t xml:space="preserve"> and O’Brien, M. </w:t>
      </w:r>
      <w:r w:rsidR="00132E0E"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2007</w:t>
      </w:r>
      <w:r w:rsidR="00132E0E"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 xml:space="preserve">Competing </w:t>
      </w:r>
      <w:r w:rsidR="009C5DB7" w:rsidRPr="002245EA">
        <w:rPr>
          <w:rFonts w:ascii="Times New Roman" w:hAnsi="Times New Roman" w:cs="Times New Roman"/>
          <w:noProof/>
          <w:sz w:val="24"/>
          <w:szCs w:val="24"/>
        </w:rPr>
        <w:t>T</w:t>
      </w:r>
      <w:r w:rsidR="00E503A8" w:rsidRPr="002245EA">
        <w:rPr>
          <w:rFonts w:ascii="Times New Roman" w:hAnsi="Times New Roman" w:cs="Times New Roman"/>
          <w:noProof/>
          <w:sz w:val="24"/>
          <w:szCs w:val="24"/>
        </w:rPr>
        <w:t xml:space="preserve">hrough </w:t>
      </w:r>
      <w:r w:rsidR="009C5DB7" w:rsidRPr="002245EA">
        <w:rPr>
          <w:rFonts w:ascii="Times New Roman" w:hAnsi="Times New Roman" w:cs="Times New Roman"/>
          <w:noProof/>
          <w:sz w:val="24"/>
          <w:szCs w:val="24"/>
        </w:rPr>
        <w:t>S</w:t>
      </w:r>
      <w:r w:rsidR="00E503A8" w:rsidRPr="002245EA">
        <w:rPr>
          <w:rFonts w:ascii="Times New Roman" w:hAnsi="Times New Roman" w:cs="Times New Roman"/>
          <w:noProof/>
          <w:sz w:val="24"/>
          <w:szCs w:val="24"/>
        </w:rPr>
        <w:t xml:space="preserve">ervice: </w:t>
      </w:r>
      <w:r w:rsidR="009C5DB7" w:rsidRPr="002245EA">
        <w:rPr>
          <w:rFonts w:ascii="Times New Roman" w:hAnsi="Times New Roman" w:cs="Times New Roman"/>
          <w:noProof/>
          <w:sz w:val="24"/>
          <w:szCs w:val="24"/>
        </w:rPr>
        <w:t>I</w:t>
      </w:r>
      <w:r w:rsidR="00E503A8" w:rsidRPr="002245EA">
        <w:rPr>
          <w:rFonts w:ascii="Times New Roman" w:hAnsi="Times New Roman" w:cs="Times New Roman"/>
          <w:noProof/>
          <w:sz w:val="24"/>
          <w:szCs w:val="24"/>
        </w:rPr>
        <w:t xml:space="preserve">nsights from </w:t>
      </w:r>
      <w:r w:rsidR="009C5DB7" w:rsidRPr="002245EA">
        <w:rPr>
          <w:rFonts w:ascii="Times New Roman" w:hAnsi="Times New Roman" w:cs="Times New Roman"/>
          <w:noProof/>
          <w:sz w:val="24"/>
          <w:szCs w:val="24"/>
        </w:rPr>
        <w:t>S</w:t>
      </w:r>
      <w:r w:rsidR="00E503A8" w:rsidRPr="002245EA">
        <w:rPr>
          <w:rFonts w:ascii="Times New Roman" w:hAnsi="Times New Roman" w:cs="Times New Roman"/>
          <w:noProof/>
          <w:sz w:val="24"/>
          <w:szCs w:val="24"/>
        </w:rPr>
        <w:t>ervice</w:t>
      </w:r>
      <w:r w:rsidR="009C5DB7" w:rsidRPr="002245EA">
        <w:rPr>
          <w:rFonts w:ascii="Times New Roman" w:hAnsi="Times New Roman" w:cs="Times New Roman"/>
          <w:noProof/>
          <w:sz w:val="24"/>
          <w:szCs w:val="24"/>
        </w:rPr>
        <w:t xml:space="preserve"> D</w:t>
      </w:r>
      <w:r w:rsidR="00E503A8" w:rsidRPr="002245EA">
        <w:rPr>
          <w:rFonts w:ascii="Times New Roman" w:hAnsi="Times New Roman" w:cs="Times New Roman"/>
          <w:noProof/>
          <w:sz w:val="24"/>
          <w:szCs w:val="24"/>
        </w:rPr>
        <w:t xml:space="preserve">ominant </w:t>
      </w:r>
      <w:r w:rsidR="009C5DB7" w:rsidRPr="002245EA">
        <w:rPr>
          <w:rFonts w:ascii="Times New Roman" w:hAnsi="Times New Roman" w:cs="Times New Roman"/>
          <w:noProof/>
          <w:sz w:val="24"/>
          <w:szCs w:val="24"/>
        </w:rPr>
        <w:t>L</w:t>
      </w:r>
      <w:r w:rsidR="00E503A8" w:rsidRPr="002245EA">
        <w:rPr>
          <w:rFonts w:ascii="Times New Roman" w:hAnsi="Times New Roman" w:cs="Times New Roman"/>
          <w:noProof/>
          <w:sz w:val="24"/>
          <w:szCs w:val="24"/>
        </w:rPr>
        <w:t>ogic</w:t>
      </w:r>
      <w:r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00E503A8" w:rsidRPr="002245EA">
        <w:rPr>
          <w:rFonts w:ascii="Times New Roman" w:hAnsi="Times New Roman" w:cs="Times New Roman"/>
          <w:i/>
          <w:noProof/>
          <w:sz w:val="24"/>
          <w:szCs w:val="24"/>
        </w:rPr>
        <w:t>Journal of Retailing</w:t>
      </w:r>
      <w:r w:rsidR="00132E0E"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83</w:t>
      </w:r>
      <w:r w:rsidR="00132E0E"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132E0E" w:rsidRPr="002245EA">
        <w:rPr>
          <w:rFonts w:ascii="Times New Roman" w:hAnsi="Times New Roman" w:cs="Times New Roman"/>
          <w:noProof/>
          <w:sz w:val="24"/>
          <w:szCs w:val="24"/>
        </w:rPr>
        <w:t xml:space="preserve">, pp. </w:t>
      </w:r>
      <w:r w:rsidR="00E503A8" w:rsidRPr="002245EA">
        <w:rPr>
          <w:rFonts w:ascii="Times New Roman" w:hAnsi="Times New Roman" w:cs="Times New Roman"/>
          <w:noProof/>
          <w:sz w:val="24"/>
          <w:szCs w:val="24"/>
        </w:rPr>
        <w:t>5-18.</w:t>
      </w:r>
    </w:p>
    <w:p w14:paraId="39F8094F" w14:textId="5C90A667" w:rsidR="00DD1864" w:rsidRPr="002245EA" w:rsidRDefault="00DD1864" w:rsidP="00DD1864">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MacDuffie, J. P., Sethuraman,</w:t>
      </w:r>
      <w:r w:rsidR="004D6954" w:rsidRPr="002245EA">
        <w:rPr>
          <w:rFonts w:ascii="Times New Roman" w:hAnsi="Times New Roman" w:cs="Times New Roman"/>
          <w:noProof/>
          <w:sz w:val="24"/>
          <w:szCs w:val="24"/>
        </w:rPr>
        <w:t xml:space="preserve"> K.</w:t>
      </w:r>
      <w:r w:rsidRPr="002245EA">
        <w:rPr>
          <w:rFonts w:ascii="Times New Roman" w:hAnsi="Times New Roman" w:cs="Times New Roman"/>
          <w:noProof/>
          <w:sz w:val="24"/>
          <w:szCs w:val="24"/>
        </w:rPr>
        <w:t xml:space="preserve"> and M. </w:t>
      </w:r>
      <w:r w:rsidR="003C2409" w:rsidRPr="002245EA">
        <w:rPr>
          <w:rFonts w:ascii="Times New Roman" w:hAnsi="Times New Roman" w:cs="Times New Roman"/>
          <w:noProof/>
          <w:sz w:val="24"/>
          <w:szCs w:val="24"/>
        </w:rPr>
        <w:t>L. Fisher, M. L.</w:t>
      </w:r>
      <w:r w:rsidR="002545C9" w:rsidRPr="002245EA">
        <w:rPr>
          <w:rFonts w:ascii="Times New Roman" w:hAnsi="Times New Roman" w:cs="Times New Roman"/>
          <w:noProof/>
          <w:sz w:val="24"/>
          <w:szCs w:val="24"/>
        </w:rPr>
        <w:t xml:space="preserve"> </w:t>
      </w:r>
      <w:r w:rsidR="00132E0E"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1996</w:t>
      </w:r>
      <w:r w:rsidR="00132E0E"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00E47040" w:rsidRPr="002245EA">
        <w:rPr>
          <w:rFonts w:ascii="Times New Roman" w:hAnsi="Times New Roman" w:cs="Times New Roman"/>
          <w:noProof/>
          <w:sz w:val="24"/>
          <w:szCs w:val="24"/>
        </w:rPr>
        <w:t>“</w:t>
      </w:r>
      <w:r w:rsidRPr="002245EA">
        <w:rPr>
          <w:rFonts w:ascii="Times New Roman" w:hAnsi="Times New Roman" w:cs="Times New Roman"/>
          <w:noProof/>
          <w:sz w:val="24"/>
          <w:szCs w:val="24"/>
        </w:rPr>
        <w:t>Product Variety and Manufacturing Performance: Evidence from the International A</w:t>
      </w:r>
      <w:r w:rsidR="002545C9" w:rsidRPr="002245EA">
        <w:rPr>
          <w:rFonts w:ascii="Times New Roman" w:hAnsi="Times New Roman" w:cs="Times New Roman"/>
          <w:noProof/>
          <w:sz w:val="24"/>
          <w:szCs w:val="24"/>
        </w:rPr>
        <w:t>utomotive Assembly Plant Study</w:t>
      </w:r>
      <w:r w:rsidR="00E47040"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 xml:space="preserve">Management </w:t>
      </w:r>
      <w:r w:rsidRPr="002245EA">
        <w:rPr>
          <w:rFonts w:ascii="Times New Roman" w:hAnsi="Times New Roman" w:cs="Times New Roman"/>
          <w:noProof/>
          <w:sz w:val="24"/>
          <w:szCs w:val="24"/>
        </w:rPr>
        <w:t>Science</w:t>
      </w:r>
      <w:r w:rsidR="00132E0E"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42</w:t>
      </w:r>
      <w:r w:rsidR="00132E0E" w:rsidRPr="002245EA">
        <w:rPr>
          <w:rFonts w:ascii="Times New Roman" w:hAnsi="Times New Roman" w:cs="Times New Roman"/>
          <w:noProof/>
          <w:sz w:val="24"/>
          <w:szCs w:val="24"/>
        </w:rPr>
        <w:t xml:space="preserve"> No. </w:t>
      </w:r>
      <w:r w:rsidR="00E47040" w:rsidRPr="002245EA">
        <w:rPr>
          <w:rFonts w:ascii="Times New Roman" w:hAnsi="Times New Roman" w:cs="Times New Roman"/>
          <w:noProof/>
          <w:sz w:val="24"/>
          <w:szCs w:val="24"/>
        </w:rPr>
        <w:t>3</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350-369.</w:t>
      </w:r>
    </w:p>
    <w:p w14:paraId="7B89FA41" w14:textId="2D40CA70" w:rsidR="00BB6BF4" w:rsidRPr="002245EA" w:rsidRDefault="00BB6BF4" w:rsidP="00BB6BF4">
      <w:pPr>
        <w:spacing w:after="0" w:line="240" w:lineRule="auto"/>
        <w:ind w:left="720" w:hanging="720"/>
        <w:jc w:val="both"/>
        <w:rPr>
          <w:rFonts w:ascii="Times New Roman" w:hAnsi="Times New Roman" w:cs="Times New Roman"/>
          <w:noProof/>
          <w:sz w:val="24"/>
          <w:szCs w:val="24"/>
        </w:rPr>
      </w:pPr>
      <w:bookmarkStart w:id="24" w:name="_ENREF_154"/>
      <w:r w:rsidRPr="002245EA">
        <w:rPr>
          <w:rFonts w:ascii="Times New Roman" w:hAnsi="Times New Roman" w:cs="Times New Roman"/>
          <w:noProof/>
          <w:sz w:val="24"/>
          <w:szCs w:val="24"/>
        </w:rPr>
        <w:t xml:space="preserve">McDonald, R. P.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1981</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E470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9C5DB7"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imensionality of </w:t>
      </w:r>
      <w:r w:rsidR="009C5DB7" w:rsidRPr="002245EA">
        <w:rPr>
          <w:rFonts w:ascii="Times New Roman" w:hAnsi="Times New Roman" w:cs="Times New Roman"/>
          <w:noProof/>
          <w:sz w:val="24"/>
          <w:szCs w:val="24"/>
        </w:rPr>
        <w:t>T</w:t>
      </w:r>
      <w:r w:rsidRPr="002245EA">
        <w:rPr>
          <w:rFonts w:ascii="Times New Roman" w:hAnsi="Times New Roman" w:cs="Times New Roman"/>
          <w:noProof/>
          <w:sz w:val="24"/>
          <w:szCs w:val="24"/>
        </w:rPr>
        <w:t xml:space="preserve">ests and </w:t>
      </w:r>
      <w:r w:rsidR="009C5DB7" w:rsidRPr="002245EA">
        <w:rPr>
          <w:rFonts w:ascii="Times New Roman" w:hAnsi="Times New Roman" w:cs="Times New Roman"/>
          <w:noProof/>
          <w:sz w:val="24"/>
          <w:szCs w:val="24"/>
        </w:rPr>
        <w:t>I</w:t>
      </w:r>
      <w:r w:rsidRPr="002245EA">
        <w:rPr>
          <w:rFonts w:ascii="Times New Roman" w:hAnsi="Times New Roman" w:cs="Times New Roman"/>
          <w:noProof/>
          <w:sz w:val="24"/>
          <w:szCs w:val="24"/>
        </w:rPr>
        <w:t>tems</w:t>
      </w:r>
      <w:r w:rsidR="00E47040"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British Journal of Mathematical and Statistical Psychology</w:t>
      </w:r>
      <w:r w:rsidR="00132E0E" w:rsidRPr="002245EA">
        <w:rPr>
          <w:rFonts w:ascii="Times New Roman" w:hAnsi="Times New Roman" w:cs="Times New Roman"/>
          <w:noProof/>
          <w:sz w:val="24"/>
          <w:szCs w:val="24"/>
        </w:rPr>
        <w:t xml:space="preserve">, Vol. </w:t>
      </w:r>
      <w:r w:rsidR="00E47040" w:rsidRPr="002245EA">
        <w:rPr>
          <w:rFonts w:ascii="Times New Roman" w:hAnsi="Times New Roman" w:cs="Times New Roman"/>
          <w:noProof/>
          <w:sz w:val="24"/>
          <w:szCs w:val="24"/>
        </w:rPr>
        <w:t>34</w:t>
      </w:r>
      <w:r w:rsidR="00132E0E" w:rsidRPr="002245EA">
        <w:rPr>
          <w:rFonts w:ascii="Times New Roman" w:hAnsi="Times New Roman" w:cs="Times New Roman"/>
          <w:noProof/>
          <w:sz w:val="24"/>
          <w:szCs w:val="24"/>
        </w:rPr>
        <w:t xml:space="preserve"> No. </w:t>
      </w:r>
      <w:r w:rsidR="00E47040" w:rsidRPr="002245EA">
        <w:rPr>
          <w:rFonts w:ascii="Times New Roman" w:hAnsi="Times New Roman" w:cs="Times New Roman"/>
          <w:noProof/>
          <w:sz w:val="24"/>
          <w:szCs w:val="24"/>
        </w:rPr>
        <w:t>1</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100-117.</w:t>
      </w:r>
      <w:bookmarkEnd w:id="24"/>
    </w:p>
    <w:p w14:paraId="775298A7" w14:textId="5D1BAC81" w:rsidR="003938DC" w:rsidRPr="002245EA" w:rsidRDefault="003938DC" w:rsidP="003938DC">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Mal</w:t>
      </w:r>
      <w:r w:rsidR="00E47040" w:rsidRPr="002245EA">
        <w:rPr>
          <w:rFonts w:ascii="Times New Roman" w:hAnsi="Times New Roman" w:cs="Times New Roman"/>
          <w:noProof/>
          <w:sz w:val="24"/>
          <w:szCs w:val="24"/>
        </w:rPr>
        <w:t>ham, P.B.</w:t>
      </w:r>
      <w:r w:rsidRPr="002245EA">
        <w:rPr>
          <w:rFonts w:ascii="Times New Roman" w:hAnsi="Times New Roman" w:cs="Times New Roman"/>
          <w:noProof/>
          <w:sz w:val="24"/>
          <w:szCs w:val="24"/>
        </w:rPr>
        <w:t xml:space="preserve"> and Saucier, G.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2014</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E470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Measurement </w:t>
      </w:r>
      <w:r w:rsidR="009C5DB7"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nvariance of </w:t>
      </w:r>
      <w:r w:rsidR="009C5DB7"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ocial </w:t>
      </w:r>
      <w:r w:rsidR="009C5DB7"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xioms in 23 </w:t>
      </w:r>
      <w:r w:rsidR="009C5DB7" w:rsidRPr="002245EA">
        <w:rPr>
          <w:rFonts w:ascii="Times New Roman" w:hAnsi="Times New Roman" w:cs="Times New Roman"/>
          <w:noProof/>
          <w:sz w:val="24"/>
          <w:szCs w:val="24"/>
        </w:rPr>
        <w:t>C</w:t>
      </w:r>
      <w:r w:rsidRPr="002245EA">
        <w:rPr>
          <w:rFonts w:ascii="Times New Roman" w:hAnsi="Times New Roman" w:cs="Times New Roman"/>
          <w:noProof/>
          <w:sz w:val="24"/>
          <w:szCs w:val="24"/>
        </w:rPr>
        <w:t>ountries</w:t>
      </w:r>
      <w:r w:rsidR="00E47040"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Cross-Cultural Psychology</w:t>
      </w:r>
      <w:r w:rsidR="00132E0E" w:rsidRPr="002245EA">
        <w:rPr>
          <w:rFonts w:ascii="Times New Roman" w:hAnsi="Times New Roman" w:cs="Times New Roman"/>
          <w:noProof/>
          <w:sz w:val="24"/>
          <w:szCs w:val="24"/>
        </w:rPr>
        <w:t xml:space="preserve">, Vol. </w:t>
      </w:r>
      <w:r w:rsidR="00E47040" w:rsidRPr="002245EA">
        <w:rPr>
          <w:rFonts w:ascii="Times New Roman" w:hAnsi="Times New Roman" w:cs="Times New Roman"/>
          <w:noProof/>
          <w:sz w:val="24"/>
          <w:szCs w:val="24"/>
        </w:rPr>
        <w:t>45</w:t>
      </w:r>
      <w:r w:rsidR="00132E0E" w:rsidRPr="002245EA">
        <w:rPr>
          <w:rFonts w:ascii="Times New Roman" w:hAnsi="Times New Roman" w:cs="Times New Roman"/>
          <w:noProof/>
          <w:sz w:val="24"/>
          <w:szCs w:val="24"/>
        </w:rPr>
        <w:t xml:space="preserve"> No. </w:t>
      </w:r>
      <w:r w:rsidR="00E47040" w:rsidRPr="002245EA">
        <w:rPr>
          <w:rFonts w:ascii="Times New Roman" w:hAnsi="Times New Roman" w:cs="Times New Roman"/>
          <w:noProof/>
          <w:sz w:val="24"/>
          <w:szCs w:val="24"/>
        </w:rPr>
        <w:t>7</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1046-1060.</w:t>
      </w:r>
    </w:p>
    <w:p w14:paraId="36B7476A" w14:textId="286E7ECF" w:rsidR="00E503A8" w:rsidRPr="002245EA" w:rsidRDefault="00E47040" w:rsidP="000E7F58">
      <w:pPr>
        <w:spacing w:after="0" w:line="240" w:lineRule="auto"/>
        <w:ind w:left="720" w:hanging="720"/>
        <w:jc w:val="both"/>
        <w:rPr>
          <w:rFonts w:ascii="Times New Roman" w:hAnsi="Times New Roman" w:cs="Times New Roman"/>
          <w:noProof/>
          <w:sz w:val="24"/>
          <w:szCs w:val="24"/>
        </w:rPr>
      </w:pPr>
      <w:bookmarkStart w:id="25" w:name="_ENREF_159"/>
      <w:r w:rsidRPr="002245EA">
        <w:rPr>
          <w:rFonts w:ascii="Times New Roman" w:hAnsi="Times New Roman" w:cs="Times New Roman"/>
          <w:noProof/>
          <w:sz w:val="24"/>
          <w:szCs w:val="24"/>
        </w:rPr>
        <w:t>Michel, S., Brown, S.W.</w:t>
      </w:r>
      <w:r w:rsidR="00E503A8" w:rsidRPr="002245EA">
        <w:rPr>
          <w:rFonts w:ascii="Times New Roman" w:hAnsi="Times New Roman" w:cs="Times New Roman"/>
          <w:noProof/>
          <w:sz w:val="24"/>
          <w:szCs w:val="24"/>
        </w:rPr>
        <w:t xml:space="preserve"> and Gallan, A.S.</w:t>
      </w:r>
      <w:r w:rsidR="005267FE" w:rsidRPr="002245EA">
        <w:rPr>
          <w:rFonts w:ascii="Times New Roman" w:hAnsi="Times New Roman" w:cs="Times New Roman"/>
          <w:noProof/>
          <w:sz w:val="24"/>
          <w:szCs w:val="24"/>
        </w:rPr>
        <w:t xml:space="preserve"> </w:t>
      </w:r>
      <w:r w:rsidR="00132E0E"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2008</w:t>
      </w:r>
      <w:r w:rsidR="00132E0E"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E503A8" w:rsidRPr="002245EA">
        <w:rPr>
          <w:rFonts w:ascii="Times New Roman" w:hAnsi="Times New Roman" w:cs="Times New Roman"/>
          <w:noProof/>
          <w:sz w:val="24"/>
          <w:szCs w:val="24"/>
        </w:rPr>
        <w:t xml:space="preserve">An </w:t>
      </w:r>
      <w:r w:rsidR="00132398" w:rsidRPr="002245EA">
        <w:rPr>
          <w:rFonts w:ascii="Times New Roman" w:hAnsi="Times New Roman" w:cs="Times New Roman"/>
          <w:noProof/>
          <w:sz w:val="24"/>
          <w:szCs w:val="24"/>
        </w:rPr>
        <w:t>E</w:t>
      </w:r>
      <w:r w:rsidR="00E503A8" w:rsidRPr="002245EA">
        <w:rPr>
          <w:rFonts w:ascii="Times New Roman" w:hAnsi="Times New Roman" w:cs="Times New Roman"/>
          <w:noProof/>
          <w:sz w:val="24"/>
          <w:szCs w:val="24"/>
        </w:rPr>
        <w:t xml:space="preserve">xpanded and </w:t>
      </w:r>
      <w:r w:rsidR="00132398" w:rsidRPr="002245EA">
        <w:rPr>
          <w:rFonts w:ascii="Times New Roman" w:hAnsi="Times New Roman" w:cs="Times New Roman"/>
          <w:noProof/>
          <w:sz w:val="24"/>
          <w:szCs w:val="24"/>
        </w:rPr>
        <w:t>S</w:t>
      </w:r>
      <w:r w:rsidR="00E503A8" w:rsidRPr="002245EA">
        <w:rPr>
          <w:rFonts w:ascii="Times New Roman" w:hAnsi="Times New Roman" w:cs="Times New Roman"/>
          <w:noProof/>
          <w:sz w:val="24"/>
          <w:szCs w:val="24"/>
        </w:rPr>
        <w:t xml:space="preserve">trategic </w:t>
      </w:r>
      <w:r w:rsidR="00132398" w:rsidRPr="002245EA">
        <w:rPr>
          <w:rFonts w:ascii="Times New Roman" w:hAnsi="Times New Roman" w:cs="Times New Roman"/>
          <w:noProof/>
          <w:sz w:val="24"/>
          <w:szCs w:val="24"/>
        </w:rPr>
        <w:t>V</w:t>
      </w:r>
      <w:r w:rsidR="00E503A8" w:rsidRPr="002245EA">
        <w:rPr>
          <w:rFonts w:ascii="Times New Roman" w:hAnsi="Times New Roman" w:cs="Times New Roman"/>
          <w:noProof/>
          <w:sz w:val="24"/>
          <w:szCs w:val="24"/>
        </w:rPr>
        <w:t xml:space="preserve">iew of </w:t>
      </w:r>
      <w:r w:rsidR="00132398" w:rsidRPr="002245EA">
        <w:rPr>
          <w:rFonts w:ascii="Times New Roman" w:hAnsi="Times New Roman" w:cs="Times New Roman"/>
          <w:noProof/>
          <w:sz w:val="24"/>
          <w:szCs w:val="24"/>
        </w:rPr>
        <w:t>D</w:t>
      </w:r>
      <w:r w:rsidR="00E503A8" w:rsidRPr="002245EA">
        <w:rPr>
          <w:rFonts w:ascii="Times New Roman" w:hAnsi="Times New Roman" w:cs="Times New Roman"/>
          <w:noProof/>
          <w:sz w:val="24"/>
          <w:szCs w:val="24"/>
        </w:rPr>
        <w:t xml:space="preserve">iscontinuous </w:t>
      </w:r>
      <w:r w:rsidR="00132398" w:rsidRPr="002245EA">
        <w:rPr>
          <w:rFonts w:ascii="Times New Roman" w:hAnsi="Times New Roman" w:cs="Times New Roman"/>
          <w:noProof/>
          <w:sz w:val="24"/>
          <w:szCs w:val="24"/>
        </w:rPr>
        <w:t>I</w:t>
      </w:r>
      <w:r w:rsidR="00E503A8" w:rsidRPr="002245EA">
        <w:rPr>
          <w:rFonts w:ascii="Times New Roman" w:hAnsi="Times New Roman" w:cs="Times New Roman"/>
          <w:noProof/>
          <w:sz w:val="24"/>
          <w:szCs w:val="24"/>
        </w:rPr>
        <w:t xml:space="preserve">nnovations: Deploying a </w:t>
      </w:r>
      <w:r w:rsidR="00132398" w:rsidRPr="002245EA">
        <w:rPr>
          <w:rFonts w:ascii="Times New Roman" w:hAnsi="Times New Roman" w:cs="Times New Roman"/>
          <w:noProof/>
          <w:sz w:val="24"/>
          <w:szCs w:val="24"/>
        </w:rPr>
        <w:t>S</w:t>
      </w:r>
      <w:r w:rsidR="00E503A8" w:rsidRPr="002245EA">
        <w:rPr>
          <w:rFonts w:ascii="Times New Roman" w:hAnsi="Times New Roman" w:cs="Times New Roman"/>
          <w:noProof/>
          <w:sz w:val="24"/>
          <w:szCs w:val="24"/>
        </w:rPr>
        <w:t>ervice-</w:t>
      </w:r>
      <w:r w:rsidR="00132398" w:rsidRPr="002245EA">
        <w:rPr>
          <w:rFonts w:ascii="Times New Roman" w:hAnsi="Times New Roman" w:cs="Times New Roman"/>
          <w:noProof/>
          <w:sz w:val="24"/>
          <w:szCs w:val="24"/>
        </w:rPr>
        <w:t>D</w:t>
      </w:r>
      <w:r w:rsidR="00E503A8" w:rsidRPr="002245EA">
        <w:rPr>
          <w:rFonts w:ascii="Times New Roman" w:hAnsi="Times New Roman" w:cs="Times New Roman"/>
          <w:noProof/>
          <w:sz w:val="24"/>
          <w:szCs w:val="24"/>
        </w:rPr>
        <w:t xml:space="preserve">ominant </w:t>
      </w:r>
      <w:r w:rsidR="00132398" w:rsidRPr="002245EA">
        <w:rPr>
          <w:rFonts w:ascii="Times New Roman" w:hAnsi="Times New Roman" w:cs="Times New Roman"/>
          <w:noProof/>
          <w:sz w:val="24"/>
          <w:szCs w:val="24"/>
        </w:rPr>
        <w:t>L</w:t>
      </w:r>
      <w:r w:rsidR="00E503A8" w:rsidRPr="002245EA">
        <w:rPr>
          <w:rFonts w:ascii="Times New Roman" w:hAnsi="Times New Roman" w:cs="Times New Roman"/>
          <w:noProof/>
          <w:sz w:val="24"/>
          <w:szCs w:val="24"/>
        </w:rPr>
        <w:t>ogic</w:t>
      </w:r>
      <w:r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00E503A8" w:rsidRPr="002245EA">
        <w:rPr>
          <w:rFonts w:ascii="Times New Roman" w:hAnsi="Times New Roman" w:cs="Times New Roman"/>
          <w:i/>
          <w:noProof/>
          <w:sz w:val="24"/>
          <w:szCs w:val="24"/>
        </w:rPr>
        <w:t>Journal of the Academy of Marketing Science</w:t>
      </w:r>
      <w:r w:rsidR="00132E0E"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36</w:t>
      </w:r>
      <w:r w:rsidR="00132E0E"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132E0E" w:rsidRPr="002245EA">
        <w:rPr>
          <w:rFonts w:ascii="Times New Roman" w:hAnsi="Times New Roman" w:cs="Times New Roman"/>
          <w:noProof/>
          <w:sz w:val="24"/>
          <w:szCs w:val="24"/>
        </w:rPr>
        <w:t xml:space="preserve">, pp. </w:t>
      </w:r>
      <w:r w:rsidR="00E503A8" w:rsidRPr="002245EA">
        <w:rPr>
          <w:rFonts w:ascii="Times New Roman" w:hAnsi="Times New Roman" w:cs="Times New Roman"/>
          <w:noProof/>
          <w:sz w:val="24"/>
          <w:szCs w:val="24"/>
        </w:rPr>
        <w:t>54-66.</w:t>
      </w:r>
      <w:bookmarkEnd w:id="25"/>
    </w:p>
    <w:p w14:paraId="25A44C47" w14:textId="699BDC33" w:rsidR="008C0B93" w:rsidRPr="002245EA" w:rsidRDefault="008C0B93" w:rsidP="00E47040">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Nunnally, J.C.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1978</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 xml:space="preserve">Psychometric </w:t>
      </w:r>
      <w:r w:rsidRPr="002245EA">
        <w:rPr>
          <w:rFonts w:ascii="Times New Roman" w:hAnsi="Times New Roman" w:cs="Times New Roman" w:hint="eastAsia"/>
          <w:i/>
          <w:noProof/>
          <w:sz w:val="24"/>
          <w:szCs w:val="24"/>
        </w:rPr>
        <w:t>T</w:t>
      </w:r>
      <w:r w:rsidRPr="002245EA">
        <w:rPr>
          <w:rFonts w:ascii="Times New Roman" w:hAnsi="Times New Roman" w:cs="Times New Roman"/>
          <w:i/>
          <w:noProof/>
          <w:sz w:val="24"/>
          <w:szCs w:val="24"/>
        </w:rPr>
        <w:t>heory</w:t>
      </w:r>
      <w:r w:rsidRPr="002245EA">
        <w:rPr>
          <w:rFonts w:ascii="Times New Roman" w:hAnsi="Times New Roman" w:cs="Times New Roman" w:hint="eastAsia"/>
          <w:i/>
          <w:noProof/>
          <w:sz w:val="24"/>
          <w:szCs w:val="24"/>
        </w:rPr>
        <w:t xml:space="preserve">, </w:t>
      </w:r>
      <w:r w:rsidRPr="002245EA">
        <w:rPr>
          <w:rFonts w:ascii="Times New Roman" w:hAnsi="Times New Roman" w:cs="Times New Roman"/>
          <w:noProof/>
          <w:sz w:val="24"/>
          <w:szCs w:val="24"/>
        </w:rPr>
        <w:t>2nd ed.</w:t>
      </w:r>
      <w:r w:rsidRPr="002245EA">
        <w:rPr>
          <w:rFonts w:ascii="Times New Roman" w:hAnsi="Times New Roman" w:cs="Times New Roman" w:hint="eastAsia"/>
          <w:noProof/>
          <w:sz w:val="24"/>
          <w:szCs w:val="24"/>
        </w:rPr>
        <w:t xml:space="preserve">, </w:t>
      </w:r>
      <w:r w:rsidR="00132E0E" w:rsidRPr="002245EA">
        <w:rPr>
          <w:rFonts w:ascii="Times New Roman" w:hAnsi="Times New Roman" w:cs="Times New Roman"/>
          <w:noProof/>
          <w:sz w:val="24"/>
          <w:szCs w:val="24"/>
        </w:rPr>
        <w:t xml:space="preserve">McGraw-Hill, </w:t>
      </w:r>
      <w:r w:rsidRPr="002245EA">
        <w:rPr>
          <w:rFonts w:ascii="Times New Roman" w:hAnsi="Times New Roman" w:cs="Times New Roman"/>
          <w:noProof/>
          <w:sz w:val="24"/>
          <w:szCs w:val="24"/>
        </w:rPr>
        <w:t>New York</w:t>
      </w:r>
      <w:r w:rsidR="00132E0E" w:rsidRPr="002245EA">
        <w:rPr>
          <w:rFonts w:ascii="Times New Roman" w:hAnsi="Times New Roman" w:cs="Times New Roman"/>
          <w:noProof/>
          <w:sz w:val="24"/>
          <w:szCs w:val="24"/>
        </w:rPr>
        <w:t>.</w:t>
      </w:r>
    </w:p>
    <w:p w14:paraId="31ABEACA" w14:textId="2B7F3A67" w:rsidR="00FC6670" w:rsidRPr="002245EA" w:rsidRDefault="00FC6670" w:rsidP="00E47040">
      <w:pPr>
        <w:spacing w:after="0" w:line="240" w:lineRule="auto"/>
        <w:ind w:left="720" w:hanging="720"/>
        <w:jc w:val="both"/>
        <w:rPr>
          <w:rFonts w:ascii="Times New Roman" w:hAnsi="Times New Roman" w:cs="Times New Roman"/>
          <w:noProof/>
          <w:sz w:val="24"/>
          <w:szCs w:val="24"/>
        </w:rPr>
      </w:pPr>
      <w:bookmarkStart w:id="26" w:name="_ENREF_176"/>
      <w:r w:rsidRPr="002245EA">
        <w:rPr>
          <w:rFonts w:ascii="Times New Roman" w:hAnsi="Times New Roman" w:cs="Times New Roman"/>
          <w:noProof/>
          <w:sz w:val="24"/>
          <w:szCs w:val="24"/>
        </w:rPr>
        <w:t xml:space="preserve">Otero-Neira, C., Varela, J. and Garcia, T.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2010</w:t>
      </w:r>
      <w:r w:rsidR="00132E0E" w:rsidRPr="002245EA">
        <w:rPr>
          <w:rFonts w:ascii="Times New Roman" w:hAnsi="Times New Roman" w:cs="Times New Roman"/>
          <w:noProof/>
          <w:sz w:val="24"/>
          <w:szCs w:val="24"/>
        </w:rPr>
        <w:t>),</w:t>
      </w:r>
      <w:r w:rsidR="005267FE"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 xml:space="preserve">Competitive </w:t>
      </w:r>
      <w:r w:rsidR="00EE3F21"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eaction to the </w:t>
      </w:r>
      <w:r w:rsidR="00EE3F21"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ntroduction of a </w:t>
      </w:r>
      <w:r w:rsidR="00EE3F21" w:rsidRPr="002245EA">
        <w:rPr>
          <w:rFonts w:ascii="Times New Roman" w:hAnsi="Times New Roman" w:cs="Times New Roman"/>
          <w:noProof/>
          <w:sz w:val="24"/>
          <w:szCs w:val="24"/>
        </w:rPr>
        <w:t>N</w:t>
      </w:r>
      <w:r w:rsidRPr="002245EA">
        <w:rPr>
          <w:rFonts w:ascii="Times New Roman" w:hAnsi="Times New Roman" w:cs="Times New Roman"/>
          <w:noProof/>
          <w:sz w:val="24"/>
          <w:szCs w:val="24"/>
        </w:rPr>
        <w:t xml:space="preserve">ew </w:t>
      </w:r>
      <w:r w:rsidR="00EE3F21"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Pr="002245EA">
        <w:rPr>
          <w:rFonts w:ascii="Times New Roman" w:hAnsi="Times New Roman" w:cs="Times New Roman" w:hint="eastAsia"/>
          <w:noProof/>
          <w:sz w:val="24"/>
          <w:szCs w:val="24"/>
        </w:rPr>
        <w:t>A</w:t>
      </w:r>
      <w:r w:rsidRPr="002245EA">
        <w:rPr>
          <w:rFonts w:ascii="Times New Roman" w:hAnsi="Times New Roman" w:cs="Times New Roman"/>
          <w:noProof/>
          <w:sz w:val="24"/>
          <w:szCs w:val="24"/>
        </w:rPr>
        <w:t xml:space="preserve">n </w:t>
      </w:r>
      <w:r w:rsidR="00EE3F21"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xploratory </w:t>
      </w:r>
      <w:r w:rsidR="00EE3F21"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arket </w:t>
      </w:r>
      <w:r w:rsidR="00EE3F21"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ignalling </w:t>
      </w:r>
      <w:r w:rsidR="00EE3F21" w:rsidRPr="002245EA">
        <w:rPr>
          <w:rFonts w:ascii="Times New Roman" w:hAnsi="Times New Roman" w:cs="Times New Roman"/>
          <w:noProof/>
          <w:sz w:val="24"/>
          <w:szCs w:val="24"/>
        </w:rPr>
        <w:t>S</w:t>
      </w:r>
      <w:r w:rsidRPr="002245EA">
        <w:rPr>
          <w:rFonts w:ascii="Times New Roman" w:hAnsi="Times New Roman" w:cs="Times New Roman"/>
          <w:noProof/>
          <w:sz w:val="24"/>
          <w:szCs w:val="24"/>
        </w:rPr>
        <w:t>tudy</w:t>
      </w:r>
      <w:r w:rsidR="005267FE"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Strategic Marketing</w:t>
      </w:r>
      <w:r w:rsidR="00132E0E" w:rsidRPr="002245EA">
        <w:rPr>
          <w:rFonts w:ascii="Times New Roman" w:hAnsi="Times New Roman" w:cs="Times New Roman"/>
          <w:noProof/>
          <w:sz w:val="24"/>
          <w:szCs w:val="24"/>
        </w:rPr>
        <w:t xml:space="preserve">, Vol. 18 No. 5, pp. </w:t>
      </w:r>
      <w:r w:rsidRPr="002245EA">
        <w:rPr>
          <w:rFonts w:ascii="Times New Roman" w:hAnsi="Times New Roman" w:cs="Times New Roman"/>
          <w:noProof/>
          <w:sz w:val="24"/>
          <w:szCs w:val="24"/>
        </w:rPr>
        <w:t>379-394.</w:t>
      </w:r>
      <w:bookmarkEnd w:id="26"/>
    </w:p>
    <w:p w14:paraId="303B7404" w14:textId="046DE16B" w:rsidR="00F13940" w:rsidRPr="002245EA" w:rsidRDefault="00F13940" w:rsidP="000E7F58">
      <w:pPr>
        <w:spacing w:after="0" w:line="240" w:lineRule="auto"/>
        <w:ind w:left="720" w:hanging="720"/>
        <w:jc w:val="both"/>
        <w:rPr>
          <w:rFonts w:ascii="Times New Roman" w:hAnsi="Times New Roman" w:cs="Times New Roman"/>
          <w:noProof/>
          <w:sz w:val="24"/>
          <w:szCs w:val="24"/>
        </w:rPr>
      </w:pPr>
      <w:bookmarkStart w:id="27" w:name="_ENREF_180"/>
      <w:r w:rsidRPr="002245EA">
        <w:rPr>
          <w:rFonts w:ascii="Times New Roman" w:hAnsi="Times New Roman" w:cs="Times New Roman"/>
          <w:noProof/>
          <w:sz w:val="24"/>
          <w:szCs w:val="24"/>
        </w:rPr>
        <w:t xml:space="preserve">Panayides, P.M. </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2007</w:t>
      </w:r>
      <w:r w:rsidR="00132E0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E470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95548F"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mpact of </w:t>
      </w:r>
      <w:r w:rsidR="0095548F" w:rsidRPr="002245EA">
        <w:rPr>
          <w:rFonts w:ascii="Times New Roman" w:hAnsi="Times New Roman" w:cs="Times New Roman"/>
          <w:noProof/>
          <w:sz w:val="24"/>
          <w:szCs w:val="24"/>
        </w:rPr>
        <w:t>O</w:t>
      </w:r>
      <w:r w:rsidRPr="002245EA">
        <w:rPr>
          <w:rFonts w:ascii="Times New Roman" w:hAnsi="Times New Roman" w:cs="Times New Roman"/>
          <w:noProof/>
          <w:sz w:val="24"/>
          <w:szCs w:val="24"/>
        </w:rPr>
        <w:t xml:space="preserve">rganizational </w:t>
      </w:r>
      <w:r w:rsidR="0095548F" w:rsidRPr="002245EA">
        <w:rPr>
          <w:rFonts w:ascii="Times New Roman" w:hAnsi="Times New Roman" w:cs="Times New Roman"/>
          <w:noProof/>
          <w:sz w:val="24"/>
          <w:szCs w:val="24"/>
        </w:rPr>
        <w:t>L</w:t>
      </w:r>
      <w:r w:rsidRPr="002245EA">
        <w:rPr>
          <w:rFonts w:ascii="Times New Roman" w:hAnsi="Times New Roman" w:cs="Times New Roman"/>
          <w:noProof/>
          <w:sz w:val="24"/>
          <w:szCs w:val="24"/>
        </w:rPr>
        <w:t xml:space="preserve">earning on </w:t>
      </w:r>
      <w:r w:rsidR="0095548F"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elationship </w:t>
      </w:r>
      <w:r w:rsidR="0095548F" w:rsidRPr="002245EA">
        <w:rPr>
          <w:rFonts w:ascii="Times New Roman" w:hAnsi="Times New Roman" w:cs="Times New Roman"/>
          <w:noProof/>
          <w:sz w:val="24"/>
          <w:szCs w:val="24"/>
        </w:rPr>
        <w:t>O</w:t>
      </w:r>
      <w:r w:rsidRPr="002245EA">
        <w:rPr>
          <w:rFonts w:ascii="Times New Roman" w:hAnsi="Times New Roman" w:cs="Times New Roman"/>
          <w:noProof/>
          <w:sz w:val="24"/>
          <w:szCs w:val="24"/>
        </w:rPr>
        <w:t xml:space="preserve">rientation, </w:t>
      </w:r>
      <w:r w:rsidR="0095548F" w:rsidRPr="002245EA">
        <w:rPr>
          <w:rFonts w:ascii="Times New Roman" w:hAnsi="Times New Roman" w:cs="Times New Roman"/>
          <w:noProof/>
          <w:sz w:val="24"/>
          <w:szCs w:val="24"/>
        </w:rPr>
        <w:t>L</w:t>
      </w:r>
      <w:r w:rsidRPr="002245EA">
        <w:rPr>
          <w:rFonts w:ascii="Times New Roman" w:hAnsi="Times New Roman" w:cs="Times New Roman"/>
          <w:noProof/>
          <w:sz w:val="24"/>
          <w:szCs w:val="24"/>
        </w:rPr>
        <w:t xml:space="preserve">ogistics </w:t>
      </w:r>
      <w:r w:rsidR="0095548F"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ervice </w:t>
      </w:r>
      <w:r w:rsidR="0095548F"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ffectiveness and </w:t>
      </w:r>
      <w:r w:rsidR="0095548F" w:rsidRPr="002245EA">
        <w:rPr>
          <w:rFonts w:ascii="Times New Roman" w:hAnsi="Times New Roman" w:cs="Times New Roman"/>
          <w:noProof/>
          <w:sz w:val="24"/>
          <w:szCs w:val="24"/>
        </w:rPr>
        <w:t>P</w:t>
      </w:r>
      <w:r w:rsidRPr="002245EA">
        <w:rPr>
          <w:rFonts w:ascii="Times New Roman" w:hAnsi="Times New Roman" w:cs="Times New Roman"/>
          <w:noProof/>
          <w:sz w:val="24"/>
          <w:szCs w:val="24"/>
        </w:rPr>
        <w:t>erformance</w:t>
      </w:r>
      <w:r w:rsidR="00E47040" w:rsidRPr="002245EA">
        <w:rPr>
          <w:rFonts w:ascii="Times New Roman" w:hAnsi="Times New Roman" w:cs="Times New Roman"/>
          <w:noProof/>
          <w:sz w:val="24"/>
          <w:szCs w:val="24"/>
        </w:rPr>
        <w:t>”</w:t>
      </w:r>
      <w:r w:rsidR="00132E0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Industrial Marketing Management</w:t>
      </w:r>
      <w:r w:rsidR="00132E0E" w:rsidRPr="002245EA">
        <w:rPr>
          <w:rFonts w:ascii="Times New Roman" w:hAnsi="Times New Roman" w:cs="Times New Roman"/>
          <w:i/>
          <w:noProof/>
          <w:sz w:val="24"/>
          <w:szCs w:val="24"/>
        </w:rPr>
        <w:t xml:space="preserve">, </w:t>
      </w:r>
      <w:r w:rsidR="00132E0E" w:rsidRPr="002245EA">
        <w:rPr>
          <w:rFonts w:ascii="Times New Roman" w:hAnsi="Times New Roman" w:cs="Times New Roman"/>
          <w:noProof/>
          <w:sz w:val="24"/>
          <w:szCs w:val="24"/>
        </w:rPr>
        <w:t xml:space="preserve">Vol. </w:t>
      </w:r>
      <w:r w:rsidR="00E47040" w:rsidRPr="002245EA">
        <w:rPr>
          <w:rFonts w:ascii="Times New Roman" w:hAnsi="Times New Roman" w:cs="Times New Roman"/>
          <w:noProof/>
          <w:sz w:val="24"/>
          <w:szCs w:val="24"/>
        </w:rPr>
        <w:t>36</w:t>
      </w:r>
      <w:r w:rsidR="00132E0E" w:rsidRPr="002245EA">
        <w:rPr>
          <w:rFonts w:ascii="Times New Roman" w:hAnsi="Times New Roman" w:cs="Times New Roman"/>
          <w:noProof/>
          <w:sz w:val="24"/>
          <w:szCs w:val="24"/>
        </w:rPr>
        <w:t xml:space="preserve"> No. </w:t>
      </w:r>
      <w:r w:rsidR="00E47040" w:rsidRPr="002245EA">
        <w:rPr>
          <w:rFonts w:ascii="Times New Roman" w:hAnsi="Times New Roman" w:cs="Times New Roman"/>
          <w:noProof/>
          <w:sz w:val="24"/>
          <w:szCs w:val="24"/>
        </w:rPr>
        <w:t>1</w:t>
      </w:r>
      <w:r w:rsidR="00132E0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68-80.</w:t>
      </w:r>
      <w:bookmarkEnd w:id="27"/>
    </w:p>
    <w:p w14:paraId="73DE945E" w14:textId="0C54FD44" w:rsidR="001A248D" w:rsidRPr="002245EA" w:rsidRDefault="00E47040" w:rsidP="001A248D">
      <w:pPr>
        <w:spacing w:after="0" w:line="240" w:lineRule="auto"/>
        <w:ind w:left="720" w:hanging="720"/>
        <w:jc w:val="both"/>
        <w:rPr>
          <w:rFonts w:ascii="Times New Roman" w:hAnsi="Times New Roman" w:cs="Times New Roman"/>
          <w:sz w:val="24"/>
          <w:szCs w:val="24"/>
        </w:rPr>
      </w:pPr>
      <w:r w:rsidRPr="002245EA">
        <w:rPr>
          <w:rFonts w:ascii="Times New Roman" w:hAnsi="Times New Roman" w:cs="Times New Roman"/>
          <w:sz w:val="24"/>
          <w:szCs w:val="24"/>
        </w:rPr>
        <w:t>Patel, P.C.</w:t>
      </w:r>
      <w:r w:rsidR="001A248D" w:rsidRPr="002245EA">
        <w:rPr>
          <w:rFonts w:ascii="Times New Roman" w:hAnsi="Times New Roman" w:cs="Times New Roman"/>
          <w:sz w:val="24"/>
          <w:szCs w:val="24"/>
        </w:rPr>
        <w:t xml:space="preserve"> and </w:t>
      </w:r>
      <w:r w:rsidR="002545C9" w:rsidRPr="002245EA">
        <w:rPr>
          <w:rFonts w:ascii="Times New Roman" w:hAnsi="Times New Roman" w:cs="Times New Roman"/>
          <w:sz w:val="24"/>
          <w:szCs w:val="24"/>
        </w:rPr>
        <w:t xml:space="preserve">Jayaram, J. </w:t>
      </w:r>
      <w:r w:rsidR="00132E0E" w:rsidRPr="002245EA">
        <w:rPr>
          <w:rFonts w:ascii="Times New Roman" w:hAnsi="Times New Roman" w:cs="Times New Roman"/>
          <w:sz w:val="24"/>
          <w:szCs w:val="24"/>
        </w:rPr>
        <w:t>(</w:t>
      </w:r>
      <w:r w:rsidR="002545C9" w:rsidRPr="002245EA">
        <w:rPr>
          <w:rFonts w:ascii="Times New Roman" w:hAnsi="Times New Roman" w:cs="Times New Roman"/>
          <w:sz w:val="24"/>
          <w:szCs w:val="24"/>
        </w:rPr>
        <w:t>2013</w:t>
      </w:r>
      <w:r w:rsidR="00132E0E" w:rsidRPr="002245EA">
        <w:rPr>
          <w:rFonts w:ascii="Times New Roman" w:hAnsi="Times New Roman" w:cs="Times New Roman"/>
          <w:sz w:val="24"/>
          <w:szCs w:val="24"/>
        </w:rPr>
        <w:t>),</w:t>
      </w:r>
      <w:r w:rsidR="002545C9" w:rsidRPr="002245EA">
        <w:rPr>
          <w:rFonts w:ascii="Times New Roman" w:hAnsi="Times New Roman" w:cs="Times New Roman"/>
          <w:sz w:val="24"/>
          <w:szCs w:val="24"/>
        </w:rPr>
        <w:t xml:space="preserve"> </w:t>
      </w:r>
      <w:r w:rsidRPr="002245EA">
        <w:rPr>
          <w:rFonts w:ascii="Times New Roman" w:hAnsi="Times New Roman" w:cs="Times New Roman"/>
          <w:sz w:val="24"/>
          <w:szCs w:val="24"/>
        </w:rPr>
        <w:t>“</w:t>
      </w:r>
      <w:r w:rsidR="001A248D" w:rsidRPr="002245EA">
        <w:rPr>
          <w:rFonts w:ascii="Times New Roman" w:hAnsi="Times New Roman" w:cs="Times New Roman"/>
          <w:sz w:val="24"/>
          <w:szCs w:val="24"/>
        </w:rPr>
        <w:t xml:space="preserve">The </w:t>
      </w:r>
      <w:r w:rsidR="0095548F" w:rsidRPr="002245EA">
        <w:rPr>
          <w:rFonts w:ascii="Times New Roman" w:hAnsi="Times New Roman" w:cs="Times New Roman"/>
          <w:sz w:val="24"/>
          <w:szCs w:val="24"/>
        </w:rPr>
        <w:t>A</w:t>
      </w:r>
      <w:r w:rsidR="001A248D" w:rsidRPr="002245EA">
        <w:rPr>
          <w:rFonts w:ascii="Times New Roman" w:hAnsi="Times New Roman" w:cs="Times New Roman"/>
          <w:sz w:val="24"/>
          <w:szCs w:val="24"/>
        </w:rPr>
        <w:t xml:space="preserve">ntecedents and </w:t>
      </w:r>
      <w:r w:rsidR="0095548F" w:rsidRPr="002245EA">
        <w:rPr>
          <w:rFonts w:ascii="Times New Roman" w:hAnsi="Times New Roman" w:cs="Times New Roman"/>
          <w:sz w:val="24"/>
          <w:szCs w:val="24"/>
        </w:rPr>
        <w:t>C</w:t>
      </w:r>
      <w:r w:rsidR="001A248D" w:rsidRPr="002245EA">
        <w:rPr>
          <w:rFonts w:ascii="Times New Roman" w:hAnsi="Times New Roman" w:cs="Times New Roman"/>
          <w:sz w:val="24"/>
          <w:szCs w:val="24"/>
        </w:rPr>
        <w:t xml:space="preserve">onsequences of </w:t>
      </w:r>
      <w:r w:rsidR="0095548F" w:rsidRPr="002245EA">
        <w:rPr>
          <w:rFonts w:ascii="Times New Roman" w:hAnsi="Times New Roman" w:cs="Times New Roman"/>
          <w:sz w:val="24"/>
          <w:szCs w:val="24"/>
        </w:rPr>
        <w:t>P</w:t>
      </w:r>
      <w:r w:rsidR="001A248D" w:rsidRPr="002245EA">
        <w:rPr>
          <w:rFonts w:ascii="Times New Roman" w:hAnsi="Times New Roman" w:cs="Times New Roman"/>
          <w:sz w:val="24"/>
          <w:szCs w:val="24"/>
        </w:rPr>
        <w:t xml:space="preserve">roduct </w:t>
      </w:r>
      <w:r w:rsidR="0095548F" w:rsidRPr="002245EA">
        <w:rPr>
          <w:rFonts w:ascii="Times New Roman" w:hAnsi="Times New Roman" w:cs="Times New Roman"/>
          <w:sz w:val="24"/>
          <w:szCs w:val="24"/>
        </w:rPr>
        <w:t>V</w:t>
      </w:r>
      <w:r w:rsidR="001A248D" w:rsidRPr="002245EA">
        <w:rPr>
          <w:rFonts w:ascii="Times New Roman" w:hAnsi="Times New Roman" w:cs="Times New Roman"/>
          <w:sz w:val="24"/>
          <w:szCs w:val="24"/>
        </w:rPr>
        <w:t xml:space="preserve">ariety in </w:t>
      </w:r>
      <w:r w:rsidR="0095548F" w:rsidRPr="002245EA">
        <w:rPr>
          <w:rFonts w:ascii="Times New Roman" w:hAnsi="Times New Roman" w:cs="Times New Roman"/>
          <w:sz w:val="24"/>
          <w:szCs w:val="24"/>
        </w:rPr>
        <w:t>N</w:t>
      </w:r>
      <w:r w:rsidR="001A248D" w:rsidRPr="002245EA">
        <w:rPr>
          <w:rFonts w:ascii="Times New Roman" w:hAnsi="Times New Roman" w:cs="Times New Roman"/>
          <w:sz w:val="24"/>
          <w:szCs w:val="24"/>
        </w:rPr>
        <w:t xml:space="preserve">ew </w:t>
      </w:r>
      <w:r w:rsidR="0095548F" w:rsidRPr="002245EA">
        <w:rPr>
          <w:rFonts w:ascii="Times New Roman" w:hAnsi="Times New Roman" w:cs="Times New Roman"/>
          <w:sz w:val="24"/>
          <w:szCs w:val="24"/>
        </w:rPr>
        <w:t>V</w:t>
      </w:r>
      <w:r w:rsidR="001A248D" w:rsidRPr="002245EA">
        <w:rPr>
          <w:rFonts w:ascii="Times New Roman" w:hAnsi="Times New Roman" w:cs="Times New Roman"/>
          <w:sz w:val="24"/>
          <w:szCs w:val="24"/>
        </w:rPr>
        <w:t>en</w:t>
      </w:r>
      <w:r w:rsidR="002545C9" w:rsidRPr="002245EA">
        <w:rPr>
          <w:rFonts w:ascii="Times New Roman" w:hAnsi="Times New Roman" w:cs="Times New Roman"/>
          <w:sz w:val="24"/>
          <w:szCs w:val="24"/>
        </w:rPr>
        <w:t xml:space="preserve">tures: An </w:t>
      </w:r>
      <w:r w:rsidR="0095548F" w:rsidRPr="002245EA">
        <w:rPr>
          <w:rFonts w:ascii="Times New Roman" w:hAnsi="Times New Roman" w:cs="Times New Roman"/>
          <w:sz w:val="24"/>
          <w:szCs w:val="24"/>
        </w:rPr>
        <w:t>E</w:t>
      </w:r>
      <w:r w:rsidR="002545C9" w:rsidRPr="002245EA">
        <w:rPr>
          <w:rFonts w:ascii="Times New Roman" w:hAnsi="Times New Roman" w:cs="Times New Roman"/>
          <w:sz w:val="24"/>
          <w:szCs w:val="24"/>
        </w:rPr>
        <w:t xml:space="preserve">mpirical </w:t>
      </w:r>
      <w:r w:rsidR="0095548F" w:rsidRPr="002245EA">
        <w:rPr>
          <w:rFonts w:ascii="Times New Roman" w:hAnsi="Times New Roman" w:cs="Times New Roman"/>
          <w:sz w:val="24"/>
          <w:szCs w:val="24"/>
        </w:rPr>
        <w:t>S</w:t>
      </w:r>
      <w:r w:rsidR="002545C9" w:rsidRPr="002245EA">
        <w:rPr>
          <w:rFonts w:ascii="Times New Roman" w:hAnsi="Times New Roman" w:cs="Times New Roman"/>
          <w:sz w:val="24"/>
          <w:szCs w:val="24"/>
        </w:rPr>
        <w:t>tudy</w:t>
      </w:r>
      <w:r w:rsidRPr="002245EA">
        <w:rPr>
          <w:rFonts w:ascii="Times New Roman" w:hAnsi="Times New Roman" w:cs="Times New Roman"/>
          <w:sz w:val="24"/>
          <w:szCs w:val="24"/>
        </w:rPr>
        <w:t>”</w:t>
      </w:r>
      <w:r w:rsidR="00132E0E" w:rsidRPr="002245EA">
        <w:rPr>
          <w:rFonts w:ascii="Times New Roman" w:hAnsi="Times New Roman" w:cs="Times New Roman"/>
          <w:sz w:val="24"/>
          <w:szCs w:val="24"/>
        </w:rPr>
        <w:t xml:space="preserve">, </w:t>
      </w:r>
      <w:r w:rsidR="001A248D" w:rsidRPr="002245EA">
        <w:rPr>
          <w:rFonts w:ascii="Times New Roman" w:hAnsi="Times New Roman" w:cs="Times New Roman"/>
          <w:i/>
          <w:sz w:val="24"/>
          <w:szCs w:val="24"/>
        </w:rPr>
        <w:t>Journal of Operations Management</w:t>
      </w:r>
      <w:r w:rsidR="00132E0E" w:rsidRPr="002245EA">
        <w:rPr>
          <w:rFonts w:ascii="Times New Roman" w:hAnsi="Times New Roman" w:cs="Times New Roman"/>
          <w:sz w:val="24"/>
          <w:szCs w:val="24"/>
        </w:rPr>
        <w:t xml:space="preserve">, Vol. </w:t>
      </w:r>
      <w:r w:rsidR="001A248D" w:rsidRPr="002245EA">
        <w:rPr>
          <w:rFonts w:ascii="Times New Roman" w:hAnsi="Times New Roman" w:cs="Times New Roman"/>
          <w:sz w:val="24"/>
          <w:szCs w:val="24"/>
        </w:rPr>
        <w:t>32</w:t>
      </w:r>
      <w:r w:rsidR="00132E0E" w:rsidRPr="002245EA">
        <w:rPr>
          <w:rFonts w:ascii="Times New Roman" w:hAnsi="Times New Roman" w:cs="Times New Roman"/>
          <w:sz w:val="24"/>
          <w:szCs w:val="24"/>
        </w:rPr>
        <w:t xml:space="preserve"> No. 1/2, pp. </w:t>
      </w:r>
      <w:r w:rsidR="001A248D" w:rsidRPr="002245EA">
        <w:rPr>
          <w:rFonts w:ascii="Times New Roman" w:hAnsi="Times New Roman" w:cs="Times New Roman"/>
          <w:sz w:val="24"/>
          <w:szCs w:val="24"/>
        </w:rPr>
        <w:t>34-50.</w:t>
      </w:r>
    </w:p>
    <w:p w14:paraId="3CEECEF6" w14:textId="1BAE3A7D" w:rsidR="008368A5" w:rsidRPr="002245EA" w:rsidRDefault="008368A5" w:rsidP="008368A5">
      <w:pPr>
        <w:spacing w:after="0" w:line="240" w:lineRule="auto"/>
        <w:ind w:left="720" w:hanging="720"/>
        <w:jc w:val="both"/>
        <w:rPr>
          <w:rFonts w:ascii="Times New Roman" w:hAnsi="Times New Roman" w:cs="Times New Roman"/>
          <w:sz w:val="24"/>
          <w:szCs w:val="24"/>
        </w:rPr>
      </w:pPr>
      <w:bookmarkStart w:id="28" w:name="_ENREF_184"/>
      <w:r w:rsidRPr="002245EA">
        <w:rPr>
          <w:rFonts w:ascii="Times New Roman" w:hAnsi="Times New Roman" w:cs="Times New Roman"/>
          <w:sz w:val="24"/>
          <w:szCs w:val="24"/>
        </w:rPr>
        <w:t xml:space="preserve">Piercy, N.F., </w:t>
      </w:r>
      <w:proofErr w:type="spellStart"/>
      <w:r w:rsidRPr="002245EA">
        <w:rPr>
          <w:rFonts w:ascii="Times New Roman" w:hAnsi="Times New Roman" w:cs="Times New Roman"/>
          <w:sz w:val="24"/>
          <w:szCs w:val="24"/>
        </w:rPr>
        <w:t>Kaleka</w:t>
      </w:r>
      <w:proofErr w:type="spellEnd"/>
      <w:r w:rsidRPr="002245EA">
        <w:rPr>
          <w:rFonts w:ascii="Times New Roman" w:hAnsi="Times New Roman" w:cs="Times New Roman"/>
          <w:sz w:val="24"/>
          <w:szCs w:val="24"/>
        </w:rPr>
        <w:t xml:space="preserve">, A., and </w:t>
      </w:r>
      <w:proofErr w:type="spellStart"/>
      <w:r w:rsidRPr="002245EA">
        <w:rPr>
          <w:rFonts w:ascii="Times New Roman" w:hAnsi="Times New Roman" w:cs="Times New Roman"/>
          <w:sz w:val="24"/>
          <w:szCs w:val="24"/>
        </w:rPr>
        <w:t>Katsikeas</w:t>
      </w:r>
      <w:proofErr w:type="spellEnd"/>
      <w:r w:rsidRPr="002245EA">
        <w:rPr>
          <w:rFonts w:ascii="Times New Roman" w:hAnsi="Times New Roman" w:cs="Times New Roman"/>
          <w:sz w:val="24"/>
          <w:szCs w:val="24"/>
        </w:rPr>
        <w:t xml:space="preserve">, C.S. </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1998</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 xml:space="preserve"> </w:t>
      </w:r>
      <w:r w:rsidR="00B039E7" w:rsidRPr="002245EA">
        <w:rPr>
          <w:rFonts w:ascii="Times New Roman" w:hAnsi="Times New Roman" w:cs="Times New Roman"/>
          <w:sz w:val="24"/>
          <w:szCs w:val="24"/>
        </w:rPr>
        <w:t>“</w:t>
      </w:r>
      <w:r w:rsidRPr="002245EA">
        <w:rPr>
          <w:rFonts w:ascii="Times New Roman" w:hAnsi="Times New Roman" w:cs="Times New Roman"/>
          <w:sz w:val="24"/>
          <w:szCs w:val="24"/>
        </w:rPr>
        <w:t xml:space="preserve">Sources of </w:t>
      </w:r>
      <w:r w:rsidR="0095548F" w:rsidRPr="002245EA">
        <w:rPr>
          <w:rFonts w:ascii="Times New Roman" w:hAnsi="Times New Roman" w:cs="Times New Roman"/>
          <w:sz w:val="24"/>
          <w:szCs w:val="24"/>
        </w:rPr>
        <w:t>C</w:t>
      </w:r>
      <w:r w:rsidRPr="002245EA">
        <w:rPr>
          <w:rFonts w:ascii="Times New Roman" w:hAnsi="Times New Roman" w:cs="Times New Roman"/>
          <w:sz w:val="24"/>
          <w:szCs w:val="24"/>
        </w:rPr>
        <w:t xml:space="preserve">ompetitive </w:t>
      </w:r>
      <w:r w:rsidR="0095548F" w:rsidRPr="002245EA">
        <w:rPr>
          <w:rFonts w:ascii="Times New Roman" w:hAnsi="Times New Roman" w:cs="Times New Roman"/>
          <w:sz w:val="24"/>
          <w:szCs w:val="24"/>
        </w:rPr>
        <w:t>A</w:t>
      </w:r>
      <w:r w:rsidRPr="002245EA">
        <w:rPr>
          <w:rFonts w:ascii="Times New Roman" w:hAnsi="Times New Roman" w:cs="Times New Roman"/>
          <w:sz w:val="24"/>
          <w:szCs w:val="24"/>
        </w:rPr>
        <w:t xml:space="preserve">dvantage in </w:t>
      </w:r>
      <w:r w:rsidR="0095548F" w:rsidRPr="002245EA">
        <w:rPr>
          <w:rFonts w:ascii="Times New Roman" w:hAnsi="Times New Roman" w:cs="Times New Roman"/>
          <w:sz w:val="24"/>
          <w:szCs w:val="24"/>
        </w:rPr>
        <w:t>H</w:t>
      </w:r>
      <w:r w:rsidRPr="002245EA">
        <w:rPr>
          <w:rFonts w:ascii="Times New Roman" w:hAnsi="Times New Roman" w:cs="Times New Roman"/>
          <w:sz w:val="24"/>
          <w:szCs w:val="24"/>
        </w:rPr>
        <w:t xml:space="preserve">igh </w:t>
      </w:r>
      <w:r w:rsidR="0095548F" w:rsidRPr="002245EA">
        <w:rPr>
          <w:rFonts w:ascii="Times New Roman" w:hAnsi="Times New Roman" w:cs="Times New Roman"/>
          <w:sz w:val="24"/>
          <w:szCs w:val="24"/>
        </w:rPr>
        <w:t>P</w:t>
      </w:r>
      <w:r w:rsidRPr="002245EA">
        <w:rPr>
          <w:rFonts w:ascii="Times New Roman" w:hAnsi="Times New Roman" w:cs="Times New Roman"/>
          <w:sz w:val="24"/>
          <w:szCs w:val="24"/>
        </w:rPr>
        <w:t xml:space="preserve">erforming </w:t>
      </w:r>
      <w:r w:rsidR="0095548F" w:rsidRPr="002245EA">
        <w:rPr>
          <w:rFonts w:ascii="Times New Roman" w:hAnsi="Times New Roman" w:cs="Times New Roman"/>
          <w:sz w:val="24"/>
          <w:szCs w:val="24"/>
        </w:rPr>
        <w:t>E</w:t>
      </w:r>
      <w:r w:rsidRPr="002245EA">
        <w:rPr>
          <w:rFonts w:ascii="Times New Roman" w:hAnsi="Times New Roman" w:cs="Times New Roman"/>
          <w:sz w:val="24"/>
          <w:szCs w:val="24"/>
        </w:rPr>
        <w:t xml:space="preserve">xporting </w:t>
      </w:r>
      <w:r w:rsidR="0095548F" w:rsidRPr="002245EA">
        <w:rPr>
          <w:rFonts w:ascii="Times New Roman" w:hAnsi="Times New Roman" w:cs="Times New Roman"/>
          <w:sz w:val="24"/>
          <w:szCs w:val="24"/>
        </w:rPr>
        <w:t>C</w:t>
      </w:r>
      <w:r w:rsidRPr="002245EA">
        <w:rPr>
          <w:rFonts w:ascii="Times New Roman" w:hAnsi="Times New Roman" w:cs="Times New Roman"/>
          <w:sz w:val="24"/>
          <w:szCs w:val="24"/>
        </w:rPr>
        <w:t>ompanies</w:t>
      </w:r>
      <w:r w:rsidR="00B039E7" w:rsidRPr="002245EA">
        <w:rPr>
          <w:rFonts w:ascii="Times New Roman" w:hAnsi="Times New Roman" w:cs="Times New Roman"/>
          <w:sz w:val="24"/>
          <w:szCs w:val="24"/>
        </w:rPr>
        <w:t>”</w:t>
      </w:r>
      <w:r w:rsidR="009E539C" w:rsidRPr="002245EA">
        <w:rPr>
          <w:rFonts w:ascii="Times New Roman" w:hAnsi="Times New Roman" w:cs="Times New Roman"/>
          <w:sz w:val="24"/>
          <w:szCs w:val="24"/>
        </w:rPr>
        <w:t xml:space="preserve">, </w:t>
      </w:r>
      <w:r w:rsidRPr="002245EA">
        <w:rPr>
          <w:rFonts w:ascii="Times New Roman" w:hAnsi="Times New Roman" w:cs="Times New Roman"/>
          <w:i/>
          <w:sz w:val="24"/>
          <w:szCs w:val="24"/>
        </w:rPr>
        <w:t>Journal of World Business</w:t>
      </w:r>
      <w:r w:rsidR="009E539C" w:rsidRPr="002245EA">
        <w:rPr>
          <w:rFonts w:ascii="Times New Roman" w:hAnsi="Times New Roman" w:cs="Times New Roman"/>
          <w:sz w:val="24"/>
          <w:szCs w:val="24"/>
        </w:rPr>
        <w:t xml:space="preserve">, Vol. </w:t>
      </w:r>
      <w:r w:rsidR="00B039E7" w:rsidRPr="002245EA">
        <w:rPr>
          <w:rFonts w:ascii="Times New Roman" w:hAnsi="Times New Roman" w:cs="Times New Roman"/>
          <w:sz w:val="24"/>
          <w:szCs w:val="24"/>
        </w:rPr>
        <w:t>33</w:t>
      </w:r>
      <w:r w:rsidR="009E539C" w:rsidRPr="002245EA">
        <w:rPr>
          <w:rFonts w:ascii="Times New Roman" w:hAnsi="Times New Roman" w:cs="Times New Roman"/>
          <w:sz w:val="24"/>
          <w:szCs w:val="24"/>
        </w:rPr>
        <w:t xml:space="preserve"> No. </w:t>
      </w:r>
      <w:r w:rsidR="00B039E7" w:rsidRPr="002245EA">
        <w:rPr>
          <w:rFonts w:ascii="Times New Roman" w:hAnsi="Times New Roman" w:cs="Times New Roman"/>
          <w:sz w:val="24"/>
          <w:szCs w:val="24"/>
        </w:rPr>
        <w:t>4</w:t>
      </w:r>
      <w:r w:rsidR="009E539C" w:rsidRPr="002245EA">
        <w:rPr>
          <w:rFonts w:ascii="Times New Roman" w:hAnsi="Times New Roman" w:cs="Times New Roman"/>
          <w:sz w:val="24"/>
          <w:szCs w:val="24"/>
        </w:rPr>
        <w:t xml:space="preserve">, pp. </w:t>
      </w:r>
      <w:r w:rsidRPr="002245EA">
        <w:rPr>
          <w:rFonts w:ascii="Times New Roman" w:hAnsi="Times New Roman" w:cs="Times New Roman"/>
          <w:sz w:val="24"/>
          <w:szCs w:val="24"/>
        </w:rPr>
        <w:t>378-393.</w:t>
      </w:r>
      <w:bookmarkEnd w:id="28"/>
    </w:p>
    <w:p w14:paraId="050D84EF" w14:textId="73B6262F" w:rsidR="00814FDA" w:rsidRPr="002245EA" w:rsidRDefault="00814FDA" w:rsidP="00814FDA">
      <w:pPr>
        <w:spacing w:after="0" w:line="240" w:lineRule="auto"/>
        <w:ind w:left="720" w:hanging="720"/>
        <w:jc w:val="both"/>
        <w:rPr>
          <w:rFonts w:ascii="Times New Roman" w:hAnsi="Times New Roman" w:cs="Times New Roman"/>
          <w:sz w:val="24"/>
          <w:szCs w:val="24"/>
        </w:rPr>
      </w:pPr>
      <w:bookmarkStart w:id="29" w:name="_ENREF_187"/>
      <w:r w:rsidRPr="002245EA">
        <w:rPr>
          <w:rFonts w:ascii="Times New Roman" w:hAnsi="Times New Roman" w:cs="Times New Roman"/>
          <w:sz w:val="24"/>
          <w:szCs w:val="24"/>
        </w:rPr>
        <w:t xml:space="preserve">Porter, M.E. </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2004</w:t>
      </w:r>
      <w:r w:rsidR="009E539C" w:rsidRPr="002245EA">
        <w:rPr>
          <w:rFonts w:ascii="Times New Roman" w:hAnsi="Times New Roman" w:cs="Times New Roman"/>
          <w:sz w:val="24"/>
          <w:szCs w:val="24"/>
        </w:rPr>
        <w:t xml:space="preserve">), </w:t>
      </w:r>
      <w:r w:rsidRPr="002245EA">
        <w:rPr>
          <w:rFonts w:ascii="Times New Roman" w:hAnsi="Times New Roman" w:cs="Times New Roman"/>
          <w:i/>
          <w:sz w:val="24"/>
          <w:szCs w:val="24"/>
        </w:rPr>
        <w:t xml:space="preserve">Competitive </w:t>
      </w:r>
      <w:r w:rsidRPr="002245EA">
        <w:rPr>
          <w:rFonts w:ascii="Times New Roman" w:hAnsi="Times New Roman" w:cs="Times New Roman" w:hint="eastAsia"/>
          <w:i/>
          <w:sz w:val="24"/>
          <w:szCs w:val="24"/>
        </w:rPr>
        <w:t>A</w:t>
      </w:r>
      <w:r w:rsidRPr="002245EA">
        <w:rPr>
          <w:rFonts w:ascii="Times New Roman" w:hAnsi="Times New Roman" w:cs="Times New Roman"/>
          <w:i/>
          <w:sz w:val="24"/>
          <w:szCs w:val="24"/>
        </w:rPr>
        <w:t xml:space="preserve">dvantage: </w:t>
      </w:r>
      <w:r w:rsidRPr="002245EA">
        <w:rPr>
          <w:rFonts w:ascii="Times New Roman" w:hAnsi="Times New Roman" w:cs="Times New Roman" w:hint="eastAsia"/>
          <w:i/>
          <w:sz w:val="24"/>
          <w:szCs w:val="24"/>
        </w:rPr>
        <w:t>C</w:t>
      </w:r>
      <w:r w:rsidRPr="002245EA">
        <w:rPr>
          <w:rFonts w:ascii="Times New Roman" w:hAnsi="Times New Roman" w:cs="Times New Roman"/>
          <w:i/>
          <w:sz w:val="24"/>
          <w:szCs w:val="24"/>
        </w:rPr>
        <w:t xml:space="preserve">reating and </w:t>
      </w:r>
      <w:r w:rsidRPr="002245EA">
        <w:rPr>
          <w:rFonts w:ascii="Times New Roman" w:hAnsi="Times New Roman" w:cs="Times New Roman" w:hint="eastAsia"/>
          <w:i/>
          <w:sz w:val="24"/>
          <w:szCs w:val="24"/>
        </w:rPr>
        <w:t>S</w:t>
      </w:r>
      <w:r w:rsidRPr="002245EA">
        <w:rPr>
          <w:rFonts w:ascii="Times New Roman" w:hAnsi="Times New Roman" w:cs="Times New Roman"/>
          <w:i/>
          <w:sz w:val="24"/>
          <w:szCs w:val="24"/>
        </w:rPr>
        <w:t xml:space="preserve">ustaining </w:t>
      </w:r>
      <w:r w:rsidRPr="002245EA">
        <w:rPr>
          <w:rFonts w:ascii="Times New Roman" w:hAnsi="Times New Roman" w:cs="Times New Roman" w:hint="eastAsia"/>
          <w:i/>
          <w:sz w:val="24"/>
          <w:szCs w:val="24"/>
        </w:rPr>
        <w:t>S</w:t>
      </w:r>
      <w:r w:rsidRPr="002245EA">
        <w:rPr>
          <w:rFonts w:ascii="Times New Roman" w:hAnsi="Times New Roman" w:cs="Times New Roman"/>
          <w:i/>
          <w:sz w:val="24"/>
          <w:szCs w:val="24"/>
        </w:rPr>
        <w:t xml:space="preserve">uperior </w:t>
      </w:r>
      <w:r w:rsidRPr="002245EA">
        <w:rPr>
          <w:rFonts w:ascii="Times New Roman" w:hAnsi="Times New Roman" w:cs="Times New Roman" w:hint="eastAsia"/>
          <w:i/>
          <w:sz w:val="24"/>
          <w:szCs w:val="24"/>
        </w:rPr>
        <w:t>P</w:t>
      </w:r>
      <w:r w:rsidRPr="002245EA">
        <w:rPr>
          <w:rFonts w:ascii="Times New Roman" w:hAnsi="Times New Roman" w:cs="Times New Roman"/>
          <w:i/>
          <w:sz w:val="24"/>
          <w:szCs w:val="24"/>
        </w:rPr>
        <w:t>erformance</w:t>
      </w:r>
      <w:r w:rsidRPr="002245EA">
        <w:rPr>
          <w:rFonts w:ascii="Times New Roman" w:hAnsi="Times New Roman" w:cs="Times New Roman" w:hint="eastAsia"/>
          <w:i/>
          <w:sz w:val="24"/>
          <w:szCs w:val="24"/>
        </w:rPr>
        <w:t>,</w:t>
      </w:r>
      <w:r w:rsidR="00B039E7" w:rsidRPr="002245EA">
        <w:rPr>
          <w:rFonts w:ascii="Times New Roman" w:hAnsi="Times New Roman" w:cs="Times New Roman"/>
          <w:sz w:val="24"/>
          <w:szCs w:val="24"/>
        </w:rPr>
        <w:t xml:space="preserve"> </w:t>
      </w:r>
      <w:r w:rsidR="009E539C" w:rsidRPr="002245EA">
        <w:rPr>
          <w:rFonts w:ascii="Times New Roman" w:hAnsi="Times New Roman" w:cs="Times New Roman"/>
          <w:sz w:val="24"/>
          <w:szCs w:val="24"/>
        </w:rPr>
        <w:t xml:space="preserve">Free Press, </w:t>
      </w:r>
      <w:r w:rsidRPr="002245EA">
        <w:rPr>
          <w:rFonts w:ascii="Times New Roman" w:hAnsi="Times New Roman" w:cs="Times New Roman"/>
          <w:sz w:val="24"/>
          <w:szCs w:val="24"/>
        </w:rPr>
        <w:t>New York</w:t>
      </w:r>
      <w:bookmarkEnd w:id="29"/>
      <w:r w:rsidR="009E539C" w:rsidRPr="002245EA">
        <w:rPr>
          <w:rFonts w:ascii="Times New Roman" w:hAnsi="Times New Roman" w:cs="Times New Roman"/>
          <w:sz w:val="24"/>
          <w:szCs w:val="24"/>
        </w:rPr>
        <w:t>.</w:t>
      </w:r>
    </w:p>
    <w:p w14:paraId="3086941A" w14:textId="686D6F49" w:rsidR="00E10387" w:rsidRPr="002245EA" w:rsidRDefault="00B039E7"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Randall, T.</w:t>
      </w:r>
      <w:r w:rsidR="00E10387" w:rsidRPr="002245EA">
        <w:rPr>
          <w:rFonts w:ascii="Times New Roman" w:hAnsi="Times New Roman" w:cs="Times New Roman"/>
          <w:noProof/>
          <w:sz w:val="24"/>
          <w:szCs w:val="24"/>
        </w:rPr>
        <w:t xml:space="preserve"> and </w:t>
      </w:r>
      <w:r w:rsidR="003C2409" w:rsidRPr="002245EA">
        <w:rPr>
          <w:rFonts w:ascii="Times New Roman" w:hAnsi="Times New Roman" w:cs="Times New Roman"/>
          <w:noProof/>
          <w:sz w:val="24"/>
          <w:szCs w:val="24"/>
        </w:rPr>
        <w:t xml:space="preserve">Ulrich, K. </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2001</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E10387" w:rsidRPr="002245EA">
        <w:rPr>
          <w:rFonts w:ascii="Times New Roman" w:hAnsi="Times New Roman" w:cs="Times New Roman"/>
          <w:noProof/>
          <w:sz w:val="24"/>
          <w:szCs w:val="24"/>
        </w:rPr>
        <w:t>Product Variety, Supply Chain Structure, and Firm Performance: Analysis</w:t>
      </w:r>
      <w:r w:rsidR="002545C9" w:rsidRPr="002245EA">
        <w:rPr>
          <w:rFonts w:ascii="Times New Roman" w:hAnsi="Times New Roman" w:cs="Times New Roman"/>
          <w:noProof/>
          <w:sz w:val="24"/>
          <w:szCs w:val="24"/>
        </w:rPr>
        <w:t xml:space="preserve"> of the U. S. Bicycle Industry</w:t>
      </w:r>
      <w:r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00E10387" w:rsidRPr="002245EA">
        <w:rPr>
          <w:rFonts w:ascii="Times New Roman" w:hAnsi="Times New Roman" w:cs="Times New Roman"/>
          <w:i/>
          <w:noProof/>
          <w:sz w:val="24"/>
          <w:szCs w:val="24"/>
        </w:rPr>
        <w:t>Management Science</w:t>
      </w:r>
      <w:r w:rsidR="009E539C" w:rsidRPr="002245EA">
        <w:rPr>
          <w:rFonts w:ascii="Times New Roman" w:hAnsi="Times New Roman" w:cs="Times New Roman"/>
          <w:noProof/>
          <w:sz w:val="24"/>
          <w:szCs w:val="24"/>
        </w:rPr>
        <w:t xml:space="preserve">, Vol. </w:t>
      </w:r>
      <w:r w:rsidR="00E10387" w:rsidRPr="002245EA">
        <w:rPr>
          <w:rFonts w:ascii="Times New Roman" w:hAnsi="Times New Roman" w:cs="Times New Roman"/>
          <w:noProof/>
          <w:sz w:val="24"/>
          <w:szCs w:val="24"/>
        </w:rPr>
        <w:t>47</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12</w:t>
      </w:r>
      <w:r w:rsidR="009E539C" w:rsidRPr="002245EA">
        <w:rPr>
          <w:rFonts w:ascii="Times New Roman" w:hAnsi="Times New Roman" w:cs="Times New Roman"/>
          <w:noProof/>
          <w:sz w:val="24"/>
          <w:szCs w:val="24"/>
        </w:rPr>
        <w:t xml:space="preserve">, pp. </w:t>
      </w:r>
      <w:r w:rsidR="00E10387" w:rsidRPr="002245EA">
        <w:rPr>
          <w:rFonts w:ascii="Times New Roman" w:hAnsi="Times New Roman" w:cs="Times New Roman"/>
          <w:noProof/>
          <w:sz w:val="24"/>
          <w:szCs w:val="24"/>
        </w:rPr>
        <w:t>1588-1604.</w:t>
      </w:r>
    </w:p>
    <w:p w14:paraId="35EC7007" w14:textId="5A9E3F6D" w:rsidR="00DA28D6" w:rsidRPr="002245EA" w:rsidRDefault="00B039E7" w:rsidP="00E10387">
      <w:pPr>
        <w:spacing w:after="0" w:line="240" w:lineRule="auto"/>
        <w:ind w:left="720" w:hanging="720"/>
        <w:jc w:val="both"/>
        <w:rPr>
          <w:rFonts w:ascii="Times New Roman" w:hAnsi="Times New Roman" w:cs="Times New Roman"/>
          <w:noProof/>
          <w:sz w:val="24"/>
          <w:szCs w:val="24"/>
        </w:rPr>
      </w:pPr>
      <w:bookmarkStart w:id="30" w:name="_ENREF_200"/>
      <w:r w:rsidRPr="002245EA">
        <w:rPr>
          <w:rFonts w:ascii="Times New Roman" w:hAnsi="Times New Roman" w:cs="Times New Roman"/>
          <w:noProof/>
          <w:sz w:val="24"/>
          <w:szCs w:val="24"/>
        </w:rPr>
        <w:t>Ranganathan, C., Dhaliwal, J.S.</w:t>
      </w:r>
      <w:r w:rsidR="00DA28D6" w:rsidRPr="002245EA">
        <w:rPr>
          <w:rFonts w:ascii="Times New Roman" w:hAnsi="Times New Roman" w:cs="Times New Roman"/>
          <w:noProof/>
          <w:sz w:val="24"/>
          <w:szCs w:val="24"/>
        </w:rPr>
        <w:t xml:space="preserve"> and Teo, T.S.H. </w:t>
      </w:r>
      <w:r w:rsidR="009E539C" w:rsidRPr="002245EA">
        <w:rPr>
          <w:rFonts w:ascii="Times New Roman" w:hAnsi="Times New Roman" w:cs="Times New Roman"/>
          <w:noProof/>
          <w:sz w:val="24"/>
          <w:szCs w:val="24"/>
        </w:rPr>
        <w:t>(</w:t>
      </w:r>
      <w:r w:rsidR="00DA28D6" w:rsidRPr="002245EA">
        <w:rPr>
          <w:rFonts w:ascii="Times New Roman" w:hAnsi="Times New Roman" w:cs="Times New Roman"/>
          <w:noProof/>
          <w:sz w:val="24"/>
          <w:szCs w:val="24"/>
        </w:rPr>
        <w:t>2004</w:t>
      </w:r>
      <w:r w:rsidR="009E539C" w:rsidRPr="002245EA">
        <w:rPr>
          <w:rFonts w:ascii="Times New Roman" w:hAnsi="Times New Roman" w:cs="Times New Roman"/>
          <w:noProof/>
          <w:sz w:val="24"/>
          <w:szCs w:val="24"/>
        </w:rPr>
        <w:t>),</w:t>
      </w:r>
      <w:r w:rsidR="00DA28D6"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DA28D6" w:rsidRPr="002245EA">
        <w:rPr>
          <w:rFonts w:ascii="Times New Roman" w:hAnsi="Times New Roman" w:cs="Times New Roman"/>
          <w:noProof/>
          <w:sz w:val="24"/>
          <w:szCs w:val="24"/>
        </w:rPr>
        <w:t xml:space="preserve">Assimilation and </w:t>
      </w:r>
      <w:r w:rsidR="0095548F" w:rsidRPr="002245EA">
        <w:rPr>
          <w:rFonts w:ascii="Times New Roman" w:hAnsi="Times New Roman" w:cs="Times New Roman"/>
          <w:noProof/>
          <w:sz w:val="24"/>
          <w:szCs w:val="24"/>
        </w:rPr>
        <w:t>D</w:t>
      </w:r>
      <w:r w:rsidR="00DA28D6" w:rsidRPr="002245EA">
        <w:rPr>
          <w:rFonts w:ascii="Times New Roman" w:hAnsi="Times New Roman" w:cs="Times New Roman"/>
          <w:noProof/>
          <w:sz w:val="24"/>
          <w:szCs w:val="24"/>
        </w:rPr>
        <w:t xml:space="preserve">iffusion of </w:t>
      </w:r>
      <w:r w:rsidR="0095548F" w:rsidRPr="002245EA">
        <w:rPr>
          <w:rFonts w:ascii="Times New Roman" w:hAnsi="Times New Roman" w:cs="Times New Roman"/>
          <w:noProof/>
          <w:sz w:val="24"/>
          <w:szCs w:val="24"/>
        </w:rPr>
        <w:t>W</w:t>
      </w:r>
      <w:r w:rsidR="00DA28D6" w:rsidRPr="002245EA">
        <w:rPr>
          <w:rFonts w:ascii="Times New Roman" w:hAnsi="Times New Roman" w:cs="Times New Roman"/>
          <w:noProof/>
          <w:sz w:val="24"/>
          <w:szCs w:val="24"/>
        </w:rPr>
        <w:t xml:space="preserve">eb </w:t>
      </w:r>
      <w:r w:rsidR="0095548F" w:rsidRPr="002245EA">
        <w:rPr>
          <w:rFonts w:ascii="Times New Roman" w:hAnsi="Times New Roman" w:cs="Times New Roman"/>
          <w:noProof/>
          <w:sz w:val="24"/>
          <w:szCs w:val="24"/>
        </w:rPr>
        <w:t>T</w:t>
      </w:r>
      <w:r w:rsidR="00DA28D6" w:rsidRPr="002245EA">
        <w:rPr>
          <w:rFonts w:ascii="Times New Roman" w:hAnsi="Times New Roman" w:cs="Times New Roman"/>
          <w:noProof/>
          <w:sz w:val="24"/>
          <w:szCs w:val="24"/>
        </w:rPr>
        <w:t xml:space="preserve">echnologies in </w:t>
      </w:r>
      <w:r w:rsidR="0095548F" w:rsidRPr="002245EA">
        <w:rPr>
          <w:rFonts w:ascii="Times New Roman" w:hAnsi="Times New Roman" w:cs="Times New Roman"/>
          <w:noProof/>
          <w:sz w:val="24"/>
          <w:szCs w:val="24"/>
        </w:rPr>
        <w:t>S</w:t>
      </w:r>
      <w:r w:rsidR="00DA28D6" w:rsidRPr="002245EA">
        <w:rPr>
          <w:rFonts w:ascii="Times New Roman" w:hAnsi="Times New Roman" w:cs="Times New Roman"/>
          <w:noProof/>
          <w:sz w:val="24"/>
          <w:szCs w:val="24"/>
        </w:rPr>
        <w:t>upply-</w:t>
      </w:r>
      <w:r w:rsidR="0095548F" w:rsidRPr="002245EA">
        <w:rPr>
          <w:rFonts w:ascii="Times New Roman" w:hAnsi="Times New Roman" w:cs="Times New Roman"/>
          <w:noProof/>
          <w:sz w:val="24"/>
          <w:szCs w:val="24"/>
        </w:rPr>
        <w:t>C</w:t>
      </w:r>
      <w:r w:rsidR="00DA28D6" w:rsidRPr="002245EA">
        <w:rPr>
          <w:rFonts w:ascii="Times New Roman" w:hAnsi="Times New Roman" w:cs="Times New Roman"/>
          <w:noProof/>
          <w:sz w:val="24"/>
          <w:szCs w:val="24"/>
        </w:rPr>
        <w:t xml:space="preserve">hain </w:t>
      </w:r>
      <w:r w:rsidR="0095548F" w:rsidRPr="002245EA">
        <w:rPr>
          <w:rFonts w:ascii="Times New Roman" w:hAnsi="Times New Roman" w:cs="Times New Roman"/>
          <w:noProof/>
          <w:sz w:val="24"/>
          <w:szCs w:val="24"/>
        </w:rPr>
        <w:t>M</w:t>
      </w:r>
      <w:r w:rsidR="00DA28D6" w:rsidRPr="002245EA">
        <w:rPr>
          <w:rFonts w:ascii="Times New Roman" w:hAnsi="Times New Roman" w:cs="Times New Roman"/>
          <w:noProof/>
          <w:sz w:val="24"/>
          <w:szCs w:val="24"/>
        </w:rPr>
        <w:t xml:space="preserve">anagement: </w:t>
      </w:r>
      <w:r w:rsidR="0095548F" w:rsidRPr="002245EA">
        <w:rPr>
          <w:rFonts w:ascii="Times New Roman" w:hAnsi="Times New Roman" w:cs="Times New Roman"/>
          <w:noProof/>
          <w:sz w:val="24"/>
          <w:szCs w:val="24"/>
        </w:rPr>
        <w:t>A</w:t>
      </w:r>
      <w:r w:rsidR="00DA28D6" w:rsidRPr="002245EA">
        <w:rPr>
          <w:rFonts w:ascii="Times New Roman" w:hAnsi="Times New Roman" w:cs="Times New Roman"/>
          <w:noProof/>
          <w:sz w:val="24"/>
          <w:szCs w:val="24"/>
        </w:rPr>
        <w:t xml:space="preserve">n </w:t>
      </w:r>
      <w:r w:rsidR="0095548F" w:rsidRPr="002245EA">
        <w:rPr>
          <w:rFonts w:ascii="Times New Roman" w:hAnsi="Times New Roman" w:cs="Times New Roman"/>
          <w:noProof/>
          <w:sz w:val="24"/>
          <w:szCs w:val="24"/>
        </w:rPr>
        <w:t>E</w:t>
      </w:r>
      <w:r w:rsidR="00DA28D6" w:rsidRPr="002245EA">
        <w:rPr>
          <w:rFonts w:ascii="Times New Roman" w:hAnsi="Times New Roman" w:cs="Times New Roman"/>
          <w:noProof/>
          <w:sz w:val="24"/>
          <w:szCs w:val="24"/>
        </w:rPr>
        <w:t xml:space="preserve">xamination of </w:t>
      </w:r>
      <w:r w:rsidR="0095548F" w:rsidRPr="002245EA">
        <w:rPr>
          <w:rFonts w:ascii="Times New Roman" w:hAnsi="Times New Roman" w:cs="Times New Roman"/>
          <w:noProof/>
          <w:sz w:val="24"/>
          <w:szCs w:val="24"/>
        </w:rPr>
        <w:t>K</w:t>
      </w:r>
      <w:r w:rsidR="00DA28D6" w:rsidRPr="002245EA">
        <w:rPr>
          <w:rFonts w:ascii="Times New Roman" w:hAnsi="Times New Roman" w:cs="Times New Roman"/>
          <w:noProof/>
          <w:sz w:val="24"/>
          <w:szCs w:val="24"/>
        </w:rPr>
        <w:t xml:space="preserve">ey </w:t>
      </w:r>
      <w:r w:rsidR="0095548F"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rivers and </w:t>
      </w:r>
      <w:r w:rsidR="0095548F"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erformance </w:t>
      </w:r>
      <w:r w:rsidR="0095548F" w:rsidRPr="002245EA">
        <w:rPr>
          <w:rFonts w:ascii="Times New Roman" w:hAnsi="Times New Roman" w:cs="Times New Roman"/>
          <w:noProof/>
          <w:sz w:val="24"/>
          <w:szCs w:val="24"/>
        </w:rPr>
        <w:t>I</w:t>
      </w:r>
      <w:r w:rsidRPr="002245EA">
        <w:rPr>
          <w:rFonts w:ascii="Times New Roman" w:hAnsi="Times New Roman" w:cs="Times New Roman"/>
          <w:noProof/>
          <w:sz w:val="24"/>
          <w:szCs w:val="24"/>
        </w:rPr>
        <w:t>mpacts”</w:t>
      </w:r>
      <w:r w:rsidR="009E539C" w:rsidRPr="002245EA">
        <w:rPr>
          <w:rFonts w:ascii="Times New Roman" w:hAnsi="Times New Roman" w:cs="Times New Roman"/>
          <w:noProof/>
          <w:sz w:val="24"/>
          <w:szCs w:val="24"/>
        </w:rPr>
        <w:t xml:space="preserve">, </w:t>
      </w:r>
      <w:r w:rsidR="00DA28D6" w:rsidRPr="002245EA">
        <w:rPr>
          <w:rFonts w:ascii="Times New Roman" w:hAnsi="Times New Roman" w:cs="Times New Roman"/>
          <w:i/>
          <w:noProof/>
          <w:sz w:val="24"/>
          <w:szCs w:val="24"/>
        </w:rPr>
        <w:t>International Journal of Electronic Commerce</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9</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9E539C" w:rsidRPr="002245EA">
        <w:rPr>
          <w:rFonts w:ascii="Times New Roman" w:hAnsi="Times New Roman" w:cs="Times New Roman"/>
          <w:noProof/>
          <w:sz w:val="24"/>
          <w:szCs w:val="24"/>
        </w:rPr>
        <w:t xml:space="preserve">, pp. </w:t>
      </w:r>
      <w:r w:rsidR="00DA28D6" w:rsidRPr="002245EA">
        <w:rPr>
          <w:rFonts w:ascii="Times New Roman" w:hAnsi="Times New Roman" w:cs="Times New Roman"/>
          <w:noProof/>
          <w:sz w:val="24"/>
          <w:szCs w:val="24"/>
        </w:rPr>
        <w:t>127-161.</w:t>
      </w:r>
      <w:bookmarkEnd w:id="30"/>
    </w:p>
    <w:p w14:paraId="4A929A6E" w14:textId="72051674" w:rsidR="006A54CF" w:rsidRPr="002245EA" w:rsidRDefault="00B039E7" w:rsidP="006A54CF">
      <w:pPr>
        <w:spacing w:after="0" w:line="240" w:lineRule="auto"/>
        <w:ind w:left="720" w:hanging="720"/>
        <w:jc w:val="both"/>
        <w:rPr>
          <w:rFonts w:ascii="Times New Roman" w:hAnsi="Times New Roman" w:cs="Times New Roman"/>
          <w:noProof/>
          <w:sz w:val="24"/>
          <w:szCs w:val="24"/>
        </w:rPr>
      </w:pPr>
      <w:bookmarkStart w:id="31" w:name="_ENREF_204"/>
      <w:r w:rsidRPr="002245EA">
        <w:rPr>
          <w:rFonts w:ascii="Times New Roman" w:hAnsi="Times New Roman" w:cs="Times New Roman"/>
          <w:noProof/>
          <w:sz w:val="24"/>
          <w:szCs w:val="24"/>
        </w:rPr>
        <w:t>Rosenzweig, E.D., Roth, A.V.</w:t>
      </w:r>
      <w:r w:rsidR="006A54CF" w:rsidRPr="002245EA">
        <w:rPr>
          <w:rFonts w:ascii="Times New Roman" w:hAnsi="Times New Roman" w:cs="Times New Roman"/>
          <w:noProof/>
          <w:sz w:val="24"/>
          <w:szCs w:val="24"/>
        </w:rPr>
        <w:t xml:space="preserve"> and Dean Jr, J.W. </w:t>
      </w:r>
      <w:r w:rsidR="009E539C" w:rsidRPr="002245EA">
        <w:rPr>
          <w:rFonts w:ascii="Times New Roman" w:hAnsi="Times New Roman" w:cs="Times New Roman"/>
          <w:noProof/>
          <w:sz w:val="24"/>
          <w:szCs w:val="24"/>
        </w:rPr>
        <w:t>(</w:t>
      </w:r>
      <w:r w:rsidR="006A54CF" w:rsidRPr="002245EA">
        <w:rPr>
          <w:rFonts w:ascii="Times New Roman" w:hAnsi="Times New Roman" w:cs="Times New Roman"/>
          <w:noProof/>
          <w:sz w:val="24"/>
          <w:szCs w:val="24"/>
        </w:rPr>
        <w:t>2003</w:t>
      </w:r>
      <w:r w:rsidR="009E539C" w:rsidRPr="002245EA">
        <w:rPr>
          <w:rFonts w:ascii="Times New Roman" w:hAnsi="Times New Roman" w:cs="Times New Roman"/>
          <w:noProof/>
          <w:sz w:val="24"/>
          <w:szCs w:val="24"/>
        </w:rPr>
        <w:t>),</w:t>
      </w:r>
      <w:r w:rsidR="006A54CF"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6A54CF" w:rsidRPr="002245EA">
        <w:rPr>
          <w:rFonts w:ascii="Times New Roman" w:hAnsi="Times New Roman" w:cs="Times New Roman"/>
          <w:noProof/>
          <w:sz w:val="24"/>
          <w:szCs w:val="24"/>
        </w:rPr>
        <w:t xml:space="preserve">The </w:t>
      </w:r>
      <w:r w:rsidR="00415AE7" w:rsidRPr="002245EA">
        <w:rPr>
          <w:rFonts w:ascii="Times New Roman" w:hAnsi="Times New Roman" w:cs="Times New Roman"/>
          <w:noProof/>
          <w:sz w:val="24"/>
          <w:szCs w:val="24"/>
        </w:rPr>
        <w:t>I</w:t>
      </w:r>
      <w:r w:rsidR="006A54CF" w:rsidRPr="002245EA">
        <w:rPr>
          <w:rFonts w:ascii="Times New Roman" w:hAnsi="Times New Roman" w:cs="Times New Roman"/>
          <w:noProof/>
          <w:sz w:val="24"/>
          <w:szCs w:val="24"/>
        </w:rPr>
        <w:t xml:space="preserve">nfluence of </w:t>
      </w:r>
      <w:r w:rsidR="00415AE7" w:rsidRPr="002245EA">
        <w:rPr>
          <w:rFonts w:ascii="Times New Roman" w:hAnsi="Times New Roman" w:cs="Times New Roman"/>
          <w:noProof/>
          <w:sz w:val="24"/>
          <w:szCs w:val="24"/>
        </w:rPr>
        <w:t>A</w:t>
      </w:r>
      <w:r w:rsidR="006A54CF" w:rsidRPr="002245EA">
        <w:rPr>
          <w:rFonts w:ascii="Times New Roman" w:hAnsi="Times New Roman" w:cs="Times New Roman"/>
          <w:noProof/>
          <w:sz w:val="24"/>
          <w:szCs w:val="24"/>
        </w:rPr>
        <w:t xml:space="preserve">n </w:t>
      </w:r>
      <w:r w:rsidR="00415AE7" w:rsidRPr="002245EA">
        <w:rPr>
          <w:rFonts w:ascii="Times New Roman" w:hAnsi="Times New Roman" w:cs="Times New Roman"/>
          <w:noProof/>
          <w:sz w:val="24"/>
          <w:szCs w:val="24"/>
        </w:rPr>
        <w:t>I</w:t>
      </w:r>
      <w:r w:rsidR="006A54CF" w:rsidRPr="002245EA">
        <w:rPr>
          <w:rFonts w:ascii="Times New Roman" w:hAnsi="Times New Roman" w:cs="Times New Roman"/>
          <w:noProof/>
          <w:sz w:val="24"/>
          <w:szCs w:val="24"/>
        </w:rPr>
        <w:t xml:space="preserve">ntegration </w:t>
      </w:r>
      <w:r w:rsidR="00415AE7" w:rsidRPr="002245EA">
        <w:rPr>
          <w:rFonts w:ascii="Times New Roman" w:hAnsi="Times New Roman" w:cs="Times New Roman"/>
          <w:noProof/>
          <w:sz w:val="24"/>
          <w:szCs w:val="24"/>
        </w:rPr>
        <w:t>S</w:t>
      </w:r>
      <w:r w:rsidR="006A54CF" w:rsidRPr="002245EA">
        <w:rPr>
          <w:rFonts w:ascii="Times New Roman" w:hAnsi="Times New Roman" w:cs="Times New Roman"/>
          <w:noProof/>
          <w:sz w:val="24"/>
          <w:szCs w:val="24"/>
        </w:rPr>
        <w:t xml:space="preserve">trategy on </w:t>
      </w:r>
      <w:r w:rsidR="00415AE7" w:rsidRPr="002245EA">
        <w:rPr>
          <w:rFonts w:ascii="Times New Roman" w:hAnsi="Times New Roman" w:cs="Times New Roman"/>
          <w:noProof/>
          <w:sz w:val="24"/>
          <w:szCs w:val="24"/>
        </w:rPr>
        <w:t>C</w:t>
      </w:r>
      <w:r w:rsidR="006A54CF" w:rsidRPr="002245EA">
        <w:rPr>
          <w:rFonts w:ascii="Times New Roman" w:hAnsi="Times New Roman" w:cs="Times New Roman"/>
          <w:noProof/>
          <w:sz w:val="24"/>
          <w:szCs w:val="24"/>
        </w:rPr>
        <w:t xml:space="preserve">ompetitive </w:t>
      </w:r>
      <w:r w:rsidR="00415AE7" w:rsidRPr="002245EA">
        <w:rPr>
          <w:rFonts w:ascii="Times New Roman" w:hAnsi="Times New Roman" w:cs="Times New Roman"/>
          <w:noProof/>
          <w:sz w:val="24"/>
          <w:szCs w:val="24"/>
        </w:rPr>
        <w:t>C</w:t>
      </w:r>
      <w:r w:rsidR="006A54CF" w:rsidRPr="002245EA">
        <w:rPr>
          <w:rFonts w:ascii="Times New Roman" w:hAnsi="Times New Roman" w:cs="Times New Roman"/>
          <w:noProof/>
          <w:sz w:val="24"/>
          <w:szCs w:val="24"/>
        </w:rPr>
        <w:t xml:space="preserve">apabilities and </w:t>
      </w:r>
      <w:r w:rsidR="00415AE7" w:rsidRPr="002245EA">
        <w:rPr>
          <w:rFonts w:ascii="Times New Roman" w:hAnsi="Times New Roman" w:cs="Times New Roman"/>
          <w:noProof/>
          <w:sz w:val="24"/>
          <w:szCs w:val="24"/>
        </w:rPr>
        <w:t>B</w:t>
      </w:r>
      <w:r w:rsidR="006A54CF" w:rsidRPr="002245EA">
        <w:rPr>
          <w:rFonts w:ascii="Times New Roman" w:hAnsi="Times New Roman" w:cs="Times New Roman"/>
          <w:noProof/>
          <w:sz w:val="24"/>
          <w:szCs w:val="24"/>
        </w:rPr>
        <w:t xml:space="preserve">usiness </w:t>
      </w:r>
      <w:r w:rsidR="00415AE7" w:rsidRPr="002245EA">
        <w:rPr>
          <w:rFonts w:ascii="Times New Roman" w:hAnsi="Times New Roman" w:cs="Times New Roman"/>
          <w:noProof/>
          <w:sz w:val="24"/>
          <w:szCs w:val="24"/>
        </w:rPr>
        <w:t>P</w:t>
      </w:r>
      <w:r w:rsidR="006A54CF" w:rsidRPr="002245EA">
        <w:rPr>
          <w:rFonts w:ascii="Times New Roman" w:hAnsi="Times New Roman" w:cs="Times New Roman"/>
          <w:noProof/>
          <w:sz w:val="24"/>
          <w:szCs w:val="24"/>
        </w:rPr>
        <w:t xml:space="preserve">erformance: An </w:t>
      </w:r>
      <w:r w:rsidR="00415AE7" w:rsidRPr="002245EA">
        <w:rPr>
          <w:rFonts w:ascii="Times New Roman" w:hAnsi="Times New Roman" w:cs="Times New Roman"/>
          <w:noProof/>
          <w:sz w:val="24"/>
          <w:szCs w:val="24"/>
        </w:rPr>
        <w:t>E</w:t>
      </w:r>
      <w:r w:rsidR="006A54CF" w:rsidRPr="002245EA">
        <w:rPr>
          <w:rFonts w:ascii="Times New Roman" w:hAnsi="Times New Roman" w:cs="Times New Roman"/>
          <w:noProof/>
          <w:sz w:val="24"/>
          <w:szCs w:val="24"/>
        </w:rPr>
        <w:t xml:space="preserve">xploratory </w:t>
      </w:r>
      <w:r w:rsidR="00415AE7" w:rsidRPr="002245EA">
        <w:rPr>
          <w:rFonts w:ascii="Times New Roman" w:hAnsi="Times New Roman" w:cs="Times New Roman"/>
          <w:noProof/>
          <w:sz w:val="24"/>
          <w:szCs w:val="24"/>
        </w:rPr>
        <w:t>S</w:t>
      </w:r>
      <w:r w:rsidR="006A54CF" w:rsidRPr="002245EA">
        <w:rPr>
          <w:rFonts w:ascii="Times New Roman" w:hAnsi="Times New Roman" w:cs="Times New Roman"/>
          <w:noProof/>
          <w:sz w:val="24"/>
          <w:szCs w:val="24"/>
        </w:rPr>
        <w:t xml:space="preserve">tudy of </w:t>
      </w:r>
      <w:r w:rsidR="00415AE7" w:rsidRPr="002245EA">
        <w:rPr>
          <w:rFonts w:ascii="Times New Roman" w:hAnsi="Times New Roman" w:cs="Times New Roman"/>
          <w:noProof/>
          <w:sz w:val="24"/>
          <w:szCs w:val="24"/>
        </w:rPr>
        <w:t>C</w:t>
      </w:r>
      <w:r w:rsidR="006A54CF" w:rsidRPr="002245EA">
        <w:rPr>
          <w:rFonts w:ascii="Times New Roman" w:hAnsi="Times New Roman" w:cs="Times New Roman"/>
          <w:noProof/>
          <w:sz w:val="24"/>
          <w:szCs w:val="24"/>
        </w:rPr>
        <w:t xml:space="preserve">onsumer </w:t>
      </w:r>
      <w:r w:rsidR="00415AE7" w:rsidRPr="002245EA">
        <w:rPr>
          <w:rFonts w:ascii="Times New Roman" w:hAnsi="Times New Roman" w:cs="Times New Roman"/>
          <w:noProof/>
          <w:sz w:val="24"/>
          <w:szCs w:val="24"/>
        </w:rPr>
        <w:t>P</w:t>
      </w:r>
      <w:r w:rsidR="006A54CF" w:rsidRPr="002245EA">
        <w:rPr>
          <w:rFonts w:ascii="Times New Roman" w:hAnsi="Times New Roman" w:cs="Times New Roman"/>
          <w:noProof/>
          <w:sz w:val="24"/>
          <w:szCs w:val="24"/>
        </w:rPr>
        <w:t xml:space="preserve">roducts </w:t>
      </w:r>
      <w:r w:rsidR="00415AE7" w:rsidRPr="002245EA">
        <w:rPr>
          <w:rFonts w:ascii="Times New Roman" w:hAnsi="Times New Roman" w:cs="Times New Roman"/>
          <w:noProof/>
          <w:sz w:val="24"/>
          <w:szCs w:val="24"/>
        </w:rPr>
        <w:t>M</w:t>
      </w:r>
      <w:r w:rsidR="006A54CF" w:rsidRPr="002245EA">
        <w:rPr>
          <w:rFonts w:ascii="Times New Roman" w:hAnsi="Times New Roman" w:cs="Times New Roman"/>
          <w:noProof/>
          <w:sz w:val="24"/>
          <w:szCs w:val="24"/>
        </w:rPr>
        <w:t>anufacturers</w:t>
      </w:r>
      <w:r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006A54CF" w:rsidRPr="002245EA">
        <w:rPr>
          <w:rFonts w:ascii="Times New Roman" w:hAnsi="Times New Roman" w:cs="Times New Roman"/>
          <w:i/>
          <w:noProof/>
          <w:sz w:val="24"/>
          <w:szCs w:val="24"/>
        </w:rPr>
        <w:t>Journal of Operations Management</w:t>
      </w:r>
      <w:r w:rsidR="009E539C" w:rsidRPr="002245EA">
        <w:rPr>
          <w:rFonts w:ascii="Times New Roman" w:hAnsi="Times New Roman" w:cs="Times New Roman"/>
          <w:i/>
          <w:noProof/>
          <w:sz w:val="24"/>
          <w:szCs w:val="24"/>
        </w:rPr>
        <w:t>,</w:t>
      </w:r>
      <w:r w:rsidR="00BE0E7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21</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4</w:t>
      </w:r>
      <w:r w:rsidR="009E539C" w:rsidRPr="002245EA">
        <w:rPr>
          <w:rFonts w:ascii="Times New Roman" w:hAnsi="Times New Roman" w:cs="Times New Roman"/>
          <w:noProof/>
          <w:sz w:val="24"/>
          <w:szCs w:val="24"/>
        </w:rPr>
        <w:t xml:space="preserve">, pp. </w:t>
      </w:r>
      <w:r w:rsidR="006A54CF" w:rsidRPr="002245EA">
        <w:rPr>
          <w:rFonts w:ascii="Times New Roman" w:hAnsi="Times New Roman" w:cs="Times New Roman"/>
          <w:noProof/>
          <w:sz w:val="24"/>
          <w:szCs w:val="24"/>
        </w:rPr>
        <w:t>437-456.</w:t>
      </w:r>
      <w:bookmarkEnd w:id="31"/>
    </w:p>
    <w:p w14:paraId="753B3849" w14:textId="6FB61CF8" w:rsidR="0032574D" w:rsidRPr="002245EA" w:rsidRDefault="008100D0"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Power, D.J., Sohal, A.S.</w:t>
      </w:r>
      <w:r w:rsidR="0032574D" w:rsidRPr="002245EA">
        <w:rPr>
          <w:rFonts w:ascii="Times New Roman" w:hAnsi="Times New Roman" w:cs="Times New Roman"/>
          <w:noProof/>
          <w:sz w:val="24"/>
          <w:szCs w:val="24"/>
        </w:rPr>
        <w:t xml:space="preserve"> and Rahman, S.U. </w:t>
      </w:r>
      <w:r w:rsidR="009E539C" w:rsidRPr="002245EA">
        <w:rPr>
          <w:rFonts w:ascii="Times New Roman" w:hAnsi="Times New Roman" w:cs="Times New Roman"/>
          <w:noProof/>
          <w:sz w:val="24"/>
          <w:szCs w:val="24"/>
        </w:rPr>
        <w:t>(</w:t>
      </w:r>
      <w:r w:rsidR="0032574D" w:rsidRPr="002245EA">
        <w:rPr>
          <w:rFonts w:ascii="Times New Roman" w:hAnsi="Times New Roman" w:cs="Times New Roman"/>
          <w:noProof/>
          <w:sz w:val="24"/>
          <w:szCs w:val="24"/>
        </w:rPr>
        <w:t>2001</w:t>
      </w:r>
      <w:r w:rsidR="009E539C" w:rsidRPr="002245EA">
        <w:rPr>
          <w:rFonts w:ascii="Times New Roman" w:hAnsi="Times New Roman" w:cs="Times New Roman"/>
          <w:noProof/>
          <w:sz w:val="24"/>
          <w:szCs w:val="24"/>
        </w:rPr>
        <w:t>),</w:t>
      </w:r>
      <w:r w:rsidR="0032574D"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32574D" w:rsidRPr="002245EA">
        <w:rPr>
          <w:rFonts w:ascii="Times New Roman" w:hAnsi="Times New Roman" w:cs="Times New Roman"/>
          <w:noProof/>
          <w:sz w:val="24"/>
          <w:szCs w:val="24"/>
        </w:rPr>
        <w:t xml:space="preserve">Critical </w:t>
      </w:r>
      <w:r w:rsidR="00415AE7" w:rsidRPr="002245EA">
        <w:rPr>
          <w:rFonts w:ascii="Times New Roman" w:hAnsi="Times New Roman" w:cs="Times New Roman"/>
          <w:noProof/>
          <w:sz w:val="24"/>
          <w:szCs w:val="24"/>
        </w:rPr>
        <w:t>S</w:t>
      </w:r>
      <w:r w:rsidR="0032574D" w:rsidRPr="002245EA">
        <w:rPr>
          <w:rFonts w:ascii="Times New Roman" w:hAnsi="Times New Roman" w:cs="Times New Roman"/>
          <w:noProof/>
          <w:sz w:val="24"/>
          <w:szCs w:val="24"/>
        </w:rPr>
        <w:t xml:space="preserve">uccess </w:t>
      </w:r>
      <w:r w:rsidR="00415AE7" w:rsidRPr="002245EA">
        <w:rPr>
          <w:rFonts w:ascii="Times New Roman" w:hAnsi="Times New Roman" w:cs="Times New Roman"/>
          <w:noProof/>
          <w:sz w:val="24"/>
          <w:szCs w:val="24"/>
        </w:rPr>
        <w:t>F</w:t>
      </w:r>
      <w:r w:rsidR="0032574D" w:rsidRPr="002245EA">
        <w:rPr>
          <w:rFonts w:ascii="Times New Roman" w:hAnsi="Times New Roman" w:cs="Times New Roman"/>
          <w:noProof/>
          <w:sz w:val="24"/>
          <w:szCs w:val="24"/>
        </w:rPr>
        <w:t xml:space="preserve">actors in </w:t>
      </w:r>
      <w:r w:rsidR="00415AE7" w:rsidRPr="002245EA">
        <w:rPr>
          <w:rFonts w:ascii="Times New Roman" w:hAnsi="Times New Roman" w:cs="Times New Roman"/>
          <w:noProof/>
          <w:sz w:val="24"/>
          <w:szCs w:val="24"/>
        </w:rPr>
        <w:t>A</w:t>
      </w:r>
      <w:r w:rsidR="0032574D" w:rsidRPr="002245EA">
        <w:rPr>
          <w:rFonts w:ascii="Times New Roman" w:hAnsi="Times New Roman" w:cs="Times New Roman"/>
          <w:noProof/>
          <w:sz w:val="24"/>
          <w:szCs w:val="24"/>
        </w:rPr>
        <w:t xml:space="preserve">gile </w:t>
      </w:r>
      <w:r w:rsidR="00415AE7" w:rsidRPr="002245EA">
        <w:rPr>
          <w:rFonts w:ascii="Times New Roman" w:hAnsi="Times New Roman" w:cs="Times New Roman"/>
          <w:noProof/>
          <w:sz w:val="24"/>
          <w:szCs w:val="24"/>
        </w:rPr>
        <w:t>S</w:t>
      </w:r>
      <w:r w:rsidR="0032574D" w:rsidRPr="002245EA">
        <w:rPr>
          <w:rFonts w:ascii="Times New Roman" w:hAnsi="Times New Roman" w:cs="Times New Roman"/>
          <w:noProof/>
          <w:sz w:val="24"/>
          <w:szCs w:val="24"/>
        </w:rPr>
        <w:t xml:space="preserve">upply </w:t>
      </w:r>
      <w:r w:rsidR="00415AE7" w:rsidRPr="002245EA">
        <w:rPr>
          <w:rFonts w:ascii="Times New Roman" w:hAnsi="Times New Roman" w:cs="Times New Roman"/>
          <w:noProof/>
          <w:sz w:val="24"/>
          <w:szCs w:val="24"/>
        </w:rPr>
        <w:t>C</w:t>
      </w:r>
      <w:r w:rsidR="0032574D" w:rsidRPr="002245EA">
        <w:rPr>
          <w:rFonts w:ascii="Times New Roman" w:hAnsi="Times New Roman" w:cs="Times New Roman"/>
          <w:noProof/>
          <w:sz w:val="24"/>
          <w:szCs w:val="24"/>
        </w:rPr>
        <w:t>hain</w:t>
      </w:r>
      <w:r w:rsidRPr="002245EA">
        <w:rPr>
          <w:rFonts w:ascii="Times New Roman" w:hAnsi="Times New Roman" w:cs="Times New Roman"/>
          <w:noProof/>
          <w:sz w:val="24"/>
          <w:szCs w:val="24"/>
        </w:rPr>
        <w:t xml:space="preserve"> </w:t>
      </w:r>
      <w:r w:rsidR="00415AE7"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anagement: An </w:t>
      </w:r>
      <w:r w:rsidR="00415AE7"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mpirical </w:t>
      </w:r>
      <w:r w:rsidR="00415AE7" w:rsidRPr="002245EA">
        <w:rPr>
          <w:rFonts w:ascii="Times New Roman" w:hAnsi="Times New Roman" w:cs="Times New Roman"/>
          <w:noProof/>
          <w:sz w:val="24"/>
          <w:szCs w:val="24"/>
        </w:rPr>
        <w:t>S</w:t>
      </w:r>
      <w:r w:rsidRPr="002245EA">
        <w:rPr>
          <w:rFonts w:ascii="Times New Roman" w:hAnsi="Times New Roman" w:cs="Times New Roman"/>
          <w:noProof/>
          <w:sz w:val="24"/>
          <w:szCs w:val="24"/>
        </w:rPr>
        <w:t>tudy”</w:t>
      </w:r>
      <w:r w:rsidR="009E539C" w:rsidRPr="002245EA">
        <w:rPr>
          <w:rFonts w:ascii="Times New Roman" w:hAnsi="Times New Roman" w:cs="Times New Roman"/>
          <w:noProof/>
          <w:sz w:val="24"/>
          <w:szCs w:val="24"/>
        </w:rPr>
        <w:t xml:space="preserve">, </w:t>
      </w:r>
      <w:r w:rsidR="0032574D" w:rsidRPr="002245EA">
        <w:rPr>
          <w:rFonts w:ascii="Times New Roman" w:hAnsi="Times New Roman" w:cs="Times New Roman"/>
          <w:i/>
          <w:noProof/>
          <w:sz w:val="24"/>
          <w:szCs w:val="24"/>
        </w:rPr>
        <w:t>International Journal of Physical Distr</w:t>
      </w:r>
      <w:r w:rsidR="009E539C" w:rsidRPr="002245EA">
        <w:rPr>
          <w:rFonts w:ascii="Times New Roman" w:hAnsi="Times New Roman" w:cs="Times New Roman"/>
          <w:i/>
          <w:noProof/>
          <w:sz w:val="24"/>
          <w:szCs w:val="24"/>
        </w:rPr>
        <w:t xml:space="preserve">ibution and Logistic Management, </w:t>
      </w:r>
      <w:r w:rsidR="009E539C"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31</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4</w:t>
      </w:r>
      <w:r w:rsidR="009E539C" w:rsidRPr="002245EA">
        <w:rPr>
          <w:rFonts w:ascii="Times New Roman" w:hAnsi="Times New Roman" w:cs="Times New Roman"/>
          <w:noProof/>
          <w:sz w:val="24"/>
          <w:szCs w:val="24"/>
        </w:rPr>
        <w:t xml:space="preserve">, pp. </w:t>
      </w:r>
      <w:r w:rsidR="0032574D" w:rsidRPr="002245EA">
        <w:rPr>
          <w:rFonts w:ascii="Times New Roman" w:hAnsi="Times New Roman" w:cs="Times New Roman"/>
          <w:noProof/>
          <w:sz w:val="24"/>
          <w:szCs w:val="24"/>
        </w:rPr>
        <w:t>247-265.</w:t>
      </w:r>
    </w:p>
    <w:p w14:paraId="115F5DCA" w14:textId="35613FEE" w:rsidR="00476EA9" w:rsidRPr="002245EA" w:rsidRDefault="00476EA9"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Qiu, L and Zhou, W. </w:t>
      </w:r>
      <w:r w:rsidR="009E539C" w:rsidRPr="002245EA">
        <w:rPr>
          <w:rFonts w:ascii="Times New Roman" w:hAnsi="Times New Roman" w:cs="Times New Roman"/>
          <w:noProof/>
          <w:sz w:val="24"/>
          <w:szCs w:val="24"/>
        </w:rPr>
        <w:t>(</w:t>
      </w:r>
      <w:r w:rsidRPr="002245EA">
        <w:rPr>
          <w:rFonts w:ascii="Times New Roman" w:hAnsi="Times New Roman" w:cs="Times New Roman"/>
          <w:noProof/>
          <w:sz w:val="24"/>
          <w:szCs w:val="24"/>
        </w:rPr>
        <w:t>2013</w:t>
      </w:r>
      <w:r w:rsidR="009E539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“Multyproduct </w:t>
      </w:r>
      <w:r w:rsidR="00415AE7" w:rsidRPr="002245EA">
        <w:rPr>
          <w:rFonts w:ascii="Times New Roman" w:hAnsi="Times New Roman" w:cs="Times New Roman"/>
          <w:noProof/>
          <w:sz w:val="24"/>
          <w:szCs w:val="24"/>
        </w:rPr>
        <w:t>F</w:t>
      </w:r>
      <w:r w:rsidRPr="002245EA">
        <w:rPr>
          <w:rFonts w:ascii="Times New Roman" w:hAnsi="Times New Roman" w:cs="Times New Roman"/>
          <w:noProof/>
          <w:sz w:val="24"/>
          <w:szCs w:val="24"/>
        </w:rPr>
        <w:t xml:space="preserve">irms and </w:t>
      </w:r>
      <w:r w:rsidR="00415AE7"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cope </w:t>
      </w:r>
      <w:r w:rsidR="00415AE7"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djustment in </w:t>
      </w:r>
      <w:r w:rsidR="00415AE7" w:rsidRPr="002245EA">
        <w:rPr>
          <w:rFonts w:ascii="Times New Roman" w:hAnsi="Times New Roman" w:cs="Times New Roman"/>
          <w:noProof/>
          <w:sz w:val="24"/>
          <w:szCs w:val="24"/>
        </w:rPr>
        <w:t>G</w:t>
      </w:r>
      <w:r w:rsidRPr="002245EA">
        <w:rPr>
          <w:rFonts w:ascii="Times New Roman" w:hAnsi="Times New Roman" w:cs="Times New Roman"/>
          <w:noProof/>
          <w:sz w:val="24"/>
          <w:szCs w:val="24"/>
        </w:rPr>
        <w:t>lobalisation”</w:t>
      </w:r>
      <w:r w:rsidR="009E539C" w:rsidRPr="002245EA">
        <w:rPr>
          <w:rFonts w:ascii="Times New Roman" w:hAnsi="Times New Roman" w:cs="Times New Roman"/>
          <w:noProof/>
          <w:sz w:val="24"/>
          <w:szCs w:val="24"/>
        </w:rPr>
        <w:t>,</w:t>
      </w:r>
      <w:r w:rsidR="00BE0E7C"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International Economics</w:t>
      </w:r>
      <w:r w:rsidR="009E539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91</w:t>
      </w:r>
      <w:r w:rsidR="009E539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142-153.</w:t>
      </w:r>
    </w:p>
    <w:p w14:paraId="7BEB4FE9" w14:textId="6592895A" w:rsidR="00E10387" w:rsidRPr="002245EA" w:rsidRDefault="00E10387"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Scavarda, L. F., Reichhart, </w:t>
      </w:r>
      <w:r w:rsidR="003C2409" w:rsidRPr="002245EA">
        <w:rPr>
          <w:rFonts w:ascii="Times New Roman" w:hAnsi="Times New Roman" w:cs="Times New Roman"/>
          <w:noProof/>
          <w:sz w:val="24"/>
          <w:szCs w:val="24"/>
        </w:rPr>
        <w:t xml:space="preserve">A., </w:t>
      </w:r>
      <w:r w:rsidRPr="002245EA">
        <w:rPr>
          <w:rFonts w:ascii="Times New Roman" w:hAnsi="Times New Roman" w:cs="Times New Roman"/>
          <w:noProof/>
          <w:sz w:val="24"/>
          <w:szCs w:val="24"/>
        </w:rPr>
        <w:t xml:space="preserve">Hamacher, </w:t>
      </w:r>
      <w:r w:rsidR="00986D40" w:rsidRPr="002245EA">
        <w:rPr>
          <w:rFonts w:ascii="Times New Roman" w:hAnsi="Times New Roman" w:cs="Times New Roman"/>
          <w:noProof/>
          <w:sz w:val="24"/>
          <w:szCs w:val="24"/>
        </w:rPr>
        <w:t>S.</w:t>
      </w:r>
      <w:r w:rsidR="003C2409"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 xml:space="preserve">and </w:t>
      </w:r>
      <w:r w:rsidR="003C2409" w:rsidRPr="002245EA">
        <w:rPr>
          <w:rFonts w:ascii="Times New Roman" w:hAnsi="Times New Roman" w:cs="Times New Roman"/>
          <w:noProof/>
          <w:sz w:val="24"/>
          <w:szCs w:val="24"/>
        </w:rPr>
        <w:t>Holweg, M.</w:t>
      </w:r>
      <w:r w:rsidR="002545C9" w:rsidRPr="002245EA">
        <w:rPr>
          <w:rFonts w:ascii="Times New Roman" w:hAnsi="Times New Roman" w:cs="Times New Roman"/>
          <w:noProof/>
          <w:sz w:val="24"/>
          <w:szCs w:val="24"/>
        </w:rPr>
        <w:t xml:space="preserve"> </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2010</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00986D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Managing </w:t>
      </w:r>
      <w:r w:rsidR="00415AE7" w:rsidRPr="002245EA">
        <w:rPr>
          <w:rFonts w:ascii="Times New Roman" w:hAnsi="Times New Roman" w:cs="Times New Roman"/>
          <w:noProof/>
          <w:sz w:val="24"/>
          <w:szCs w:val="24"/>
        </w:rPr>
        <w:t>P</w:t>
      </w:r>
      <w:r w:rsidRPr="002245EA">
        <w:rPr>
          <w:rFonts w:ascii="Times New Roman" w:hAnsi="Times New Roman" w:cs="Times New Roman"/>
          <w:noProof/>
          <w:sz w:val="24"/>
          <w:szCs w:val="24"/>
        </w:rPr>
        <w:t>rodu</w:t>
      </w:r>
      <w:r w:rsidR="002545C9" w:rsidRPr="002245EA">
        <w:rPr>
          <w:rFonts w:ascii="Times New Roman" w:hAnsi="Times New Roman" w:cs="Times New Roman"/>
          <w:noProof/>
          <w:sz w:val="24"/>
          <w:szCs w:val="24"/>
        </w:rPr>
        <w:t xml:space="preserve">ct </w:t>
      </w:r>
      <w:r w:rsidR="00415AE7" w:rsidRPr="002245EA">
        <w:rPr>
          <w:rFonts w:ascii="Times New Roman" w:hAnsi="Times New Roman" w:cs="Times New Roman"/>
          <w:noProof/>
          <w:sz w:val="24"/>
          <w:szCs w:val="24"/>
        </w:rPr>
        <w:t>V</w:t>
      </w:r>
      <w:r w:rsidR="002545C9" w:rsidRPr="002245EA">
        <w:rPr>
          <w:rFonts w:ascii="Times New Roman" w:hAnsi="Times New Roman" w:cs="Times New Roman"/>
          <w:noProof/>
          <w:sz w:val="24"/>
          <w:szCs w:val="24"/>
        </w:rPr>
        <w:t xml:space="preserve">ariety in </w:t>
      </w:r>
      <w:r w:rsidR="00415AE7" w:rsidRPr="002245EA">
        <w:rPr>
          <w:rFonts w:ascii="Times New Roman" w:hAnsi="Times New Roman" w:cs="Times New Roman"/>
          <w:noProof/>
          <w:sz w:val="24"/>
          <w:szCs w:val="24"/>
        </w:rPr>
        <w:t>E</w:t>
      </w:r>
      <w:r w:rsidR="002545C9" w:rsidRPr="002245EA">
        <w:rPr>
          <w:rFonts w:ascii="Times New Roman" w:hAnsi="Times New Roman" w:cs="Times New Roman"/>
          <w:noProof/>
          <w:sz w:val="24"/>
          <w:szCs w:val="24"/>
        </w:rPr>
        <w:t xml:space="preserve">merging </w:t>
      </w:r>
      <w:r w:rsidR="00415AE7" w:rsidRPr="002245EA">
        <w:rPr>
          <w:rFonts w:ascii="Times New Roman" w:hAnsi="Times New Roman" w:cs="Times New Roman"/>
          <w:noProof/>
          <w:sz w:val="24"/>
          <w:szCs w:val="24"/>
        </w:rPr>
        <w:t>M</w:t>
      </w:r>
      <w:r w:rsidR="002545C9" w:rsidRPr="002245EA">
        <w:rPr>
          <w:rFonts w:ascii="Times New Roman" w:hAnsi="Times New Roman" w:cs="Times New Roman"/>
          <w:noProof/>
          <w:sz w:val="24"/>
          <w:szCs w:val="24"/>
        </w:rPr>
        <w:t>arkets</w:t>
      </w:r>
      <w:r w:rsidR="00986D40"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International Journal of Operations &amp; Production Management</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30</w:t>
      </w:r>
      <w:r w:rsidR="009E539C" w:rsidRPr="002245EA">
        <w:rPr>
          <w:rFonts w:ascii="Times New Roman" w:hAnsi="Times New Roman" w:cs="Times New Roman"/>
          <w:noProof/>
          <w:sz w:val="24"/>
          <w:szCs w:val="24"/>
        </w:rPr>
        <w:t xml:space="preserve">, No. </w:t>
      </w:r>
      <w:r w:rsidR="00986D40" w:rsidRPr="002245EA">
        <w:rPr>
          <w:rFonts w:ascii="Times New Roman" w:hAnsi="Times New Roman" w:cs="Times New Roman"/>
          <w:noProof/>
          <w:sz w:val="24"/>
          <w:szCs w:val="24"/>
        </w:rPr>
        <w:t>2</w:t>
      </w:r>
      <w:r w:rsidR="009E539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205-224.</w:t>
      </w:r>
    </w:p>
    <w:p w14:paraId="0D65A68B" w14:textId="4908EDE9" w:rsidR="00E10387" w:rsidRPr="002245EA" w:rsidRDefault="009F34BD" w:rsidP="00AC36C3">
      <w:pPr>
        <w:spacing w:after="0" w:line="240" w:lineRule="auto"/>
        <w:ind w:left="720" w:hanging="720"/>
        <w:jc w:val="both"/>
        <w:rPr>
          <w:rFonts w:ascii="Times New Roman" w:hAnsi="Times New Roman" w:cs="Times New Roman"/>
          <w:noProof/>
          <w:sz w:val="24"/>
          <w:szCs w:val="24"/>
        </w:rPr>
      </w:pPr>
      <w:bookmarkStart w:id="32" w:name="_ENREF_217"/>
      <w:r w:rsidRPr="002245EA">
        <w:rPr>
          <w:rFonts w:ascii="Times New Roman" w:hAnsi="Times New Roman" w:cs="Times New Roman"/>
          <w:noProof/>
          <w:sz w:val="24"/>
          <w:szCs w:val="24"/>
        </w:rPr>
        <w:t xml:space="preserve">Silveira, G., Da </w:t>
      </w:r>
      <w:r w:rsidR="009E539C" w:rsidRPr="002245EA">
        <w:rPr>
          <w:rFonts w:ascii="Times New Roman" w:hAnsi="Times New Roman" w:cs="Times New Roman"/>
          <w:noProof/>
          <w:sz w:val="24"/>
          <w:szCs w:val="24"/>
        </w:rPr>
        <w:t>(</w:t>
      </w:r>
      <w:r w:rsidRPr="002245EA">
        <w:rPr>
          <w:rFonts w:ascii="Times New Roman" w:hAnsi="Times New Roman" w:cs="Times New Roman"/>
          <w:noProof/>
          <w:sz w:val="24"/>
          <w:szCs w:val="24"/>
        </w:rPr>
        <w:t>1998</w:t>
      </w:r>
      <w:r w:rsidR="009E539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986D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A </w:t>
      </w:r>
      <w:r w:rsidR="001D2780" w:rsidRPr="002245EA">
        <w:rPr>
          <w:rFonts w:ascii="Times New Roman" w:hAnsi="Times New Roman" w:cs="Times New Roman"/>
          <w:noProof/>
          <w:sz w:val="24"/>
          <w:szCs w:val="24"/>
        </w:rPr>
        <w:t>F</w:t>
      </w:r>
      <w:r w:rsidRPr="002245EA">
        <w:rPr>
          <w:rFonts w:ascii="Times New Roman" w:hAnsi="Times New Roman" w:cs="Times New Roman"/>
          <w:noProof/>
          <w:sz w:val="24"/>
          <w:szCs w:val="24"/>
        </w:rPr>
        <w:t xml:space="preserve">ramework for the </w:t>
      </w:r>
      <w:r w:rsidR="001D2780"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anagement of </w:t>
      </w:r>
      <w:r w:rsidR="001D2780"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001D2780" w:rsidRPr="002245EA">
        <w:rPr>
          <w:rFonts w:ascii="Times New Roman" w:hAnsi="Times New Roman" w:cs="Times New Roman"/>
          <w:noProof/>
          <w:sz w:val="24"/>
          <w:szCs w:val="24"/>
        </w:rPr>
        <w:t>V</w:t>
      </w:r>
      <w:r w:rsidRPr="002245EA">
        <w:rPr>
          <w:rFonts w:ascii="Times New Roman" w:hAnsi="Times New Roman" w:cs="Times New Roman"/>
          <w:noProof/>
          <w:sz w:val="24"/>
          <w:szCs w:val="24"/>
        </w:rPr>
        <w:t>ariety</w:t>
      </w:r>
      <w:r w:rsidR="00986D40"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w:t>
      </w:r>
      <w:r w:rsidR="00BE0E7C"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International Journal of Operations &amp; Production Management</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00986D40" w:rsidRPr="002245EA">
        <w:rPr>
          <w:rFonts w:ascii="Times New Roman" w:hAnsi="Times New Roman" w:cs="Times New Roman"/>
          <w:noProof/>
          <w:sz w:val="24"/>
          <w:szCs w:val="24"/>
        </w:rPr>
        <w:t>18</w:t>
      </w:r>
      <w:r w:rsidR="009E539C" w:rsidRPr="002245EA">
        <w:rPr>
          <w:rFonts w:ascii="Times New Roman" w:hAnsi="Times New Roman" w:cs="Times New Roman"/>
          <w:noProof/>
          <w:sz w:val="24"/>
          <w:szCs w:val="24"/>
        </w:rPr>
        <w:t xml:space="preserve"> No. </w:t>
      </w:r>
      <w:r w:rsidR="00986D40" w:rsidRPr="002245EA">
        <w:rPr>
          <w:rFonts w:ascii="Times New Roman" w:hAnsi="Times New Roman" w:cs="Times New Roman"/>
          <w:noProof/>
          <w:sz w:val="24"/>
          <w:szCs w:val="24"/>
        </w:rPr>
        <w:t>3</w:t>
      </w:r>
      <w:r w:rsidR="009E539C" w:rsidRPr="002245EA">
        <w:rPr>
          <w:rFonts w:ascii="Times New Roman" w:hAnsi="Times New Roman" w:cs="Times New Roman"/>
          <w:noProof/>
          <w:sz w:val="24"/>
          <w:szCs w:val="24"/>
        </w:rPr>
        <w:t xml:space="preserve">, pp. </w:t>
      </w:r>
      <w:r w:rsidR="00BE0E7C"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271-285.</w:t>
      </w:r>
      <w:bookmarkEnd w:id="32"/>
    </w:p>
    <w:p w14:paraId="0FB2D095" w14:textId="5BFCDE48" w:rsidR="00E10387" w:rsidRPr="002245EA" w:rsidRDefault="00E10387"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Stablein, T., Holweg, </w:t>
      </w:r>
      <w:r w:rsidR="00986D40" w:rsidRPr="002245EA">
        <w:rPr>
          <w:rFonts w:ascii="Times New Roman" w:hAnsi="Times New Roman" w:cs="Times New Roman"/>
          <w:noProof/>
          <w:sz w:val="24"/>
          <w:szCs w:val="24"/>
        </w:rPr>
        <w:t>M.</w:t>
      </w:r>
      <w:r w:rsidR="00026121"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 xml:space="preserve">and </w:t>
      </w:r>
      <w:r w:rsidR="00026121" w:rsidRPr="002245EA">
        <w:rPr>
          <w:rFonts w:ascii="Times New Roman" w:hAnsi="Times New Roman" w:cs="Times New Roman"/>
          <w:noProof/>
          <w:sz w:val="24"/>
          <w:szCs w:val="24"/>
        </w:rPr>
        <w:t>Miemczyk, J.</w:t>
      </w:r>
      <w:r w:rsidR="002545C9" w:rsidRPr="002245EA">
        <w:rPr>
          <w:rFonts w:ascii="Times New Roman" w:hAnsi="Times New Roman" w:cs="Times New Roman"/>
          <w:noProof/>
          <w:sz w:val="24"/>
          <w:szCs w:val="24"/>
        </w:rPr>
        <w:t xml:space="preserve"> </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2011</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00986D40"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Theoretical </w:t>
      </w:r>
      <w:r w:rsidR="006A6913" w:rsidRPr="002245EA">
        <w:rPr>
          <w:rFonts w:ascii="Times New Roman" w:hAnsi="Times New Roman" w:cs="Times New Roman"/>
          <w:noProof/>
          <w:sz w:val="24"/>
          <w:szCs w:val="24"/>
        </w:rPr>
        <w:t>V</w:t>
      </w:r>
      <w:r w:rsidRPr="002245EA">
        <w:rPr>
          <w:rFonts w:ascii="Times New Roman" w:hAnsi="Times New Roman" w:cs="Times New Roman"/>
          <w:noProof/>
          <w:sz w:val="24"/>
          <w:szCs w:val="24"/>
        </w:rPr>
        <w:t xml:space="preserve">ersus </w:t>
      </w:r>
      <w:r w:rsidR="006A6913"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ctual </w:t>
      </w:r>
      <w:r w:rsidR="006A6913"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006A6913" w:rsidRPr="002245EA">
        <w:rPr>
          <w:rFonts w:ascii="Times New Roman" w:hAnsi="Times New Roman" w:cs="Times New Roman"/>
          <w:noProof/>
          <w:sz w:val="24"/>
          <w:szCs w:val="24"/>
        </w:rPr>
        <w:t>V</w:t>
      </w:r>
      <w:r w:rsidRPr="002245EA">
        <w:rPr>
          <w:rFonts w:ascii="Times New Roman" w:hAnsi="Times New Roman" w:cs="Times New Roman"/>
          <w:noProof/>
          <w:sz w:val="24"/>
          <w:szCs w:val="24"/>
        </w:rPr>
        <w:t xml:space="preserve">ariety: </w:t>
      </w:r>
      <w:r w:rsidR="006A6913" w:rsidRPr="002245EA">
        <w:rPr>
          <w:rFonts w:ascii="Times New Roman" w:hAnsi="Times New Roman" w:cs="Times New Roman"/>
          <w:noProof/>
          <w:sz w:val="24"/>
          <w:szCs w:val="24"/>
        </w:rPr>
        <w:t>H</w:t>
      </w:r>
      <w:r w:rsidRPr="002245EA">
        <w:rPr>
          <w:rFonts w:ascii="Times New Roman" w:hAnsi="Times New Roman" w:cs="Times New Roman"/>
          <w:noProof/>
          <w:sz w:val="24"/>
          <w:szCs w:val="24"/>
        </w:rPr>
        <w:t xml:space="preserve">ow </w:t>
      </w:r>
      <w:r w:rsidR="006A6913" w:rsidRPr="002245EA">
        <w:rPr>
          <w:rFonts w:ascii="Times New Roman" w:hAnsi="Times New Roman" w:cs="Times New Roman"/>
          <w:noProof/>
          <w:sz w:val="24"/>
          <w:szCs w:val="24"/>
        </w:rPr>
        <w:t>M</w:t>
      </w:r>
      <w:r w:rsidRPr="002245EA">
        <w:rPr>
          <w:rFonts w:ascii="Times New Roman" w:hAnsi="Times New Roman" w:cs="Times New Roman"/>
          <w:noProof/>
          <w:sz w:val="24"/>
          <w:szCs w:val="24"/>
        </w:rPr>
        <w:t xml:space="preserve">uch </w:t>
      </w:r>
      <w:r w:rsidR="00725E07" w:rsidRPr="002245EA">
        <w:rPr>
          <w:rFonts w:ascii="Times New Roman" w:hAnsi="Times New Roman" w:cs="Times New Roman"/>
          <w:noProof/>
          <w:sz w:val="24"/>
          <w:szCs w:val="24"/>
        </w:rPr>
        <w:t>Customisation</w:t>
      </w:r>
      <w:r w:rsidR="002545C9" w:rsidRPr="002245EA">
        <w:rPr>
          <w:rFonts w:ascii="Times New Roman" w:hAnsi="Times New Roman" w:cs="Times New Roman"/>
          <w:noProof/>
          <w:sz w:val="24"/>
          <w:szCs w:val="24"/>
        </w:rPr>
        <w:t xml:space="preserve"> </w:t>
      </w:r>
      <w:r w:rsidR="006A6913" w:rsidRPr="002245EA">
        <w:rPr>
          <w:rFonts w:ascii="Times New Roman" w:hAnsi="Times New Roman" w:cs="Times New Roman"/>
          <w:noProof/>
          <w:sz w:val="24"/>
          <w:szCs w:val="24"/>
        </w:rPr>
        <w:t>d</w:t>
      </w:r>
      <w:r w:rsidR="002545C9" w:rsidRPr="002245EA">
        <w:rPr>
          <w:rFonts w:ascii="Times New Roman" w:hAnsi="Times New Roman" w:cs="Times New Roman"/>
          <w:noProof/>
          <w:sz w:val="24"/>
          <w:szCs w:val="24"/>
        </w:rPr>
        <w:t xml:space="preserve">o </w:t>
      </w:r>
      <w:r w:rsidR="006A6913" w:rsidRPr="002245EA">
        <w:rPr>
          <w:rFonts w:ascii="Times New Roman" w:hAnsi="Times New Roman" w:cs="Times New Roman"/>
          <w:noProof/>
          <w:sz w:val="24"/>
          <w:szCs w:val="24"/>
        </w:rPr>
        <w:t>C</w:t>
      </w:r>
      <w:r w:rsidR="002545C9" w:rsidRPr="002245EA">
        <w:rPr>
          <w:rFonts w:ascii="Times New Roman" w:hAnsi="Times New Roman" w:cs="Times New Roman"/>
          <w:noProof/>
          <w:sz w:val="24"/>
          <w:szCs w:val="24"/>
        </w:rPr>
        <w:t xml:space="preserve">ustomers </w:t>
      </w:r>
      <w:r w:rsidR="006A6913" w:rsidRPr="002245EA">
        <w:rPr>
          <w:rFonts w:ascii="Times New Roman" w:hAnsi="Times New Roman" w:cs="Times New Roman"/>
          <w:noProof/>
          <w:sz w:val="24"/>
          <w:szCs w:val="24"/>
        </w:rPr>
        <w:t>R</w:t>
      </w:r>
      <w:r w:rsidR="002545C9" w:rsidRPr="002245EA">
        <w:rPr>
          <w:rFonts w:ascii="Times New Roman" w:hAnsi="Times New Roman" w:cs="Times New Roman"/>
          <w:noProof/>
          <w:sz w:val="24"/>
          <w:szCs w:val="24"/>
        </w:rPr>
        <w:t xml:space="preserve">eally </w:t>
      </w:r>
      <w:r w:rsidR="006A6913" w:rsidRPr="002245EA">
        <w:rPr>
          <w:rFonts w:ascii="Times New Roman" w:hAnsi="Times New Roman" w:cs="Times New Roman"/>
          <w:noProof/>
          <w:sz w:val="24"/>
          <w:szCs w:val="24"/>
        </w:rPr>
        <w:t>D</w:t>
      </w:r>
      <w:r w:rsidR="002545C9" w:rsidRPr="002245EA">
        <w:rPr>
          <w:rFonts w:ascii="Times New Roman" w:hAnsi="Times New Roman" w:cs="Times New Roman"/>
          <w:noProof/>
          <w:sz w:val="24"/>
          <w:szCs w:val="24"/>
        </w:rPr>
        <w:t>emand?</w:t>
      </w:r>
      <w:r w:rsidR="00BE0E7C"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International Journal of Operations &amp; Production Management</w:t>
      </w:r>
      <w:r w:rsidR="009E539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31</w:t>
      </w:r>
      <w:r w:rsidR="009E539C" w:rsidRPr="002245EA">
        <w:rPr>
          <w:rFonts w:ascii="Times New Roman" w:hAnsi="Times New Roman" w:cs="Times New Roman"/>
          <w:noProof/>
          <w:sz w:val="24"/>
          <w:szCs w:val="24"/>
        </w:rPr>
        <w:t xml:space="preserve"> No. </w:t>
      </w:r>
      <w:r w:rsidR="00986D40" w:rsidRPr="002245EA">
        <w:rPr>
          <w:rFonts w:ascii="Times New Roman" w:hAnsi="Times New Roman" w:cs="Times New Roman"/>
          <w:noProof/>
          <w:sz w:val="24"/>
          <w:szCs w:val="24"/>
        </w:rPr>
        <w:t>3</w:t>
      </w:r>
      <w:r w:rsidR="009E539C"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350-370.</w:t>
      </w:r>
    </w:p>
    <w:p w14:paraId="59F88C70" w14:textId="57D1E672" w:rsidR="00E10387" w:rsidRPr="002245EA" w:rsidRDefault="00986D40" w:rsidP="00E10387">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Stavrulaki, E.</w:t>
      </w:r>
      <w:r w:rsidR="00E10387" w:rsidRPr="002245EA">
        <w:rPr>
          <w:rFonts w:ascii="Times New Roman" w:hAnsi="Times New Roman" w:cs="Times New Roman"/>
          <w:noProof/>
          <w:sz w:val="24"/>
          <w:szCs w:val="24"/>
        </w:rPr>
        <w:t xml:space="preserve"> and </w:t>
      </w:r>
      <w:r w:rsidR="00026121" w:rsidRPr="002245EA">
        <w:rPr>
          <w:rFonts w:ascii="Times New Roman" w:hAnsi="Times New Roman" w:cs="Times New Roman"/>
          <w:noProof/>
          <w:sz w:val="24"/>
          <w:szCs w:val="24"/>
        </w:rPr>
        <w:t>Davis, M.</w:t>
      </w:r>
      <w:r w:rsidR="002545C9" w:rsidRPr="002245EA">
        <w:rPr>
          <w:rFonts w:ascii="Times New Roman" w:hAnsi="Times New Roman" w:cs="Times New Roman"/>
          <w:noProof/>
          <w:sz w:val="24"/>
          <w:szCs w:val="24"/>
        </w:rPr>
        <w:t xml:space="preserve"> </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2010</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E10387" w:rsidRPr="002245EA">
        <w:rPr>
          <w:rFonts w:ascii="Times New Roman" w:hAnsi="Times New Roman" w:cs="Times New Roman"/>
          <w:noProof/>
          <w:sz w:val="24"/>
          <w:szCs w:val="24"/>
        </w:rPr>
        <w:t xml:space="preserve">Aligning </w:t>
      </w:r>
      <w:r w:rsidR="006A6913" w:rsidRPr="002245EA">
        <w:rPr>
          <w:rFonts w:ascii="Times New Roman" w:hAnsi="Times New Roman" w:cs="Times New Roman"/>
          <w:noProof/>
          <w:sz w:val="24"/>
          <w:szCs w:val="24"/>
        </w:rPr>
        <w:t>P</w:t>
      </w:r>
      <w:r w:rsidR="00E10387" w:rsidRPr="002245EA">
        <w:rPr>
          <w:rFonts w:ascii="Times New Roman" w:hAnsi="Times New Roman" w:cs="Times New Roman"/>
          <w:noProof/>
          <w:sz w:val="24"/>
          <w:szCs w:val="24"/>
        </w:rPr>
        <w:t xml:space="preserve">roducts with </w:t>
      </w:r>
      <w:r w:rsidR="00A27E24" w:rsidRPr="002245EA">
        <w:rPr>
          <w:rFonts w:ascii="Times New Roman" w:hAnsi="Times New Roman" w:cs="Times New Roman"/>
          <w:noProof/>
          <w:sz w:val="24"/>
          <w:szCs w:val="24"/>
        </w:rPr>
        <w:t>S</w:t>
      </w:r>
      <w:r w:rsidR="00E10387" w:rsidRPr="002245EA">
        <w:rPr>
          <w:rFonts w:ascii="Times New Roman" w:hAnsi="Times New Roman" w:cs="Times New Roman"/>
          <w:noProof/>
          <w:sz w:val="24"/>
          <w:szCs w:val="24"/>
        </w:rPr>
        <w:t>uppl</w:t>
      </w:r>
      <w:r w:rsidR="002545C9" w:rsidRPr="002245EA">
        <w:rPr>
          <w:rFonts w:ascii="Times New Roman" w:hAnsi="Times New Roman" w:cs="Times New Roman"/>
          <w:noProof/>
          <w:sz w:val="24"/>
          <w:szCs w:val="24"/>
        </w:rPr>
        <w:t xml:space="preserve">y </w:t>
      </w:r>
      <w:r w:rsidR="006A6913" w:rsidRPr="002245EA">
        <w:rPr>
          <w:rFonts w:ascii="Times New Roman" w:hAnsi="Times New Roman" w:cs="Times New Roman"/>
          <w:noProof/>
          <w:sz w:val="24"/>
          <w:szCs w:val="24"/>
        </w:rPr>
        <w:t>C</w:t>
      </w:r>
      <w:r w:rsidR="002545C9" w:rsidRPr="002245EA">
        <w:rPr>
          <w:rFonts w:ascii="Times New Roman" w:hAnsi="Times New Roman" w:cs="Times New Roman"/>
          <w:noProof/>
          <w:sz w:val="24"/>
          <w:szCs w:val="24"/>
        </w:rPr>
        <w:t xml:space="preserve">hain </w:t>
      </w:r>
      <w:r w:rsidR="006A6913" w:rsidRPr="002245EA">
        <w:rPr>
          <w:rFonts w:ascii="Times New Roman" w:hAnsi="Times New Roman" w:cs="Times New Roman"/>
          <w:noProof/>
          <w:sz w:val="24"/>
          <w:szCs w:val="24"/>
        </w:rPr>
        <w:t>P</w:t>
      </w:r>
      <w:r w:rsidR="002545C9" w:rsidRPr="002245EA">
        <w:rPr>
          <w:rFonts w:ascii="Times New Roman" w:hAnsi="Times New Roman" w:cs="Times New Roman"/>
          <w:noProof/>
          <w:sz w:val="24"/>
          <w:szCs w:val="24"/>
        </w:rPr>
        <w:t xml:space="preserve">rocesses and </w:t>
      </w:r>
      <w:r w:rsidR="006A6913" w:rsidRPr="002245EA">
        <w:rPr>
          <w:rFonts w:ascii="Times New Roman" w:hAnsi="Times New Roman" w:cs="Times New Roman"/>
          <w:noProof/>
          <w:sz w:val="24"/>
          <w:szCs w:val="24"/>
        </w:rPr>
        <w:t>S</w:t>
      </w:r>
      <w:r w:rsidR="002545C9" w:rsidRPr="002245EA">
        <w:rPr>
          <w:rFonts w:ascii="Times New Roman" w:hAnsi="Times New Roman" w:cs="Times New Roman"/>
          <w:noProof/>
          <w:sz w:val="24"/>
          <w:szCs w:val="24"/>
        </w:rPr>
        <w:t>trategy</w:t>
      </w:r>
      <w:r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00E10387" w:rsidRPr="002245EA">
        <w:rPr>
          <w:rFonts w:ascii="Times New Roman" w:hAnsi="Times New Roman" w:cs="Times New Roman"/>
          <w:i/>
          <w:noProof/>
          <w:sz w:val="24"/>
          <w:szCs w:val="24"/>
        </w:rPr>
        <w:t xml:space="preserve">International </w:t>
      </w:r>
      <w:r w:rsidRPr="002245EA">
        <w:rPr>
          <w:rFonts w:ascii="Times New Roman" w:hAnsi="Times New Roman" w:cs="Times New Roman"/>
          <w:i/>
          <w:noProof/>
          <w:sz w:val="24"/>
          <w:szCs w:val="24"/>
        </w:rPr>
        <w:t>Journal of Logistics Management</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00E10387" w:rsidRPr="002245EA">
        <w:rPr>
          <w:rFonts w:ascii="Times New Roman" w:hAnsi="Times New Roman" w:cs="Times New Roman"/>
          <w:noProof/>
          <w:sz w:val="24"/>
          <w:szCs w:val="24"/>
        </w:rPr>
        <w:t>21</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1</w:t>
      </w:r>
      <w:r w:rsidR="009E539C" w:rsidRPr="002245EA">
        <w:rPr>
          <w:rFonts w:ascii="Times New Roman" w:hAnsi="Times New Roman" w:cs="Times New Roman"/>
          <w:noProof/>
          <w:sz w:val="24"/>
          <w:szCs w:val="24"/>
        </w:rPr>
        <w:t xml:space="preserve">, pp. </w:t>
      </w:r>
      <w:r w:rsidR="00E10387" w:rsidRPr="002245EA">
        <w:rPr>
          <w:rFonts w:ascii="Times New Roman" w:hAnsi="Times New Roman" w:cs="Times New Roman"/>
          <w:noProof/>
          <w:sz w:val="24"/>
          <w:szCs w:val="24"/>
        </w:rPr>
        <w:t>127-151.</w:t>
      </w:r>
    </w:p>
    <w:p w14:paraId="2F309A40" w14:textId="61BBEDBF" w:rsidR="00005B0D" w:rsidRPr="002245EA" w:rsidRDefault="00986D40" w:rsidP="00E10387">
      <w:pPr>
        <w:spacing w:after="0" w:line="240" w:lineRule="auto"/>
        <w:ind w:left="720" w:hanging="720"/>
        <w:jc w:val="both"/>
        <w:rPr>
          <w:rFonts w:ascii="Times New Roman" w:hAnsi="Times New Roman" w:cs="Times New Roman"/>
          <w:noProof/>
          <w:sz w:val="24"/>
          <w:szCs w:val="24"/>
        </w:rPr>
      </w:pPr>
      <w:bookmarkStart w:id="33" w:name="_ENREF_232"/>
      <w:r w:rsidRPr="002245EA">
        <w:rPr>
          <w:rFonts w:ascii="Times New Roman" w:hAnsi="Times New Roman" w:cs="Times New Roman"/>
          <w:noProof/>
          <w:sz w:val="24"/>
          <w:szCs w:val="24"/>
        </w:rPr>
        <w:t>Suarez, F.F., Cusumano, M.A.</w:t>
      </w:r>
      <w:r w:rsidR="00005B0D" w:rsidRPr="002245EA">
        <w:rPr>
          <w:rFonts w:ascii="Times New Roman" w:hAnsi="Times New Roman" w:cs="Times New Roman"/>
          <w:noProof/>
          <w:sz w:val="24"/>
          <w:szCs w:val="24"/>
        </w:rPr>
        <w:t xml:space="preserve"> and Fine, C.H. </w:t>
      </w:r>
      <w:r w:rsidR="009E539C" w:rsidRPr="002245EA">
        <w:rPr>
          <w:rFonts w:ascii="Times New Roman" w:hAnsi="Times New Roman" w:cs="Times New Roman"/>
          <w:noProof/>
          <w:sz w:val="24"/>
          <w:szCs w:val="24"/>
        </w:rPr>
        <w:t>(</w:t>
      </w:r>
      <w:r w:rsidR="00005B0D" w:rsidRPr="002245EA">
        <w:rPr>
          <w:rFonts w:ascii="Times New Roman" w:hAnsi="Times New Roman" w:cs="Times New Roman"/>
          <w:noProof/>
          <w:sz w:val="24"/>
          <w:szCs w:val="24"/>
        </w:rPr>
        <w:t>1996</w:t>
      </w:r>
      <w:r w:rsidR="009E539C" w:rsidRPr="002245EA">
        <w:rPr>
          <w:rFonts w:ascii="Times New Roman" w:hAnsi="Times New Roman" w:cs="Times New Roman"/>
          <w:noProof/>
          <w:sz w:val="24"/>
          <w:szCs w:val="24"/>
        </w:rPr>
        <w:t>),</w:t>
      </w:r>
      <w:r w:rsidR="00005B0D"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005B0D" w:rsidRPr="002245EA">
        <w:rPr>
          <w:rFonts w:ascii="Times New Roman" w:hAnsi="Times New Roman" w:cs="Times New Roman"/>
          <w:noProof/>
          <w:sz w:val="24"/>
          <w:szCs w:val="24"/>
        </w:rPr>
        <w:t xml:space="preserve">An </w:t>
      </w:r>
      <w:r w:rsidR="00445B2F" w:rsidRPr="002245EA">
        <w:rPr>
          <w:rFonts w:ascii="Times New Roman" w:hAnsi="Times New Roman" w:cs="Times New Roman"/>
          <w:noProof/>
          <w:sz w:val="24"/>
          <w:szCs w:val="24"/>
        </w:rPr>
        <w:t>E</w:t>
      </w:r>
      <w:r w:rsidR="00005B0D" w:rsidRPr="002245EA">
        <w:rPr>
          <w:rFonts w:ascii="Times New Roman" w:hAnsi="Times New Roman" w:cs="Times New Roman"/>
          <w:noProof/>
          <w:sz w:val="24"/>
          <w:szCs w:val="24"/>
        </w:rPr>
        <w:t xml:space="preserve">mpirical </w:t>
      </w:r>
      <w:r w:rsidR="00445B2F" w:rsidRPr="002245EA">
        <w:rPr>
          <w:rFonts w:ascii="Times New Roman" w:hAnsi="Times New Roman" w:cs="Times New Roman"/>
          <w:noProof/>
          <w:sz w:val="24"/>
          <w:szCs w:val="24"/>
        </w:rPr>
        <w:t>S</w:t>
      </w:r>
      <w:r w:rsidR="00005B0D" w:rsidRPr="002245EA">
        <w:rPr>
          <w:rFonts w:ascii="Times New Roman" w:hAnsi="Times New Roman" w:cs="Times New Roman"/>
          <w:noProof/>
          <w:sz w:val="24"/>
          <w:szCs w:val="24"/>
        </w:rPr>
        <w:t xml:space="preserve">tudy of </w:t>
      </w:r>
      <w:r w:rsidR="00445B2F" w:rsidRPr="002245EA">
        <w:rPr>
          <w:rFonts w:ascii="Times New Roman" w:hAnsi="Times New Roman" w:cs="Times New Roman"/>
          <w:noProof/>
          <w:sz w:val="24"/>
          <w:szCs w:val="24"/>
        </w:rPr>
        <w:t>M</w:t>
      </w:r>
      <w:r w:rsidR="00005B0D" w:rsidRPr="002245EA">
        <w:rPr>
          <w:rFonts w:ascii="Times New Roman" w:hAnsi="Times New Roman" w:cs="Times New Roman"/>
          <w:noProof/>
          <w:sz w:val="24"/>
          <w:szCs w:val="24"/>
        </w:rPr>
        <w:t xml:space="preserve">anufacturing </w:t>
      </w:r>
      <w:r w:rsidR="00445B2F" w:rsidRPr="002245EA">
        <w:rPr>
          <w:rFonts w:ascii="Times New Roman" w:hAnsi="Times New Roman" w:cs="Times New Roman"/>
          <w:noProof/>
          <w:sz w:val="24"/>
          <w:szCs w:val="24"/>
        </w:rPr>
        <w:t>F</w:t>
      </w:r>
      <w:r w:rsidR="00005B0D" w:rsidRPr="002245EA">
        <w:rPr>
          <w:rFonts w:ascii="Times New Roman" w:hAnsi="Times New Roman" w:cs="Times New Roman"/>
          <w:noProof/>
          <w:sz w:val="24"/>
          <w:szCs w:val="24"/>
        </w:rPr>
        <w:t>lexibility in</w:t>
      </w:r>
      <w:r w:rsidRPr="002245EA">
        <w:rPr>
          <w:rFonts w:ascii="Times New Roman" w:hAnsi="Times New Roman" w:cs="Times New Roman"/>
          <w:noProof/>
          <w:sz w:val="24"/>
          <w:szCs w:val="24"/>
        </w:rPr>
        <w:t xml:space="preserve"> </w:t>
      </w:r>
      <w:r w:rsidR="00445B2F"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rinted </w:t>
      </w:r>
      <w:r w:rsidR="00445B2F"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ircuit </w:t>
      </w:r>
      <w:r w:rsidR="00445B2F" w:rsidRPr="002245EA">
        <w:rPr>
          <w:rFonts w:ascii="Times New Roman" w:hAnsi="Times New Roman" w:cs="Times New Roman"/>
          <w:noProof/>
          <w:sz w:val="24"/>
          <w:szCs w:val="24"/>
        </w:rPr>
        <w:t>B</w:t>
      </w:r>
      <w:r w:rsidRPr="002245EA">
        <w:rPr>
          <w:rFonts w:ascii="Times New Roman" w:hAnsi="Times New Roman" w:cs="Times New Roman"/>
          <w:noProof/>
          <w:sz w:val="24"/>
          <w:szCs w:val="24"/>
        </w:rPr>
        <w:t xml:space="preserve">oard </w:t>
      </w:r>
      <w:r w:rsidR="00445B2F" w:rsidRPr="002245EA">
        <w:rPr>
          <w:rFonts w:ascii="Times New Roman" w:hAnsi="Times New Roman" w:cs="Times New Roman"/>
          <w:noProof/>
          <w:sz w:val="24"/>
          <w:szCs w:val="24"/>
        </w:rPr>
        <w:t>A</w:t>
      </w:r>
      <w:r w:rsidRPr="002245EA">
        <w:rPr>
          <w:rFonts w:ascii="Times New Roman" w:hAnsi="Times New Roman" w:cs="Times New Roman"/>
          <w:noProof/>
          <w:sz w:val="24"/>
          <w:szCs w:val="24"/>
        </w:rPr>
        <w:t>ssembly”</w:t>
      </w:r>
      <w:r w:rsidR="009E539C" w:rsidRPr="002245EA">
        <w:rPr>
          <w:rFonts w:ascii="Times New Roman" w:hAnsi="Times New Roman" w:cs="Times New Roman"/>
          <w:noProof/>
          <w:sz w:val="24"/>
          <w:szCs w:val="24"/>
        </w:rPr>
        <w:t xml:space="preserve">, </w:t>
      </w:r>
      <w:r w:rsidR="00005B0D" w:rsidRPr="002245EA">
        <w:rPr>
          <w:rFonts w:ascii="Times New Roman" w:hAnsi="Times New Roman" w:cs="Times New Roman"/>
          <w:i/>
          <w:noProof/>
          <w:sz w:val="24"/>
          <w:szCs w:val="24"/>
        </w:rPr>
        <w:t>Operations Research</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Vol.</w:t>
      </w:r>
      <w:r w:rsidR="00BE0E7C" w:rsidRPr="002245EA">
        <w:rPr>
          <w:rFonts w:ascii="Times New Roman" w:hAnsi="Times New Roman" w:cs="Times New Roman"/>
          <w:i/>
          <w:noProof/>
          <w:sz w:val="24"/>
          <w:szCs w:val="24"/>
        </w:rPr>
        <w:t xml:space="preserve"> </w:t>
      </w:r>
      <w:r w:rsidRPr="002245EA">
        <w:rPr>
          <w:rFonts w:ascii="Times New Roman" w:hAnsi="Times New Roman" w:cs="Times New Roman"/>
          <w:noProof/>
          <w:sz w:val="24"/>
          <w:szCs w:val="24"/>
        </w:rPr>
        <w:t>44</w:t>
      </w:r>
      <w:r w:rsidR="009E539C" w:rsidRPr="002245EA">
        <w:rPr>
          <w:rFonts w:ascii="Times New Roman" w:hAnsi="Times New Roman" w:cs="Times New Roman"/>
          <w:noProof/>
          <w:sz w:val="24"/>
          <w:szCs w:val="24"/>
        </w:rPr>
        <w:t xml:space="preserve">, pp. </w:t>
      </w:r>
      <w:r w:rsidR="00005B0D" w:rsidRPr="002245EA">
        <w:rPr>
          <w:rFonts w:ascii="Times New Roman" w:hAnsi="Times New Roman" w:cs="Times New Roman"/>
          <w:noProof/>
          <w:sz w:val="24"/>
          <w:szCs w:val="24"/>
        </w:rPr>
        <w:t>223-240.</w:t>
      </w:r>
      <w:bookmarkEnd w:id="33"/>
    </w:p>
    <w:p w14:paraId="769A62DC" w14:textId="67152FDB" w:rsidR="006D0B9A" w:rsidRPr="002245EA" w:rsidRDefault="00986D40" w:rsidP="00E10387">
      <w:pPr>
        <w:spacing w:after="0" w:line="240" w:lineRule="auto"/>
        <w:ind w:left="720" w:hanging="720"/>
        <w:jc w:val="both"/>
        <w:rPr>
          <w:rFonts w:ascii="Times New Roman" w:hAnsi="Times New Roman" w:cs="Times New Roman"/>
          <w:noProof/>
          <w:sz w:val="24"/>
          <w:szCs w:val="24"/>
        </w:rPr>
      </w:pPr>
      <w:bookmarkStart w:id="34" w:name="_ENREF_234"/>
      <w:r w:rsidRPr="002245EA">
        <w:rPr>
          <w:rFonts w:ascii="Times New Roman" w:hAnsi="Times New Roman" w:cs="Times New Roman"/>
          <w:noProof/>
          <w:sz w:val="24"/>
          <w:szCs w:val="24"/>
        </w:rPr>
        <w:t>Swafford, P.M., Ghosh, S.</w:t>
      </w:r>
      <w:r w:rsidR="006D0B9A" w:rsidRPr="002245EA">
        <w:rPr>
          <w:rFonts w:ascii="Times New Roman" w:hAnsi="Times New Roman" w:cs="Times New Roman"/>
          <w:noProof/>
          <w:sz w:val="24"/>
          <w:szCs w:val="24"/>
        </w:rPr>
        <w:t xml:space="preserve"> and Murthy, N. </w:t>
      </w:r>
      <w:r w:rsidR="009E539C" w:rsidRPr="002245EA">
        <w:rPr>
          <w:rFonts w:ascii="Times New Roman" w:hAnsi="Times New Roman" w:cs="Times New Roman"/>
          <w:noProof/>
          <w:sz w:val="24"/>
          <w:szCs w:val="24"/>
        </w:rPr>
        <w:t>(</w:t>
      </w:r>
      <w:r w:rsidR="006D0B9A" w:rsidRPr="002245EA">
        <w:rPr>
          <w:rFonts w:ascii="Times New Roman" w:hAnsi="Times New Roman" w:cs="Times New Roman"/>
          <w:noProof/>
          <w:sz w:val="24"/>
          <w:szCs w:val="24"/>
        </w:rPr>
        <w:t>2006</w:t>
      </w:r>
      <w:r w:rsidR="009E539C"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6D0B9A" w:rsidRPr="002245EA">
        <w:rPr>
          <w:rFonts w:ascii="Times New Roman" w:hAnsi="Times New Roman" w:cs="Times New Roman"/>
          <w:noProof/>
          <w:sz w:val="24"/>
          <w:szCs w:val="24"/>
        </w:rPr>
        <w:t xml:space="preserve">The </w:t>
      </w:r>
      <w:r w:rsidR="00445B2F" w:rsidRPr="002245EA">
        <w:rPr>
          <w:rFonts w:ascii="Times New Roman" w:hAnsi="Times New Roman" w:cs="Times New Roman"/>
          <w:noProof/>
          <w:sz w:val="24"/>
          <w:szCs w:val="24"/>
        </w:rPr>
        <w:t>A</w:t>
      </w:r>
      <w:r w:rsidR="006D0B9A" w:rsidRPr="002245EA">
        <w:rPr>
          <w:rFonts w:ascii="Times New Roman" w:hAnsi="Times New Roman" w:cs="Times New Roman"/>
          <w:noProof/>
          <w:sz w:val="24"/>
          <w:szCs w:val="24"/>
        </w:rPr>
        <w:t xml:space="preserve">ntecedents of </w:t>
      </w:r>
      <w:r w:rsidR="00445B2F" w:rsidRPr="002245EA">
        <w:rPr>
          <w:rFonts w:ascii="Times New Roman" w:hAnsi="Times New Roman" w:cs="Times New Roman"/>
          <w:noProof/>
          <w:sz w:val="24"/>
          <w:szCs w:val="24"/>
        </w:rPr>
        <w:t>S</w:t>
      </w:r>
      <w:r w:rsidR="006D0B9A" w:rsidRPr="002245EA">
        <w:rPr>
          <w:rFonts w:ascii="Times New Roman" w:hAnsi="Times New Roman" w:cs="Times New Roman"/>
          <w:noProof/>
          <w:sz w:val="24"/>
          <w:szCs w:val="24"/>
        </w:rPr>
        <w:t xml:space="preserve">upply </w:t>
      </w:r>
      <w:r w:rsidR="00445B2F" w:rsidRPr="002245EA">
        <w:rPr>
          <w:rFonts w:ascii="Times New Roman" w:hAnsi="Times New Roman" w:cs="Times New Roman"/>
          <w:noProof/>
          <w:sz w:val="24"/>
          <w:szCs w:val="24"/>
        </w:rPr>
        <w:t>C</w:t>
      </w:r>
      <w:r w:rsidR="006D0B9A" w:rsidRPr="002245EA">
        <w:rPr>
          <w:rFonts w:ascii="Times New Roman" w:hAnsi="Times New Roman" w:cs="Times New Roman"/>
          <w:noProof/>
          <w:sz w:val="24"/>
          <w:szCs w:val="24"/>
        </w:rPr>
        <w:t xml:space="preserve">hain </w:t>
      </w:r>
      <w:r w:rsidR="00445B2F" w:rsidRPr="002245EA">
        <w:rPr>
          <w:rFonts w:ascii="Times New Roman" w:hAnsi="Times New Roman" w:cs="Times New Roman"/>
          <w:noProof/>
          <w:sz w:val="24"/>
          <w:szCs w:val="24"/>
        </w:rPr>
        <w:t>A</w:t>
      </w:r>
      <w:r w:rsidR="006D0B9A" w:rsidRPr="002245EA">
        <w:rPr>
          <w:rFonts w:ascii="Times New Roman" w:hAnsi="Times New Roman" w:cs="Times New Roman"/>
          <w:noProof/>
          <w:sz w:val="24"/>
          <w:szCs w:val="24"/>
        </w:rPr>
        <w:t xml:space="preserve">gility of a </w:t>
      </w:r>
      <w:r w:rsidR="00445B2F" w:rsidRPr="002245EA">
        <w:rPr>
          <w:rFonts w:ascii="Times New Roman" w:hAnsi="Times New Roman" w:cs="Times New Roman"/>
          <w:noProof/>
          <w:sz w:val="24"/>
          <w:szCs w:val="24"/>
        </w:rPr>
        <w:t>F</w:t>
      </w:r>
      <w:r w:rsidR="006D0B9A" w:rsidRPr="002245EA">
        <w:rPr>
          <w:rFonts w:ascii="Times New Roman" w:hAnsi="Times New Roman" w:cs="Times New Roman"/>
          <w:noProof/>
          <w:sz w:val="24"/>
          <w:szCs w:val="24"/>
        </w:rPr>
        <w:t xml:space="preserve">irm: Scale </w:t>
      </w:r>
      <w:r w:rsidR="00445B2F" w:rsidRPr="002245EA">
        <w:rPr>
          <w:rFonts w:ascii="Times New Roman" w:hAnsi="Times New Roman" w:cs="Times New Roman"/>
          <w:noProof/>
          <w:sz w:val="24"/>
          <w:szCs w:val="24"/>
        </w:rPr>
        <w:t>D</w:t>
      </w:r>
      <w:r w:rsidR="006D0B9A" w:rsidRPr="002245EA">
        <w:rPr>
          <w:rFonts w:ascii="Times New Roman" w:hAnsi="Times New Roman" w:cs="Times New Roman"/>
          <w:noProof/>
          <w:sz w:val="24"/>
          <w:szCs w:val="24"/>
        </w:rPr>
        <w:t xml:space="preserve">evelopment and </w:t>
      </w:r>
      <w:r w:rsidR="00445B2F" w:rsidRPr="002245EA">
        <w:rPr>
          <w:rFonts w:ascii="Times New Roman" w:hAnsi="Times New Roman" w:cs="Times New Roman"/>
          <w:noProof/>
          <w:sz w:val="24"/>
          <w:szCs w:val="24"/>
        </w:rPr>
        <w:t>M</w:t>
      </w:r>
      <w:r w:rsidR="006D0B9A" w:rsidRPr="002245EA">
        <w:rPr>
          <w:rFonts w:ascii="Times New Roman" w:hAnsi="Times New Roman" w:cs="Times New Roman"/>
          <w:noProof/>
          <w:sz w:val="24"/>
          <w:szCs w:val="24"/>
        </w:rPr>
        <w:t xml:space="preserve">odel </w:t>
      </w:r>
      <w:r w:rsidR="00445B2F" w:rsidRPr="002245EA">
        <w:rPr>
          <w:rFonts w:ascii="Times New Roman" w:hAnsi="Times New Roman" w:cs="Times New Roman"/>
          <w:noProof/>
          <w:sz w:val="24"/>
          <w:szCs w:val="24"/>
        </w:rPr>
        <w:t>T</w:t>
      </w:r>
      <w:r w:rsidR="006D0B9A" w:rsidRPr="002245EA">
        <w:rPr>
          <w:rFonts w:ascii="Times New Roman" w:hAnsi="Times New Roman" w:cs="Times New Roman"/>
          <w:noProof/>
          <w:sz w:val="24"/>
          <w:szCs w:val="24"/>
        </w:rPr>
        <w:t>esting</w:t>
      </w:r>
      <w:r w:rsidRPr="002245EA">
        <w:rPr>
          <w:rFonts w:ascii="Times New Roman" w:hAnsi="Times New Roman" w:cs="Times New Roman"/>
          <w:noProof/>
          <w:sz w:val="24"/>
          <w:szCs w:val="24"/>
        </w:rPr>
        <w:t>”</w:t>
      </w:r>
      <w:r w:rsidR="009E539C" w:rsidRPr="002245EA">
        <w:rPr>
          <w:rFonts w:ascii="Times New Roman" w:hAnsi="Times New Roman" w:cs="Times New Roman"/>
          <w:noProof/>
          <w:sz w:val="24"/>
          <w:szCs w:val="24"/>
        </w:rPr>
        <w:t xml:space="preserve">, </w:t>
      </w:r>
      <w:r w:rsidR="006D0B9A" w:rsidRPr="002245EA">
        <w:rPr>
          <w:rFonts w:ascii="Times New Roman" w:hAnsi="Times New Roman" w:cs="Times New Roman"/>
          <w:i/>
          <w:noProof/>
          <w:sz w:val="24"/>
          <w:szCs w:val="24"/>
        </w:rPr>
        <w:t>Journal of Operations Management</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24</w:t>
      </w:r>
      <w:r w:rsidR="009E539C"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2</w:t>
      </w:r>
      <w:r w:rsidR="009E539C" w:rsidRPr="002245EA">
        <w:rPr>
          <w:rFonts w:ascii="Times New Roman" w:hAnsi="Times New Roman" w:cs="Times New Roman"/>
          <w:noProof/>
          <w:sz w:val="24"/>
          <w:szCs w:val="24"/>
        </w:rPr>
        <w:t xml:space="preserve">, pp. </w:t>
      </w:r>
      <w:r w:rsidR="006D0B9A" w:rsidRPr="002245EA">
        <w:rPr>
          <w:rFonts w:ascii="Times New Roman" w:hAnsi="Times New Roman" w:cs="Times New Roman"/>
          <w:noProof/>
          <w:sz w:val="24"/>
          <w:szCs w:val="24"/>
        </w:rPr>
        <w:t>170-188.</w:t>
      </w:r>
      <w:bookmarkEnd w:id="34"/>
    </w:p>
    <w:p w14:paraId="1BCF9B6B" w14:textId="111221D7" w:rsidR="001936BC" w:rsidRPr="002245EA" w:rsidRDefault="00986D40" w:rsidP="00E10387">
      <w:pPr>
        <w:spacing w:after="0" w:line="240" w:lineRule="auto"/>
        <w:ind w:left="720" w:hanging="720"/>
        <w:jc w:val="both"/>
        <w:rPr>
          <w:rFonts w:ascii="Times New Roman" w:hAnsi="Times New Roman" w:cs="Times New Roman"/>
          <w:noProof/>
          <w:sz w:val="24"/>
          <w:szCs w:val="24"/>
        </w:rPr>
      </w:pPr>
      <w:bookmarkStart w:id="35" w:name="_ENREF_235"/>
      <w:r w:rsidRPr="002245EA">
        <w:rPr>
          <w:rFonts w:ascii="Times New Roman" w:hAnsi="Times New Roman" w:cs="Times New Roman"/>
          <w:noProof/>
          <w:sz w:val="24"/>
          <w:szCs w:val="24"/>
        </w:rPr>
        <w:t>Swafford, P.M., Ghosh, S.</w:t>
      </w:r>
      <w:r w:rsidR="001936BC" w:rsidRPr="002245EA">
        <w:rPr>
          <w:rFonts w:ascii="Times New Roman" w:hAnsi="Times New Roman" w:cs="Times New Roman"/>
          <w:noProof/>
          <w:sz w:val="24"/>
          <w:szCs w:val="24"/>
        </w:rPr>
        <w:t xml:space="preserve"> and Murthy, N. </w:t>
      </w:r>
      <w:r w:rsidR="009E539C" w:rsidRPr="002245EA">
        <w:rPr>
          <w:rFonts w:ascii="Times New Roman" w:hAnsi="Times New Roman" w:cs="Times New Roman"/>
          <w:noProof/>
          <w:sz w:val="24"/>
          <w:szCs w:val="24"/>
        </w:rPr>
        <w:t>(</w:t>
      </w:r>
      <w:r w:rsidR="001936BC" w:rsidRPr="002245EA">
        <w:rPr>
          <w:rFonts w:ascii="Times New Roman" w:hAnsi="Times New Roman" w:cs="Times New Roman"/>
          <w:noProof/>
          <w:sz w:val="24"/>
          <w:szCs w:val="24"/>
        </w:rPr>
        <w:t>2008</w:t>
      </w:r>
      <w:r w:rsidR="009E539C" w:rsidRPr="002245EA">
        <w:rPr>
          <w:rFonts w:ascii="Times New Roman" w:hAnsi="Times New Roman" w:cs="Times New Roman"/>
          <w:noProof/>
          <w:sz w:val="24"/>
          <w:szCs w:val="24"/>
        </w:rPr>
        <w:t>),</w:t>
      </w:r>
      <w:r w:rsidR="001936BC"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1936BC" w:rsidRPr="002245EA">
        <w:rPr>
          <w:rFonts w:ascii="Times New Roman" w:hAnsi="Times New Roman" w:cs="Times New Roman"/>
          <w:noProof/>
          <w:sz w:val="24"/>
          <w:szCs w:val="24"/>
        </w:rPr>
        <w:t xml:space="preserve">Achieving Supply </w:t>
      </w:r>
      <w:r w:rsidR="00445B2F" w:rsidRPr="002245EA">
        <w:rPr>
          <w:rFonts w:ascii="Times New Roman" w:hAnsi="Times New Roman" w:cs="Times New Roman"/>
          <w:noProof/>
          <w:sz w:val="24"/>
          <w:szCs w:val="24"/>
        </w:rPr>
        <w:t>C</w:t>
      </w:r>
      <w:r w:rsidR="001936BC" w:rsidRPr="002245EA">
        <w:rPr>
          <w:rFonts w:ascii="Times New Roman" w:hAnsi="Times New Roman" w:cs="Times New Roman"/>
          <w:noProof/>
          <w:sz w:val="24"/>
          <w:szCs w:val="24"/>
        </w:rPr>
        <w:t xml:space="preserve">hain </w:t>
      </w:r>
      <w:r w:rsidR="00445B2F" w:rsidRPr="002245EA">
        <w:rPr>
          <w:rFonts w:ascii="Times New Roman" w:hAnsi="Times New Roman" w:cs="Times New Roman"/>
          <w:noProof/>
          <w:sz w:val="24"/>
          <w:szCs w:val="24"/>
        </w:rPr>
        <w:t>A</w:t>
      </w:r>
      <w:r w:rsidR="001936BC" w:rsidRPr="002245EA">
        <w:rPr>
          <w:rFonts w:ascii="Times New Roman" w:hAnsi="Times New Roman" w:cs="Times New Roman"/>
          <w:noProof/>
          <w:sz w:val="24"/>
          <w:szCs w:val="24"/>
        </w:rPr>
        <w:t xml:space="preserve">gility through </w:t>
      </w:r>
      <w:r w:rsidRPr="002245EA">
        <w:rPr>
          <w:rFonts w:ascii="Times New Roman" w:hAnsi="Times New Roman" w:cs="Times New Roman"/>
          <w:noProof/>
          <w:sz w:val="24"/>
          <w:szCs w:val="24"/>
        </w:rPr>
        <w:t>it</w:t>
      </w:r>
      <w:r w:rsidR="00445B2F"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 </w:t>
      </w:r>
      <w:r w:rsidR="00445B2F"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ntegration and </w:t>
      </w:r>
      <w:r w:rsidR="00445B2F" w:rsidRPr="002245EA">
        <w:rPr>
          <w:rFonts w:ascii="Times New Roman" w:hAnsi="Times New Roman" w:cs="Times New Roman"/>
          <w:noProof/>
          <w:sz w:val="24"/>
          <w:szCs w:val="24"/>
        </w:rPr>
        <w:t>F</w:t>
      </w:r>
      <w:r w:rsidRPr="002245EA">
        <w:rPr>
          <w:rFonts w:ascii="Times New Roman" w:hAnsi="Times New Roman" w:cs="Times New Roman"/>
          <w:noProof/>
          <w:sz w:val="24"/>
          <w:szCs w:val="24"/>
        </w:rPr>
        <w:t>lexibility”</w:t>
      </w:r>
      <w:r w:rsidR="009E539C" w:rsidRPr="002245EA">
        <w:rPr>
          <w:rFonts w:ascii="Times New Roman" w:hAnsi="Times New Roman" w:cs="Times New Roman"/>
          <w:noProof/>
          <w:sz w:val="24"/>
          <w:szCs w:val="24"/>
        </w:rPr>
        <w:t xml:space="preserve">, </w:t>
      </w:r>
      <w:r w:rsidR="001936BC" w:rsidRPr="002245EA">
        <w:rPr>
          <w:rFonts w:ascii="Times New Roman" w:hAnsi="Times New Roman" w:cs="Times New Roman"/>
          <w:i/>
          <w:noProof/>
          <w:sz w:val="24"/>
          <w:szCs w:val="24"/>
        </w:rPr>
        <w:t>International Journal of Production Economics</w:t>
      </w:r>
      <w:r w:rsidR="009E539C"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116</w:t>
      </w:r>
      <w:r w:rsidR="009E539C" w:rsidRPr="002245EA">
        <w:rPr>
          <w:rFonts w:ascii="Times New Roman" w:hAnsi="Times New Roman" w:cs="Times New Roman"/>
          <w:noProof/>
          <w:sz w:val="24"/>
          <w:szCs w:val="24"/>
        </w:rPr>
        <w:t xml:space="preserve">, pp. </w:t>
      </w:r>
      <w:r w:rsidR="001936BC" w:rsidRPr="002245EA">
        <w:rPr>
          <w:rFonts w:ascii="Times New Roman" w:hAnsi="Times New Roman" w:cs="Times New Roman"/>
          <w:noProof/>
          <w:sz w:val="24"/>
          <w:szCs w:val="24"/>
        </w:rPr>
        <w:t>288-297.</w:t>
      </w:r>
      <w:bookmarkEnd w:id="35"/>
    </w:p>
    <w:p w14:paraId="068A1757" w14:textId="67C3AE15" w:rsidR="00005B0D" w:rsidRPr="002245EA" w:rsidRDefault="006232FF" w:rsidP="00005B0D">
      <w:pPr>
        <w:spacing w:after="0" w:line="240" w:lineRule="auto"/>
        <w:ind w:left="720" w:hanging="720"/>
        <w:jc w:val="both"/>
        <w:rPr>
          <w:rFonts w:ascii="Times New Roman" w:hAnsi="Times New Roman" w:cs="Times New Roman"/>
          <w:sz w:val="24"/>
          <w:szCs w:val="24"/>
        </w:rPr>
      </w:pPr>
      <w:bookmarkStart w:id="36" w:name="_ENREF_236"/>
      <w:r w:rsidRPr="002245EA">
        <w:rPr>
          <w:rFonts w:ascii="Times New Roman" w:hAnsi="Times New Roman" w:cs="Times New Roman"/>
          <w:sz w:val="24"/>
          <w:szCs w:val="24"/>
        </w:rPr>
        <w:t>Tan, K.C.</w:t>
      </w:r>
      <w:r w:rsidR="00005B0D" w:rsidRPr="002245EA">
        <w:rPr>
          <w:rFonts w:ascii="Times New Roman" w:hAnsi="Times New Roman" w:cs="Times New Roman"/>
          <w:sz w:val="24"/>
          <w:szCs w:val="24"/>
        </w:rPr>
        <w:t xml:space="preserve"> and Kannan, V.R. </w:t>
      </w:r>
      <w:r w:rsidR="009E539C" w:rsidRPr="002245EA">
        <w:rPr>
          <w:rFonts w:ascii="Times New Roman" w:hAnsi="Times New Roman" w:cs="Times New Roman"/>
          <w:sz w:val="24"/>
          <w:szCs w:val="24"/>
        </w:rPr>
        <w:t>(</w:t>
      </w:r>
      <w:r w:rsidR="00005B0D" w:rsidRPr="002245EA">
        <w:rPr>
          <w:rFonts w:ascii="Times New Roman" w:hAnsi="Times New Roman" w:cs="Times New Roman"/>
          <w:sz w:val="24"/>
          <w:szCs w:val="24"/>
        </w:rPr>
        <w:t>1998</w:t>
      </w:r>
      <w:r w:rsidR="009E539C" w:rsidRPr="002245EA">
        <w:rPr>
          <w:rFonts w:ascii="Times New Roman" w:hAnsi="Times New Roman" w:cs="Times New Roman"/>
          <w:sz w:val="24"/>
          <w:szCs w:val="24"/>
        </w:rPr>
        <w:t>),</w:t>
      </w:r>
      <w:r w:rsidR="00005B0D" w:rsidRPr="002245EA">
        <w:rPr>
          <w:rFonts w:ascii="Times New Roman" w:hAnsi="Times New Roman" w:cs="Times New Roman"/>
          <w:sz w:val="24"/>
          <w:szCs w:val="24"/>
        </w:rPr>
        <w:t xml:space="preserve"> </w:t>
      </w:r>
      <w:r w:rsidRPr="002245EA">
        <w:rPr>
          <w:rFonts w:ascii="Times New Roman" w:hAnsi="Times New Roman" w:cs="Times New Roman"/>
          <w:sz w:val="24"/>
          <w:szCs w:val="24"/>
        </w:rPr>
        <w:t>“</w:t>
      </w:r>
      <w:r w:rsidR="00005B0D" w:rsidRPr="002245EA">
        <w:rPr>
          <w:rFonts w:ascii="Times New Roman" w:hAnsi="Times New Roman" w:cs="Times New Roman"/>
          <w:sz w:val="24"/>
          <w:szCs w:val="24"/>
        </w:rPr>
        <w:t xml:space="preserve">Supply </w:t>
      </w:r>
      <w:r w:rsidR="00445B2F" w:rsidRPr="002245EA">
        <w:rPr>
          <w:rFonts w:ascii="Times New Roman" w:hAnsi="Times New Roman" w:cs="Times New Roman"/>
          <w:sz w:val="24"/>
          <w:szCs w:val="24"/>
        </w:rPr>
        <w:t>C</w:t>
      </w:r>
      <w:r w:rsidR="00005B0D" w:rsidRPr="002245EA">
        <w:rPr>
          <w:rFonts w:ascii="Times New Roman" w:hAnsi="Times New Roman" w:cs="Times New Roman"/>
          <w:sz w:val="24"/>
          <w:szCs w:val="24"/>
        </w:rPr>
        <w:t xml:space="preserve">hain </w:t>
      </w:r>
      <w:r w:rsidR="00445B2F" w:rsidRPr="002245EA">
        <w:rPr>
          <w:rFonts w:ascii="Times New Roman" w:hAnsi="Times New Roman" w:cs="Times New Roman"/>
          <w:sz w:val="24"/>
          <w:szCs w:val="24"/>
        </w:rPr>
        <w:t>M</w:t>
      </w:r>
      <w:r w:rsidR="00005B0D" w:rsidRPr="002245EA">
        <w:rPr>
          <w:rFonts w:ascii="Times New Roman" w:hAnsi="Times New Roman" w:cs="Times New Roman"/>
          <w:sz w:val="24"/>
          <w:szCs w:val="24"/>
        </w:rPr>
        <w:t xml:space="preserve">anagement: Supplier </w:t>
      </w:r>
      <w:r w:rsidR="00445B2F" w:rsidRPr="002245EA">
        <w:rPr>
          <w:rFonts w:ascii="Times New Roman" w:hAnsi="Times New Roman" w:cs="Times New Roman"/>
          <w:sz w:val="24"/>
          <w:szCs w:val="24"/>
        </w:rPr>
        <w:t>P</w:t>
      </w:r>
      <w:r w:rsidRPr="002245EA">
        <w:rPr>
          <w:rFonts w:ascii="Times New Roman" w:hAnsi="Times New Roman" w:cs="Times New Roman"/>
          <w:sz w:val="24"/>
          <w:szCs w:val="24"/>
        </w:rPr>
        <w:t xml:space="preserve">erformance and </w:t>
      </w:r>
      <w:r w:rsidR="00445B2F" w:rsidRPr="002245EA">
        <w:rPr>
          <w:rFonts w:ascii="Times New Roman" w:hAnsi="Times New Roman" w:cs="Times New Roman"/>
          <w:sz w:val="24"/>
          <w:szCs w:val="24"/>
        </w:rPr>
        <w:t>F</w:t>
      </w:r>
      <w:r w:rsidRPr="002245EA">
        <w:rPr>
          <w:rFonts w:ascii="Times New Roman" w:hAnsi="Times New Roman" w:cs="Times New Roman"/>
          <w:sz w:val="24"/>
          <w:szCs w:val="24"/>
        </w:rPr>
        <w:t xml:space="preserve">irm </w:t>
      </w:r>
      <w:r w:rsidR="00445B2F" w:rsidRPr="002245EA">
        <w:rPr>
          <w:rFonts w:ascii="Times New Roman" w:hAnsi="Times New Roman" w:cs="Times New Roman"/>
          <w:sz w:val="24"/>
          <w:szCs w:val="24"/>
        </w:rPr>
        <w:t>P</w:t>
      </w:r>
      <w:r w:rsidRPr="002245EA">
        <w:rPr>
          <w:rFonts w:ascii="Times New Roman" w:hAnsi="Times New Roman" w:cs="Times New Roman"/>
          <w:sz w:val="24"/>
          <w:szCs w:val="24"/>
        </w:rPr>
        <w:t>erformance”</w:t>
      </w:r>
      <w:r w:rsidR="009E539C" w:rsidRPr="002245EA">
        <w:rPr>
          <w:rFonts w:ascii="Times New Roman" w:hAnsi="Times New Roman" w:cs="Times New Roman"/>
          <w:sz w:val="24"/>
          <w:szCs w:val="24"/>
        </w:rPr>
        <w:t xml:space="preserve">, </w:t>
      </w:r>
      <w:r w:rsidR="00005B0D" w:rsidRPr="002245EA">
        <w:rPr>
          <w:rFonts w:ascii="Times New Roman" w:hAnsi="Times New Roman" w:cs="Times New Roman"/>
          <w:i/>
          <w:sz w:val="24"/>
          <w:szCs w:val="24"/>
        </w:rPr>
        <w:t>International Journal of Purchasing &amp; Materials Management</w:t>
      </w:r>
      <w:r w:rsidR="009E539C" w:rsidRPr="002245EA">
        <w:rPr>
          <w:rFonts w:ascii="Times New Roman" w:hAnsi="Times New Roman" w:cs="Times New Roman"/>
          <w:sz w:val="24"/>
          <w:szCs w:val="24"/>
        </w:rPr>
        <w:t xml:space="preserve">, Vol. </w:t>
      </w:r>
      <w:r w:rsidRPr="002245EA">
        <w:rPr>
          <w:rFonts w:ascii="Times New Roman" w:hAnsi="Times New Roman" w:cs="Times New Roman"/>
          <w:sz w:val="24"/>
          <w:szCs w:val="24"/>
        </w:rPr>
        <w:t>34</w:t>
      </w:r>
      <w:r w:rsidR="009E539C" w:rsidRPr="002245EA">
        <w:rPr>
          <w:rFonts w:ascii="Times New Roman" w:hAnsi="Times New Roman" w:cs="Times New Roman"/>
          <w:sz w:val="24"/>
          <w:szCs w:val="24"/>
        </w:rPr>
        <w:t xml:space="preserve"> No. </w:t>
      </w:r>
      <w:r w:rsidRPr="002245EA">
        <w:rPr>
          <w:rFonts w:ascii="Times New Roman" w:hAnsi="Times New Roman" w:cs="Times New Roman"/>
          <w:sz w:val="24"/>
          <w:szCs w:val="24"/>
        </w:rPr>
        <w:t>3</w:t>
      </w:r>
      <w:r w:rsidR="009E539C" w:rsidRPr="002245EA">
        <w:rPr>
          <w:rFonts w:ascii="Times New Roman" w:hAnsi="Times New Roman" w:cs="Times New Roman"/>
          <w:sz w:val="24"/>
          <w:szCs w:val="24"/>
        </w:rPr>
        <w:t xml:space="preserve">, pp. </w:t>
      </w:r>
      <w:r w:rsidR="00005B0D" w:rsidRPr="002245EA">
        <w:rPr>
          <w:rFonts w:ascii="Times New Roman" w:hAnsi="Times New Roman" w:cs="Times New Roman"/>
          <w:sz w:val="24"/>
          <w:szCs w:val="24"/>
        </w:rPr>
        <w:t>2-9.</w:t>
      </w:r>
      <w:bookmarkEnd w:id="36"/>
    </w:p>
    <w:p w14:paraId="7AAE124F" w14:textId="4F69E12F" w:rsidR="000C7EFC" w:rsidRPr="002245EA" w:rsidRDefault="000C7EFC" w:rsidP="00005B0D">
      <w:pPr>
        <w:spacing w:after="0" w:line="240" w:lineRule="auto"/>
        <w:ind w:left="720" w:hanging="720"/>
        <w:jc w:val="both"/>
        <w:rPr>
          <w:rFonts w:ascii="Times New Roman" w:hAnsi="Times New Roman" w:cs="Times New Roman"/>
          <w:sz w:val="24"/>
          <w:szCs w:val="24"/>
        </w:rPr>
      </w:pPr>
      <w:bookmarkStart w:id="37" w:name="_ENREF_237"/>
      <w:r w:rsidRPr="002245EA">
        <w:rPr>
          <w:rFonts w:ascii="Times New Roman" w:hAnsi="Times New Roman" w:cs="Times New Roman"/>
          <w:sz w:val="24"/>
          <w:szCs w:val="24"/>
        </w:rPr>
        <w:t>Tan, K.C.</w:t>
      </w:r>
      <w:r w:rsidR="006232FF" w:rsidRPr="002245EA">
        <w:rPr>
          <w:rFonts w:ascii="Times New Roman" w:hAnsi="Times New Roman" w:cs="Times New Roman"/>
          <w:sz w:val="24"/>
          <w:szCs w:val="24"/>
        </w:rPr>
        <w:t>, Kannan, V.R., Handfield, R.B.</w:t>
      </w:r>
      <w:r w:rsidRPr="002245EA">
        <w:rPr>
          <w:rFonts w:ascii="Times New Roman" w:hAnsi="Times New Roman" w:cs="Times New Roman"/>
          <w:sz w:val="24"/>
          <w:szCs w:val="24"/>
        </w:rPr>
        <w:t xml:space="preserve"> and Ghosh, S. </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1999</w:t>
      </w:r>
      <w:r w:rsidR="009E539C" w:rsidRPr="002245EA">
        <w:rPr>
          <w:rFonts w:ascii="Times New Roman" w:hAnsi="Times New Roman" w:cs="Times New Roman"/>
          <w:sz w:val="24"/>
          <w:szCs w:val="24"/>
        </w:rPr>
        <w:t>),</w:t>
      </w:r>
      <w:r w:rsidR="006232FF" w:rsidRPr="002245EA">
        <w:rPr>
          <w:rFonts w:ascii="Times New Roman" w:hAnsi="Times New Roman" w:cs="Times New Roman"/>
          <w:sz w:val="24"/>
          <w:szCs w:val="24"/>
        </w:rPr>
        <w:t xml:space="preserve"> “</w:t>
      </w:r>
      <w:r w:rsidRPr="002245EA">
        <w:rPr>
          <w:rFonts w:ascii="Times New Roman" w:hAnsi="Times New Roman" w:cs="Times New Roman"/>
          <w:sz w:val="24"/>
          <w:szCs w:val="24"/>
        </w:rPr>
        <w:t xml:space="preserve">Supply </w:t>
      </w:r>
      <w:r w:rsidR="00E043A9" w:rsidRPr="002245EA">
        <w:rPr>
          <w:rFonts w:ascii="Times New Roman" w:hAnsi="Times New Roman" w:cs="Times New Roman"/>
          <w:sz w:val="24"/>
          <w:szCs w:val="24"/>
        </w:rPr>
        <w:t>C</w:t>
      </w:r>
      <w:r w:rsidRPr="002245EA">
        <w:rPr>
          <w:rFonts w:ascii="Times New Roman" w:hAnsi="Times New Roman" w:cs="Times New Roman"/>
          <w:sz w:val="24"/>
          <w:szCs w:val="24"/>
        </w:rPr>
        <w:t xml:space="preserve">hain </w:t>
      </w:r>
      <w:r w:rsidR="00E043A9" w:rsidRPr="002245EA">
        <w:rPr>
          <w:rFonts w:ascii="Times New Roman" w:hAnsi="Times New Roman" w:cs="Times New Roman"/>
          <w:sz w:val="24"/>
          <w:szCs w:val="24"/>
        </w:rPr>
        <w:t>M</w:t>
      </w:r>
      <w:r w:rsidRPr="002245EA">
        <w:rPr>
          <w:rFonts w:ascii="Times New Roman" w:hAnsi="Times New Roman" w:cs="Times New Roman"/>
          <w:sz w:val="24"/>
          <w:szCs w:val="24"/>
        </w:rPr>
        <w:t xml:space="preserve">anagement: An </w:t>
      </w:r>
      <w:r w:rsidR="00E043A9" w:rsidRPr="002245EA">
        <w:rPr>
          <w:rFonts w:ascii="Times New Roman" w:hAnsi="Times New Roman" w:cs="Times New Roman"/>
          <w:sz w:val="24"/>
          <w:szCs w:val="24"/>
        </w:rPr>
        <w:t>E</w:t>
      </w:r>
      <w:r w:rsidRPr="002245EA">
        <w:rPr>
          <w:rFonts w:ascii="Times New Roman" w:hAnsi="Times New Roman" w:cs="Times New Roman"/>
          <w:sz w:val="24"/>
          <w:szCs w:val="24"/>
        </w:rPr>
        <w:t xml:space="preserve">mpirical </w:t>
      </w:r>
      <w:r w:rsidR="00E043A9" w:rsidRPr="002245EA">
        <w:rPr>
          <w:rFonts w:ascii="Times New Roman" w:hAnsi="Times New Roman" w:cs="Times New Roman"/>
          <w:sz w:val="24"/>
          <w:szCs w:val="24"/>
        </w:rPr>
        <w:t>S</w:t>
      </w:r>
      <w:r w:rsidRPr="002245EA">
        <w:rPr>
          <w:rFonts w:ascii="Times New Roman" w:hAnsi="Times New Roman" w:cs="Times New Roman"/>
          <w:sz w:val="24"/>
          <w:szCs w:val="24"/>
        </w:rPr>
        <w:t>tu</w:t>
      </w:r>
      <w:r w:rsidR="006232FF" w:rsidRPr="002245EA">
        <w:rPr>
          <w:rFonts w:ascii="Times New Roman" w:hAnsi="Times New Roman" w:cs="Times New Roman"/>
          <w:sz w:val="24"/>
          <w:szCs w:val="24"/>
        </w:rPr>
        <w:t xml:space="preserve">dy of its </w:t>
      </w:r>
      <w:r w:rsidR="00E043A9" w:rsidRPr="002245EA">
        <w:rPr>
          <w:rFonts w:ascii="Times New Roman" w:hAnsi="Times New Roman" w:cs="Times New Roman"/>
          <w:sz w:val="24"/>
          <w:szCs w:val="24"/>
        </w:rPr>
        <w:t>I</w:t>
      </w:r>
      <w:r w:rsidR="006232FF" w:rsidRPr="002245EA">
        <w:rPr>
          <w:rFonts w:ascii="Times New Roman" w:hAnsi="Times New Roman" w:cs="Times New Roman"/>
          <w:sz w:val="24"/>
          <w:szCs w:val="24"/>
        </w:rPr>
        <w:t xml:space="preserve">mpact on </w:t>
      </w:r>
      <w:r w:rsidR="00E043A9" w:rsidRPr="002245EA">
        <w:rPr>
          <w:rFonts w:ascii="Times New Roman" w:hAnsi="Times New Roman" w:cs="Times New Roman"/>
          <w:sz w:val="24"/>
          <w:szCs w:val="24"/>
        </w:rPr>
        <w:t>P</w:t>
      </w:r>
      <w:r w:rsidR="006232FF" w:rsidRPr="002245EA">
        <w:rPr>
          <w:rFonts w:ascii="Times New Roman" w:hAnsi="Times New Roman" w:cs="Times New Roman"/>
          <w:sz w:val="24"/>
          <w:szCs w:val="24"/>
        </w:rPr>
        <w:t>erformance”</w:t>
      </w:r>
      <w:r w:rsidR="009E539C" w:rsidRPr="002245EA">
        <w:rPr>
          <w:rFonts w:ascii="Times New Roman" w:hAnsi="Times New Roman" w:cs="Times New Roman"/>
          <w:sz w:val="24"/>
          <w:szCs w:val="24"/>
        </w:rPr>
        <w:t xml:space="preserve">, </w:t>
      </w:r>
      <w:r w:rsidRPr="002245EA">
        <w:rPr>
          <w:rFonts w:ascii="Times New Roman" w:hAnsi="Times New Roman" w:cs="Times New Roman"/>
          <w:i/>
          <w:sz w:val="24"/>
          <w:szCs w:val="24"/>
        </w:rPr>
        <w:t>International Journal of Operations &amp; Production Management</w:t>
      </w:r>
      <w:r w:rsidR="009E539C" w:rsidRPr="002245EA">
        <w:rPr>
          <w:rFonts w:ascii="Times New Roman" w:hAnsi="Times New Roman" w:cs="Times New Roman"/>
          <w:i/>
          <w:sz w:val="24"/>
          <w:szCs w:val="24"/>
        </w:rPr>
        <w:t xml:space="preserve">, </w:t>
      </w:r>
      <w:r w:rsidR="009E539C" w:rsidRPr="002245EA">
        <w:rPr>
          <w:rFonts w:ascii="Times New Roman" w:hAnsi="Times New Roman" w:cs="Times New Roman"/>
          <w:sz w:val="24"/>
          <w:szCs w:val="24"/>
        </w:rPr>
        <w:t xml:space="preserve">Vol. </w:t>
      </w:r>
      <w:r w:rsidR="006232FF" w:rsidRPr="002245EA">
        <w:rPr>
          <w:rFonts w:ascii="Times New Roman" w:hAnsi="Times New Roman" w:cs="Times New Roman"/>
          <w:sz w:val="24"/>
          <w:szCs w:val="24"/>
        </w:rPr>
        <w:t>19</w:t>
      </w:r>
      <w:r w:rsidR="009E539C" w:rsidRPr="002245EA">
        <w:rPr>
          <w:rFonts w:ascii="Times New Roman" w:hAnsi="Times New Roman" w:cs="Times New Roman"/>
          <w:sz w:val="24"/>
          <w:szCs w:val="24"/>
        </w:rPr>
        <w:t xml:space="preserve"> No. </w:t>
      </w:r>
      <w:r w:rsidR="006232FF" w:rsidRPr="002245EA">
        <w:rPr>
          <w:rFonts w:ascii="Times New Roman" w:hAnsi="Times New Roman" w:cs="Times New Roman"/>
          <w:sz w:val="24"/>
          <w:szCs w:val="24"/>
        </w:rPr>
        <w:t>9-10</w:t>
      </w:r>
      <w:r w:rsidR="009E539C" w:rsidRPr="002245EA">
        <w:rPr>
          <w:rFonts w:ascii="Times New Roman" w:hAnsi="Times New Roman" w:cs="Times New Roman"/>
          <w:sz w:val="24"/>
          <w:szCs w:val="24"/>
        </w:rPr>
        <w:t xml:space="preserve">, pp. </w:t>
      </w:r>
      <w:r w:rsidRPr="002245EA">
        <w:rPr>
          <w:rFonts w:ascii="Times New Roman" w:hAnsi="Times New Roman" w:cs="Times New Roman"/>
          <w:sz w:val="24"/>
          <w:szCs w:val="24"/>
        </w:rPr>
        <w:t>1034-1052.</w:t>
      </w:r>
      <w:bookmarkEnd w:id="37"/>
    </w:p>
    <w:p w14:paraId="1F535495" w14:textId="570D6500" w:rsidR="00723676" w:rsidRPr="002245EA" w:rsidRDefault="00723676" w:rsidP="00005B0D">
      <w:pPr>
        <w:spacing w:after="0" w:line="240" w:lineRule="auto"/>
        <w:ind w:left="720" w:hanging="720"/>
        <w:jc w:val="both"/>
        <w:rPr>
          <w:rFonts w:ascii="Times New Roman" w:hAnsi="Times New Roman" w:cs="Times New Roman"/>
          <w:sz w:val="24"/>
          <w:szCs w:val="24"/>
        </w:rPr>
      </w:pPr>
      <w:r w:rsidRPr="002245EA">
        <w:rPr>
          <w:rFonts w:ascii="Times New Roman" w:hAnsi="Times New Roman" w:cs="Times New Roman"/>
          <w:sz w:val="24"/>
          <w:szCs w:val="24"/>
        </w:rPr>
        <w:t xml:space="preserve">Theodore, P.S., Daniel, A.P., </w:t>
      </w:r>
      <w:proofErr w:type="spellStart"/>
      <w:r w:rsidRPr="002245EA">
        <w:rPr>
          <w:rFonts w:ascii="Times New Roman" w:hAnsi="Times New Roman" w:cs="Times New Roman"/>
          <w:sz w:val="24"/>
          <w:szCs w:val="24"/>
        </w:rPr>
        <w:t>Joonhwan</w:t>
      </w:r>
      <w:proofErr w:type="spellEnd"/>
      <w:r w:rsidRPr="002245EA">
        <w:rPr>
          <w:rFonts w:ascii="Times New Roman" w:hAnsi="Times New Roman" w:cs="Times New Roman"/>
          <w:sz w:val="24"/>
          <w:szCs w:val="24"/>
        </w:rPr>
        <w:t xml:space="preserve">, I., Diane, A.M. and John, E.B. </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2017</w:t>
      </w:r>
      <w:r w:rsidR="009E539C" w:rsidRPr="002245EA">
        <w:rPr>
          <w:rFonts w:ascii="Times New Roman" w:hAnsi="Times New Roman" w:cs="Times New Roman"/>
          <w:sz w:val="24"/>
          <w:szCs w:val="24"/>
        </w:rPr>
        <w:t>),</w:t>
      </w:r>
      <w:r w:rsidRPr="002245EA">
        <w:rPr>
          <w:rFonts w:ascii="Times New Roman" w:hAnsi="Times New Roman" w:cs="Times New Roman"/>
          <w:sz w:val="24"/>
          <w:szCs w:val="24"/>
        </w:rPr>
        <w:t xml:space="preserve"> “New </w:t>
      </w:r>
      <w:r w:rsidR="00E043A9" w:rsidRPr="002245EA">
        <w:rPr>
          <w:rFonts w:ascii="Times New Roman" w:hAnsi="Times New Roman" w:cs="Times New Roman"/>
          <w:sz w:val="24"/>
          <w:szCs w:val="24"/>
        </w:rPr>
        <w:t>F</w:t>
      </w:r>
      <w:r w:rsidRPr="002245EA">
        <w:rPr>
          <w:rFonts w:ascii="Times New Roman" w:hAnsi="Times New Roman" w:cs="Times New Roman"/>
          <w:sz w:val="24"/>
          <w:szCs w:val="24"/>
        </w:rPr>
        <w:t xml:space="preserve">rontiers in </w:t>
      </w:r>
      <w:r w:rsidR="00E043A9" w:rsidRPr="002245EA">
        <w:rPr>
          <w:rFonts w:ascii="Times New Roman" w:hAnsi="Times New Roman" w:cs="Times New Roman"/>
          <w:sz w:val="24"/>
          <w:szCs w:val="24"/>
        </w:rPr>
        <w:t>L</w:t>
      </w:r>
      <w:r w:rsidRPr="002245EA">
        <w:rPr>
          <w:rFonts w:ascii="Times New Roman" w:hAnsi="Times New Roman" w:cs="Times New Roman"/>
          <w:sz w:val="24"/>
          <w:szCs w:val="24"/>
        </w:rPr>
        <w:t xml:space="preserve">ogistics </w:t>
      </w:r>
      <w:r w:rsidR="00E043A9" w:rsidRPr="002245EA">
        <w:rPr>
          <w:rFonts w:ascii="Times New Roman" w:hAnsi="Times New Roman" w:cs="Times New Roman"/>
          <w:sz w:val="24"/>
          <w:szCs w:val="24"/>
        </w:rPr>
        <w:t>R</w:t>
      </w:r>
      <w:r w:rsidRPr="002245EA">
        <w:rPr>
          <w:rFonts w:ascii="Times New Roman" w:hAnsi="Times New Roman" w:cs="Times New Roman"/>
          <w:sz w:val="24"/>
          <w:szCs w:val="24"/>
        </w:rPr>
        <w:t xml:space="preserve">esearch: Theorizing at the </w:t>
      </w:r>
      <w:r w:rsidR="00E043A9" w:rsidRPr="002245EA">
        <w:rPr>
          <w:rFonts w:ascii="Times New Roman" w:hAnsi="Times New Roman" w:cs="Times New Roman"/>
          <w:sz w:val="24"/>
          <w:szCs w:val="24"/>
        </w:rPr>
        <w:t>M</w:t>
      </w:r>
      <w:r w:rsidRPr="002245EA">
        <w:rPr>
          <w:rFonts w:ascii="Times New Roman" w:hAnsi="Times New Roman" w:cs="Times New Roman"/>
          <w:sz w:val="24"/>
          <w:szCs w:val="24"/>
        </w:rPr>
        <w:t xml:space="preserve">iddle </w:t>
      </w:r>
      <w:r w:rsidR="00E043A9" w:rsidRPr="002245EA">
        <w:rPr>
          <w:rFonts w:ascii="Times New Roman" w:hAnsi="Times New Roman" w:cs="Times New Roman"/>
          <w:sz w:val="24"/>
          <w:szCs w:val="24"/>
        </w:rPr>
        <w:t>R</w:t>
      </w:r>
      <w:r w:rsidRPr="002245EA">
        <w:rPr>
          <w:rFonts w:ascii="Times New Roman" w:hAnsi="Times New Roman" w:cs="Times New Roman"/>
          <w:sz w:val="24"/>
          <w:szCs w:val="24"/>
        </w:rPr>
        <w:t>ange”</w:t>
      </w:r>
      <w:r w:rsidR="009E539C" w:rsidRPr="002245EA">
        <w:rPr>
          <w:rFonts w:ascii="Times New Roman" w:hAnsi="Times New Roman" w:cs="Times New Roman"/>
          <w:sz w:val="24"/>
          <w:szCs w:val="24"/>
        </w:rPr>
        <w:t xml:space="preserve">, </w:t>
      </w:r>
      <w:r w:rsidRPr="002245EA">
        <w:rPr>
          <w:rFonts w:ascii="Times New Roman" w:hAnsi="Times New Roman" w:cs="Times New Roman"/>
          <w:i/>
          <w:sz w:val="24"/>
          <w:szCs w:val="24"/>
        </w:rPr>
        <w:t>Journal of Business Logistics</w:t>
      </w:r>
      <w:r w:rsidR="009E539C" w:rsidRPr="002245EA">
        <w:rPr>
          <w:rFonts w:ascii="Times New Roman" w:hAnsi="Times New Roman" w:cs="Times New Roman"/>
          <w:i/>
          <w:sz w:val="24"/>
          <w:szCs w:val="24"/>
        </w:rPr>
        <w:t xml:space="preserve">, </w:t>
      </w:r>
      <w:r w:rsidR="009E539C" w:rsidRPr="002245EA">
        <w:rPr>
          <w:rFonts w:ascii="Times New Roman" w:hAnsi="Times New Roman" w:cs="Times New Roman"/>
          <w:sz w:val="24"/>
          <w:szCs w:val="24"/>
        </w:rPr>
        <w:t xml:space="preserve">Vol. 38 No. 1, pp. </w:t>
      </w:r>
      <w:r w:rsidRPr="002245EA">
        <w:rPr>
          <w:rFonts w:ascii="Times New Roman" w:hAnsi="Times New Roman" w:cs="Times New Roman"/>
          <w:sz w:val="24"/>
          <w:szCs w:val="24"/>
        </w:rPr>
        <w:t>6-17.</w:t>
      </w:r>
    </w:p>
    <w:p w14:paraId="03015943" w14:textId="366632B6" w:rsidR="007A38DF" w:rsidRPr="002245EA" w:rsidRDefault="007A38DF" w:rsidP="007A38DF">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Thonemann, U. W. and </w:t>
      </w:r>
      <w:r w:rsidR="00026121" w:rsidRPr="002245EA">
        <w:rPr>
          <w:rFonts w:ascii="Times New Roman" w:hAnsi="Times New Roman" w:cs="Times New Roman"/>
          <w:noProof/>
          <w:sz w:val="24"/>
          <w:szCs w:val="24"/>
        </w:rPr>
        <w:t>Bradley, J. R.</w:t>
      </w:r>
      <w:r w:rsidR="002545C9" w:rsidRPr="002245EA">
        <w:rPr>
          <w:rFonts w:ascii="Times New Roman" w:hAnsi="Times New Roman" w:cs="Times New Roman"/>
          <w:noProof/>
          <w:sz w:val="24"/>
          <w:szCs w:val="24"/>
        </w:rPr>
        <w:t xml:space="preserve"> </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2002</w:t>
      </w:r>
      <w:r w:rsidR="009E539C"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006232FF"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E043A9"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ffect of </w:t>
      </w:r>
      <w:r w:rsidR="00E043A9"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roduct </w:t>
      </w:r>
      <w:r w:rsidR="00E043A9" w:rsidRPr="002245EA">
        <w:rPr>
          <w:rFonts w:ascii="Times New Roman" w:hAnsi="Times New Roman" w:cs="Times New Roman"/>
          <w:noProof/>
          <w:sz w:val="24"/>
          <w:szCs w:val="24"/>
        </w:rPr>
        <w:t>V</w:t>
      </w:r>
      <w:r w:rsidRPr="002245EA">
        <w:rPr>
          <w:rFonts w:ascii="Times New Roman" w:hAnsi="Times New Roman" w:cs="Times New Roman"/>
          <w:noProof/>
          <w:sz w:val="24"/>
          <w:szCs w:val="24"/>
        </w:rPr>
        <w:t>arie</w:t>
      </w:r>
      <w:r w:rsidR="006232FF" w:rsidRPr="002245EA">
        <w:rPr>
          <w:rFonts w:ascii="Times New Roman" w:hAnsi="Times New Roman" w:cs="Times New Roman"/>
          <w:noProof/>
          <w:sz w:val="24"/>
          <w:szCs w:val="24"/>
        </w:rPr>
        <w:t xml:space="preserve">ty on </w:t>
      </w:r>
      <w:r w:rsidR="00E043A9" w:rsidRPr="002245EA">
        <w:rPr>
          <w:rFonts w:ascii="Times New Roman" w:hAnsi="Times New Roman" w:cs="Times New Roman"/>
          <w:noProof/>
          <w:sz w:val="24"/>
          <w:szCs w:val="24"/>
        </w:rPr>
        <w:t>S</w:t>
      </w:r>
      <w:r w:rsidR="006232FF" w:rsidRPr="002245EA">
        <w:rPr>
          <w:rFonts w:ascii="Times New Roman" w:hAnsi="Times New Roman" w:cs="Times New Roman"/>
          <w:noProof/>
          <w:sz w:val="24"/>
          <w:szCs w:val="24"/>
        </w:rPr>
        <w:t>upply-</w:t>
      </w:r>
      <w:r w:rsidR="00E043A9" w:rsidRPr="002245EA">
        <w:rPr>
          <w:rFonts w:ascii="Times New Roman" w:hAnsi="Times New Roman" w:cs="Times New Roman"/>
          <w:noProof/>
          <w:sz w:val="24"/>
          <w:szCs w:val="24"/>
        </w:rPr>
        <w:t>C</w:t>
      </w:r>
      <w:r w:rsidR="006232FF" w:rsidRPr="002245EA">
        <w:rPr>
          <w:rFonts w:ascii="Times New Roman" w:hAnsi="Times New Roman" w:cs="Times New Roman"/>
          <w:noProof/>
          <w:sz w:val="24"/>
          <w:szCs w:val="24"/>
        </w:rPr>
        <w:t xml:space="preserve">hain </w:t>
      </w:r>
      <w:r w:rsidR="00E043A9" w:rsidRPr="002245EA">
        <w:rPr>
          <w:rFonts w:ascii="Times New Roman" w:hAnsi="Times New Roman" w:cs="Times New Roman"/>
          <w:noProof/>
          <w:sz w:val="24"/>
          <w:szCs w:val="24"/>
        </w:rPr>
        <w:t>P</w:t>
      </w:r>
      <w:r w:rsidR="006232FF" w:rsidRPr="002245EA">
        <w:rPr>
          <w:rFonts w:ascii="Times New Roman" w:hAnsi="Times New Roman" w:cs="Times New Roman"/>
          <w:noProof/>
          <w:sz w:val="24"/>
          <w:szCs w:val="24"/>
        </w:rPr>
        <w:t>erformance”</w:t>
      </w:r>
      <w:r w:rsidR="009E539C"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 xml:space="preserve">European </w:t>
      </w:r>
      <w:r w:rsidR="006232FF" w:rsidRPr="002245EA">
        <w:rPr>
          <w:rFonts w:ascii="Times New Roman" w:hAnsi="Times New Roman" w:cs="Times New Roman"/>
          <w:i/>
          <w:noProof/>
          <w:sz w:val="24"/>
          <w:szCs w:val="24"/>
        </w:rPr>
        <w:t>Journal of Operational Research</w:t>
      </w:r>
      <w:r w:rsidR="009E539C" w:rsidRPr="002245EA">
        <w:rPr>
          <w:rFonts w:ascii="Times New Roman" w:hAnsi="Times New Roman" w:cs="Times New Roman"/>
          <w:i/>
          <w:noProof/>
          <w:sz w:val="24"/>
          <w:szCs w:val="24"/>
        </w:rPr>
        <w:t xml:space="preserve">, </w:t>
      </w:r>
      <w:r w:rsidR="009E539C" w:rsidRPr="002245EA">
        <w:rPr>
          <w:rFonts w:ascii="Times New Roman" w:hAnsi="Times New Roman" w:cs="Times New Roman"/>
          <w:noProof/>
          <w:sz w:val="24"/>
          <w:szCs w:val="24"/>
        </w:rPr>
        <w:t xml:space="preserve">Vol. </w:t>
      </w:r>
      <w:r w:rsidR="00EB49B3" w:rsidRPr="002245EA">
        <w:rPr>
          <w:rFonts w:ascii="Times New Roman" w:hAnsi="Times New Roman" w:cs="Times New Roman"/>
          <w:noProof/>
          <w:sz w:val="24"/>
          <w:szCs w:val="24"/>
        </w:rPr>
        <w:t>143</w:t>
      </w:r>
      <w:r w:rsidR="009E539C" w:rsidRPr="002245EA">
        <w:rPr>
          <w:rFonts w:ascii="Times New Roman" w:hAnsi="Times New Roman" w:cs="Times New Roman"/>
          <w:noProof/>
          <w:sz w:val="24"/>
          <w:szCs w:val="24"/>
        </w:rPr>
        <w:t xml:space="preserve"> No. </w:t>
      </w:r>
      <w:r w:rsidR="006232FF" w:rsidRPr="002245EA">
        <w:rPr>
          <w:rFonts w:ascii="Times New Roman" w:hAnsi="Times New Roman" w:cs="Times New Roman"/>
          <w:noProof/>
          <w:sz w:val="24"/>
          <w:szCs w:val="24"/>
        </w:rPr>
        <w:t>3</w:t>
      </w:r>
      <w:r w:rsidR="009E539C" w:rsidRPr="002245EA">
        <w:rPr>
          <w:rFonts w:ascii="Times New Roman" w:hAnsi="Times New Roman" w:cs="Times New Roman"/>
          <w:noProof/>
          <w:sz w:val="24"/>
          <w:szCs w:val="24"/>
        </w:rPr>
        <w:t>, pp.</w:t>
      </w:r>
      <w:r w:rsidR="00534923"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548-569.</w:t>
      </w:r>
    </w:p>
    <w:p w14:paraId="65CA1CDB" w14:textId="74E20562" w:rsidR="000C7EFC" w:rsidRPr="002245EA" w:rsidRDefault="006232FF" w:rsidP="000C7EFC">
      <w:pPr>
        <w:spacing w:after="0" w:line="240" w:lineRule="auto"/>
        <w:ind w:left="720" w:hanging="720"/>
        <w:jc w:val="both"/>
        <w:rPr>
          <w:rFonts w:ascii="Times New Roman" w:hAnsi="Times New Roman" w:cs="Times New Roman"/>
          <w:noProof/>
          <w:sz w:val="24"/>
          <w:szCs w:val="24"/>
        </w:rPr>
      </w:pPr>
      <w:bookmarkStart w:id="38" w:name="_ENREF_241"/>
      <w:r w:rsidRPr="002245EA">
        <w:rPr>
          <w:rFonts w:ascii="Times New Roman" w:hAnsi="Times New Roman" w:cs="Times New Roman"/>
          <w:noProof/>
          <w:sz w:val="24"/>
          <w:szCs w:val="24"/>
        </w:rPr>
        <w:t>Tracey, M.</w:t>
      </w:r>
      <w:r w:rsidR="000C7EFC" w:rsidRPr="002245EA">
        <w:rPr>
          <w:rFonts w:ascii="Times New Roman" w:hAnsi="Times New Roman" w:cs="Times New Roman"/>
          <w:noProof/>
          <w:sz w:val="24"/>
          <w:szCs w:val="24"/>
        </w:rPr>
        <w:t xml:space="preserve"> and Tan, C.L. </w:t>
      </w:r>
      <w:r w:rsidR="009C066E" w:rsidRPr="002245EA">
        <w:rPr>
          <w:rFonts w:ascii="Times New Roman" w:hAnsi="Times New Roman" w:cs="Times New Roman"/>
          <w:noProof/>
          <w:sz w:val="24"/>
          <w:szCs w:val="24"/>
        </w:rPr>
        <w:t>(</w:t>
      </w:r>
      <w:r w:rsidR="000C7EFC" w:rsidRPr="002245EA">
        <w:rPr>
          <w:rFonts w:ascii="Times New Roman" w:hAnsi="Times New Roman" w:cs="Times New Roman"/>
          <w:noProof/>
          <w:sz w:val="24"/>
          <w:szCs w:val="24"/>
        </w:rPr>
        <w:t>2001</w:t>
      </w:r>
      <w:r w:rsidR="009C066E" w:rsidRPr="002245EA">
        <w:rPr>
          <w:rFonts w:ascii="Times New Roman" w:hAnsi="Times New Roman" w:cs="Times New Roman"/>
          <w:noProof/>
          <w:sz w:val="24"/>
          <w:szCs w:val="24"/>
        </w:rPr>
        <w:t>),</w:t>
      </w:r>
      <w:r w:rsidR="000C7EFC"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0C7EFC" w:rsidRPr="002245EA">
        <w:rPr>
          <w:rFonts w:ascii="Times New Roman" w:hAnsi="Times New Roman" w:cs="Times New Roman"/>
          <w:noProof/>
          <w:sz w:val="24"/>
          <w:szCs w:val="24"/>
        </w:rPr>
        <w:t xml:space="preserve">Empirical </w:t>
      </w:r>
      <w:r w:rsidR="00E043A9" w:rsidRPr="002245EA">
        <w:rPr>
          <w:rFonts w:ascii="Times New Roman" w:hAnsi="Times New Roman" w:cs="Times New Roman"/>
          <w:noProof/>
          <w:sz w:val="24"/>
          <w:szCs w:val="24"/>
        </w:rPr>
        <w:t>A</w:t>
      </w:r>
      <w:r w:rsidR="000C7EFC" w:rsidRPr="002245EA">
        <w:rPr>
          <w:rFonts w:ascii="Times New Roman" w:hAnsi="Times New Roman" w:cs="Times New Roman"/>
          <w:noProof/>
          <w:sz w:val="24"/>
          <w:szCs w:val="24"/>
        </w:rPr>
        <w:t xml:space="preserve">nalysis of </w:t>
      </w:r>
      <w:r w:rsidR="00E043A9" w:rsidRPr="002245EA">
        <w:rPr>
          <w:rFonts w:ascii="Times New Roman" w:hAnsi="Times New Roman" w:cs="Times New Roman"/>
          <w:noProof/>
          <w:sz w:val="24"/>
          <w:szCs w:val="24"/>
        </w:rPr>
        <w:t>S</w:t>
      </w:r>
      <w:r w:rsidR="000C7EFC" w:rsidRPr="002245EA">
        <w:rPr>
          <w:rFonts w:ascii="Times New Roman" w:hAnsi="Times New Roman" w:cs="Times New Roman"/>
          <w:noProof/>
          <w:sz w:val="24"/>
          <w:szCs w:val="24"/>
        </w:rPr>
        <w:t xml:space="preserve">upplier </w:t>
      </w:r>
      <w:r w:rsidR="00E043A9" w:rsidRPr="002245EA">
        <w:rPr>
          <w:rFonts w:ascii="Times New Roman" w:hAnsi="Times New Roman" w:cs="Times New Roman"/>
          <w:noProof/>
          <w:sz w:val="24"/>
          <w:szCs w:val="24"/>
        </w:rPr>
        <w:t>S</w:t>
      </w:r>
      <w:r w:rsidR="000C7EFC" w:rsidRPr="002245EA">
        <w:rPr>
          <w:rFonts w:ascii="Times New Roman" w:hAnsi="Times New Roman" w:cs="Times New Roman"/>
          <w:noProof/>
          <w:sz w:val="24"/>
          <w:szCs w:val="24"/>
        </w:rPr>
        <w:t xml:space="preserve">election and </w:t>
      </w:r>
      <w:r w:rsidR="00E043A9" w:rsidRPr="002245EA">
        <w:rPr>
          <w:rFonts w:ascii="Times New Roman" w:hAnsi="Times New Roman" w:cs="Times New Roman"/>
          <w:noProof/>
          <w:sz w:val="24"/>
          <w:szCs w:val="24"/>
        </w:rPr>
        <w:t>I</w:t>
      </w:r>
      <w:r w:rsidR="000C7EFC" w:rsidRPr="002245EA">
        <w:rPr>
          <w:rFonts w:ascii="Times New Roman" w:hAnsi="Times New Roman" w:cs="Times New Roman"/>
          <w:noProof/>
          <w:sz w:val="24"/>
          <w:szCs w:val="24"/>
        </w:rPr>
        <w:t xml:space="preserve">nvolvement, </w:t>
      </w:r>
      <w:r w:rsidR="00E043A9" w:rsidRPr="002245EA">
        <w:rPr>
          <w:rFonts w:ascii="Times New Roman" w:hAnsi="Times New Roman" w:cs="Times New Roman"/>
          <w:noProof/>
          <w:sz w:val="24"/>
          <w:szCs w:val="24"/>
        </w:rPr>
        <w:t>C</w:t>
      </w:r>
      <w:r w:rsidR="000C7EFC" w:rsidRPr="002245EA">
        <w:rPr>
          <w:rFonts w:ascii="Times New Roman" w:hAnsi="Times New Roman" w:cs="Times New Roman"/>
          <w:noProof/>
          <w:sz w:val="24"/>
          <w:szCs w:val="24"/>
        </w:rPr>
        <w:t xml:space="preserve">ustomer </w:t>
      </w:r>
      <w:r w:rsidR="00E043A9" w:rsidRPr="002245EA">
        <w:rPr>
          <w:rFonts w:ascii="Times New Roman" w:hAnsi="Times New Roman" w:cs="Times New Roman"/>
          <w:noProof/>
          <w:sz w:val="24"/>
          <w:szCs w:val="24"/>
        </w:rPr>
        <w:t>S</w:t>
      </w:r>
      <w:r w:rsidR="000C7EFC" w:rsidRPr="002245EA">
        <w:rPr>
          <w:rFonts w:ascii="Times New Roman" w:hAnsi="Times New Roman" w:cs="Times New Roman"/>
          <w:noProof/>
          <w:sz w:val="24"/>
          <w:szCs w:val="24"/>
        </w:rPr>
        <w:t>at</w:t>
      </w:r>
      <w:r w:rsidRPr="002245EA">
        <w:rPr>
          <w:rFonts w:ascii="Times New Roman" w:hAnsi="Times New Roman" w:cs="Times New Roman"/>
          <w:noProof/>
          <w:sz w:val="24"/>
          <w:szCs w:val="24"/>
        </w:rPr>
        <w:t xml:space="preserve">isfaction, and </w:t>
      </w:r>
      <w:r w:rsidR="00E043A9" w:rsidRPr="002245EA">
        <w:rPr>
          <w:rFonts w:ascii="Times New Roman" w:hAnsi="Times New Roman" w:cs="Times New Roman"/>
          <w:noProof/>
          <w:sz w:val="24"/>
          <w:szCs w:val="24"/>
        </w:rPr>
        <w:t>F</w:t>
      </w:r>
      <w:r w:rsidRPr="002245EA">
        <w:rPr>
          <w:rFonts w:ascii="Times New Roman" w:hAnsi="Times New Roman" w:cs="Times New Roman"/>
          <w:noProof/>
          <w:sz w:val="24"/>
          <w:szCs w:val="24"/>
        </w:rPr>
        <w:t xml:space="preserve">irm </w:t>
      </w:r>
      <w:r w:rsidR="00E043A9" w:rsidRPr="002245EA">
        <w:rPr>
          <w:rFonts w:ascii="Times New Roman" w:hAnsi="Times New Roman" w:cs="Times New Roman"/>
          <w:noProof/>
          <w:sz w:val="24"/>
          <w:szCs w:val="24"/>
        </w:rPr>
        <w:t>P</w:t>
      </w:r>
      <w:r w:rsidRPr="002245EA">
        <w:rPr>
          <w:rFonts w:ascii="Times New Roman" w:hAnsi="Times New Roman" w:cs="Times New Roman"/>
          <w:noProof/>
          <w:sz w:val="24"/>
          <w:szCs w:val="24"/>
        </w:rPr>
        <w:t>erformance”</w:t>
      </w:r>
      <w:r w:rsidR="009C066E" w:rsidRPr="002245EA">
        <w:rPr>
          <w:rFonts w:ascii="Times New Roman" w:hAnsi="Times New Roman" w:cs="Times New Roman"/>
          <w:noProof/>
          <w:sz w:val="24"/>
          <w:szCs w:val="24"/>
        </w:rPr>
        <w:t xml:space="preserve">, </w:t>
      </w:r>
      <w:r w:rsidR="000C7EFC" w:rsidRPr="002245EA">
        <w:rPr>
          <w:rFonts w:ascii="Times New Roman" w:hAnsi="Times New Roman" w:cs="Times New Roman"/>
          <w:i/>
          <w:noProof/>
          <w:sz w:val="24"/>
          <w:szCs w:val="24"/>
        </w:rPr>
        <w:t>Supply Chain Management - An International Journal</w:t>
      </w:r>
      <w:r w:rsidR="009C066E" w:rsidRPr="002245EA">
        <w:rPr>
          <w:rFonts w:ascii="Times New Roman" w:hAnsi="Times New Roman" w:cs="Times New Roman"/>
          <w:i/>
          <w:noProof/>
          <w:sz w:val="24"/>
          <w:szCs w:val="24"/>
        </w:rPr>
        <w:t xml:space="preserve">, </w:t>
      </w:r>
      <w:r w:rsidR="009C066E"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6</w:t>
      </w:r>
      <w:r w:rsidR="009C066E"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4</w:t>
      </w:r>
      <w:r w:rsidR="009C066E" w:rsidRPr="002245EA">
        <w:rPr>
          <w:rFonts w:ascii="Times New Roman" w:hAnsi="Times New Roman" w:cs="Times New Roman"/>
          <w:noProof/>
          <w:sz w:val="24"/>
          <w:szCs w:val="24"/>
        </w:rPr>
        <w:t xml:space="preserve">, pp. </w:t>
      </w:r>
      <w:r w:rsidR="000C7EFC" w:rsidRPr="002245EA">
        <w:rPr>
          <w:rFonts w:ascii="Times New Roman" w:hAnsi="Times New Roman" w:cs="Times New Roman"/>
          <w:noProof/>
          <w:sz w:val="24"/>
          <w:szCs w:val="24"/>
        </w:rPr>
        <w:t>174-188.</w:t>
      </w:r>
      <w:bookmarkEnd w:id="38"/>
    </w:p>
    <w:p w14:paraId="15C1DC46" w14:textId="425A262C" w:rsidR="00AB4F27" w:rsidRPr="002245EA" w:rsidRDefault="006232FF" w:rsidP="00AB4F27">
      <w:pPr>
        <w:spacing w:after="0" w:line="240" w:lineRule="auto"/>
        <w:ind w:left="720" w:hanging="720"/>
        <w:jc w:val="both"/>
        <w:rPr>
          <w:rFonts w:ascii="Times New Roman" w:hAnsi="Times New Roman" w:cs="Times New Roman"/>
          <w:noProof/>
          <w:sz w:val="24"/>
          <w:szCs w:val="24"/>
        </w:rPr>
      </w:pPr>
      <w:bookmarkStart w:id="39" w:name="_ENREF_242"/>
      <w:r w:rsidRPr="002245EA">
        <w:rPr>
          <w:rFonts w:ascii="Times New Roman" w:hAnsi="Times New Roman" w:cs="Times New Roman"/>
          <w:noProof/>
          <w:sz w:val="24"/>
          <w:szCs w:val="24"/>
        </w:rPr>
        <w:t>Treville, S.D., Shapiro, R.D.</w:t>
      </w:r>
      <w:r w:rsidR="00AB4F27" w:rsidRPr="002245EA">
        <w:rPr>
          <w:rFonts w:ascii="Times New Roman" w:hAnsi="Times New Roman" w:cs="Times New Roman"/>
          <w:noProof/>
          <w:sz w:val="24"/>
          <w:szCs w:val="24"/>
        </w:rPr>
        <w:t xml:space="preserve"> and Hameri, A.P. </w:t>
      </w:r>
      <w:r w:rsidR="009C066E"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2004</w:t>
      </w:r>
      <w:r w:rsidR="009C066E"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AB4F27" w:rsidRPr="002245EA">
        <w:rPr>
          <w:rFonts w:ascii="Times New Roman" w:hAnsi="Times New Roman" w:cs="Times New Roman"/>
          <w:noProof/>
          <w:sz w:val="24"/>
          <w:szCs w:val="24"/>
        </w:rPr>
        <w:t xml:space="preserve">From </w:t>
      </w:r>
      <w:r w:rsidR="00E043A9" w:rsidRPr="002245EA">
        <w:rPr>
          <w:rFonts w:ascii="Times New Roman" w:hAnsi="Times New Roman" w:cs="Times New Roman"/>
          <w:noProof/>
          <w:sz w:val="24"/>
          <w:szCs w:val="24"/>
        </w:rPr>
        <w:t>S</w:t>
      </w:r>
      <w:r w:rsidR="00AB4F27" w:rsidRPr="002245EA">
        <w:rPr>
          <w:rFonts w:ascii="Times New Roman" w:hAnsi="Times New Roman" w:cs="Times New Roman"/>
          <w:noProof/>
          <w:sz w:val="24"/>
          <w:szCs w:val="24"/>
        </w:rPr>
        <w:t xml:space="preserve">upply </w:t>
      </w:r>
      <w:r w:rsidR="00E043A9" w:rsidRPr="002245EA">
        <w:rPr>
          <w:rFonts w:ascii="Times New Roman" w:hAnsi="Times New Roman" w:cs="Times New Roman"/>
          <w:noProof/>
          <w:sz w:val="24"/>
          <w:szCs w:val="24"/>
        </w:rPr>
        <w:t>C</w:t>
      </w:r>
      <w:r w:rsidR="00AB4F27" w:rsidRPr="002245EA">
        <w:rPr>
          <w:rFonts w:ascii="Times New Roman" w:hAnsi="Times New Roman" w:cs="Times New Roman"/>
          <w:noProof/>
          <w:sz w:val="24"/>
          <w:szCs w:val="24"/>
        </w:rPr>
        <w:t xml:space="preserve">hain to </w:t>
      </w:r>
      <w:r w:rsidR="00E043A9" w:rsidRPr="002245EA">
        <w:rPr>
          <w:rFonts w:ascii="Times New Roman" w:hAnsi="Times New Roman" w:cs="Times New Roman"/>
          <w:noProof/>
          <w:sz w:val="24"/>
          <w:szCs w:val="24"/>
        </w:rPr>
        <w:t>D</w:t>
      </w:r>
      <w:r w:rsidR="00AB4F27" w:rsidRPr="002245EA">
        <w:rPr>
          <w:rFonts w:ascii="Times New Roman" w:hAnsi="Times New Roman" w:cs="Times New Roman"/>
          <w:noProof/>
          <w:sz w:val="24"/>
          <w:szCs w:val="24"/>
        </w:rPr>
        <w:t xml:space="preserve">emand </w:t>
      </w:r>
      <w:r w:rsidR="00E043A9" w:rsidRPr="002245EA">
        <w:rPr>
          <w:rFonts w:ascii="Times New Roman" w:hAnsi="Times New Roman" w:cs="Times New Roman"/>
          <w:noProof/>
          <w:sz w:val="24"/>
          <w:szCs w:val="24"/>
        </w:rPr>
        <w:t>C</w:t>
      </w:r>
      <w:r w:rsidR="00AB4F27" w:rsidRPr="002245EA">
        <w:rPr>
          <w:rFonts w:ascii="Times New Roman" w:hAnsi="Times New Roman" w:cs="Times New Roman"/>
          <w:noProof/>
          <w:sz w:val="24"/>
          <w:szCs w:val="24"/>
        </w:rPr>
        <w:t xml:space="preserve">hain: </w:t>
      </w:r>
      <w:r w:rsidR="00E043A9" w:rsidRPr="002245EA">
        <w:rPr>
          <w:rFonts w:ascii="Times New Roman" w:hAnsi="Times New Roman" w:cs="Times New Roman"/>
          <w:noProof/>
          <w:sz w:val="24"/>
          <w:szCs w:val="24"/>
        </w:rPr>
        <w:t>T</w:t>
      </w:r>
      <w:r w:rsidR="00AB4F27" w:rsidRPr="002245EA">
        <w:rPr>
          <w:rFonts w:ascii="Times New Roman" w:hAnsi="Times New Roman" w:cs="Times New Roman"/>
          <w:noProof/>
          <w:sz w:val="24"/>
          <w:szCs w:val="24"/>
        </w:rPr>
        <w:t xml:space="preserve">he </w:t>
      </w:r>
      <w:r w:rsidR="00E043A9" w:rsidRPr="002245EA">
        <w:rPr>
          <w:rFonts w:ascii="Times New Roman" w:hAnsi="Times New Roman" w:cs="Times New Roman"/>
          <w:noProof/>
          <w:sz w:val="24"/>
          <w:szCs w:val="24"/>
        </w:rPr>
        <w:t>R</w:t>
      </w:r>
      <w:r w:rsidR="00AB4F27" w:rsidRPr="002245EA">
        <w:rPr>
          <w:rFonts w:ascii="Times New Roman" w:hAnsi="Times New Roman" w:cs="Times New Roman"/>
          <w:noProof/>
          <w:sz w:val="24"/>
          <w:szCs w:val="24"/>
        </w:rPr>
        <w:t xml:space="preserve">ole of </w:t>
      </w:r>
      <w:r w:rsidR="00E043A9" w:rsidRPr="002245EA">
        <w:rPr>
          <w:rFonts w:ascii="Times New Roman" w:hAnsi="Times New Roman" w:cs="Times New Roman"/>
          <w:noProof/>
          <w:sz w:val="24"/>
          <w:szCs w:val="24"/>
        </w:rPr>
        <w:t>L</w:t>
      </w:r>
      <w:r w:rsidR="00AB4F27" w:rsidRPr="002245EA">
        <w:rPr>
          <w:rFonts w:ascii="Times New Roman" w:hAnsi="Times New Roman" w:cs="Times New Roman"/>
          <w:noProof/>
          <w:sz w:val="24"/>
          <w:szCs w:val="24"/>
        </w:rPr>
        <w:t xml:space="preserve">ead </w:t>
      </w:r>
      <w:r w:rsidR="00E043A9" w:rsidRPr="002245EA">
        <w:rPr>
          <w:rFonts w:ascii="Times New Roman" w:hAnsi="Times New Roman" w:cs="Times New Roman"/>
          <w:noProof/>
          <w:sz w:val="24"/>
          <w:szCs w:val="24"/>
        </w:rPr>
        <w:t>T</w:t>
      </w:r>
      <w:r w:rsidR="00AB4F27" w:rsidRPr="002245EA">
        <w:rPr>
          <w:rFonts w:ascii="Times New Roman" w:hAnsi="Times New Roman" w:cs="Times New Roman"/>
          <w:noProof/>
          <w:sz w:val="24"/>
          <w:szCs w:val="24"/>
        </w:rPr>
        <w:t xml:space="preserve">ime </w:t>
      </w:r>
      <w:r w:rsidR="00E043A9" w:rsidRPr="002245EA">
        <w:rPr>
          <w:rFonts w:ascii="Times New Roman" w:hAnsi="Times New Roman" w:cs="Times New Roman"/>
          <w:noProof/>
          <w:sz w:val="24"/>
          <w:szCs w:val="24"/>
        </w:rPr>
        <w:t>R</w:t>
      </w:r>
      <w:r w:rsidR="00AB4F27" w:rsidRPr="002245EA">
        <w:rPr>
          <w:rFonts w:ascii="Times New Roman" w:hAnsi="Times New Roman" w:cs="Times New Roman"/>
          <w:noProof/>
          <w:sz w:val="24"/>
          <w:szCs w:val="24"/>
        </w:rPr>
        <w:t xml:space="preserve">eduction in </w:t>
      </w:r>
      <w:r w:rsidR="00E043A9" w:rsidRPr="002245EA">
        <w:rPr>
          <w:rFonts w:ascii="Times New Roman" w:hAnsi="Times New Roman" w:cs="Times New Roman"/>
          <w:noProof/>
          <w:sz w:val="24"/>
          <w:szCs w:val="24"/>
        </w:rPr>
        <w:t>I</w:t>
      </w:r>
      <w:r w:rsidR="00AB4F27" w:rsidRPr="002245EA">
        <w:rPr>
          <w:rFonts w:ascii="Times New Roman" w:hAnsi="Times New Roman" w:cs="Times New Roman"/>
          <w:noProof/>
          <w:sz w:val="24"/>
          <w:szCs w:val="24"/>
        </w:rPr>
        <w:t>mp</w:t>
      </w:r>
      <w:r w:rsidRPr="002245EA">
        <w:rPr>
          <w:rFonts w:ascii="Times New Roman" w:hAnsi="Times New Roman" w:cs="Times New Roman"/>
          <w:noProof/>
          <w:sz w:val="24"/>
          <w:szCs w:val="24"/>
        </w:rPr>
        <w:t xml:space="preserve">roving </w:t>
      </w:r>
      <w:r w:rsidR="00E043A9"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emand </w:t>
      </w:r>
      <w:r w:rsidR="00E043A9"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E043A9" w:rsidRPr="002245EA">
        <w:rPr>
          <w:rFonts w:ascii="Times New Roman" w:hAnsi="Times New Roman" w:cs="Times New Roman"/>
          <w:noProof/>
          <w:sz w:val="24"/>
          <w:szCs w:val="24"/>
        </w:rPr>
        <w:t>P</w:t>
      </w:r>
      <w:r w:rsidRPr="002245EA">
        <w:rPr>
          <w:rFonts w:ascii="Times New Roman" w:hAnsi="Times New Roman" w:cs="Times New Roman"/>
          <w:noProof/>
          <w:sz w:val="24"/>
          <w:szCs w:val="24"/>
        </w:rPr>
        <w:t>erformance”</w:t>
      </w:r>
      <w:r w:rsidR="009C066E" w:rsidRPr="002245EA">
        <w:rPr>
          <w:rFonts w:ascii="Times New Roman" w:hAnsi="Times New Roman" w:cs="Times New Roman"/>
          <w:noProof/>
          <w:sz w:val="24"/>
          <w:szCs w:val="24"/>
        </w:rPr>
        <w:t xml:space="preserve">, </w:t>
      </w:r>
      <w:r w:rsidR="00AB4F27" w:rsidRPr="002245EA">
        <w:rPr>
          <w:rFonts w:ascii="Times New Roman" w:hAnsi="Times New Roman" w:cs="Times New Roman"/>
          <w:i/>
          <w:noProof/>
          <w:sz w:val="24"/>
          <w:szCs w:val="24"/>
        </w:rPr>
        <w:t>Journal of Operations Management</w:t>
      </w:r>
      <w:r w:rsidR="009C066E" w:rsidRPr="002245EA">
        <w:rPr>
          <w:rFonts w:ascii="Times New Roman" w:hAnsi="Times New Roman" w:cs="Times New Roman"/>
          <w:i/>
          <w:noProof/>
          <w:sz w:val="24"/>
          <w:szCs w:val="24"/>
        </w:rPr>
        <w:t xml:space="preserve">, </w:t>
      </w:r>
      <w:r w:rsidR="009C066E"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21</w:t>
      </w:r>
      <w:r w:rsidR="009C066E"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6</w:t>
      </w:r>
      <w:r w:rsidR="009C066E" w:rsidRPr="002245EA">
        <w:rPr>
          <w:rFonts w:ascii="Times New Roman" w:hAnsi="Times New Roman" w:cs="Times New Roman"/>
          <w:noProof/>
          <w:sz w:val="24"/>
          <w:szCs w:val="24"/>
        </w:rPr>
        <w:t xml:space="preserve">, pp. </w:t>
      </w:r>
      <w:r w:rsidR="00AB4F27" w:rsidRPr="002245EA">
        <w:rPr>
          <w:rFonts w:ascii="Times New Roman" w:hAnsi="Times New Roman" w:cs="Times New Roman"/>
          <w:noProof/>
          <w:sz w:val="24"/>
          <w:szCs w:val="24"/>
        </w:rPr>
        <w:t>613-627.</w:t>
      </w:r>
      <w:bookmarkEnd w:id="39"/>
    </w:p>
    <w:p w14:paraId="492C2453" w14:textId="14BCBF3C" w:rsidR="001936BC" w:rsidRPr="002245EA" w:rsidRDefault="001936BC" w:rsidP="001936BC">
      <w:pPr>
        <w:spacing w:after="0" w:line="240" w:lineRule="auto"/>
        <w:ind w:left="720" w:hanging="720"/>
        <w:jc w:val="both"/>
        <w:rPr>
          <w:rFonts w:ascii="Times New Roman" w:hAnsi="Times New Roman" w:cs="Times New Roman"/>
          <w:noProof/>
          <w:sz w:val="24"/>
          <w:szCs w:val="24"/>
        </w:rPr>
      </w:pPr>
      <w:bookmarkStart w:id="40" w:name="_ENREF_244"/>
      <w:r w:rsidRPr="002245EA">
        <w:rPr>
          <w:rFonts w:ascii="Times New Roman" w:hAnsi="Times New Roman" w:cs="Times New Roman"/>
          <w:noProof/>
          <w:sz w:val="24"/>
          <w:szCs w:val="24"/>
        </w:rPr>
        <w:t>Tu</w:t>
      </w:r>
      <w:r w:rsidR="006232FF" w:rsidRPr="002245EA">
        <w:rPr>
          <w:rFonts w:ascii="Times New Roman" w:hAnsi="Times New Roman" w:cs="Times New Roman"/>
          <w:noProof/>
          <w:sz w:val="24"/>
          <w:szCs w:val="24"/>
        </w:rPr>
        <w:t>mmala, V.M.R., Phillips, C.L.M.</w:t>
      </w:r>
      <w:r w:rsidRPr="002245EA">
        <w:rPr>
          <w:rFonts w:ascii="Times New Roman" w:hAnsi="Times New Roman" w:cs="Times New Roman"/>
          <w:noProof/>
          <w:sz w:val="24"/>
          <w:szCs w:val="24"/>
        </w:rPr>
        <w:t xml:space="preserve"> and Johnson, M. </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2006</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6232FF"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Assessing </w:t>
      </w:r>
      <w:r w:rsidR="00E043A9"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upply </w:t>
      </w:r>
      <w:r w:rsidR="00E043A9"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E043A9" w:rsidRPr="002245EA">
        <w:rPr>
          <w:rFonts w:ascii="Times New Roman" w:hAnsi="Times New Roman" w:cs="Times New Roman"/>
          <w:noProof/>
          <w:sz w:val="24"/>
          <w:szCs w:val="24"/>
        </w:rPr>
        <w:t>M</w:t>
      </w:r>
      <w:r w:rsidRPr="002245EA">
        <w:rPr>
          <w:rFonts w:ascii="Times New Roman" w:hAnsi="Times New Roman" w:cs="Times New Roman"/>
          <w:noProof/>
          <w:sz w:val="24"/>
          <w:szCs w:val="24"/>
        </w:rPr>
        <w:t>anagemen</w:t>
      </w:r>
      <w:r w:rsidR="006232FF" w:rsidRPr="002245EA">
        <w:rPr>
          <w:rFonts w:ascii="Times New Roman" w:hAnsi="Times New Roman" w:cs="Times New Roman"/>
          <w:noProof/>
          <w:sz w:val="24"/>
          <w:szCs w:val="24"/>
        </w:rPr>
        <w:t xml:space="preserve">t </w:t>
      </w:r>
      <w:r w:rsidR="00E043A9" w:rsidRPr="002245EA">
        <w:rPr>
          <w:rFonts w:ascii="Times New Roman" w:hAnsi="Times New Roman" w:cs="Times New Roman"/>
          <w:noProof/>
          <w:sz w:val="24"/>
          <w:szCs w:val="24"/>
        </w:rPr>
        <w:t>S</w:t>
      </w:r>
      <w:r w:rsidR="006232FF" w:rsidRPr="002245EA">
        <w:rPr>
          <w:rFonts w:ascii="Times New Roman" w:hAnsi="Times New Roman" w:cs="Times New Roman"/>
          <w:noProof/>
          <w:sz w:val="24"/>
          <w:szCs w:val="24"/>
        </w:rPr>
        <w:t xml:space="preserve">uccess </w:t>
      </w:r>
      <w:r w:rsidR="00E043A9" w:rsidRPr="002245EA">
        <w:rPr>
          <w:rFonts w:ascii="Times New Roman" w:hAnsi="Times New Roman" w:cs="Times New Roman"/>
          <w:noProof/>
          <w:sz w:val="24"/>
          <w:szCs w:val="24"/>
        </w:rPr>
        <w:t>F</w:t>
      </w:r>
      <w:r w:rsidR="006232FF" w:rsidRPr="002245EA">
        <w:rPr>
          <w:rFonts w:ascii="Times New Roman" w:hAnsi="Times New Roman" w:cs="Times New Roman"/>
          <w:noProof/>
          <w:sz w:val="24"/>
          <w:szCs w:val="24"/>
        </w:rPr>
        <w:t xml:space="preserve">actors: A </w:t>
      </w:r>
      <w:r w:rsidR="00E043A9" w:rsidRPr="002245EA">
        <w:rPr>
          <w:rFonts w:ascii="Times New Roman" w:hAnsi="Times New Roman" w:cs="Times New Roman"/>
          <w:noProof/>
          <w:sz w:val="24"/>
          <w:szCs w:val="24"/>
        </w:rPr>
        <w:t>C</w:t>
      </w:r>
      <w:r w:rsidR="006232FF" w:rsidRPr="002245EA">
        <w:rPr>
          <w:rFonts w:ascii="Times New Roman" w:hAnsi="Times New Roman" w:cs="Times New Roman"/>
          <w:noProof/>
          <w:sz w:val="24"/>
          <w:szCs w:val="24"/>
        </w:rPr>
        <w:t xml:space="preserve">ase </w:t>
      </w:r>
      <w:r w:rsidR="00E043A9" w:rsidRPr="002245EA">
        <w:rPr>
          <w:rFonts w:ascii="Times New Roman" w:hAnsi="Times New Roman" w:cs="Times New Roman"/>
          <w:noProof/>
          <w:sz w:val="24"/>
          <w:szCs w:val="24"/>
        </w:rPr>
        <w:t>S</w:t>
      </w:r>
      <w:r w:rsidR="006232FF" w:rsidRPr="002245EA">
        <w:rPr>
          <w:rFonts w:ascii="Times New Roman" w:hAnsi="Times New Roman" w:cs="Times New Roman"/>
          <w:noProof/>
          <w:sz w:val="24"/>
          <w:szCs w:val="24"/>
        </w:rPr>
        <w:t>tudy”</w:t>
      </w:r>
      <w:r w:rsidR="009C066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Supply Chain Management – An International Journal</w:t>
      </w:r>
      <w:r w:rsidR="009C066E" w:rsidRPr="002245EA">
        <w:rPr>
          <w:rFonts w:ascii="Times New Roman" w:hAnsi="Times New Roman" w:cs="Times New Roman"/>
          <w:i/>
          <w:noProof/>
          <w:sz w:val="24"/>
          <w:szCs w:val="24"/>
        </w:rPr>
        <w:t xml:space="preserve">, </w:t>
      </w:r>
      <w:r w:rsidR="009C066E"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11</w:t>
      </w:r>
      <w:r w:rsidR="009C066E" w:rsidRPr="002245EA">
        <w:rPr>
          <w:rFonts w:ascii="Times New Roman" w:hAnsi="Times New Roman" w:cs="Times New Roman"/>
          <w:noProof/>
          <w:sz w:val="24"/>
          <w:szCs w:val="24"/>
        </w:rPr>
        <w:t xml:space="preserve"> No. </w:t>
      </w:r>
      <w:r w:rsidR="006232FF" w:rsidRPr="002245EA">
        <w:rPr>
          <w:rFonts w:ascii="Times New Roman" w:hAnsi="Times New Roman" w:cs="Times New Roman"/>
          <w:noProof/>
          <w:sz w:val="24"/>
          <w:szCs w:val="24"/>
        </w:rPr>
        <w:t>2</w:t>
      </w:r>
      <w:r w:rsidR="009C066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179-192.</w:t>
      </w:r>
      <w:bookmarkEnd w:id="40"/>
    </w:p>
    <w:p w14:paraId="3D7A5526" w14:textId="746FA613" w:rsidR="00350C18" w:rsidRPr="002245EA" w:rsidRDefault="00350C18" w:rsidP="00350C18">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Turker, D. </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2009</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6232FF"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Measuring </w:t>
      </w:r>
      <w:r w:rsidR="00083901"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orporate </w:t>
      </w:r>
      <w:r w:rsidR="00083901"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ocial </w:t>
      </w:r>
      <w:r w:rsidR="00083901" w:rsidRPr="002245EA">
        <w:rPr>
          <w:rFonts w:ascii="Times New Roman" w:hAnsi="Times New Roman" w:cs="Times New Roman"/>
          <w:noProof/>
          <w:sz w:val="24"/>
          <w:szCs w:val="24"/>
        </w:rPr>
        <w:t>R</w:t>
      </w:r>
      <w:r w:rsidRPr="002245EA">
        <w:rPr>
          <w:rFonts w:ascii="Times New Roman" w:hAnsi="Times New Roman" w:cs="Times New Roman"/>
          <w:noProof/>
          <w:sz w:val="24"/>
          <w:szCs w:val="24"/>
        </w:rPr>
        <w:t xml:space="preserve">esponsibility: </w:t>
      </w:r>
      <w:r w:rsidR="00083901"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 </w:t>
      </w:r>
      <w:r w:rsidR="00083901"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cale </w:t>
      </w:r>
      <w:r w:rsidR="00083901"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evelopment </w:t>
      </w:r>
      <w:r w:rsidR="00083901" w:rsidRPr="002245EA">
        <w:rPr>
          <w:rFonts w:ascii="Times New Roman" w:hAnsi="Times New Roman" w:cs="Times New Roman"/>
          <w:noProof/>
          <w:sz w:val="24"/>
          <w:szCs w:val="24"/>
        </w:rPr>
        <w:t>S</w:t>
      </w:r>
      <w:r w:rsidRPr="002245EA">
        <w:rPr>
          <w:rFonts w:ascii="Times New Roman" w:hAnsi="Times New Roman" w:cs="Times New Roman"/>
          <w:noProof/>
          <w:sz w:val="24"/>
          <w:szCs w:val="24"/>
        </w:rPr>
        <w:t>tudy</w:t>
      </w:r>
      <w:r w:rsidR="006232FF" w:rsidRPr="002245EA">
        <w:rPr>
          <w:rFonts w:ascii="Times New Roman" w:hAnsi="Times New Roman" w:cs="Times New Roman"/>
          <w:noProof/>
          <w:sz w:val="24"/>
          <w:szCs w:val="24"/>
        </w:rPr>
        <w:t>”</w:t>
      </w:r>
      <w:r w:rsidR="009C066E"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Business Ethics</w:t>
      </w:r>
      <w:r w:rsidR="009C066E" w:rsidRPr="002245EA">
        <w:rPr>
          <w:rFonts w:ascii="Times New Roman" w:hAnsi="Times New Roman" w:cs="Times New Roman"/>
          <w:noProof/>
          <w:sz w:val="24"/>
          <w:szCs w:val="24"/>
        </w:rPr>
        <w:t xml:space="preserve">, Vol. </w:t>
      </w:r>
      <w:r w:rsidR="006232FF" w:rsidRPr="002245EA">
        <w:rPr>
          <w:rFonts w:ascii="Times New Roman" w:hAnsi="Times New Roman" w:cs="Times New Roman"/>
          <w:noProof/>
          <w:sz w:val="24"/>
          <w:szCs w:val="24"/>
        </w:rPr>
        <w:t>85</w:t>
      </w:r>
      <w:r w:rsidR="009C066E" w:rsidRPr="002245EA">
        <w:rPr>
          <w:rFonts w:ascii="Times New Roman" w:hAnsi="Times New Roman" w:cs="Times New Roman"/>
          <w:noProof/>
          <w:sz w:val="24"/>
          <w:szCs w:val="24"/>
        </w:rPr>
        <w:t xml:space="preserve"> No. </w:t>
      </w:r>
      <w:r w:rsidR="006232FF" w:rsidRPr="002245EA">
        <w:rPr>
          <w:rFonts w:ascii="Times New Roman" w:hAnsi="Times New Roman" w:cs="Times New Roman"/>
          <w:noProof/>
          <w:sz w:val="24"/>
          <w:szCs w:val="24"/>
        </w:rPr>
        <w:t>4</w:t>
      </w:r>
      <w:r w:rsidR="009C066E"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411-427.</w:t>
      </w:r>
    </w:p>
    <w:p w14:paraId="19217A35" w14:textId="6C2F2E13" w:rsidR="00BF1B86" w:rsidRPr="002245EA" w:rsidRDefault="00BF1B86" w:rsidP="007A38DF">
      <w:pPr>
        <w:spacing w:after="0" w:line="240" w:lineRule="auto"/>
        <w:ind w:left="720" w:hanging="720"/>
        <w:jc w:val="both"/>
        <w:rPr>
          <w:rFonts w:ascii="Times New Roman" w:eastAsia="Gulim" w:hAnsi="Times New Roman" w:cs="Times New Roman"/>
          <w:sz w:val="24"/>
          <w:szCs w:val="24"/>
        </w:rPr>
      </w:pPr>
      <w:r w:rsidRPr="002245EA">
        <w:rPr>
          <w:rFonts w:ascii="Times New Roman" w:eastAsia="Gulim" w:hAnsi="Times New Roman" w:cs="Times New Roman"/>
          <w:sz w:val="24"/>
          <w:szCs w:val="24"/>
        </w:rPr>
        <w:t>Um, J., Lyons, A.</w:t>
      </w:r>
      <w:r w:rsidR="006232FF" w:rsidRPr="002245EA">
        <w:rPr>
          <w:rFonts w:ascii="Times New Roman" w:eastAsia="Gulim" w:hAnsi="Times New Roman" w:cs="Times New Roman"/>
          <w:sz w:val="24"/>
          <w:szCs w:val="24"/>
        </w:rPr>
        <w:t>, Lam, H. K.S., Cheng, T. C. E.</w:t>
      </w:r>
      <w:r w:rsidRPr="002245EA">
        <w:rPr>
          <w:rFonts w:ascii="Times New Roman" w:eastAsia="Gulim" w:hAnsi="Times New Roman" w:cs="Times New Roman"/>
          <w:sz w:val="24"/>
          <w:szCs w:val="24"/>
        </w:rPr>
        <w:t xml:space="preserve"> and Dominguez, P. C. </w:t>
      </w:r>
      <w:r w:rsidR="009C066E" w:rsidRPr="002245EA">
        <w:rPr>
          <w:rFonts w:ascii="Times New Roman" w:eastAsia="Gulim" w:hAnsi="Times New Roman" w:cs="Times New Roman"/>
          <w:sz w:val="24"/>
          <w:szCs w:val="24"/>
        </w:rPr>
        <w:t>(</w:t>
      </w:r>
      <w:r w:rsidRPr="002245EA">
        <w:rPr>
          <w:rFonts w:ascii="Times New Roman" w:eastAsia="Gulim" w:hAnsi="Times New Roman" w:cs="Times New Roman"/>
          <w:sz w:val="24"/>
          <w:szCs w:val="24"/>
        </w:rPr>
        <w:t>2017</w:t>
      </w:r>
      <w:r w:rsidR="009C066E" w:rsidRPr="002245EA">
        <w:rPr>
          <w:rFonts w:ascii="Times New Roman" w:eastAsia="Gulim" w:hAnsi="Times New Roman" w:cs="Times New Roman"/>
          <w:sz w:val="24"/>
          <w:szCs w:val="24"/>
        </w:rPr>
        <w:t>),</w:t>
      </w:r>
      <w:r w:rsidRPr="002245EA">
        <w:rPr>
          <w:rFonts w:ascii="Times New Roman" w:eastAsia="Gulim" w:hAnsi="Times New Roman" w:cs="Times New Roman"/>
          <w:sz w:val="24"/>
          <w:szCs w:val="24"/>
        </w:rPr>
        <w:t xml:space="preserve"> </w:t>
      </w:r>
      <w:r w:rsidR="006232FF" w:rsidRPr="002245EA">
        <w:rPr>
          <w:rFonts w:ascii="Times New Roman" w:eastAsia="Gulim" w:hAnsi="Times New Roman" w:cs="Times New Roman"/>
          <w:sz w:val="24"/>
          <w:szCs w:val="24"/>
        </w:rPr>
        <w:t>“</w:t>
      </w:r>
      <w:r w:rsidRPr="002245EA">
        <w:rPr>
          <w:rFonts w:ascii="Times New Roman" w:eastAsia="Gulim" w:hAnsi="Times New Roman" w:cs="Times New Roman"/>
          <w:sz w:val="24"/>
          <w:szCs w:val="24"/>
        </w:rPr>
        <w:t xml:space="preserve">Product </w:t>
      </w:r>
      <w:r w:rsidR="00A62113" w:rsidRPr="002245EA">
        <w:rPr>
          <w:rFonts w:ascii="Times New Roman" w:eastAsia="Gulim" w:hAnsi="Times New Roman" w:cs="Times New Roman"/>
          <w:sz w:val="24"/>
          <w:szCs w:val="24"/>
        </w:rPr>
        <w:t>V</w:t>
      </w:r>
      <w:r w:rsidRPr="002245EA">
        <w:rPr>
          <w:rFonts w:ascii="Times New Roman" w:eastAsia="Gulim" w:hAnsi="Times New Roman" w:cs="Times New Roman"/>
          <w:sz w:val="24"/>
          <w:szCs w:val="24"/>
        </w:rPr>
        <w:t xml:space="preserve">ariety </w:t>
      </w:r>
      <w:r w:rsidR="00A62113" w:rsidRPr="002245EA">
        <w:rPr>
          <w:rFonts w:ascii="Times New Roman" w:eastAsia="Gulim" w:hAnsi="Times New Roman" w:cs="Times New Roman"/>
          <w:sz w:val="24"/>
          <w:szCs w:val="24"/>
        </w:rPr>
        <w:t>M</w:t>
      </w:r>
      <w:r w:rsidRPr="002245EA">
        <w:rPr>
          <w:rFonts w:ascii="Times New Roman" w:eastAsia="Gulim" w:hAnsi="Times New Roman" w:cs="Times New Roman"/>
          <w:sz w:val="24"/>
          <w:szCs w:val="24"/>
        </w:rPr>
        <w:t xml:space="preserve">anagement &amp; </w:t>
      </w:r>
      <w:r w:rsidR="00A62113" w:rsidRPr="002245EA">
        <w:rPr>
          <w:rFonts w:ascii="Times New Roman" w:eastAsia="Gulim" w:hAnsi="Times New Roman" w:cs="Times New Roman"/>
          <w:sz w:val="24"/>
          <w:szCs w:val="24"/>
        </w:rPr>
        <w:t>S</w:t>
      </w:r>
      <w:r w:rsidRPr="002245EA">
        <w:rPr>
          <w:rFonts w:ascii="Times New Roman" w:eastAsia="Gulim" w:hAnsi="Times New Roman" w:cs="Times New Roman"/>
          <w:sz w:val="24"/>
          <w:szCs w:val="24"/>
        </w:rPr>
        <w:t xml:space="preserve">upply </w:t>
      </w:r>
      <w:r w:rsidR="00A62113" w:rsidRPr="002245EA">
        <w:rPr>
          <w:rFonts w:ascii="Times New Roman" w:eastAsia="Gulim" w:hAnsi="Times New Roman" w:cs="Times New Roman"/>
          <w:sz w:val="24"/>
          <w:szCs w:val="24"/>
        </w:rPr>
        <w:t>C</w:t>
      </w:r>
      <w:r w:rsidRPr="002245EA">
        <w:rPr>
          <w:rFonts w:ascii="Times New Roman" w:eastAsia="Gulim" w:hAnsi="Times New Roman" w:cs="Times New Roman"/>
          <w:sz w:val="24"/>
          <w:szCs w:val="24"/>
        </w:rPr>
        <w:t xml:space="preserve">hain </w:t>
      </w:r>
      <w:r w:rsidR="00A62113" w:rsidRPr="002245EA">
        <w:rPr>
          <w:rFonts w:ascii="Times New Roman" w:eastAsia="Gulim" w:hAnsi="Times New Roman" w:cs="Times New Roman"/>
          <w:sz w:val="24"/>
          <w:szCs w:val="24"/>
        </w:rPr>
        <w:t>P</w:t>
      </w:r>
      <w:r w:rsidRPr="002245EA">
        <w:rPr>
          <w:rFonts w:ascii="Times New Roman" w:eastAsia="Gulim" w:hAnsi="Times New Roman" w:cs="Times New Roman"/>
          <w:sz w:val="24"/>
          <w:szCs w:val="24"/>
        </w:rPr>
        <w:t xml:space="preserve">erformance: </w:t>
      </w:r>
      <w:r w:rsidR="00A62113" w:rsidRPr="002245EA">
        <w:rPr>
          <w:rFonts w:ascii="Times New Roman" w:eastAsia="Gulim" w:hAnsi="Times New Roman" w:cs="Times New Roman"/>
          <w:sz w:val="24"/>
          <w:szCs w:val="24"/>
        </w:rPr>
        <w:t>A</w:t>
      </w:r>
      <w:r w:rsidRPr="002245EA">
        <w:rPr>
          <w:rFonts w:ascii="Times New Roman" w:eastAsia="Gulim" w:hAnsi="Times New Roman" w:cs="Times New Roman"/>
          <w:sz w:val="24"/>
          <w:szCs w:val="24"/>
        </w:rPr>
        <w:t xml:space="preserve"> </w:t>
      </w:r>
      <w:r w:rsidR="00A62113" w:rsidRPr="002245EA">
        <w:rPr>
          <w:rFonts w:ascii="Times New Roman" w:eastAsia="Gulim" w:hAnsi="Times New Roman" w:cs="Times New Roman"/>
          <w:sz w:val="24"/>
          <w:szCs w:val="24"/>
        </w:rPr>
        <w:t>C</w:t>
      </w:r>
      <w:r w:rsidRPr="002245EA">
        <w:rPr>
          <w:rFonts w:ascii="Times New Roman" w:eastAsia="Gulim" w:hAnsi="Times New Roman" w:cs="Times New Roman"/>
          <w:sz w:val="24"/>
          <w:szCs w:val="24"/>
        </w:rPr>
        <w:t xml:space="preserve">apability </w:t>
      </w:r>
      <w:r w:rsidR="00A62113" w:rsidRPr="002245EA">
        <w:rPr>
          <w:rFonts w:ascii="Times New Roman" w:eastAsia="Gulim" w:hAnsi="Times New Roman" w:cs="Times New Roman"/>
          <w:sz w:val="24"/>
          <w:szCs w:val="24"/>
        </w:rPr>
        <w:t>P</w:t>
      </w:r>
      <w:r w:rsidRPr="002245EA">
        <w:rPr>
          <w:rFonts w:ascii="Times New Roman" w:eastAsia="Gulim" w:hAnsi="Times New Roman" w:cs="Times New Roman"/>
          <w:sz w:val="24"/>
          <w:szCs w:val="24"/>
        </w:rPr>
        <w:t xml:space="preserve">erspective on </w:t>
      </w:r>
      <w:r w:rsidR="00A62113" w:rsidRPr="002245EA">
        <w:rPr>
          <w:rFonts w:ascii="Times New Roman" w:eastAsia="Gulim" w:hAnsi="Times New Roman" w:cs="Times New Roman"/>
          <w:sz w:val="24"/>
          <w:szCs w:val="24"/>
        </w:rPr>
        <w:t>U</w:t>
      </w:r>
      <w:r w:rsidRPr="002245EA">
        <w:rPr>
          <w:rFonts w:ascii="Times New Roman" w:eastAsia="Gulim" w:hAnsi="Times New Roman" w:cs="Times New Roman"/>
          <w:sz w:val="24"/>
          <w:szCs w:val="24"/>
        </w:rPr>
        <w:t xml:space="preserve">nderstanding </w:t>
      </w:r>
      <w:r w:rsidR="00A62113" w:rsidRPr="002245EA">
        <w:rPr>
          <w:rFonts w:ascii="Times New Roman" w:eastAsia="Gulim" w:hAnsi="Times New Roman" w:cs="Times New Roman"/>
          <w:sz w:val="24"/>
          <w:szCs w:val="24"/>
        </w:rPr>
        <w:t>R</w:t>
      </w:r>
      <w:r w:rsidRPr="002245EA">
        <w:rPr>
          <w:rFonts w:ascii="Times New Roman" w:eastAsia="Gulim" w:hAnsi="Times New Roman" w:cs="Times New Roman"/>
          <w:sz w:val="24"/>
          <w:szCs w:val="24"/>
        </w:rPr>
        <w:t xml:space="preserve">elationships &amp; </w:t>
      </w:r>
      <w:r w:rsidR="00A62113" w:rsidRPr="002245EA">
        <w:rPr>
          <w:rFonts w:ascii="Times New Roman" w:eastAsia="Gulim" w:hAnsi="Times New Roman" w:cs="Times New Roman"/>
          <w:sz w:val="24"/>
          <w:szCs w:val="24"/>
        </w:rPr>
        <w:t>I</w:t>
      </w:r>
      <w:r w:rsidRPr="002245EA">
        <w:rPr>
          <w:rFonts w:ascii="Times New Roman" w:eastAsia="Gulim" w:hAnsi="Times New Roman" w:cs="Times New Roman"/>
          <w:sz w:val="24"/>
          <w:szCs w:val="24"/>
        </w:rPr>
        <w:t>mpact</w:t>
      </w:r>
      <w:r w:rsidR="006232FF" w:rsidRPr="002245EA">
        <w:rPr>
          <w:rFonts w:ascii="Times New Roman" w:eastAsia="Gulim" w:hAnsi="Times New Roman" w:cs="Times New Roman"/>
          <w:sz w:val="24"/>
          <w:szCs w:val="24"/>
        </w:rPr>
        <w:t>”</w:t>
      </w:r>
      <w:r w:rsidR="009C066E" w:rsidRPr="002245EA">
        <w:rPr>
          <w:rFonts w:ascii="Times New Roman" w:eastAsia="Gulim" w:hAnsi="Times New Roman" w:cs="Times New Roman"/>
          <w:sz w:val="24"/>
          <w:szCs w:val="24"/>
        </w:rPr>
        <w:t xml:space="preserve">, </w:t>
      </w:r>
      <w:r w:rsidRPr="002245EA">
        <w:rPr>
          <w:rFonts w:ascii="Times New Roman" w:eastAsia="Gulim" w:hAnsi="Times New Roman" w:cs="Times New Roman"/>
          <w:i/>
          <w:sz w:val="24"/>
          <w:szCs w:val="24"/>
        </w:rPr>
        <w:t>International Journal of Production Economics</w:t>
      </w:r>
      <w:r w:rsidR="009C066E" w:rsidRPr="002245EA">
        <w:rPr>
          <w:rFonts w:ascii="Times New Roman" w:eastAsia="Gulim" w:hAnsi="Times New Roman" w:cs="Times New Roman"/>
          <w:i/>
          <w:sz w:val="24"/>
          <w:szCs w:val="24"/>
        </w:rPr>
        <w:t xml:space="preserve">, </w:t>
      </w:r>
      <w:r w:rsidR="009C066E" w:rsidRPr="002245EA">
        <w:rPr>
          <w:rFonts w:ascii="Times New Roman" w:eastAsia="Gulim" w:hAnsi="Times New Roman" w:cs="Times New Roman"/>
          <w:sz w:val="24"/>
          <w:szCs w:val="24"/>
        </w:rPr>
        <w:t xml:space="preserve">Vol. </w:t>
      </w:r>
      <w:r w:rsidR="006232FF" w:rsidRPr="002245EA">
        <w:rPr>
          <w:rFonts w:ascii="Times New Roman" w:eastAsia="Gulim" w:hAnsi="Times New Roman" w:cs="Times New Roman"/>
          <w:sz w:val="24"/>
          <w:szCs w:val="24"/>
        </w:rPr>
        <w:t>187</w:t>
      </w:r>
      <w:r w:rsidR="009C066E" w:rsidRPr="002245EA">
        <w:rPr>
          <w:rFonts w:ascii="Times New Roman" w:eastAsia="Gulim" w:hAnsi="Times New Roman" w:cs="Times New Roman"/>
          <w:sz w:val="24"/>
          <w:szCs w:val="24"/>
        </w:rPr>
        <w:t xml:space="preserve">, pp. </w:t>
      </w:r>
      <w:r w:rsidRPr="002245EA">
        <w:rPr>
          <w:rFonts w:ascii="Times New Roman" w:eastAsia="Gulim" w:hAnsi="Times New Roman" w:cs="Times New Roman"/>
          <w:sz w:val="24"/>
          <w:szCs w:val="24"/>
        </w:rPr>
        <w:t>15-26.</w:t>
      </w:r>
      <w:r w:rsidRPr="002245EA">
        <w:rPr>
          <w:rFonts w:ascii="Times New Roman" w:hAnsi="Times New Roman" w:cs="Times New Roman"/>
          <w:b/>
          <w:sz w:val="24"/>
          <w:szCs w:val="24"/>
        </w:rPr>
        <w:t xml:space="preserve"> </w:t>
      </w:r>
      <w:r w:rsidRPr="002245EA">
        <w:rPr>
          <w:rFonts w:ascii="Times New Roman" w:eastAsia="Gulim" w:hAnsi="Times New Roman" w:cs="Times New Roman"/>
          <w:sz w:val="24"/>
          <w:szCs w:val="24"/>
        </w:rPr>
        <w:t xml:space="preserve"> </w:t>
      </w:r>
    </w:p>
    <w:p w14:paraId="69077181" w14:textId="4EA48B06" w:rsidR="00ED7559" w:rsidRPr="002245EA" w:rsidRDefault="00ED7559" w:rsidP="003530E3">
      <w:pPr>
        <w:spacing w:after="0" w:line="240" w:lineRule="auto"/>
        <w:ind w:left="720" w:hanging="720"/>
        <w:jc w:val="both"/>
        <w:rPr>
          <w:rFonts w:ascii="Times New Roman" w:eastAsia="Gulim" w:hAnsi="Times New Roman" w:cs="Times New Roman"/>
          <w:sz w:val="24"/>
          <w:szCs w:val="24"/>
        </w:rPr>
      </w:pPr>
      <w:r w:rsidRPr="002245EA">
        <w:rPr>
          <w:rFonts w:ascii="Times New Roman" w:eastAsia="Gulim" w:hAnsi="Times New Roman" w:cs="Times New Roman"/>
          <w:sz w:val="24"/>
          <w:szCs w:val="24"/>
        </w:rPr>
        <w:t xml:space="preserve">Um, J. (2017), “Improving </w:t>
      </w:r>
      <w:r w:rsidR="004E1A46" w:rsidRPr="002245EA">
        <w:rPr>
          <w:rFonts w:ascii="Times New Roman" w:eastAsia="Gulim" w:hAnsi="Times New Roman" w:cs="Times New Roman"/>
          <w:sz w:val="24"/>
          <w:szCs w:val="24"/>
        </w:rPr>
        <w:t>S</w:t>
      </w:r>
      <w:r w:rsidRPr="002245EA">
        <w:rPr>
          <w:rFonts w:ascii="Times New Roman" w:eastAsia="Gulim" w:hAnsi="Times New Roman" w:cs="Times New Roman"/>
          <w:sz w:val="24"/>
          <w:szCs w:val="24"/>
        </w:rPr>
        <w:t xml:space="preserve">upply </w:t>
      </w:r>
      <w:r w:rsidR="004E1A46" w:rsidRPr="002245EA">
        <w:rPr>
          <w:rFonts w:ascii="Times New Roman" w:eastAsia="Gulim" w:hAnsi="Times New Roman" w:cs="Times New Roman"/>
          <w:sz w:val="24"/>
          <w:szCs w:val="24"/>
        </w:rPr>
        <w:t>C</w:t>
      </w:r>
      <w:r w:rsidRPr="002245EA">
        <w:rPr>
          <w:rFonts w:ascii="Times New Roman" w:eastAsia="Gulim" w:hAnsi="Times New Roman" w:cs="Times New Roman"/>
          <w:sz w:val="24"/>
          <w:szCs w:val="24"/>
        </w:rPr>
        <w:t xml:space="preserve">hain </w:t>
      </w:r>
      <w:r w:rsidR="004E1A46" w:rsidRPr="002245EA">
        <w:rPr>
          <w:rFonts w:ascii="Times New Roman" w:eastAsia="Gulim" w:hAnsi="Times New Roman" w:cs="Times New Roman"/>
          <w:sz w:val="24"/>
          <w:szCs w:val="24"/>
        </w:rPr>
        <w:t>F</w:t>
      </w:r>
      <w:r w:rsidRPr="002245EA">
        <w:rPr>
          <w:rFonts w:ascii="Times New Roman" w:eastAsia="Gulim" w:hAnsi="Times New Roman" w:cs="Times New Roman"/>
          <w:sz w:val="24"/>
          <w:szCs w:val="24"/>
        </w:rPr>
        <w:t xml:space="preserve">lexibility and </w:t>
      </w:r>
      <w:r w:rsidR="004E1A46" w:rsidRPr="002245EA">
        <w:rPr>
          <w:rFonts w:ascii="Times New Roman" w:eastAsia="Gulim" w:hAnsi="Times New Roman" w:cs="Times New Roman"/>
          <w:sz w:val="24"/>
          <w:szCs w:val="24"/>
        </w:rPr>
        <w:t>A</w:t>
      </w:r>
      <w:r w:rsidRPr="002245EA">
        <w:rPr>
          <w:rFonts w:ascii="Times New Roman" w:eastAsia="Gulim" w:hAnsi="Times New Roman" w:cs="Times New Roman"/>
          <w:sz w:val="24"/>
          <w:szCs w:val="24"/>
        </w:rPr>
        <w:t xml:space="preserve">gility </w:t>
      </w:r>
      <w:r w:rsidR="00E519F3" w:rsidRPr="002245EA">
        <w:rPr>
          <w:rFonts w:ascii="Times New Roman" w:eastAsia="Gulim" w:hAnsi="Times New Roman" w:cs="Times New Roman"/>
          <w:sz w:val="24"/>
          <w:szCs w:val="24"/>
        </w:rPr>
        <w:t>t</w:t>
      </w:r>
      <w:r w:rsidRPr="002245EA">
        <w:rPr>
          <w:rFonts w:ascii="Times New Roman" w:eastAsia="Gulim" w:hAnsi="Times New Roman" w:cs="Times New Roman"/>
          <w:sz w:val="24"/>
          <w:szCs w:val="24"/>
        </w:rPr>
        <w:t xml:space="preserve">hrough </w:t>
      </w:r>
      <w:r w:rsidR="004E1A46" w:rsidRPr="002245EA">
        <w:rPr>
          <w:rFonts w:ascii="Times New Roman" w:eastAsia="Gulim" w:hAnsi="Times New Roman" w:cs="Times New Roman"/>
          <w:sz w:val="24"/>
          <w:szCs w:val="24"/>
        </w:rPr>
        <w:t>V</w:t>
      </w:r>
      <w:r w:rsidRPr="002245EA">
        <w:rPr>
          <w:rFonts w:ascii="Times New Roman" w:eastAsia="Gulim" w:hAnsi="Times New Roman" w:cs="Times New Roman"/>
          <w:sz w:val="24"/>
          <w:szCs w:val="24"/>
        </w:rPr>
        <w:t xml:space="preserve">ariety </w:t>
      </w:r>
      <w:r w:rsidR="004E1A46" w:rsidRPr="002245EA">
        <w:rPr>
          <w:rFonts w:ascii="Times New Roman" w:eastAsia="Gulim" w:hAnsi="Times New Roman" w:cs="Times New Roman"/>
          <w:sz w:val="24"/>
          <w:szCs w:val="24"/>
        </w:rPr>
        <w:t>M</w:t>
      </w:r>
      <w:r w:rsidRPr="002245EA">
        <w:rPr>
          <w:rFonts w:ascii="Times New Roman" w:eastAsia="Gulim" w:hAnsi="Times New Roman" w:cs="Times New Roman"/>
          <w:sz w:val="24"/>
          <w:szCs w:val="24"/>
        </w:rPr>
        <w:t xml:space="preserve">anagement”, </w:t>
      </w:r>
      <w:r w:rsidRPr="002245EA">
        <w:rPr>
          <w:rFonts w:ascii="Times New Roman" w:eastAsia="Gulim" w:hAnsi="Times New Roman" w:cs="Times New Roman"/>
          <w:i/>
          <w:sz w:val="24"/>
          <w:szCs w:val="24"/>
        </w:rPr>
        <w:t>International Journal of Logistics Management</w:t>
      </w:r>
      <w:r w:rsidRPr="002245EA">
        <w:rPr>
          <w:rFonts w:ascii="Times New Roman" w:eastAsia="Gulim" w:hAnsi="Times New Roman" w:cs="Times New Roman"/>
          <w:sz w:val="24"/>
          <w:szCs w:val="24"/>
        </w:rPr>
        <w:t>, Vol. 28 No. 2, pp. 464-487.</w:t>
      </w:r>
    </w:p>
    <w:p w14:paraId="345A1035" w14:textId="0177F2B9" w:rsidR="0010296E" w:rsidRPr="002245EA" w:rsidRDefault="00950134" w:rsidP="007A38DF">
      <w:pPr>
        <w:spacing w:after="0" w:line="240" w:lineRule="auto"/>
        <w:ind w:left="720" w:hanging="720"/>
        <w:jc w:val="both"/>
        <w:rPr>
          <w:rFonts w:ascii="Times New Roman" w:eastAsia="Gulim" w:hAnsi="Times New Roman" w:cs="Times New Roman"/>
          <w:sz w:val="24"/>
          <w:szCs w:val="24"/>
        </w:rPr>
      </w:pPr>
      <w:bookmarkStart w:id="41" w:name="_ENREF_253"/>
      <w:r w:rsidRPr="002245EA">
        <w:rPr>
          <w:rFonts w:ascii="Times New Roman" w:eastAsia="Gulim" w:hAnsi="Times New Roman" w:cs="Times New Roman"/>
          <w:sz w:val="24"/>
          <w:szCs w:val="24"/>
        </w:rPr>
        <w:t xml:space="preserve">Vickery, S.K., </w:t>
      </w:r>
      <w:proofErr w:type="spellStart"/>
      <w:r w:rsidRPr="002245EA">
        <w:rPr>
          <w:rFonts w:ascii="Times New Roman" w:eastAsia="Gulim" w:hAnsi="Times New Roman" w:cs="Times New Roman"/>
          <w:sz w:val="24"/>
          <w:szCs w:val="24"/>
        </w:rPr>
        <w:t>Calantone</w:t>
      </w:r>
      <w:proofErr w:type="spellEnd"/>
      <w:r w:rsidRPr="002245EA">
        <w:rPr>
          <w:rFonts w:ascii="Times New Roman" w:eastAsia="Gulim" w:hAnsi="Times New Roman" w:cs="Times New Roman"/>
          <w:sz w:val="24"/>
          <w:szCs w:val="24"/>
        </w:rPr>
        <w:t>, R.</w:t>
      </w:r>
      <w:r w:rsidR="0010296E" w:rsidRPr="002245EA">
        <w:rPr>
          <w:rFonts w:ascii="Times New Roman" w:eastAsia="Gulim" w:hAnsi="Times New Roman" w:cs="Times New Roman"/>
          <w:sz w:val="24"/>
          <w:szCs w:val="24"/>
        </w:rPr>
        <w:t xml:space="preserve"> and </w:t>
      </w:r>
      <w:proofErr w:type="spellStart"/>
      <w:r w:rsidR="0010296E" w:rsidRPr="002245EA">
        <w:rPr>
          <w:rFonts w:ascii="Times New Roman" w:eastAsia="Gulim" w:hAnsi="Times New Roman" w:cs="Times New Roman"/>
          <w:sz w:val="24"/>
          <w:szCs w:val="24"/>
        </w:rPr>
        <w:t>Dröge</w:t>
      </w:r>
      <w:proofErr w:type="spellEnd"/>
      <w:r w:rsidR="0010296E" w:rsidRPr="002245EA">
        <w:rPr>
          <w:rFonts w:ascii="Times New Roman" w:eastAsia="Gulim" w:hAnsi="Times New Roman" w:cs="Times New Roman"/>
          <w:sz w:val="24"/>
          <w:szCs w:val="24"/>
        </w:rPr>
        <w:t xml:space="preserve">, C. </w:t>
      </w:r>
      <w:r w:rsidR="009C066E" w:rsidRPr="002245EA">
        <w:rPr>
          <w:rFonts w:ascii="Times New Roman" w:eastAsia="Gulim" w:hAnsi="Times New Roman" w:cs="Times New Roman"/>
          <w:sz w:val="24"/>
          <w:szCs w:val="24"/>
        </w:rPr>
        <w:t>(</w:t>
      </w:r>
      <w:r w:rsidR="0010296E" w:rsidRPr="002245EA">
        <w:rPr>
          <w:rFonts w:ascii="Times New Roman" w:eastAsia="Gulim" w:hAnsi="Times New Roman" w:cs="Times New Roman"/>
          <w:sz w:val="24"/>
          <w:szCs w:val="24"/>
        </w:rPr>
        <w:t>1999</w:t>
      </w:r>
      <w:r w:rsidR="009C066E" w:rsidRPr="002245EA">
        <w:rPr>
          <w:rFonts w:ascii="Times New Roman" w:eastAsia="Gulim" w:hAnsi="Times New Roman" w:cs="Times New Roman"/>
          <w:sz w:val="24"/>
          <w:szCs w:val="24"/>
        </w:rPr>
        <w:t>),</w:t>
      </w:r>
      <w:r w:rsidR="0010296E" w:rsidRPr="002245EA">
        <w:rPr>
          <w:rFonts w:ascii="Times New Roman" w:eastAsia="Gulim" w:hAnsi="Times New Roman" w:cs="Times New Roman"/>
          <w:sz w:val="24"/>
          <w:szCs w:val="24"/>
        </w:rPr>
        <w:t xml:space="preserve"> </w:t>
      </w:r>
      <w:r w:rsidRPr="002245EA">
        <w:rPr>
          <w:rFonts w:ascii="Times New Roman" w:eastAsia="Gulim" w:hAnsi="Times New Roman" w:cs="Times New Roman"/>
          <w:sz w:val="24"/>
          <w:szCs w:val="24"/>
        </w:rPr>
        <w:t>“</w:t>
      </w:r>
      <w:r w:rsidR="0010296E" w:rsidRPr="002245EA">
        <w:rPr>
          <w:rFonts w:ascii="Times New Roman" w:eastAsia="Gulim" w:hAnsi="Times New Roman" w:cs="Times New Roman"/>
          <w:sz w:val="24"/>
          <w:szCs w:val="24"/>
        </w:rPr>
        <w:t xml:space="preserve">Supply </w:t>
      </w:r>
      <w:r w:rsidR="00A62113" w:rsidRPr="002245EA">
        <w:rPr>
          <w:rFonts w:ascii="Times New Roman" w:eastAsia="Gulim" w:hAnsi="Times New Roman" w:cs="Times New Roman"/>
          <w:sz w:val="24"/>
          <w:szCs w:val="24"/>
        </w:rPr>
        <w:t>C</w:t>
      </w:r>
      <w:r w:rsidR="0010296E" w:rsidRPr="002245EA">
        <w:rPr>
          <w:rFonts w:ascii="Times New Roman" w:eastAsia="Gulim" w:hAnsi="Times New Roman" w:cs="Times New Roman"/>
          <w:sz w:val="24"/>
          <w:szCs w:val="24"/>
        </w:rPr>
        <w:t xml:space="preserve">hain </w:t>
      </w:r>
      <w:r w:rsidR="00A62113" w:rsidRPr="002245EA">
        <w:rPr>
          <w:rFonts w:ascii="Times New Roman" w:eastAsia="Gulim" w:hAnsi="Times New Roman" w:cs="Times New Roman"/>
          <w:sz w:val="24"/>
          <w:szCs w:val="24"/>
        </w:rPr>
        <w:t>F</w:t>
      </w:r>
      <w:r w:rsidR="0010296E" w:rsidRPr="002245EA">
        <w:rPr>
          <w:rFonts w:ascii="Times New Roman" w:eastAsia="Gulim" w:hAnsi="Times New Roman" w:cs="Times New Roman"/>
          <w:sz w:val="24"/>
          <w:szCs w:val="24"/>
        </w:rPr>
        <w:t xml:space="preserve">lexibility: An </w:t>
      </w:r>
      <w:r w:rsidR="00A62113" w:rsidRPr="002245EA">
        <w:rPr>
          <w:rFonts w:ascii="Times New Roman" w:eastAsia="Gulim" w:hAnsi="Times New Roman" w:cs="Times New Roman"/>
          <w:sz w:val="24"/>
          <w:szCs w:val="24"/>
        </w:rPr>
        <w:t>E</w:t>
      </w:r>
      <w:r w:rsidR="0010296E" w:rsidRPr="002245EA">
        <w:rPr>
          <w:rFonts w:ascii="Times New Roman" w:eastAsia="Gulim" w:hAnsi="Times New Roman" w:cs="Times New Roman"/>
          <w:sz w:val="24"/>
          <w:szCs w:val="24"/>
        </w:rPr>
        <w:t xml:space="preserve">mpirical </w:t>
      </w:r>
      <w:r w:rsidR="00A62113" w:rsidRPr="002245EA">
        <w:rPr>
          <w:rFonts w:ascii="Times New Roman" w:eastAsia="Gulim" w:hAnsi="Times New Roman" w:cs="Times New Roman"/>
          <w:sz w:val="24"/>
          <w:szCs w:val="24"/>
        </w:rPr>
        <w:t>S</w:t>
      </w:r>
      <w:r w:rsidR="0010296E" w:rsidRPr="002245EA">
        <w:rPr>
          <w:rFonts w:ascii="Times New Roman" w:eastAsia="Gulim" w:hAnsi="Times New Roman" w:cs="Times New Roman"/>
          <w:sz w:val="24"/>
          <w:szCs w:val="24"/>
        </w:rPr>
        <w:t>tudy</w:t>
      </w:r>
      <w:r w:rsidRPr="002245EA">
        <w:rPr>
          <w:rFonts w:ascii="Times New Roman" w:eastAsia="Gulim" w:hAnsi="Times New Roman" w:cs="Times New Roman"/>
          <w:sz w:val="24"/>
          <w:szCs w:val="24"/>
        </w:rPr>
        <w:t>”</w:t>
      </w:r>
      <w:r w:rsidR="009C066E" w:rsidRPr="002245EA">
        <w:rPr>
          <w:rFonts w:ascii="Times New Roman" w:eastAsia="Gulim" w:hAnsi="Times New Roman" w:cs="Times New Roman"/>
          <w:sz w:val="24"/>
          <w:szCs w:val="24"/>
        </w:rPr>
        <w:t xml:space="preserve">, </w:t>
      </w:r>
      <w:r w:rsidR="0010296E" w:rsidRPr="002245EA">
        <w:rPr>
          <w:rFonts w:ascii="Times New Roman" w:eastAsia="Gulim" w:hAnsi="Times New Roman" w:cs="Times New Roman"/>
          <w:i/>
          <w:sz w:val="24"/>
          <w:szCs w:val="24"/>
        </w:rPr>
        <w:t>Journal of Supply Chain Management</w:t>
      </w:r>
      <w:r w:rsidR="009C066E" w:rsidRPr="002245EA">
        <w:rPr>
          <w:rFonts w:ascii="Times New Roman" w:eastAsia="Gulim" w:hAnsi="Times New Roman" w:cs="Times New Roman"/>
          <w:i/>
          <w:sz w:val="24"/>
          <w:szCs w:val="24"/>
        </w:rPr>
        <w:t xml:space="preserve">, </w:t>
      </w:r>
      <w:r w:rsidR="009C066E" w:rsidRPr="002245EA">
        <w:rPr>
          <w:rFonts w:ascii="Times New Roman" w:eastAsia="Gulim" w:hAnsi="Times New Roman" w:cs="Times New Roman"/>
          <w:sz w:val="24"/>
          <w:szCs w:val="24"/>
        </w:rPr>
        <w:t xml:space="preserve">Vol. </w:t>
      </w:r>
      <w:r w:rsidRPr="002245EA">
        <w:rPr>
          <w:rFonts w:ascii="Times New Roman" w:eastAsia="Gulim" w:hAnsi="Times New Roman" w:cs="Times New Roman"/>
          <w:sz w:val="24"/>
          <w:szCs w:val="24"/>
        </w:rPr>
        <w:t>35</w:t>
      </w:r>
      <w:r w:rsidR="009C066E" w:rsidRPr="002245EA">
        <w:rPr>
          <w:rFonts w:ascii="Times New Roman" w:eastAsia="Gulim" w:hAnsi="Times New Roman" w:cs="Times New Roman"/>
          <w:sz w:val="24"/>
          <w:szCs w:val="24"/>
        </w:rPr>
        <w:t xml:space="preserve"> No. </w:t>
      </w:r>
      <w:r w:rsidRPr="002245EA">
        <w:rPr>
          <w:rFonts w:ascii="Times New Roman" w:eastAsia="Gulim" w:hAnsi="Times New Roman" w:cs="Times New Roman"/>
          <w:sz w:val="24"/>
          <w:szCs w:val="24"/>
        </w:rPr>
        <w:t>3</w:t>
      </w:r>
      <w:r w:rsidR="009C066E" w:rsidRPr="002245EA">
        <w:rPr>
          <w:rFonts w:ascii="Times New Roman" w:eastAsia="Gulim" w:hAnsi="Times New Roman" w:cs="Times New Roman"/>
          <w:sz w:val="24"/>
          <w:szCs w:val="24"/>
        </w:rPr>
        <w:t xml:space="preserve">, pp. </w:t>
      </w:r>
      <w:r w:rsidR="0010296E" w:rsidRPr="002245EA">
        <w:rPr>
          <w:rFonts w:ascii="Times New Roman" w:eastAsia="Gulim" w:hAnsi="Times New Roman" w:cs="Times New Roman"/>
          <w:sz w:val="24"/>
          <w:szCs w:val="24"/>
        </w:rPr>
        <w:t>16-24.</w:t>
      </w:r>
      <w:bookmarkEnd w:id="41"/>
    </w:p>
    <w:p w14:paraId="7E2C89A2" w14:textId="3D2295F1" w:rsidR="006D0B9A" w:rsidRPr="002245EA" w:rsidRDefault="006D0B9A" w:rsidP="006D0B9A">
      <w:pPr>
        <w:spacing w:after="0" w:line="240" w:lineRule="auto"/>
        <w:ind w:left="720" w:hanging="720"/>
        <w:jc w:val="both"/>
        <w:rPr>
          <w:rFonts w:ascii="Times New Roman" w:hAnsi="Times New Roman" w:cs="Times New Roman"/>
          <w:noProof/>
          <w:sz w:val="24"/>
          <w:szCs w:val="24"/>
        </w:rPr>
      </w:pPr>
      <w:bookmarkStart w:id="42" w:name="_ENREF_254"/>
      <w:r w:rsidRPr="002245EA">
        <w:rPr>
          <w:rFonts w:ascii="Times New Roman" w:hAnsi="Times New Roman" w:cs="Times New Roman"/>
          <w:noProof/>
          <w:sz w:val="24"/>
          <w:szCs w:val="24"/>
        </w:rPr>
        <w:t>Vicker</w:t>
      </w:r>
      <w:r w:rsidR="00950134" w:rsidRPr="002245EA">
        <w:rPr>
          <w:rFonts w:ascii="Times New Roman" w:hAnsi="Times New Roman" w:cs="Times New Roman"/>
          <w:noProof/>
          <w:sz w:val="24"/>
          <w:szCs w:val="24"/>
        </w:rPr>
        <w:t>y, S.K., Jayaram, J., Droge, C.</w:t>
      </w:r>
      <w:r w:rsidRPr="002245EA">
        <w:rPr>
          <w:rFonts w:ascii="Times New Roman" w:hAnsi="Times New Roman" w:cs="Times New Roman"/>
          <w:noProof/>
          <w:sz w:val="24"/>
          <w:szCs w:val="24"/>
        </w:rPr>
        <w:t xml:space="preserve"> and Calantone, R. </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2003</w:t>
      </w:r>
      <w:r w:rsidR="009C066E"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 </w:t>
      </w:r>
      <w:r w:rsidR="00950134"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The </w:t>
      </w:r>
      <w:r w:rsidR="00A62113" w:rsidRPr="002245EA">
        <w:rPr>
          <w:rFonts w:ascii="Times New Roman" w:hAnsi="Times New Roman" w:cs="Times New Roman"/>
          <w:noProof/>
          <w:sz w:val="24"/>
          <w:szCs w:val="24"/>
        </w:rPr>
        <w:t>E</w:t>
      </w:r>
      <w:r w:rsidRPr="002245EA">
        <w:rPr>
          <w:rFonts w:ascii="Times New Roman" w:hAnsi="Times New Roman" w:cs="Times New Roman"/>
          <w:noProof/>
          <w:sz w:val="24"/>
          <w:szCs w:val="24"/>
        </w:rPr>
        <w:t xml:space="preserve">ffects of </w:t>
      </w:r>
      <w:r w:rsidR="00A62113"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n </w:t>
      </w:r>
      <w:r w:rsidR="00A62113"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ntegrative </w:t>
      </w:r>
      <w:r w:rsidR="00A62113"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upply </w:t>
      </w:r>
      <w:r w:rsidR="00A62113"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hain </w:t>
      </w:r>
      <w:r w:rsidR="00A62113"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trategy on </w:t>
      </w:r>
      <w:r w:rsidR="00A62113" w:rsidRPr="002245EA">
        <w:rPr>
          <w:rFonts w:ascii="Times New Roman" w:hAnsi="Times New Roman" w:cs="Times New Roman"/>
          <w:noProof/>
          <w:sz w:val="24"/>
          <w:szCs w:val="24"/>
        </w:rPr>
        <w:t>C</w:t>
      </w:r>
      <w:r w:rsidRPr="002245EA">
        <w:rPr>
          <w:rFonts w:ascii="Times New Roman" w:hAnsi="Times New Roman" w:cs="Times New Roman"/>
          <w:noProof/>
          <w:sz w:val="24"/>
          <w:szCs w:val="24"/>
        </w:rPr>
        <w:t xml:space="preserve">ustomer </w:t>
      </w:r>
      <w:r w:rsidR="00A62113"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ervice and </w:t>
      </w:r>
      <w:r w:rsidR="00A62113" w:rsidRPr="002245EA">
        <w:rPr>
          <w:rFonts w:ascii="Times New Roman" w:hAnsi="Times New Roman" w:cs="Times New Roman"/>
          <w:noProof/>
          <w:sz w:val="24"/>
          <w:szCs w:val="24"/>
        </w:rPr>
        <w:t>F</w:t>
      </w:r>
      <w:r w:rsidRPr="002245EA">
        <w:rPr>
          <w:rFonts w:ascii="Times New Roman" w:hAnsi="Times New Roman" w:cs="Times New Roman"/>
          <w:noProof/>
          <w:sz w:val="24"/>
          <w:szCs w:val="24"/>
        </w:rPr>
        <w:t xml:space="preserve">inancial </w:t>
      </w:r>
      <w:r w:rsidR="00A62113" w:rsidRPr="002245EA">
        <w:rPr>
          <w:rFonts w:ascii="Times New Roman" w:hAnsi="Times New Roman" w:cs="Times New Roman"/>
          <w:noProof/>
          <w:sz w:val="24"/>
          <w:szCs w:val="24"/>
        </w:rPr>
        <w:t>P</w:t>
      </w:r>
      <w:r w:rsidRPr="002245EA">
        <w:rPr>
          <w:rFonts w:ascii="Times New Roman" w:hAnsi="Times New Roman" w:cs="Times New Roman"/>
          <w:noProof/>
          <w:sz w:val="24"/>
          <w:szCs w:val="24"/>
        </w:rPr>
        <w:t xml:space="preserve">erformance: </w:t>
      </w:r>
      <w:r w:rsidR="00A62113"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n </w:t>
      </w:r>
      <w:r w:rsidR="00A62113" w:rsidRPr="002245EA">
        <w:rPr>
          <w:rFonts w:ascii="Times New Roman" w:hAnsi="Times New Roman" w:cs="Times New Roman"/>
          <w:noProof/>
          <w:sz w:val="24"/>
          <w:szCs w:val="24"/>
        </w:rPr>
        <w:t>A</w:t>
      </w:r>
      <w:r w:rsidRPr="002245EA">
        <w:rPr>
          <w:rFonts w:ascii="Times New Roman" w:hAnsi="Times New Roman" w:cs="Times New Roman"/>
          <w:noProof/>
          <w:sz w:val="24"/>
          <w:szCs w:val="24"/>
        </w:rPr>
        <w:t xml:space="preserve">nalysis of </w:t>
      </w:r>
      <w:r w:rsidR="00A62113" w:rsidRPr="002245EA">
        <w:rPr>
          <w:rFonts w:ascii="Times New Roman" w:hAnsi="Times New Roman" w:cs="Times New Roman"/>
          <w:noProof/>
          <w:sz w:val="24"/>
          <w:szCs w:val="24"/>
        </w:rPr>
        <w:t>D</w:t>
      </w:r>
      <w:r w:rsidRPr="002245EA">
        <w:rPr>
          <w:rFonts w:ascii="Times New Roman" w:hAnsi="Times New Roman" w:cs="Times New Roman"/>
          <w:noProof/>
          <w:sz w:val="24"/>
          <w:szCs w:val="24"/>
        </w:rPr>
        <w:t xml:space="preserve">irect </w:t>
      </w:r>
      <w:r w:rsidR="00A62113" w:rsidRPr="002245EA">
        <w:rPr>
          <w:rFonts w:ascii="Times New Roman" w:hAnsi="Times New Roman" w:cs="Times New Roman"/>
          <w:noProof/>
          <w:sz w:val="24"/>
          <w:szCs w:val="24"/>
        </w:rPr>
        <w:t>V</w:t>
      </w:r>
      <w:r w:rsidRPr="002245EA">
        <w:rPr>
          <w:rFonts w:ascii="Times New Roman" w:hAnsi="Times New Roman" w:cs="Times New Roman"/>
          <w:noProof/>
          <w:sz w:val="24"/>
          <w:szCs w:val="24"/>
        </w:rPr>
        <w:t xml:space="preserve">ersus </w:t>
      </w:r>
      <w:r w:rsidR="00A62113" w:rsidRPr="002245EA">
        <w:rPr>
          <w:rFonts w:ascii="Times New Roman" w:hAnsi="Times New Roman" w:cs="Times New Roman"/>
          <w:noProof/>
          <w:sz w:val="24"/>
          <w:szCs w:val="24"/>
        </w:rPr>
        <w:t>I</w:t>
      </w:r>
      <w:r w:rsidRPr="002245EA">
        <w:rPr>
          <w:rFonts w:ascii="Times New Roman" w:hAnsi="Times New Roman" w:cs="Times New Roman"/>
          <w:noProof/>
          <w:sz w:val="24"/>
          <w:szCs w:val="24"/>
        </w:rPr>
        <w:t xml:space="preserve">ndirect </w:t>
      </w:r>
      <w:r w:rsidR="00A62113" w:rsidRPr="002245EA">
        <w:rPr>
          <w:rFonts w:ascii="Times New Roman" w:hAnsi="Times New Roman" w:cs="Times New Roman"/>
          <w:noProof/>
          <w:sz w:val="24"/>
          <w:szCs w:val="24"/>
        </w:rPr>
        <w:t>R</w:t>
      </w:r>
      <w:r w:rsidRPr="002245EA">
        <w:rPr>
          <w:rFonts w:ascii="Times New Roman" w:hAnsi="Times New Roman" w:cs="Times New Roman"/>
          <w:noProof/>
          <w:sz w:val="24"/>
          <w:szCs w:val="24"/>
        </w:rPr>
        <w:t>elationships</w:t>
      </w:r>
      <w:r w:rsidR="00950134" w:rsidRPr="002245EA">
        <w:rPr>
          <w:rFonts w:ascii="Times New Roman" w:hAnsi="Times New Roman" w:cs="Times New Roman"/>
          <w:noProof/>
          <w:sz w:val="24"/>
          <w:szCs w:val="24"/>
        </w:rPr>
        <w:t>”</w:t>
      </w:r>
      <w:r w:rsidR="007F6D75"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Journal of Operations Management</w:t>
      </w:r>
      <w:r w:rsidR="007F6D75" w:rsidRPr="002245EA">
        <w:rPr>
          <w:rFonts w:ascii="Times New Roman" w:hAnsi="Times New Roman" w:cs="Times New Roman"/>
          <w:i/>
          <w:noProof/>
          <w:sz w:val="24"/>
          <w:szCs w:val="24"/>
        </w:rPr>
        <w:t xml:space="preserve">, </w:t>
      </w:r>
      <w:r w:rsidR="007F6D75" w:rsidRPr="002245EA">
        <w:rPr>
          <w:rFonts w:ascii="Times New Roman" w:hAnsi="Times New Roman" w:cs="Times New Roman"/>
          <w:noProof/>
          <w:sz w:val="24"/>
          <w:szCs w:val="24"/>
        </w:rPr>
        <w:t xml:space="preserve">Vol. </w:t>
      </w:r>
      <w:r w:rsidR="00950134" w:rsidRPr="002245EA">
        <w:rPr>
          <w:rFonts w:ascii="Times New Roman" w:hAnsi="Times New Roman" w:cs="Times New Roman"/>
          <w:noProof/>
          <w:sz w:val="24"/>
          <w:szCs w:val="24"/>
        </w:rPr>
        <w:t>21</w:t>
      </w:r>
      <w:r w:rsidR="007F6D75" w:rsidRPr="002245EA">
        <w:rPr>
          <w:rFonts w:ascii="Times New Roman" w:hAnsi="Times New Roman" w:cs="Times New Roman"/>
          <w:noProof/>
          <w:sz w:val="24"/>
          <w:szCs w:val="24"/>
        </w:rPr>
        <w:t xml:space="preserve"> No. </w:t>
      </w:r>
      <w:r w:rsidR="00950134" w:rsidRPr="002245EA">
        <w:rPr>
          <w:rFonts w:ascii="Times New Roman" w:hAnsi="Times New Roman" w:cs="Times New Roman"/>
          <w:noProof/>
          <w:sz w:val="24"/>
          <w:szCs w:val="24"/>
        </w:rPr>
        <w:t>5</w:t>
      </w:r>
      <w:r w:rsidR="007F6D75"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523-539.</w:t>
      </w:r>
      <w:bookmarkEnd w:id="42"/>
    </w:p>
    <w:p w14:paraId="72DF1E75" w14:textId="2F8C78F8" w:rsidR="003530E3" w:rsidRPr="002245EA" w:rsidRDefault="003530E3" w:rsidP="003530E3">
      <w:pPr>
        <w:spacing w:after="0" w:line="240" w:lineRule="auto"/>
        <w:ind w:left="720" w:hanging="720"/>
        <w:jc w:val="both"/>
        <w:rPr>
          <w:rFonts w:ascii="Times New Roman" w:eastAsia="Gulim" w:hAnsi="Times New Roman" w:cs="Times New Roman"/>
          <w:sz w:val="24"/>
          <w:szCs w:val="24"/>
        </w:rPr>
      </w:pPr>
      <w:r w:rsidRPr="002245EA">
        <w:rPr>
          <w:rFonts w:ascii="Times New Roman" w:eastAsia="Gulim" w:hAnsi="Times New Roman" w:cs="Times New Roman"/>
          <w:sz w:val="24"/>
          <w:szCs w:val="24"/>
        </w:rPr>
        <w:t xml:space="preserve">Wan, X., Evers, P.T. and </w:t>
      </w:r>
      <w:proofErr w:type="spellStart"/>
      <w:r w:rsidRPr="002245EA">
        <w:rPr>
          <w:rFonts w:ascii="Times New Roman" w:eastAsia="Gulim" w:hAnsi="Times New Roman" w:cs="Times New Roman"/>
          <w:sz w:val="24"/>
          <w:szCs w:val="24"/>
        </w:rPr>
        <w:t>Dresner</w:t>
      </w:r>
      <w:proofErr w:type="spellEnd"/>
      <w:r w:rsidRPr="002245EA">
        <w:rPr>
          <w:rFonts w:ascii="Times New Roman" w:eastAsia="Gulim" w:hAnsi="Times New Roman" w:cs="Times New Roman"/>
          <w:sz w:val="24"/>
          <w:szCs w:val="24"/>
        </w:rPr>
        <w:t xml:space="preserve">, M.E. (2012), “Too </w:t>
      </w:r>
      <w:r w:rsidR="004E1A46" w:rsidRPr="002245EA">
        <w:rPr>
          <w:rFonts w:ascii="Times New Roman" w:eastAsia="Gulim" w:hAnsi="Times New Roman" w:cs="Times New Roman"/>
          <w:sz w:val="24"/>
          <w:szCs w:val="24"/>
        </w:rPr>
        <w:t>M</w:t>
      </w:r>
      <w:r w:rsidRPr="002245EA">
        <w:rPr>
          <w:rFonts w:ascii="Times New Roman" w:eastAsia="Gulim" w:hAnsi="Times New Roman" w:cs="Times New Roman"/>
          <w:sz w:val="24"/>
          <w:szCs w:val="24"/>
        </w:rPr>
        <w:t xml:space="preserve">uch of a </w:t>
      </w:r>
      <w:r w:rsidR="004E1A46" w:rsidRPr="002245EA">
        <w:rPr>
          <w:rFonts w:ascii="Times New Roman" w:eastAsia="Gulim" w:hAnsi="Times New Roman" w:cs="Times New Roman"/>
          <w:sz w:val="24"/>
          <w:szCs w:val="24"/>
        </w:rPr>
        <w:t>G</w:t>
      </w:r>
      <w:r w:rsidRPr="002245EA">
        <w:rPr>
          <w:rFonts w:ascii="Times New Roman" w:eastAsia="Gulim" w:hAnsi="Times New Roman" w:cs="Times New Roman"/>
          <w:sz w:val="24"/>
          <w:szCs w:val="24"/>
        </w:rPr>
        <w:t xml:space="preserve">ood </w:t>
      </w:r>
      <w:r w:rsidR="004E1A46" w:rsidRPr="002245EA">
        <w:rPr>
          <w:rFonts w:ascii="Times New Roman" w:eastAsia="Gulim" w:hAnsi="Times New Roman" w:cs="Times New Roman"/>
          <w:sz w:val="24"/>
          <w:szCs w:val="24"/>
        </w:rPr>
        <w:t>T</w:t>
      </w:r>
      <w:r w:rsidRPr="002245EA">
        <w:rPr>
          <w:rFonts w:ascii="Times New Roman" w:eastAsia="Gulim" w:hAnsi="Times New Roman" w:cs="Times New Roman"/>
          <w:sz w:val="24"/>
          <w:szCs w:val="24"/>
        </w:rPr>
        <w:t xml:space="preserve">hing: </w:t>
      </w:r>
      <w:r w:rsidR="004E1A46" w:rsidRPr="002245EA">
        <w:rPr>
          <w:rFonts w:ascii="Times New Roman" w:eastAsia="Gulim" w:hAnsi="Times New Roman" w:cs="Times New Roman"/>
          <w:sz w:val="24"/>
          <w:szCs w:val="24"/>
        </w:rPr>
        <w:t>T</w:t>
      </w:r>
      <w:r w:rsidRPr="002245EA">
        <w:rPr>
          <w:rFonts w:ascii="Times New Roman" w:eastAsia="Gulim" w:hAnsi="Times New Roman" w:cs="Times New Roman"/>
          <w:sz w:val="24"/>
          <w:szCs w:val="24"/>
        </w:rPr>
        <w:t xml:space="preserve">he </w:t>
      </w:r>
      <w:r w:rsidR="004E1A46" w:rsidRPr="002245EA">
        <w:rPr>
          <w:rFonts w:ascii="Times New Roman" w:eastAsia="Gulim" w:hAnsi="Times New Roman" w:cs="Times New Roman"/>
          <w:sz w:val="24"/>
          <w:szCs w:val="24"/>
        </w:rPr>
        <w:t>I</w:t>
      </w:r>
      <w:r w:rsidRPr="002245EA">
        <w:rPr>
          <w:rFonts w:ascii="Times New Roman" w:eastAsia="Gulim" w:hAnsi="Times New Roman" w:cs="Times New Roman"/>
          <w:sz w:val="24"/>
          <w:szCs w:val="24"/>
        </w:rPr>
        <w:t xml:space="preserve">mpact of </w:t>
      </w:r>
      <w:r w:rsidR="004E1A46" w:rsidRPr="002245EA">
        <w:rPr>
          <w:rFonts w:ascii="Times New Roman" w:eastAsia="Gulim" w:hAnsi="Times New Roman" w:cs="Times New Roman"/>
          <w:sz w:val="24"/>
          <w:szCs w:val="24"/>
        </w:rPr>
        <w:t>P</w:t>
      </w:r>
      <w:r w:rsidRPr="002245EA">
        <w:rPr>
          <w:rFonts w:ascii="Times New Roman" w:eastAsia="Gulim" w:hAnsi="Times New Roman" w:cs="Times New Roman"/>
          <w:sz w:val="24"/>
          <w:szCs w:val="24"/>
        </w:rPr>
        <w:t xml:space="preserve">roduct </w:t>
      </w:r>
      <w:r w:rsidR="004E1A46" w:rsidRPr="002245EA">
        <w:rPr>
          <w:rFonts w:ascii="Times New Roman" w:eastAsia="Gulim" w:hAnsi="Times New Roman" w:cs="Times New Roman"/>
          <w:sz w:val="24"/>
          <w:szCs w:val="24"/>
        </w:rPr>
        <w:t>V</w:t>
      </w:r>
      <w:r w:rsidRPr="002245EA">
        <w:rPr>
          <w:rFonts w:ascii="Times New Roman" w:eastAsia="Gulim" w:hAnsi="Times New Roman" w:cs="Times New Roman"/>
          <w:sz w:val="24"/>
          <w:szCs w:val="24"/>
        </w:rPr>
        <w:t xml:space="preserve">ariety on </w:t>
      </w:r>
      <w:r w:rsidR="004E1A46" w:rsidRPr="002245EA">
        <w:rPr>
          <w:rFonts w:ascii="Times New Roman" w:eastAsia="Gulim" w:hAnsi="Times New Roman" w:cs="Times New Roman"/>
          <w:sz w:val="24"/>
          <w:szCs w:val="24"/>
        </w:rPr>
        <w:t>O</w:t>
      </w:r>
      <w:r w:rsidRPr="002245EA">
        <w:rPr>
          <w:rFonts w:ascii="Times New Roman" w:eastAsia="Gulim" w:hAnsi="Times New Roman" w:cs="Times New Roman"/>
          <w:sz w:val="24"/>
          <w:szCs w:val="24"/>
        </w:rPr>
        <w:t xml:space="preserve">perations and </w:t>
      </w:r>
      <w:r w:rsidR="004E1A46" w:rsidRPr="002245EA">
        <w:rPr>
          <w:rFonts w:ascii="Times New Roman" w:eastAsia="Gulim" w:hAnsi="Times New Roman" w:cs="Times New Roman"/>
          <w:sz w:val="24"/>
          <w:szCs w:val="24"/>
        </w:rPr>
        <w:t>S</w:t>
      </w:r>
      <w:r w:rsidRPr="002245EA">
        <w:rPr>
          <w:rFonts w:ascii="Times New Roman" w:eastAsia="Gulim" w:hAnsi="Times New Roman" w:cs="Times New Roman"/>
          <w:sz w:val="24"/>
          <w:szCs w:val="24"/>
        </w:rPr>
        <w:t xml:space="preserve">ales </w:t>
      </w:r>
      <w:r w:rsidR="004E1A46" w:rsidRPr="002245EA">
        <w:rPr>
          <w:rFonts w:ascii="Times New Roman" w:eastAsia="Gulim" w:hAnsi="Times New Roman" w:cs="Times New Roman"/>
          <w:sz w:val="24"/>
          <w:szCs w:val="24"/>
        </w:rPr>
        <w:t>P</w:t>
      </w:r>
      <w:r w:rsidRPr="002245EA">
        <w:rPr>
          <w:rFonts w:ascii="Times New Roman" w:eastAsia="Gulim" w:hAnsi="Times New Roman" w:cs="Times New Roman"/>
          <w:sz w:val="24"/>
          <w:szCs w:val="24"/>
        </w:rPr>
        <w:t xml:space="preserve">erformance”, </w:t>
      </w:r>
      <w:r w:rsidRPr="002245EA">
        <w:rPr>
          <w:rFonts w:ascii="Times New Roman" w:eastAsia="Gulim" w:hAnsi="Times New Roman" w:cs="Times New Roman"/>
          <w:i/>
          <w:sz w:val="24"/>
          <w:szCs w:val="24"/>
        </w:rPr>
        <w:t>Journal of Operations Management</w:t>
      </w:r>
      <w:r w:rsidRPr="002245EA">
        <w:rPr>
          <w:rFonts w:ascii="Times New Roman" w:eastAsia="Gulim" w:hAnsi="Times New Roman" w:cs="Times New Roman"/>
          <w:sz w:val="24"/>
          <w:szCs w:val="24"/>
        </w:rPr>
        <w:t>, Vol. 30 No. 4, pp. 316-324.</w:t>
      </w:r>
    </w:p>
    <w:p w14:paraId="0DA8F787" w14:textId="4D7B8ED9" w:rsidR="00DC08BA" w:rsidRPr="002245EA" w:rsidRDefault="00950134" w:rsidP="00DC08BA">
      <w:pPr>
        <w:spacing w:after="0" w:line="240" w:lineRule="auto"/>
        <w:ind w:left="720" w:hanging="720"/>
        <w:jc w:val="both"/>
        <w:rPr>
          <w:rFonts w:ascii="Times New Roman" w:hAnsi="Times New Roman" w:cs="Times New Roman"/>
          <w:sz w:val="24"/>
          <w:szCs w:val="24"/>
        </w:rPr>
      </w:pPr>
      <w:r w:rsidRPr="002245EA">
        <w:rPr>
          <w:rFonts w:ascii="Times New Roman" w:hAnsi="Times New Roman" w:cs="Times New Roman"/>
          <w:sz w:val="24"/>
          <w:szCs w:val="24"/>
        </w:rPr>
        <w:t>Wang, Y.</w:t>
      </w:r>
      <w:r w:rsidR="00DC08BA" w:rsidRPr="002245EA">
        <w:rPr>
          <w:rFonts w:ascii="Times New Roman" w:hAnsi="Times New Roman" w:cs="Times New Roman"/>
          <w:sz w:val="24"/>
          <w:szCs w:val="24"/>
        </w:rPr>
        <w:t xml:space="preserve"> and Feng, H. </w:t>
      </w:r>
      <w:r w:rsidR="007F6D75" w:rsidRPr="002245EA">
        <w:rPr>
          <w:rFonts w:ascii="Times New Roman" w:hAnsi="Times New Roman" w:cs="Times New Roman"/>
          <w:sz w:val="24"/>
          <w:szCs w:val="24"/>
        </w:rPr>
        <w:t>(</w:t>
      </w:r>
      <w:r w:rsidR="00DC08BA" w:rsidRPr="002245EA">
        <w:rPr>
          <w:rFonts w:ascii="Times New Roman" w:hAnsi="Times New Roman" w:cs="Times New Roman"/>
          <w:sz w:val="24"/>
          <w:szCs w:val="24"/>
        </w:rPr>
        <w:t>2012</w:t>
      </w:r>
      <w:r w:rsidR="007F6D75" w:rsidRPr="002245EA">
        <w:rPr>
          <w:rFonts w:ascii="Times New Roman" w:hAnsi="Times New Roman" w:cs="Times New Roman"/>
          <w:sz w:val="24"/>
          <w:szCs w:val="24"/>
        </w:rPr>
        <w:t>),</w:t>
      </w:r>
      <w:r w:rsidR="00DC08BA" w:rsidRPr="002245EA">
        <w:rPr>
          <w:rFonts w:ascii="Times New Roman" w:hAnsi="Times New Roman" w:cs="Times New Roman"/>
          <w:sz w:val="24"/>
          <w:szCs w:val="24"/>
        </w:rPr>
        <w:t xml:space="preserve"> </w:t>
      </w:r>
      <w:r w:rsidRPr="002245EA">
        <w:rPr>
          <w:rFonts w:ascii="Times New Roman" w:hAnsi="Times New Roman" w:cs="Times New Roman"/>
          <w:sz w:val="24"/>
          <w:szCs w:val="24"/>
        </w:rPr>
        <w:t>“</w:t>
      </w:r>
      <w:r w:rsidR="00DC08BA" w:rsidRPr="002245EA">
        <w:rPr>
          <w:rFonts w:ascii="Times New Roman" w:hAnsi="Times New Roman" w:cs="Times New Roman"/>
          <w:sz w:val="24"/>
          <w:szCs w:val="24"/>
        </w:rPr>
        <w:t xml:space="preserve">Customer </w:t>
      </w:r>
      <w:r w:rsidR="00801489" w:rsidRPr="002245EA">
        <w:rPr>
          <w:rFonts w:ascii="Times New Roman" w:hAnsi="Times New Roman" w:cs="Times New Roman"/>
          <w:sz w:val="24"/>
          <w:szCs w:val="24"/>
        </w:rPr>
        <w:t>R</w:t>
      </w:r>
      <w:r w:rsidR="00DC08BA" w:rsidRPr="002245EA">
        <w:rPr>
          <w:rFonts w:ascii="Times New Roman" w:hAnsi="Times New Roman" w:cs="Times New Roman"/>
          <w:sz w:val="24"/>
          <w:szCs w:val="24"/>
        </w:rPr>
        <w:t xml:space="preserve">elationship </w:t>
      </w:r>
      <w:r w:rsidR="00801489" w:rsidRPr="002245EA">
        <w:rPr>
          <w:rFonts w:ascii="Times New Roman" w:hAnsi="Times New Roman" w:cs="Times New Roman"/>
          <w:sz w:val="24"/>
          <w:szCs w:val="24"/>
        </w:rPr>
        <w:t>M</w:t>
      </w:r>
      <w:r w:rsidR="00DC08BA" w:rsidRPr="002245EA">
        <w:rPr>
          <w:rFonts w:ascii="Times New Roman" w:hAnsi="Times New Roman" w:cs="Times New Roman"/>
          <w:sz w:val="24"/>
          <w:szCs w:val="24"/>
        </w:rPr>
        <w:t xml:space="preserve">anagement </w:t>
      </w:r>
      <w:r w:rsidR="00801489" w:rsidRPr="002245EA">
        <w:rPr>
          <w:rFonts w:ascii="Times New Roman" w:hAnsi="Times New Roman" w:cs="Times New Roman"/>
          <w:sz w:val="24"/>
          <w:szCs w:val="24"/>
        </w:rPr>
        <w:t>C</w:t>
      </w:r>
      <w:r w:rsidR="00DC08BA" w:rsidRPr="002245EA">
        <w:rPr>
          <w:rFonts w:ascii="Times New Roman" w:hAnsi="Times New Roman" w:cs="Times New Roman"/>
          <w:sz w:val="24"/>
          <w:szCs w:val="24"/>
        </w:rPr>
        <w:t xml:space="preserve">apability: </w:t>
      </w:r>
      <w:r w:rsidR="00801489" w:rsidRPr="002245EA">
        <w:rPr>
          <w:rFonts w:ascii="Times New Roman" w:hAnsi="Times New Roman" w:cs="Times New Roman"/>
          <w:sz w:val="24"/>
          <w:szCs w:val="24"/>
        </w:rPr>
        <w:t>M</w:t>
      </w:r>
      <w:r w:rsidR="00DC08BA" w:rsidRPr="002245EA">
        <w:rPr>
          <w:rFonts w:ascii="Times New Roman" w:hAnsi="Times New Roman" w:cs="Times New Roman"/>
          <w:sz w:val="24"/>
          <w:szCs w:val="24"/>
        </w:rPr>
        <w:t xml:space="preserve">easurement, </w:t>
      </w:r>
      <w:r w:rsidR="00801489" w:rsidRPr="002245EA">
        <w:rPr>
          <w:rFonts w:ascii="Times New Roman" w:hAnsi="Times New Roman" w:cs="Times New Roman"/>
          <w:sz w:val="24"/>
          <w:szCs w:val="24"/>
        </w:rPr>
        <w:t>A</w:t>
      </w:r>
      <w:r w:rsidR="00DC08BA" w:rsidRPr="002245EA">
        <w:rPr>
          <w:rFonts w:ascii="Times New Roman" w:hAnsi="Times New Roman" w:cs="Times New Roman"/>
          <w:sz w:val="24"/>
          <w:szCs w:val="24"/>
        </w:rPr>
        <w:t xml:space="preserve">ntecedents and </w:t>
      </w:r>
      <w:r w:rsidR="00801489" w:rsidRPr="002245EA">
        <w:rPr>
          <w:rFonts w:ascii="Times New Roman" w:hAnsi="Times New Roman" w:cs="Times New Roman"/>
          <w:sz w:val="24"/>
          <w:szCs w:val="24"/>
        </w:rPr>
        <w:t>C</w:t>
      </w:r>
      <w:r w:rsidR="00DC08BA" w:rsidRPr="002245EA">
        <w:rPr>
          <w:rFonts w:ascii="Times New Roman" w:hAnsi="Times New Roman" w:cs="Times New Roman"/>
          <w:sz w:val="24"/>
          <w:szCs w:val="24"/>
        </w:rPr>
        <w:t>onsequences</w:t>
      </w:r>
      <w:r w:rsidRPr="002245EA">
        <w:rPr>
          <w:rFonts w:ascii="Times New Roman" w:hAnsi="Times New Roman" w:cs="Times New Roman"/>
          <w:sz w:val="24"/>
          <w:szCs w:val="24"/>
        </w:rPr>
        <w:t>”</w:t>
      </w:r>
      <w:r w:rsidR="007F6D75" w:rsidRPr="002245EA">
        <w:rPr>
          <w:rFonts w:ascii="Times New Roman" w:hAnsi="Times New Roman" w:cs="Times New Roman"/>
          <w:sz w:val="24"/>
          <w:szCs w:val="24"/>
        </w:rPr>
        <w:t xml:space="preserve">, </w:t>
      </w:r>
      <w:r w:rsidR="00DC08BA" w:rsidRPr="002245EA">
        <w:rPr>
          <w:rFonts w:ascii="Times New Roman" w:hAnsi="Times New Roman" w:cs="Times New Roman"/>
          <w:i/>
          <w:sz w:val="24"/>
          <w:szCs w:val="24"/>
        </w:rPr>
        <w:t>Management Decision</w:t>
      </w:r>
      <w:r w:rsidR="007F6D75" w:rsidRPr="002245EA">
        <w:rPr>
          <w:rFonts w:ascii="Times New Roman" w:hAnsi="Times New Roman" w:cs="Times New Roman"/>
          <w:sz w:val="24"/>
          <w:szCs w:val="24"/>
        </w:rPr>
        <w:t xml:space="preserve">, Vol. </w:t>
      </w:r>
      <w:r w:rsidRPr="002245EA">
        <w:rPr>
          <w:rFonts w:ascii="Times New Roman" w:hAnsi="Times New Roman" w:cs="Times New Roman"/>
          <w:sz w:val="24"/>
          <w:szCs w:val="24"/>
        </w:rPr>
        <w:t>50</w:t>
      </w:r>
      <w:r w:rsidR="007F6D75" w:rsidRPr="002245EA">
        <w:rPr>
          <w:rFonts w:ascii="Times New Roman" w:hAnsi="Times New Roman" w:cs="Times New Roman"/>
          <w:sz w:val="24"/>
          <w:szCs w:val="24"/>
        </w:rPr>
        <w:t xml:space="preserve"> No. </w:t>
      </w:r>
      <w:r w:rsidRPr="002245EA">
        <w:rPr>
          <w:rFonts w:ascii="Times New Roman" w:hAnsi="Times New Roman" w:cs="Times New Roman"/>
          <w:sz w:val="24"/>
          <w:szCs w:val="24"/>
        </w:rPr>
        <w:t>1</w:t>
      </w:r>
      <w:r w:rsidR="007F6D75" w:rsidRPr="002245EA">
        <w:rPr>
          <w:rFonts w:ascii="Times New Roman" w:hAnsi="Times New Roman" w:cs="Times New Roman"/>
          <w:sz w:val="24"/>
          <w:szCs w:val="24"/>
        </w:rPr>
        <w:t xml:space="preserve">, pp. </w:t>
      </w:r>
      <w:r w:rsidR="00DC08BA" w:rsidRPr="002245EA">
        <w:rPr>
          <w:rFonts w:ascii="Times New Roman" w:hAnsi="Times New Roman" w:cs="Times New Roman"/>
          <w:sz w:val="24"/>
          <w:szCs w:val="24"/>
        </w:rPr>
        <w:t>115-129.</w:t>
      </w:r>
    </w:p>
    <w:p w14:paraId="1823F3C6" w14:textId="7B491E13" w:rsidR="00CF44C6" w:rsidRPr="002245EA" w:rsidRDefault="00CF44C6" w:rsidP="00DC08BA">
      <w:pPr>
        <w:spacing w:after="0" w:line="240" w:lineRule="auto"/>
        <w:ind w:left="720" w:hanging="720"/>
        <w:jc w:val="both"/>
        <w:rPr>
          <w:rFonts w:ascii="Times New Roman" w:hAnsi="Times New Roman" w:cs="Times New Roman"/>
          <w:sz w:val="24"/>
          <w:szCs w:val="24"/>
        </w:rPr>
      </w:pPr>
      <w:proofErr w:type="spellStart"/>
      <w:r w:rsidRPr="002245EA">
        <w:rPr>
          <w:rFonts w:ascii="Times New Roman" w:hAnsi="Times New Roman" w:cs="Times New Roman"/>
          <w:sz w:val="24"/>
          <w:szCs w:val="24"/>
        </w:rPr>
        <w:t>Wiengarten</w:t>
      </w:r>
      <w:proofErr w:type="spellEnd"/>
      <w:r w:rsidRPr="002245EA">
        <w:rPr>
          <w:rFonts w:ascii="Times New Roman" w:hAnsi="Times New Roman" w:cs="Times New Roman"/>
          <w:sz w:val="24"/>
          <w:szCs w:val="24"/>
        </w:rPr>
        <w:t xml:space="preserve">, F., </w:t>
      </w:r>
      <w:proofErr w:type="spellStart"/>
      <w:r w:rsidRPr="002245EA">
        <w:rPr>
          <w:rFonts w:ascii="Times New Roman" w:hAnsi="Times New Roman" w:cs="Times New Roman"/>
          <w:sz w:val="24"/>
          <w:szCs w:val="24"/>
        </w:rPr>
        <w:t>Pagell</w:t>
      </w:r>
      <w:proofErr w:type="spellEnd"/>
      <w:r w:rsidRPr="002245EA">
        <w:rPr>
          <w:rFonts w:ascii="Times New Roman" w:hAnsi="Times New Roman" w:cs="Times New Roman"/>
          <w:sz w:val="24"/>
          <w:szCs w:val="24"/>
        </w:rPr>
        <w:t xml:space="preserve">, M. and </w:t>
      </w:r>
      <w:proofErr w:type="spellStart"/>
      <w:r w:rsidRPr="002245EA">
        <w:rPr>
          <w:rFonts w:ascii="Times New Roman" w:hAnsi="Times New Roman" w:cs="Times New Roman"/>
          <w:sz w:val="24"/>
          <w:szCs w:val="24"/>
        </w:rPr>
        <w:t>Fynes</w:t>
      </w:r>
      <w:proofErr w:type="spellEnd"/>
      <w:r w:rsidRPr="002245EA">
        <w:rPr>
          <w:rFonts w:ascii="Times New Roman" w:hAnsi="Times New Roman" w:cs="Times New Roman"/>
          <w:sz w:val="24"/>
          <w:szCs w:val="24"/>
        </w:rPr>
        <w:t xml:space="preserve">, B. (2012), “Supply Chain Environmental Investments in Dynamic Industries: Comparing Investment and Performance Differences with Static Industries, </w:t>
      </w:r>
      <w:r w:rsidRPr="002245EA">
        <w:rPr>
          <w:rFonts w:ascii="Times New Roman" w:hAnsi="Times New Roman" w:cs="Times New Roman"/>
          <w:i/>
          <w:sz w:val="24"/>
          <w:szCs w:val="24"/>
        </w:rPr>
        <w:t>International Journal of Production Economics</w:t>
      </w:r>
      <w:r w:rsidRPr="002245EA">
        <w:rPr>
          <w:rFonts w:ascii="Times New Roman" w:hAnsi="Times New Roman" w:cs="Times New Roman"/>
          <w:sz w:val="24"/>
          <w:szCs w:val="24"/>
        </w:rPr>
        <w:t>, Vol. 135 No. 2, pp. 541-551.</w:t>
      </w:r>
    </w:p>
    <w:p w14:paraId="262CAA45" w14:textId="63B24F10" w:rsidR="00EB49B3" w:rsidRPr="002245EA" w:rsidRDefault="00EB49B3" w:rsidP="00EB49B3">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 xml:space="preserve">Yeh, K. H. and </w:t>
      </w:r>
      <w:r w:rsidR="00026121" w:rsidRPr="002245EA">
        <w:rPr>
          <w:rFonts w:ascii="Times New Roman" w:hAnsi="Times New Roman" w:cs="Times New Roman"/>
          <w:noProof/>
          <w:sz w:val="24"/>
          <w:szCs w:val="24"/>
        </w:rPr>
        <w:t>Chu, C. H.</w:t>
      </w:r>
      <w:r w:rsidR="002545C9" w:rsidRPr="002245EA">
        <w:rPr>
          <w:rFonts w:ascii="Times New Roman" w:hAnsi="Times New Roman" w:cs="Times New Roman"/>
          <w:noProof/>
          <w:sz w:val="24"/>
          <w:szCs w:val="24"/>
        </w:rPr>
        <w:t xml:space="preserve"> </w:t>
      </w:r>
      <w:r w:rsidR="007F6D75"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1991</w:t>
      </w:r>
      <w:r w:rsidR="007F6D75" w:rsidRPr="002245EA">
        <w:rPr>
          <w:rFonts w:ascii="Times New Roman" w:hAnsi="Times New Roman" w:cs="Times New Roman"/>
          <w:noProof/>
          <w:sz w:val="24"/>
          <w:szCs w:val="24"/>
        </w:rPr>
        <w:t>),</w:t>
      </w:r>
      <w:r w:rsidR="002545C9" w:rsidRPr="002245EA">
        <w:rPr>
          <w:rFonts w:ascii="Times New Roman" w:hAnsi="Times New Roman" w:cs="Times New Roman"/>
          <w:noProof/>
          <w:sz w:val="24"/>
          <w:szCs w:val="24"/>
        </w:rPr>
        <w:t xml:space="preserve"> </w:t>
      </w:r>
      <w:r w:rsidR="00950134" w:rsidRPr="002245EA">
        <w:rPr>
          <w:rFonts w:ascii="Times New Roman" w:hAnsi="Times New Roman" w:cs="Times New Roman"/>
          <w:noProof/>
          <w:sz w:val="24"/>
          <w:szCs w:val="24"/>
        </w:rPr>
        <w:t>“</w:t>
      </w:r>
      <w:r w:rsidRPr="002245EA">
        <w:rPr>
          <w:rFonts w:ascii="Times New Roman" w:hAnsi="Times New Roman" w:cs="Times New Roman"/>
          <w:noProof/>
          <w:sz w:val="24"/>
          <w:szCs w:val="24"/>
        </w:rPr>
        <w:t xml:space="preserve">Adaptive Strategies for Coping </w:t>
      </w:r>
      <w:r w:rsidR="002545C9" w:rsidRPr="002245EA">
        <w:rPr>
          <w:rFonts w:ascii="Times New Roman" w:hAnsi="Times New Roman" w:cs="Times New Roman"/>
          <w:noProof/>
          <w:sz w:val="24"/>
          <w:szCs w:val="24"/>
        </w:rPr>
        <w:t>with Product Variety Decisions</w:t>
      </w:r>
      <w:r w:rsidR="00950134" w:rsidRPr="002245EA">
        <w:rPr>
          <w:rFonts w:ascii="Times New Roman" w:hAnsi="Times New Roman" w:cs="Times New Roman"/>
          <w:noProof/>
          <w:sz w:val="24"/>
          <w:szCs w:val="24"/>
        </w:rPr>
        <w:t>”</w:t>
      </w:r>
      <w:r w:rsidR="007F6D75" w:rsidRPr="002245EA">
        <w:rPr>
          <w:rFonts w:ascii="Times New Roman" w:hAnsi="Times New Roman" w:cs="Times New Roman"/>
          <w:noProof/>
          <w:sz w:val="24"/>
          <w:szCs w:val="24"/>
        </w:rPr>
        <w:t xml:space="preserve">, </w:t>
      </w:r>
      <w:r w:rsidRPr="002245EA">
        <w:rPr>
          <w:rFonts w:ascii="Times New Roman" w:hAnsi="Times New Roman" w:cs="Times New Roman"/>
          <w:i/>
          <w:noProof/>
          <w:sz w:val="24"/>
          <w:szCs w:val="24"/>
        </w:rPr>
        <w:t>International Journal of Operations &amp; Production Management</w:t>
      </w:r>
      <w:r w:rsidR="007F6D75" w:rsidRPr="002245EA">
        <w:rPr>
          <w:rFonts w:ascii="Times New Roman" w:hAnsi="Times New Roman" w:cs="Times New Roman"/>
          <w:i/>
          <w:noProof/>
          <w:sz w:val="24"/>
          <w:szCs w:val="24"/>
        </w:rPr>
        <w:t xml:space="preserve">, </w:t>
      </w:r>
      <w:r w:rsidR="007F6D75" w:rsidRPr="002245EA">
        <w:rPr>
          <w:rFonts w:ascii="Times New Roman" w:hAnsi="Times New Roman" w:cs="Times New Roman"/>
          <w:noProof/>
          <w:sz w:val="24"/>
          <w:szCs w:val="24"/>
        </w:rPr>
        <w:t xml:space="preserve">Vol. </w:t>
      </w:r>
      <w:r w:rsidRPr="002245EA">
        <w:rPr>
          <w:rFonts w:ascii="Times New Roman" w:hAnsi="Times New Roman" w:cs="Times New Roman"/>
          <w:noProof/>
          <w:sz w:val="24"/>
          <w:szCs w:val="24"/>
        </w:rPr>
        <w:t>11</w:t>
      </w:r>
      <w:r w:rsidR="007F6D75" w:rsidRPr="002245EA">
        <w:rPr>
          <w:rFonts w:ascii="Times New Roman" w:hAnsi="Times New Roman" w:cs="Times New Roman"/>
          <w:noProof/>
          <w:sz w:val="24"/>
          <w:szCs w:val="24"/>
        </w:rPr>
        <w:t xml:space="preserve"> No. </w:t>
      </w:r>
      <w:r w:rsidR="00950134" w:rsidRPr="002245EA">
        <w:rPr>
          <w:rFonts w:ascii="Times New Roman" w:hAnsi="Times New Roman" w:cs="Times New Roman"/>
          <w:noProof/>
          <w:sz w:val="24"/>
          <w:szCs w:val="24"/>
        </w:rPr>
        <w:t>8</w:t>
      </w:r>
      <w:r w:rsidR="007F6D75" w:rsidRPr="002245EA">
        <w:rPr>
          <w:rFonts w:ascii="Times New Roman" w:hAnsi="Times New Roman" w:cs="Times New Roman"/>
          <w:noProof/>
          <w:sz w:val="24"/>
          <w:szCs w:val="24"/>
        </w:rPr>
        <w:t xml:space="preserve">, pp. </w:t>
      </w:r>
      <w:r w:rsidRPr="002245EA">
        <w:rPr>
          <w:rFonts w:ascii="Times New Roman" w:hAnsi="Times New Roman" w:cs="Times New Roman"/>
          <w:noProof/>
          <w:sz w:val="24"/>
          <w:szCs w:val="24"/>
        </w:rPr>
        <w:t>35-47.</w:t>
      </w:r>
    </w:p>
    <w:p w14:paraId="1A8CE3B3" w14:textId="00A123D5" w:rsidR="00703538" w:rsidRPr="002245EA" w:rsidRDefault="00950134" w:rsidP="00703538">
      <w:pPr>
        <w:spacing w:after="0" w:line="240" w:lineRule="auto"/>
        <w:ind w:left="720" w:hanging="720"/>
        <w:jc w:val="both"/>
        <w:rPr>
          <w:rFonts w:ascii="Times New Roman" w:hAnsi="Times New Roman" w:cs="Times New Roman"/>
          <w:noProof/>
          <w:sz w:val="24"/>
          <w:szCs w:val="24"/>
        </w:rPr>
      </w:pPr>
      <w:r w:rsidRPr="002245EA">
        <w:rPr>
          <w:rFonts w:ascii="Times New Roman" w:hAnsi="Times New Roman" w:cs="Times New Roman"/>
          <w:noProof/>
          <w:sz w:val="24"/>
          <w:szCs w:val="24"/>
        </w:rPr>
        <w:t>Zokaei, K.</w:t>
      </w:r>
      <w:r w:rsidR="00703538" w:rsidRPr="002245EA">
        <w:rPr>
          <w:rFonts w:ascii="Times New Roman" w:hAnsi="Times New Roman" w:cs="Times New Roman"/>
          <w:noProof/>
          <w:sz w:val="24"/>
          <w:szCs w:val="24"/>
        </w:rPr>
        <w:t xml:space="preserve"> and Hines, P. </w:t>
      </w:r>
      <w:r w:rsidR="007F6D75" w:rsidRPr="002245EA">
        <w:rPr>
          <w:rFonts w:ascii="Times New Roman" w:hAnsi="Times New Roman" w:cs="Times New Roman"/>
          <w:noProof/>
          <w:sz w:val="24"/>
          <w:szCs w:val="24"/>
        </w:rPr>
        <w:t>(</w:t>
      </w:r>
      <w:r w:rsidR="00703538" w:rsidRPr="002245EA">
        <w:rPr>
          <w:rFonts w:ascii="Times New Roman" w:hAnsi="Times New Roman" w:cs="Times New Roman"/>
          <w:noProof/>
          <w:sz w:val="24"/>
          <w:szCs w:val="24"/>
        </w:rPr>
        <w:t>2007</w:t>
      </w:r>
      <w:r w:rsidR="007F6D75" w:rsidRPr="002245EA">
        <w:rPr>
          <w:rFonts w:ascii="Times New Roman" w:hAnsi="Times New Roman" w:cs="Times New Roman"/>
          <w:noProof/>
          <w:sz w:val="24"/>
          <w:szCs w:val="24"/>
        </w:rPr>
        <w:t>),</w:t>
      </w:r>
      <w:r w:rsidR="00703538"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703538" w:rsidRPr="002245EA">
        <w:rPr>
          <w:rFonts w:ascii="Times New Roman" w:hAnsi="Times New Roman" w:cs="Times New Roman"/>
          <w:noProof/>
          <w:sz w:val="24"/>
          <w:szCs w:val="24"/>
        </w:rPr>
        <w:t xml:space="preserve">Achieving </w:t>
      </w:r>
      <w:r w:rsidR="00801489" w:rsidRPr="002245EA">
        <w:rPr>
          <w:rFonts w:ascii="Times New Roman" w:hAnsi="Times New Roman" w:cs="Times New Roman"/>
          <w:noProof/>
          <w:sz w:val="24"/>
          <w:szCs w:val="24"/>
        </w:rPr>
        <w:t>C</w:t>
      </w:r>
      <w:r w:rsidR="00703538" w:rsidRPr="002245EA">
        <w:rPr>
          <w:rFonts w:ascii="Times New Roman" w:hAnsi="Times New Roman" w:cs="Times New Roman"/>
          <w:noProof/>
          <w:sz w:val="24"/>
          <w:szCs w:val="24"/>
        </w:rPr>
        <w:t xml:space="preserve">onsumer </w:t>
      </w:r>
      <w:r w:rsidR="00801489" w:rsidRPr="002245EA">
        <w:rPr>
          <w:rFonts w:ascii="Times New Roman" w:hAnsi="Times New Roman" w:cs="Times New Roman"/>
          <w:noProof/>
          <w:sz w:val="24"/>
          <w:szCs w:val="24"/>
        </w:rPr>
        <w:t>F</w:t>
      </w:r>
      <w:r w:rsidR="00703538" w:rsidRPr="002245EA">
        <w:rPr>
          <w:rFonts w:ascii="Times New Roman" w:hAnsi="Times New Roman" w:cs="Times New Roman"/>
          <w:noProof/>
          <w:sz w:val="24"/>
          <w:szCs w:val="24"/>
        </w:rPr>
        <w:t xml:space="preserve">ocus in </w:t>
      </w:r>
      <w:r w:rsidR="00801489" w:rsidRPr="002245EA">
        <w:rPr>
          <w:rFonts w:ascii="Times New Roman" w:hAnsi="Times New Roman" w:cs="Times New Roman"/>
          <w:noProof/>
          <w:sz w:val="24"/>
          <w:szCs w:val="24"/>
        </w:rPr>
        <w:t>S</w:t>
      </w:r>
      <w:r w:rsidR="00703538" w:rsidRPr="002245EA">
        <w:rPr>
          <w:rFonts w:ascii="Times New Roman" w:hAnsi="Times New Roman" w:cs="Times New Roman"/>
          <w:noProof/>
          <w:sz w:val="24"/>
          <w:szCs w:val="24"/>
        </w:rPr>
        <w:t xml:space="preserve">upply </w:t>
      </w:r>
      <w:r w:rsidR="00801489" w:rsidRPr="002245EA">
        <w:rPr>
          <w:rFonts w:ascii="Times New Roman" w:hAnsi="Times New Roman" w:cs="Times New Roman"/>
          <w:noProof/>
          <w:sz w:val="24"/>
          <w:szCs w:val="24"/>
        </w:rPr>
        <w:t>C</w:t>
      </w:r>
      <w:r w:rsidR="00703538" w:rsidRPr="002245EA">
        <w:rPr>
          <w:rFonts w:ascii="Times New Roman" w:hAnsi="Times New Roman" w:cs="Times New Roman"/>
          <w:noProof/>
          <w:sz w:val="24"/>
          <w:szCs w:val="24"/>
        </w:rPr>
        <w:t>hains</w:t>
      </w:r>
      <w:r w:rsidRPr="002245EA">
        <w:rPr>
          <w:rFonts w:ascii="Times New Roman" w:hAnsi="Times New Roman" w:cs="Times New Roman"/>
          <w:noProof/>
          <w:sz w:val="24"/>
          <w:szCs w:val="24"/>
        </w:rPr>
        <w:t>”</w:t>
      </w:r>
      <w:r w:rsidR="007F6D75" w:rsidRPr="002245EA">
        <w:rPr>
          <w:rFonts w:ascii="Times New Roman" w:hAnsi="Times New Roman" w:cs="Times New Roman"/>
          <w:noProof/>
          <w:sz w:val="24"/>
          <w:szCs w:val="24"/>
        </w:rPr>
        <w:t xml:space="preserve">, </w:t>
      </w:r>
      <w:r w:rsidR="00703538" w:rsidRPr="002245EA">
        <w:rPr>
          <w:rFonts w:ascii="Times New Roman" w:hAnsi="Times New Roman" w:cs="Times New Roman"/>
          <w:i/>
          <w:noProof/>
          <w:sz w:val="24"/>
          <w:szCs w:val="24"/>
        </w:rPr>
        <w:t>International Journal of Physical Distribution &amp; Logistics Management</w:t>
      </w:r>
      <w:r w:rsidR="007F6D75"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37</w:t>
      </w:r>
      <w:r w:rsidR="007F6D75"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3</w:t>
      </w:r>
      <w:r w:rsidR="007F6D75" w:rsidRPr="002245EA">
        <w:rPr>
          <w:rFonts w:ascii="Times New Roman" w:hAnsi="Times New Roman" w:cs="Times New Roman"/>
          <w:noProof/>
          <w:sz w:val="24"/>
          <w:szCs w:val="24"/>
        </w:rPr>
        <w:t xml:space="preserve">, pp. </w:t>
      </w:r>
      <w:r w:rsidR="00703538" w:rsidRPr="002245EA">
        <w:rPr>
          <w:rFonts w:ascii="Times New Roman" w:hAnsi="Times New Roman" w:cs="Times New Roman"/>
          <w:noProof/>
          <w:sz w:val="24"/>
          <w:szCs w:val="24"/>
        </w:rPr>
        <w:t>223-247.</w:t>
      </w:r>
    </w:p>
    <w:p w14:paraId="6D8FF2DD" w14:textId="59F6FB17" w:rsidR="00F35732" w:rsidRPr="002245EA" w:rsidRDefault="00950134" w:rsidP="00F35732">
      <w:pPr>
        <w:spacing w:after="0" w:line="240" w:lineRule="auto"/>
        <w:ind w:left="720" w:hanging="720"/>
        <w:jc w:val="both"/>
        <w:rPr>
          <w:rFonts w:ascii="Times New Roman" w:hAnsi="Times New Roman" w:cs="Times New Roman"/>
          <w:noProof/>
          <w:sz w:val="24"/>
          <w:szCs w:val="24"/>
        </w:rPr>
      </w:pPr>
      <w:bookmarkStart w:id="43" w:name="_ENREF_267"/>
      <w:r w:rsidRPr="002245EA">
        <w:rPr>
          <w:rFonts w:ascii="Times New Roman" w:hAnsi="Times New Roman" w:cs="Times New Roman"/>
          <w:noProof/>
          <w:sz w:val="24"/>
          <w:szCs w:val="24"/>
        </w:rPr>
        <w:t>Zhou, W.</w:t>
      </w:r>
      <w:r w:rsidR="00F35732" w:rsidRPr="002245EA">
        <w:rPr>
          <w:rFonts w:ascii="Times New Roman" w:hAnsi="Times New Roman" w:cs="Times New Roman"/>
          <w:noProof/>
          <w:sz w:val="24"/>
          <w:szCs w:val="24"/>
        </w:rPr>
        <w:t xml:space="preserve"> and Duan, W. </w:t>
      </w:r>
      <w:r w:rsidR="007F6D75" w:rsidRPr="002245EA">
        <w:rPr>
          <w:rFonts w:ascii="Times New Roman" w:hAnsi="Times New Roman" w:cs="Times New Roman"/>
          <w:noProof/>
          <w:sz w:val="24"/>
          <w:szCs w:val="24"/>
        </w:rPr>
        <w:t>(</w:t>
      </w:r>
      <w:r w:rsidR="00F35732" w:rsidRPr="002245EA">
        <w:rPr>
          <w:rFonts w:ascii="Times New Roman" w:hAnsi="Times New Roman" w:cs="Times New Roman"/>
          <w:noProof/>
          <w:sz w:val="24"/>
          <w:szCs w:val="24"/>
        </w:rPr>
        <w:t>2012</w:t>
      </w:r>
      <w:r w:rsidR="007F6D75" w:rsidRPr="002245EA">
        <w:rPr>
          <w:rFonts w:ascii="Times New Roman" w:hAnsi="Times New Roman" w:cs="Times New Roman"/>
          <w:noProof/>
          <w:sz w:val="24"/>
          <w:szCs w:val="24"/>
        </w:rPr>
        <w:t>),</w:t>
      </w:r>
      <w:r w:rsidR="00F35732" w:rsidRPr="002245EA">
        <w:rPr>
          <w:rFonts w:ascii="Times New Roman" w:hAnsi="Times New Roman" w:cs="Times New Roman"/>
          <w:noProof/>
          <w:sz w:val="24"/>
          <w:szCs w:val="24"/>
        </w:rPr>
        <w:t xml:space="preserve"> </w:t>
      </w:r>
      <w:r w:rsidRPr="002245EA">
        <w:rPr>
          <w:rFonts w:ascii="Times New Roman" w:hAnsi="Times New Roman" w:cs="Times New Roman"/>
          <w:noProof/>
          <w:sz w:val="24"/>
          <w:szCs w:val="24"/>
        </w:rPr>
        <w:t>“</w:t>
      </w:r>
      <w:r w:rsidR="00F35732" w:rsidRPr="002245EA">
        <w:rPr>
          <w:rFonts w:ascii="Times New Roman" w:hAnsi="Times New Roman" w:cs="Times New Roman"/>
          <w:noProof/>
          <w:sz w:val="24"/>
          <w:szCs w:val="24"/>
        </w:rPr>
        <w:t xml:space="preserve">Online </w:t>
      </w:r>
      <w:r w:rsidR="00801489" w:rsidRPr="002245EA">
        <w:rPr>
          <w:rFonts w:ascii="Times New Roman" w:hAnsi="Times New Roman" w:cs="Times New Roman"/>
          <w:noProof/>
          <w:sz w:val="24"/>
          <w:szCs w:val="24"/>
        </w:rPr>
        <w:t>U</w:t>
      </w:r>
      <w:r w:rsidR="00F35732" w:rsidRPr="002245EA">
        <w:rPr>
          <w:rFonts w:ascii="Times New Roman" w:hAnsi="Times New Roman" w:cs="Times New Roman"/>
          <w:noProof/>
          <w:sz w:val="24"/>
          <w:szCs w:val="24"/>
        </w:rPr>
        <w:t xml:space="preserve">ser </w:t>
      </w:r>
      <w:r w:rsidR="00801489" w:rsidRPr="002245EA">
        <w:rPr>
          <w:rFonts w:ascii="Times New Roman" w:hAnsi="Times New Roman" w:cs="Times New Roman"/>
          <w:noProof/>
          <w:sz w:val="24"/>
          <w:szCs w:val="24"/>
        </w:rPr>
        <w:t>R</w:t>
      </w:r>
      <w:r w:rsidR="00F35732" w:rsidRPr="002245EA">
        <w:rPr>
          <w:rFonts w:ascii="Times New Roman" w:hAnsi="Times New Roman" w:cs="Times New Roman"/>
          <w:noProof/>
          <w:sz w:val="24"/>
          <w:szCs w:val="24"/>
        </w:rPr>
        <w:t xml:space="preserve">eviews, </w:t>
      </w:r>
      <w:r w:rsidR="00801489" w:rsidRPr="002245EA">
        <w:rPr>
          <w:rFonts w:ascii="Times New Roman" w:hAnsi="Times New Roman" w:cs="Times New Roman"/>
          <w:noProof/>
          <w:sz w:val="24"/>
          <w:szCs w:val="24"/>
        </w:rPr>
        <w:t>P</w:t>
      </w:r>
      <w:r w:rsidR="00F35732" w:rsidRPr="002245EA">
        <w:rPr>
          <w:rFonts w:ascii="Times New Roman" w:hAnsi="Times New Roman" w:cs="Times New Roman"/>
          <w:noProof/>
          <w:sz w:val="24"/>
          <w:szCs w:val="24"/>
        </w:rPr>
        <w:t xml:space="preserve">roduct </w:t>
      </w:r>
      <w:r w:rsidR="00801489" w:rsidRPr="002245EA">
        <w:rPr>
          <w:rFonts w:ascii="Times New Roman" w:hAnsi="Times New Roman" w:cs="Times New Roman"/>
          <w:noProof/>
          <w:sz w:val="24"/>
          <w:szCs w:val="24"/>
        </w:rPr>
        <w:t>V</w:t>
      </w:r>
      <w:r w:rsidR="00F35732" w:rsidRPr="002245EA">
        <w:rPr>
          <w:rFonts w:ascii="Times New Roman" w:hAnsi="Times New Roman" w:cs="Times New Roman"/>
          <w:noProof/>
          <w:sz w:val="24"/>
          <w:szCs w:val="24"/>
        </w:rPr>
        <w:t xml:space="preserve">ariety, and the </w:t>
      </w:r>
      <w:r w:rsidR="00801489" w:rsidRPr="002245EA">
        <w:rPr>
          <w:rFonts w:ascii="Times New Roman" w:hAnsi="Times New Roman" w:cs="Times New Roman"/>
          <w:noProof/>
          <w:sz w:val="24"/>
          <w:szCs w:val="24"/>
        </w:rPr>
        <w:t>L</w:t>
      </w:r>
      <w:r w:rsidR="00F35732" w:rsidRPr="002245EA">
        <w:rPr>
          <w:rFonts w:ascii="Times New Roman" w:hAnsi="Times New Roman" w:cs="Times New Roman"/>
          <w:noProof/>
          <w:sz w:val="24"/>
          <w:szCs w:val="24"/>
        </w:rPr>
        <w:t xml:space="preserve">ong </w:t>
      </w:r>
      <w:r w:rsidR="00801489" w:rsidRPr="002245EA">
        <w:rPr>
          <w:rFonts w:ascii="Times New Roman" w:hAnsi="Times New Roman" w:cs="Times New Roman"/>
          <w:noProof/>
          <w:sz w:val="24"/>
          <w:szCs w:val="24"/>
        </w:rPr>
        <w:t>T</w:t>
      </w:r>
      <w:r w:rsidR="00F35732" w:rsidRPr="002245EA">
        <w:rPr>
          <w:rFonts w:ascii="Times New Roman" w:hAnsi="Times New Roman" w:cs="Times New Roman"/>
          <w:noProof/>
          <w:sz w:val="24"/>
          <w:szCs w:val="24"/>
        </w:rPr>
        <w:t xml:space="preserve">ail: An </w:t>
      </w:r>
      <w:r w:rsidR="00801489" w:rsidRPr="002245EA">
        <w:rPr>
          <w:rFonts w:ascii="Times New Roman" w:hAnsi="Times New Roman" w:cs="Times New Roman"/>
          <w:noProof/>
          <w:sz w:val="24"/>
          <w:szCs w:val="24"/>
        </w:rPr>
        <w:t>E</w:t>
      </w:r>
      <w:r w:rsidR="00F35732" w:rsidRPr="002245EA">
        <w:rPr>
          <w:rFonts w:ascii="Times New Roman" w:hAnsi="Times New Roman" w:cs="Times New Roman"/>
          <w:noProof/>
          <w:sz w:val="24"/>
          <w:szCs w:val="24"/>
        </w:rPr>
        <w:t xml:space="preserve">mpirical </w:t>
      </w:r>
      <w:r w:rsidR="00801489" w:rsidRPr="002245EA">
        <w:rPr>
          <w:rFonts w:ascii="Times New Roman" w:hAnsi="Times New Roman" w:cs="Times New Roman"/>
          <w:noProof/>
          <w:sz w:val="24"/>
          <w:szCs w:val="24"/>
        </w:rPr>
        <w:t>I</w:t>
      </w:r>
      <w:r w:rsidR="00F35732" w:rsidRPr="002245EA">
        <w:rPr>
          <w:rFonts w:ascii="Times New Roman" w:hAnsi="Times New Roman" w:cs="Times New Roman"/>
          <w:noProof/>
          <w:sz w:val="24"/>
          <w:szCs w:val="24"/>
        </w:rPr>
        <w:t>nvestigati</w:t>
      </w:r>
      <w:r w:rsidRPr="002245EA">
        <w:rPr>
          <w:rFonts w:ascii="Times New Roman" w:hAnsi="Times New Roman" w:cs="Times New Roman"/>
          <w:noProof/>
          <w:sz w:val="24"/>
          <w:szCs w:val="24"/>
        </w:rPr>
        <w:t xml:space="preserve">on on </w:t>
      </w:r>
      <w:r w:rsidR="00801489" w:rsidRPr="002245EA">
        <w:rPr>
          <w:rFonts w:ascii="Times New Roman" w:hAnsi="Times New Roman" w:cs="Times New Roman"/>
          <w:noProof/>
          <w:sz w:val="24"/>
          <w:szCs w:val="24"/>
        </w:rPr>
        <w:t>O</w:t>
      </w:r>
      <w:r w:rsidRPr="002245EA">
        <w:rPr>
          <w:rFonts w:ascii="Times New Roman" w:hAnsi="Times New Roman" w:cs="Times New Roman"/>
          <w:noProof/>
          <w:sz w:val="24"/>
          <w:szCs w:val="24"/>
        </w:rPr>
        <w:t xml:space="preserve">nline </w:t>
      </w:r>
      <w:r w:rsidR="00801489" w:rsidRPr="002245EA">
        <w:rPr>
          <w:rFonts w:ascii="Times New Roman" w:hAnsi="Times New Roman" w:cs="Times New Roman"/>
          <w:noProof/>
          <w:sz w:val="24"/>
          <w:szCs w:val="24"/>
        </w:rPr>
        <w:t>S</w:t>
      </w:r>
      <w:r w:rsidRPr="002245EA">
        <w:rPr>
          <w:rFonts w:ascii="Times New Roman" w:hAnsi="Times New Roman" w:cs="Times New Roman"/>
          <w:noProof/>
          <w:sz w:val="24"/>
          <w:szCs w:val="24"/>
        </w:rPr>
        <w:t xml:space="preserve">oftware </w:t>
      </w:r>
      <w:r w:rsidR="00801489" w:rsidRPr="002245EA">
        <w:rPr>
          <w:rFonts w:ascii="Times New Roman" w:hAnsi="Times New Roman" w:cs="Times New Roman"/>
          <w:noProof/>
          <w:sz w:val="24"/>
          <w:szCs w:val="24"/>
        </w:rPr>
        <w:t>D</w:t>
      </w:r>
      <w:r w:rsidRPr="002245EA">
        <w:rPr>
          <w:rFonts w:ascii="Times New Roman" w:hAnsi="Times New Roman" w:cs="Times New Roman"/>
          <w:noProof/>
          <w:sz w:val="24"/>
          <w:szCs w:val="24"/>
        </w:rPr>
        <w:t>ownloads”</w:t>
      </w:r>
      <w:r w:rsidR="007F6D75" w:rsidRPr="002245EA">
        <w:rPr>
          <w:rFonts w:ascii="Times New Roman" w:hAnsi="Times New Roman" w:cs="Times New Roman"/>
          <w:noProof/>
          <w:sz w:val="24"/>
          <w:szCs w:val="24"/>
        </w:rPr>
        <w:t xml:space="preserve">, </w:t>
      </w:r>
      <w:r w:rsidR="00F35732" w:rsidRPr="002245EA">
        <w:rPr>
          <w:rFonts w:ascii="Times New Roman" w:hAnsi="Times New Roman" w:cs="Times New Roman"/>
          <w:i/>
          <w:noProof/>
          <w:sz w:val="24"/>
          <w:szCs w:val="24"/>
        </w:rPr>
        <w:t>Electronic Commerce Research and Applications</w:t>
      </w:r>
      <w:r w:rsidR="007F6D75" w:rsidRPr="002245EA">
        <w:rPr>
          <w:rFonts w:ascii="Times New Roman" w:hAnsi="Times New Roman" w:cs="Times New Roman"/>
          <w:noProof/>
          <w:sz w:val="24"/>
          <w:szCs w:val="24"/>
        </w:rPr>
        <w:t xml:space="preserve">, Vol. </w:t>
      </w:r>
      <w:r w:rsidRPr="002245EA">
        <w:rPr>
          <w:rFonts w:ascii="Times New Roman" w:hAnsi="Times New Roman" w:cs="Times New Roman"/>
          <w:noProof/>
          <w:sz w:val="24"/>
          <w:szCs w:val="24"/>
        </w:rPr>
        <w:t>11</w:t>
      </w:r>
      <w:r w:rsidR="007F6D75" w:rsidRPr="002245EA">
        <w:rPr>
          <w:rFonts w:ascii="Times New Roman" w:hAnsi="Times New Roman" w:cs="Times New Roman"/>
          <w:noProof/>
          <w:sz w:val="24"/>
          <w:szCs w:val="24"/>
        </w:rPr>
        <w:t xml:space="preserve"> No. </w:t>
      </w:r>
      <w:r w:rsidRPr="002245EA">
        <w:rPr>
          <w:rFonts w:ascii="Times New Roman" w:hAnsi="Times New Roman" w:cs="Times New Roman"/>
          <w:noProof/>
          <w:sz w:val="24"/>
          <w:szCs w:val="24"/>
        </w:rPr>
        <w:t>3</w:t>
      </w:r>
      <w:r w:rsidR="007F6D75" w:rsidRPr="002245EA">
        <w:rPr>
          <w:rFonts w:ascii="Times New Roman" w:hAnsi="Times New Roman" w:cs="Times New Roman"/>
          <w:noProof/>
          <w:sz w:val="24"/>
          <w:szCs w:val="24"/>
        </w:rPr>
        <w:t xml:space="preserve">, pp. </w:t>
      </w:r>
      <w:r w:rsidR="00F35732" w:rsidRPr="002245EA">
        <w:rPr>
          <w:rFonts w:ascii="Times New Roman" w:hAnsi="Times New Roman" w:cs="Times New Roman"/>
          <w:noProof/>
          <w:sz w:val="24"/>
          <w:szCs w:val="24"/>
        </w:rPr>
        <w:t>275-289.</w:t>
      </w:r>
      <w:bookmarkEnd w:id="43"/>
    </w:p>
    <w:p w14:paraId="2A07FA35" w14:textId="77777777" w:rsidR="005F6EAD" w:rsidRPr="002245EA" w:rsidRDefault="005F6EAD" w:rsidP="007500B6">
      <w:pPr>
        <w:spacing w:after="0" w:line="240" w:lineRule="auto"/>
        <w:ind w:left="720" w:hanging="720"/>
        <w:jc w:val="both"/>
        <w:rPr>
          <w:rFonts w:ascii="Times New Roman" w:hAnsi="Times New Roman" w:cs="Times New Roman"/>
          <w:noProof/>
        </w:rPr>
      </w:pPr>
    </w:p>
    <w:p w14:paraId="0CD427C8" w14:textId="77777777" w:rsidR="00D31BF7" w:rsidRPr="002245EA" w:rsidRDefault="00D31BF7" w:rsidP="00801489">
      <w:pPr>
        <w:spacing w:after="0" w:line="240" w:lineRule="auto"/>
        <w:jc w:val="both"/>
        <w:rPr>
          <w:rFonts w:ascii="Times New Roman" w:hAnsi="Times New Roman" w:cs="Times New Roman"/>
          <w:noProof/>
        </w:rPr>
      </w:pPr>
    </w:p>
    <w:p w14:paraId="79BDFD3E" w14:textId="1D5CCD37" w:rsidR="0050097C" w:rsidRPr="002245EA" w:rsidRDefault="0050097C" w:rsidP="0050097C">
      <w:pPr>
        <w:tabs>
          <w:tab w:val="left" w:pos="7408"/>
        </w:tabs>
        <w:spacing w:after="0" w:line="240" w:lineRule="auto"/>
        <w:jc w:val="both"/>
        <w:rPr>
          <w:rFonts w:ascii="Times New Roman" w:hAnsi="Times New Roman" w:cs="Times New Roman"/>
          <w:sz w:val="20"/>
          <w:szCs w:val="20"/>
        </w:rPr>
      </w:pPr>
    </w:p>
    <w:p w14:paraId="39FDC469" w14:textId="28EFD798" w:rsidR="009E6C39" w:rsidRDefault="009E6C39" w:rsidP="0050097C">
      <w:pPr>
        <w:tabs>
          <w:tab w:val="left" w:pos="7408"/>
        </w:tabs>
        <w:spacing w:after="0" w:line="240" w:lineRule="auto"/>
        <w:jc w:val="both"/>
        <w:rPr>
          <w:rFonts w:ascii="Times New Roman" w:hAnsi="Times New Roman" w:cs="Times New Roman"/>
          <w:sz w:val="20"/>
          <w:szCs w:val="20"/>
        </w:rPr>
      </w:pPr>
    </w:p>
    <w:p w14:paraId="142EB637" w14:textId="711F3013" w:rsidR="00415B31" w:rsidRDefault="00415B31" w:rsidP="0050097C">
      <w:pPr>
        <w:tabs>
          <w:tab w:val="left" w:pos="7408"/>
        </w:tabs>
        <w:spacing w:after="0" w:line="240" w:lineRule="auto"/>
        <w:jc w:val="both"/>
        <w:rPr>
          <w:rFonts w:ascii="Times New Roman" w:hAnsi="Times New Roman" w:cs="Times New Roman"/>
          <w:sz w:val="20"/>
          <w:szCs w:val="20"/>
        </w:rPr>
      </w:pPr>
    </w:p>
    <w:p w14:paraId="54844129" w14:textId="6BCDF586" w:rsidR="00415B31" w:rsidRDefault="00415B31" w:rsidP="0050097C">
      <w:pPr>
        <w:tabs>
          <w:tab w:val="left" w:pos="7408"/>
        </w:tabs>
        <w:spacing w:after="0" w:line="240" w:lineRule="auto"/>
        <w:jc w:val="both"/>
        <w:rPr>
          <w:rFonts w:ascii="Times New Roman" w:hAnsi="Times New Roman" w:cs="Times New Roman"/>
          <w:sz w:val="20"/>
          <w:szCs w:val="20"/>
        </w:rPr>
      </w:pPr>
    </w:p>
    <w:p w14:paraId="5750FDD4" w14:textId="3EFD7BB5" w:rsidR="00415B31" w:rsidRDefault="00415B31" w:rsidP="0050097C">
      <w:pPr>
        <w:tabs>
          <w:tab w:val="left" w:pos="7408"/>
        </w:tabs>
        <w:spacing w:after="0" w:line="240" w:lineRule="auto"/>
        <w:jc w:val="both"/>
        <w:rPr>
          <w:rFonts w:ascii="Times New Roman" w:hAnsi="Times New Roman" w:cs="Times New Roman"/>
          <w:sz w:val="20"/>
          <w:szCs w:val="20"/>
        </w:rPr>
      </w:pPr>
    </w:p>
    <w:p w14:paraId="1D7FAD2A" w14:textId="03D962F1" w:rsidR="00415B31" w:rsidRDefault="00415B31" w:rsidP="0050097C">
      <w:pPr>
        <w:tabs>
          <w:tab w:val="left" w:pos="7408"/>
        </w:tabs>
        <w:spacing w:after="0" w:line="240" w:lineRule="auto"/>
        <w:jc w:val="both"/>
        <w:rPr>
          <w:rFonts w:ascii="Times New Roman" w:hAnsi="Times New Roman" w:cs="Times New Roman"/>
          <w:sz w:val="20"/>
          <w:szCs w:val="20"/>
        </w:rPr>
      </w:pPr>
    </w:p>
    <w:p w14:paraId="45B56C4D" w14:textId="312C1E2F" w:rsidR="00415B31" w:rsidRDefault="00415B31" w:rsidP="0050097C">
      <w:pPr>
        <w:tabs>
          <w:tab w:val="left" w:pos="7408"/>
        </w:tabs>
        <w:spacing w:after="0" w:line="240" w:lineRule="auto"/>
        <w:jc w:val="both"/>
        <w:rPr>
          <w:rFonts w:ascii="Times New Roman" w:hAnsi="Times New Roman" w:cs="Times New Roman"/>
          <w:sz w:val="20"/>
          <w:szCs w:val="20"/>
        </w:rPr>
      </w:pPr>
    </w:p>
    <w:p w14:paraId="048ECDB1" w14:textId="2C6399D3" w:rsidR="00415B31" w:rsidRDefault="00415B31" w:rsidP="0050097C">
      <w:pPr>
        <w:tabs>
          <w:tab w:val="left" w:pos="7408"/>
        </w:tabs>
        <w:spacing w:after="0" w:line="240" w:lineRule="auto"/>
        <w:jc w:val="both"/>
        <w:rPr>
          <w:rFonts w:ascii="Times New Roman" w:hAnsi="Times New Roman" w:cs="Times New Roman"/>
          <w:sz w:val="20"/>
          <w:szCs w:val="20"/>
        </w:rPr>
      </w:pPr>
    </w:p>
    <w:p w14:paraId="0410FE23" w14:textId="1FCAB57F" w:rsidR="00415B31" w:rsidRDefault="00415B31" w:rsidP="0050097C">
      <w:pPr>
        <w:tabs>
          <w:tab w:val="left" w:pos="7408"/>
        </w:tabs>
        <w:spacing w:after="0" w:line="240" w:lineRule="auto"/>
        <w:jc w:val="both"/>
        <w:rPr>
          <w:rFonts w:ascii="Times New Roman" w:hAnsi="Times New Roman" w:cs="Times New Roman"/>
          <w:sz w:val="20"/>
          <w:szCs w:val="20"/>
        </w:rPr>
      </w:pPr>
    </w:p>
    <w:p w14:paraId="3EA18DEC" w14:textId="43F2B181" w:rsidR="00415B31" w:rsidRDefault="00415B31" w:rsidP="0050097C">
      <w:pPr>
        <w:tabs>
          <w:tab w:val="left" w:pos="7408"/>
        </w:tabs>
        <w:spacing w:after="0" w:line="240" w:lineRule="auto"/>
        <w:jc w:val="both"/>
        <w:rPr>
          <w:rFonts w:ascii="Times New Roman" w:hAnsi="Times New Roman" w:cs="Times New Roman"/>
          <w:sz w:val="20"/>
          <w:szCs w:val="20"/>
        </w:rPr>
      </w:pPr>
    </w:p>
    <w:p w14:paraId="50908C1C" w14:textId="0148E287" w:rsidR="00415B31" w:rsidRDefault="00415B31" w:rsidP="0050097C">
      <w:pPr>
        <w:tabs>
          <w:tab w:val="left" w:pos="7408"/>
        </w:tabs>
        <w:spacing w:after="0" w:line="240" w:lineRule="auto"/>
        <w:jc w:val="both"/>
        <w:rPr>
          <w:rFonts w:ascii="Times New Roman" w:hAnsi="Times New Roman" w:cs="Times New Roman"/>
          <w:sz w:val="20"/>
          <w:szCs w:val="20"/>
        </w:rPr>
      </w:pPr>
    </w:p>
    <w:p w14:paraId="6426F676" w14:textId="7217998B" w:rsidR="00415B31" w:rsidRDefault="00415B31" w:rsidP="0050097C">
      <w:pPr>
        <w:tabs>
          <w:tab w:val="left" w:pos="7408"/>
        </w:tabs>
        <w:spacing w:after="0" w:line="240" w:lineRule="auto"/>
        <w:jc w:val="both"/>
        <w:rPr>
          <w:rFonts w:ascii="Times New Roman" w:hAnsi="Times New Roman" w:cs="Times New Roman"/>
          <w:sz w:val="20"/>
          <w:szCs w:val="20"/>
        </w:rPr>
      </w:pPr>
    </w:p>
    <w:p w14:paraId="0E6A4FA0" w14:textId="35E7876D" w:rsidR="00415B31" w:rsidRDefault="00415B31" w:rsidP="0050097C">
      <w:pPr>
        <w:tabs>
          <w:tab w:val="left" w:pos="7408"/>
        </w:tabs>
        <w:spacing w:after="0" w:line="240" w:lineRule="auto"/>
        <w:jc w:val="both"/>
        <w:rPr>
          <w:rFonts w:ascii="Times New Roman" w:hAnsi="Times New Roman" w:cs="Times New Roman"/>
          <w:sz w:val="20"/>
          <w:szCs w:val="20"/>
        </w:rPr>
      </w:pPr>
    </w:p>
    <w:p w14:paraId="0E432AA1" w14:textId="17C5257F" w:rsidR="00415B31" w:rsidRDefault="00415B31" w:rsidP="0050097C">
      <w:pPr>
        <w:tabs>
          <w:tab w:val="left" w:pos="7408"/>
        </w:tabs>
        <w:spacing w:after="0" w:line="240" w:lineRule="auto"/>
        <w:jc w:val="both"/>
        <w:rPr>
          <w:rFonts w:ascii="Times New Roman" w:hAnsi="Times New Roman" w:cs="Times New Roman"/>
          <w:sz w:val="20"/>
          <w:szCs w:val="20"/>
        </w:rPr>
      </w:pPr>
    </w:p>
    <w:p w14:paraId="7C35070F" w14:textId="77777777" w:rsidR="00415B31" w:rsidRDefault="00415B31" w:rsidP="00415B31">
      <w:pPr>
        <w:pStyle w:val="Caption"/>
      </w:pPr>
      <w:r w:rsidRPr="00BD21F2">
        <w:t xml:space="preserve">Table </w:t>
      </w:r>
      <w:r>
        <w:t>1.</w:t>
      </w:r>
      <w:r w:rsidRPr="00BD21F2">
        <w:t xml:space="preserve"> </w:t>
      </w:r>
      <w:r>
        <w:t>C</w:t>
      </w:r>
      <w:r w:rsidRPr="00BD21F2">
        <w:t>haracteristics of product variety</w:t>
      </w:r>
      <w:r>
        <w:t xml:space="preserve"> in supply chain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2994"/>
        <w:gridCol w:w="2992"/>
      </w:tblGrid>
      <w:tr w:rsidR="00415B31" w:rsidRPr="00F8012E" w14:paraId="6EDF0C87" w14:textId="77777777" w:rsidTr="00116006">
        <w:trPr>
          <w:trHeight w:val="387"/>
        </w:trPr>
        <w:tc>
          <w:tcPr>
            <w:tcW w:w="1667" w:type="pct"/>
            <w:tcBorders>
              <w:top w:val="single" w:sz="4" w:space="0" w:color="auto"/>
              <w:bottom w:val="single" w:sz="4" w:space="0" w:color="auto"/>
            </w:tcBorders>
            <w:vAlign w:val="center"/>
          </w:tcPr>
          <w:p w14:paraId="195CD1EC"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Product  Variety</w:t>
            </w:r>
          </w:p>
        </w:tc>
        <w:tc>
          <w:tcPr>
            <w:tcW w:w="1667" w:type="pct"/>
            <w:tcBorders>
              <w:top w:val="single" w:sz="4" w:space="0" w:color="auto"/>
              <w:bottom w:val="single" w:sz="4" w:space="0" w:color="auto"/>
            </w:tcBorders>
            <w:vAlign w:val="center"/>
          </w:tcPr>
          <w:p w14:paraId="18EE0DCC"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Low</w:t>
            </w:r>
          </w:p>
        </w:tc>
        <w:tc>
          <w:tcPr>
            <w:tcW w:w="1667" w:type="pct"/>
            <w:tcBorders>
              <w:top w:val="single" w:sz="4" w:space="0" w:color="auto"/>
              <w:bottom w:val="single" w:sz="4" w:space="0" w:color="auto"/>
            </w:tcBorders>
            <w:vAlign w:val="center"/>
          </w:tcPr>
          <w:p w14:paraId="7F941463"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High</w:t>
            </w:r>
          </w:p>
        </w:tc>
      </w:tr>
      <w:tr w:rsidR="00415B31" w:rsidRPr="00F8012E" w14:paraId="061C759D" w14:textId="77777777" w:rsidTr="00116006">
        <w:tc>
          <w:tcPr>
            <w:tcW w:w="1667" w:type="pct"/>
            <w:tcBorders>
              <w:top w:val="single" w:sz="4" w:space="0" w:color="auto"/>
            </w:tcBorders>
          </w:tcPr>
          <w:p w14:paraId="7DF08CE7"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 xml:space="preserve">Demand Uncertainty </w:t>
            </w:r>
          </w:p>
        </w:tc>
        <w:tc>
          <w:tcPr>
            <w:tcW w:w="1667" w:type="pct"/>
            <w:tcBorders>
              <w:top w:val="single" w:sz="4" w:space="0" w:color="auto"/>
            </w:tcBorders>
          </w:tcPr>
          <w:p w14:paraId="105A6F7C"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Predictable</w:t>
            </w:r>
          </w:p>
        </w:tc>
        <w:tc>
          <w:tcPr>
            <w:tcW w:w="1667" w:type="pct"/>
            <w:tcBorders>
              <w:top w:val="single" w:sz="4" w:space="0" w:color="auto"/>
            </w:tcBorders>
          </w:tcPr>
          <w:p w14:paraId="78739B5F"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Unpredictable</w:t>
            </w:r>
          </w:p>
        </w:tc>
      </w:tr>
      <w:tr w:rsidR="00415B31" w:rsidRPr="00F8012E" w14:paraId="70E0D252" w14:textId="77777777" w:rsidTr="00116006">
        <w:tc>
          <w:tcPr>
            <w:tcW w:w="1667" w:type="pct"/>
          </w:tcPr>
          <w:p w14:paraId="0CD8C34F"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Production Focus</w:t>
            </w:r>
          </w:p>
        </w:tc>
        <w:tc>
          <w:tcPr>
            <w:tcW w:w="1667" w:type="pct"/>
          </w:tcPr>
          <w:p w14:paraId="72C954CF"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Economy of scale</w:t>
            </w:r>
          </w:p>
        </w:tc>
        <w:tc>
          <w:tcPr>
            <w:tcW w:w="1667" w:type="pct"/>
          </w:tcPr>
          <w:p w14:paraId="30C7825C"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Diseconomy of scale</w:t>
            </w:r>
          </w:p>
        </w:tc>
      </w:tr>
      <w:tr w:rsidR="00415B31" w:rsidRPr="00F8012E" w14:paraId="0B16F379" w14:textId="77777777" w:rsidTr="00116006">
        <w:tc>
          <w:tcPr>
            <w:tcW w:w="1667" w:type="pct"/>
          </w:tcPr>
          <w:p w14:paraId="7BF177E4"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Level of customisation</w:t>
            </w:r>
          </w:p>
        </w:tc>
        <w:tc>
          <w:tcPr>
            <w:tcW w:w="1667" w:type="pct"/>
          </w:tcPr>
          <w:p w14:paraId="79915970"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Low customisation</w:t>
            </w:r>
          </w:p>
        </w:tc>
        <w:tc>
          <w:tcPr>
            <w:tcW w:w="1667" w:type="pct"/>
          </w:tcPr>
          <w:p w14:paraId="58212861"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High customisation</w:t>
            </w:r>
          </w:p>
        </w:tc>
      </w:tr>
      <w:tr w:rsidR="00415B31" w:rsidRPr="00F8012E" w14:paraId="197D7F5B" w14:textId="77777777" w:rsidTr="00116006">
        <w:tc>
          <w:tcPr>
            <w:tcW w:w="1667" w:type="pct"/>
          </w:tcPr>
          <w:p w14:paraId="0A872175"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Production structure</w:t>
            </w:r>
          </w:p>
        </w:tc>
        <w:tc>
          <w:tcPr>
            <w:tcW w:w="1667" w:type="pct"/>
          </w:tcPr>
          <w:p w14:paraId="7D1B3754"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Make to stock</w:t>
            </w:r>
          </w:p>
        </w:tc>
        <w:tc>
          <w:tcPr>
            <w:tcW w:w="1667" w:type="pct"/>
          </w:tcPr>
          <w:p w14:paraId="182689B4"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Make / assembly to order</w:t>
            </w:r>
          </w:p>
        </w:tc>
      </w:tr>
      <w:tr w:rsidR="00415B31" w:rsidRPr="00F8012E" w14:paraId="0C68E53C" w14:textId="77777777" w:rsidTr="00116006">
        <w:tc>
          <w:tcPr>
            <w:tcW w:w="1667" w:type="pct"/>
          </w:tcPr>
          <w:p w14:paraId="7E8B8C0A"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Product life cycle</w:t>
            </w:r>
          </w:p>
        </w:tc>
        <w:tc>
          <w:tcPr>
            <w:tcW w:w="1667" w:type="pct"/>
          </w:tcPr>
          <w:p w14:paraId="4A884E7F"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Long</w:t>
            </w:r>
          </w:p>
        </w:tc>
        <w:tc>
          <w:tcPr>
            <w:tcW w:w="1667" w:type="pct"/>
          </w:tcPr>
          <w:p w14:paraId="6A384982"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Short</w:t>
            </w:r>
          </w:p>
        </w:tc>
      </w:tr>
      <w:tr w:rsidR="00415B31" w:rsidRPr="00F8012E" w14:paraId="2FE8878F" w14:textId="77777777" w:rsidTr="00116006">
        <w:tc>
          <w:tcPr>
            <w:tcW w:w="1667" w:type="pct"/>
          </w:tcPr>
          <w:p w14:paraId="2F2EDC94"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Product type</w:t>
            </w:r>
          </w:p>
        </w:tc>
        <w:tc>
          <w:tcPr>
            <w:tcW w:w="1667" w:type="pct"/>
          </w:tcPr>
          <w:p w14:paraId="33D0F2EE"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Functional</w:t>
            </w:r>
          </w:p>
        </w:tc>
        <w:tc>
          <w:tcPr>
            <w:tcW w:w="1667" w:type="pct"/>
          </w:tcPr>
          <w:p w14:paraId="72047424"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Innovative</w:t>
            </w:r>
          </w:p>
        </w:tc>
      </w:tr>
      <w:tr w:rsidR="00415B31" w:rsidRPr="00F8012E" w14:paraId="40F500FE" w14:textId="77777777" w:rsidTr="00116006">
        <w:tc>
          <w:tcPr>
            <w:tcW w:w="1667" w:type="pct"/>
          </w:tcPr>
          <w:p w14:paraId="06A543CE"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Relationship focus</w:t>
            </w:r>
          </w:p>
        </w:tc>
        <w:tc>
          <w:tcPr>
            <w:tcW w:w="1667" w:type="pct"/>
          </w:tcPr>
          <w:p w14:paraId="0D26FAEC"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Suppliers</w:t>
            </w:r>
          </w:p>
        </w:tc>
        <w:tc>
          <w:tcPr>
            <w:tcW w:w="1667" w:type="pct"/>
          </w:tcPr>
          <w:p w14:paraId="2B74F558"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Customers</w:t>
            </w:r>
          </w:p>
        </w:tc>
      </w:tr>
      <w:tr w:rsidR="00415B31" w:rsidRPr="00F8012E" w14:paraId="04CD356F" w14:textId="77777777" w:rsidTr="00116006">
        <w:tc>
          <w:tcPr>
            <w:tcW w:w="1667" w:type="pct"/>
          </w:tcPr>
          <w:p w14:paraId="1233E9D1"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Supply chain strategy</w:t>
            </w:r>
          </w:p>
        </w:tc>
        <w:tc>
          <w:tcPr>
            <w:tcW w:w="1667" w:type="pct"/>
          </w:tcPr>
          <w:p w14:paraId="6C9DACB9"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rPr>
              <w:t>Lean SC</w:t>
            </w:r>
          </w:p>
        </w:tc>
        <w:tc>
          <w:tcPr>
            <w:tcW w:w="1667" w:type="pct"/>
          </w:tcPr>
          <w:p w14:paraId="77F81F14"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rPr>
              <w:t>Agile SC</w:t>
            </w:r>
          </w:p>
        </w:tc>
      </w:tr>
      <w:tr w:rsidR="00415B31" w:rsidRPr="00F8012E" w14:paraId="6E9FC8A9" w14:textId="77777777" w:rsidTr="00116006">
        <w:tc>
          <w:tcPr>
            <w:tcW w:w="1667" w:type="pct"/>
          </w:tcPr>
          <w:p w14:paraId="4F879DD8"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Market strategy</w:t>
            </w:r>
          </w:p>
        </w:tc>
        <w:tc>
          <w:tcPr>
            <w:tcW w:w="1667" w:type="pct"/>
          </w:tcPr>
          <w:p w14:paraId="20BF3BFD"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rPr>
              <w:t>Cost leadership</w:t>
            </w:r>
          </w:p>
        </w:tc>
        <w:tc>
          <w:tcPr>
            <w:tcW w:w="1667" w:type="pct"/>
          </w:tcPr>
          <w:p w14:paraId="636D2E8D"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rPr>
              <w:t>Differentiation</w:t>
            </w:r>
          </w:p>
        </w:tc>
      </w:tr>
      <w:tr w:rsidR="00415B31" w:rsidRPr="00F8012E" w14:paraId="7120CEE3" w14:textId="77777777" w:rsidTr="00116006">
        <w:tc>
          <w:tcPr>
            <w:tcW w:w="1667" w:type="pct"/>
          </w:tcPr>
          <w:p w14:paraId="02E1FBC0" w14:textId="77777777" w:rsidR="00415B31" w:rsidRPr="00F8012E" w:rsidRDefault="00415B31" w:rsidP="00116006">
            <w:pPr>
              <w:rPr>
                <w:rFonts w:ascii="Times New Roman" w:hAnsi="Times New Roman" w:cs="Times New Roman"/>
                <w:sz w:val="20"/>
                <w:szCs w:val="20"/>
                <w:lang w:eastAsia="en-US"/>
              </w:rPr>
            </w:pPr>
            <w:r>
              <w:rPr>
                <w:rFonts w:ascii="Times New Roman" w:hAnsi="Times New Roman" w:cs="Times New Roman"/>
                <w:sz w:val="20"/>
                <w:szCs w:val="20"/>
                <w:lang w:eastAsia="en-US"/>
              </w:rPr>
              <w:t>Supply chain focus</w:t>
            </w:r>
          </w:p>
        </w:tc>
        <w:tc>
          <w:tcPr>
            <w:tcW w:w="1667" w:type="pct"/>
          </w:tcPr>
          <w:p w14:paraId="3283AE12" w14:textId="77777777" w:rsidR="00415B31" w:rsidRPr="00F8012E" w:rsidRDefault="00415B31" w:rsidP="00116006">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Cost </w:t>
            </w:r>
          </w:p>
        </w:tc>
        <w:tc>
          <w:tcPr>
            <w:tcW w:w="1667" w:type="pct"/>
          </w:tcPr>
          <w:p w14:paraId="00B9C0A9" w14:textId="77777777" w:rsidR="00415B31" w:rsidRPr="00F8012E" w:rsidRDefault="00415B31" w:rsidP="00116006">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Customer service</w:t>
            </w:r>
          </w:p>
        </w:tc>
      </w:tr>
      <w:tr w:rsidR="00415B31" w:rsidRPr="00F8012E" w14:paraId="6956854A" w14:textId="77777777" w:rsidTr="00116006">
        <w:tc>
          <w:tcPr>
            <w:tcW w:w="1667" w:type="pct"/>
            <w:tcBorders>
              <w:bottom w:val="single" w:sz="4" w:space="0" w:color="auto"/>
            </w:tcBorders>
          </w:tcPr>
          <w:p w14:paraId="12ADBCDA" w14:textId="77777777" w:rsidR="00415B31" w:rsidRPr="00F8012E" w:rsidRDefault="00415B31" w:rsidP="00116006">
            <w:pPr>
              <w:rPr>
                <w:rFonts w:ascii="Times New Roman" w:hAnsi="Times New Roman" w:cs="Times New Roman"/>
                <w:sz w:val="20"/>
                <w:szCs w:val="20"/>
                <w:lang w:eastAsia="en-US"/>
              </w:rPr>
            </w:pPr>
            <w:r w:rsidRPr="00F8012E">
              <w:rPr>
                <w:rFonts w:ascii="Times New Roman" w:hAnsi="Times New Roman" w:cs="Times New Roman"/>
                <w:sz w:val="20"/>
                <w:szCs w:val="20"/>
                <w:lang w:eastAsia="en-US"/>
              </w:rPr>
              <w:t>Profit margin</w:t>
            </w:r>
          </w:p>
        </w:tc>
        <w:tc>
          <w:tcPr>
            <w:tcW w:w="1667" w:type="pct"/>
            <w:tcBorders>
              <w:bottom w:val="single" w:sz="4" w:space="0" w:color="auto"/>
            </w:tcBorders>
          </w:tcPr>
          <w:p w14:paraId="2E32A2E1"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Low</w:t>
            </w:r>
          </w:p>
        </w:tc>
        <w:tc>
          <w:tcPr>
            <w:tcW w:w="1667" w:type="pct"/>
            <w:tcBorders>
              <w:bottom w:val="single" w:sz="4" w:space="0" w:color="auto"/>
            </w:tcBorders>
          </w:tcPr>
          <w:p w14:paraId="679F679B" w14:textId="77777777" w:rsidR="00415B31" w:rsidRPr="00F8012E" w:rsidRDefault="00415B31" w:rsidP="00116006">
            <w:pPr>
              <w:jc w:val="center"/>
              <w:rPr>
                <w:rFonts w:ascii="Times New Roman" w:hAnsi="Times New Roman" w:cs="Times New Roman"/>
                <w:sz w:val="20"/>
                <w:szCs w:val="20"/>
                <w:lang w:eastAsia="en-US"/>
              </w:rPr>
            </w:pPr>
            <w:r w:rsidRPr="00F8012E">
              <w:rPr>
                <w:rFonts w:ascii="Times New Roman" w:hAnsi="Times New Roman" w:cs="Times New Roman"/>
                <w:sz w:val="20"/>
                <w:szCs w:val="20"/>
                <w:lang w:eastAsia="en-US"/>
              </w:rPr>
              <w:t>High</w:t>
            </w:r>
          </w:p>
        </w:tc>
      </w:tr>
    </w:tbl>
    <w:p w14:paraId="37445BDF" w14:textId="77777777" w:rsidR="00415B31" w:rsidRDefault="00415B31" w:rsidP="00415B31">
      <w:pPr>
        <w:spacing w:before="120" w:after="0" w:line="480" w:lineRule="auto"/>
        <w:rPr>
          <w:rFonts w:ascii="Times New Roman" w:hAnsi="Times New Roman" w:cs="Times New Roman"/>
          <w:sz w:val="18"/>
          <w:szCs w:val="18"/>
        </w:rPr>
      </w:pPr>
      <w:r w:rsidRPr="00504700">
        <w:rPr>
          <w:rFonts w:ascii="Times New Roman" w:hAnsi="Times New Roman" w:cs="Times New Roman"/>
          <w:i/>
          <w:sz w:val="18"/>
          <w:szCs w:val="18"/>
        </w:rPr>
        <w:t>Source</w:t>
      </w:r>
      <w:r w:rsidRPr="00504700">
        <w:rPr>
          <w:rFonts w:ascii="Times New Roman" w:hAnsi="Times New Roman" w:cs="Times New Roman"/>
          <w:sz w:val="18"/>
          <w:szCs w:val="18"/>
        </w:rPr>
        <w:t>: Ad</w:t>
      </w:r>
      <w:r>
        <w:rPr>
          <w:rFonts w:ascii="Times New Roman" w:hAnsi="Times New Roman" w:cs="Times New Roman"/>
          <w:sz w:val="18"/>
          <w:szCs w:val="18"/>
        </w:rPr>
        <w:t>a</w:t>
      </w:r>
      <w:r w:rsidRPr="00504700">
        <w:rPr>
          <w:rFonts w:ascii="Times New Roman" w:hAnsi="Times New Roman" w:cs="Times New Roman"/>
          <w:sz w:val="18"/>
          <w:szCs w:val="18"/>
        </w:rPr>
        <w:t xml:space="preserve">pted </w:t>
      </w:r>
      <w:r>
        <w:rPr>
          <w:rFonts w:ascii="Times New Roman" w:hAnsi="Times New Roman" w:cs="Times New Roman"/>
          <w:sz w:val="18"/>
          <w:szCs w:val="18"/>
        </w:rPr>
        <w:t>from</w:t>
      </w:r>
      <w:r w:rsidRPr="00504700">
        <w:rPr>
          <w:rFonts w:ascii="Times New Roman" w:hAnsi="Times New Roman" w:cs="Times New Roman"/>
          <w:sz w:val="18"/>
          <w:szCs w:val="18"/>
        </w:rPr>
        <w:t xml:space="preserve"> </w:t>
      </w:r>
      <w:r>
        <w:rPr>
          <w:rFonts w:ascii="Times New Roman" w:hAnsi="Times New Roman" w:cs="Times New Roman"/>
          <w:sz w:val="18"/>
          <w:szCs w:val="18"/>
        </w:rPr>
        <w:t>Fisher et al. (1977</w:t>
      </w:r>
      <w:r w:rsidRPr="00504700">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504700">
        <w:rPr>
          <w:rFonts w:ascii="Times New Roman" w:hAnsi="Times New Roman" w:cs="Times New Roman"/>
          <w:sz w:val="18"/>
          <w:szCs w:val="18"/>
        </w:rPr>
        <w:t>Stavrulaki</w:t>
      </w:r>
      <w:proofErr w:type="spellEnd"/>
      <w:r w:rsidRPr="00504700">
        <w:rPr>
          <w:rFonts w:ascii="Times New Roman" w:hAnsi="Times New Roman" w:cs="Times New Roman"/>
          <w:sz w:val="18"/>
          <w:szCs w:val="18"/>
        </w:rPr>
        <w:t xml:space="preserve"> and Davis (2010)</w:t>
      </w:r>
      <w:r>
        <w:rPr>
          <w:rFonts w:ascii="Times New Roman" w:hAnsi="Times New Roman" w:cs="Times New Roman"/>
          <w:sz w:val="18"/>
          <w:szCs w:val="18"/>
        </w:rPr>
        <w:t xml:space="preserve"> </w:t>
      </w:r>
    </w:p>
    <w:p w14:paraId="54855ABE" w14:textId="77777777" w:rsidR="00415B31" w:rsidRPr="007363A8" w:rsidRDefault="00415B31" w:rsidP="00415B31">
      <w:pPr>
        <w:spacing w:before="120" w:after="0" w:line="480" w:lineRule="auto"/>
        <w:rPr>
          <w:rFonts w:ascii="Times New Roman" w:hAnsi="Times New Roman" w:cs="Times New Roman"/>
          <w:sz w:val="18"/>
          <w:szCs w:val="18"/>
        </w:rPr>
      </w:pPr>
    </w:p>
    <w:p w14:paraId="1AF717F9" w14:textId="77777777" w:rsidR="00415B31" w:rsidRPr="007D497F" w:rsidRDefault="00415B31" w:rsidP="00415B31">
      <w:pPr>
        <w:pStyle w:val="Caption"/>
      </w:pPr>
      <w:r>
        <w:t>Table 2.</w:t>
      </w:r>
      <w:r w:rsidRPr="00C01550">
        <w:t xml:space="preserve"> </w:t>
      </w:r>
      <w:r w:rsidRPr="007D497F">
        <w:t>Industry analysis</w:t>
      </w:r>
    </w:p>
    <w:tbl>
      <w:tblPr>
        <w:tblW w:w="5000" w:type="pct"/>
        <w:tblLook w:val="04A0" w:firstRow="1" w:lastRow="0" w:firstColumn="1" w:lastColumn="0" w:noHBand="0" w:noVBand="1"/>
      </w:tblPr>
      <w:tblGrid>
        <w:gridCol w:w="3891"/>
        <w:gridCol w:w="1487"/>
        <w:gridCol w:w="1117"/>
        <w:gridCol w:w="1412"/>
        <w:gridCol w:w="1009"/>
        <w:gridCol w:w="65"/>
      </w:tblGrid>
      <w:tr w:rsidR="00415B31" w:rsidRPr="00C01550" w14:paraId="634AB937" w14:textId="77777777" w:rsidTr="00116006">
        <w:trPr>
          <w:gridAfter w:val="1"/>
          <w:wAfter w:w="36" w:type="pct"/>
          <w:trHeight w:val="37"/>
        </w:trPr>
        <w:tc>
          <w:tcPr>
            <w:tcW w:w="2166" w:type="pct"/>
            <w:vMerge w:val="restart"/>
            <w:tcBorders>
              <w:top w:val="single" w:sz="4" w:space="0" w:color="auto"/>
              <w:left w:val="nil"/>
              <w:right w:val="nil"/>
            </w:tcBorders>
            <w:shd w:val="clear" w:color="auto" w:fill="auto"/>
            <w:noWrap/>
            <w:vAlign w:val="center"/>
            <w:hideMark/>
          </w:tcPr>
          <w:p w14:paraId="145F62FB"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sz w:val="18"/>
                <w:szCs w:val="18"/>
              </w:rPr>
              <w:t>Characteristics</w:t>
            </w:r>
          </w:p>
        </w:tc>
        <w:tc>
          <w:tcPr>
            <w:tcW w:w="1450" w:type="pct"/>
            <w:gridSpan w:val="2"/>
            <w:tcBorders>
              <w:top w:val="single" w:sz="4" w:space="0" w:color="auto"/>
              <w:left w:val="nil"/>
              <w:right w:val="nil"/>
            </w:tcBorders>
            <w:shd w:val="clear" w:color="auto" w:fill="auto"/>
            <w:noWrap/>
            <w:vAlign w:val="center"/>
            <w:hideMark/>
          </w:tcPr>
          <w:p w14:paraId="2A650184"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UK</w:t>
            </w:r>
          </w:p>
        </w:tc>
        <w:tc>
          <w:tcPr>
            <w:tcW w:w="1348" w:type="pct"/>
            <w:gridSpan w:val="2"/>
            <w:tcBorders>
              <w:top w:val="single" w:sz="4" w:space="0" w:color="auto"/>
              <w:left w:val="nil"/>
              <w:right w:val="nil"/>
            </w:tcBorders>
            <w:shd w:val="clear" w:color="auto" w:fill="auto"/>
            <w:noWrap/>
            <w:vAlign w:val="center"/>
            <w:hideMark/>
          </w:tcPr>
          <w:p w14:paraId="7FF7DF9E"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Korea</w:t>
            </w:r>
          </w:p>
        </w:tc>
      </w:tr>
      <w:tr w:rsidR="00415B31" w:rsidRPr="00C01550" w14:paraId="60BC3EDC" w14:textId="77777777" w:rsidTr="00116006">
        <w:trPr>
          <w:trHeight w:val="80"/>
        </w:trPr>
        <w:tc>
          <w:tcPr>
            <w:tcW w:w="2166" w:type="pct"/>
            <w:vMerge/>
            <w:tcBorders>
              <w:left w:val="nil"/>
              <w:bottom w:val="single" w:sz="4" w:space="0" w:color="000000"/>
              <w:right w:val="nil"/>
            </w:tcBorders>
            <w:shd w:val="clear" w:color="auto" w:fill="auto"/>
            <w:noWrap/>
            <w:vAlign w:val="center"/>
            <w:hideMark/>
          </w:tcPr>
          <w:p w14:paraId="44B066E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828" w:type="pct"/>
            <w:tcBorders>
              <w:left w:val="nil"/>
              <w:bottom w:val="single" w:sz="4" w:space="0" w:color="000000"/>
              <w:right w:val="nil"/>
            </w:tcBorders>
            <w:shd w:val="clear" w:color="auto" w:fill="auto"/>
            <w:vAlign w:val="center"/>
            <w:hideMark/>
          </w:tcPr>
          <w:p w14:paraId="3E6838F5"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Frequency</w:t>
            </w:r>
          </w:p>
        </w:tc>
        <w:tc>
          <w:tcPr>
            <w:tcW w:w="621" w:type="pct"/>
            <w:tcBorders>
              <w:left w:val="nil"/>
              <w:bottom w:val="single" w:sz="4" w:space="0" w:color="000000"/>
              <w:right w:val="nil"/>
            </w:tcBorders>
            <w:shd w:val="clear" w:color="auto" w:fill="auto"/>
            <w:vAlign w:val="center"/>
            <w:hideMark/>
          </w:tcPr>
          <w:p w14:paraId="3F5DD9B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Percentage</w:t>
            </w:r>
          </w:p>
        </w:tc>
        <w:tc>
          <w:tcPr>
            <w:tcW w:w="786" w:type="pct"/>
            <w:tcBorders>
              <w:left w:val="nil"/>
              <w:bottom w:val="single" w:sz="4" w:space="0" w:color="000000"/>
              <w:right w:val="nil"/>
            </w:tcBorders>
            <w:shd w:val="clear" w:color="auto" w:fill="auto"/>
            <w:vAlign w:val="center"/>
            <w:hideMark/>
          </w:tcPr>
          <w:p w14:paraId="0E75D245"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Frequency</w:t>
            </w:r>
          </w:p>
        </w:tc>
        <w:tc>
          <w:tcPr>
            <w:tcW w:w="599" w:type="pct"/>
            <w:gridSpan w:val="2"/>
            <w:tcBorders>
              <w:left w:val="nil"/>
              <w:bottom w:val="single" w:sz="4" w:space="0" w:color="000000"/>
              <w:right w:val="nil"/>
            </w:tcBorders>
            <w:shd w:val="clear" w:color="auto" w:fill="auto"/>
            <w:vAlign w:val="center"/>
            <w:hideMark/>
          </w:tcPr>
          <w:p w14:paraId="5910488D"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Percentage</w:t>
            </w:r>
          </w:p>
        </w:tc>
      </w:tr>
      <w:tr w:rsidR="00415B31" w:rsidRPr="00C01550" w14:paraId="3F585801" w14:textId="77777777" w:rsidTr="00116006">
        <w:trPr>
          <w:trHeight w:val="70"/>
        </w:trPr>
        <w:tc>
          <w:tcPr>
            <w:tcW w:w="2166" w:type="pct"/>
            <w:tcBorders>
              <w:left w:val="nil"/>
              <w:bottom w:val="nil"/>
              <w:right w:val="nil"/>
            </w:tcBorders>
            <w:shd w:val="clear" w:color="auto" w:fill="auto"/>
            <w:vAlign w:val="center"/>
            <w:hideMark/>
          </w:tcPr>
          <w:p w14:paraId="30C45E81" w14:textId="77777777" w:rsidR="00415B31" w:rsidRPr="00C01550" w:rsidRDefault="00415B31" w:rsidP="00116006">
            <w:pPr>
              <w:spacing w:after="0" w:line="240" w:lineRule="auto"/>
              <w:rPr>
                <w:rFonts w:ascii="Times New Roman" w:eastAsia="Times New Roman" w:hAnsi="Times New Roman" w:cs="Times New Roman"/>
                <w:b/>
                <w:bCs/>
                <w:i/>
                <w:color w:val="000000"/>
                <w:sz w:val="18"/>
                <w:szCs w:val="18"/>
              </w:rPr>
            </w:pPr>
            <w:r w:rsidRPr="00C01550">
              <w:rPr>
                <w:rFonts w:ascii="Times New Roman" w:eastAsia="Times New Roman" w:hAnsi="Times New Roman" w:cs="Times New Roman"/>
                <w:b/>
                <w:bCs/>
                <w:i/>
                <w:color w:val="000000"/>
                <w:sz w:val="18"/>
                <w:szCs w:val="18"/>
              </w:rPr>
              <w:t>Manufacturing industry type</w:t>
            </w:r>
          </w:p>
        </w:tc>
        <w:tc>
          <w:tcPr>
            <w:tcW w:w="828" w:type="pct"/>
            <w:tcBorders>
              <w:left w:val="nil"/>
              <w:bottom w:val="nil"/>
              <w:right w:val="nil"/>
            </w:tcBorders>
            <w:shd w:val="clear" w:color="auto" w:fill="auto"/>
            <w:noWrap/>
            <w:vAlign w:val="center"/>
            <w:hideMark/>
          </w:tcPr>
          <w:p w14:paraId="786A59DF"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c>
          <w:tcPr>
            <w:tcW w:w="621" w:type="pct"/>
            <w:tcBorders>
              <w:left w:val="nil"/>
              <w:bottom w:val="nil"/>
              <w:right w:val="nil"/>
            </w:tcBorders>
            <w:shd w:val="clear" w:color="auto" w:fill="auto"/>
            <w:noWrap/>
            <w:vAlign w:val="center"/>
            <w:hideMark/>
          </w:tcPr>
          <w:p w14:paraId="2306A624"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c>
          <w:tcPr>
            <w:tcW w:w="786" w:type="pct"/>
            <w:tcBorders>
              <w:left w:val="nil"/>
              <w:bottom w:val="nil"/>
              <w:right w:val="nil"/>
            </w:tcBorders>
            <w:shd w:val="clear" w:color="auto" w:fill="auto"/>
            <w:noWrap/>
            <w:vAlign w:val="center"/>
            <w:hideMark/>
          </w:tcPr>
          <w:p w14:paraId="51207CBB"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c>
          <w:tcPr>
            <w:tcW w:w="599" w:type="pct"/>
            <w:gridSpan w:val="2"/>
            <w:tcBorders>
              <w:left w:val="nil"/>
              <w:bottom w:val="nil"/>
              <w:right w:val="nil"/>
            </w:tcBorders>
            <w:shd w:val="clear" w:color="auto" w:fill="auto"/>
            <w:noWrap/>
            <w:vAlign w:val="center"/>
            <w:hideMark/>
          </w:tcPr>
          <w:p w14:paraId="665E00F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r>
      <w:tr w:rsidR="00415B31" w:rsidRPr="00C01550" w14:paraId="2B479BAB" w14:textId="77777777" w:rsidTr="00116006">
        <w:trPr>
          <w:trHeight w:val="110"/>
        </w:trPr>
        <w:tc>
          <w:tcPr>
            <w:tcW w:w="2166" w:type="pct"/>
            <w:tcBorders>
              <w:top w:val="nil"/>
              <w:left w:val="nil"/>
              <w:bottom w:val="nil"/>
              <w:right w:val="nil"/>
            </w:tcBorders>
            <w:shd w:val="clear" w:color="auto" w:fill="auto"/>
            <w:vAlign w:val="center"/>
            <w:hideMark/>
          </w:tcPr>
          <w:p w14:paraId="3B34E865"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Food, beverage, tobacco</w:t>
            </w:r>
          </w:p>
        </w:tc>
        <w:tc>
          <w:tcPr>
            <w:tcW w:w="828" w:type="pct"/>
            <w:tcBorders>
              <w:top w:val="nil"/>
              <w:left w:val="nil"/>
              <w:bottom w:val="nil"/>
              <w:right w:val="nil"/>
            </w:tcBorders>
            <w:shd w:val="clear" w:color="auto" w:fill="auto"/>
            <w:noWrap/>
            <w:vAlign w:val="center"/>
            <w:hideMark/>
          </w:tcPr>
          <w:p w14:paraId="77C42FD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17 </w:t>
            </w:r>
          </w:p>
        </w:tc>
        <w:tc>
          <w:tcPr>
            <w:tcW w:w="621" w:type="pct"/>
            <w:tcBorders>
              <w:top w:val="nil"/>
              <w:left w:val="nil"/>
              <w:bottom w:val="nil"/>
              <w:right w:val="nil"/>
            </w:tcBorders>
            <w:shd w:val="clear" w:color="auto" w:fill="auto"/>
            <w:noWrap/>
            <w:vAlign w:val="center"/>
            <w:hideMark/>
          </w:tcPr>
          <w:p w14:paraId="3C6C8AC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8.0</w:t>
            </w:r>
          </w:p>
        </w:tc>
        <w:tc>
          <w:tcPr>
            <w:tcW w:w="786" w:type="pct"/>
            <w:tcBorders>
              <w:top w:val="nil"/>
              <w:left w:val="nil"/>
              <w:bottom w:val="nil"/>
              <w:right w:val="nil"/>
            </w:tcBorders>
            <w:shd w:val="clear" w:color="auto" w:fill="auto"/>
            <w:noWrap/>
            <w:vAlign w:val="center"/>
            <w:hideMark/>
          </w:tcPr>
          <w:p w14:paraId="2B1499F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9 </w:t>
            </w:r>
          </w:p>
        </w:tc>
        <w:tc>
          <w:tcPr>
            <w:tcW w:w="599" w:type="pct"/>
            <w:gridSpan w:val="2"/>
            <w:tcBorders>
              <w:top w:val="nil"/>
              <w:left w:val="nil"/>
              <w:bottom w:val="nil"/>
              <w:right w:val="nil"/>
            </w:tcBorders>
            <w:shd w:val="clear" w:color="auto" w:fill="auto"/>
            <w:noWrap/>
            <w:vAlign w:val="center"/>
            <w:hideMark/>
          </w:tcPr>
          <w:p w14:paraId="50641A0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5.9</w:t>
            </w:r>
          </w:p>
        </w:tc>
      </w:tr>
      <w:tr w:rsidR="00415B31" w:rsidRPr="00C01550" w14:paraId="22A06477" w14:textId="77777777" w:rsidTr="00116006">
        <w:trPr>
          <w:trHeight w:val="80"/>
        </w:trPr>
        <w:tc>
          <w:tcPr>
            <w:tcW w:w="2166" w:type="pct"/>
            <w:tcBorders>
              <w:top w:val="nil"/>
              <w:left w:val="nil"/>
              <w:bottom w:val="nil"/>
              <w:right w:val="nil"/>
            </w:tcBorders>
            <w:shd w:val="clear" w:color="auto" w:fill="auto"/>
            <w:vAlign w:val="center"/>
            <w:hideMark/>
          </w:tcPr>
          <w:p w14:paraId="752BC523"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Wood and furniture</w:t>
            </w:r>
          </w:p>
        </w:tc>
        <w:tc>
          <w:tcPr>
            <w:tcW w:w="828" w:type="pct"/>
            <w:tcBorders>
              <w:top w:val="nil"/>
              <w:left w:val="nil"/>
              <w:bottom w:val="nil"/>
              <w:right w:val="nil"/>
            </w:tcBorders>
            <w:shd w:val="clear" w:color="auto" w:fill="auto"/>
            <w:noWrap/>
            <w:vAlign w:val="center"/>
            <w:hideMark/>
          </w:tcPr>
          <w:p w14:paraId="2B36BDA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21 </w:t>
            </w:r>
          </w:p>
        </w:tc>
        <w:tc>
          <w:tcPr>
            <w:tcW w:w="621" w:type="pct"/>
            <w:tcBorders>
              <w:top w:val="nil"/>
              <w:left w:val="nil"/>
              <w:bottom w:val="nil"/>
              <w:right w:val="nil"/>
            </w:tcBorders>
            <w:shd w:val="clear" w:color="auto" w:fill="auto"/>
            <w:noWrap/>
            <w:vAlign w:val="center"/>
            <w:hideMark/>
          </w:tcPr>
          <w:p w14:paraId="6E15DBA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9.9</w:t>
            </w:r>
          </w:p>
        </w:tc>
        <w:tc>
          <w:tcPr>
            <w:tcW w:w="786" w:type="pct"/>
            <w:tcBorders>
              <w:top w:val="nil"/>
              <w:left w:val="nil"/>
              <w:bottom w:val="nil"/>
              <w:right w:val="nil"/>
            </w:tcBorders>
            <w:shd w:val="clear" w:color="auto" w:fill="auto"/>
            <w:noWrap/>
            <w:vAlign w:val="center"/>
            <w:hideMark/>
          </w:tcPr>
          <w:p w14:paraId="57993DEF"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11 </w:t>
            </w:r>
          </w:p>
        </w:tc>
        <w:tc>
          <w:tcPr>
            <w:tcW w:w="599" w:type="pct"/>
            <w:gridSpan w:val="2"/>
            <w:tcBorders>
              <w:top w:val="nil"/>
              <w:left w:val="nil"/>
              <w:bottom w:val="nil"/>
              <w:right w:val="nil"/>
            </w:tcBorders>
            <w:shd w:val="clear" w:color="auto" w:fill="auto"/>
            <w:noWrap/>
            <w:vAlign w:val="center"/>
            <w:hideMark/>
          </w:tcPr>
          <w:p w14:paraId="2CE9DBC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7.2</w:t>
            </w:r>
          </w:p>
        </w:tc>
      </w:tr>
      <w:tr w:rsidR="00415B31" w:rsidRPr="00C01550" w14:paraId="6B0CF40B" w14:textId="77777777" w:rsidTr="00116006">
        <w:trPr>
          <w:trHeight w:val="80"/>
        </w:trPr>
        <w:tc>
          <w:tcPr>
            <w:tcW w:w="2166" w:type="pct"/>
            <w:tcBorders>
              <w:top w:val="nil"/>
              <w:left w:val="nil"/>
              <w:bottom w:val="nil"/>
              <w:right w:val="nil"/>
            </w:tcBorders>
            <w:shd w:val="clear" w:color="auto" w:fill="auto"/>
            <w:vAlign w:val="center"/>
            <w:hideMark/>
          </w:tcPr>
          <w:p w14:paraId="7E3AEB8A"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Chemical materials and products</w:t>
            </w:r>
          </w:p>
        </w:tc>
        <w:tc>
          <w:tcPr>
            <w:tcW w:w="828" w:type="pct"/>
            <w:tcBorders>
              <w:top w:val="nil"/>
              <w:left w:val="nil"/>
              <w:bottom w:val="nil"/>
              <w:right w:val="nil"/>
            </w:tcBorders>
            <w:shd w:val="clear" w:color="auto" w:fill="auto"/>
            <w:noWrap/>
            <w:vAlign w:val="center"/>
            <w:hideMark/>
          </w:tcPr>
          <w:p w14:paraId="356B03D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15 </w:t>
            </w:r>
          </w:p>
        </w:tc>
        <w:tc>
          <w:tcPr>
            <w:tcW w:w="621" w:type="pct"/>
            <w:tcBorders>
              <w:top w:val="nil"/>
              <w:left w:val="nil"/>
              <w:bottom w:val="nil"/>
              <w:right w:val="nil"/>
            </w:tcBorders>
            <w:shd w:val="clear" w:color="auto" w:fill="auto"/>
            <w:noWrap/>
            <w:vAlign w:val="center"/>
            <w:hideMark/>
          </w:tcPr>
          <w:p w14:paraId="657E5E5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7.1</w:t>
            </w:r>
          </w:p>
        </w:tc>
        <w:tc>
          <w:tcPr>
            <w:tcW w:w="786" w:type="pct"/>
            <w:tcBorders>
              <w:top w:val="nil"/>
              <w:left w:val="nil"/>
              <w:bottom w:val="nil"/>
              <w:right w:val="nil"/>
            </w:tcBorders>
            <w:shd w:val="clear" w:color="auto" w:fill="auto"/>
            <w:noWrap/>
            <w:vAlign w:val="center"/>
            <w:hideMark/>
          </w:tcPr>
          <w:p w14:paraId="3BF5FB4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13</w:t>
            </w:r>
          </w:p>
        </w:tc>
        <w:tc>
          <w:tcPr>
            <w:tcW w:w="599" w:type="pct"/>
            <w:gridSpan w:val="2"/>
            <w:tcBorders>
              <w:top w:val="nil"/>
              <w:left w:val="nil"/>
              <w:bottom w:val="nil"/>
              <w:right w:val="nil"/>
            </w:tcBorders>
            <w:shd w:val="clear" w:color="auto" w:fill="auto"/>
            <w:noWrap/>
            <w:vAlign w:val="center"/>
            <w:hideMark/>
          </w:tcPr>
          <w:p w14:paraId="66B5E487"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8.6</w:t>
            </w:r>
          </w:p>
        </w:tc>
      </w:tr>
      <w:tr w:rsidR="00415B31" w:rsidRPr="00C01550" w14:paraId="5FBE24A4" w14:textId="77777777" w:rsidTr="00116006">
        <w:trPr>
          <w:trHeight w:val="80"/>
        </w:trPr>
        <w:tc>
          <w:tcPr>
            <w:tcW w:w="2166" w:type="pct"/>
            <w:tcBorders>
              <w:top w:val="nil"/>
              <w:left w:val="nil"/>
              <w:bottom w:val="nil"/>
              <w:right w:val="nil"/>
            </w:tcBorders>
            <w:shd w:val="clear" w:color="auto" w:fill="auto"/>
            <w:vAlign w:val="center"/>
            <w:hideMark/>
          </w:tcPr>
          <w:p w14:paraId="6AFB4480"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Non-metal mineral products</w:t>
            </w:r>
          </w:p>
        </w:tc>
        <w:tc>
          <w:tcPr>
            <w:tcW w:w="828" w:type="pct"/>
            <w:tcBorders>
              <w:top w:val="nil"/>
              <w:left w:val="nil"/>
              <w:bottom w:val="nil"/>
              <w:right w:val="nil"/>
            </w:tcBorders>
            <w:shd w:val="clear" w:color="auto" w:fill="auto"/>
            <w:noWrap/>
            <w:vAlign w:val="center"/>
            <w:hideMark/>
          </w:tcPr>
          <w:p w14:paraId="447FE21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10 </w:t>
            </w:r>
          </w:p>
        </w:tc>
        <w:tc>
          <w:tcPr>
            <w:tcW w:w="621" w:type="pct"/>
            <w:tcBorders>
              <w:top w:val="nil"/>
              <w:left w:val="nil"/>
              <w:bottom w:val="nil"/>
              <w:right w:val="nil"/>
            </w:tcBorders>
            <w:shd w:val="clear" w:color="auto" w:fill="auto"/>
            <w:noWrap/>
            <w:vAlign w:val="center"/>
            <w:hideMark/>
          </w:tcPr>
          <w:p w14:paraId="7911E62B"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4.7</w:t>
            </w:r>
          </w:p>
        </w:tc>
        <w:tc>
          <w:tcPr>
            <w:tcW w:w="786" w:type="pct"/>
            <w:tcBorders>
              <w:top w:val="nil"/>
              <w:left w:val="nil"/>
              <w:bottom w:val="nil"/>
              <w:right w:val="nil"/>
            </w:tcBorders>
            <w:shd w:val="clear" w:color="auto" w:fill="auto"/>
            <w:noWrap/>
            <w:vAlign w:val="center"/>
            <w:hideMark/>
          </w:tcPr>
          <w:p w14:paraId="3EB800F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w:t>
            </w:r>
          </w:p>
        </w:tc>
        <w:tc>
          <w:tcPr>
            <w:tcW w:w="599" w:type="pct"/>
            <w:gridSpan w:val="2"/>
            <w:tcBorders>
              <w:top w:val="nil"/>
              <w:left w:val="nil"/>
              <w:bottom w:val="nil"/>
              <w:right w:val="nil"/>
            </w:tcBorders>
            <w:shd w:val="clear" w:color="auto" w:fill="auto"/>
            <w:noWrap/>
            <w:vAlign w:val="center"/>
            <w:hideMark/>
          </w:tcPr>
          <w:p w14:paraId="3409318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3.3</w:t>
            </w:r>
          </w:p>
        </w:tc>
      </w:tr>
      <w:tr w:rsidR="00415B31" w:rsidRPr="00C01550" w14:paraId="0ECEEAD5" w14:textId="77777777" w:rsidTr="00116006">
        <w:trPr>
          <w:trHeight w:val="135"/>
        </w:trPr>
        <w:tc>
          <w:tcPr>
            <w:tcW w:w="2166" w:type="pct"/>
            <w:tcBorders>
              <w:top w:val="nil"/>
              <w:left w:val="nil"/>
              <w:bottom w:val="nil"/>
              <w:right w:val="nil"/>
            </w:tcBorders>
            <w:shd w:val="clear" w:color="auto" w:fill="auto"/>
            <w:vAlign w:val="center"/>
            <w:hideMark/>
          </w:tcPr>
          <w:p w14:paraId="1C90998C"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Fabricated metal products</w:t>
            </w:r>
          </w:p>
        </w:tc>
        <w:tc>
          <w:tcPr>
            <w:tcW w:w="828" w:type="pct"/>
            <w:tcBorders>
              <w:top w:val="nil"/>
              <w:left w:val="nil"/>
              <w:bottom w:val="nil"/>
              <w:right w:val="nil"/>
            </w:tcBorders>
            <w:shd w:val="clear" w:color="auto" w:fill="auto"/>
            <w:noWrap/>
            <w:vAlign w:val="center"/>
            <w:hideMark/>
          </w:tcPr>
          <w:p w14:paraId="725F4DE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29 </w:t>
            </w:r>
          </w:p>
        </w:tc>
        <w:tc>
          <w:tcPr>
            <w:tcW w:w="621" w:type="pct"/>
            <w:tcBorders>
              <w:top w:val="nil"/>
              <w:left w:val="nil"/>
              <w:bottom w:val="nil"/>
              <w:right w:val="nil"/>
            </w:tcBorders>
            <w:shd w:val="clear" w:color="auto" w:fill="auto"/>
            <w:noWrap/>
            <w:vAlign w:val="center"/>
            <w:hideMark/>
          </w:tcPr>
          <w:p w14:paraId="4D3C59AE"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13.7</w:t>
            </w:r>
          </w:p>
        </w:tc>
        <w:tc>
          <w:tcPr>
            <w:tcW w:w="786" w:type="pct"/>
            <w:tcBorders>
              <w:top w:val="nil"/>
              <w:left w:val="nil"/>
              <w:bottom w:val="nil"/>
              <w:right w:val="nil"/>
            </w:tcBorders>
            <w:shd w:val="clear" w:color="auto" w:fill="auto"/>
            <w:noWrap/>
            <w:vAlign w:val="center"/>
            <w:hideMark/>
          </w:tcPr>
          <w:p w14:paraId="1F493C0F"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4</w:t>
            </w:r>
          </w:p>
        </w:tc>
        <w:tc>
          <w:tcPr>
            <w:tcW w:w="599" w:type="pct"/>
            <w:gridSpan w:val="2"/>
            <w:tcBorders>
              <w:top w:val="nil"/>
              <w:left w:val="nil"/>
              <w:bottom w:val="nil"/>
              <w:right w:val="nil"/>
            </w:tcBorders>
            <w:shd w:val="clear" w:color="auto" w:fill="auto"/>
            <w:noWrap/>
            <w:vAlign w:val="center"/>
            <w:hideMark/>
          </w:tcPr>
          <w:p w14:paraId="5791C8B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2.6</w:t>
            </w:r>
          </w:p>
        </w:tc>
      </w:tr>
      <w:tr w:rsidR="00415B31" w:rsidRPr="00C01550" w14:paraId="575576C6" w14:textId="77777777" w:rsidTr="00116006">
        <w:trPr>
          <w:trHeight w:val="80"/>
        </w:trPr>
        <w:tc>
          <w:tcPr>
            <w:tcW w:w="2166" w:type="pct"/>
            <w:tcBorders>
              <w:top w:val="nil"/>
              <w:left w:val="nil"/>
              <w:bottom w:val="nil"/>
              <w:right w:val="nil"/>
            </w:tcBorders>
            <w:shd w:val="clear" w:color="auto" w:fill="auto"/>
            <w:vAlign w:val="center"/>
            <w:hideMark/>
          </w:tcPr>
          <w:p w14:paraId="33139DA2"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Computer and communication products</w:t>
            </w:r>
          </w:p>
        </w:tc>
        <w:tc>
          <w:tcPr>
            <w:tcW w:w="828" w:type="pct"/>
            <w:tcBorders>
              <w:top w:val="nil"/>
              <w:left w:val="nil"/>
              <w:bottom w:val="nil"/>
              <w:right w:val="nil"/>
            </w:tcBorders>
            <w:shd w:val="clear" w:color="auto" w:fill="auto"/>
            <w:noWrap/>
            <w:vAlign w:val="center"/>
            <w:hideMark/>
          </w:tcPr>
          <w:p w14:paraId="129328CB"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9 </w:t>
            </w:r>
          </w:p>
        </w:tc>
        <w:tc>
          <w:tcPr>
            <w:tcW w:w="621" w:type="pct"/>
            <w:tcBorders>
              <w:top w:val="nil"/>
              <w:left w:val="nil"/>
              <w:bottom w:val="nil"/>
              <w:right w:val="nil"/>
            </w:tcBorders>
            <w:shd w:val="clear" w:color="auto" w:fill="auto"/>
            <w:noWrap/>
            <w:vAlign w:val="center"/>
            <w:hideMark/>
          </w:tcPr>
          <w:p w14:paraId="3290BE87"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4.2</w:t>
            </w:r>
          </w:p>
        </w:tc>
        <w:tc>
          <w:tcPr>
            <w:tcW w:w="786" w:type="pct"/>
            <w:tcBorders>
              <w:top w:val="nil"/>
              <w:left w:val="nil"/>
              <w:bottom w:val="nil"/>
              <w:right w:val="nil"/>
            </w:tcBorders>
            <w:shd w:val="clear" w:color="auto" w:fill="auto"/>
            <w:noWrap/>
            <w:vAlign w:val="center"/>
            <w:hideMark/>
          </w:tcPr>
          <w:p w14:paraId="75E9FF28"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17</w:t>
            </w:r>
          </w:p>
        </w:tc>
        <w:tc>
          <w:tcPr>
            <w:tcW w:w="599" w:type="pct"/>
            <w:gridSpan w:val="2"/>
            <w:tcBorders>
              <w:top w:val="nil"/>
              <w:left w:val="nil"/>
              <w:bottom w:val="nil"/>
              <w:right w:val="nil"/>
            </w:tcBorders>
            <w:shd w:val="clear" w:color="auto" w:fill="auto"/>
            <w:noWrap/>
            <w:vAlign w:val="center"/>
            <w:hideMark/>
          </w:tcPr>
          <w:p w14:paraId="2CEE91A0"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11.2</w:t>
            </w:r>
          </w:p>
        </w:tc>
      </w:tr>
      <w:tr w:rsidR="00415B31" w:rsidRPr="00C01550" w14:paraId="1D451B3C" w14:textId="77777777" w:rsidTr="00116006">
        <w:trPr>
          <w:trHeight w:val="80"/>
        </w:trPr>
        <w:tc>
          <w:tcPr>
            <w:tcW w:w="2166" w:type="pct"/>
            <w:tcBorders>
              <w:top w:val="nil"/>
              <w:left w:val="nil"/>
              <w:bottom w:val="nil"/>
              <w:right w:val="nil"/>
            </w:tcBorders>
            <w:shd w:val="clear" w:color="auto" w:fill="auto"/>
            <w:vAlign w:val="center"/>
            <w:hideMark/>
          </w:tcPr>
          <w:p w14:paraId="04BA66FF"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Electr</w:t>
            </w:r>
            <w:r w:rsidRPr="00C01550">
              <w:rPr>
                <w:rFonts w:ascii="Times New Roman" w:hAnsi="Times New Roman" w:cs="Times New Roman" w:hint="eastAsia"/>
                <w:color w:val="000000"/>
                <w:sz w:val="18"/>
                <w:szCs w:val="18"/>
              </w:rPr>
              <w:t>onic</w:t>
            </w:r>
            <w:r w:rsidRPr="00C01550">
              <w:rPr>
                <w:rFonts w:ascii="Times New Roman" w:eastAsia="Times New Roman" w:hAnsi="Times New Roman" w:cs="Times New Roman"/>
                <w:color w:val="000000"/>
                <w:sz w:val="18"/>
                <w:szCs w:val="18"/>
              </w:rPr>
              <w:t xml:space="preserve"> parts and components</w:t>
            </w:r>
          </w:p>
        </w:tc>
        <w:tc>
          <w:tcPr>
            <w:tcW w:w="828" w:type="pct"/>
            <w:tcBorders>
              <w:top w:val="nil"/>
              <w:left w:val="nil"/>
              <w:bottom w:val="nil"/>
              <w:right w:val="nil"/>
            </w:tcBorders>
            <w:shd w:val="clear" w:color="auto" w:fill="auto"/>
            <w:noWrap/>
            <w:vAlign w:val="center"/>
            <w:hideMark/>
          </w:tcPr>
          <w:p w14:paraId="7E0DE8A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19 </w:t>
            </w:r>
          </w:p>
        </w:tc>
        <w:tc>
          <w:tcPr>
            <w:tcW w:w="621" w:type="pct"/>
            <w:tcBorders>
              <w:top w:val="nil"/>
              <w:left w:val="nil"/>
              <w:bottom w:val="nil"/>
              <w:right w:val="nil"/>
            </w:tcBorders>
            <w:shd w:val="clear" w:color="auto" w:fill="auto"/>
            <w:noWrap/>
            <w:vAlign w:val="center"/>
            <w:hideMark/>
          </w:tcPr>
          <w:p w14:paraId="76A41CD8"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9.0</w:t>
            </w:r>
          </w:p>
        </w:tc>
        <w:tc>
          <w:tcPr>
            <w:tcW w:w="786" w:type="pct"/>
            <w:tcBorders>
              <w:top w:val="nil"/>
              <w:left w:val="nil"/>
              <w:bottom w:val="nil"/>
              <w:right w:val="nil"/>
            </w:tcBorders>
            <w:shd w:val="clear" w:color="auto" w:fill="auto"/>
            <w:noWrap/>
            <w:vAlign w:val="center"/>
            <w:hideMark/>
          </w:tcPr>
          <w:p w14:paraId="10F38F2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22</w:t>
            </w:r>
          </w:p>
        </w:tc>
        <w:tc>
          <w:tcPr>
            <w:tcW w:w="599" w:type="pct"/>
            <w:gridSpan w:val="2"/>
            <w:tcBorders>
              <w:top w:val="nil"/>
              <w:left w:val="nil"/>
              <w:bottom w:val="nil"/>
              <w:right w:val="nil"/>
            </w:tcBorders>
            <w:shd w:val="clear" w:color="auto" w:fill="auto"/>
            <w:noWrap/>
            <w:vAlign w:val="center"/>
            <w:hideMark/>
          </w:tcPr>
          <w:p w14:paraId="6AC83278"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14.5</w:t>
            </w:r>
          </w:p>
        </w:tc>
      </w:tr>
      <w:tr w:rsidR="00415B31" w:rsidRPr="00C01550" w14:paraId="363CC9AF" w14:textId="77777777" w:rsidTr="00116006">
        <w:trPr>
          <w:trHeight w:val="80"/>
        </w:trPr>
        <w:tc>
          <w:tcPr>
            <w:tcW w:w="2166" w:type="pct"/>
            <w:tcBorders>
              <w:top w:val="nil"/>
              <w:left w:val="nil"/>
              <w:bottom w:val="nil"/>
              <w:right w:val="nil"/>
            </w:tcBorders>
            <w:shd w:val="clear" w:color="auto" w:fill="auto"/>
            <w:vAlign w:val="center"/>
            <w:hideMark/>
          </w:tcPr>
          <w:p w14:paraId="7F32872A"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Electr</w:t>
            </w:r>
            <w:r w:rsidRPr="00C01550">
              <w:rPr>
                <w:rFonts w:ascii="Times New Roman" w:hAnsi="Times New Roman" w:cs="Times New Roman" w:hint="eastAsia"/>
                <w:color w:val="000000"/>
                <w:sz w:val="18"/>
                <w:szCs w:val="18"/>
              </w:rPr>
              <w:t>ical</w:t>
            </w:r>
            <w:r w:rsidRPr="00C01550">
              <w:rPr>
                <w:rFonts w:ascii="Times New Roman" w:eastAsia="Times New Roman" w:hAnsi="Times New Roman" w:cs="Times New Roman"/>
                <w:color w:val="000000"/>
                <w:sz w:val="18"/>
                <w:szCs w:val="18"/>
              </w:rPr>
              <w:t xml:space="preserve"> machinery and equipment</w:t>
            </w:r>
          </w:p>
        </w:tc>
        <w:tc>
          <w:tcPr>
            <w:tcW w:w="828" w:type="pct"/>
            <w:tcBorders>
              <w:top w:val="nil"/>
              <w:left w:val="nil"/>
              <w:bottom w:val="nil"/>
              <w:right w:val="nil"/>
            </w:tcBorders>
            <w:shd w:val="clear" w:color="auto" w:fill="auto"/>
            <w:noWrap/>
            <w:vAlign w:val="center"/>
            <w:hideMark/>
          </w:tcPr>
          <w:p w14:paraId="50784334"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18 </w:t>
            </w:r>
          </w:p>
        </w:tc>
        <w:tc>
          <w:tcPr>
            <w:tcW w:w="621" w:type="pct"/>
            <w:tcBorders>
              <w:top w:val="nil"/>
              <w:left w:val="nil"/>
              <w:bottom w:val="nil"/>
              <w:right w:val="nil"/>
            </w:tcBorders>
            <w:shd w:val="clear" w:color="auto" w:fill="auto"/>
            <w:noWrap/>
            <w:vAlign w:val="center"/>
            <w:hideMark/>
          </w:tcPr>
          <w:p w14:paraId="30B6FFE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8.5</w:t>
            </w:r>
          </w:p>
        </w:tc>
        <w:tc>
          <w:tcPr>
            <w:tcW w:w="786" w:type="pct"/>
            <w:tcBorders>
              <w:top w:val="nil"/>
              <w:left w:val="nil"/>
              <w:bottom w:val="nil"/>
              <w:right w:val="nil"/>
            </w:tcBorders>
            <w:shd w:val="clear" w:color="auto" w:fill="auto"/>
            <w:noWrap/>
            <w:vAlign w:val="center"/>
            <w:hideMark/>
          </w:tcPr>
          <w:p w14:paraId="7784FF5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21</w:t>
            </w:r>
          </w:p>
        </w:tc>
        <w:tc>
          <w:tcPr>
            <w:tcW w:w="599" w:type="pct"/>
            <w:gridSpan w:val="2"/>
            <w:tcBorders>
              <w:top w:val="nil"/>
              <w:left w:val="nil"/>
              <w:bottom w:val="nil"/>
              <w:right w:val="nil"/>
            </w:tcBorders>
            <w:shd w:val="clear" w:color="auto" w:fill="auto"/>
            <w:noWrap/>
            <w:vAlign w:val="center"/>
            <w:hideMark/>
          </w:tcPr>
          <w:p w14:paraId="44456B9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13.8</w:t>
            </w:r>
          </w:p>
        </w:tc>
      </w:tr>
      <w:tr w:rsidR="00415B31" w:rsidRPr="00C01550" w14:paraId="3060C1C3" w14:textId="77777777" w:rsidTr="00116006">
        <w:trPr>
          <w:trHeight w:val="80"/>
        </w:trPr>
        <w:tc>
          <w:tcPr>
            <w:tcW w:w="2166" w:type="pct"/>
            <w:tcBorders>
              <w:top w:val="nil"/>
              <w:left w:val="nil"/>
              <w:bottom w:val="nil"/>
              <w:right w:val="nil"/>
            </w:tcBorders>
            <w:shd w:val="clear" w:color="auto" w:fill="auto"/>
            <w:vAlign w:val="center"/>
            <w:hideMark/>
          </w:tcPr>
          <w:p w14:paraId="55120BE6"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Transport equipment</w:t>
            </w:r>
          </w:p>
        </w:tc>
        <w:tc>
          <w:tcPr>
            <w:tcW w:w="828" w:type="pct"/>
            <w:tcBorders>
              <w:top w:val="nil"/>
              <w:left w:val="nil"/>
              <w:bottom w:val="nil"/>
              <w:right w:val="nil"/>
            </w:tcBorders>
            <w:shd w:val="clear" w:color="auto" w:fill="auto"/>
            <w:noWrap/>
            <w:vAlign w:val="center"/>
            <w:hideMark/>
          </w:tcPr>
          <w:p w14:paraId="305F61C7"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 xml:space="preserve">23 </w:t>
            </w:r>
          </w:p>
        </w:tc>
        <w:tc>
          <w:tcPr>
            <w:tcW w:w="621" w:type="pct"/>
            <w:tcBorders>
              <w:top w:val="nil"/>
              <w:left w:val="nil"/>
              <w:bottom w:val="nil"/>
              <w:right w:val="nil"/>
            </w:tcBorders>
            <w:shd w:val="clear" w:color="auto" w:fill="auto"/>
            <w:noWrap/>
            <w:vAlign w:val="center"/>
            <w:hideMark/>
          </w:tcPr>
          <w:p w14:paraId="5636E65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10.8</w:t>
            </w:r>
          </w:p>
        </w:tc>
        <w:tc>
          <w:tcPr>
            <w:tcW w:w="786" w:type="pct"/>
            <w:tcBorders>
              <w:top w:val="nil"/>
              <w:left w:val="nil"/>
              <w:bottom w:val="nil"/>
              <w:right w:val="nil"/>
            </w:tcBorders>
            <w:shd w:val="clear" w:color="auto" w:fill="auto"/>
            <w:noWrap/>
            <w:vAlign w:val="center"/>
            <w:hideMark/>
          </w:tcPr>
          <w:p w14:paraId="133033D0"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15</w:t>
            </w:r>
          </w:p>
        </w:tc>
        <w:tc>
          <w:tcPr>
            <w:tcW w:w="599" w:type="pct"/>
            <w:gridSpan w:val="2"/>
            <w:tcBorders>
              <w:top w:val="nil"/>
              <w:left w:val="nil"/>
              <w:bottom w:val="nil"/>
              <w:right w:val="nil"/>
            </w:tcBorders>
            <w:shd w:val="clear" w:color="auto" w:fill="auto"/>
            <w:noWrap/>
            <w:vAlign w:val="center"/>
            <w:hideMark/>
          </w:tcPr>
          <w:p w14:paraId="3B40649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9.9</w:t>
            </w:r>
          </w:p>
        </w:tc>
      </w:tr>
      <w:tr w:rsidR="00415B31" w:rsidRPr="00C01550" w14:paraId="228BCCB0" w14:textId="77777777" w:rsidTr="00116006">
        <w:trPr>
          <w:trHeight w:val="94"/>
        </w:trPr>
        <w:tc>
          <w:tcPr>
            <w:tcW w:w="2166" w:type="pct"/>
            <w:tcBorders>
              <w:top w:val="nil"/>
              <w:left w:val="nil"/>
              <w:bottom w:val="nil"/>
              <w:right w:val="nil"/>
            </w:tcBorders>
            <w:shd w:val="clear" w:color="auto" w:fill="auto"/>
            <w:vAlign w:val="center"/>
            <w:hideMark/>
          </w:tcPr>
          <w:p w14:paraId="0AF630CE"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Textiles and leather</w:t>
            </w:r>
          </w:p>
        </w:tc>
        <w:tc>
          <w:tcPr>
            <w:tcW w:w="828" w:type="pct"/>
            <w:tcBorders>
              <w:top w:val="nil"/>
              <w:left w:val="nil"/>
              <w:bottom w:val="nil"/>
              <w:right w:val="nil"/>
            </w:tcBorders>
            <w:shd w:val="clear" w:color="auto" w:fill="auto"/>
            <w:noWrap/>
            <w:vAlign w:val="center"/>
            <w:hideMark/>
          </w:tcPr>
          <w:p w14:paraId="21BB15F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w:t>
            </w:r>
          </w:p>
        </w:tc>
        <w:tc>
          <w:tcPr>
            <w:tcW w:w="621" w:type="pct"/>
            <w:tcBorders>
              <w:top w:val="nil"/>
              <w:left w:val="nil"/>
              <w:bottom w:val="nil"/>
              <w:right w:val="nil"/>
            </w:tcBorders>
            <w:shd w:val="clear" w:color="auto" w:fill="auto"/>
            <w:noWrap/>
            <w:vAlign w:val="center"/>
            <w:hideMark/>
          </w:tcPr>
          <w:p w14:paraId="2145A6D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2.4</w:t>
            </w:r>
          </w:p>
        </w:tc>
        <w:tc>
          <w:tcPr>
            <w:tcW w:w="786" w:type="pct"/>
            <w:tcBorders>
              <w:top w:val="nil"/>
              <w:left w:val="nil"/>
              <w:bottom w:val="nil"/>
              <w:right w:val="nil"/>
            </w:tcBorders>
            <w:shd w:val="clear" w:color="auto" w:fill="auto"/>
            <w:noWrap/>
            <w:vAlign w:val="center"/>
            <w:hideMark/>
          </w:tcPr>
          <w:p w14:paraId="081ECD0B"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w:t>
            </w:r>
          </w:p>
        </w:tc>
        <w:tc>
          <w:tcPr>
            <w:tcW w:w="599" w:type="pct"/>
            <w:gridSpan w:val="2"/>
            <w:tcBorders>
              <w:top w:val="nil"/>
              <w:left w:val="nil"/>
              <w:bottom w:val="nil"/>
              <w:right w:val="nil"/>
            </w:tcBorders>
            <w:shd w:val="clear" w:color="auto" w:fill="auto"/>
            <w:noWrap/>
            <w:vAlign w:val="center"/>
            <w:hideMark/>
          </w:tcPr>
          <w:p w14:paraId="20ACDC4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2.0</w:t>
            </w:r>
          </w:p>
        </w:tc>
      </w:tr>
      <w:tr w:rsidR="00415B31" w:rsidRPr="00C01550" w14:paraId="63964542" w14:textId="77777777" w:rsidTr="00116006">
        <w:trPr>
          <w:trHeight w:val="80"/>
        </w:trPr>
        <w:tc>
          <w:tcPr>
            <w:tcW w:w="2166" w:type="pct"/>
            <w:tcBorders>
              <w:top w:val="nil"/>
              <w:left w:val="nil"/>
              <w:bottom w:val="nil"/>
              <w:right w:val="nil"/>
            </w:tcBorders>
            <w:shd w:val="clear" w:color="auto" w:fill="auto"/>
            <w:vAlign w:val="center"/>
            <w:hideMark/>
          </w:tcPr>
          <w:p w14:paraId="6838528D"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Paper products</w:t>
            </w:r>
          </w:p>
        </w:tc>
        <w:tc>
          <w:tcPr>
            <w:tcW w:w="828" w:type="pct"/>
            <w:tcBorders>
              <w:top w:val="nil"/>
              <w:left w:val="nil"/>
              <w:bottom w:val="nil"/>
              <w:right w:val="nil"/>
            </w:tcBorders>
            <w:shd w:val="clear" w:color="auto" w:fill="auto"/>
            <w:noWrap/>
            <w:vAlign w:val="center"/>
            <w:hideMark/>
          </w:tcPr>
          <w:p w14:paraId="53C3EA8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w:t>
            </w:r>
          </w:p>
        </w:tc>
        <w:tc>
          <w:tcPr>
            <w:tcW w:w="621" w:type="pct"/>
            <w:tcBorders>
              <w:top w:val="nil"/>
              <w:left w:val="nil"/>
              <w:bottom w:val="nil"/>
              <w:right w:val="nil"/>
            </w:tcBorders>
            <w:shd w:val="clear" w:color="auto" w:fill="auto"/>
            <w:noWrap/>
            <w:vAlign w:val="center"/>
            <w:hideMark/>
          </w:tcPr>
          <w:p w14:paraId="1E0907D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1.4</w:t>
            </w:r>
          </w:p>
        </w:tc>
        <w:tc>
          <w:tcPr>
            <w:tcW w:w="786" w:type="pct"/>
            <w:tcBorders>
              <w:top w:val="nil"/>
              <w:left w:val="nil"/>
              <w:bottom w:val="nil"/>
              <w:right w:val="nil"/>
            </w:tcBorders>
            <w:shd w:val="clear" w:color="auto" w:fill="auto"/>
            <w:noWrap/>
            <w:vAlign w:val="center"/>
            <w:hideMark/>
          </w:tcPr>
          <w:p w14:paraId="5B7DE7C4"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8</w:t>
            </w:r>
          </w:p>
        </w:tc>
        <w:tc>
          <w:tcPr>
            <w:tcW w:w="599" w:type="pct"/>
            <w:gridSpan w:val="2"/>
            <w:tcBorders>
              <w:top w:val="nil"/>
              <w:left w:val="nil"/>
              <w:bottom w:val="nil"/>
              <w:right w:val="nil"/>
            </w:tcBorders>
            <w:shd w:val="clear" w:color="auto" w:fill="auto"/>
            <w:noWrap/>
            <w:vAlign w:val="center"/>
            <w:hideMark/>
          </w:tcPr>
          <w:p w14:paraId="08313A4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5.3</w:t>
            </w:r>
          </w:p>
        </w:tc>
      </w:tr>
      <w:tr w:rsidR="00415B31" w:rsidRPr="00C01550" w14:paraId="0DC72579" w14:textId="77777777" w:rsidTr="00116006">
        <w:trPr>
          <w:trHeight w:val="80"/>
        </w:trPr>
        <w:tc>
          <w:tcPr>
            <w:tcW w:w="2166" w:type="pct"/>
            <w:tcBorders>
              <w:top w:val="nil"/>
              <w:left w:val="nil"/>
              <w:right w:val="nil"/>
            </w:tcBorders>
            <w:shd w:val="clear" w:color="auto" w:fill="auto"/>
            <w:vAlign w:val="center"/>
            <w:hideMark/>
          </w:tcPr>
          <w:p w14:paraId="16EBD20A"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Machinery and equipment</w:t>
            </w:r>
          </w:p>
        </w:tc>
        <w:tc>
          <w:tcPr>
            <w:tcW w:w="828" w:type="pct"/>
            <w:tcBorders>
              <w:top w:val="nil"/>
              <w:left w:val="nil"/>
              <w:right w:val="nil"/>
            </w:tcBorders>
            <w:shd w:val="clear" w:color="auto" w:fill="auto"/>
            <w:noWrap/>
            <w:vAlign w:val="center"/>
            <w:hideMark/>
          </w:tcPr>
          <w:p w14:paraId="6FE5940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23</w:t>
            </w:r>
          </w:p>
        </w:tc>
        <w:tc>
          <w:tcPr>
            <w:tcW w:w="621" w:type="pct"/>
            <w:tcBorders>
              <w:top w:val="nil"/>
              <w:left w:val="nil"/>
              <w:right w:val="nil"/>
            </w:tcBorders>
            <w:shd w:val="clear" w:color="auto" w:fill="auto"/>
            <w:noWrap/>
            <w:vAlign w:val="center"/>
            <w:hideMark/>
          </w:tcPr>
          <w:p w14:paraId="556D0545"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10.8</w:t>
            </w:r>
          </w:p>
        </w:tc>
        <w:tc>
          <w:tcPr>
            <w:tcW w:w="786" w:type="pct"/>
            <w:tcBorders>
              <w:top w:val="nil"/>
              <w:left w:val="nil"/>
              <w:right w:val="nil"/>
            </w:tcBorders>
            <w:shd w:val="clear" w:color="auto" w:fill="auto"/>
            <w:noWrap/>
            <w:vAlign w:val="center"/>
            <w:hideMark/>
          </w:tcPr>
          <w:p w14:paraId="5270066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10</w:t>
            </w:r>
          </w:p>
        </w:tc>
        <w:tc>
          <w:tcPr>
            <w:tcW w:w="599" w:type="pct"/>
            <w:gridSpan w:val="2"/>
            <w:tcBorders>
              <w:top w:val="nil"/>
              <w:left w:val="nil"/>
              <w:right w:val="nil"/>
            </w:tcBorders>
            <w:shd w:val="clear" w:color="auto" w:fill="auto"/>
            <w:noWrap/>
            <w:vAlign w:val="center"/>
            <w:hideMark/>
          </w:tcPr>
          <w:p w14:paraId="2EB26B3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6.6</w:t>
            </w:r>
          </w:p>
        </w:tc>
      </w:tr>
      <w:tr w:rsidR="00415B31" w:rsidRPr="00C01550" w14:paraId="1C126722" w14:textId="77777777" w:rsidTr="00116006">
        <w:trPr>
          <w:trHeight w:val="80"/>
        </w:trPr>
        <w:tc>
          <w:tcPr>
            <w:tcW w:w="2166" w:type="pct"/>
            <w:tcBorders>
              <w:top w:val="nil"/>
              <w:left w:val="nil"/>
              <w:bottom w:val="nil"/>
              <w:right w:val="nil"/>
            </w:tcBorders>
            <w:shd w:val="clear" w:color="auto" w:fill="auto"/>
            <w:vAlign w:val="center"/>
            <w:hideMark/>
          </w:tcPr>
          <w:p w14:paraId="2BF5514D"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Basic metal products</w:t>
            </w:r>
          </w:p>
        </w:tc>
        <w:tc>
          <w:tcPr>
            <w:tcW w:w="828" w:type="pct"/>
            <w:tcBorders>
              <w:top w:val="nil"/>
              <w:left w:val="nil"/>
              <w:bottom w:val="nil"/>
              <w:right w:val="nil"/>
            </w:tcBorders>
            <w:shd w:val="clear" w:color="auto" w:fill="auto"/>
            <w:noWrap/>
            <w:vAlign w:val="center"/>
            <w:hideMark/>
          </w:tcPr>
          <w:p w14:paraId="7D3CAF3E"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w:t>
            </w:r>
          </w:p>
        </w:tc>
        <w:tc>
          <w:tcPr>
            <w:tcW w:w="621" w:type="pct"/>
            <w:tcBorders>
              <w:top w:val="nil"/>
              <w:left w:val="nil"/>
              <w:bottom w:val="nil"/>
              <w:right w:val="nil"/>
            </w:tcBorders>
            <w:shd w:val="clear" w:color="auto" w:fill="auto"/>
            <w:noWrap/>
            <w:vAlign w:val="center"/>
            <w:hideMark/>
          </w:tcPr>
          <w:p w14:paraId="1C1BC72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2.4</w:t>
            </w:r>
          </w:p>
        </w:tc>
        <w:tc>
          <w:tcPr>
            <w:tcW w:w="786" w:type="pct"/>
            <w:tcBorders>
              <w:top w:val="nil"/>
              <w:left w:val="nil"/>
              <w:bottom w:val="nil"/>
              <w:right w:val="nil"/>
            </w:tcBorders>
            <w:shd w:val="clear" w:color="auto" w:fill="auto"/>
            <w:noWrap/>
            <w:vAlign w:val="center"/>
            <w:hideMark/>
          </w:tcPr>
          <w:p w14:paraId="70B4C151"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w:t>
            </w:r>
          </w:p>
        </w:tc>
        <w:tc>
          <w:tcPr>
            <w:tcW w:w="599" w:type="pct"/>
            <w:gridSpan w:val="2"/>
            <w:tcBorders>
              <w:top w:val="nil"/>
              <w:left w:val="nil"/>
              <w:bottom w:val="nil"/>
              <w:right w:val="nil"/>
            </w:tcBorders>
            <w:shd w:val="clear" w:color="auto" w:fill="auto"/>
            <w:noWrap/>
            <w:vAlign w:val="center"/>
            <w:hideMark/>
          </w:tcPr>
          <w:p w14:paraId="61693490"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2.0</w:t>
            </w:r>
          </w:p>
        </w:tc>
      </w:tr>
      <w:tr w:rsidR="00415B31" w:rsidRPr="00C01550" w14:paraId="2D51E94E" w14:textId="77777777" w:rsidTr="00116006">
        <w:trPr>
          <w:trHeight w:val="80"/>
        </w:trPr>
        <w:tc>
          <w:tcPr>
            <w:tcW w:w="2166" w:type="pct"/>
            <w:tcBorders>
              <w:top w:val="nil"/>
              <w:left w:val="nil"/>
              <w:bottom w:val="nil"/>
              <w:right w:val="nil"/>
            </w:tcBorders>
            <w:shd w:val="clear" w:color="auto" w:fill="auto"/>
            <w:vAlign w:val="center"/>
            <w:hideMark/>
          </w:tcPr>
          <w:p w14:paraId="090B4FA2"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Clothing and footwear</w:t>
            </w:r>
          </w:p>
        </w:tc>
        <w:tc>
          <w:tcPr>
            <w:tcW w:w="828" w:type="pct"/>
            <w:tcBorders>
              <w:top w:val="nil"/>
              <w:left w:val="nil"/>
              <w:bottom w:val="nil"/>
              <w:right w:val="nil"/>
            </w:tcBorders>
            <w:shd w:val="clear" w:color="auto" w:fill="auto"/>
            <w:noWrap/>
            <w:vAlign w:val="center"/>
            <w:hideMark/>
          </w:tcPr>
          <w:p w14:paraId="11FAA9E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w:t>
            </w:r>
          </w:p>
        </w:tc>
        <w:tc>
          <w:tcPr>
            <w:tcW w:w="621" w:type="pct"/>
            <w:tcBorders>
              <w:top w:val="nil"/>
              <w:left w:val="nil"/>
              <w:bottom w:val="nil"/>
              <w:right w:val="nil"/>
            </w:tcBorders>
            <w:shd w:val="clear" w:color="auto" w:fill="auto"/>
            <w:noWrap/>
            <w:vAlign w:val="center"/>
            <w:hideMark/>
          </w:tcPr>
          <w:p w14:paraId="5854072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2.4</w:t>
            </w:r>
          </w:p>
        </w:tc>
        <w:tc>
          <w:tcPr>
            <w:tcW w:w="786" w:type="pct"/>
            <w:tcBorders>
              <w:top w:val="nil"/>
              <w:left w:val="nil"/>
              <w:bottom w:val="nil"/>
              <w:right w:val="nil"/>
            </w:tcBorders>
            <w:shd w:val="clear" w:color="auto" w:fill="auto"/>
            <w:noWrap/>
            <w:vAlign w:val="center"/>
            <w:hideMark/>
          </w:tcPr>
          <w:p w14:paraId="2AA2A0D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6</w:t>
            </w:r>
          </w:p>
        </w:tc>
        <w:tc>
          <w:tcPr>
            <w:tcW w:w="599" w:type="pct"/>
            <w:gridSpan w:val="2"/>
            <w:tcBorders>
              <w:top w:val="nil"/>
              <w:left w:val="nil"/>
              <w:bottom w:val="nil"/>
              <w:right w:val="nil"/>
            </w:tcBorders>
            <w:shd w:val="clear" w:color="auto" w:fill="auto"/>
            <w:noWrap/>
            <w:vAlign w:val="center"/>
            <w:hideMark/>
          </w:tcPr>
          <w:p w14:paraId="3C01D4E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3.9</w:t>
            </w:r>
          </w:p>
        </w:tc>
      </w:tr>
      <w:tr w:rsidR="00415B31" w:rsidRPr="00C01550" w14:paraId="762DF3C9" w14:textId="77777777" w:rsidTr="00116006">
        <w:trPr>
          <w:trHeight w:val="80"/>
        </w:trPr>
        <w:tc>
          <w:tcPr>
            <w:tcW w:w="2166" w:type="pct"/>
            <w:tcBorders>
              <w:top w:val="nil"/>
              <w:left w:val="nil"/>
              <w:bottom w:val="nil"/>
              <w:right w:val="nil"/>
            </w:tcBorders>
            <w:shd w:val="clear" w:color="auto" w:fill="auto"/>
            <w:vAlign w:val="center"/>
            <w:hideMark/>
          </w:tcPr>
          <w:p w14:paraId="3A701613"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Other</w:t>
            </w:r>
          </w:p>
        </w:tc>
        <w:tc>
          <w:tcPr>
            <w:tcW w:w="828" w:type="pct"/>
            <w:tcBorders>
              <w:top w:val="nil"/>
              <w:left w:val="nil"/>
              <w:bottom w:val="nil"/>
              <w:right w:val="nil"/>
            </w:tcBorders>
            <w:shd w:val="clear" w:color="auto" w:fill="auto"/>
            <w:noWrap/>
            <w:vAlign w:val="center"/>
            <w:hideMark/>
          </w:tcPr>
          <w:p w14:paraId="790BAE57"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10</w:t>
            </w:r>
          </w:p>
        </w:tc>
        <w:tc>
          <w:tcPr>
            <w:tcW w:w="621" w:type="pct"/>
            <w:tcBorders>
              <w:top w:val="nil"/>
              <w:left w:val="nil"/>
              <w:bottom w:val="nil"/>
              <w:right w:val="nil"/>
            </w:tcBorders>
            <w:shd w:val="clear" w:color="auto" w:fill="auto"/>
            <w:noWrap/>
            <w:vAlign w:val="center"/>
            <w:hideMark/>
          </w:tcPr>
          <w:p w14:paraId="502C3ED5"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4.7</w:t>
            </w:r>
          </w:p>
        </w:tc>
        <w:tc>
          <w:tcPr>
            <w:tcW w:w="786" w:type="pct"/>
            <w:tcBorders>
              <w:top w:val="nil"/>
              <w:left w:val="nil"/>
              <w:bottom w:val="nil"/>
              <w:right w:val="nil"/>
            </w:tcBorders>
            <w:shd w:val="clear" w:color="auto" w:fill="auto"/>
            <w:noWrap/>
            <w:vAlign w:val="center"/>
            <w:hideMark/>
          </w:tcPr>
          <w:p w14:paraId="4C735BB4"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5</w:t>
            </w:r>
          </w:p>
        </w:tc>
        <w:tc>
          <w:tcPr>
            <w:tcW w:w="599" w:type="pct"/>
            <w:gridSpan w:val="2"/>
            <w:tcBorders>
              <w:top w:val="nil"/>
              <w:left w:val="nil"/>
              <w:bottom w:val="nil"/>
              <w:right w:val="nil"/>
            </w:tcBorders>
            <w:shd w:val="clear" w:color="auto" w:fill="auto"/>
            <w:noWrap/>
            <w:vAlign w:val="center"/>
            <w:hideMark/>
          </w:tcPr>
          <w:p w14:paraId="0091D891"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3.3</w:t>
            </w:r>
          </w:p>
        </w:tc>
      </w:tr>
      <w:tr w:rsidR="00415B31" w:rsidRPr="00C01550" w14:paraId="25135CFE" w14:textId="77777777" w:rsidTr="00116006">
        <w:trPr>
          <w:trHeight w:val="80"/>
        </w:trPr>
        <w:tc>
          <w:tcPr>
            <w:tcW w:w="2166" w:type="pct"/>
            <w:tcBorders>
              <w:top w:val="nil"/>
              <w:left w:val="nil"/>
              <w:bottom w:val="single" w:sz="4" w:space="0" w:color="auto"/>
              <w:right w:val="nil"/>
            </w:tcBorders>
            <w:shd w:val="clear" w:color="auto" w:fill="auto"/>
            <w:vAlign w:val="center"/>
            <w:hideMark/>
          </w:tcPr>
          <w:p w14:paraId="5BEE604D" w14:textId="77777777" w:rsidR="00415B31" w:rsidRPr="00C01550" w:rsidRDefault="00415B31" w:rsidP="00116006">
            <w:pPr>
              <w:spacing w:after="0" w:line="240" w:lineRule="auto"/>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Total</w:t>
            </w:r>
          </w:p>
        </w:tc>
        <w:tc>
          <w:tcPr>
            <w:tcW w:w="828" w:type="pct"/>
            <w:tcBorders>
              <w:top w:val="nil"/>
              <w:left w:val="nil"/>
              <w:bottom w:val="single" w:sz="4" w:space="0" w:color="auto"/>
              <w:right w:val="nil"/>
            </w:tcBorders>
            <w:shd w:val="clear" w:color="auto" w:fill="auto"/>
            <w:noWrap/>
            <w:vAlign w:val="center"/>
            <w:hideMark/>
          </w:tcPr>
          <w:p w14:paraId="62F16022"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212</w:t>
            </w:r>
          </w:p>
        </w:tc>
        <w:tc>
          <w:tcPr>
            <w:tcW w:w="621" w:type="pct"/>
            <w:tcBorders>
              <w:top w:val="nil"/>
              <w:left w:val="nil"/>
              <w:bottom w:val="single" w:sz="4" w:space="0" w:color="auto"/>
              <w:right w:val="nil"/>
            </w:tcBorders>
            <w:shd w:val="clear" w:color="auto" w:fill="auto"/>
            <w:noWrap/>
            <w:vAlign w:val="center"/>
            <w:hideMark/>
          </w:tcPr>
          <w:p w14:paraId="6101E35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c>
          <w:tcPr>
            <w:tcW w:w="786" w:type="pct"/>
            <w:tcBorders>
              <w:top w:val="nil"/>
              <w:left w:val="nil"/>
              <w:bottom w:val="single" w:sz="4" w:space="0" w:color="auto"/>
              <w:right w:val="nil"/>
            </w:tcBorders>
            <w:shd w:val="clear" w:color="auto" w:fill="auto"/>
            <w:noWrap/>
            <w:vAlign w:val="center"/>
            <w:hideMark/>
          </w:tcPr>
          <w:p w14:paraId="207BB5DC"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152</w:t>
            </w:r>
          </w:p>
        </w:tc>
        <w:tc>
          <w:tcPr>
            <w:tcW w:w="599" w:type="pct"/>
            <w:gridSpan w:val="2"/>
            <w:tcBorders>
              <w:top w:val="nil"/>
              <w:left w:val="nil"/>
              <w:bottom w:val="single" w:sz="4" w:space="0" w:color="auto"/>
              <w:right w:val="nil"/>
            </w:tcBorders>
            <w:shd w:val="clear" w:color="auto" w:fill="auto"/>
            <w:noWrap/>
            <w:vAlign w:val="center"/>
            <w:hideMark/>
          </w:tcPr>
          <w:p w14:paraId="44FC7B4F"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p>
        </w:tc>
      </w:tr>
    </w:tbl>
    <w:p w14:paraId="72E34733"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142F61F2"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78CD4279"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757C19AF" w14:textId="77777777" w:rsidR="00415B31" w:rsidRPr="00C01550" w:rsidRDefault="00415B31" w:rsidP="00415B31">
      <w:pPr>
        <w:pStyle w:val="Caption"/>
        <w:rPr>
          <w:lang w:eastAsia="zh-HK"/>
        </w:rPr>
      </w:pPr>
      <w:r w:rsidRPr="00C01550">
        <w:rPr>
          <w:rFonts w:hint="eastAsia"/>
          <w:lang w:eastAsia="zh-HK"/>
        </w:rPr>
        <w:t>Table</w:t>
      </w:r>
      <w:r>
        <w:rPr>
          <w:lang w:eastAsia="zh-HK"/>
        </w:rPr>
        <w:t xml:space="preserve"> 3.</w:t>
      </w:r>
      <w:r w:rsidRPr="00C01550">
        <w:rPr>
          <w:lang w:eastAsia="zh-HK"/>
        </w:rPr>
        <w:t xml:space="preserve"> </w:t>
      </w:r>
      <w:r w:rsidRPr="00DF717F">
        <w:rPr>
          <w:lang w:eastAsia="zh-HK"/>
        </w:rPr>
        <w:t>Confirmatory factor analysis</w:t>
      </w:r>
    </w:p>
    <w:tbl>
      <w:tblPr>
        <w:tblW w:w="5000" w:type="pct"/>
        <w:tblLayout w:type="fixed"/>
        <w:tblLook w:val="04A0" w:firstRow="1" w:lastRow="0" w:firstColumn="1" w:lastColumn="0" w:noHBand="0" w:noVBand="1"/>
      </w:tblPr>
      <w:tblGrid>
        <w:gridCol w:w="1385"/>
        <w:gridCol w:w="708"/>
        <w:gridCol w:w="4625"/>
        <w:gridCol w:w="826"/>
        <w:gridCol w:w="690"/>
        <w:gridCol w:w="747"/>
      </w:tblGrid>
      <w:tr w:rsidR="00415B31" w:rsidRPr="00C01550" w14:paraId="00D99C87" w14:textId="77777777" w:rsidTr="00116006">
        <w:trPr>
          <w:trHeight w:val="205"/>
        </w:trPr>
        <w:tc>
          <w:tcPr>
            <w:tcW w:w="771" w:type="pct"/>
            <w:tcBorders>
              <w:top w:val="single" w:sz="4" w:space="0" w:color="000000"/>
              <w:bottom w:val="single" w:sz="4" w:space="0" w:color="000000"/>
            </w:tcBorders>
            <w:shd w:val="clear" w:color="auto" w:fill="auto"/>
            <w:vAlign w:val="center"/>
            <w:hideMark/>
          </w:tcPr>
          <w:p w14:paraId="34F246F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Structure</w:t>
            </w:r>
          </w:p>
        </w:tc>
        <w:tc>
          <w:tcPr>
            <w:tcW w:w="394" w:type="pct"/>
            <w:tcBorders>
              <w:top w:val="single" w:sz="4" w:space="0" w:color="000000"/>
              <w:bottom w:val="single" w:sz="4" w:space="0" w:color="000000"/>
            </w:tcBorders>
            <w:vAlign w:val="center"/>
          </w:tcPr>
          <w:p w14:paraId="4D9A077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Code</w:t>
            </w:r>
          </w:p>
        </w:tc>
        <w:tc>
          <w:tcPr>
            <w:tcW w:w="2575" w:type="pct"/>
            <w:tcBorders>
              <w:top w:val="single" w:sz="4" w:space="0" w:color="000000"/>
              <w:bottom w:val="single" w:sz="4" w:space="0" w:color="000000"/>
            </w:tcBorders>
            <w:shd w:val="clear" w:color="auto" w:fill="auto"/>
            <w:vAlign w:val="center"/>
            <w:hideMark/>
          </w:tcPr>
          <w:p w14:paraId="291E2D5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Abbreviated item statement</w:t>
            </w:r>
          </w:p>
        </w:tc>
        <w:tc>
          <w:tcPr>
            <w:tcW w:w="460" w:type="pct"/>
            <w:tcBorders>
              <w:top w:val="single" w:sz="4" w:space="0" w:color="000000"/>
              <w:bottom w:val="single" w:sz="4" w:space="0" w:color="000000"/>
            </w:tcBorders>
            <w:shd w:val="clear" w:color="auto" w:fill="auto"/>
            <w:vAlign w:val="center"/>
            <w:hideMark/>
          </w:tcPr>
          <w:p w14:paraId="05BF124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Factor loading</w:t>
            </w:r>
          </w:p>
        </w:tc>
        <w:tc>
          <w:tcPr>
            <w:tcW w:w="384" w:type="pct"/>
            <w:tcBorders>
              <w:top w:val="single" w:sz="4" w:space="0" w:color="000000"/>
              <w:bottom w:val="single" w:sz="4" w:space="0" w:color="000000"/>
            </w:tcBorders>
            <w:shd w:val="clear" w:color="auto" w:fill="auto"/>
            <w:vAlign w:val="center"/>
            <w:hideMark/>
          </w:tcPr>
          <w:p w14:paraId="0E2D81F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CR</w:t>
            </w:r>
          </w:p>
        </w:tc>
        <w:tc>
          <w:tcPr>
            <w:tcW w:w="416" w:type="pct"/>
            <w:tcBorders>
              <w:top w:val="single" w:sz="4" w:space="0" w:color="000000"/>
              <w:bottom w:val="single" w:sz="4" w:space="0" w:color="000000"/>
            </w:tcBorders>
            <w:shd w:val="clear" w:color="auto" w:fill="auto"/>
            <w:vAlign w:val="center"/>
            <w:hideMark/>
          </w:tcPr>
          <w:p w14:paraId="02E0B05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AVE</w:t>
            </w:r>
          </w:p>
        </w:tc>
      </w:tr>
      <w:tr w:rsidR="00415B31" w:rsidRPr="00C01550" w14:paraId="29E98B62" w14:textId="77777777" w:rsidTr="00116006">
        <w:trPr>
          <w:trHeight w:val="127"/>
        </w:trPr>
        <w:tc>
          <w:tcPr>
            <w:tcW w:w="771" w:type="pct"/>
            <w:vMerge w:val="restart"/>
            <w:tcBorders>
              <w:top w:val="single" w:sz="4" w:space="0" w:color="000000"/>
            </w:tcBorders>
            <w:shd w:val="clear" w:color="auto" w:fill="auto"/>
            <w:vAlign w:val="center"/>
            <w:hideMark/>
          </w:tcPr>
          <w:p w14:paraId="37568CE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Product Variety</w:t>
            </w:r>
          </w:p>
        </w:tc>
        <w:tc>
          <w:tcPr>
            <w:tcW w:w="394" w:type="pct"/>
            <w:tcBorders>
              <w:top w:val="single" w:sz="4" w:space="0" w:color="000000"/>
            </w:tcBorders>
            <w:vAlign w:val="center"/>
          </w:tcPr>
          <w:p w14:paraId="0E67A08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P1</w:t>
            </w:r>
          </w:p>
        </w:tc>
        <w:tc>
          <w:tcPr>
            <w:tcW w:w="2575" w:type="pct"/>
            <w:tcBorders>
              <w:top w:val="single" w:sz="4" w:space="0" w:color="000000"/>
            </w:tcBorders>
            <w:shd w:val="clear" w:color="auto" w:fill="auto"/>
            <w:noWrap/>
            <w:vAlign w:val="center"/>
            <w:hideMark/>
          </w:tcPr>
          <w:p w14:paraId="38860707"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color w:val="000000"/>
                <w:sz w:val="18"/>
                <w:szCs w:val="18"/>
              </w:rPr>
              <w:t xml:space="preserve">Different core models and designs </w:t>
            </w:r>
          </w:p>
        </w:tc>
        <w:tc>
          <w:tcPr>
            <w:tcW w:w="460" w:type="pct"/>
            <w:tcBorders>
              <w:top w:val="single" w:sz="4" w:space="0" w:color="000000"/>
            </w:tcBorders>
            <w:shd w:val="clear" w:color="auto" w:fill="auto"/>
            <w:vAlign w:val="center"/>
            <w:hideMark/>
          </w:tcPr>
          <w:p w14:paraId="08C862E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0.789</w:t>
            </w:r>
          </w:p>
        </w:tc>
        <w:tc>
          <w:tcPr>
            <w:tcW w:w="384" w:type="pct"/>
            <w:vMerge w:val="restart"/>
            <w:tcBorders>
              <w:top w:val="single" w:sz="4" w:space="0" w:color="000000"/>
            </w:tcBorders>
            <w:shd w:val="clear" w:color="auto" w:fill="auto"/>
            <w:noWrap/>
            <w:vAlign w:val="center"/>
            <w:hideMark/>
          </w:tcPr>
          <w:p w14:paraId="0A87C73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0.754</w:t>
            </w:r>
          </w:p>
        </w:tc>
        <w:tc>
          <w:tcPr>
            <w:tcW w:w="416" w:type="pct"/>
            <w:vMerge w:val="restart"/>
            <w:tcBorders>
              <w:top w:val="single" w:sz="4" w:space="0" w:color="000000"/>
            </w:tcBorders>
            <w:shd w:val="clear" w:color="auto" w:fill="auto"/>
            <w:noWrap/>
            <w:vAlign w:val="center"/>
            <w:hideMark/>
          </w:tcPr>
          <w:p w14:paraId="15F317E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0.506</w:t>
            </w:r>
          </w:p>
        </w:tc>
      </w:tr>
      <w:tr w:rsidR="00415B31" w:rsidRPr="00C01550" w14:paraId="13948F5E" w14:textId="77777777" w:rsidTr="00116006">
        <w:trPr>
          <w:trHeight w:val="225"/>
        </w:trPr>
        <w:tc>
          <w:tcPr>
            <w:tcW w:w="771" w:type="pct"/>
            <w:vMerge/>
            <w:vAlign w:val="center"/>
            <w:hideMark/>
          </w:tcPr>
          <w:p w14:paraId="7F94EF7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0FB473C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P2</w:t>
            </w:r>
          </w:p>
        </w:tc>
        <w:tc>
          <w:tcPr>
            <w:tcW w:w="2575" w:type="pct"/>
            <w:shd w:val="clear" w:color="auto" w:fill="auto"/>
            <w:noWrap/>
            <w:vAlign w:val="center"/>
            <w:hideMark/>
          </w:tcPr>
          <w:p w14:paraId="18CADD15"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color w:val="000000"/>
                <w:sz w:val="18"/>
                <w:szCs w:val="18"/>
              </w:rPr>
              <w:t>Different technical options dependent on core design</w:t>
            </w:r>
          </w:p>
        </w:tc>
        <w:tc>
          <w:tcPr>
            <w:tcW w:w="460" w:type="pct"/>
            <w:shd w:val="clear" w:color="auto" w:fill="auto"/>
            <w:vAlign w:val="center"/>
            <w:hideMark/>
          </w:tcPr>
          <w:p w14:paraId="39903A2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0.862</w:t>
            </w:r>
          </w:p>
        </w:tc>
        <w:tc>
          <w:tcPr>
            <w:tcW w:w="384" w:type="pct"/>
            <w:vMerge/>
            <w:vAlign w:val="center"/>
            <w:hideMark/>
          </w:tcPr>
          <w:p w14:paraId="6D13EDF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309D09F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01F147C6" w14:textId="77777777" w:rsidTr="00116006">
        <w:trPr>
          <w:trHeight w:val="80"/>
        </w:trPr>
        <w:tc>
          <w:tcPr>
            <w:tcW w:w="771" w:type="pct"/>
            <w:vMerge/>
            <w:vAlign w:val="center"/>
            <w:hideMark/>
          </w:tcPr>
          <w:p w14:paraId="454CD0E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2EF814C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P3</w:t>
            </w:r>
          </w:p>
        </w:tc>
        <w:tc>
          <w:tcPr>
            <w:tcW w:w="2575" w:type="pct"/>
            <w:shd w:val="clear" w:color="auto" w:fill="auto"/>
            <w:noWrap/>
            <w:vAlign w:val="center"/>
            <w:hideMark/>
          </w:tcPr>
          <w:p w14:paraId="7E40DEDD"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color w:val="000000"/>
                <w:sz w:val="18"/>
                <w:szCs w:val="18"/>
              </w:rPr>
              <w:t>Particular options and accessories independent of core design</w:t>
            </w:r>
          </w:p>
        </w:tc>
        <w:tc>
          <w:tcPr>
            <w:tcW w:w="460" w:type="pct"/>
            <w:shd w:val="clear" w:color="auto" w:fill="auto"/>
            <w:vAlign w:val="center"/>
            <w:hideMark/>
          </w:tcPr>
          <w:p w14:paraId="19B2D1A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0.837</w:t>
            </w:r>
          </w:p>
        </w:tc>
        <w:tc>
          <w:tcPr>
            <w:tcW w:w="384" w:type="pct"/>
            <w:vMerge/>
            <w:vAlign w:val="center"/>
            <w:hideMark/>
          </w:tcPr>
          <w:p w14:paraId="7C22AA6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58EFC8A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CDB26CA" w14:textId="77777777" w:rsidTr="00116006">
        <w:trPr>
          <w:trHeight w:val="90"/>
        </w:trPr>
        <w:tc>
          <w:tcPr>
            <w:tcW w:w="771" w:type="pct"/>
            <w:vMerge w:val="restart"/>
            <w:shd w:val="clear" w:color="auto" w:fill="auto"/>
            <w:vAlign w:val="center"/>
            <w:hideMark/>
          </w:tcPr>
          <w:p w14:paraId="205B24A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Supply chain agility (AG)</w:t>
            </w:r>
          </w:p>
        </w:tc>
        <w:tc>
          <w:tcPr>
            <w:tcW w:w="394" w:type="pct"/>
            <w:vAlign w:val="center"/>
          </w:tcPr>
          <w:p w14:paraId="6399536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AG1</w:t>
            </w:r>
          </w:p>
        </w:tc>
        <w:tc>
          <w:tcPr>
            <w:tcW w:w="2575" w:type="pct"/>
            <w:shd w:val="clear" w:color="auto" w:fill="auto"/>
            <w:noWrap/>
            <w:vAlign w:val="center"/>
            <w:hideMark/>
          </w:tcPr>
          <w:p w14:paraId="0C21DDF5"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reduce product development cycle time</w:t>
            </w:r>
          </w:p>
        </w:tc>
        <w:tc>
          <w:tcPr>
            <w:tcW w:w="460" w:type="pct"/>
            <w:shd w:val="clear" w:color="auto" w:fill="auto"/>
            <w:vAlign w:val="center"/>
            <w:hideMark/>
          </w:tcPr>
          <w:p w14:paraId="0A4CA85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0.674</w:t>
            </w:r>
          </w:p>
        </w:tc>
        <w:tc>
          <w:tcPr>
            <w:tcW w:w="384" w:type="pct"/>
            <w:vMerge w:val="restart"/>
            <w:shd w:val="clear" w:color="auto" w:fill="auto"/>
            <w:noWrap/>
            <w:vAlign w:val="center"/>
            <w:hideMark/>
          </w:tcPr>
          <w:p w14:paraId="39E1FAA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0.870</w:t>
            </w:r>
          </w:p>
        </w:tc>
        <w:tc>
          <w:tcPr>
            <w:tcW w:w="416" w:type="pct"/>
            <w:vMerge w:val="restart"/>
            <w:shd w:val="clear" w:color="auto" w:fill="auto"/>
            <w:noWrap/>
            <w:vAlign w:val="center"/>
            <w:hideMark/>
          </w:tcPr>
          <w:p w14:paraId="2D58A5B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0.570</w:t>
            </w:r>
          </w:p>
        </w:tc>
      </w:tr>
      <w:tr w:rsidR="00415B31" w:rsidRPr="00C01550" w14:paraId="119BDB60" w14:textId="77777777" w:rsidTr="00116006">
        <w:trPr>
          <w:trHeight w:val="149"/>
        </w:trPr>
        <w:tc>
          <w:tcPr>
            <w:tcW w:w="771" w:type="pct"/>
            <w:vMerge/>
            <w:vAlign w:val="center"/>
            <w:hideMark/>
          </w:tcPr>
          <w:p w14:paraId="3E6BF92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4F4180D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AG2</w:t>
            </w:r>
          </w:p>
        </w:tc>
        <w:tc>
          <w:tcPr>
            <w:tcW w:w="2575" w:type="pct"/>
            <w:shd w:val="clear" w:color="auto" w:fill="auto"/>
            <w:noWrap/>
            <w:vAlign w:val="center"/>
            <w:hideMark/>
          </w:tcPr>
          <w:p w14:paraId="1EF7A83F"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reduce lead time</w:t>
            </w:r>
          </w:p>
        </w:tc>
        <w:tc>
          <w:tcPr>
            <w:tcW w:w="460" w:type="pct"/>
            <w:shd w:val="clear" w:color="auto" w:fill="auto"/>
            <w:vAlign w:val="center"/>
            <w:hideMark/>
          </w:tcPr>
          <w:p w14:paraId="1DFE35F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0.740</w:t>
            </w:r>
          </w:p>
        </w:tc>
        <w:tc>
          <w:tcPr>
            <w:tcW w:w="384" w:type="pct"/>
            <w:vMerge/>
            <w:vAlign w:val="center"/>
            <w:hideMark/>
          </w:tcPr>
          <w:p w14:paraId="3C68ACE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16BDFCE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59E444C4" w14:textId="77777777" w:rsidTr="00116006">
        <w:trPr>
          <w:trHeight w:val="109"/>
        </w:trPr>
        <w:tc>
          <w:tcPr>
            <w:tcW w:w="771" w:type="pct"/>
            <w:vMerge/>
            <w:vAlign w:val="center"/>
            <w:hideMark/>
          </w:tcPr>
          <w:p w14:paraId="233BA0D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4196C72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AG3</w:t>
            </w:r>
          </w:p>
        </w:tc>
        <w:tc>
          <w:tcPr>
            <w:tcW w:w="2575" w:type="pct"/>
            <w:shd w:val="clear" w:color="auto" w:fill="auto"/>
            <w:noWrap/>
            <w:vAlign w:val="center"/>
            <w:hideMark/>
          </w:tcPr>
          <w:p w14:paraId="50620119"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increase the level of product customization</w:t>
            </w:r>
          </w:p>
        </w:tc>
        <w:tc>
          <w:tcPr>
            <w:tcW w:w="460" w:type="pct"/>
            <w:shd w:val="clear" w:color="auto" w:fill="auto"/>
            <w:vAlign w:val="center"/>
            <w:hideMark/>
          </w:tcPr>
          <w:p w14:paraId="5AD0FA3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0.720</w:t>
            </w:r>
          </w:p>
        </w:tc>
        <w:tc>
          <w:tcPr>
            <w:tcW w:w="384" w:type="pct"/>
            <w:vMerge/>
            <w:vAlign w:val="center"/>
            <w:hideMark/>
          </w:tcPr>
          <w:p w14:paraId="1E1B090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0E3672F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6855FDFB" w14:textId="77777777" w:rsidTr="00116006">
        <w:trPr>
          <w:trHeight w:val="80"/>
        </w:trPr>
        <w:tc>
          <w:tcPr>
            <w:tcW w:w="771" w:type="pct"/>
            <w:vMerge/>
            <w:vAlign w:val="center"/>
            <w:hideMark/>
          </w:tcPr>
          <w:p w14:paraId="252EFC6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1695D62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AG4</w:t>
            </w:r>
          </w:p>
        </w:tc>
        <w:tc>
          <w:tcPr>
            <w:tcW w:w="2575" w:type="pct"/>
            <w:shd w:val="clear" w:color="auto" w:fill="auto"/>
            <w:noWrap/>
            <w:vAlign w:val="center"/>
            <w:hideMark/>
          </w:tcPr>
          <w:p w14:paraId="0D45951A"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improve level of customer service</w:t>
            </w:r>
          </w:p>
        </w:tc>
        <w:tc>
          <w:tcPr>
            <w:tcW w:w="460" w:type="pct"/>
            <w:shd w:val="clear" w:color="auto" w:fill="auto"/>
            <w:vAlign w:val="center"/>
            <w:hideMark/>
          </w:tcPr>
          <w:p w14:paraId="4175AE6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0.727</w:t>
            </w:r>
          </w:p>
        </w:tc>
        <w:tc>
          <w:tcPr>
            <w:tcW w:w="384" w:type="pct"/>
            <w:vMerge/>
            <w:vAlign w:val="center"/>
            <w:hideMark/>
          </w:tcPr>
          <w:p w14:paraId="5AAFB85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223F100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78A405AF" w14:textId="77777777" w:rsidTr="00116006">
        <w:trPr>
          <w:trHeight w:val="80"/>
        </w:trPr>
        <w:tc>
          <w:tcPr>
            <w:tcW w:w="771" w:type="pct"/>
            <w:vMerge/>
            <w:vAlign w:val="center"/>
            <w:hideMark/>
          </w:tcPr>
          <w:p w14:paraId="45FD7D8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28C624E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AG5</w:t>
            </w:r>
          </w:p>
        </w:tc>
        <w:tc>
          <w:tcPr>
            <w:tcW w:w="2575" w:type="pct"/>
            <w:shd w:val="clear" w:color="auto" w:fill="auto"/>
            <w:noWrap/>
            <w:vAlign w:val="center"/>
            <w:hideMark/>
          </w:tcPr>
          <w:p w14:paraId="54825881"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improve delivery reliability</w:t>
            </w:r>
          </w:p>
        </w:tc>
        <w:tc>
          <w:tcPr>
            <w:tcW w:w="460" w:type="pct"/>
            <w:shd w:val="clear" w:color="auto" w:fill="auto"/>
            <w:vAlign w:val="center"/>
            <w:hideMark/>
          </w:tcPr>
          <w:p w14:paraId="278A3B9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0.761</w:t>
            </w:r>
          </w:p>
        </w:tc>
        <w:tc>
          <w:tcPr>
            <w:tcW w:w="384" w:type="pct"/>
            <w:vMerge/>
            <w:vAlign w:val="center"/>
            <w:hideMark/>
          </w:tcPr>
          <w:p w14:paraId="7D1D94F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72E93BB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5A5B0A70" w14:textId="77777777" w:rsidTr="00116006">
        <w:trPr>
          <w:trHeight w:val="189"/>
        </w:trPr>
        <w:tc>
          <w:tcPr>
            <w:tcW w:w="771" w:type="pct"/>
            <w:vMerge/>
            <w:vAlign w:val="center"/>
            <w:hideMark/>
          </w:tcPr>
          <w:p w14:paraId="477B0BA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567BC47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AG6</w:t>
            </w:r>
          </w:p>
        </w:tc>
        <w:tc>
          <w:tcPr>
            <w:tcW w:w="2575" w:type="pct"/>
            <w:shd w:val="clear" w:color="auto" w:fill="auto"/>
            <w:noWrap/>
            <w:vAlign w:val="center"/>
            <w:hideMark/>
          </w:tcPr>
          <w:p w14:paraId="652DC4AD"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improve responsiveness to changing market needs</w:t>
            </w:r>
          </w:p>
        </w:tc>
        <w:tc>
          <w:tcPr>
            <w:tcW w:w="460" w:type="pct"/>
            <w:shd w:val="clear" w:color="auto" w:fill="auto"/>
            <w:vAlign w:val="center"/>
            <w:hideMark/>
          </w:tcPr>
          <w:p w14:paraId="27DF15D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0.763</w:t>
            </w:r>
          </w:p>
        </w:tc>
        <w:tc>
          <w:tcPr>
            <w:tcW w:w="384" w:type="pct"/>
            <w:vMerge/>
            <w:vAlign w:val="center"/>
            <w:hideMark/>
          </w:tcPr>
          <w:p w14:paraId="345494C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2BDD0D7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79755972" w14:textId="77777777" w:rsidTr="00116006">
        <w:trPr>
          <w:trHeight w:val="80"/>
        </w:trPr>
        <w:tc>
          <w:tcPr>
            <w:tcW w:w="771" w:type="pct"/>
            <w:vMerge/>
            <w:vAlign w:val="center"/>
            <w:hideMark/>
          </w:tcPr>
          <w:p w14:paraId="71AC53F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7B1DE61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AG7</w:t>
            </w:r>
          </w:p>
        </w:tc>
        <w:tc>
          <w:tcPr>
            <w:tcW w:w="2575" w:type="pct"/>
            <w:shd w:val="clear" w:color="auto" w:fill="auto"/>
            <w:noWrap/>
            <w:vAlign w:val="center"/>
            <w:hideMark/>
          </w:tcPr>
          <w:p w14:paraId="45103B59"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rapidly reduce delivery lead time</w:t>
            </w:r>
          </w:p>
        </w:tc>
        <w:tc>
          <w:tcPr>
            <w:tcW w:w="460" w:type="pct"/>
            <w:shd w:val="clear" w:color="auto" w:fill="auto"/>
            <w:vAlign w:val="center"/>
            <w:hideMark/>
          </w:tcPr>
          <w:p w14:paraId="1AC1941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0.758</w:t>
            </w:r>
          </w:p>
        </w:tc>
        <w:tc>
          <w:tcPr>
            <w:tcW w:w="384" w:type="pct"/>
            <w:vMerge/>
            <w:vAlign w:val="center"/>
            <w:hideMark/>
          </w:tcPr>
          <w:p w14:paraId="0F5ABFC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277CCA9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4FB25E2" w14:textId="77777777" w:rsidTr="00116006">
        <w:trPr>
          <w:trHeight w:val="80"/>
        </w:trPr>
        <w:tc>
          <w:tcPr>
            <w:tcW w:w="771" w:type="pct"/>
            <w:vMerge w:val="restart"/>
            <w:shd w:val="clear" w:color="auto" w:fill="auto"/>
            <w:vAlign w:val="center"/>
            <w:hideMark/>
          </w:tcPr>
          <w:p w14:paraId="25F5730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SC Cost efficiency (CE)</w:t>
            </w:r>
          </w:p>
        </w:tc>
        <w:tc>
          <w:tcPr>
            <w:tcW w:w="394" w:type="pct"/>
            <w:vAlign w:val="center"/>
          </w:tcPr>
          <w:p w14:paraId="5449F2A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CE1</w:t>
            </w:r>
          </w:p>
        </w:tc>
        <w:tc>
          <w:tcPr>
            <w:tcW w:w="2575" w:type="pct"/>
            <w:shd w:val="clear" w:color="auto" w:fill="auto"/>
            <w:noWrap/>
            <w:vAlign w:val="center"/>
            <w:hideMark/>
          </w:tcPr>
          <w:p w14:paraId="33EF1C8E"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minimi</w:t>
            </w:r>
            <w:r w:rsidRPr="00C01550">
              <w:rPr>
                <w:rFonts w:ascii="Times New Roman" w:hAnsi="Times New Roman" w:cs="Times New Roman"/>
                <w:sz w:val="18"/>
                <w:szCs w:val="18"/>
                <w:lang w:eastAsia="zh-HK"/>
              </w:rPr>
              <w:t>z</w:t>
            </w:r>
            <w:r w:rsidRPr="00C01550">
              <w:rPr>
                <w:rFonts w:ascii="Times New Roman" w:eastAsia="Times New Roman" w:hAnsi="Times New Roman" w:cs="Times New Roman"/>
                <w:sz w:val="18"/>
                <w:szCs w:val="18"/>
              </w:rPr>
              <w:t>e total cost of resources used</w:t>
            </w:r>
          </w:p>
        </w:tc>
        <w:tc>
          <w:tcPr>
            <w:tcW w:w="460" w:type="pct"/>
            <w:shd w:val="clear" w:color="auto" w:fill="auto"/>
            <w:vAlign w:val="center"/>
            <w:hideMark/>
          </w:tcPr>
          <w:p w14:paraId="7727414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0.760</w:t>
            </w:r>
          </w:p>
        </w:tc>
        <w:tc>
          <w:tcPr>
            <w:tcW w:w="384" w:type="pct"/>
            <w:vMerge w:val="restart"/>
            <w:shd w:val="clear" w:color="auto" w:fill="auto"/>
            <w:noWrap/>
            <w:vAlign w:val="center"/>
            <w:hideMark/>
          </w:tcPr>
          <w:p w14:paraId="3800753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0.865</w:t>
            </w:r>
          </w:p>
        </w:tc>
        <w:tc>
          <w:tcPr>
            <w:tcW w:w="416" w:type="pct"/>
            <w:vMerge w:val="restart"/>
            <w:shd w:val="clear" w:color="auto" w:fill="auto"/>
            <w:noWrap/>
            <w:vAlign w:val="center"/>
            <w:hideMark/>
          </w:tcPr>
          <w:p w14:paraId="049DCE2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0.617</w:t>
            </w:r>
          </w:p>
        </w:tc>
      </w:tr>
      <w:tr w:rsidR="00415B31" w:rsidRPr="00C01550" w14:paraId="22846001" w14:textId="77777777" w:rsidTr="00116006">
        <w:trPr>
          <w:trHeight w:val="247"/>
        </w:trPr>
        <w:tc>
          <w:tcPr>
            <w:tcW w:w="771" w:type="pct"/>
            <w:vMerge/>
            <w:vAlign w:val="center"/>
            <w:hideMark/>
          </w:tcPr>
          <w:p w14:paraId="21E915E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05FA581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CE2</w:t>
            </w:r>
          </w:p>
        </w:tc>
        <w:tc>
          <w:tcPr>
            <w:tcW w:w="2575" w:type="pct"/>
            <w:shd w:val="clear" w:color="auto" w:fill="auto"/>
            <w:noWrap/>
            <w:vAlign w:val="center"/>
            <w:hideMark/>
          </w:tcPr>
          <w:p w14:paraId="70118EDE"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minimi</w:t>
            </w:r>
            <w:r w:rsidRPr="00C01550">
              <w:rPr>
                <w:rFonts w:ascii="Times New Roman" w:hAnsi="Times New Roman" w:cs="Times New Roman"/>
                <w:sz w:val="18"/>
                <w:szCs w:val="18"/>
                <w:lang w:eastAsia="zh-HK"/>
              </w:rPr>
              <w:t>z</w:t>
            </w:r>
            <w:r w:rsidRPr="00C01550">
              <w:rPr>
                <w:rFonts w:ascii="Times New Roman" w:eastAsia="Times New Roman" w:hAnsi="Times New Roman" w:cs="Times New Roman"/>
                <w:sz w:val="18"/>
                <w:szCs w:val="18"/>
              </w:rPr>
              <w:t xml:space="preserve">e total cost of distribution </w:t>
            </w:r>
          </w:p>
          <w:p w14:paraId="6CA2BCCD"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(including transportation and handling costs)</w:t>
            </w:r>
          </w:p>
        </w:tc>
        <w:tc>
          <w:tcPr>
            <w:tcW w:w="460" w:type="pct"/>
            <w:shd w:val="clear" w:color="auto" w:fill="auto"/>
            <w:vAlign w:val="center"/>
            <w:hideMark/>
          </w:tcPr>
          <w:p w14:paraId="3A3202E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0.716</w:t>
            </w:r>
          </w:p>
        </w:tc>
        <w:tc>
          <w:tcPr>
            <w:tcW w:w="384" w:type="pct"/>
            <w:vMerge/>
            <w:vAlign w:val="center"/>
            <w:hideMark/>
          </w:tcPr>
          <w:p w14:paraId="2BA535B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7C09E43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71238E12" w14:textId="77777777" w:rsidTr="00116006">
        <w:trPr>
          <w:trHeight w:val="125"/>
        </w:trPr>
        <w:tc>
          <w:tcPr>
            <w:tcW w:w="771" w:type="pct"/>
            <w:vMerge/>
            <w:vAlign w:val="center"/>
            <w:hideMark/>
          </w:tcPr>
          <w:p w14:paraId="4B63DA5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50BCC6A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CE3</w:t>
            </w:r>
          </w:p>
        </w:tc>
        <w:tc>
          <w:tcPr>
            <w:tcW w:w="2575" w:type="pct"/>
            <w:shd w:val="clear" w:color="auto" w:fill="auto"/>
            <w:noWrap/>
            <w:vAlign w:val="center"/>
            <w:hideMark/>
          </w:tcPr>
          <w:p w14:paraId="751DB63A"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minimi</w:t>
            </w:r>
            <w:r w:rsidRPr="00C01550">
              <w:rPr>
                <w:rFonts w:ascii="Times New Roman" w:hAnsi="Times New Roman" w:cs="Times New Roman"/>
                <w:sz w:val="18"/>
                <w:szCs w:val="18"/>
                <w:lang w:eastAsia="zh-HK"/>
              </w:rPr>
              <w:t>z</w:t>
            </w:r>
            <w:r w:rsidRPr="00C01550">
              <w:rPr>
                <w:rFonts w:ascii="Times New Roman" w:eastAsia="Times New Roman" w:hAnsi="Times New Roman" w:cs="Times New Roman"/>
                <w:sz w:val="18"/>
                <w:szCs w:val="18"/>
              </w:rPr>
              <w:t xml:space="preserve">e total cost of manufacturing </w:t>
            </w:r>
          </w:p>
          <w:p w14:paraId="0FE4CCCE"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(including labour, maintenance, and re-work costs)</w:t>
            </w:r>
          </w:p>
        </w:tc>
        <w:tc>
          <w:tcPr>
            <w:tcW w:w="460" w:type="pct"/>
            <w:shd w:val="clear" w:color="auto" w:fill="auto"/>
            <w:vAlign w:val="center"/>
            <w:hideMark/>
          </w:tcPr>
          <w:p w14:paraId="5791A68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0.714</w:t>
            </w:r>
          </w:p>
        </w:tc>
        <w:tc>
          <w:tcPr>
            <w:tcW w:w="384" w:type="pct"/>
            <w:vMerge/>
            <w:vAlign w:val="center"/>
            <w:hideMark/>
          </w:tcPr>
          <w:p w14:paraId="09AE123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75FC750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2184AB4A" w14:textId="77777777" w:rsidTr="00116006">
        <w:trPr>
          <w:trHeight w:val="80"/>
        </w:trPr>
        <w:tc>
          <w:tcPr>
            <w:tcW w:w="771" w:type="pct"/>
            <w:vMerge/>
            <w:vAlign w:val="center"/>
            <w:hideMark/>
          </w:tcPr>
          <w:p w14:paraId="7C0E4FA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394" w:type="pct"/>
            <w:vAlign w:val="center"/>
          </w:tcPr>
          <w:p w14:paraId="4C11E6D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CE4</w:t>
            </w:r>
          </w:p>
        </w:tc>
        <w:tc>
          <w:tcPr>
            <w:tcW w:w="2575" w:type="pct"/>
            <w:shd w:val="clear" w:color="auto" w:fill="auto"/>
            <w:noWrap/>
            <w:vAlign w:val="center"/>
            <w:hideMark/>
          </w:tcPr>
          <w:p w14:paraId="65D2DDF0"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Ability to minimi</w:t>
            </w:r>
            <w:r w:rsidRPr="00C01550">
              <w:rPr>
                <w:rFonts w:ascii="Times New Roman" w:hAnsi="Times New Roman" w:cs="Times New Roman"/>
                <w:sz w:val="18"/>
                <w:szCs w:val="18"/>
                <w:lang w:eastAsia="zh-HK"/>
              </w:rPr>
              <w:t>z</w:t>
            </w:r>
            <w:r w:rsidRPr="00C01550">
              <w:rPr>
                <w:rFonts w:ascii="Times New Roman" w:eastAsia="Times New Roman" w:hAnsi="Times New Roman" w:cs="Times New Roman"/>
                <w:sz w:val="18"/>
                <w:szCs w:val="18"/>
              </w:rPr>
              <w:t>e total inventory holding costs</w:t>
            </w:r>
          </w:p>
        </w:tc>
        <w:tc>
          <w:tcPr>
            <w:tcW w:w="460" w:type="pct"/>
            <w:shd w:val="clear" w:color="auto" w:fill="auto"/>
            <w:vAlign w:val="center"/>
            <w:hideMark/>
          </w:tcPr>
          <w:p w14:paraId="659933B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0.626</w:t>
            </w:r>
          </w:p>
        </w:tc>
        <w:tc>
          <w:tcPr>
            <w:tcW w:w="384" w:type="pct"/>
            <w:vMerge/>
            <w:vAlign w:val="center"/>
            <w:hideMark/>
          </w:tcPr>
          <w:p w14:paraId="416243D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vAlign w:val="center"/>
            <w:hideMark/>
          </w:tcPr>
          <w:p w14:paraId="71D207D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BFB20A3" w14:textId="77777777" w:rsidTr="00116006">
        <w:trPr>
          <w:trHeight w:val="80"/>
        </w:trPr>
        <w:tc>
          <w:tcPr>
            <w:tcW w:w="771" w:type="pct"/>
            <w:vMerge w:val="restart"/>
            <w:shd w:val="clear" w:color="auto" w:fill="auto"/>
            <w:vAlign w:val="center"/>
            <w:hideMark/>
          </w:tcPr>
          <w:p w14:paraId="79ABEF0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Cost leadership</w:t>
            </w:r>
          </w:p>
        </w:tc>
        <w:tc>
          <w:tcPr>
            <w:tcW w:w="394" w:type="pct"/>
            <w:vAlign w:val="center"/>
          </w:tcPr>
          <w:p w14:paraId="53FEB64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CL1</w:t>
            </w:r>
          </w:p>
        </w:tc>
        <w:tc>
          <w:tcPr>
            <w:tcW w:w="2575" w:type="pct"/>
            <w:shd w:val="clear" w:color="auto" w:fill="auto"/>
            <w:noWrap/>
            <w:vAlign w:val="center"/>
            <w:hideMark/>
          </w:tcPr>
          <w:p w14:paraId="6DA321F2"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Reduce manufacturing unit cost</w:t>
            </w:r>
          </w:p>
        </w:tc>
        <w:tc>
          <w:tcPr>
            <w:tcW w:w="460" w:type="pct"/>
            <w:shd w:val="clear" w:color="auto" w:fill="auto"/>
            <w:vAlign w:val="center"/>
            <w:hideMark/>
          </w:tcPr>
          <w:p w14:paraId="265A398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0.866</w:t>
            </w:r>
          </w:p>
        </w:tc>
        <w:tc>
          <w:tcPr>
            <w:tcW w:w="384" w:type="pct"/>
            <w:vMerge w:val="restart"/>
            <w:shd w:val="clear" w:color="auto" w:fill="auto"/>
            <w:noWrap/>
            <w:vAlign w:val="center"/>
            <w:hideMark/>
          </w:tcPr>
          <w:p w14:paraId="6E5E9AC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0.913</w:t>
            </w:r>
          </w:p>
        </w:tc>
        <w:tc>
          <w:tcPr>
            <w:tcW w:w="416" w:type="pct"/>
            <w:vMerge w:val="restart"/>
            <w:shd w:val="clear" w:color="auto" w:fill="auto"/>
            <w:noWrap/>
            <w:vAlign w:val="center"/>
            <w:hideMark/>
          </w:tcPr>
          <w:p w14:paraId="3E64CC3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0.760</w:t>
            </w:r>
          </w:p>
        </w:tc>
      </w:tr>
      <w:tr w:rsidR="00415B31" w:rsidRPr="00C01550" w14:paraId="45DC4F51" w14:textId="77777777" w:rsidTr="00116006">
        <w:trPr>
          <w:trHeight w:val="80"/>
        </w:trPr>
        <w:tc>
          <w:tcPr>
            <w:tcW w:w="771" w:type="pct"/>
            <w:vMerge/>
            <w:vAlign w:val="center"/>
            <w:hideMark/>
          </w:tcPr>
          <w:p w14:paraId="2C1FF212" w14:textId="77777777" w:rsidR="00415B31" w:rsidRPr="00C01550" w:rsidRDefault="00415B31" w:rsidP="00116006">
            <w:pPr>
              <w:spacing w:after="0" w:line="480" w:lineRule="auto"/>
              <w:jc w:val="both"/>
              <w:rPr>
                <w:rFonts w:ascii="Times New Roman" w:hAnsi="Times New Roman" w:cs="Times New Roman"/>
                <w:sz w:val="18"/>
                <w:szCs w:val="18"/>
              </w:rPr>
            </w:pPr>
          </w:p>
        </w:tc>
        <w:tc>
          <w:tcPr>
            <w:tcW w:w="394" w:type="pct"/>
            <w:vAlign w:val="center"/>
          </w:tcPr>
          <w:p w14:paraId="609662B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CL2</w:t>
            </w:r>
          </w:p>
        </w:tc>
        <w:tc>
          <w:tcPr>
            <w:tcW w:w="2575" w:type="pct"/>
            <w:shd w:val="clear" w:color="auto" w:fill="auto"/>
            <w:noWrap/>
            <w:vAlign w:val="center"/>
            <w:hideMark/>
          </w:tcPr>
          <w:p w14:paraId="04571ACC"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Supply low product price</w:t>
            </w:r>
          </w:p>
        </w:tc>
        <w:tc>
          <w:tcPr>
            <w:tcW w:w="460" w:type="pct"/>
            <w:shd w:val="clear" w:color="auto" w:fill="auto"/>
            <w:vAlign w:val="center"/>
            <w:hideMark/>
          </w:tcPr>
          <w:p w14:paraId="1CABBCA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0.780</w:t>
            </w:r>
          </w:p>
        </w:tc>
        <w:tc>
          <w:tcPr>
            <w:tcW w:w="384" w:type="pct"/>
            <w:vMerge/>
            <w:shd w:val="clear" w:color="auto" w:fill="auto"/>
            <w:vAlign w:val="center"/>
            <w:hideMark/>
          </w:tcPr>
          <w:p w14:paraId="03723E6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shd w:val="clear" w:color="auto" w:fill="auto"/>
            <w:vAlign w:val="center"/>
            <w:hideMark/>
          </w:tcPr>
          <w:p w14:paraId="50CF903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430B7DA6" w14:textId="77777777" w:rsidTr="00116006">
        <w:trPr>
          <w:trHeight w:val="83"/>
        </w:trPr>
        <w:tc>
          <w:tcPr>
            <w:tcW w:w="771" w:type="pct"/>
            <w:vMerge w:val="restart"/>
            <w:shd w:val="clear" w:color="auto" w:fill="auto"/>
            <w:vAlign w:val="center"/>
            <w:hideMark/>
          </w:tcPr>
          <w:p w14:paraId="2FDBBF40" w14:textId="77777777" w:rsidR="00415B31" w:rsidRPr="00C01550" w:rsidRDefault="00415B31" w:rsidP="00116006">
            <w:pPr>
              <w:spacing w:after="0" w:line="480" w:lineRule="auto"/>
              <w:jc w:val="both"/>
              <w:rPr>
                <w:rFonts w:ascii="Times New Roman" w:hAnsi="Times New Roman" w:cs="Times New Roman"/>
                <w:sz w:val="18"/>
                <w:szCs w:val="18"/>
              </w:rPr>
            </w:pPr>
            <w:r w:rsidRPr="00C01550">
              <w:rPr>
                <w:rFonts w:ascii="Times New Roman" w:hAnsi="Times New Roman" w:cs="Times New Roman"/>
                <w:sz w:val="18"/>
                <w:szCs w:val="18"/>
              </w:rPr>
              <w:t>Differentiation</w:t>
            </w:r>
          </w:p>
        </w:tc>
        <w:tc>
          <w:tcPr>
            <w:tcW w:w="394" w:type="pct"/>
            <w:vAlign w:val="center"/>
          </w:tcPr>
          <w:p w14:paraId="1C44D88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D1</w:t>
            </w:r>
          </w:p>
        </w:tc>
        <w:tc>
          <w:tcPr>
            <w:tcW w:w="2575" w:type="pct"/>
            <w:shd w:val="clear" w:color="auto" w:fill="auto"/>
            <w:noWrap/>
            <w:vAlign w:val="center"/>
            <w:hideMark/>
          </w:tcPr>
          <w:p w14:paraId="1832E066"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Customer service differentiation (deliver a high quality product with volume flexibility and agility)</w:t>
            </w:r>
          </w:p>
        </w:tc>
        <w:tc>
          <w:tcPr>
            <w:tcW w:w="460" w:type="pct"/>
            <w:shd w:val="clear" w:color="auto" w:fill="auto"/>
            <w:vAlign w:val="center"/>
            <w:hideMark/>
          </w:tcPr>
          <w:p w14:paraId="72D7757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0.767</w:t>
            </w:r>
          </w:p>
        </w:tc>
        <w:tc>
          <w:tcPr>
            <w:tcW w:w="384" w:type="pct"/>
            <w:vMerge w:val="restart"/>
            <w:shd w:val="clear" w:color="auto" w:fill="auto"/>
            <w:vAlign w:val="center"/>
            <w:hideMark/>
          </w:tcPr>
          <w:p w14:paraId="4EC2D40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0.835</w:t>
            </w:r>
          </w:p>
        </w:tc>
        <w:tc>
          <w:tcPr>
            <w:tcW w:w="416" w:type="pct"/>
            <w:vMerge w:val="restart"/>
            <w:shd w:val="clear" w:color="auto" w:fill="auto"/>
            <w:vAlign w:val="center"/>
            <w:hideMark/>
          </w:tcPr>
          <w:p w14:paraId="234C595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0.630</w:t>
            </w:r>
          </w:p>
        </w:tc>
      </w:tr>
      <w:tr w:rsidR="00415B31" w:rsidRPr="00C01550" w14:paraId="1447BD8F" w14:textId="77777777" w:rsidTr="00116006">
        <w:trPr>
          <w:trHeight w:val="90"/>
        </w:trPr>
        <w:tc>
          <w:tcPr>
            <w:tcW w:w="771" w:type="pct"/>
            <w:vMerge/>
            <w:vAlign w:val="center"/>
            <w:hideMark/>
          </w:tcPr>
          <w:p w14:paraId="2AE0217F" w14:textId="77777777" w:rsidR="00415B31" w:rsidRPr="00C01550" w:rsidRDefault="00415B31" w:rsidP="00116006">
            <w:pPr>
              <w:spacing w:after="0" w:line="480" w:lineRule="auto"/>
              <w:jc w:val="both"/>
              <w:rPr>
                <w:rFonts w:ascii="Times New Roman" w:hAnsi="Times New Roman" w:cs="Times New Roman"/>
                <w:sz w:val="18"/>
                <w:szCs w:val="18"/>
              </w:rPr>
            </w:pPr>
          </w:p>
        </w:tc>
        <w:tc>
          <w:tcPr>
            <w:tcW w:w="394" w:type="pct"/>
            <w:vAlign w:val="center"/>
          </w:tcPr>
          <w:p w14:paraId="7371D6F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D2</w:t>
            </w:r>
          </w:p>
        </w:tc>
        <w:tc>
          <w:tcPr>
            <w:tcW w:w="2575" w:type="pct"/>
            <w:shd w:val="clear" w:color="auto" w:fill="auto"/>
            <w:noWrap/>
            <w:vAlign w:val="center"/>
            <w:hideMark/>
          </w:tcPr>
          <w:p w14:paraId="71505C54"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Technology differentiation (develop a new product quickly with design flexibility depending on demand)</w:t>
            </w:r>
          </w:p>
        </w:tc>
        <w:tc>
          <w:tcPr>
            <w:tcW w:w="460" w:type="pct"/>
            <w:shd w:val="clear" w:color="auto" w:fill="auto"/>
            <w:vAlign w:val="center"/>
            <w:hideMark/>
          </w:tcPr>
          <w:p w14:paraId="32F2EEF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0.769</w:t>
            </w:r>
          </w:p>
        </w:tc>
        <w:tc>
          <w:tcPr>
            <w:tcW w:w="384" w:type="pct"/>
            <w:vMerge/>
            <w:shd w:val="clear" w:color="auto" w:fill="auto"/>
            <w:vAlign w:val="center"/>
            <w:hideMark/>
          </w:tcPr>
          <w:p w14:paraId="2CC540B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shd w:val="clear" w:color="auto" w:fill="auto"/>
            <w:vAlign w:val="center"/>
            <w:hideMark/>
          </w:tcPr>
          <w:p w14:paraId="2651341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EEDFD54" w14:textId="77777777" w:rsidTr="00116006">
        <w:trPr>
          <w:trHeight w:val="80"/>
        </w:trPr>
        <w:tc>
          <w:tcPr>
            <w:tcW w:w="771" w:type="pct"/>
            <w:vMerge/>
            <w:shd w:val="clear" w:color="auto" w:fill="auto"/>
            <w:vAlign w:val="center"/>
            <w:hideMark/>
          </w:tcPr>
          <w:p w14:paraId="1F3FC5B5" w14:textId="77777777" w:rsidR="00415B31" w:rsidRPr="00C01550" w:rsidRDefault="00415B31" w:rsidP="00116006">
            <w:pPr>
              <w:spacing w:after="0" w:line="480" w:lineRule="auto"/>
              <w:jc w:val="both"/>
              <w:rPr>
                <w:rFonts w:ascii="Times New Roman" w:hAnsi="Times New Roman" w:cs="Times New Roman"/>
                <w:sz w:val="18"/>
                <w:szCs w:val="18"/>
              </w:rPr>
            </w:pPr>
          </w:p>
        </w:tc>
        <w:tc>
          <w:tcPr>
            <w:tcW w:w="394" w:type="pct"/>
            <w:vAlign w:val="center"/>
          </w:tcPr>
          <w:p w14:paraId="6C90716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D3</w:t>
            </w:r>
          </w:p>
        </w:tc>
        <w:tc>
          <w:tcPr>
            <w:tcW w:w="2575" w:type="pct"/>
            <w:shd w:val="clear" w:color="auto" w:fill="auto"/>
            <w:noWrap/>
            <w:vAlign w:val="center"/>
            <w:hideMark/>
          </w:tcPr>
          <w:p w14:paraId="7C5BE657"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Marketing differentiation (control the sales and distribution network with a distinctive brand image)</w:t>
            </w:r>
          </w:p>
        </w:tc>
        <w:tc>
          <w:tcPr>
            <w:tcW w:w="460" w:type="pct"/>
            <w:shd w:val="clear" w:color="auto" w:fill="auto"/>
            <w:vAlign w:val="center"/>
            <w:hideMark/>
          </w:tcPr>
          <w:p w14:paraId="6CA09B1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0.586</w:t>
            </w:r>
          </w:p>
        </w:tc>
        <w:tc>
          <w:tcPr>
            <w:tcW w:w="384" w:type="pct"/>
            <w:vMerge/>
            <w:shd w:val="clear" w:color="auto" w:fill="auto"/>
            <w:vAlign w:val="center"/>
            <w:hideMark/>
          </w:tcPr>
          <w:p w14:paraId="686B2C4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shd w:val="clear" w:color="auto" w:fill="auto"/>
            <w:vAlign w:val="center"/>
            <w:hideMark/>
          </w:tcPr>
          <w:p w14:paraId="728DA48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65B88A97" w14:textId="77777777" w:rsidTr="00116006">
        <w:trPr>
          <w:trHeight w:val="80"/>
        </w:trPr>
        <w:tc>
          <w:tcPr>
            <w:tcW w:w="771" w:type="pct"/>
            <w:vMerge w:val="restart"/>
            <w:shd w:val="clear" w:color="auto" w:fill="auto"/>
            <w:vAlign w:val="center"/>
            <w:hideMark/>
          </w:tcPr>
          <w:p w14:paraId="4B1C462C"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eastAsia="Times New Roman" w:hAnsi="Times New Roman" w:cs="Times New Roman"/>
                <w:sz w:val="18"/>
                <w:szCs w:val="18"/>
              </w:rPr>
              <w:t>Business Performance</w:t>
            </w:r>
          </w:p>
        </w:tc>
        <w:tc>
          <w:tcPr>
            <w:tcW w:w="394" w:type="pct"/>
            <w:vAlign w:val="center"/>
          </w:tcPr>
          <w:p w14:paraId="16BCEAD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BP1</w:t>
            </w:r>
          </w:p>
        </w:tc>
        <w:tc>
          <w:tcPr>
            <w:tcW w:w="2575" w:type="pct"/>
            <w:shd w:val="clear" w:color="auto" w:fill="auto"/>
            <w:noWrap/>
            <w:vAlign w:val="center"/>
            <w:hideMark/>
          </w:tcPr>
          <w:p w14:paraId="688A0050"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 xml:space="preserve"> Return on sales</w:t>
            </w:r>
          </w:p>
        </w:tc>
        <w:tc>
          <w:tcPr>
            <w:tcW w:w="460" w:type="pct"/>
            <w:shd w:val="clear" w:color="auto" w:fill="auto"/>
            <w:vAlign w:val="center"/>
            <w:hideMark/>
          </w:tcPr>
          <w:p w14:paraId="113ADE7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0.590</w:t>
            </w:r>
          </w:p>
        </w:tc>
        <w:tc>
          <w:tcPr>
            <w:tcW w:w="384" w:type="pct"/>
            <w:vMerge w:val="restart"/>
            <w:tcBorders>
              <w:bottom w:val="single" w:sz="4" w:space="0" w:color="auto"/>
            </w:tcBorders>
            <w:shd w:val="clear" w:color="auto" w:fill="auto"/>
            <w:vAlign w:val="center"/>
            <w:hideMark/>
          </w:tcPr>
          <w:p w14:paraId="1A75808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0.873</w:t>
            </w:r>
          </w:p>
        </w:tc>
        <w:tc>
          <w:tcPr>
            <w:tcW w:w="416" w:type="pct"/>
            <w:vMerge w:val="restart"/>
            <w:tcBorders>
              <w:bottom w:val="single" w:sz="4" w:space="0" w:color="auto"/>
            </w:tcBorders>
            <w:shd w:val="clear" w:color="auto" w:fill="auto"/>
            <w:vAlign w:val="center"/>
            <w:hideMark/>
          </w:tcPr>
          <w:p w14:paraId="28D09A3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0.637</w:t>
            </w:r>
          </w:p>
        </w:tc>
      </w:tr>
      <w:tr w:rsidR="00415B31" w:rsidRPr="00C01550" w14:paraId="5C5D5D39" w14:textId="77777777" w:rsidTr="00116006">
        <w:trPr>
          <w:trHeight w:val="70"/>
        </w:trPr>
        <w:tc>
          <w:tcPr>
            <w:tcW w:w="771" w:type="pct"/>
            <w:vMerge/>
            <w:shd w:val="clear" w:color="auto" w:fill="auto"/>
            <w:vAlign w:val="center"/>
            <w:hideMark/>
          </w:tcPr>
          <w:p w14:paraId="73A9AA8E" w14:textId="77777777" w:rsidR="00415B31" w:rsidRPr="00C01550" w:rsidRDefault="00415B31" w:rsidP="00116006">
            <w:pPr>
              <w:spacing w:after="0" w:line="240" w:lineRule="auto"/>
              <w:jc w:val="center"/>
              <w:rPr>
                <w:rFonts w:ascii="Times New Roman" w:hAnsi="Times New Roman" w:cs="Times New Roman"/>
                <w:sz w:val="18"/>
                <w:szCs w:val="18"/>
              </w:rPr>
            </w:pPr>
          </w:p>
        </w:tc>
        <w:tc>
          <w:tcPr>
            <w:tcW w:w="394" w:type="pct"/>
            <w:vAlign w:val="center"/>
          </w:tcPr>
          <w:p w14:paraId="4F00F26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BP2</w:t>
            </w:r>
          </w:p>
        </w:tc>
        <w:tc>
          <w:tcPr>
            <w:tcW w:w="2575" w:type="pct"/>
            <w:shd w:val="clear" w:color="auto" w:fill="auto"/>
            <w:noWrap/>
            <w:vAlign w:val="center"/>
            <w:hideMark/>
          </w:tcPr>
          <w:p w14:paraId="7260847A"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 xml:space="preserve"> Return on assets</w:t>
            </w:r>
          </w:p>
        </w:tc>
        <w:tc>
          <w:tcPr>
            <w:tcW w:w="460" w:type="pct"/>
            <w:shd w:val="clear" w:color="auto" w:fill="auto"/>
            <w:vAlign w:val="center"/>
            <w:hideMark/>
          </w:tcPr>
          <w:p w14:paraId="7BC7307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0.632</w:t>
            </w:r>
          </w:p>
        </w:tc>
        <w:tc>
          <w:tcPr>
            <w:tcW w:w="384" w:type="pct"/>
            <w:vMerge/>
            <w:tcBorders>
              <w:left w:val="nil"/>
              <w:bottom w:val="single" w:sz="4" w:space="0" w:color="auto"/>
            </w:tcBorders>
            <w:shd w:val="clear" w:color="auto" w:fill="auto"/>
            <w:vAlign w:val="center"/>
            <w:hideMark/>
          </w:tcPr>
          <w:p w14:paraId="239AE75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tcBorders>
              <w:bottom w:val="single" w:sz="4" w:space="0" w:color="auto"/>
            </w:tcBorders>
            <w:shd w:val="clear" w:color="auto" w:fill="auto"/>
            <w:vAlign w:val="center"/>
            <w:hideMark/>
          </w:tcPr>
          <w:p w14:paraId="08A9278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57424C3" w14:textId="77777777" w:rsidTr="00116006">
        <w:trPr>
          <w:trHeight w:val="70"/>
        </w:trPr>
        <w:tc>
          <w:tcPr>
            <w:tcW w:w="771" w:type="pct"/>
            <w:vMerge/>
            <w:vAlign w:val="center"/>
            <w:hideMark/>
          </w:tcPr>
          <w:p w14:paraId="04CE39FD" w14:textId="77777777" w:rsidR="00415B31" w:rsidRPr="00C01550" w:rsidRDefault="00415B31" w:rsidP="00116006">
            <w:pPr>
              <w:spacing w:after="0" w:line="480" w:lineRule="auto"/>
              <w:jc w:val="both"/>
              <w:rPr>
                <w:rFonts w:ascii="Times New Roman" w:hAnsi="Times New Roman" w:cs="Times New Roman"/>
                <w:sz w:val="18"/>
                <w:szCs w:val="18"/>
              </w:rPr>
            </w:pPr>
          </w:p>
        </w:tc>
        <w:tc>
          <w:tcPr>
            <w:tcW w:w="394" w:type="pct"/>
            <w:vAlign w:val="center"/>
          </w:tcPr>
          <w:p w14:paraId="7693500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BP3</w:t>
            </w:r>
          </w:p>
        </w:tc>
        <w:tc>
          <w:tcPr>
            <w:tcW w:w="2575" w:type="pct"/>
            <w:shd w:val="clear" w:color="auto" w:fill="auto"/>
            <w:noWrap/>
            <w:vAlign w:val="center"/>
            <w:hideMark/>
          </w:tcPr>
          <w:p w14:paraId="0C7355A6"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 xml:space="preserve"> Market share growth</w:t>
            </w:r>
          </w:p>
        </w:tc>
        <w:tc>
          <w:tcPr>
            <w:tcW w:w="460" w:type="pct"/>
            <w:shd w:val="clear" w:color="auto" w:fill="auto"/>
            <w:vAlign w:val="center"/>
            <w:hideMark/>
          </w:tcPr>
          <w:p w14:paraId="3FA9811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0.790</w:t>
            </w:r>
          </w:p>
        </w:tc>
        <w:tc>
          <w:tcPr>
            <w:tcW w:w="384" w:type="pct"/>
            <w:vMerge/>
            <w:tcBorders>
              <w:left w:val="nil"/>
              <w:bottom w:val="single" w:sz="4" w:space="0" w:color="auto"/>
            </w:tcBorders>
            <w:shd w:val="clear" w:color="auto" w:fill="auto"/>
            <w:vAlign w:val="center"/>
            <w:hideMark/>
          </w:tcPr>
          <w:p w14:paraId="64C9591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tcBorders>
              <w:bottom w:val="single" w:sz="4" w:space="0" w:color="auto"/>
            </w:tcBorders>
            <w:shd w:val="clear" w:color="auto" w:fill="auto"/>
            <w:vAlign w:val="center"/>
            <w:hideMark/>
          </w:tcPr>
          <w:p w14:paraId="1B6CBBF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EA30DE0" w14:textId="77777777" w:rsidTr="00116006">
        <w:trPr>
          <w:trHeight w:val="117"/>
        </w:trPr>
        <w:tc>
          <w:tcPr>
            <w:tcW w:w="771" w:type="pct"/>
            <w:vMerge/>
            <w:tcBorders>
              <w:bottom w:val="single" w:sz="4" w:space="0" w:color="auto"/>
            </w:tcBorders>
            <w:vAlign w:val="center"/>
          </w:tcPr>
          <w:p w14:paraId="43B3167F" w14:textId="77777777" w:rsidR="00415B31" w:rsidRPr="00C01550" w:rsidRDefault="00415B31" w:rsidP="00116006">
            <w:pPr>
              <w:spacing w:after="0" w:line="480" w:lineRule="auto"/>
              <w:jc w:val="both"/>
              <w:rPr>
                <w:rFonts w:ascii="Times New Roman" w:hAnsi="Times New Roman" w:cs="Times New Roman"/>
                <w:sz w:val="18"/>
                <w:szCs w:val="18"/>
              </w:rPr>
            </w:pPr>
          </w:p>
        </w:tc>
        <w:tc>
          <w:tcPr>
            <w:tcW w:w="394" w:type="pct"/>
            <w:tcBorders>
              <w:bottom w:val="single" w:sz="4" w:space="0" w:color="auto"/>
            </w:tcBorders>
            <w:vAlign w:val="center"/>
          </w:tcPr>
          <w:p w14:paraId="4872CED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BP4</w:t>
            </w:r>
          </w:p>
        </w:tc>
        <w:tc>
          <w:tcPr>
            <w:tcW w:w="2575" w:type="pct"/>
            <w:tcBorders>
              <w:bottom w:val="single" w:sz="4" w:space="0" w:color="auto"/>
            </w:tcBorders>
            <w:shd w:val="clear" w:color="auto" w:fill="auto"/>
            <w:noWrap/>
            <w:vAlign w:val="center"/>
          </w:tcPr>
          <w:p w14:paraId="7775091B" w14:textId="77777777" w:rsidR="00415B31" w:rsidRPr="00C01550" w:rsidRDefault="00415B31" w:rsidP="00116006">
            <w:pPr>
              <w:spacing w:after="0" w:line="240" w:lineRule="auto"/>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 xml:space="preserve"> Sales growth</w:t>
            </w:r>
          </w:p>
        </w:tc>
        <w:tc>
          <w:tcPr>
            <w:tcW w:w="460" w:type="pct"/>
            <w:tcBorders>
              <w:bottom w:val="single" w:sz="4" w:space="0" w:color="auto"/>
            </w:tcBorders>
            <w:shd w:val="clear" w:color="auto" w:fill="auto"/>
            <w:vAlign w:val="center"/>
          </w:tcPr>
          <w:p w14:paraId="5FEB413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0.854</w:t>
            </w:r>
          </w:p>
        </w:tc>
        <w:tc>
          <w:tcPr>
            <w:tcW w:w="384" w:type="pct"/>
            <w:vMerge/>
            <w:tcBorders>
              <w:left w:val="nil"/>
              <w:bottom w:val="single" w:sz="4" w:space="0" w:color="auto"/>
            </w:tcBorders>
            <w:vAlign w:val="center"/>
          </w:tcPr>
          <w:p w14:paraId="5F312D0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416" w:type="pct"/>
            <w:vMerge/>
            <w:tcBorders>
              <w:bottom w:val="single" w:sz="4" w:space="0" w:color="auto"/>
            </w:tcBorders>
            <w:vAlign w:val="center"/>
          </w:tcPr>
          <w:p w14:paraId="7C9A184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bl>
    <w:p w14:paraId="1058245E" w14:textId="77777777" w:rsidR="00415B31" w:rsidRPr="00C01550" w:rsidRDefault="00415B31" w:rsidP="00415B31">
      <w:pPr>
        <w:spacing w:after="0" w:line="240" w:lineRule="auto"/>
        <w:jc w:val="both"/>
        <w:rPr>
          <w:rFonts w:ascii="Times New Roman" w:hAnsi="Times New Roman" w:cs="Times New Roman"/>
          <w:sz w:val="16"/>
          <w:szCs w:val="16"/>
        </w:rPr>
      </w:pPr>
      <w:r w:rsidRPr="00C01550">
        <w:rPr>
          <w:rFonts w:ascii="Times New Roman" w:hAnsi="Times New Roman" w:cs="Times New Roman"/>
          <w:sz w:val="16"/>
          <w:szCs w:val="16"/>
        </w:rPr>
        <w:t xml:space="preserve">Composite Reliability (CR) </w:t>
      </w:r>
      <m:oMath>
        <m:r>
          <w:rPr>
            <w:rFonts w:ascii="Cambria Math" w:hAnsi="Times New Roman" w:cs="Times New Roman"/>
            <w:sz w:val="16"/>
            <w:szCs w:val="16"/>
          </w:rPr>
          <m:t>=</m:t>
        </m:r>
        <m:d>
          <m:dPr>
            <m:ctrlPr>
              <w:rPr>
                <w:rFonts w:ascii="Cambria Math" w:hAnsi="Cambria Math" w:cs="Times New Roman"/>
                <w:sz w:val="16"/>
                <w:szCs w:val="16"/>
              </w:rPr>
            </m:ctrlPr>
          </m:dPr>
          <m:e>
            <m:r>
              <m:rPr>
                <m:sty m:val="p"/>
              </m:rPr>
              <w:rPr>
                <w:rFonts w:ascii="Cambria Math" w:hAnsi="Times New Roman" w:cs="Times New Roman"/>
                <w:sz w:val="16"/>
                <w:szCs w:val="16"/>
              </w:rPr>
              <m:t>∑</m:t>
            </m:r>
            <m:r>
              <m:rPr>
                <m:sty m:val="p"/>
              </m:rPr>
              <w:rPr>
                <w:rFonts w:ascii="Cambria Math" w:hAnsi="Times New Roman" w:cs="Times New Roman"/>
                <w:sz w:val="16"/>
                <w:szCs w:val="16"/>
              </w:rPr>
              <m:t>standardi</m:t>
            </m:r>
            <m:r>
              <m:rPr>
                <m:sty m:val="p"/>
              </m:rPr>
              <w:rPr>
                <w:rFonts w:ascii="Cambria Math" w:hAnsi="Times New Roman" w:cs="Times New Roman"/>
                <w:sz w:val="16"/>
                <w:szCs w:val="16"/>
                <w:lang w:eastAsia="zh-HK"/>
              </w:rPr>
              <m:t>z</m:t>
            </m:r>
            <m:r>
              <m:rPr>
                <m:sty m:val="p"/>
              </m:rPr>
              <w:rPr>
                <w:rFonts w:ascii="Cambria Math" w:hAnsi="Times New Roman" w:cs="Times New Roman"/>
                <w:sz w:val="16"/>
                <w:szCs w:val="16"/>
              </w:rPr>
              <m:t>ed loading</m:t>
            </m:r>
          </m:e>
        </m:d>
        <m:r>
          <m:rPr>
            <m:sty m:val="p"/>
          </m:rPr>
          <w:rPr>
            <w:rFonts w:ascii="Cambria Math" w:hAnsi="Times New Roman" w:cs="Times New Roman"/>
            <w:sz w:val="16"/>
            <w:szCs w:val="16"/>
          </w:rPr>
          <m:t>²</m:t>
        </m:r>
      </m:oMath>
      <w:r w:rsidRPr="00C01550">
        <w:rPr>
          <w:rFonts w:ascii="Times New Roman" w:hAnsi="Times New Roman" w:cs="Times New Roman"/>
          <w:sz w:val="16"/>
          <w:szCs w:val="16"/>
        </w:rPr>
        <w:t xml:space="preserve"> </w:t>
      </w:r>
      <m:oMath>
        <m:r>
          <w:rPr>
            <w:rFonts w:ascii="Cambria Math" w:hAnsi="Times New Roman" w:cs="Times New Roman"/>
            <w:sz w:val="16"/>
            <w:szCs w:val="16"/>
          </w:rPr>
          <m:t>/</m:t>
        </m:r>
        <m:sSup>
          <m:sSupPr>
            <m:ctrlPr>
              <w:rPr>
                <w:rFonts w:ascii="Cambria Math" w:hAnsi="Cambria Math" w:cs="Times New Roman"/>
                <w:sz w:val="16"/>
                <w:szCs w:val="16"/>
              </w:rPr>
            </m:ctrlPr>
          </m:sSupPr>
          <m:e>
            <m:r>
              <m:rPr>
                <m:sty m:val="p"/>
              </m:rPr>
              <w:rPr>
                <w:rFonts w:ascii="Cambria Math" w:hAnsi="Cambria Math" w:cs="Times New Roman"/>
                <w:sz w:val="16"/>
                <w:szCs w:val="16"/>
              </w:rPr>
              <m:t>{</m:t>
            </m:r>
            <m:d>
              <m:dPr>
                <m:ctrlPr>
                  <w:rPr>
                    <w:rFonts w:ascii="Cambria Math" w:hAnsi="Cambria Math" w:cs="Times New Roman"/>
                    <w:sz w:val="16"/>
                    <w:szCs w:val="16"/>
                  </w:rPr>
                </m:ctrlPr>
              </m:dPr>
              <m:e>
                <m:r>
                  <m:rPr>
                    <m:sty m:val="p"/>
                  </m:rPr>
                  <w:rPr>
                    <w:rFonts w:ascii="Cambria Math" w:hAnsi="Times New Roman" w:cs="Times New Roman"/>
                    <w:sz w:val="16"/>
                    <w:szCs w:val="16"/>
                  </w:rPr>
                  <m:t>∑</m:t>
                </m:r>
                <m:r>
                  <m:rPr>
                    <m:sty m:val="p"/>
                  </m:rPr>
                  <w:rPr>
                    <w:rFonts w:ascii="Cambria Math" w:hAnsi="Times New Roman" w:cs="Times New Roman"/>
                    <w:sz w:val="16"/>
                    <w:szCs w:val="16"/>
                  </w:rPr>
                  <m:t>standardi</m:t>
                </m:r>
                <m:r>
                  <m:rPr>
                    <m:sty m:val="p"/>
                  </m:rPr>
                  <w:rPr>
                    <w:rFonts w:ascii="Cambria Math" w:hAnsi="Times New Roman" w:cs="Times New Roman"/>
                    <w:sz w:val="16"/>
                    <w:szCs w:val="16"/>
                    <w:lang w:eastAsia="zh-HK"/>
                  </w:rPr>
                  <m:t>z</m:t>
                </m:r>
                <m:r>
                  <m:rPr>
                    <m:sty m:val="p"/>
                  </m:rPr>
                  <w:rPr>
                    <w:rFonts w:ascii="Cambria Math" w:hAnsi="Times New Roman" w:cs="Times New Roman"/>
                    <w:sz w:val="16"/>
                    <w:szCs w:val="16"/>
                  </w:rPr>
                  <m:t>ed loading</m:t>
                </m:r>
              </m:e>
            </m:d>
          </m:e>
          <m:sup>
            <m:r>
              <m:rPr>
                <m:sty m:val="p"/>
              </m:rPr>
              <w:rPr>
                <w:rFonts w:ascii="Cambria Math" w:hAnsi="Times New Roman" w:cs="Times New Roman"/>
                <w:sz w:val="16"/>
                <w:szCs w:val="16"/>
              </w:rPr>
              <m:t>2</m:t>
            </m:r>
          </m:sup>
        </m:sSup>
        <m:r>
          <m:rPr>
            <m:sty m:val="p"/>
          </m:rPr>
          <w:rPr>
            <w:rFonts w:ascii="Cambria Math" w:hAnsi="Times New Roman" w:cs="Times New Roman"/>
            <w:sz w:val="16"/>
            <w:szCs w:val="16"/>
          </w:rPr>
          <m:t xml:space="preserve">+ </m:t>
        </m:r>
        <m:r>
          <m:rPr>
            <m:sty m:val="p"/>
          </m:rPr>
          <w:rPr>
            <w:rFonts w:ascii="Cambria Math" w:hAnsi="Times New Roman" w:cs="Times New Roman"/>
            <w:sz w:val="16"/>
            <w:szCs w:val="16"/>
          </w:rPr>
          <m:t>∑</m:t>
        </m:r>
        <m:r>
          <m:rPr>
            <m:sty m:val="p"/>
          </m:rPr>
          <w:rPr>
            <w:rFonts w:ascii="Cambria Math" w:hAnsi="Cambria Math" w:cs="Times New Roman"/>
            <w:sz w:val="16"/>
            <w:szCs w:val="16"/>
          </w:rPr>
          <m:t>ℇᵢ</m:t>
        </m:r>
        <m:r>
          <m:rPr>
            <m:sty m:val="p"/>
          </m:rPr>
          <w:rPr>
            <w:rFonts w:ascii="Cambria Math" w:hAnsi="Times New Roman" w:cs="Times New Roman"/>
            <w:sz w:val="16"/>
            <w:szCs w:val="16"/>
          </w:rPr>
          <m:t>}</m:t>
        </m:r>
      </m:oMath>
    </w:p>
    <w:p w14:paraId="2077E365" w14:textId="77777777" w:rsidR="00415B31" w:rsidRPr="00C01550" w:rsidRDefault="00415B31" w:rsidP="00415B31">
      <w:pPr>
        <w:spacing w:after="0" w:line="240" w:lineRule="auto"/>
        <w:jc w:val="both"/>
        <w:rPr>
          <w:rFonts w:ascii="Times New Roman" w:hAnsi="Times New Roman" w:cs="Times New Roman"/>
          <w:sz w:val="16"/>
          <w:szCs w:val="16"/>
        </w:rPr>
      </w:pPr>
      <w:r w:rsidRPr="00C01550">
        <w:rPr>
          <w:rFonts w:ascii="Times New Roman" w:hAnsi="Times New Roman" w:cs="Times New Roman"/>
          <w:sz w:val="16"/>
          <w:szCs w:val="16"/>
        </w:rPr>
        <w:t xml:space="preserve">Average variance extracted (AVE) = </w:t>
      </w:r>
      <m:oMath>
        <m:r>
          <m:rPr>
            <m:sty m:val="p"/>
          </m:rPr>
          <w:rPr>
            <w:rFonts w:ascii="Cambria Math" w:hAnsi="Times New Roman" w:cs="Times New Roman"/>
            <w:sz w:val="16"/>
            <w:szCs w:val="16"/>
          </w:rPr>
          <m:t>∑</m:t>
        </m:r>
        <m:d>
          <m:dPr>
            <m:ctrlPr>
              <w:rPr>
                <w:rFonts w:ascii="Cambria Math" w:hAnsi="Cambria Math" w:cs="Times New Roman"/>
                <w:sz w:val="16"/>
                <w:szCs w:val="16"/>
              </w:rPr>
            </m:ctrlPr>
          </m:dPr>
          <m:e>
            <m:r>
              <m:rPr>
                <m:sty m:val="p"/>
              </m:rPr>
              <w:rPr>
                <w:rFonts w:ascii="Cambria Math" w:hAnsi="Times New Roman" w:cs="Times New Roman"/>
                <w:sz w:val="16"/>
                <w:szCs w:val="16"/>
              </w:rPr>
              <m:t>standardi</m:t>
            </m:r>
            <m:r>
              <m:rPr>
                <m:sty m:val="p"/>
              </m:rPr>
              <w:rPr>
                <w:rFonts w:ascii="Cambria Math" w:hAnsi="Times New Roman" w:cs="Times New Roman"/>
                <w:sz w:val="16"/>
                <w:szCs w:val="16"/>
                <w:lang w:eastAsia="zh-HK"/>
              </w:rPr>
              <m:t>z</m:t>
            </m:r>
            <m:r>
              <m:rPr>
                <m:sty m:val="p"/>
              </m:rPr>
              <w:rPr>
                <w:rFonts w:ascii="Cambria Math" w:hAnsi="Times New Roman" w:cs="Times New Roman"/>
                <w:sz w:val="16"/>
                <w:szCs w:val="16"/>
              </w:rPr>
              <m:t>ed loading</m:t>
            </m:r>
          </m:e>
        </m:d>
        <m:r>
          <m:rPr>
            <m:sty m:val="p"/>
          </m:rPr>
          <w:rPr>
            <w:rFonts w:ascii="Cambria Math" w:hAnsi="Times New Roman" w:cs="Times New Roman"/>
            <w:sz w:val="16"/>
            <w:szCs w:val="16"/>
          </w:rPr>
          <m:t>²</m:t>
        </m:r>
      </m:oMath>
      <w:r w:rsidRPr="00C01550">
        <w:rPr>
          <w:rFonts w:ascii="Times New Roman" w:hAnsi="Times New Roman" w:cs="Times New Roman"/>
          <w:sz w:val="16"/>
          <w:szCs w:val="16"/>
        </w:rPr>
        <w:t xml:space="preserve"> / </w:t>
      </w:r>
      <m:oMath>
        <m:r>
          <m:rPr>
            <m:sty m:val="p"/>
          </m:rPr>
          <w:rPr>
            <w:rFonts w:ascii="Cambria Math" w:hAnsi="Cambria Math" w:cs="Times New Roman"/>
            <w:sz w:val="16"/>
            <w:szCs w:val="16"/>
          </w:rPr>
          <m:t>(</m:t>
        </m:r>
        <m:sSup>
          <m:sSupPr>
            <m:ctrlPr>
              <w:rPr>
                <w:rFonts w:ascii="Cambria Math" w:hAnsi="Cambria Math" w:cs="Times New Roman"/>
                <w:sz w:val="16"/>
                <w:szCs w:val="16"/>
              </w:rPr>
            </m:ctrlPr>
          </m:sSupPr>
          <m:e>
            <m:r>
              <m:rPr>
                <m:sty m:val="p"/>
              </m:rPr>
              <w:rPr>
                <w:rFonts w:ascii="Cambria Math" w:hAnsi="Times New Roman" w:cs="Times New Roman"/>
                <w:sz w:val="16"/>
                <w:szCs w:val="16"/>
              </w:rPr>
              <m:t>∑</m:t>
            </m:r>
            <m:d>
              <m:dPr>
                <m:ctrlPr>
                  <w:rPr>
                    <w:rFonts w:ascii="Cambria Math" w:hAnsi="Cambria Math" w:cs="Times New Roman"/>
                    <w:sz w:val="16"/>
                    <w:szCs w:val="16"/>
                  </w:rPr>
                </m:ctrlPr>
              </m:dPr>
              <m:e>
                <m:r>
                  <m:rPr>
                    <m:sty m:val="p"/>
                  </m:rPr>
                  <w:rPr>
                    <w:rFonts w:ascii="Cambria Math" w:hAnsi="Times New Roman" w:cs="Times New Roman"/>
                    <w:sz w:val="16"/>
                    <w:szCs w:val="16"/>
                  </w:rPr>
                  <m:t>standardi</m:t>
                </m:r>
                <m:r>
                  <m:rPr>
                    <m:sty m:val="p"/>
                  </m:rPr>
                  <w:rPr>
                    <w:rFonts w:ascii="Cambria Math" w:hAnsi="Times New Roman" w:cs="Times New Roman"/>
                    <w:sz w:val="16"/>
                    <w:szCs w:val="16"/>
                    <w:lang w:eastAsia="zh-HK"/>
                  </w:rPr>
                  <m:t>z</m:t>
                </m:r>
                <m:r>
                  <m:rPr>
                    <m:sty m:val="p"/>
                  </m:rPr>
                  <w:rPr>
                    <w:rFonts w:ascii="Cambria Math" w:hAnsi="Times New Roman" w:cs="Times New Roman"/>
                    <w:sz w:val="16"/>
                    <w:szCs w:val="16"/>
                  </w:rPr>
                  <m:t>ed loading</m:t>
                </m:r>
              </m:e>
            </m:d>
          </m:e>
          <m:sup>
            <m:r>
              <m:rPr>
                <m:sty m:val="p"/>
              </m:rPr>
              <w:rPr>
                <w:rFonts w:ascii="Cambria Math" w:hAnsi="Times New Roman" w:cs="Times New Roman"/>
                <w:sz w:val="16"/>
                <w:szCs w:val="16"/>
              </w:rPr>
              <m:t>2</m:t>
            </m:r>
          </m:sup>
        </m:sSup>
        <m:r>
          <m:rPr>
            <m:sty m:val="p"/>
          </m:rPr>
          <w:rPr>
            <w:rFonts w:ascii="Cambria Math" w:hAnsi="Times New Roman" w:cs="Times New Roman"/>
            <w:sz w:val="16"/>
            <w:szCs w:val="16"/>
          </w:rPr>
          <m:t xml:space="preserve">+ </m:t>
        </m:r>
        <m:r>
          <m:rPr>
            <m:sty m:val="p"/>
          </m:rPr>
          <w:rPr>
            <w:rFonts w:ascii="Cambria Math" w:hAnsi="Times New Roman" w:cs="Times New Roman"/>
            <w:sz w:val="16"/>
            <w:szCs w:val="16"/>
          </w:rPr>
          <m:t>∑</m:t>
        </m:r>
        <m:r>
          <m:rPr>
            <m:sty m:val="p"/>
          </m:rPr>
          <w:rPr>
            <w:rFonts w:ascii="Cambria Math" w:hAnsi="Cambria Math" w:cs="Times New Roman"/>
            <w:sz w:val="16"/>
            <w:szCs w:val="16"/>
          </w:rPr>
          <m:t>ℇᵢ</m:t>
        </m:r>
        <m:r>
          <m:rPr>
            <m:sty m:val="p"/>
          </m:rPr>
          <w:rPr>
            <w:rFonts w:ascii="Cambria Math" w:hAnsi="Times New Roman" w:cs="Times New Roman"/>
            <w:sz w:val="16"/>
            <w:szCs w:val="16"/>
          </w:rPr>
          <m:t>)</m:t>
        </m:r>
      </m:oMath>
    </w:p>
    <w:p w14:paraId="325B6AD7" w14:textId="77777777" w:rsidR="00415B31" w:rsidRPr="00C01550" w:rsidRDefault="00415B31" w:rsidP="00415B31">
      <w:pPr>
        <w:spacing w:after="0" w:line="240" w:lineRule="auto"/>
        <w:jc w:val="both"/>
        <w:rPr>
          <w:rFonts w:ascii="Times New Roman" w:hAnsi="Times New Roman" w:cs="Times New Roman"/>
          <w:sz w:val="16"/>
          <w:szCs w:val="16"/>
        </w:rPr>
      </w:pPr>
      <w:r w:rsidRPr="00C01550">
        <w:rPr>
          <w:rFonts w:ascii="Times New Roman" w:hAnsi="Times New Roman" w:cs="Times New Roman"/>
          <w:sz w:val="16"/>
          <w:szCs w:val="16"/>
        </w:rPr>
        <w:t>Note: Fit indices: χ²/</w:t>
      </w:r>
      <w:proofErr w:type="spellStart"/>
      <w:r w:rsidRPr="00C01550">
        <w:rPr>
          <w:rFonts w:ascii="Times New Roman" w:hAnsi="Times New Roman" w:cs="Times New Roman"/>
          <w:sz w:val="16"/>
          <w:szCs w:val="16"/>
        </w:rPr>
        <w:t>df</w:t>
      </w:r>
      <w:proofErr w:type="spellEnd"/>
      <w:r w:rsidRPr="00C01550">
        <w:rPr>
          <w:rFonts w:ascii="Times New Roman" w:hAnsi="Times New Roman" w:cs="Times New Roman"/>
          <w:sz w:val="16"/>
          <w:szCs w:val="16"/>
        </w:rPr>
        <w:t xml:space="preserve"> (chi square) = 347.507 / 213 = 1.63, GFI (goodness of fit index) = 0.925, SRMR (standardi</w:t>
      </w:r>
      <w:r w:rsidRPr="00C01550">
        <w:rPr>
          <w:rFonts w:ascii="Times New Roman" w:hAnsi="Times New Roman" w:cs="Times New Roman" w:hint="eastAsia"/>
          <w:sz w:val="16"/>
          <w:szCs w:val="16"/>
          <w:lang w:eastAsia="zh-HK"/>
        </w:rPr>
        <w:t>z</w:t>
      </w:r>
      <w:r w:rsidRPr="00C01550">
        <w:rPr>
          <w:rFonts w:ascii="Times New Roman" w:hAnsi="Times New Roman" w:cs="Times New Roman"/>
          <w:sz w:val="16"/>
          <w:szCs w:val="16"/>
        </w:rPr>
        <w:t xml:space="preserve">ed root mean square residual) = 0.037, RMSEA (root mean squared error of approximation) = 0.042, CFI (comparative fit index) = 0.965 </w:t>
      </w:r>
    </w:p>
    <w:p w14:paraId="781E8914" w14:textId="77777777" w:rsidR="00415B31" w:rsidRPr="00C01550" w:rsidRDefault="00415B31" w:rsidP="00415B31">
      <w:pPr>
        <w:spacing w:after="0" w:line="480" w:lineRule="auto"/>
        <w:jc w:val="both"/>
        <w:rPr>
          <w:rFonts w:ascii="Times New Roman" w:hAnsi="Times New Roman" w:cs="Times New Roman"/>
          <w:sz w:val="24"/>
          <w:szCs w:val="24"/>
        </w:rPr>
      </w:pPr>
    </w:p>
    <w:p w14:paraId="467DAF57" w14:textId="77777777" w:rsidR="00415B31" w:rsidRPr="00C01550" w:rsidRDefault="00415B31" w:rsidP="00415B31">
      <w:pPr>
        <w:pStyle w:val="Caption"/>
        <w:rPr>
          <w:lang w:eastAsia="zh-HK"/>
        </w:rPr>
      </w:pPr>
      <w:r w:rsidRPr="00C01550">
        <w:rPr>
          <w:lang w:eastAsia="zh-HK"/>
        </w:rPr>
        <w:t>T</w:t>
      </w:r>
      <w:r w:rsidRPr="00C01550">
        <w:rPr>
          <w:rFonts w:hint="eastAsia"/>
          <w:lang w:eastAsia="zh-HK"/>
        </w:rPr>
        <w:t>able</w:t>
      </w:r>
      <w:r>
        <w:rPr>
          <w:lang w:eastAsia="zh-HK"/>
        </w:rPr>
        <w:t xml:space="preserve"> 4.</w:t>
      </w:r>
      <w:r w:rsidRPr="00DF717F">
        <w:rPr>
          <w:lang w:eastAsia="zh-HK"/>
        </w:rPr>
        <w:t xml:space="preserve"> Inter-construct correlation estimates and related AVEs</w:t>
      </w:r>
    </w:p>
    <w:tbl>
      <w:tblPr>
        <w:tblW w:w="5000" w:type="pct"/>
        <w:jc w:val="right"/>
        <w:tblLook w:val="04A0" w:firstRow="1" w:lastRow="0" w:firstColumn="1" w:lastColumn="0" w:noHBand="0" w:noVBand="1"/>
      </w:tblPr>
      <w:tblGrid>
        <w:gridCol w:w="1285"/>
        <w:gridCol w:w="1285"/>
        <w:gridCol w:w="1283"/>
        <w:gridCol w:w="1282"/>
        <w:gridCol w:w="1282"/>
        <w:gridCol w:w="1282"/>
        <w:gridCol w:w="1282"/>
      </w:tblGrid>
      <w:tr w:rsidR="00415B31" w:rsidRPr="00C01550" w14:paraId="31FBF533" w14:textId="77777777" w:rsidTr="00116006">
        <w:trPr>
          <w:trHeight w:val="340"/>
          <w:jc w:val="right"/>
        </w:trPr>
        <w:tc>
          <w:tcPr>
            <w:tcW w:w="715" w:type="pct"/>
            <w:tcBorders>
              <w:top w:val="single" w:sz="4" w:space="0" w:color="000000"/>
              <w:left w:val="nil"/>
              <w:bottom w:val="single" w:sz="4" w:space="0" w:color="000000"/>
              <w:right w:val="nil"/>
            </w:tcBorders>
            <w:shd w:val="clear" w:color="auto" w:fill="auto"/>
            <w:noWrap/>
            <w:vAlign w:val="center"/>
            <w:hideMark/>
          </w:tcPr>
          <w:p w14:paraId="5EBC65C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5" w:type="pct"/>
            <w:tcBorders>
              <w:top w:val="single" w:sz="4" w:space="0" w:color="000000"/>
              <w:left w:val="nil"/>
              <w:bottom w:val="single" w:sz="4" w:space="0" w:color="000000"/>
              <w:right w:val="nil"/>
            </w:tcBorders>
            <w:shd w:val="clear" w:color="auto" w:fill="auto"/>
            <w:noWrap/>
            <w:vAlign w:val="center"/>
            <w:hideMark/>
          </w:tcPr>
          <w:p w14:paraId="7C9AA1CB" w14:textId="77777777" w:rsidR="00415B31" w:rsidRPr="00C01550" w:rsidRDefault="00415B31" w:rsidP="00116006">
            <w:pPr>
              <w:spacing w:after="0" w:line="240" w:lineRule="auto"/>
              <w:jc w:val="center"/>
              <w:rPr>
                <w:rFonts w:ascii="Times New Roman" w:hAnsi="Times New Roman" w:cs="Times New Roman"/>
                <w:sz w:val="18"/>
                <w:szCs w:val="18"/>
                <w:lang w:eastAsia="zh-HK"/>
              </w:rPr>
            </w:pPr>
            <w:r w:rsidRPr="00C01550">
              <w:rPr>
                <w:rFonts w:ascii="Times New Roman" w:eastAsia="Times New Roman" w:hAnsi="Times New Roman" w:cs="Times New Roman"/>
                <w:sz w:val="18"/>
                <w:szCs w:val="18"/>
              </w:rPr>
              <w:t>PV</w:t>
            </w:r>
          </w:p>
        </w:tc>
        <w:tc>
          <w:tcPr>
            <w:tcW w:w="714" w:type="pct"/>
            <w:tcBorders>
              <w:top w:val="single" w:sz="4" w:space="0" w:color="000000"/>
              <w:left w:val="nil"/>
              <w:bottom w:val="single" w:sz="4" w:space="0" w:color="000000"/>
              <w:right w:val="nil"/>
            </w:tcBorders>
            <w:shd w:val="clear" w:color="auto" w:fill="auto"/>
            <w:noWrap/>
            <w:vAlign w:val="center"/>
            <w:hideMark/>
          </w:tcPr>
          <w:p w14:paraId="533DE2A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AG</w:t>
            </w:r>
          </w:p>
        </w:tc>
        <w:tc>
          <w:tcPr>
            <w:tcW w:w="714" w:type="pct"/>
            <w:tcBorders>
              <w:top w:val="single" w:sz="4" w:space="0" w:color="000000"/>
              <w:left w:val="nil"/>
              <w:bottom w:val="single" w:sz="4" w:space="0" w:color="000000"/>
              <w:right w:val="nil"/>
            </w:tcBorders>
            <w:shd w:val="clear" w:color="auto" w:fill="auto"/>
            <w:noWrap/>
            <w:vAlign w:val="center"/>
            <w:hideMark/>
          </w:tcPr>
          <w:p w14:paraId="082D0EE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CE</w:t>
            </w:r>
          </w:p>
        </w:tc>
        <w:tc>
          <w:tcPr>
            <w:tcW w:w="714" w:type="pct"/>
            <w:tcBorders>
              <w:top w:val="single" w:sz="4" w:space="0" w:color="000000"/>
              <w:left w:val="nil"/>
              <w:bottom w:val="single" w:sz="4" w:space="0" w:color="000000"/>
              <w:right w:val="nil"/>
            </w:tcBorders>
            <w:shd w:val="clear" w:color="auto" w:fill="auto"/>
            <w:noWrap/>
            <w:vAlign w:val="center"/>
            <w:hideMark/>
          </w:tcPr>
          <w:p w14:paraId="43A0FBB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CL</w:t>
            </w:r>
          </w:p>
        </w:tc>
        <w:tc>
          <w:tcPr>
            <w:tcW w:w="714" w:type="pct"/>
            <w:tcBorders>
              <w:top w:val="single" w:sz="4" w:space="0" w:color="000000"/>
              <w:left w:val="nil"/>
              <w:bottom w:val="single" w:sz="4" w:space="0" w:color="000000"/>
              <w:right w:val="nil"/>
            </w:tcBorders>
            <w:shd w:val="clear" w:color="auto" w:fill="auto"/>
            <w:noWrap/>
            <w:vAlign w:val="center"/>
            <w:hideMark/>
          </w:tcPr>
          <w:p w14:paraId="11E5B93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D</w:t>
            </w:r>
          </w:p>
        </w:tc>
        <w:tc>
          <w:tcPr>
            <w:tcW w:w="714" w:type="pct"/>
            <w:tcBorders>
              <w:top w:val="single" w:sz="4" w:space="0" w:color="000000"/>
              <w:left w:val="nil"/>
              <w:bottom w:val="single" w:sz="4" w:space="0" w:color="000000"/>
              <w:right w:val="nil"/>
            </w:tcBorders>
            <w:vAlign w:val="center"/>
          </w:tcPr>
          <w:p w14:paraId="34FEE74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w:t>
            </w:r>
          </w:p>
        </w:tc>
      </w:tr>
      <w:tr w:rsidR="00415B31" w:rsidRPr="00C01550" w14:paraId="04863F0A" w14:textId="77777777" w:rsidTr="00116006">
        <w:trPr>
          <w:trHeight w:val="70"/>
          <w:jc w:val="right"/>
        </w:trPr>
        <w:tc>
          <w:tcPr>
            <w:tcW w:w="715" w:type="pct"/>
            <w:tcBorders>
              <w:top w:val="single" w:sz="4" w:space="0" w:color="000000"/>
              <w:left w:val="nil"/>
              <w:bottom w:val="nil"/>
            </w:tcBorders>
            <w:shd w:val="clear" w:color="auto" w:fill="auto"/>
            <w:noWrap/>
            <w:vAlign w:val="center"/>
            <w:hideMark/>
          </w:tcPr>
          <w:p w14:paraId="29FA6DE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PV</w:t>
            </w:r>
          </w:p>
        </w:tc>
        <w:tc>
          <w:tcPr>
            <w:tcW w:w="715" w:type="pct"/>
            <w:tcBorders>
              <w:top w:val="single" w:sz="4" w:space="0" w:color="000000"/>
              <w:left w:val="nil"/>
              <w:bottom w:val="nil"/>
              <w:right w:val="nil"/>
            </w:tcBorders>
            <w:shd w:val="clear" w:color="auto" w:fill="auto"/>
            <w:noWrap/>
            <w:vAlign w:val="center"/>
            <w:hideMark/>
          </w:tcPr>
          <w:p w14:paraId="075748F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0.506</w:t>
            </w:r>
            <w:r w:rsidRPr="00C01550">
              <w:rPr>
                <w:rFonts w:ascii="Times New Roman" w:hAnsi="Times New Roman" w:cs="Times New Roman"/>
                <w:kern w:val="24"/>
                <w:position w:val="5"/>
                <w:sz w:val="18"/>
                <w:szCs w:val="18"/>
                <w:vertAlign w:val="superscript"/>
              </w:rPr>
              <w:t xml:space="preserve"> </w:t>
            </w:r>
            <w:r w:rsidRPr="00C01550">
              <w:rPr>
                <w:rFonts w:ascii="Times New Roman" w:eastAsia="Times New Roman" w:hAnsi="Times New Roman" w:cs="Times New Roman"/>
                <w:sz w:val="18"/>
                <w:szCs w:val="18"/>
                <w:vertAlign w:val="superscript"/>
              </w:rPr>
              <w:t>+</w:t>
            </w:r>
          </w:p>
        </w:tc>
        <w:tc>
          <w:tcPr>
            <w:tcW w:w="714" w:type="pct"/>
            <w:tcBorders>
              <w:top w:val="single" w:sz="4" w:space="0" w:color="000000"/>
              <w:left w:val="nil"/>
              <w:bottom w:val="nil"/>
              <w:right w:val="nil"/>
            </w:tcBorders>
            <w:shd w:val="clear" w:color="auto" w:fill="auto"/>
            <w:noWrap/>
            <w:vAlign w:val="center"/>
            <w:hideMark/>
          </w:tcPr>
          <w:p w14:paraId="3A96932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single" w:sz="4" w:space="0" w:color="000000"/>
              <w:left w:val="nil"/>
              <w:bottom w:val="nil"/>
              <w:right w:val="nil"/>
            </w:tcBorders>
            <w:shd w:val="clear" w:color="auto" w:fill="auto"/>
            <w:noWrap/>
            <w:vAlign w:val="center"/>
            <w:hideMark/>
          </w:tcPr>
          <w:p w14:paraId="3D98293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single" w:sz="4" w:space="0" w:color="000000"/>
              <w:left w:val="nil"/>
              <w:bottom w:val="nil"/>
              <w:right w:val="nil"/>
            </w:tcBorders>
            <w:shd w:val="clear" w:color="auto" w:fill="auto"/>
            <w:noWrap/>
            <w:vAlign w:val="center"/>
            <w:hideMark/>
          </w:tcPr>
          <w:p w14:paraId="1171177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single" w:sz="4" w:space="0" w:color="000000"/>
              <w:left w:val="nil"/>
              <w:bottom w:val="nil"/>
              <w:right w:val="nil"/>
            </w:tcBorders>
            <w:shd w:val="clear" w:color="auto" w:fill="auto"/>
            <w:noWrap/>
            <w:vAlign w:val="center"/>
            <w:hideMark/>
          </w:tcPr>
          <w:p w14:paraId="3A9E01D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single" w:sz="4" w:space="0" w:color="000000"/>
              <w:left w:val="nil"/>
              <w:bottom w:val="nil"/>
              <w:right w:val="nil"/>
            </w:tcBorders>
            <w:vAlign w:val="center"/>
          </w:tcPr>
          <w:p w14:paraId="5AB8F46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5D36FDA3" w14:textId="77777777" w:rsidTr="00116006">
        <w:trPr>
          <w:trHeight w:val="80"/>
          <w:jc w:val="right"/>
        </w:trPr>
        <w:tc>
          <w:tcPr>
            <w:tcW w:w="715" w:type="pct"/>
            <w:tcBorders>
              <w:top w:val="nil"/>
              <w:left w:val="nil"/>
              <w:bottom w:val="nil"/>
            </w:tcBorders>
            <w:shd w:val="clear" w:color="auto" w:fill="auto"/>
            <w:noWrap/>
            <w:vAlign w:val="center"/>
            <w:hideMark/>
          </w:tcPr>
          <w:p w14:paraId="2D2D07A6"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eastAsia="Times New Roman" w:hAnsi="Times New Roman" w:cs="Times New Roman"/>
                <w:sz w:val="18"/>
                <w:szCs w:val="18"/>
              </w:rPr>
              <w:t>AG</w:t>
            </w:r>
          </w:p>
        </w:tc>
        <w:tc>
          <w:tcPr>
            <w:tcW w:w="715" w:type="pct"/>
            <w:tcBorders>
              <w:top w:val="nil"/>
              <w:left w:val="nil"/>
              <w:bottom w:val="nil"/>
              <w:right w:val="nil"/>
            </w:tcBorders>
            <w:shd w:val="clear" w:color="auto" w:fill="auto"/>
            <w:vAlign w:val="center"/>
            <w:hideMark/>
          </w:tcPr>
          <w:p w14:paraId="338B3AC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.155**</w:t>
            </w:r>
          </w:p>
        </w:tc>
        <w:tc>
          <w:tcPr>
            <w:tcW w:w="714" w:type="pct"/>
            <w:tcBorders>
              <w:top w:val="nil"/>
              <w:left w:val="nil"/>
              <w:bottom w:val="nil"/>
              <w:right w:val="nil"/>
            </w:tcBorders>
            <w:shd w:val="clear" w:color="auto" w:fill="auto"/>
            <w:noWrap/>
            <w:vAlign w:val="center"/>
            <w:hideMark/>
          </w:tcPr>
          <w:p w14:paraId="7F5BBFF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0.570 +</w:t>
            </w:r>
          </w:p>
        </w:tc>
        <w:tc>
          <w:tcPr>
            <w:tcW w:w="714" w:type="pct"/>
            <w:tcBorders>
              <w:top w:val="nil"/>
              <w:left w:val="nil"/>
              <w:bottom w:val="nil"/>
              <w:right w:val="nil"/>
            </w:tcBorders>
            <w:shd w:val="clear" w:color="auto" w:fill="auto"/>
            <w:noWrap/>
            <w:vAlign w:val="center"/>
            <w:hideMark/>
          </w:tcPr>
          <w:p w14:paraId="7DE0130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shd w:val="clear" w:color="auto" w:fill="auto"/>
            <w:noWrap/>
            <w:vAlign w:val="center"/>
            <w:hideMark/>
          </w:tcPr>
          <w:p w14:paraId="1846416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shd w:val="clear" w:color="auto" w:fill="auto"/>
            <w:noWrap/>
            <w:vAlign w:val="center"/>
            <w:hideMark/>
          </w:tcPr>
          <w:p w14:paraId="5A486BE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vAlign w:val="center"/>
          </w:tcPr>
          <w:p w14:paraId="27615CE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36B5A4DD" w14:textId="77777777" w:rsidTr="00116006">
        <w:trPr>
          <w:trHeight w:val="80"/>
          <w:jc w:val="right"/>
        </w:trPr>
        <w:tc>
          <w:tcPr>
            <w:tcW w:w="715" w:type="pct"/>
            <w:tcBorders>
              <w:top w:val="nil"/>
              <w:left w:val="nil"/>
              <w:bottom w:val="nil"/>
            </w:tcBorders>
            <w:shd w:val="clear" w:color="auto" w:fill="auto"/>
            <w:noWrap/>
            <w:vAlign w:val="center"/>
            <w:hideMark/>
          </w:tcPr>
          <w:p w14:paraId="21AD34A0"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eastAsia="Times New Roman" w:hAnsi="Times New Roman" w:cs="Times New Roman"/>
                <w:sz w:val="18"/>
                <w:szCs w:val="18"/>
              </w:rPr>
              <w:t>CE</w:t>
            </w:r>
          </w:p>
        </w:tc>
        <w:tc>
          <w:tcPr>
            <w:tcW w:w="715" w:type="pct"/>
            <w:tcBorders>
              <w:top w:val="nil"/>
              <w:left w:val="nil"/>
              <w:bottom w:val="nil"/>
              <w:right w:val="nil"/>
            </w:tcBorders>
            <w:shd w:val="clear" w:color="auto" w:fill="auto"/>
            <w:vAlign w:val="center"/>
            <w:hideMark/>
          </w:tcPr>
          <w:p w14:paraId="0CC8B2DF"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.056</w:t>
            </w:r>
          </w:p>
        </w:tc>
        <w:tc>
          <w:tcPr>
            <w:tcW w:w="714" w:type="pct"/>
            <w:tcBorders>
              <w:top w:val="nil"/>
              <w:left w:val="nil"/>
              <w:bottom w:val="nil"/>
              <w:right w:val="nil"/>
            </w:tcBorders>
            <w:shd w:val="clear" w:color="auto" w:fill="auto"/>
            <w:vAlign w:val="center"/>
            <w:hideMark/>
          </w:tcPr>
          <w:p w14:paraId="0A82D93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.386**</w:t>
            </w:r>
          </w:p>
        </w:tc>
        <w:tc>
          <w:tcPr>
            <w:tcW w:w="714" w:type="pct"/>
            <w:tcBorders>
              <w:top w:val="nil"/>
              <w:left w:val="nil"/>
              <w:bottom w:val="nil"/>
              <w:right w:val="nil"/>
            </w:tcBorders>
            <w:shd w:val="clear" w:color="auto" w:fill="auto"/>
            <w:noWrap/>
            <w:vAlign w:val="center"/>
            <w:hideMark/>
          </w:tcPr>
          <w:p w14:paraId="58D3383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0617 +</w:t>
            </w:r>
          </w:p>
        </w:tc>
        <w:tc>
          <w:tcPr>
            <w:tcW w:w="714" w:type="pct"/>
            <w:tcBorders>
              <w:top w:val="nil"/>
              <w:left w:val="nil"/>
              <w:bottom w:val="nil"/>
              <w:right w:val="nil"/>
            </w:tcBorders>
            <w:shd w:val="clear" w:color="auto" w:fill="auto"/>
            <w:noWrap/>
            <w:vAlign w:val="center"/>
            <w:hideMark/>
          </w:tcPr>
          <w:p w14:paraId="3A217DA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shd w:val="clear" w:color="auto" w:fill="auto"/>
            <w:noWrap/>
            <w:vAlign w:val="center"/>
            <w:hideMark/>
          </w:tcPr>
          <w:p w14:paraId="31DDAB4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vAlign w:val="center"/>
          </w:tcPr>
          <w:p w14:paraId="1FFFE30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4B266D7F" w14:textId="77777777" w:rsidTr="00116006">
        <w:trPr>
          <w:trHeight w:val="80"/>
          <w:jc w:val="right"/>
        </w:trPr>
        <w:tc>
          <w:tcPr>
            <w:tcW w:w="715" w:type="pct"/>
            <w:tcBorders>
              <w:top w:val="nil"/>
              <w:left w:val="nil"/>
              <w:bottom w:val="nil"/>
            </w:tcBorders>
            <w:shd w:val="clear" w:color="auto" w:fill="auto"/>
            <w:noWrap/>
            <w:vAlign w:val="center"/>
            <w:hideMark/>
          </w:tcPr>
          <w:p w14:paraId="71828EE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CL</w:t>
            </w:r>
          </w:p>
        </w:tc>
        <w:tc>
          <w:tcPr>
            <w:tcW w:w="715" w:type="pct"/>
            <w:tcBorders>
              <w:top w:val="nil"/>
              <w:left w:val="nil"/>
              <w:bottom w:val="nil"/>
              <w:right w:val="nil"/>
            </w:tcBorders>
            <w:shd w:val="clear" w:color="auto" w:fill="auto"/>
            <w:vAlign w:val="center"/>
            <w:hideMark/>
          </w:tcPr>
          <w:p w14:paraId="38B0D48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-.062</w:t>
            </w:r>
          </w:p>
        </w:tc>
        <w:tc>
          <w:tcPr>
            <w:tcW w:w="714" w:type="pct"/>
            <w:tcBorders>
              <w:top w:val="nil"/>
              <w:left w:val="nil"/>
              <w:bottom w:val="nil"/>
              <w:right w:val="nil"/>
            </w:tcBorders>
            <w:shd w:val="clear" w:color="auto" w:fill="auto"/>
            <w:vAlign w:val="center"/>
            <w:hideMark/>
          </w:tcPr>
          <w:p w14:paraId="72D5800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292**</w:t>
            </w:r>
          </w:p>
        </w:tc>
        <w:tc>
          <w:tcPr>
            <w:tcW w:w="714" w:type="pct"/>
            <w:tcBorders>
              <w:top w:val="nil"/>
              <w:left w:val="nil"/>
              <w:bottom w:val="nil"/>
              <w:right w:val="nil"/>
            </w:tcBorders>
            <w:shd w:val="clear" w:color="auto" w:fill="auto"/>
            <w:vAlign w:val="center"/>
            <w:hideMark/>
          </w:tcPr>
          <w:p w14:paraId="039D6F9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.499**</w:t>
            </w:r>
          </w:p>
        </w:tc>
        <w:tc>
          <w:tcPr>
            <w:tcW w:w="714" w:type="pct"/>
            <w:tcBorders>
              <w:top w:val="nil"/>
              <w:left w:val="nil"/>
              <w:bottom w:val="nil"/>
              <w:right w:val="nil"/>
            </w:tcBorders>
            <w:shd w:val="clear" w:color="auto" w:fill="auto"/>
            <w:noWrap/>
            <w:vAlign w:val="center"/>
            <w:hideMark/>
          </w:tcPr>
          <w:p w14:paraId="49CF1F8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0.760 +</w:t>
            </w:r>
          </w:p>
        </w:tc>
        <w:tc>
          <w:tcPr>
            <w:tcW w:w="714" w:type="pct"/>
            <w:tcBorders>
              <w:top w:val="nil"/>
              <w:left w:val="nil"/>
              <w:bottom w:val="nil"/>
              <w:right w:val="nil"/>
            </w:tcBorders>
            <w:shd w:val="clear" w:color="auto" w:fill="auto"/>
            <w:noWrap/>
            <w:vAlign w:val="center"/>
            <w:hideMark/>
          </w:tcPr>
          <w:p w14:paraId="29F8EA1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c>
          <w:tcPr>
            <w:tcW w:w="714" w:type="pct"/>
            <w:tcBorders>
              <w:top w:val="nil"/>
              <w:left w:val="nil"/>
              <w:bottom w:val="nil"/>
              <w:right w:val="nil"/>
            </w:tcBorders>
            <w:vAlign w:val="center"/>
          </w:tcPr>
          <w:p w14:paraId="4D3A283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29AB8289" w14:textId="77777777" w:rsidTr="00116006">
        <w:trPr>
          <w:trHeight w:val="80"/>
          <w:jc w:val="right"/>
        </w:trPr>
        <w:tc>
          <w:tcPr>
            <w:tcW w:w="715" w:type="pct"/>
            <w:tcBorders>
              <w:top w:val="nil"/>
              <w:left w:val="nil"/>
              <w:bottom w:val="nil"/>
            </w:tcBorders>
            <w:shd w:val="clear" w:color="auto" w:fill="auto"/>
            <w:noWrap/>
            <w:vAlign w:val="center"/>
            <w:hideMark/>
          </w:tcPr>
          <w:p w14:paraId="1C4389F7"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D</w:t>
            </w:r>
          </w:p>
        </w:tc>
        <w:tc>
          <w:tcPr>
            <w:tcW w:w="715" w:type="pct"/>
            <w:tcBorders>
              <w:top w:val="nil"/>
              <w:left w:val="nil"/>
              <w:bottom w:val="nil"/>
              <w:right w:val="nil"/>
            </w:tcBorders>
            <w:shd w:val="clear" w:color="auto" w:fill="auto"/>
            <w:vAlign w:val="center"/>
            <w:hideMark/>
          </w:tcPr>
          <w:p w14:paraId="661080A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.231**</w:t>
            </w:r>
          </w:p>
        </w:tc>
        <w:tc>
          <w:tcPr>
            <w:tcW w:w="714" w:type="pct"/>
            <w:tcBorders>
              <w:top w:val="nil"/>
              <w:left w:val="nil"/>
              <w:bottom w:val="nil"/>
              <w:right w:val="nil"/>
            </w:tcBorders>
            <w:shd w:val="clear" w:color="auto" w:fill="auto"/>
            <w:vAlign w:val="center"/>
            <w:hideMark/>
          </w:tcPr>
          <w:p w14:paraId="2223674C"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.531**</w:t>
            </w:r>
          </w:p>
        </w:tc>
        <w:tc>
          <w:tcPr>
            <w:tcW w:w="714" w:type="pct"/>
            <w:tcBorders>
              <w:top w:val="nil"/>
              <w:left w:val="nil"/>
              <w:bottom w:val="nil"/>
              <w:right w:val="nil"/>
            </w:tcBorders>
            <w:shd w:val="clear" w:color="auto" w:fill="auto"/>
            <w:vAlign w:val="center"/>
            <w:hideMark/>
          </w:tcPr>
          <w:p w14:paraId="433E9B0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.385**</w:t>
            </w:r>
          </w:p>
        </w:tc>
        <w:tc>
          <w:tcPr>
            <w:tcW w:w="714" w:type="pct"/>
            <w:tcBorders>
              <w:top w:val="nil"/>
              <w:left w:val="nil"/>
              <w:bottom w:val="nil"/>
              <w:right w:val="nil"/>
            </w:tcBorders>
            <w:shd w:val="clear" w:color="auto" w:fill="auto"/>
            <w:vAlign w:val="center"/>
            <w:hideMark/>
          </w:tcPr>
          <w:p w14:paraId="53CE8C9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.282**</w:t>
            </w:r>
          </w:p>
        </w:tc>
        <w:tc>
          <w:tcPr>
            <w:tcW w:w="714" w:type="pct"/>
            <w:tcBorders>
              <w:top w:val="nil"/>
              <w:left w:val="nil"/>
              <w:bottom w:val="nil"/>
              <w:right w:val="nil"/>
            </w:tcBorders>
            <w:shd w:val="clear" w:color="auto" w:fill="auto"/>
            <w:noWrap/>
            <w:vAlign w:val="center"/>
            <w:hideMark/>
          </w:tcPr>
          <w:p w14:paraId="35F4ABB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0.630 +</w:t>
            </w:r>
          </w:p>
        </w:tc>
        <w:tc>
          <w:tcPr>
            <w:tcW w:w="714" w:type="pct"/>
            <w:tcBorders>
              <w:top w:val="nil"/>
              <w:left w:val="nil"/>
              <w:bottom w:val="nil"/>
              <w:right w:val="nil"/>
            </w:tcBorders>
            <w:vAlign w:val="center"/>
          </w:tcPr>
          <w:p w14:paraId="066D498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p>
        </w:tc>
      </w:tr>
      <w:tr w:rsidR="00415B31" w:rsidRPr="00C01550" w14:paraId="707D6DD0" w14:textId="77777777" w:rsidTr="00116006">
        <w:trPr>
          <w:trHeight w:val="80"/>
          <w:jc w:val="right"/>
        </w:trPr>
        <w:tc>
          <w:tcPr>
            <w:tcW w:w="715" w:type="pct"/>
            <w:tcBorders>
              <w:top w:val="nil"/>
              <w:left w:val="nil"/>
              <w:bottom w:val="nil"/>
            </w:tcBorders>
            <w:shd w:val="clear" w:color="auto" w:fill="auto"/>
            <w:noWrap/>
            <w:vAlign w:val="center"/>
          </w:tcPr>
          <w:p w14:paraId="33BB933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BP</w:t>
            </w:r>
          </w:p>
        </w:tc>
        <w:tc>
          <w:tcPr>
            <w:tcW w:w="715" w:type="pct"/>
            <w:tcBorders>
              <w:top w:val="nil"/>
              <w:left w:val="nil"/>
              <w:bottom w:val="nil"/>
              <w:right w:val="nil"/>
            </w:tcBorders>
            <w:shd w:val="clear" w:color="auto" w:fill="auto"/>
            <w:vAlign w:val="center"/>
          </w:tcPr>
          <w:p w14:paraId="3E0B8FD4"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.140**</w:t>
            </w:r>
          </w:p>
        </w:tc>
        <w:tc>
          <w:tcPr>
            <w:tcW w:w="714" w:type="pct"/>
            <w:tcBorders>
              <w:top w:val="nil"/>
              <w:left w:val="nil"/>
              <w:bottom w:val="nil"/>
              <w:right w:val="nil"/>
            </w:tcBorders>
            <w:shd w:val="clear" w:color="auto" w:fill="auto"/>
            <w:vAlign w:val="center"/>
          </w:tcPr>
          <w:p w14:paraId="5C99929A"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.298**</w:t>
            </w:r>
          </w:p>
        </w:tc>
        <w:tc>
          <w:tcPr>
            <w:tcW w:w="714" w:type="pct"/>
            <w:tcBorders>
              <w:top w:val="nil"/>
              <w:left w:val="nil"/>
              <w:bottom w:val="nil"/>
              <w:right w:val="nil"/>
            </w:tcBorders>
            <w:shd w:val="clear" w:color="auto" w:fill="auto"/>
            <w:vAlign w:val="center"/>
          </w:tcPr>
          <w:p w14:paraId="0A9A0EF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.415**</w:t>
            </w:r>
          </w:p>
        </w:tc>
        <w:tc>
          <w:tcPr>
            <w:tcW w:w="714" w:type="pct"/>
            <w:tcBorders>
              <w:top w:val="nil"/>
              <w:left w:val="nil"/>
              <w:bottom w:val="nil"/>
              <w:right w:val="nil"/>
            </w:tcBorders>
            <w:shd w:val="clear" w:color="auto" w:fill="auto"/>
            <w:vAlign w:val="center"/>
          </w:tcPr>
          <w:p w14:paraId="533BE3B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.211**</w:t>
            </w:r>
          </w:p>
        </w:tc>
        <w:tc>
          <w:tcPr>
            <w:tcW w:w="714" w:type="pct"/>
            <w:tcBorders>
              <w:top w:val="nil"/>
              <w:left w:val="nil"/>
              <w:bottom w:val="nil"/>
              <w:right w:val="nil"/>
            </w:tcBorders>
            <w:shd w:val="clear" w:color="auto" w:fill="auto"/>
            <w:noWrap/>
            <w:vAlign w:val="center"/>
          </w:tcPr>
          <w:p w14:paraId="3B9C4EE8"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419**</w:t>
            </w:r>
          </w:p>
        </w:tc>
        <w:tc>
          <w:tcPr>
            <w:tcW w:w="714" w:type="pct"/>
            <w:tcBorders>
              <w:top w:val="nil"/>
              <w:left w:val="nil"/>
              <w:bottom w:val="nil"/>
              <w:right w:val="nil"/>
            </w:tcBorders>
            <w:vAlign w:val="center"/>
          </w:tcPr>
          <w:p w14:paraId="768BE92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0.637 +</w:t>
            </w:r>
          </w:p>
        </w:tc>
      </w:tr>
      <w:tr w:rsidR="00415B31" w:rsidRPr="00C01550" w14:paraId="300262C3" w14:textId="77777777" w:rsidTr="00116006">
        <w:trPr>
          <w:trHeight w:val="80"/>
          <w:jc w:val="right"/>
        </w:trPr>
        <w:tc>
          <w:tcPr>
            <w:tcW w:w="715" w:type="pct"/>
            <w:tcBorders>
              <w:top w:val="nil"/>
              <w:left w:val="nil"/>
              <w:bottom w:val="nil"/>
            </w:tcBorders>
            <w:shd w:val="clear" w:color="auto" w:fill="auto"/>
            <w:noWrap/>
            <w:vAlign w:val="center"/>
            <w:hideMark/>
          </w:tcPr>
          <w:p w14:paraId="16EAB82E"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Mean</w:t>
            </w:r>
          </w:p>
        </w:tc>
        <w:tc>
          <w:tcPr>
            <w:tcW w:w="715" w:type="pct"/>
            <w:tcBorders>
              <w:top w:val="nil"/>
              <w:left w:val="nil"/>
              <w:bottom w:val="nil"/>
              <w:right w:val="nil"/>
            </w:tcBorders>
            <w:shd w:val="clear" w:color="auto" w:fill="auto"/>
            <w:vAlign w:val="center"/>
            <w:hideMark/>
          </w:tcPr>
          <w:p w14:paraId="45A87AA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3.44</w:t>
            </w:r>
          </w:p>
        </w:tc>
        <w:tc>
          <w:tcPr>
            <w:tcW w:w="714" w:type="pct"/>
            <w:tcBorders>
              <w:top w:val="nil"/>
              <w:left w:val="nil"/>
              <w:bottom w:val="nil"/>
              <w:right w:val="nil"/>
            </w:tcBorders>
            <w:shd w:val="clear" w:color="auto" w:fill="auto"/>
            <w:vAlign w:val="center"/>
            <w:hideMark/>
          </w:tcPr>
          <w:p w14:paraId="6B77210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3.23</w:t>
            </w:r>
          </w:p>
        </w:tc>
        <w:tc>
          <w:tcPr>
            <w:tcW w:w="714" w:type="pct"/>
            <w:tcBorders>
              <w:top w:val="nil"/>
              <w:left w:val="nil"/>
              <w:bottom w:val="nil"/>
              <w:right w:val="nil"/>
            </w:tcBorders>
            <w:shd w:val="clear" w:color="auto" w:fill="auto"/>
            <w:vAlign w:val="center"/>
            <w:hideMark/>
          </w:tcPr>
          <w:p w14:paraId="5439FB41"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3.40</w:t>
            </w:r>
          </w:p>
        </w:tc>
        <w:tc>
          <w:tcPr>
            <w:tcW w:w="714" w:type="pct"/>
            <w:tcBorders>
              <w:top w:val="nil"/>
              <w:left w:val="nil"/>
              <w:bottom w:val="nil"/>
              <w:right w:val="nil"/>
            </w:tcBorders>
            <w:shd w:val="clear" w:color="auto" w:fill="auto"/>
            <w:vAlign w:val="center"/>
            <w:hideMark/>
          </w:tcPr>
          <w:p w14:paraId="4F68C90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3.28</w:t>
            </w:r>
          </w:p>
        </w:tc>
        <w:tc>
          <w:tcPr>
            <w:tcW w:w="714" w:type="pct"/>
            <w:tcBorders>
              <w:top w:val="nil"/>
              <w:left w:val="nil"/>
              <w:bottom w:val="nil"/>
              <w:right w:val="nil"/>
            </w:tcBorders>
            <w:shd w:val="clear" w:color="auto" w:fill="auto"/>
            <w:vAlign w:val="center"/>
            <w:hideMark/>
          </w:tcPr>
          <w:p w14:paraId="01F3DD6B"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3.45</w:t>
            </w:r>
          </w:p>
        </w:tc>
        <w:tc>
          <w:tcPr>
            <w:tcW w:w="714" w:type="pct"/>
            <w:tcBorders>
              <w:top w:val="nil"/>
              <w:left w:val="nil"/>
              <w:bottom w:val="nil"/>
              <w:right w:val="nil"/>
            </w:tcBorders>
            <w:vAlign w:val="center"/>
          </w:tcPr>
          <w:p w14:paraId="0382123D"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3.63</w:t>
            </w:r>
          </w:p>
        </w:tc>
      </w:tr>
      <w:tr w:rsidR="00415B31" w:rsidRPr="00C01550" w14:paraId="73A20B3E" w14:textId="77777777" w:rsidTr="00116006">
        <w:trPr>
          <w:trHeight w:val="80"/>
          <w:jc w:val="right"/>
        </w:trPr>
        <w:tc>
          <w:tcPr>
            <w:tcW w:w="715" w:type="pct"/>
            <w:tcBorders>
              <w:top w:val="nil"/>
              <w:left w:val="nil"/>
              <w:bottom w:val="single" w:sz="4" w:space="0" w:color="000000"/>
            </w:tcBorders>
            <w:shd w:val="clear" w:color="auto" w:fill="auto"/>
            <w:noWrap/>
            <w:vAlign w:val="center"/>
            <w:hideMark/>
          </w:tcPr>
          <w:p w14:paraId="6693B0F0"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SD</w:t>
            </w:r>
          </w:p>
        </w:tc>
        <w:tc>
          <w:tcPr>
            <w:tcW w:w="715" w:type="pct"/>
            <w:tcBorders>
              <w:top w:val="nil"/>
              <w:left w:val="nil"/>
              <w:bottom w:val="single" w:sz="4" w:space="0" w:color="000000"/>
              <w:right w:val="nil"/>
            </w:tcBorders>
            <w:shd w:val="clear" w:color="auto" w:fill="auto"/>
            <w:vAlign w:val="center"/>
            <w:hideMark/>
          </w:tcPr>
          <w:p w14:paraId="4AF7DD8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1.31</w:t>
            </w:r>
          </w:p>
        </w:tc>
        <w:tc>
          <w:tcPr>
            <w:tcW w:w="714" w:type="pct"/>
            <w:tcBorders>
              <w:top w:val="nil"/>
              <w:left w:val="nil"/>
              <w:bottom w:val="single" w:sz="4" w:space="0" w:color="000000"/>
              <w:right w:val="nil"/>
            </w:tcBorders>
            <w:shd w:val="clear" w:color="auto" w:fill="auto"/>
            <w:vAlign w:val="center"/>
            <w:hideMark/>
          </w:tcPr>
          <w:p w14:paraId="21FAB9F9"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0.74</w:t>
            </w:r>
          </w:p>
        </w:tc>
        <w:tc>
          <w:tcPr>
            <w:tcW w:w="714" w:type="pct"/>
            <w:tcBorders>
              <w:top w:val="nil"/>
              <w:left w:val="nil"/>
              <w:bottom w:val="single" w:sz="4" w:space="0" w:color="000000"/>
              <w:right w:val="nil"/>
            </w:tcBorders>
            <w:shd w:val="clear" w:color="auto" w:fill="auto"/>
            <w:vAlign w:val="center"/>
            <w:hideMark/>
          </w:tcPr>
          <w:p w14:paraId="2ABD39D5"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0.62</w:t>
            </w:r>
          </w:p>
        </w:tc>
        <w:tc>
          <w:tcPr>
            <w:tcW w:w="714" w:type="pct"/>
            <w:tcBorders>
              <w:top w:val="nil"/>
              <w:left w:val="nil"/>
              <w:bottom w:val="single" w:sz="4" w:space="0" w:color="000000"/>
              <w:right w:val="nil"/>
            </w:tcBorders>
            <w:shd w:val="clear" w:color="auto" w:fill="auto"/>
            <w:vAlign w:val="center"/>
            <w:hideMark/>
          </w:tcPr>
          <w:p w14:paraId="386078F2"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0.75</w:t>
            </w:r>
          </w:p>
        </w:tc>
        <w:tc>
          <w:tcPr>
            <w:tcW w:w="714" w:type="pct"/>
            <w:tcBorders>
              <w:top w:val="nil"/>
              <w:left w:val="nil"/>
              <w:bottom w:val="single" w:sz="4" w:space="0" w:color="000000"/>
              <w:right w:val="nil"/>
            </w:tcBorders>
            <w:shd w:val="clear" w:color="auto" w:fill="auto"/>
            <w:vAlign w:val="center"/>
            <w:hideMark/>
          </w:tcPr>
          <w:p w14:paraId="680CAA36"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0.73</w:t>
            </w:r>
          </w:p>
        </w:tc>
        <w:tc>
          <w:tcPr>
            <w:tcW w:w="714" w:type="pct"/>
            <w:tcBorders>
              <w:top w:val="nil"/>
              <w:left w:val="nil"/>
              <w:bottom w:val="single" w:sz="4" w:space="0" w:color="000000"/>
              <w:right w:val="nil"/>
            </w:tcBorders>
            <w:vAlign w:val="center"/>
          </w:tcPr>
          <w:p w14:paraId="48EAD2B3" w14:textId="77777777" w:rsidR="00415B31" w:rsidRPr="00C01550" w:rsidRDefault="00415B31" w:rsidP="00116006">
            <w:pPr>
              <w:spacing w:after="0" w:line="240" w:lineRule="auto"/>
              <w:jc w:val="center"/>
              <w:rPr>
                <w:rFonts w:ascii="Times New Roman" w:eastAsia="Times New Roman" w:hAnsi="Times New Roman" w:cs="Times New Roman"/>
                <w:sz w:val="18"/>
                <w:szCs w:val="18"/>
              </w:rPr>
            </w:pPr>
            <w:r w:rsidRPr="00C01550">
              <w:rPr>
                <w:rFonts w:ascii="Times New Roman" w:eastAsia="Times New Roman" w:hAnsi="Times New Roman" w:cs="Times New Roman"/>
                <w:sz w:val="18"/>
                <w:szCs w:val="18"/>
              </w:rPr>
              <w:t>0.65</w:t>
            </w:r>
          </w:p>
        </w:tc>
      </w:tr>
    </w:tbl>
    <w:p w14:paraId="2A965125" w14:textId="77777777" w:rsidR="00415B31" w:rsidRPr="00C01550" w:rsidRDefault="00415B31" w:rsidP="00415B31">
      <w:pPr>
        <w:spacing w:after="0" w:line="480" w:lineRule="auto"/>
        <w:jc w:val="both"/>
        <w:rPr>
          <w:rFonts w:ascii="Times New Roman" w:hAnsi="Times New Roman" w:cs="Times New Roman"/>
          <w:sz w:val="18"/>
          <w:szCs w:val="18"/>
        </w:rPr>
      </w:pPr>
      <w:r w:rsidRPr="00C01550">
        <w:rPr>
          <w:rFonts w:ascii="Times New Roman" w:hAnsi="Times New Roman" w:cs="Times New Roman"/>
          <w:sz w:val="18"/>
          <w:szCs w:val="18"/>
        </w:rPr>
        <w:t>+ =Average variance extracted, * represents significant at the 0.05 level and ** 0.01 level.</w:t>
      </w:r>
    </w:p>
    <w:p w14:paraId="63B3C996"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034974D5" w14:textId="77777777" w:rsidR="00415B31" w:rsidRPr="00C01550" w:rsidRDefault="00415B31" w:rsidP="00415B31">
      <w:pPr>
        <w:pStyle w:val="Caption"/>
      </w:pPr>
      <w:r>
        <w:t>Table 5.</w:t>
      </w:r>
      <w:r w:rsidRPr="00C01550">
        <w:t xml:space="preserve"> </w:t>
      </w:r>
      <w:r w:rsidRPr="007D497F">
        <w:rPr>
          <w:rFonts w:hint="eastAsia"/>
        </w:rPr>
        <w:t>Exploratory factor analysis</w:t>
      </w:r>
    </w:p>
    <w:tbl>
      <w:tblPr>
        <w:tblW w:w="5000" w:type="pct"/>
        <w:tblLook w:val="04A0" w:firstRow="1" w:lastRow="0" w:firstColumn="1" w:lastColumn="0" w:noHBand="0" w:noVBand="1"/>
      </w:tblPr>
      <w:tblGrid>
        <w:gridCol w:w="1352"/>
        <w:gridCol w:w="1241"/>
        <w:gridCol w:w="1279"/>
        <w:gridCol w:w="1279"/>
        <w:gridCol w:w="1279"/>
        <w:gridCol w:w="1279"/>
        <w:gridCol w:w="1272"/>
      </w:tblGrid>
      <w:tr w:rsidR="00415B31" w:rsidRPr="00C01550" w14:paraId="092A05B4" w14:textId="77777777" w:rsidTr="00116006">
        <w:trPr>
          <w:trHeight w:val="229"/>
        </w:trPr>
        <w:tc>
          <w:tcPr>
            <w:tcW w:w="753" w:type="pct"/>
            <w:tcBorders>
              <w:top w:val="single" w:sz="4" w:space="0" w:color="auto"/>
              <w:bottom w:val="single" w:sz="4" w:space="0" w:color="auto"/>
            </w:tcBorders>
            <w:shd w:val="clear" w:color="000000" w:fill="FFFFFF"/>
            <w:vAlign w:val="center"/>
            <w:hideMark/>
          </w:tcPr>
          <w:p w14:paraId="3413D417"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Items</w:t>
            </w:r>
          </w:p>
        </w:tc>
        <w:tc>
          <w:tcPr>
            <w:tcW w:w="691" w:type="pct"/>
            <w:tcBorders>
              <w:top w:val="single" w:sz="4" w:space="0" w:color="auto"/>
              <w:bottom w:val="single" w:sz="4" w:space="0" w:color="auto"/>
            </w:tcBorders>
            <w:shd w:val="clear" w:color="000000" w:fill="FFFFFF"/>
            <w:vAlign w:val="center"/>
            <w:hideMark/>
          </w:tcPr>
          <w:p w14:paraId="77BC3F7C"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w:t>
            </w:r>
          </w:p>
        </w:tc>
        <w:tc>
          <w:tcPr>
            <w:tcW w:w="712" w:type="pct"/>
            <w:tcBorders>
              <w:top w:val="single" w:sz="4" w:space="0" w:color="auto"/>
              <w:bottom w:val="single" w:sz="4" w:space="0" w:color="auto"/>
            </w:tcBorders>
            <w:shd w:val="clear" w:color="000000" w:fill="FFFFFF"/>
            <w:vAlign w:val="center"/>
            <w:hideMark/>
          </w:tcPr>
          <w:p w14:paraId="0BDC73AF"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2</w:t>
            </w:r>
          </w:p>
        </w:tc>
        <w:tc>
          <w:tcPr>
            <w:tcW w:w="712" w:type="pct"/>
            <w:tcBorders>
              <w:top w:val="single" w:sz="4" w:space="0" w:color="auto"/>
              <w:bottom w:val="single" w:sz="4" w:space="0" w:color="auto"/>
            </w:tcBorders>
            <w:shd w:val="clear" w:color="000000" w:fill="FFFFFF"/>
            <w:vAlign w:val="center"/>
            <w:hideMark/>
          </w:tcPr>
          <w:p w14:paraId="234EA8F6"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3</w:t>
            </w:r>
          </w:p>
        </w:tc>
        <w:tc>
          <w:tcPr>
            <w:tcW w:w="712" w:type="pct"/>
            <w:tcBorders>
              <w:top w:val="single" w:sz="4" w:space="0" w:color="auto"/>
              <w:bottom w:val="single" w:sz="4" w:space="0" w:color="auto"/>
            </w:tcBorders>
            <w:shd w:val="clear" w:color="000000" w:fill="FFFFFF"/>
            <w:vAlign w:val="center"/>
            <w:hideMark/>
          </w:tcPr>
          <w:p w14:paraId="1BB4BB8A"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4</w:t>
            </w:r>
          </w:p>
        </w:tc>
        <w:tc>
          <w:tcPr>
            <w:tcW w:w="712" w:type="pct"/>
            <w:tcBorders>
              <w:top w:val="single" w:sz="4" w:space="0" w:color="auto"/>
              <w:bottom w:val="single" w:sz="4" w:space="0" w:color="auto"/>
            </w:tcBorders>
            <w:shd w:val="clear" w:color="000000" w:fill="FFFFFF"/>
            <w:vAlign w:val="center"/>
            <w:hideMark/>
          </w:tcPr>
          <w:p w14:paraId="7F8B4C42"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5</w:t>
            </w:r>
          </w:p>
        </w:tc>
        <w:tc>
          <w:tcPr>
            <w:tcW w:w="708" w:type="pct"/>
            <w:tcBorders>
              <w:top w:val="single" w:sz="4" w:space="0" w:color="auto"/>
              <w:bottom w:val="single" w:sz="4" w:space="0" w:color="auto"/>
            </w:tcBorders>
            <w:shd w:val="clear" w:color="000000" w:fill="FFFFFF"/>
            <w:vAlign w:val="center"/>
            <w:hideMark/>
          </w:tcPr>
          <w:p w14:paraId="1DF989D9"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6</w:t>
            </w:r>
          </w:p>
        </w:tc>
      </w:tr>
      <w:tr w:rsidR="00415B31" w:rsidRPr="00C01550" w14:paraId="69494476" w14:textId="77777777" w:rsidTr="00116006">
        <w:trPr>
          <w:trHeight w:val="133"/>
        </w:trPr>
        <w:tc>
          <w:tcPr>
            <w:tcW w:w="753" w:type="pct"/>
            <w:tcBorders>
              <w:top w:val="single" w:sz="4" w:space="0" w:color="auto"/>
              <w:bottom w:val="single" w:sz="4" w:space="0" w:color="auto"/>
            </w:tcBorders>
            <w:shd w:val="clear" w:color="000000" w:fill="FFFFFF"/>
            <w:vAlign w:val="center"/>
          </w:tcPr>
          <w:p w14:paraId="2C2982E3" w14:textId="77777777" w:rsidR="00415B31" w:rsidRPr="00C01550" w:rsidRDefault="00415B31" w:rsidP="00116006">
            <w:pPr>
              <w:spacing w:after="0" w:line="240" w:lineRule="auto"/>
              <w:jc w:val="center"/>
              <w:rPr>
                <w:rFonts w:ascii="Times New Roman" w:hAnsi="Times New Roman" w:cs="Times New Roman"/>
                <w:color w:val="010205"/>
                <w:sz w:val="18"/>
                <w:szCs w:val="18"/>
              </w:rPr>
            </w:pPr>
          </w:p>
        </w:tc>
        <w:tc>
          <w:tcPr>
            <w:tcW w:w="691" w:type="pct"/>
            <w:tcBorders>
              <w:top w:val="single" w:sz="4" w:space="0" w:color="auto"/>
              <w:bottom w:val="single" w:sz="4" w:space="0" w:color="auto"/>
            </w:tcBorders>
            <w:shd w:val="clear" w:color="000000" w:fill="FFFFFF"/>
            <w:vAlign w:val="center"/>
          </w:tcPr>
          <w:p w14:paraId="4F8F16A8"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α=0.806</w:t>
            </w:r>
          </w:p>
        </w:tc>
        <w:tc>
          <w:tcPr>
            <w:tcW w:w="712" w:type="pct"/>
            <w:tcBorders>
              <w:top w:val="single" w:sz="4" w:space="0" w:color="auto"/>
              <w:bottom w:val="single" w:sz="4" w:space="0" w:color="auto"/>
            </w:tcBorders>
            <w:shd w:val="clear" w:color="000000" w:fill="FFFFFF"/>
            <w:vAlign w:val="center"/>
          </w:tcPr>
          <w:p w14:paraId="3F64FCD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α=0.835</w:t>
            </w:r>
          </w:p>
        </w:tc>
        <w:tc>
          <w:tcPr>
            <w:tcW w:w="712" w:type="pct"/>
            <w:tcBorders>
              <w:top w:val="single" w:sz="4" w:space="0" w:color="auto"/>
              <w:bottom w:val="single" w:sz="4" w:space="0" w:color="auto"/>
            </w:tcBorders>
            <w:shd w:val="clear" w:color="000000" w:fill="FFFFFF"/>
            <w:vAlign w:val="center"/>
          </w:tcPr>
          <w:p w14:paraId="20451E8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α=0.795</w:t>
            </w:r>
          </w:p>
        </w:tc>
        <w:tc>
          <w:tcPr>
            <w:tcW w:w="712" w:type="pct"/>
            <w:tcBorders>
              <w:top w:val="single" w:sz="4" w:space="0" w:color="auto"/>
              <w:bottom w:val="single" w:sz="4" w:space="0" w:color="auto"/>
            </w:tcBorders>
            <w:shd w:val="clear" w:color="000000" w:fill="FFFFFF"/>
            <w:vAlign w:val="center"/>
          </w:tcPr>
          <w:p w14:paraId="16B0C0AA"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α=0.868</w:t>
            </w:r>
          </w:p>
        </w:tc>
        <w:tc>
          <w:tcPr>
            <w:tcW w:w="712" w:type="pct"/>
            <w:tcBorders>
              <w:top w:val="single" w:sz="4" w:space="0" w:color="auto"/>
              <w:bottom w:val="single" w:sz="4" w:space="0" w:color="auto"/>
            </w:tcBorders>
            <w:shd w:val="clear" w:color="000000" w:fill="FFFFFF"/>
            <w:vAlign w:val="center"/>
          </w:tcPr>
          <w:p w14:paraId="15DC0643"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α=0.835</w:t>
            </w:r>
          </w:p>
        </w:tc>
        <w:tc>
          <w:tcPr>
            <w:tcW w:w="708" w:type="pct"/>
            <w:tcBorders>
              <w:top w:val="single" w:sz="4" w:space="0" w:color="auto"/>
              <w:bottom w:val="single" w:sz="4" w:space="0" w:color="auto"/>
            </w:tcBorders>
            <w:shd w:val="clear" w:color="000000" w:fill="FFFFFF"/>
            <w:vAlign w:val="center"/>
          </w:tcPr>
          <w:p w14:paraId="34E8FD46"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eastAsia="Times New Roman" w:hAnsi="Times New Roman" w:cs="Times New Roman"/>
                <w:color w:val="000000"/>
                <w:sz w:val="18"/>
                <w:szCs w:val="18"/>
              </w:rPr>
              <w:t>α=0.835</w:t>
            </w:r>
          </w:p>
        </w:tc>
      </w:tr>
      <w:tr w:rsidR="00415B31" w:rsidRPr="00C01550" w14:paraId="34E7C396" w14:textId="77777777" w:rsidTr="00116006">
        <w:trPr>
          <w:trHeight w:val="80"/>
        </w:trPr>
        <w:tc>
          <w:tcPr>
            <w:tcW w:w="753" w:type="pct"/>
            <w:tcBorders>
              <w:top w:val="single" w:sz="4" w:space="0" w:color="auto"/>
              <w:left w:val="nil"/>
              <w:bottom w:val="nil"/>
              <w:right w:val="nil"/>
            </w:tcBorders>
            <w:shd w:val="clear" w:color="000000" w:fill="FFFFFF"/>
            <w:vAlign w:val="center"/>
            <w:hideMark/>
          </w:tcPr>
          <w:p w14:paraId="3AD4617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AG1</w:t>
            </w:r>
          </w:p>
        </w:tc>
        <w:tc>
          <w:tcPr>
            <w:tcW w:w="691" w:type="pct"/>
            <w:tcBorders>
              <w:top w:val="single" w:sz="4" w:space="0" w:color="auto"/>
              <w:left w:val="nil"/>
              <w:bottom w:val="nil"/>
              <w:right w:val="nil"/>
            </w:tcBorders>
            <w:shd w:val="clear" w:color="auto" w:fill="F2F2F2" w:themeFill="background1" w:themeFillShade="F2"/>
            <w:hideMark/>
          </w:tcPr>
          <w:p w14:paraId="00AD1DE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.755</w:t>
            </w:r>
          </w:p>
        </w:tc>
        <w:tc>
          <w:tcPr>
            <w:tcW w:w="712" w:type="pct"/>
            <w:tcBorders>
              <w:top w:val="single" w:sz="4" w:space="0" w:color="auto"/>
              <w:left w:val="nil"/>
              <w:bottom w:val="nil"/>
              <w:right w:val="nil"/>
            </w:tcBorders>
            <w:shd w:val="clear" w:color="auto" w:fill="FFFFFF" w:themeFill="background1"/>
            <w:hideMark/>
          </w:tcPr>
          <w:p w14:paraId="0C61F04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.065</w:t>
            </w:r>
          </w:p>
        </w:tc>
        <w:tc>
          <w:tcPr>
            <w:tcW w:w="712" w:type="pct"/>
            <w:tcBorders>
              <w:top w:val="single" w:sz="4" w:space="0" w:color="auto"/>
              <w:left w:val="nil"/>
              <w:bottom w:val="nil"/>
              <w:right w:val="nil"/>
            </w:tcBorders>
            <w:shd w:val="clear" w:color="auto" w:fill="FFFFFF" w:themeFill="background1"/>
            <w:hideMark/>
          </w:tcPr>
          <w:p w14:paraId="244CA6B2"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.063</w:t>
            </w:r>
          </w:p>
        </w:tc>
        <w:tc>
          <w:tcPr>
            <w:tcW w:w="712" w:type="pct"/>
            <w:tcBorders>
              <w:top w:val="single" w:sz="4" w:space="0" w:color="auto"/>
              <w:left w:val="nil"/>
              <w:bottom w:val="nil"/>
              <w:right w:val="nil"/>
            </w:tcBorders>
            <w:shd w:val="clear" w:color="auto" w:fill="FFFFFF" w:themeFill="background1"/>
            <w:hideMark/>
          </w:tcPr>
          <w:p w14:paraId="2BA3CF2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.046</w:t>
            </w:r>
          </w:p>
        </w:tc>
        <w:tc>
          <w:tcPr>
            <w:tcW w:w="712" w:type="pct"/>
            <w:tcBorders>
              <w:top w:val="single" w:sz="4" w:space="0" w:color="auto"/>
              <w:left w:val="nil"/>
              <w:bottom w:val="nil"/>
              <w:right w:val="nil"/>
            </w:tcBorders>
            <w:shd w:val="clear" w:color="auto" w:fill="auto"/>
            <w:hideMark/>
          </w:tcPr>
          <w:p w14:paraId="464EA3C8"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.076</w:t>
            </w:r>
          </w:p>
        </w:tc>
        <w:tc>
          <w:tcPr>
            <w:tcW w:w="708" w:type="pct"/>
            <w:tcBorders>
              <w:top w:val="single" w:sz="4" w:space="0" w:color="auto"/>
              <w:left w:val="nil"/>
              <w:bottom w:val="nil"/>
              <w:right w:val="nil"/>
            </w:tcBorders>
            <w:shd w:val="clear" w:color="auto" w:fill="auto"/>
            <w:hideMark/>
          </w:tcPr>
          <w:p w14:paraId="51EE0FFA"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.129</w:t>
            </w:r>
          </w:p>
        </w:tc>
      </w:tr>
      <w:tr w:rsidR="00415B31" w:rsidRPr="00C01550" w14:paraId="254783FD" w14:textId="77777777" w:rsidTr="00116006">
        <w:trPr>
          <w:trHeight w:val="80"/>
        </w:trPr>
        <w:tc>
          <w:tcPr>
            <w:tcW w:w="753" w:type="pct"/>
            <w:tcBorders>
              <w:top w:val="nil"/>
              <w:left w:val="nil"/>
              <w:bottom w:val="nil"/>
              <w:right w:val="nil"/>
            </w:tcBorders>
            <w:shd w:val="clear" w:color="000000" w:fill="FFFFFF"/>
            <w:vAlign w:val="center"/>
            <w:hideMark/>
          </w:tcPr>
          <w:p w14:paraId="3A471C32"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AG2</w:t>
            </w:r>
          </w:p>
        </w:tc>
        <w:tc>
          <w:tcPr>
            <w:tcW w:w="691" w:type="pct"/>
            <w:tcBorders>
              <w:top w:val="nil"/>
              <w:left w:val="nil"/>
              <w:bottom w:val="nil"/>
              <w:right w:val="nil"/>
            </w:tcBorders>
            <w:shd w:val="clear" w:color="auto" w:fill="F2F2F2" w:themeFill="background1" w:themeFillShade="F2"/>
            <w:hideMark/>
          </w:tcPr>
          <w:p w14:paraId="551187A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.776</w:t>
            </w:r>
          </w:p>
        </w:tc>
        <w:tc>
          <w:tcPr>
            <w:tcW w:w="712" w:type="pct"/>
            <w:tcBorders>
              <w:top w:val="nil"/>
              <w:left w:val="nil"/>
              <w:bottom w:val="nil"/>
              <w:right w:val="nil"/>
            </w:tcBorders>
            <w:shd w:val="clear" w:color="auto" w:fill="FFFFFF" w:themeFill="background1"/>
            <w:hideMark/>
          </w:tcPr>
          <w:p w14:paraId="1C8EC5B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.067</w:t>
            </w:r>
          </w:p>
        </w:tc>
        <w:tc>
          <w:tcPr>
            <w:tcW w:w="712" w:type="pct"/>
            <w:tcBorders>
              <w:top w:val="nil"/>
              <w:left w:val="nil"/>
              <w:bottom w:val="nil"/>
              <w:right w:val="nil"/>
            </w:tcBorders>
            <w:shd w:val="clear" w:color="auto" w:fill="FFFFFF" w:themeFill="background1"/>
            <w:hideMark/>
          </w:tcPr>
          <w:p w14:paraId="2C43334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.168</w:t>
            </w:r>
          </w:p>
        </w:tc>
        <w:tc>
          <w:tcPr>
            <w:tcW w:w="712" w:type="pct"/>
            <w:tcBorders>
              <w:top w:val="nil"/>
              <w:left w:val="nil"/>
              <w:bottom w:val="nil"/>
              <w:right w:val="nil"/>
            </w:tcBorders>
            <w:shd w:val="clear" w:color="auto" w:fill="FFFFFF" w:themeFill="background1"/>
            <w:hideMark/>
          </w:tcPr>
          <w:p w14:paraId="2913F18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.016</w:t>
            </w:r>
          </w:p>
        </w:tc>
        <w:tc>
          <w:tcPr>
            <w:tcW w:w="712" w:type="pct"/>
            <w:tcBorders>
              <w:top w:val="nil"/>
              <w:left w:val="nil"/>
              <w:bottom w:val="nil"/>
              <w:right w:val="nil"/>
            </w:tcBorders>
            <w:shd w:val="clear" w:color="auto" w:fill="auto"/>
            <w:hideMark/>
          </w:tcPr>
          <w:p w14:paraId="7D26B39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.102</w:t>
            </w:r>
          </w:p>
        </w:tc>
        <w:tc>
          <w:tcPr>
            <w:tcW w:w="708" w:type="pct"/>
            <w:tcBorders>
              <w:top w:val="nil"/>
              <w:left w:val="nil"/>
              <w:bottom w:val="nil"/>
              <w:right w:val="nil"/>
            </w:tcBorders>
            <w:shd w:val="clear" w:color="auto" w:fill="auto"/>
            <w:hideMark/>
          </w:tcPr>
          <w:p w14:paraId="50C4B458"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.156</w:t>
            </w:r>
          </w:p>
        </w:tc>
      </w:tr>
      <w:tr w:rsidR="00415B31" w:rsidRPr="00C01550" w14:paraId="102616F0" w14:textId="77777777" w:rsidTr="00116006">
        <w:trPr>
          <w:trHeight w:val="80"/>
        </w:trPr>
        <w:tc>
          <w:tcPr>
            <w:tcW w:w="753" w:type="pct"/>
            <w:tcBorders>
              <w:top w:val="nil"/>
              <w:left w:val="nil"/>
              <w:bottom w:val="nil"/>
              <w:right w:val="nil"/>
            </w:tcBorders>
            <w:shd w:val="clear" w:color="000000" w:fill="FFFFFF"/>
            <w:vAlign w:val="center"/>
            <w:hideMark/>
          </w:tcPr>
          <w:p w14:paraId="439F499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AG3</w:t>
            </w:r>
          </w:p>
        </w:tc>
        <w:tc>
          <w:tcPr>
            <w:tcW w:w="691" w:type="pct"/>
            <w:tcBorders>
              <w:top w:val="nil"/>
              <w:left w:val="nil"/>
              <w:bottom w:val="nil"/>
              <w:right w:val="nil"/>
            </w:tcBorders>
            <w:shd w:val="clear" w:color="auto" w:fill="F2F2F2" w:themeFill="background1" w:themeFillShade="F2"/>
            <w:hideMark/>
          </w:tcPr>
          <w:p w14:paraId="50D70709"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.760</w:t>
            </w:r>
          </w:p>
        </w:tc>
        <w:tc>
          <w:tcPr>
            <w:tcW w:w="712" w:type="pct"/>
            <w:tcBorders>
              <w:top w:val="nil"/>
              <w:left w:val="nil"/>
              <w:bottom w:val="nil"/>
              <w:right w:val="nil"/>
            </w:tcBorders>
            <w:shd w:val="clear" w:color="auto" w:fill="FFFFFF" w:themeFill="background1"/>
            <w:hideMark/>
          </w:tcPr>
          <w:p w14:paraId="6435D4A9"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.028</w:t>
            </w:r>
          </w:p>
        </w:tc>
        <w:tc>
          <w:tcPr>
            <w:tcW w:w="712" w:type="pct"/>
            <w:tcBorders>
              <w:top w:val="nil"/>
              <w:left w:val="nil"/>
              <w:bottom w:val="nil"/>
              <w:right w:val="nil"/>
            </w:tcBorders>
            <w:shd w:val="clear" w:color="auto" w:fill="FFFFFF" w:themeFill="background1"/>
            <w:hideMark/>
          </w:tcPr>
          <w:p w14:paraId="002C42E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.037</w:t>
            </w:r>
          </w:p>
        </w:tc>
        <w:tc>
          <w:tcPr>
            <w:tcW w:w="712" w:type="pct"/>
            <w:tcBorders>
              <w:top w:val="nil"/>
              <w:left w:val="nil"/>
              <w:bottom w:val="nil"/>
              <w:right w:val="nil"/>
            </w:tcBorders>
            <w:shd w:val="clear" w:color="auto" w:fill="FFFFFF" w:themeFill="background1"/>
            <w:hideMark/>
          </w:tcPr>
          <w:p w14:paraId="3D0FFDF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.130</w:t>
            </w:r>
          </w:p>
        </w:tc>
        <w:tc>
          <w:tcPr>
            <w:tcW w:w="712" w:type="pct"/>
            <w:tcBorders>
              <w:top w:val="nil"/>
              <w:left w:val="nil"/>
              <w:bottom w:val="nil"/>
              <w:right w:val="nil"/>
            </w:tcBorders>
            <w:shd w:val="clear" w:color="auto" w:fill="auto"/>
            <w:hideMark/>
          </w:tcPr>
          <w:p w14:paraId="298E1F2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.168</w:t>
            </w:r>
          </w:p>
        </w:tc>
        <w:tc>
          <w:tcPr>
            <w:tcW w:w="708" w:type="pct"/>
            <w:tcBorders>
              <w:top w:val="nil"/>
              <w:left w:val="nil"/>
              <w:bottom w:val="nil"/>
              <w:right w:val="nil"/>
            </w:tcBorders>
            <w:shd w:val="clear" w:color="auto" w:fill="auto"/>
            <w:hideMark/>
          </w:tcPr>
          <w:p w14:paraId="4C4F100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.031</w:t>
            </w:r>
          </w:p>
        </w:tc>
      </w:tr>
      <w:tr w:rsidR="00415B31" w:rsidRPr="00C01550" w14:paraId="5EAECA35" w14:textId="77777777" w:rsidTr="00116006">
        <w:trPr>
          <w:trHeight w:val="80"/>
        </w:trPr>
        <w:tc>
          <w:tcPr>
            <w:tcW w:w="753" w:type="pct"/>
            <w:tcBorders>
              <w:top w:val="nil"/>
              <w:left w:val="nil"/>
              <w:bottom w:val="nil"/>
              <w:right w:val="nil"/>
            </w:tcBorders>
            <w:shd w:val="clear" w:color="000000" w:fill="FFFFFF"/>
            <w:vAlign w:val="center"/>
            <w:hideMark/>
          </w:tcPr>
          <w:p w14:paraId="204AB27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AG4</w:t>
            </w:r>
          </w:p>
        </w:tc>
        <w:tc>
          <w:tcPr>
            <w:tcW w:w="691" w:type="pct"/>
            <w:tcBorders>
              <w:top w:val="nil"/>
              <w:left w:val="nil"/>
              <w:bottom w:val="nil"/>
              <w:right w:val="nil"/>
            </w:tcBorders>
            <w:shd w:val="clear" w:color="auto" w:fill="F2F2F2" w:themeFill="background1" w:themeFillShade="F2"/>
            <w:hideMark/>
          </w:tcPr>
          <w:p w14:paraId="6CADE27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.708</w:t>
            </w:r>
          </w:p>
        </w:tc>
        <w:tc>
          <w:tcPr>
            <w:tcW w:w="712" w:type="pct"/>
            <w:tcBorders>
              <w:top w:val="nil"/>
              <w:left w:val="nil"/>
              <w:bottom w:val="nil"/>
              <w:right w:val="nil"/>
            </w:tcBorders>
            <w:shd w:val="clear" w:color="auto" w:fill="FFFFFF" w:themeFill="background1"/>
            <w:hideMark/>
          </w:tcPr>
          <w:p w14:paraId="65D6AC0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.156</w:t>
            </w:r>
          </w:p>
        </w:tc>
        <w:tc>
          <w:tcPr>
            <w:tcW w:w="712" w:type="pct"/>
            <w:tcBorders>
              <w:top w:val="nil"/>
              <w:left w:val="nil"/>
              <w:bottom w:val="nil"/>
              <w:right w:val="nil"/>
            </w:tcBorders>
            <w:shd w:val="clear" w:color="auto" w:fill="FFFFFF" w:themeFill="background1"/>
            <w:hideMark/>
          </w:tcPr>
          <w:p w14:paraId="7792617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.111</w:t>
            </w:r>
          </w:p>
        </w:tc>
        <w:tc>
          <w:tcPr>
            <w:tcW w:w="712" w:type="pct"/>
            <w:tcBorders>
              <w:top w:val="nil"/>
              <w:left w:val="nil"/>
              <w:bottom w:val="nil"/>
              <w:right w:val="nil"/>
            </w:tcBorders>
            <w:shd w:val="clear" w:color="auto" w:fill="FFFFFF" w:themeFill="background1"/>
            <w:hideMark/>
          </w:tcPr>
          <w:p w14:paraId="45B29CD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.059</w:t>
            </w:r>
          </w:p>
        </w:tc>
        <w:tc>
          <w:tcPr>
            <w:tcW w:w="712" w:type="pct"/>
            <w:tcBorders>
              <w:top w:val="nil"/>
              <w:left w:val="nil"/>
              <w:bottom w:val="nil"/>
              <w:right w:val="nil"/>
            </w:tcBorders>
            <w:shd w:val="clear" w:color="auto" w:fill="auto"/>
            <w:hideMark/>
          </w:tcPr>
          <w:p w14:paraId="70372F4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.178</w:t>
            </w:r>
          </w:p>
        </w:tc>
        <w:tc>
          <w:tcPr>
            <w:tcW w:w="708" w:type="pct"/>
            <w:tcBorders>
              <w:top w:val="nil"/>
              <w:left w:val="nil"/>
              <w:bottom w:val="nil"/>
              <w:right w:val="nil"/>
            </w:tcBorders>
            <w:shd w:val="clear" w:color="auto" w:fill="auto"/>
            <w:hideMark/>
          </w:tcPr>
          <w:p w14:paraId="101DB4D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.002</w:t>
            </w:r>
          </w:p>
        </w:tc>
      </w:tr>
      <w:tr w:rsidR="00415B31" w:rsidRPr="00C01550" w14:paraId="7DB6FBE6" w14:textId="77777777" w:rsidTr="00116006">
        <w:trPr>
          <w:trHeight w:val="80"/>
        </w:trPr>
        <w:tc>
          <w:tcPr>
            <w:tcW w:w="753" w:type="pct"/>
            <w:tcBorders>
              <w:top w:val="nil"/>
              <w:left w:val="nil"/>
              <w:bottom w:val="nil"/>
              <w:right w:val="nil"/>
            </w:tcBorders>
            <w:shd w:val="clear" w:color="000000" w:fill="FFFFFF"/>
            <w:vAlign w:val="center"/>
            <w:hideMark/>
          </w:tcPr>
          <w:p w14:paraId="72903EF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AG5</w:t>
            </w:r>
          </w:p>
        </w:tc>
        <w:tc>
          <w:tcPr>
            <w:tcW w:w="691" w:type="pct"/>
            <w:tcBorders>
              <w:top w:val="nil"/>
              <w:left w:val="nil"/>
              <w:bottom w:val="nil"/>
              <w:right w:val="nil"/>
            </w:tcBorders>
            <w:shd w:val="clear" w:color="auto" w:fill="F2F2F2" w:themeFill="background1" w:themeFillShade="F2"/>
            <w:hideMark/>
          </w:tcPr>
          <w:p w14:paraId="22CDC47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.758</w:t>
            </w:r>
          </w:p>
        </w:tc>
        <w:tc>
          <w:tcPr>
            <w:tcW w:w="712" w:type="pct"/>
            <w:tcBorders>
              <w:top w:val="nil"/>
              <w:left w:val="nil"/>
              <w:bottom w:val="nil"/>
              <w:right w:val="nil"/>
            </w:tcBorders>
            <w:shd w:val="clear" w:color="auto" w:fill="FFFFFF" w:themeFill="background1"/>
            <w:hideMark/>
          </w:tcPr>
          <w:p w14:paraId="4AF788A9"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.111</w:t>
            </w:r>
          </w:p>
        </w:tc>
        <w:tc>
          <w:tcPr>
            <w:tcW w:w="712" w:type="pct"/>
            <w:tcBorders>
              <w:top w:val="nil"/>
              <w:left w:val="nil"/>
              <w:bottom w:val="nil"/>
              <w:right w:val="nil"/>
            </w:tcBorders>
            <w:shd w:val="clear" w:color="auto" w:fill="FFFFFF" w:themeFill="background1"/>
            <w:hideMark/>
          </w:tcPr>
          <w:p w14:paraId="15429D6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.120</w:t>
            </w:r>
          </w:p>
        </w:tc>
        <w:tc>
          <w:tcPr>
            <w:tcW w:w="712" w:type="pct"/>
            <w:tcBorders>
              <w:top w:val="nil"/>
              <w:left w:val="nil"/>
              <w:bottom w:val="nil"/>
              <w:right w:val="nil"/>
            </w:tcBorders>
            <w:shd w:val="clear" w:color="auto" w:fill="FFFFFF" w:themeFill="background1"/>
            <w:hideMark/>
          </w:tcPr>
          <w:p w14:paraId="379D425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-.056</w:t>
            </w:r>
          </w:p>
        </w:tc>
        <w:tc>
          <w:tcPr>
            <w:tcW w:w="712" w:type="pct"/>
            <w:tcBorders>
              <w:top w:val="nil"/>
              <w:left w:val="nil"/>
              <w:bottom w:val="nil"/>
              <w:right w:val="nil"/>
            </w:tcBorders>
            <w:shd w:val="clear" w:color="auto" w:fill="auto"/>
            <w:hideMark/>
          </w:tcPr>
          <w:p w14:paraId="27081B11"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.149</w:t>
            </w:r>
          </w:p>
        </w:tc>
        <w:tc>
          <w:tcPr>
            <w:tcW w:w="708" w:type="pct"/>
            <w:tcBorders>
              <w:top w:val="nil"/>
              <w:left w:val="nil"/>
              <w:bottom w:val="nil"/>
              <w:right w:val="nil"/>
            </w:tcBorders>
            <w:shd w:val="clear" w:color="auto" w:fill="auto"/>
            <w:hideMark/>
          </w:tcPr>
          <w:p w14:paraId="7D032BD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.065</w:t>
            </w:r>
          </w:p>
        </w:tc>
      </w:tr>
      <w:tr w:rsidR="00415B31" w:rsidRPr="00C01550" w14:paraId="29579E15" w14:textId="77777777" w:rsidTr="00116006">
        <w:trPr>
          <w:trHeight w:val="80"/>
        </w:trPr>
        <w:tc>
          <w:tcPr>
            <w:tcW w:w="753" w:type="pct"/>
            <w:tcBorders>
              <w:top w:val="nil"/>
              <w:left w:val="nil"/>
              <w:bottom w:val="nil"/>
              <w:right w:val="nil"/>
            </w:tcBorders>
            <w:shd w:val="clear" w:color="000000" w:fill="FFFFFF"/>
            <w:vAlign w:val="center"/>
            <w:hideMark/>
          </w:tcPr>
          <w:p w14:paraId="6FEAAA5A"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AG6</w:t>
            </w:r>
          </w:p>
        </w:tc>
        <w:tc>
          <w:tcPr>
            <w:tcW w:w="691" w:type="pct"/>
            <w:tcBorders>
              <w:top w:val="nil"/>
              <w:left w:val="nil"/>
              <w:bottom w:val="nil"/>
              <w:right w:val="nil"/>
            </w:tcBorders>
            <w:shd w:val="clear" w:color="auto" w:fill="F2F2F2" w:themeFill="background1" w:themeFillShade="F2"/>
            <w:hideMark/>
          </w:tcPr>
          <w:p w14:paraId="18962C0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.753</w:t>
            </w:r>
          </w:p>
        </w:tc>
        <w:tc>
          <w:tcPr>
            <w:tcW w:w="712" w:type="pct"/>
            <w:tcBorders>
              <w:top w:val="nil"/>
              <w:left w:val="nil"/>
              <w:bottom w:val="nil"/>
              <w:right w:val="nil"/>
            </w:tcBorders>
            <w:shd w:val="clear" w:color="auto" w:fill="FFFFFF" w:themeFill="background1"/>
            <w:hideMark/>
          </w:tcPr>
          <w:p w14:paraId="54236FE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.103</w:t>
            </w:r>
          </w:p>
        </w:tc>
        <w:tc>
          <w:tcPr>
            <w:tcW w:w="712" w:type="pct"/>
            <w:tcBorders>
              <w:top w:val="nil"/>
              <w:left w:val="nil"/>
              <w:bottom w:val="nil"/>
              <w:right w:val="nil"/>
            </w:tcBorders>
            <w:shd w:val="clear" w:color="auto" w:fill="FFFFFF" w:themeFill="background1"/>
            <w:hideMark/>
          </w:tcPr>
          <w:p w14:paraId="6E8860E1"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.188</w:t>
            </w:r>
          </w:p>
        </w:tc>
        <w:tc>
          <w:tcPr>
            <w:tcW w:w="712" w:type="pct"/>
            <w:tcBorders>
              <w:top w:val="nil"/>
              <w:left w:val="nil"/>
              <w:bottom w:val="nil"/>
              <w:right w:val="nil"/>
            </w:tcBorders>
            <w:shd w:val="clear" w:color="auto" w:fill="FFFFFF" w:themeFill="background1"/>
            <w:hideMark/>
          </w:tcPr>
          <w:p w14:paraId="00F99CE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.084</w:t>
            </w:r>
          </w:p>
        </w:tc>
        <w:tc>
          <w:tcPr>
            <w:tcW w:w="712" w:type="pct"/>
            <w:tcBorders>
              <w:top w:val="nil"/>
              <w:left w:val="nil"/>
              <w:bottom w:val="nil"/>
              <w:right w:val="nil"/>
            </w:tcBorders>
            <w:shd w:val="clear" w:color="auto" w:fill="auto"/>
            <w:hideMark/>
          </w:tcPr>
          <w:p w14:paraId="030481C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.152</w:t>
            </w:r>
          </w:p>
        </w:tc>
        <w:tc>
          <w:tcPr>
            <w:tcW w:w="708" w:type="pct"/>
            <w:tcBorders>
              <w:top w:val="nil"/>
              <w:left w:val="nil"/>
              <w:bottom w:val="nil"/>
              <w:right w:val="nil"/>
            </w:tcBorders>
            <w:shd w:val="clear" w:color="auto" w:fill="auto"/>
            <w:hideMark/>
          </w:tcPr>
          <w:p w14:paraId="5EF2F2C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-.081</w:t>
            </w:r>
          </w:p>
        </w:tc>
      </w:tr>
      <w:tr w:rsidR="00415B31" w:rsidRPr="00C01550" w14:paraId="51A9AD3D" w14:textId="77777777" w:rsidTr="00116006">
        <w:trPr>
          <w:trHeight w:val="80"/>
        </w:trPr>
        <w:tc>
          <w:tcPr>
            <w:tcW w:w="753" w:type="pct"/>
            <w:tcBorders>
              <w:top w:val="nil"/>
              <w:left w:val="nil"/>
              <w:bottom w:val="nil"/>
              <w:right w:val="nil"/>
            </w:tcBorders>
            <w:shd w:val="clear" w:color="000000" w:fill="FFFFFF"/>
            <w:vAlign w:val="center"/>
            <w:hideMark/>
          </w:tcPr>
          <w:p w14:paraId="21584D32"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AG7</w:t>
            </w:r>
          </w:p>
        </w:tc>
        <w:tc>
          <w:tcPr>
            <w:tcW w:w="691" w:type="pct"/>
            <w:tcBorders>
              <w:top w:val="nil"/>
              <w:left w:val="nil"/>
              <w:bottom w:val="nil"/>
              <w:right w:val="nil"/>
            </w:tcBorders>
            <w:shd w:val="clear" w:color="auto" w:fill="F2F2F2" w:themeFill="background1" w:themeFillShade="F2"/>
            <w:hideMark/>
          </w:tcPr>
          <w:p w14:paraId="5396282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.767</w:t>
            </w:r>
          </w:p>
        </w:tc>
        <w:tc>
          <w:tcPr>
            <w:tcW w:w="712" w:type="pct"/>
            <w:tcBorders>
              <w:top w:val="nil"/>
              <w:left w:val="nil"/>
              <w:bottom w:val="nil"/>
              <w:right w:val="nil"/>
            </w:tcBorders>
            <w:shd w:val="clear" w:color="auto" w:fill="FFFFFF" w:themeFill="background1"/>
            <w:hideMark/>
          </w:tcPr>
          <w:p w14:paraId="428FCB8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.072</w:t>
            </w:r>
          </w:p>
        </w:tc>
        <w:tc>
          <w:tcPr>
            <w:tcW w:w="712" w:type="pct"/>
            <w:tcBorders>
              <w:top w:val="nil"/>
              <w:left w:val="nil"/>
              <w:bottom w:val="nil"/>
              <w:right w:val="nil"/>
            </w:tcBorders>
            <w:shd w:val="clear" w:color="auto" w:fill="FFFFFF" w:themeFill="background1"/>
            <w:hideMark/>
          </w:tcPr>
          <w:p w14:paraId="217F754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.142</w:t>
            </w:r>
          </w:p>
        </w:tc>
        <w:tc>
          <w:tcPr>
            <w:tcW w:w="712" w:type="pct"/>
            <w:tcBorders>
              <w:top w:val="nil"/>
              <w:left w:val="nil"/>
              <w:bottom w:val="nil"/>
              <w:right w:val="nil"/>
            </w:tcBorders>
            <w:shd w:val="clear" w:color="auto" w:fill="FFFFFF" w:themeFill="background1"/>
            <w:hideMark/>
          </w:tcPr>
          <w:p w14:paraId="31C1DA1D"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.037</w:t>
            </w:r>
          </w:p>
        </w:tc>
        <w:tc>
          <w:tcPr>
            <w:tcW w:w="712" w:type="pct"/>
            <w:tcBorders>
              <w:top w:val="nil"/>
              <w:left w:val="nil"/>
              <w:bottom w:val="nil"/>
              <w:right w:val="nil"/>
            </w:tcBorders>
            <w:shd w:val="clear" w:color="auto" w:fill="auto"/>
            <w:hideMark/>
          </w:tcPr>
          <w:p w14:paraId="74D95769"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.061</w:t>
            </w:r>
          </w:p>
        </w:tc>
        <w:tc>
          <w:tcPr>
            <w:tcW w:w="708" w:type="pct"/>
            <w:tcBorders>
              <w:top w:val="nil"/>
              <w:left w:val="nil"/>
              <w:right w:val="nil"/>
            </w:tcBorders>
            <w:shd w:val="clear" w:color="auto" w:fill="auto"/>
            <w:hideMark/>
          </w:tcPr>
          <w:p w14:paraId="50FB3EE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.123</w:t>
            </w:r>
          </w:p>
        </w:tc>
      </w:tr>
      <w:tr w:rsidR="00415B31" w:rsidRPr="00C01550" w14:paraId="402498DB" w14:textId="77777777" w:rsidTr="00116006">
        <w:trPr>
          <w:trHeight w:val="80"/>
        </w:trPr>
        <w:tc>
          <w:tcPr>
            <w:tcW w:w="753" w:type="pct"/>
            <w:tcBorders>
              <w:top w:val="nil"/>
              <w:left w:val="nil"/>
              <w:bottom w:val="nil"/>
              <w:right w:val="nil"/>
            </w:tcBorders>
            <w:shd w:val="clear" w:color="000000" w:fill="FFFFFF"/>
            <w:vAlign w:val="center"/>
          </w:tcPr>
          <w:p w14:paraId="7567DE4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BP 1</w:t>
            </w:r>
          </w:p>
        </w:tc>
        <w:tc>
          <w:tcPr>
            <w:tcW w:w="691" w:type="pct"/>
            <w:tcBorders>
              <w:top w:val="nil"/>
              <w:left w:val="nil"/>
              <w:bottom w:val="nil"/>
              <w:right w:val="nil"/>
            </w:tcBorders>
            <w:shd w:val="clear" w:color="000000" w:fill="FFFFFF"/>
          </w:tcPr>
          <w:p w14:paraId="2CC6C02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.118</w:t>
            </w:r>
          </w:p>
        </w:tc>
        <w:tc>
          <w:tcPr>
            <w:tcW w:w="712" w:type="pct"/>
            <w:tcBorders>
              <w:top w:val="nil"/>
              <w:left w:val="nil"/>
              <w:bottom w:val="nil"/>
              <w:right w:val="nil"/>
            </w:tcBorders>
            <w:shd w:val="clear" w:color="auto" w:fill="F2F2F2" w:themeFill="background1" w:themeFillShade="F2"/>
          </w:tcPr>
          <w:p w14:paraId="5FC57B57"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.744</w:t>
            </w:r>
          </w:p>
        </w:tc>
        <w:tc>
          <w:tcPr>
            <w:tcW w:w="712" w:type="pct"/>
            <w:tcBorders>
              <w:top w:val="nil"/>
              <w:left w:val="nil"/>
              <w:bottom w:val="nil"/>
              <w:right w:val="nil"/>
            </w:tcBorders>
            <w:shd w:val="clear" w:color="auto" w:fill="FFFFFF" w:themeFill="background1"/>
          </w:tcPr>
          <w:p w14:paraId="3619B224"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.197</w:t>
            </w:r>
          </w:p>
        </w:tc>
        <w:tc>
          <w:tcPr>
            <w:tcW w:w="712" w:type="pct"/>
            <w:tcBorders>
              <w:top w:val="nil"/>
              <w:left w:val="nil"/>
              <w:bottom w:val="nil"/>
              <w:right w:val="nil"/>
            </w:tcBorders>
            <w:shd w:val="clear" w:color="auto" w:fill="FFFFFF" w:themeFill="background1"/>
          </w:tcPr>
          <w:p w14:paraId="12D3DA62"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-.052</w:t>
            </w:r>
          </w:p>
        </w:tc>
        <w:tc>
          <w:tcPr>
            <w:tcW w:w="712" w:type="pct"/>
            <w:tcBorders>
              <w:top w:val="nil"/>
              <w:left w:val="nil"/>
              <w:bottom w:val="nil"/>
              <w:right w:val="nil"/>
            </w:tcBorders>
            <w:shd w:val="clear" w:color="auto" w:fill="auto"/>
          </w:tcPr>
          <w:p w14:paraId="646DAA2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.218</w:t>
            </w:r>
          </w:p>
        </w:tc>
        <w:tc>
          <w:tcPr>
            <w:tcW w:w="708" w:type="pct"/>
            <w:tcBorders>
              <w:top w:val="nil"/>
              <w:left w:val="nil"/>
              <w:right w:val="nil"/>
            </w:tcBorders>
            <w:shd w:val="clear" w:color="auto" w:fill="auto"/>
          </w:tcPr>
          <w:p w14:paraId="5E24AD98"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.014</w:t>
            </w:r>
          </w:p>
        </w:tc>
      </w:tr>
      <w:tr w:rsidR="00415B31" w:rsidRPr="00C01550" w14:paraId="6B0D5AE9" w14:textId="77777777" w:rsidTr="00116006">
        <w:trPr>
          <w:trHeight w:val="80"/>
        </w:trPr>
        <w:tc>
          <w:tcPr>
            <w:tcW w:w="753" w:type="pct"/>
            <w:tcBorders>
              <w:top w:val="nil"/>
              <w:left w:val="nil"/>
              <w:bottom w:val="nil"/>
              <w:right w:val="nil"/>
            </w:tcBorders>
            <w:shd w:val="clear" w:color="000000" w:fill="FFFFFF"/>
            <w:vAlign w:val="center"/>
          </w:tcPr>
          <w:p w14:paraId="5708CDF8"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BP 2</w:t>
            </w:r>
          </w:p>
        </w:tc>
        <w:tc>
          <w:tcPr>
            <w:tcW w:w="691" w:type="pct"/>
            <w:tcBorders>
              <w:top w:val="nil"/>
              <w:left w:val="nil"/>
              <w:bottom w:val="nil"/>
              <w:right w:val="nil"/>
            </w:tcBorders>
            <w:shd w:val="clear" w:color="000000" w:fill="FFFFFF"/>
          </w:tcPr>
          <w:p w14:paraId="07D276B8"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.069</w:t>
            </w:r>
          </w:p>
        </w:tc>
        <w:tc>
          <w:tcPr>
            <w:tcW w:w="712" w:type="pct"/>
            <w:tcBorders>
              <w:top w:val="nil"/>
              <w:left w:val="nil"/>
              <w:bottom w:val="nil"/>
              <w:right w:val="nil"/>
            </w:tcBorders>
            <w:shd w:val="clear" w:color="auto" w:fill="F2F2F2" w:themeFill="background1" w:themeFillShade="F2"/>
          </w:tcPr>
          <w:p w14:paraId="3021193B"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.811</w:t>
            </w:r>
          </w:p>
        </w:tc>
        <w:tc>
          <w:tcPr>
            <w:tcW w:w="712" w:type="pct"/>
            <w:tcBorders>
              <w:top w:val="nil"/>
              <w:left w:val="nil"/>
              <w:bottom w:val="nil"/>
              <w:right w:val="nil"/>
            </w:tcBorders>
            <w:shd w:val="clear" w:color="auto" w:fill="FFFFFF" w:themeFill="background1"/>
          </w:tcPr>
          <w:p w14:paraId="00D1C29B"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.170</w:t>
            </w:r>
          </w:p>
        </w:tc>
        <w:tc>
          <w:tcPr>
            <w:tcW w:w="712" w:type="pct"/>
            <w:tcBorders>
              <w:top w:val="nil"/>
              <w:left w:val="nil"/>
              <w:bottom w:val="nil"/>
              <w:right w:val="nil"/>
            </w:tcBorders>
            <w:shd w:val="clear" w:color="auto" w:fill="FFFFFF" w:themeFill="background1"/>
          </w:tcPr>
          <w:p w14:paraId="0A23637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-.083</w:t>
            </w:r>
          </w:p>
        </w:tc>
        <w:tc>
          <w:tcPr>
            <w:tcW w:w="712" w:type="pct"/>
            <w:tcBorders>
              <w:top w:val="nil"/>
              <w:left w:val="nil"/>
              <w:bottom w:val="nil"/>
              <w:right w:val="nil"/>
            </w:tcBorders>
            <w:shd w:val="clear" w:color="auto" w:fill="auto"/>
          </w:tcPr>
          <w:p w14:paraId="0AAAA332"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.158</w:t>
            </w:r>
          </w:p>
        </w:tc>
        <w:tc>
          <w:tcPr>
            <w:tcW w:w="708" w:type="pct"/>
            <w:tcBorders>
              <w:top w:val="nil"/>
              <w:left w:val="nil"/>
              <w:right w:val="nil"/>
            </w:tcBorders>
            <w:shd w:val="clear" w:color="auto" w:fill="auto"/>
          </w:tcPr>
          <w:p w14:paraId="4F437C88"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-.011</w:t>
            </w:r>
          </w:p>
        </w:tc>
      </w:tr>
      <w:tr w:rsidR="00415B31" w:rsidRPr="00C01550" w14:paraId="2FB249BB" w14:textId="77777777" w:rsidTr="00116006">
        <w:trPr>
          <w:trHeight w:val="80"/>
        </w:trPr>
        <w:tc>
          <w:tcPr>
            <w:tcW w:w="753" w:type="pct"/>
            <w:tcBorders>
              <w:top w:val="nil"/>
              <w:left w:val="nil"/>
              <w:bottom w:val="nil"/>
              <w:right w:val="nil"/>
            </w:tcBorders>
            <w:shd w:val="clear" w:color="000000" w:fill="FFFFFF"/>
            <w:vAlign w:val="center"/>
          </w:tcPr>
          <w:p w14:paraId="7A659B92"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BP 3</w:t>
            </w:r>
          </w:p>
        </w:tc>
        <w:tc>
          <w:tcPr>
            <w:tcW w:w="691" w:type="pct"/>
            <w:tcBorders>
              <w:top w:val="nil"/>
              <w:left w:val="nil"/>
              <w:bottom w:val="nil"/>
              <w:right w:val="nil"/>
            </w:tcBorders>
            <w:shd w:val="clear" w:color="000000" w:fill="FFFFFF"/>
          </w:tcPr>
          <w:p w14:paraId="270E24DB"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.124</w:t>
            </w:r>
          </w:p>
        </w:tc>
        <w:tc>
          <w:tcPr>
            <w:tcW w:w="712" w:type="pct"/>
            <w:tcBorders>
              <w:top w:val="nil"/>
              <w:left w:val="nil"/>
              <w:bottom w:val="nil"/>
              <w:right w:val="nil"/>
            </w:tcBorders>
            <w:shd w:val="clear" w:color="auto" w:fill="F2F2F2" w:themeFill="background1" w:themeFillShade="F2"/>
          </w:tcPr>
          <w:p w14:paraId="64A89FE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.764</w:t>
            </w:r>
          </w:p>
        </w:tc>
        <w:tc>
          <w:tcPr>
            <w:tcW w:w="712" w:type="pct"/>
            <w:tcBorders>
              <w:top w:val="nil"/>
              <w:left w:val="nil"/>
              <w:bottom w:val="nil"/>
              <w:right w:val="nil"/>
            </w:tcBorders>
            <w:shd w:val="clear" w:color="auto" w:fill="FFFFFF" w:themeFill="background1"/>
          </w:tcPr>
          <w:p w14:paraId="340C340B"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.100</w:t>
            </w:r>
          </w:p>
        </w:tc>
        <w:tc>
          <w:tcPr>
            <w:tcW w:w="712" w:type="pct"/>
            <w:tcBorders>
              <w:top w:val="nil"/>
              <w:left w:val="nil"/>
              <w:bottom w:val="nil"/>
              <w:right w:val="nil"/>
            </w:tcBorders>
            <w:shd w:val="clear" w:color="auto" w:fill="FFFFFF" w:themeFill="background1"/>
          </w:tcPr>
          <w:p w14:paraId="533567E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.168</w:t>
            </w:r>
          </w:p>
        </w:tc>
        <w:tc>
          <w:tcPr>
            <w:tcW w:w="712" w:type="pct"/>
            <w:tcBorders>
              <w:top w:val="nil"/>
              <w:left w:val="nil"/>
              <w:bottom w:val="nil"/>
              <w:right w:val="nil"/>
            </w:tcBorders>
            <w:shd w:val="clear" w:color="auto" w:fill="auto"/>
          </w:tcPr>
          <w:p w14:paraId="42DF136E"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.087</w:t>
            </w:r>
          </w:p>
        </w:tc>
        <w:tc>
          <w:tcPr>
            <w:tcW w:w="708" w:type="pct"/>
            <w:tcBorders>
              <w:top w:val="nil"/>
              <w:left w:val="nil"/>
              <w:right w:val="nil"/>
            </w:tcBorders>
            <w:shd w:val="clear" w:color="auto" w:fill="auto"/>
          </w:tcPr>
          <w:p w14:paraId="02F943FF"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.124</w:t>
            </w:r>
          </w:p>
        </w:tc>
      </w:tr>
      <w:tr w:rsidR="00415B31" w:rsidRPr="00C01550" w14:paraId="05C8D9D6" w14:textId="77777777" w:rsidTr="00116006">
        <w:trPr>
          <w:trHeight w:val="80"/>
        </w:trPr>
        <w:tc>
          <w:tcPr>
            <w:tcW w:w="753" w:type="pct"/>
            <w:tcBorders>
              <w:top w:val="nil"/>
              <w:left w:val="nil"/>
              <w:bottom w:val="nil"/>
              <w:right w:val="nil"/>
            </w:tcBorders>
            <w:shd w:val="clear" w:color="000000" w:fill="FFFFFF"/>
            <w:vAlign w:val="center"/>
          </w:tcPr>
          <w:p w14:paraId="65C3585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eastAsia="Times New Roman" w:hAnsi="Times New Roman" w:cs="Times New Roman"/>
                <w:color w:val="000000"/>
                <w:sz w:val="18"/>
                <w:szCs w:val="18"/>
              </w:rPr>
              <w:t>BP 4</w:t>
            </w:r>
          </w:p>
        </w:tc>
        <w:tc>
          <w:tcPr>
            <w:tcW w:w="691" w:type="pct"/>
            <w:tcBorders>
              <w:top w:val="nil"/>
              <w:left w:val="nil"/>
              <w:bottom w:val="nil"/>
              <w:right w:val="nil"/>
            </w:tcBorders>
            <w:shd w:val="clear" w:color="000000" w:fill="FFFFFF"/>
          </w:tcPr>
          <w:p w14:paraId="1220BE13"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.143</w:t>
            </w:r>
          </w:p>
        </w:tc>
        <w:tc>
          <w:tcPr>
            <w:tcW w:w="712" w:type="pct"/>
            <w:tcBorders>
              <w:top w:val="nil"/>
              <w:left w:val="nil"/>
              <w:bottom w:val="nil"/>
              <w:right w:val="nil"/>
            </w:tcBorders>
            <w:shd w:val="clear" w:color="auto" w:fill="F2F2F2" w:themeFill="background1" w:themeFillShade="F2"/>
          </w:tcPr>
          <w:p w14:paraId="0D28A8C9"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.811</w:t>
            </w:r>
          </w:p>
        </w:tc>
        <w:tc>
          <w:tcPr>
            <w:tcW w:w="712" w:type="pct"/>
            <w:tcBorders>
              <w:top w:val="nil"/>
              <w:left w:val="nil"/>
              <w:bottom w:val="nil"/>
              <w:right w:val="nil"/>
            </w:tcBorders>
            <w:shd w:val="clear" w:color="auto" w:fill="FFFFFF" w:themeFill="background1"/>
          </w:tcPr>
          <w:p w14:paraId="6BDFDE3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.147</w:t>
            </w:r>
          </w:p>
        </w:tc>
        <w:tc>
          <w:tcPr>
            <w:tcW w:w="712" w:type="pct"/>
            <w:tcBorders>
              <w:top w:val="nil"/>
              <w:left w:val="nil"/>
              <w:bottom w:val="nil"/>
              <w:right w:val="nil"/>
            </w:tcBorders>
            <w:shd w:val="clear" w:color="auto" w:fill="FFFFFF" w:themeFill="background1"/>
          </w:tcPr>
          <w:p w14:paraId="065DC559"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.165</w:t>
            </w:r>
          </w:p>
        </w:tc>
        <w:tc>
          <w:tcPr>
            <w:tcW w:w="712" w:type="pct"/>
            <w:tcBorders>
              <w:top w:val="nil"/>
              <w:left w:val="nil"/>
              <w:bottom w:val="nil"/>
              <w:right w:val="nil"/>
            </w:tcBorders>
            <w:shd w:val="clear" w:color="auto" w:fill="auto"/>
          </w:tcPr>
          <w:p w14:paraId="56688C1F"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.014</w:t>
            </w:r>
          </w:p>
        </w:tc>
        <w:tc>
          <w:tcPr>
            <w:tcW w:w="708" w:type="pct"/>
            <w:tcBorders>
              <w:top w:val="nil"/>
              <w:left w:val="nil"/>
              <w:right w:val="nil"/>
            </w:tcBorders>
            <w:shd w:val="clear" w:color="auto" w:fill="auto"/>
          </w:tcPr>
          <w:p w14:paraId="03D46239"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.044</w:t>
            </w:r>
          </w:p>
        </w:tc>
      </w:tr>
      <w:tr w:rsidR="00415B31" w:rsidRPr="00C01550" w14:paraId="79152188" w14:textId="77777777" w:rsidTr="00116006">
        <w:trPr>
          <w:trHeight w:val="80"/>
        </w:trPr>
        <w:tc>
          <w:tcPr>
            <w:tcW w:w="753" w:type="pct"/>
            <w:tcBorders>
              <w:top w:val="nil"/>
              <w:left w:val="nil"/>
              <w:bottom w:val="nil"/>
              <w:right w:val="nil"/>
            </w:tcBorders>
            <w:shd w:val="clear" w:color="000000" w:fill="FFFFFF"/>
            <w:vAlign w:val="center"/>
            <w:hideMark/>
          </w:tcPr>
          <w:p w14:paraId="055991E8"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CE1</w:t>
            </w:r>
          </w:p>
        </w:tc>
        <w:tc>
          <w:tcPr>
            <w:tcW w:w="691" w:type="pct"/>
            <w:tcBorders>
              <w:top w:val="nil"/>
              <w:left w:val="nil"/>
              <w:bottom w:val="nil"/>
              <w:right w:val="nil"/>
            </w:tcBorders>
            <w:shd w:val="clear" w:color="000000" w:fill="FFFFFF"/>
            <w:hideMark/>
          </w:tcPr>
          <w:p w14:paraId="583F165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.176</w:t>
            </w:r>
          </w:p>
        </w:tc>
        <w:tc>
          <w:tcPr>
            <w:tcW w:w="712" w:type="pct"/>
            <w:tcBorders>
              <w:top w:val="nil"/>
              <w:left w:val="nil"/>
              <w:bottom w:val="nil"/>
              <w:right w:val="nil"/>
            </w:tcBorders>
            <w:shd w:val="clear" w:color="auto" w:fill="FFFFFF" w:themeFill="background1"/>
            <w:hideMark/>
          </w:tcPr>
          <w:p w14:paraId="074A10F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.128</w:t>
            </w:r>
          </w:p>
        </w:tc>
        <w:tc>
          <w:tcPr>
            <w:tcW w:w="712" w:type="pct"/>
            <w:tcBorders>
              <w:top w:val="nil"/>
              <w:left w:val="nil"/>
              <w:bottom w:val="nil"/>
              <w:right w:val="nil"/>
            </w:tcBorders>
            <w:shd w:val="clear" w:color="auto" w:fill="F2F2F2" w:themeFill="background1" w:themeFillShade="F2"/>
            <w:hideMark/>
          </w:tcPr>
          <w:p w14:paraId="3F7A383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.762</w:t>
            </w:r>
          </w:p>
        </w:tc>
        <w:tc>
          <w:tcPr>
            <w:tcW w:w="712" w:type="pct"/>
            <w:tcBorders>
              <w:top w:val="nil"/>
              <w:left w:val="nil"/>
              <w:bottom w:val="nil"/>
              <w:right w:val="nil"/>
            </w:tcBorders>
            <w:shd w:val="clear" w:color="auto" w:fill="FFFFFF" w:themeFill="background1"/>
            <w:hideMark/>
          </w:tcPr>
          <w:p w14:paraId="4ECA5C7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.014</w:t>
            </w:r>
          </w:p>
        </w:tc>
        <w:tc>
          <w:tcPr>
            <w:tcW w:w="712" w:type="pct"/>
            <w:tcBorders>
              <w:top w:val="nil"/>
              <w:left w:val="nil"/>
              <w:bottom w:val="nil"/>
              <w:right w:val="nil"/>
            </w:tcBorders>
            <w:shd w:val="clear" w:color="auto" w:fill="auto"/>
            <w:hideMark/>
          </w:tcPr>
          <w:p w14:paraId="4449D83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.035</w:t>
            </w:r>
          </w:p>
        </w:tc>
        <w:tc>
          <w:tcPr>
            <w:tcW w:w="708" w:type="pct"/>
            <w:tcBorders>
              <w:top w:val="nil"/>
              <w:left w:val="nil"/>
              <w:bottom w:val="nil"/>
              <w:right w:val="nil"/>
            </w:tcBorders>
            <w:shd w:val="clear" w:color="auto" w:fill="auto"/>
            <w:hideMark/>
          </w:tcPr>
          <w:p w14:paraId="5FF94691"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.220</w:t>
            </w:r>
          </w:p>
        </w:tc>
      </w:tr>
      <w:tr w:rsidR="00415B31" w:rsidRPr="00C01550" w14:paraId="108059BF" w14:textId="77777777" w:rsidTr="00116006">
        <w:trPr>
          <w:trHeight w:val="80"/>
        </w:trPr>
        <w:tc>
          <w:tcPr>
            <w:tcW w:w="753" w:type="pct"/>
            <w:tcBorders>
              <w:top w:val="nil"/>
              <w:left w:val="nil"/>
              <w:bottom w:val="nil"/>
              <w:right w:val="nil"/>
            </w:tcBorders>
            <w:shd w:val="clear" w:color="000000" w:fill="FFFFFF"/>
            <w:vAlign w:val="center"/>
            <w:hideMark/>
          </w:tcPr>
          <w:p w14:paraId="3AB45E1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CE2</w:t>
            </w:r>
          </w:p>
        </w:tc>
        <w:tc>
          <w:tcPr>
            <w:tcW w:w="691" w:type="pct"/>
            <w:tcBorders>
              <w:top w:val="nil"/>
              <w:left w:val="nil"/>
              <w:bottom w:val="nil"/>
              <w:right w:val="nil"/>
            </w:tcBorders>
            <w:shd w:val="clear" w:color="000000" w:fill="FFFFFF"/>
            <w:hideMark/>
          </w:tcPr>
          <w:p w14:paraId="348A394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.175</w:t>
            </w:r>
          </w:p>
        </w:tc>
        <w:tc>
          <w:tcPr>
            <w:tcW w:w="712" w:type="pct"/>
            <w:tcBorders>
              <w:top w:val="nil"/>
              <w:left w:val="nil"/>
              <w:bottom w:val="nil"/>
              <w:right w:val="nil"/>
            </w:tcBorders>
            <w:shd w:val="clear" w:color="auto" w:fill="FFFFFF" w:themeFill="background1"/>
            <w:hideMark/>
          </w:tcPr>
          <w:p w14:paraId="35C31C2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.181</w:t>
            </w:r>
          </w:p>
        </w:tc>
        <w:tc>
          <w:tcPr>
            <w:tcW w:w="712" w:type="pct"/>
            <w:tcBorders>
              <w:top w:val="nil"/>
              <w:left w:val="nil"/>
              <w:bottom w:val="nil"/>
              <w:right w:val="nil"/>
            </w:tcBorders>
            <w:shd w:val="clear" w:color="auto" w:fill="F2F2F2" w:themeFill="background1" w:themeFillShade="F2"/>
            <w:hideMark/>
          </w:tcPr>
          <w:p w14:paraId="191AC33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.705</w:t>
            </w:r>
          </w:p>
        </w:tc>
        <w:tc>
          <w:tcPr>
            <w:tcW w:w="712" w:type="pct"/>
            <w:tcBorders>
              <w:top w:val="nil"/>
              <w:left w:val="nil"/>
              <w:bottom w:val="nil"/>
              <w:right w:val="nil"/>
            </w:tcBorders>
            <w:shd w:val="clear" w:color="auto" w:fill="FFFFFF" w:themeFill="background1"/>
            <w:hideMark/>
          </w:tcPr>
          <w:p w14:paraId="32C06C7A"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.016</w:t>
            </w:r>
          </w:p>
        </w:tc>
        <w:tc>
          <w:tcPr>
            <w:tcW w:w="712" w:type="pct"/>
            <w:tcBorders>
              <w:top w:val="nil"/>
              <w:left w:val="nil"/>
              <w:bottom w:val="nil"/>
              <w:right w:val="nil"/>
            </w:tcBorders>
            <w:shd w:val="clear" w:color="auto" w:fill="auto"/>
            <w:hideMark/>
          </w:tcPr>
          <w:p w14:paraId="1B0E471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.072</w:t>
            </w:r>
          </w:p>
        </w:tc>
        <w:tc>
          <w:tcPr>
            <w:tcW w:w="708" w:type="pct"/>
            <w:tcBorders>
              <w:top w:val="nil"/>
              <w:left w:val="nil"/>
              <w:bottom w:val="nil"/>
              <w:right w:val="nil"/>
            </w:tcBorders>
            <w:shd w:val="clear" w:color="auto" w:fill="auto"/>
            <w:hideMark/>
          </w:tcPr>
          <w:p w14:paraId="0DC9C46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.198</w:t>
            </w:r>
          </w:p>
        </w:tc>
      </w:tr>
      <w:tr w:rsidR="00415B31" w:rsidRPr="00C01550" w14:paraId="2679BEEA" w14:textId="77777777" w:rsidTr="00116006">
        <w:trPr>
          <w:trHeight w:val="80"/>
        </w:trPr>
        <w:tc>
          <w:tcPr>
            <w:tcW w:w="753" w:type="pct"/>
            <w:tcBorders>
              <w:top w:val="nil"/>
              <w:left w:val="nil"/>
              <w:bottom w:val="nil"/>
              <w:right w:val="nil"/>
            </w:tcBorders>
            <w:shd w:val="clear" w:color="000000" w:fill="FFFFFF"/>
            <w:vAlign w:val="center"/>
            <w:hideMark/>
          </w:tcPr>
          <w:p w14:paraId="26FF9BF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CE3</w:t>
            </w:r>
          </w:p>
        </w:tc>
        <w:tc>
          <w:tcPr>
            <w:tcW w:w="691" w:type="pct"/>
            <w:tcBorders>
              <w:top w:val="nil"/>
              <w:left w:val="nil"/>
              <w:bottom w:val="nil"/>
              <w:right w:val="nil"/>
            </w:tcBorders>
            <w:shd w:val="clear" w:color="000000" w:fill="FFFFFF"/>
            <w:hideMark/>
          </w:tcPr>
          <w:p w14:paraId="370E8F8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.138</w:t>
            </w:r>
          </w:p>
        </w:tc>
        <w:tc>
          <w:tcPr>
            <w:tcW w:w="712" w:type="pct"/>
            <w:tcBorders>
              <w:top w:val="nil"/>
              <w:left w:val="nil"/>
              <w:bottom w:val="nil"/>
              <w:right w:val="nil"/>
            </w:tcBorders>
            <w:shd w:val="clear" w:color="auto" w:fill="FFFFFF" w:themeFill="background1"/>
            <w:hideMark/>
          </w:tcPr>
          <w:p w14:paraId="44A4BDC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.118</w:t>
            </w:r>
          </w:p>
        </w:tc>
        <w:tc>
          <w:tcPr>
            <w:tcW w:w="712" w:type="pct"/>
            <w:tcBorders>
              <w:top w:val="nil"/>
              <w:left w:val="nil"/>
              <w:bottom w:val="nil"/>
              <w:right w:val="nil"/>
            </w:tcBorders>
            <w:shd w:val="clear" w:color="auto" w:fill="F2F2F2" w:themeFill="background1" w:themeFillShade="F2"/>
            <w:hideMark/>
          </w:tcPr>
          <w:p w14:paraId="7F115AA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.787</w:t>
            </w:r>
          </w:p>
        </w:tc>
        <w:tc>
          <w:tcPr>
            <w:tcW w:w="712" w:type="pct"/>
            <w:tcBorders>
              <w:top w:val="nil"/>
              <w:left w:val="nil"/>
              <w:bottom w:val="nil"/>
              <w:right w:val="nil"/>
            </w:tcBorders>
            <w:shd w:val="clear" w:color="auto" w:fill="FFFFFF" w:themeFill="background1"/>
            <w:hideMark/>
          </w:tcPr>
          <w:p w14:paraId="57D0817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.038</w:t>
            </w:r>
          </w:p>
        </w:tc>
        <w:tc>
          <w:tcPr>
            <w:tcW w:w="712" w:type="pct"/>
            <w:tcBorders>
              <w:top w:val="nil"/>
              <w:left w:val="nil"/>
              <w:bottom w:val="nil"/>
              <w:right w:val="nil"/>
            </w:tcBorders>
            <w:shd w:val="clear" w:color="auto" w:fill="auto"/>
            <w:hideMark/>
          </w:tcPr>
          <w:p w14:paraId="75031A7A"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.128</w:t>
            </w:r>
          </w:p>
        </w:tc>
        <w:tc>
          <w:tcPr>
            <w:tcW w:w="708" w:type="pct"/>
            <w:tcBorders>
              <w:top w:val="nil"/>
              <w:left w:val="nil"/>
              <w:bottom w:val="nil"/>
              <w:right w:val="nil"/>
            </w:tcBorders>
            <w:shd w:val="clear" w:color="auto" w:fill="auto"/>
            <w:hideMark/>
          </w:tcPr>
          <w:p w14:paraId="131BA44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.076</w:t>
            </w:r>
          </w:p>
        </w:tc>
      </w:tr>
      <w:tr w:rsidR="00415B31" w:rsidRPr="00C01550" w14:paraId="4E638A81" w14:textId="77777777" w:rsidTr="00116006">
        <w:trPr>
          <w:trHeight w:val="80"/>
        </w:trPr>
        <w:tc>
          <w:tcPr>
            <w:tcW w:w="753" w:type="pct"/>
            <w:tcBorders>
              <w:top w:val="nil"/>
              <w:left w:val="nil"/>
              <w:bottom w:val="nil"/>
              <w:right w:val="nil"/>
            </w:tcBorders>
            <w:shd w:val="clear" w:color="000000" w:fill="FFFFFF"/>
            <w:vAlign w:val="center"/>
            <w:hideMark/>
          </w:tcPr>
          <w:p w14:paraId="279DD44D"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CE4</w:t>
            </w:r>
          </w:p>
        </w:tc>
        <w:tc>
          <w:tcPr>
            <w:tcW w:w="691" w:type="pct"/>
            <w:tcBorders>
              <w:top w:val="nil"/>
              <w:left w:val="nil"/>
              <w:bottom w:val="nil"/>
              <w:right w:val="nil"/>
            </w:tcBorders>
            <w:shd w:val="clear" w:color="000000" w:fill="FFFFFF"/>
            <w:hideMark/>
          </w:tcPr>
          <w:p w14:paraId="6CE657C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.136</w:t>
            </w:r>
          </w:p>
        </w:tc>
        <w:tc>
          <w:tcPr>
            <w:tcW w:w="712" w:type="pct"/>
            <w:tcBorders>
              <w:top w:val="nil"/>
              <w:left w:val="nil"/>
              <w:bottom w:val="nil"/>
              <w:right w:val="nil"/>
            </w:tcBorders>
            <w:shd w:val="clear" w:color="auto" w:fill="FFFFFF" w:themeFill="background1"/>
            <w:hideMark/>
          </w:tcPr>
          <w:p w14:paraId="5BC243E9"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.182</w:t>
            </w:r>
          </w:p>
        </w:tc>
        <w:tc>
          <w:tcPr>
            <w:tcW w:w="712" w:type="pct"/>
            <w:tcBorders>
              <w:top w:val="nil"/>
              <w:left w:val="nil"/>
              <w:bottom w:val="nil"/>
              <w:right w:val="nil"/>
            </w:tcBorders>
            <w:shd w:val="clear" w:color="auto" w:fill="F2F2F2" w:themeFill="background1" w:themeFillShade="F2"/>
            <w:hideMark/>
          </w:tcPr>
          <w:p w14:paraId="46B41A9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.685</w:t>
            </w:r>
          </w:p>
        </w:tc>
        <w:tc>
          <w:tcPr>
            <w:tcW w:w="712" w:type="pct"/>
            <w:tcBorders>
              <w:top w:val="nil"/>
              <w:left w:val="nil"/>
              <w:bottom w:val="nil"/>
              <w:right w:val="nil"/>
            </w:tcBorders>
            <w:shd w:val="clear" w:color="auto" w:fill="FFFFFF" w:themeFill="background1"/>
            <w:hideMark/>
          </w:tcPr>
          <w:p w14:paraId="066CB74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-.015</w:t>
            </w:r>
          </w:p>
        </w:tc>
        <w:tc>
          <w:tcPr>
            <w:tcW w:w="712" w:type="pct"/>
            <w:tcBorders>
              <w:top w:val="nil"/>
              <w:left w:val="nil"/>
              <w:bottom w:val="nil"/>
              <w:right w:val="nil"/>
            </w:tcBorders>
            <w:shd w:val="clear" w:color="auto" w:fill="auto"/>
            <w:hideMark/>
          </w:tcPr>
          <w:p w14:paraId="13BFB68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.138</w:t>
            </w:r>
          </w:p>
        </w:tc>
        <w:tc>
          <w:tcPr>
            <w:tcW w:w="708" w:type="pct"/>
            <w:tcBorders>
              <w:top w:val="nil"/>
              <w:left w:val="nil"/>
              <w:bottom w:val="nil"/>
              <w:right w:val="nil"/>
            </w:tcBorders>
            <w:shd w:val="clear" w:color="auto" w:fill="auto"/>
            <w:hideMark/>
          </w:tcPr>
          <w:p w14:paraId="3CCAE297"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.085</w:t>
            </w:r>
          </w:p>
        </w:tc>
      </w:tr>
      <w:tr w:rsidR="00415B31" w:rsidRPr="00C01550" w14:paraId="0EA963DE" w14:textId="77777777" w:rsidTr="00116006">
        <w:trPr>
          <w:trHeight w:val="80"/>
        </w:trPr>
        <w:tc>
          <w:tcPr>
            <w:tcW w:w="753" w:type="pct"/>
            <w:tcBorders>
              <w:top w:val="nil"/>
              <w:left w:val="nil"/>
              <w:bottom w:val="nil"/>
              <w:right w:val="nil"/>
            </w:tcBorders>
            <w:shd w:val="clear" w:color="000000" w:fill="FFFFFF"/>
            <w:vAlign w:val="center"/>
          </w:tcPr>
          <w:p w14:paraId="5BC553E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PV1</w:t>
            </w:r>
          </w:p>
        </w:tc>
        <w:tc>
          <w:tcPr>
            <w:tcW w:w="691" w:type="pct"/>
            <w:tcBorders>
              <w:top w:val="nil"/>
              <w:left w:val="nil"/>
              <w:bottom w:val="nil"/>
              <w:right w:val="nil"/>
            </w:tcBorders>
            <w:shd w:val="clear" w:color="000000" w:fill="FFFFFF"/>
          </w:tcPr>
          <w:p w14:paraId="3C31758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.057</w:t>
            </w:r>
          </w:p>
        </w:tc>
        <w:tc>
          <w:tcPr>
            <w:tcW w:w="712" w:type="pct"/>
            <w:tcBorders>
              <w:top w:val="nil"/>
              <w:left w:val="nil"/>
              <w:bottom w:val="nil"/>
              <w:right w:val="nil"/>
            </w:tcBorders>
            <w:shd w:val="clear" w:color="auto" w:fill="FFFFFF" w:themeFill="background1"/>
          </w:tcPr>
          <w:p w14:paraId="50759780"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.090</w:t>
            </w:r>
          </w:p>
        </w:tc>
        <w:tc>
          <w:tcPr>
            <w:tcW w:w="712" w:type="pct"/>
            <w:tcBorders>
              <w:top w:val="nil"/>
              <w:left w:val="nil"/>
              <w:bottom w:val="nil"/>
              <w:right w:val="nil"/>
            </w:tcBorders>
            <w:shd w:val="clear" w:color="auto" w:fill="FFFFFF" w:themeFill="background1"/>
          </w:tcPr>
          <w:p w14:paraId="4A41E7D6"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.052</w:t>
            </w:r>
          </w:p>
        </w:tc>
        <w:tc>
          <w:tcPr>
            <w:tcW w:w="712" w:type="pct"/>
            <w:tcBorders>
              <w:top w:val="nil"/>
              <w:left w:val="nil"/>
              <w:bottom w:val="nil"/>
              <w:right w:val="nil"/>
            </w:tcBorders>
            <w:shd w:val="clear" w:color="auto" w:fill="F2F2F2" w:themeFill="background1" w:themeFillShade="F2"/>
          </w:tcPr>
          <w:p w14:paraId="5D67CA84"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.862</w:t>
            </w:r>
          </w:p>
        </w:tc>
        <w:tc>
          <w:tcPr>
            <w:tcW w:w="712" w:type="pct"/>
            <w:tcBorders>
              <w:top w:val="nil"/>
              <w:left w:val="nil"/>
              <w:bottom w:val="nil"/>
              <w:right w:val="nil"/>
            </w:tcBorders>
            <w:shd w:val="clear" w:color="auto" w:fill="auto"/>
          </w:tcPr>
          <w:p w14:paraId="71D1189F"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.085</w:t>
            </w:r>
          </w:p>
        </w:tc>
        <w:tc>
          <w:tcPr>
            <w:tcW w:w="708" w:type="pct"/>
            <w:tcBorders>
              <w:top w:val="nil"/>
              <w:left w:val="nil"/>
              <w:bottom w:val="nil"/>
              <w:right w:val="nil"/>
            </w:tcBorders>
            <w:shd w:val="clear" w:color="auto" w:fill="auto"/>
          </w:tcPr>
          <w:p w14:paraId="7DAA7076"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-.033</w:t>
            </w:r>
          </w:p>
        </w:tc>
      </w:tr>
      <w:tr w:rsidR="00415B31" w:rsidRPr="00C01550" w14:paraId="2C51DEBB" w14:textId="77777777" w:rsidTr="00116006">
        <w:trPr>
          <w:trHeight w:val="80"/>
        </w:trPr>
        <w:tc>
          <w:tcPr>
            <w:tcW w:w="753" w:type="pct"/>
            <w:tcBorders>
              <w:top w:val="nil"/>
              <w:left w:val="nil"/>
              <w:bottom w:val="nil"/>
              <w:right w:val="nil"/>
            </w:tcBorders>
            <w:shd w:val="clear" w:color="000000" w:fill="FFFFFF"/>
            <w:vAlign w:val="center"/>
          </w:tcPr>
          <w:p w14:paraId="1368FF0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PV2</w:t>
            </w:r>
          </w:p>
        </w:tc>
        <w:tc>
          <w:tcPr>
            <w:tcW w:w="691" w:type="pct"/>
            <w:tcBorders>
              <w:top w:val="nil"/>
              <w:left w:val="nil"/>
              <w:bottom w:val="nil"/>
              <w:right w:val="nil"/>
            </w:tcBorders>
            <w:shd w:val="clear" w:color="000000" w:fill="FFFFFF"/>
          </w:tcPr>
          <w:p w14:paraId="3E0BD4E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.049</w:t>
            </w:r>
          </w:p>
        </w:tc>
        <w:tc>
          <w:tcPr>
            <w:tcW w:w="712" w:type="pct"/>
            <w:tcBorders>
              <w:top w:val="nil"/>
              <w:left w:val="nil"/>
              <w:bottom w:val="nil"/>
              <w:right w:val="nil"/>
            </w:tcBorders>
            <w:shd w:val="clear" w:color="auto" w:fill="FFFFFF" w:themeFill="background1"/>
          </w:tcPr>
          <w:p w14:paraId="66F29DD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.053</w:t>
            </w:r>
          </w:p>
        </w:tc>
        <w:tc>
          <w:tcPr>
            <w:tcW w:w="712" w:type="pct"/>
            <w:tcBorders>
              <w:top w:val="nil"/>
              <w:left w:val="nil"/>
              <w:bottom w:val="nil"/>
              <w:right w:val="nil"/>
            </w:tcBorders>
            <w:shd w:val="clear" w:color="auto" w:fill="FFFFFF" w:themeFill="background1"/>
          </w:tcPr>
          <w:p w14:paraId="049D5237"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-.019</w:t>
            </w:r>
          </w:p>
        </w:tc>
        <w:tc>
          <w:tcPr>
            <w:tcW w:w="712" w:type="pct"/>
            <w:tcBorders>
              <w:top w:val="nil"/>
              <w:left w:val="nil"/>
              <w:bottom w:val="nil"/>
              <w:right w:val="nil"/>
            </w:tcBorders>
            <w:shd w:val="clear" w:color="auto" w:fill="F2F2F2" w:themeFill="background1" w:themeFillShade="F2"/>
          </w:tcPr>
          <w:p w14:paraId="2267C20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.895</w:t>
            </w:r>
          </w:p>
        </w:tc>
        <w:tc>
          <w:tcPr>
            <w:tcW w:w="712" w:type="pct"/>
            <w:tcBorders>
              <w:top w:val="nil"/>
              <w:left w:val="nil"/>
              <w:bottom w:val="nil"/>
              <w:right w:val="nil"/>
            </w:tcBorders>
            <w:shd w:val="clear" w:color="auto" w:fill="auto"/>
          </w:tcPr>
          <w:p w14:paraId="018C3DC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.066</w:t>
            </w:r>
          </w:p>
        </w:tc>
        <w:tc>
          <w:tcPr>
            <w:tcW w:w="708" w:type="pct"/>
            <w:tcBorders>
              <w:top w:val="nil"/>
              <w:left w:val="nil"/>
              <w:bottom w:val="nil"/>
              <w:right w:val="nil"/>
            </w:tcBorders>
            <w:shd w:val="clear" w:color="auto" w:fill="auto"/>
          </w:tcPr>
          <w:p w14:paraId="7C2B831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-.008</w:t>
            </w:r>
          </w:p>
        </w:tc>
      </w:tr>
      <w:tr w:rsidR="00415B31" w:rsidRPr="00C01550" w14:paraId="26E3AE3B" w14:textId="77777777" w:rsidTr="00116006">
        <w:trPr>
          <w:trHeight w:val="80"/>
        </w:trPr>
        <w:tc>
          <w:tcPr>
            <w:tcW w:w="753" w:type="pct"/>
            <w:tcBorders>
              <w:top w:val="nil"/>
              <w:left w:val="nil"/>
              <w:bottom w:val="nil"/>
              <w:right w:val="nil"/>
            </w:tcBorders>
            <w:shd w:val="clear" w:color="000000" w:fill="FFFFFF"/>
            <w:vAlign w:val="center"/>
          </w:tcPr>
          <w:p w14:paraId="5BDA803A"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PV3</w:t>
            </w:r>
          </w:p>
        </w:tc>
        <w:tc>
          <w:tcPr>
            <w:tcW w:w="691" w:type="pct"/>
            <w:tcBorders>
              <w:top w:val="nil"/>
              <w:left w:val="nil"/>
              <w:bottom w:val="nil"/>
              <w:right w:val="nil"/>
            </w:tcBorders>
            <w:shd w:val="clear" w:color="000000" w:fill="FFFFFF"/>
          </w:tcPr>
          <w:p w14:paraId="6876182B"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.103</w:t>
            </w:r>
          </w:p>
        </w:tc>
        <w:tc>
          <w:tcPr>
            <w:tcW w:w="712" w:type="pct"/>
            <w:tcBorders>
              <w:top w:val="nil"/>
              <w:left w:val="nil"/>
              <w:bottom w:val="nil"/>
              <w:right w:val="nil"/>
            </w:tcBorders>
            <w:shd w:val="clear" w:color="auto" w:fill="FFFFFF" w:themeFill="background1"/>
          </w:tcPr>
          <w:p w14:paraId="158A276E"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.017</w:t>
            </w:r>
          </w:p>
        </w:tc>
        <w:tc>
          <w:tcPr>
            <w:tcW w:w="712" w:type="pct"/>
            <w:tcBorders>
              <w:top w:val="nil"/>
              <w:left w:val="nil"/>
              <w:bottom w:val="nil"/>
              <w:right w:val="nil"/>
            </w:tcBorders>
            <w:shd w:val="clear" w:color="auto" w:fill="FFFFFF" w:themeFill="background1"/>
          </w:tcPr>
          <w:p w14:paraId="70175976"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.004</w:t>
            </w:r>
          </w:p>
        </w:tc>
        <w:tc>
          <w:tcPr>
            <w:tcW w:w="712" w:type="pct"/>
            <w:tcBorders>
              <w:top w:val="nil"/>
              <w:left w:val="nil"/>
              <w:bottom w:val="nil"/>
              <w:right w:val="nil"/>
            </w:tcBorders>
            <w:shd w:val="clear" w:color="auto" w:fill="F2F2F2" w:themeFill="background1" w:themeFillShade="F2"/>
          </w:tcPr>
          <w:p w14:paraId="4ACFEE0A"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.872</w:t>
            </w:r>
          </w:p>
        </w:tc>
        <w:tc>
          <w:tcPr>
            <w:tcW w:w="712" w:type="pct"/>
            <w:tcBorders>
              <w:top w:val="nil"/>
              <w:left w:val="nil"/>
              <w:bottom w:val="nil"/>
              <w:right w:val="nil"/>
            </w:tcBorders>
            <w:shd w:val="clear" w:color="auto" w:fill="auto"/>
          </w:tcPr>
          <w:p w14:paraId="25EBDE4F"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.084</w:t>
            </w:r>
          </w:p>
        </w:tc>
        <w:tc>
          <w:tcPr>
            <w:tcW w:w="708" w:type="pct"/>
            <w:tcBorders>
              <w:top w:val="nil"/>
              <w:left w:val="nil"/>
              <w:bottom w:val="nil"/>
              <w:right w:val="nil"/>
            </w:tcBorders>
            <w:shd w:val="clear" w:color="auto" w:fill="auto"/>
          </w:tcPr>
          <w:p w14:paraId="64BC4D05"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-.061</w:t>
            </w:r>
          </w:p>
        </w:tc>
      </w:tr>
      <w:tr w:rsidR="00415B31" w:rsidRPr="00C01550" w14:paraId="40DA15AF" w14:textId="77777777" w:rsidTr="00116006">
        <w:trPr>
          <w:trHeight w:val="80"/>
        </w:trPr>
        <w:tc>
          <w:tcPr>
            <w:tcW w:w="753" w:type="pct"/>
            <w:tcBorders>
              <w:top w:val="nil"/>
              <w:left w:val="nil"/>
              <w:bottom w:val="nil"/>
              <w:right w:val="nil"/>
            </w:tcBorders>
            <w:shd w:val="clear" w:color="000000" w:fill="FFFFFF"/>
            <w:vAlign w:val="center"/>
            <w:hideMark/>
          </w:tcPr>
          <w:p w14:paraId="079FD91D"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hAnsi="Times New Roman" w:cs="Times New Roman"/>
                <w:color w:val="000000"/>
                <w:sz w:val="18"/>
                <w:szCs w:val="18"/>
              </w:rPr>
              <w:t>D 1</w:t>
            </w:r>
          </w:p>
        </w:tc>
        <w:tc>
          <w:tcPr>
            <w:tcW w:w="691" w:type="pct"/>
            <w:tcBorders>
              <w:top w:val="nil"/>
              <w:left w:val="nil"/>
              <w:bottom w:val="nil"/>
              <w:right w:val="nil"/>
            </w:tcBorders>
            <w:shd w:val="clear" w:color="000000" w:fill="FFFFFF"/>
            <w:hideMark/>
          </w:tcPr>
          <w:p w14:paraId="1A58F28C"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.283</w:t>
            </w:r>
          </w:p>
        </w:tc>
        <w:tc>
          <w:tcPr>
            <w:tcW w:w="712" w:type="pct"/>
            <w:tcBorders>
              <w:top w:val="nil"/>
              <w:left w:val="nil"/>
              <w:bottom w:val="nil"/>
              <w:right w:val="nil"/>
            </w:tcBorders>
            <w:shd w:val="clear" w:color="auto" w:fill="FFFFFF" w:themeFill="background1"/>
            <w:hideMark/>
          </w:tcPr>
          <w:p w14:paraId="615DA37F"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.195</w:t>
            </w:r>
          </w:p>
        </w:tc>
        <w:tc>
          <w:tcPr>
            <w:tcW w:w="712" w:type="pct"/>
            <w:tcBorders>
              <w:top w:val="nil"/>
              <w:left w:val="nil"/>
              <w:bottom w:val="nil"/>
              <w:right w:val="nil"/>
            </w:tcBorders>
            <w:shd w:val="clear" w:color="auto" w:fill="FFFFFF" w:themeFill="background1"/>
            <w:hideMark/>
          </w:tcPr>
          <w:p w14:paraId="605639A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.102</w:t>
            </w:r>
          </w:p>
        </w:tc>
        <w:tc>
          <w:tcPr>
            <w:tcW w:w="712" w:type="pct"/>
            <w:tcBorders>
              <w:top w:val="nil"/>
              <w:left w:val="nil"/>
              <w:bottom w:val="nil"/>
              <w:right w:val="nil"/>
            </w:tcBorders>
            <w:shd w:val="clear" w:color="auto" w:fill="FFFFFF" w:themeFill="background1"/>
            <w:hideMark/>
          </w:tcPr>
          <w:p w14:paraId="66EE481B"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.129</w:t>
            </w:r>
          </w:p>
        </w:tc>
        <w:tc>
          <w:tcPr>
            <w:tcW w:w="712" w:type="pct"/>
            <w:tcBorders>
              <w:top w:val="nil"/>
              <w:left w:val="nil"/>
              <w:bottom w:val="nil"/>
              <w:right w:val="nil"/>
            </w:tcBorders>
            <w:shd w:val="clear" w:color="auto" w:fill="F2F2F2" w:themeFill="background1" w:themeFillShade="F2"/>
            <w:hideMark/>
          </w:tcPr>
          <w:p w14:paraId="5E51137E"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hAnsi="Times New Roman" w:cs="Times New Roman"/>
                <w:sz w:val="18"/>
                <w:szCs w:val="18"/>
              </w:rPr>
              <w:t>.750</w:t>
            </w:r>
          </w:p>
        </w:tc>
        <w:tc>
          <w:tcPr>
            <w:tcW w:w="708" w:type="pct"/>
            <w:tcBorders>
              <w:top w:val="nil"/>
              <w:left w:val="nil"/>
              <w:bottom w:val="nil"/>
              <w:right w:val="nil"/>
            </w:tcBorders>
            <w:shd w:val="clear" w:color="auto" w:fill="FFFFFF" w:themeFill="background1"/>
            <w:hideMark/>
          </w:tcPr>
          <w:p w14:paraId="6765A0E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.099</w:t>
            </w:r>
          </w:p>
        </w:tc>
      </w:tr>
      <w:tr w:rsidR="00415B31" w:rsidRPr="00C01550" w14:paraId="320B9467" w14:textId="77777777" w:rsidTr="00116006">
        <w:trPr>
          <w:trHeight w:val="103"/>
        </w:trPr>
        <w:tc>
          <w:tcPr>
            <w:tcW w:w="753" w:type="pct"/>
            <w:tcBorders>
              <w:top w:val="nil"/>
              <w:left w:val="nil"/>
              <w:bottom w:val="nil"/>
              <w:right w:val="nil"/>
            </w:tcBorders>
            <w:shd w:val="clear" w:color="000000" w:fill="FFFFFF"/>
            <w:vAlign w:val="center"/>
            <w:hideMark/>
          </w:tcPr>
          <w:p w14:paraId="097E9FA9"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hAnsi="Times New Roman" w:cs="Times New Roman"/>
                <w:color w:val="000000"/>
                <w:sz w:val="18"/>
                <w:szCs w:val="18"/>
              </w:rPr>
              <w:t>D</w:t>
            </w:r>
            <w:r w:rsidRPr="00C01550">
              <w:rPr>
                <w:rFonts w:ascii="Times New Roman" w:eastAsia="Times New Roman" w:hAnsi="Times New Roman" w:cs="Times New Roman"/>
                <w:color w:val="000000"/>
                <w:sz w:val="18"/>
                <w:szCs w:val="18"/>
              </w:rPr>
              <w:t xml:space="preserve"> 2</w:t>
            </w:r>
          </w:p>
        </w:tc>
        <w:tc>
          <w:tcPr>
            <w:tcW w:w="691" w:type="pct"/>
            <w:tcBorders>
              <w:top w:val="nil"/>
              <w:left w:val="nil"/>
              <w:bottom w:val="nil"/>
              <w:right w:val="nil"/>
            </w:tcBorders>
            <w:shd w:val="clear" w:color="000000" w:fill="FFFFFF"/>
            <w:hideMark/>
          </w:tcPr>
          <w:p w14:paraId="59BFDC00"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.389</w:t>
            </w:r>
          </w:p>
        </w:tc>
        <w:tc>
          <w:tcPr>
            <w:tcW w:w="712" w:type="pct"/>
            <w:tcBorders>
              <w:top w:val="nil"/>
              <w:left w:val="nil"/>
              <w:bottom w:val="nil"/>
              <w:right w:val="nil"/>
            </w:tcBorders>
            <w:shd w:val="clear" w:color="auto" w:fill="FFFFFF" w:themeFill="background1"/>
            <w:hideMark/>
          </w:tcPr>
          <w:p w14:paraId="3067E26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.223</w:t>
            </w:r>
          </w:p>
        </w:tc>
        <w:tc>
          <w:tcPr>
            <w:tcW w:w="712" w:type="pct"/>
            <w:tcBorders>
              <w:top w:val="nil"/>
              <w:left w:val="nil"/>
              <w:bottom w:val="nil"/>
              <w:right w:val="nil"/>
            </w:tcBorders>
            <w:shd w:val="clear" w:color="auto" w:fill="FFFFFF" w:themeFill="background1"/>
            <w:hideMark/>
          </w:tcPr>
          <w:p w14:paraId="1C64C982"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.142</w:t>
            </w:r>
          </w:p>
        </w:tc>
        <w:tc>
          <w:tcPr>
            <w:tcW w:w="712" w:type="pct"/>
            <w:tcBorders>
              <w:top w:val="nil"/>
              <w:left w:val="nil"/>
              <w:bottom w:val="nil"/>
              <w:right w:val="nil"/>
            </w:tcBorders>
            <w:shd w:val="clear" w:color="auto" w:fill="FFFFFF" w:themeFill="background1"/>
            <w:hideMark/>
          </w:tcPr>
          <w:p w14:paraId="61933606"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.104</w:t>
            </w:r>
          </w:p>
        </w:tc>
        <w:tc>
          <w:tcPr>
            <w:tcW w:w="712" w:type="pct"/>
            <w:tcBorders>
              <w:top w:val="nil"/>
              <w:left w:val="nil"/>
              <w:bottom w:val="nil"/>
              <w:right w:val="nil"/>
            </w:tcBorders>
            <w:shd w:val="clear" w:color="auto" w:fill="F2F2F2" w:themeFill="background1" w:themeFillShade="F2"/>
            <w:hideMark/>
          </w:tcPr>
          <w:p w14:paraId="678C6E0D"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hAnsi="Times New Roman" w:cs="Times New Roman"/>
                <w:sz w:val="18"/>
                <w:szCs w:val="18"/>
              </w:rPr>
              <w:t>.630</w:t>
            </w:r>
          </w:p>
        </w:tc>
        <w:tc>
          <w:tcPr>
            <w:tcW w:w="708" w:type="pct"/>
            <w:tcBorders>
              <w:top w:val="nil"/>
              <w:left w:val="nil"/>
              <w:bottom w:val="nil"/>
              <w:right w:val="nil"/>
            </w:tcBorders>
            <w:shd w:val="clear" w:color="auto" w:fill="FFFFFF" w:themeFill="background1"/>
            <w:hideMark/>
          </w:tcPr>
          <w:p w14:paraId="1166DBD1"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.045</w:t>
            </w:r>
          </w:p>
        </w:tc>
      </w:tr>
      <w:tr w:rsidR="00415B31" w:rsidRPr="00C01550" w14:paraId="52B0C6F0" w14:textId="77777777" w:rsidTr="00116006">
        <w:trPr>
          <w:trHeight w:val="80"/>
        </w:trPr>
        <w:tc>
          <w:tcPr>
            <w:tcW w:w="753" w:type="pct"/>
            <w:tcBorders>
              <w:top w:val="nil"/>
              <w:left w:val="nil"/>
              <w:bottom w:val="nil"/>
              <w:right w:val="nil"/>
            </w:tcBorders>
            <w:shd w:val="clear" w:color="000000" w:fill="FFFFFF"/>
            <w:vAlign w:val="center"/>
            <w:hideMark/>
          </w:tcPr>
          <w:p w14:paraId="01490518" w14:textId="77777777" w:rsidR="00415B31" w:rsidRPr="00C01550" w:rsidRDefault="00415B31" w:rsidP="00116006">
            <w:pPr>
              <w:spacing w:after="0" w:line="240" w:lineRule="auto"/>
              <w:jc w:val="center"/>
              <w:rPr>
                <w:rFonts w:ascii="Times New Roman" w:eastAsia="Times New Roman" w:hAnsi="Times New Roman" w:cs="Times New Roman"/>
                <w:color w:val="000000"/>
                <w:sz w:val="18"/>
                <w:szCs w:val="18"/>
              </w:rPr>
            </w:pPr>
            <w:r w:rsidRPr="00C01550">
              <w:rPr>
                <w:rFonts w:ascii="Times New Roman" w:hAnsi="Times New Roman" w:cs="Times New Roman"/>
                <w:color w:val="000000"/>
                <w:sz w:val="18"/>
                <w:szCs w:val="18"/>
              </w:rPr>
              <w:t>D</w:t>
            </w:r>
            <w:r w:rsidRPr="00C01550">
              <w:rPr>
                <w:rFonts w:ascii="Times New Roman" w:eastAsia="Times New Roman" w:hAnsi="Times New Roman" w:cs="Times New Roman"/>
                <w:color w:val="000000"/>
                <w:sz w:val="18"/>
                <w:szCs w:val="18"/>
              </w:rPr>
              <w:t xml:space="preserve"> 3</w:t>
            </w:r>
          </w:p>
        </w:tc>
        <w:tc>
          <w:tcPr>
            <w:tcW w:w="691" w:type="pct"/>
            <w:tcBorders>
              <w:top w:val="nil"/>
              <w:left w:val="nil"/>
              <w:bottom w:val="nil"/>
              <w:right w:val="nil"/>
            </w:tcBorders>
            <w:shd w:val="clear" w:color="000000" w:fill="FFFFFF"/>
            <w:hideMark/>
          </w:tcPr>
          <w:p w14:paraId="69551CB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.172</w:t>
            </w:r>
          </w:p>
        </w:tc>
        <w:tc>
          <w:tcPr>
            <w:tcW w:w="712" w:type="pct"/>
            <w:tcBorders>
              <w:top w:val="nil"/>
              <w:left w:val="nil"/>
              <w:bottom w:val="nil"/>
              <w:right w:val="nil"/>
            </w:tcBorders>
            <w:shd w:val="clear" w:color="auto" w:fill="FFFFFF" w:themeFill="background1"/>
            <w:hideMark/>
          </w:tcPr>
          <w:p w14:paraId="013C999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.102</w:t>
            </w:r>
          </w:p>
        </w:tc>
        <w:tc>
          <w:tcPr>
            <w:tcW w:w="712" w:type="pct"/>
            <w:tcBorders>
              <w:top w:val="nil"/>
              <w:left w:val="nil"/>
              <w:bottom w:val="nil"/>
              <w:right w:val="nil"/>
            </w:tcBorders>
            <w:shd w:val="clear" w:color="auto" w:fill="FFFFFF" w:themeFill="background1"/>
            <w:hideMark/>
          </w:tcPr>
          <w:p w14:paraId="0CDDF341"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.147</w:t>
            </w:r>
          </w:p>
        </w:tc>
        <w:tc>
          <w:tcPr>
            <w:tcW w:w="712" w:type="pct"/>
            <w:tcBorders>
              <w:top w:val="nil"/>
              <w:left w:val="nil"/>
              <w:bottom w:val="nil"/>
              <w:right w:val="nil"/>
            </w:tcBorders>
            <w:shd w:val="clear" w:color="auto" w:fill="FFFFFF" w:themeFill="background1"/>
            <w:hideMark/>
          </w:tcPr>
          <w:p w14:paraId="39C9C893"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.076</w:t>
            </w:r>
          </w:p>
        </w:tc>
        <w:tc>
          <w:tcPr>
            <w:tcW w:w="712" w:type="pct"/>
            <w:tcBorders>
              <w:top w:val="nil"/>
              <w:left w:val="nil"/>
              <w:bottom w:val="nil"/>
              <w:right w:val="nil"/>
            </w:tcBorders>
            <w:shd w:val="clear" w:color="auto" w:fill="F2F2F2" w:themeFill="background1" w:themeFillShade="F2"/>
            <w:hideMark/>
          </w:tcPr>
          <w:p w14:paraId="0D208B15" w14:textId="77777777" w:rsidR="00415B31" w:rsidRPr="00C01550" w:rsidRDefault="00415B31" w:rsidP="00116006">
            <w:pPr>
              <w:spacing w:after="0" w:line="240" w:lineRule="auto"/>
              <w:jc w:val="center"/>
              <w:rPr>
                <w:rFonts w:ascii="Times New Roman" w:hAnsi="Times New Roman" w:cs="Times New Roman"/>
                <w:sz w:val="18"/>
                <w:szCs w:val="18"/>
              </w:rPr>
            </w:pPr>
            <w:r w:rsidRPr="00C01550">
              <w:rPr>
                <w:rFonts w:ascii="Times New Roman" w:hAnsi="Times New Roman" w:cs="Times New Roman"/>
                <w:sz w:val="18"/>
                <w:szCs w:val="18"/>
              </w:rPr>
              <w:t>.763</w:t>
            </w:r>
          </w:p>
        </w:tc>
        <w:tc>
          <w:tcPr>
            <w:tcW w:w="708" w:type="pct"/>
            <w:tcBorders>
              <w:top w:val="nil"/>
              <w:left w:val="nil"/>
              <w:bottom w:val="nil"/>
              <w:right w:val="nil"/>
            </w:tcBorders>
            <w:shd w:val="clear" w:color="auto" w:fill="FFFFFF" w:themeFill="background1"/>
            <w:hideMark/>
          </w:tcPr>
          <w:p w14:paraId="34844DFE"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10205"/>
                <w:sz w:val="18"/>
                <w:szCs w:val="18"/>
              </w:rPr>
              <w:t>.086</w:t>
            </w:r>
          </w:p>
        </w:tc>
      </w:tr>
      <w:tr w:rsidR="00415B31" w:rsidRPr="00C01550" w14:paraId="5E8D8DAD" w14:textId="77777777" w:rsidTr="00116006">
        <w:trPr>
          <w:trHeight w:val="80"/>
        </w:trPr>
        <w:tc>
          <w:tcPr>
            <w:tcW w:w="753" w:type="pct"/>
            <w:tcBorders>
              <w:top w:val="nil"/>
              <w:left w:val="nil"/>
              <w:right w:val="nil"/>
            </w:tcBorders>
            <w:shd w:val="clear" w:color="000000" w:fill="FFFFFF"/>
            <w:vAlign w:val="center"/>
          </w:tcPr>
          <w:p w14:paraId="62CCD1D5"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CL</w:t>
            </w:r>
            <w:r w:rsidRPr="00C01550">
              <w:rPr>
                <w:rFonts w:ascii="Times New Roman" w:eastAsia="Times New Roman" w:hAnsi="Times New Roman" w:cs="Times New Roman"/>
                <w:color w:val="000000"/>
                <w:sz w:val="18"/>
                <w:szCs w:val="18"/>
              </w:rPr>
              <w:t xml:space="preserve"> 1</w:t>
            </w:r>
          </w:p>
        </w:tc>
        <w:tc>
          <w:tcPr>
            <w:tcW w:w="691" w:type="pct"/>
            <w:tcBorders>
              <w:top w:val="nil"/>
              <w:left w:val="nil"/>
              <w:right w:val="nil"/>
            </w:tcBorders>
            <w:shd w:val="clear" w:color="000000" w:fill="FFFFFF"/>
          </w:tcPr>
          <w:p w14:paraId="669AC0C1"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.129</w:t>
            </w:r>
          </w:p>
        </w:tc>
        <w:tc>
          <w:tcPr>
            <w:tcW w:w="712" w:type="pct"/>
            <w:tcBorders>
              <w:top w:val="nil"/>
              <w:left w:val="nil"/>
              <w:right w:val="nil"/>
            </w:tcBorders>
            <w:shd w:val="clear" w:color="auto" w:fill="FFFFFF" w:themeFill="background1"/>
          </w:tcPr>
          <w:p w14:paraId="59E186ED"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.063</w:t>
            </w:r>
          </w:p>
        </w:tc>
        <w:tc>
          <w:tcPr>
            <w:tcW w:w="712" w:type="pct"/>
            <w:tcBorders>
              <w:top w:val="nil"/>
              <w:left w:val="nil"/>
              <w:right w:val="nil"/>
            </w:tcBorders>
            <w:shd w:val="clear" w:color="auto" w:fill="FFFFFF" w:themeFill="background1"/>
          </w:tcPr>
          <w:p w14:paraId="3C0211A2"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.321</w:t>
            </w:r>
          </w:p>
        </w:tc>
        <w:tc>
          <w:tcPr>
            <w:tcW w:w="712" w:type="pct"/>
            <w:tcBorders>
              <w:top w:val="nil"/>
              <w:left w:val="nil"/>
              <w:right w:val="nil"/>
            </w:tcBorders>
            <w:shd w:val="clear" w:color="auto" w:fill="FFFFFF" w:themeFill="background1"/>
          </w:tcPr>
          <w:p w14:paraId="366B3E08"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-.079</w:t>
            </w:r>
          </w:p>
        </w:tc>
        <w:tc>
          <w:tcPr>
            <w:tcW w:w="712" w:type="pct"/>
            <w:tcBorders>
              <w:top w:val="nil"/>
              <w:left w:val="nil"/>
              <w:right w:val="nil"/>
            </w:tcBorders>
            <w:shd w:val="clear" w:color="auto" w:fill="FFFFFF" w:themeFill="background1"/>
          </w:tcPr>
          <w:p w14:paraId="4B378C00"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.105</w:t>
            </w:r>
          </w:p>
        </w:tc>
        <w:tc>
          <w:tcPr>
            <w:tcW w:w="708" w:type="pct"/>
            <w:tcBorders>
              <w:top w:val="nil"/>
              <w:left w:val="nil"/>
              <w:right w:val="nil"/>
            </w:tcBorders>
            <w:shd w:val="clear" w:color="auto" w:fill="F2F2F2" w:themeFill="background1" w:themeFillShade="F2"/>
          </w:tcPr>
          <w:p w14:paraId="2D02C6B3"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.816</w:t>
            </w:r>
          </w:p>
        </w:tc>
      </w:tr>
      <w:tr w:rsidR="00415B31" w:rsidRPr="00C01550" w14:paraId="217AC088" w14:textId="77777777" w:rsidTr="00116006">
        <w:trPr>
          <w:trHeight w:val="80"/>
        </w:trPr>
        <w:tc>
          <w:tcPr>
            <w:tcW w:w="753" w:type="pct"/>
            <w:tcBorders>
              <w:top w:val="nil"/>
              <w:left w:val="nil"/>
              <w:bottom w:val="single" w:sz="4" w:space="0" w:color="auto"/>
              <w:right w:val="nil"/>
            </w:tcBorders>
            <w:shd w:val="clear" w:color="000000" w:fill="FFFFFF"/>
            <w:vAlign w:val="center"/>
          </w:tcPr>
          <w:p w14:paraId="77811F14" w14:textId="77777777" w:rsidR="00415B31" w:rsidRPr="00C01550" w:rsidRDefault="00415B31" w:rsidP="00116006">
            <w:pPr>
              <w:spacing w:after="0" w:line="240" w:lineRule="auto"/>
              <w:jc w:val="center"/>
              <w:rPr>
                <w:rFonts w:ascii="Times New Roman" w:hAnsi="Times New Roman" w:cs="Times New Roman"/>
                <w:color w:val="000000"/>
                <w:sz w:val="18"/>
                <w:szCs w:val="18"/>
              </w:rPr>
            </w:pPr>
            <w:r w:rsidRPr="00C01550">
              <w:rPr>
                <w:rFonts w:ascii="Times New Roman" w:hAnsi="Times New Roman" w:cs="Times New Roman"/>
                <w:color w:val="000000"/>
                <w:sz w:val="18"/>
                <w:szCs w:val="18"/>
              </w:rPr>
              <w:t>CL</w:t>
            </w:r>
            <w:r w:rsidRPr="00C01550">
              <w:rPr>
                <w:rFonts w:ascii="Times New Roman" w:eastAsia="Times New Roman" w:hAnsi="Times New Roman" w:cs="Times New Roman"/>
                <w:color w:val="000000"/>
                <w:sz w:val="18"/>
                <w:szCs w:val="18"/>
              </w:rPr>
              <w:t xml:space="preserve"> 2</w:t>
            </w:r>
          </w:p>
        </w:tc>
        <w:tc>
          <w:tcPr>
            <w:tcW w:w="691" w:type="pct"/>
            <w:tcBorders>
              <w:top w:val="nil"/>
              <w:left w:val="nil"/>
              <w:bottom w:val="single" w:sz="4" w:space="0" w:color="auto"/>
              <w:right w:val="nil"/>
            </w:tcBorders>
            <w:shd w:val="clear" w:color="000000" w:fill="FFFFFF"/>
          </w:tcPr>
          <w:p w14:paraId="2F923E6C"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.154</w:t>
            </w:r>
          </w:p>
        </w:tc>
        <w:tc>
          <w:tcPr>
            <w:tcW w:w="712" w:type="pct"/>
            <w:tcBorders>
              <w:top w:val="nil"/>
              <w:left w:val="nil"/>
              <w:bottom w:val="single" w:sz="4" w:space="0" w:color="auto"/>
              <w:right w:val="nil"/>
            </w:tcBorders>
            <w:shd w:val="clear" w:color="auto" w:fill="FFFFFF" w:themeFill="background1"/>
          </w:tcPr>
          <w:p w14:paraId="18718E54"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.077</w:t>
            </w:r>
          </w:p>
        </w:tc>
        <w:tc>
          <w:tcPr>
            <w:tcW w:w="712" w:type="pct"/>
            <w:tcBorders>
              <w:top w:val="nil"/>
              <w:left w:val="nil"/>
              <w:bottom w:val="single" w:sz="4" w:space="0" w:color="auto"/>
              <w:right w:val="nil"/>
            </w:tcBorders>
            <w:shd w:val="clear" w:color="auto" w:fill="FFFFFF" w:themeFill="background1"/>
          </w:tcPr>
          <w:p w14:paraId="576DDEDE"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.226</w:t>
            </w:r>
          </w:p>
        </w:tc>
        <w:tc>
          <w:tcPr>
            <w:tcW w:w="712" w:type="pct"/>
            <w:tcBorders>
              <w:top w:val="nil"/>
              <w:left w:val="nil"/>
              <w:bottom w:val="single" w:sz="4" w:space="0" w:color="auto"/>
              <w:right w:val="nil"/>
            </w:tcBorders>
            <w:shd w:val="clear" w:color="auto" w:fill="FFFFFF" w:themeFill="background1"/>
          </w:tcPr>
          <w:p w14:paraId="2D0BC6E3"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-.041</w:t>
            </w:r>
          </w:p>
        </w:tc>
        <w:tc>
          <w:tcPr>
            <w:tcW w:w="712" w:type="pct"/>
            <w:tcBorders>
              <w:top w:val="nil"/>
              <w:left w:val="nil"/>
              <w:bottom w:val="single" w:sz="4" w:space="0" w:color="auto"/>
              <w:right w:val="nil"/>
            </w:tcBorders>
            <w:shd w:val="clear" w:color="auto" w:fill="FFFFFF" w:themeFill="background1"/>
          </w:tcPr>
          <w:p w14:paraId="37D9BCF2"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.099</w:t>
            </w:r>
          </w:p>
        </w:tc>
        <w:tc>
          <w:tcPr>
            <w:tcW w:w="708" w:type="pct"/>
            <w:tcBorders>
              <w:top w:val="nil"/>
              <w:left w:val="nil"/>
              <w:bottom w:val="single" w:sz="4" w:space="0" w:color="auto"/>
              <w:right w:val="nil"/>
            </w:tcBorders>
            <w:shd w:val="clear" w:color="auto" w:fill="F2F2F2" w:themeFill="background1" w:themeFillShade="F2"/>
          </w:tcPr>
          <w:p w14:paraId="37325885" w14:textId="77777777" w:rsidR="00415B31" w:rsidRPr="00C01550" w:rsidRDefault="00415B31" w:rsidP="00116006">
            <w:pPr>
              <w:spacing w:after="0" w:line="240" w:lineRule="auto"/>
              <w:jc w:val="center"/>
              <w:rPr>
                <w:rFonts w:ascii="Times New Roman" w:hAnsi="Times New Roman" w:cs="Times New Roman"/>
                <w:color w:val="010205"/>
                <w:sz w:val="18"/>
                <w:szCs w:val="18"/>
              </w:rPr>
            </w:pPr>
            <w:r w:rsidRPr="00C01550">
              <w:rPr>
                <w:rFonts w:ascii="Times New Roman" w:hAnsi="Times New Roman" w:cs="Times New Roman"/>
                <w:color w:val="010205"/>
                <w:sz w:val="18"/>
                <w:szCs w:val="18"/>
              </w:rPr>
              <w:t>.865</w:t>
            </w:r>
          </w:p>
        </w:tc>
      </w:tr>
    </w:tbl>
    <w:p w14:paraId="7D38EF8E"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0C4B05BD" w14:textId="77777777" w:rsidR="00415B31" w:rsidRDefault="00415B31" w:rsidP="00415B31">
      <w:pPr>
        <w:tabs>
          <w:tab w:val="left" w:pos="7408"/>
        </w:tabs>
        <w:spacing w:after="0" w:line="240" w:lineRule="auto"/>
        <w:jc w:val="both"/>
        <w:rPr>
          <w:rFonts w:ascii="Times New Roman" w:hAnsi="Times New Roman" w:cs="Times New Roman"/>
          <w:sz w:val="20"/>
          <w:szCs w:val="20"/>
        </w:rPr>
      </w:pPr>
    </w:p>
    <w:p w14:paraId="3527CD8C" w14:textId="77777777" w:rsidR="00415B31" w:rsidRPr="00C01550" w:rsidRDefault="00415B31" w:rsidP="00415B31">
      <w:pPr>
        <w:pStyle w:val="Caption"/>
        <w:rPr>
          <w:b w:val="0"/>
        </w:rPr>
      </w:pPr>
      <w:r>
        <w:t>Table 6.</w:t>
      </w:r>
      <w:r w:rsidRPr="00C01550">
        <w:t xml:space="preserve"> </w:t>
      </w:r>
      <w:r w:rsidRPr="00DF717F">
        <w:t xml:space="preserve">Results of </w:t>
      </w:r>
      <w:r>
        <w:t>s</w:t>
      </w:r>
      <w:r w:rsidRPr="00DF717F">
        <w:t xml:space="preserve">tructural </w:t>
      </w:r>
      <w:r>
        <w:t>e</w:t>
      </w:r>
      <w:r w:rsidRPr="00DF717F">
        <w:t xml:space="preserve">quation </w:t>
      </w:r>
      <w:r>
        <w:t>m</w:t>
      </w:r>
      <w:r w:rsidRPr="00DF717F">
        <w:t>odelling</w:t>
      </w:r>
    </w:p>
    <w:tbl>
      <w:tblPr>
        <w:tblStyle w:val="TableGrid"/>
        <w:tblW w:w="5000" w:type="pct"/>
        <w:tblLayout w:type="fixed"/>
        <w:tblLook w:val="04A0" w:firstRow="1" w:lastRow="0" w:firstColumn="1" w:lastColumn="0" w:noHBand="0" w:noVBand="1"/>
      </w:tblPr>
      <w:tblGrid>
        <w:gridCol w:w="3341"/>
        <w:gridCol w:w="2179"/>
        <w:gridCol w:w="1597"/>
        <w:gridCol w:w="1864"/>
      </w:tblGrid>
      <w:tr w:rsidR="00415B31" w:rsidRPr="00C01550" w14:paraId="3EE46062" w14:textId="77777777" w:rsidTr="00116006">
        <w:trPr>
          <w:trHeight w:hRule="exact" w:val="362"/>
        </w:trPr>
        <w:tc>
          <w:tcPr>
            <w:tcW w:w="1860" w:type="pct"/>
            <w:tcBorders>
              <w:top w:val="single" w:sz="4" w:space="0" w:color="auto"/>
              <w:left w:val="nil"/>
              <w:bottom w:val="single" w:sz="4" w:space="0" w:color="auto"/>
              <w:right w:val="nil"/>
            </w:tcBorders>
            <w:vAlign w:val="center"/>
          </w:tcPr>
          <w:p w14:paraId="53053BF1" w14:textId="77777777" w:rsidR="00415B31" w:rsidRPr="00C01550" w:rsidRDefault="00415B31" w:rsidP="00116006">
            <w:pPr>
              <w:rPr>
                <w:rFonts w:ascii="Times New Roman" w:hAnsi="Times New Roman" w:cs="Times New Roman"/>
                <w:sz w:val="20"/>
                <w:szCs w:val="20"/>
              </w:rPr>
            </w:pPr>
            <w:r w:rsidRPr="00C01550">
              <w:rPr>
                <w:rFonts w:ascii="Times New Roman" w:hAnsi="Times New Roman" w:cs="Times New Roman"/>
                <w:sz w:val="20"/>
                <w:szCs w:val="20"/>
              </w:rPr>
              <w:t>Construct</w:t>
            </w:r>
          </w:p>
        </w:tc>
        <w:tc>
          <w:tcPr>
            <w:tcW w:w="1213" w:type="pct"/>
            <w:tcBorders>
              <w:top w:val="single" w:sz="4" w:space="0" w:color="auto"/>
              <w:left w:val="nil"/>
              <w:bottom w:val="single" w:sz="4" w:space="0" w:color="auto"/>
              <w:right w:val="nil"/>
            </w:tcBorders>
            <w:vAlign w:val="center"/>
          </w:tcPr>
          <w:p w14:paraId="0AD95C5A" w14:textId="77777777" w:rsidR="00415B31" w:rsidRPr="00C01550" w:rsidRDefault="00415B31" w:rsidP="00116006">
            <w:pPr>
              <w:jc w:val="center"/>
              <w:rPr>
                <w:rFonts w:ascii="Times New Roman" w:hAnsi="Times New Roman" w:cs="Times New Roman"/>
                <w:sz w:val="20"/>
                <w:szCs w:val="20"/>
              </w:rPr>
            </w:pPr>
            <w:r w:rsidRPr="00C01550">
              <w:rPr>
                <w:rFonts w:ascii="Times New Roman" w:hAnsi="Times New Roman" w:cs="Times New Roman"/>
                <w:sz w:val="20"/>
                <w:szCs w:val="20"/>
              </w:rPr>
              <w:t>Path coefficient</w:t>
            </w:r>
          </w:p>
        </w:tc>
        <w:tc>
          <w:tcPr>
            <w:tcW w:w="889" w:type="pct"/>
            <w:tcBorders>
              <w:top w:val="single" w:sz="4" w:space="0" w:color="auto"/>
              <w:left w:val="nil"/>
              <w:bottom w:val="single" w:sz="4" w:space="0" w:color="auto"/>
              <w:right w:val="nil"/>
            </w:tcBorders>
            <w:vAlign w:val="center"/>
          </w:tcPr>
          <w:p w14:paraId="4FB8AD54" w14:textId="77777777" w:rsidR="00415B31" w:rsidRPr="00C01550" w:rsidRDefault="00415B31" w:rsidP="00116006">
            <w:pPr>
              <w:jc w:val="center"/>
              <w:rPr>
                <w:rFonts w:ascii="Times New Roman" w:hAnsi="Times New Roman" w:cs="Times New Roman"/>
                <w:sz w:val="20"/>
                <w:szCs w:val="20"/>
              </w:rPr>
            </w:pPr>
            <w:r w:rsidRPr="00C01550">
              <w:rPr>
                <w:rFonts w:ascii="Times New Roman" w:hAnsi="Times New Roman" w:cs="Times New Roman"/>
                <w:sz w:val="20"/>
                <w:szCs w:val="20"/>
              </w:rPr>
              <w:t xml:space="preserve"> t-value</w:t>
            </w:r>
          </w:p>
        </w:tc>
        <w:tc>
          <w:tcPr>
            <w:tcW w:w="1038" w:type="pct"/>
            <w:tcBorders>
              <w:top w:val="single" w:sz="4" w:space="0" w:color="auto"/>
              <w:left w:val="nil"/>
              <w:bottom w:val="single" w:sz="4" w:space="0" w:color="auto"/>
              <w:right w:val="nil"/>
            </w:tcBorders>
            <w:vAlign w:val="center"/>
          </w:tcPr>
          <w:p w14:paraId="7ADE580A" w14:textId="77777777" w:rsidR="00415B31" w:rsidRPr="00C01550" w:rsidRDefault="00415B31" w:rsidP="00116006">
            <w:pPr>
              <w:jc w:val="center"/>
              <w:rPr>
                <w:rFonts w:ascii="Times New Roman" w:hAnsi="Times New Roman" w:cs="Times New Roman"/>
                <w:sz w:val="20"/>
                <w:szCs w:val="20"/>
              </w:rPr>
            </w:pPr>
            <w:r w:rsidRPr="00C01550">
              <w:rPr>
                <w:rFonts w:ascii="Times New Roman" w:hAnsi="Times New Roman" w:cs="Times New Roman"/>
                <w:sz w:val="20"/>
                <w:szCs w:val="20"/>
              </w:rPr>
              <w:t>Significance</w:t>
            </w:r>
          </w:p>
        </w:tc>
      </w:tr>
      <w:tr w:rsidR="00415B31" w:rsidRPr="00C01550" w14:paraId="2647E9DD" w14:textId="77777777" w:rsidTr="00116006">
        <w:trPr>
          <w:trHeight w:hRule="exact" w:val="244"/>
        </w:trPr>
        <w:tc>
          <w:tcPr>
            <w:tcW w:w="5000" w:type="pct"/>
            <w:gridSpan w:val="4"/>
            <w:tcBorders>
              <w:top w:val="nil"/>
              <w:left w:val="nil"/>
              <w:bottom w:val="nil"/>
              <w:right w:val="nil"/>
            </w:tcBorders>
            <w:vAlign w:val="center"/>
          </w:tcPr>
          <w:p w14:paraId="5A52670B"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1. Differentiation </w:t>
            </w:r>
          </w:p>
        </w:tc>
      </w:tr>
      <w:tr w:rsidR="00415B31" w:rsidRPr="00C01550" w14:paraId="64A81F56" w14:textId="77777777" w:rsidTr="00116006">
        <w:trPr>
          <w:trHeight w:hRule="exact" w:val="244"/>
        </w:trPr>
        <w:tc>
          <w:tcPr>
            <w:tcW w:w="1860" w:type="pct"/>
            <w:tcBorders>
              <w:top w:val="nil"/>
              <w:left w:val="nil"/>
              <w:bottom w:val="nil"/>
              <w:right w:val="nil"/>
            </w:tcBorders>
            <w:vAlign w:val="center"/>
          </w:tcPr>
          <w:p w14:paraId="2FE38719"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SC Agility </w:t>
            </w:r>
          </w:p>
        </w:tc>
        <w:tc>
          <w:tcPr>
            <w:tcW w:w="1213" w:type="pct"/>
            <w:tcBorders>
              <w:top w:val="nil"/>
              <w:left w:val="nil"/>
              <w:bottom w:val="nil"/>
              <w:right w:val="nil"/>
            </w:tcBorders>
            <w:vAlign w:val="center"/>
          </w:tcPr>
          <w:p w14:paraId="46C28C52"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.530***</w:t>
            </w:r>
          </w:p>
        </w:tc>
        <w:tc>
          <w:tcPr>
            <w:tcW w:w="889" w:type="pct"/>
            <w:tcBorders>
              <w:top w:val="nil"/>
              <w:left w:val="nil"/>
              <w:bottom w:val="nil"/>
              <w:right w:val="nil"/>
            </w:tcBorders>
            <w:vAlign w:val="center"/>
          </w:tcPr>
          <w:p w14:paraId="308DEF25"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8.086</w:t>
            </w:r>
          </w:p>
        </w:tc>
        <w:tc>
          <w:tcPr>
            <w:tcW w:w="1038" w:type="pct"/>
            <w:tcBorders>
              <w:top w:val="nil"/>
              <w:left w:val="nil"/>
              <w:bottom w:val="nil"/>
              <w:right w:val="nil"/>
            </w:tcBorders>
            <w:vAlign w:val="center"/>
          </w:tcPr>
          <w:p w14:paraId="501C319C"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.000</w:t>
            </w:r>
          </w:p>
        </w:tc>
      </w:tr>
      <w:tr w:rsidR="00415B31" w:rsidRPr="00C01550" w14:paraId="3F803988" w14:textId="77777777" w:rsidTr="00116006">
        <w:trPr>
          <w:trHeight w:hRule="exact" w:val="244"/>
        </w:trPr>
        <w:tc>
          <w:tcPr>
            <w:tcW w:w="1860" w:type="pct"/>
            <w:tcBorders>
              <w:top w:val="nil"/>
              <w:left w:val="nil"/>
              <w:bottom w:val="nil"/>
              <w:right w:val="nil"/>
            </w:tcBorders>
            <w:vAlign w:val="center"/>
          </w:tcPr>
          <w:p w14:paraId="20C71523"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Product Variety </w:t>
            </w:r>
          </w:p>
        </w:tc>
        <w:tc>
          <w:tcPr>
            <w:tcW w:w="1213" w:type="pct"/>
            <w:tcBorders>
              <w:top w:val="nil"/>
              <w:left w:val="nil"/>
              <w:bottom w:val="nil"/>
              <w:right w:val="nil"/>
            </w:tcBorders>
            <w:vAlign w:val="center"/>
          </w:tcPr>
          <w:p w14:paraId="1082B2F7"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.076**</w:t>
            </w:r>
          </w:p>
        </w:tc>
        <w:tc>
          <w:tcPr>
            <w:tcW w:w="889" w:type="pct"/>
            <w:tcBorders>
              <w:top w:val="nil"/>
              <w:left w:val="nil"/>
              <w:bottom w:val="nil"/>
              <w:right w:val="nil"/>
            </w:tcBorders>
            <w:vAlign w:val="center"/>
          </w:tcPr>
          <w:p w14:paraId="011859A5"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3.238</w:t>
            </w:r>
          </w:p>
        </w:tc>
        <w:tc>
          <w:tcPr>
            <w:tcW w:w="1038" w:type="pct"/>
            <w:tcBorders>
              <w:top w:val="nil"/>
              <w:left w:val="nil"/>
              <w:bottom w:val="nil"/>
              <w:right w:val="nil"/>
            </w:tcBorders>
            <w:vAlign w:val="center"/>
          </w:tcPr>
          <w:p w14:paraId="1E33ACFD"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.001</w:t>
            </w:r>
          </w:p>
        </w:tc>
      </w:tr>
      <w:tr w:rsidR="00415B31" w:rsidRPr="00C01550" w14:paraId="71BC41E2" w14:textId="77777777" w:rsidTr="00116006">
        <w:trPr>
          <w:trHeight w:hRule="exact" w:val="244"/>
        </w:trPr>
        <w:tc>
          <w:tcPr>
            <w:tcW w:w="5000" w:type="pct"/>
            <w:gridSpan w:val="4"/>
            <w:tcBorders>
              <w:top w:val="nil"/>
              <w:left w:val="nil"/>
              <w:bottom w:val="nil"/>
              <w:right w:val="nil"/>
            </w:tcBorders>
            <w:vAlign w:val="center"/>
          </w:tcPr>
          <w:p w14:paraId="352BF0A9"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2. Cost Leadership </w:t>
            </w:r>
          </w:p>
        </w:tc>
      </w:tr>
      <w:tr w:rsidR="00415B31" w:rsidRPr="00C01550" w14:paraId="617D40E7" w14:textId="77777777" w:rsidTr="00116006">
        <w:trPr>
          <w:trHeight w:hRule="exact" w:val="244"/>
        </w:trPr>
        <w:tc>
          <w:tcPr>
            <w:tcW w:w="1860" w:type="pct"/>
            <w:tcBorders>
              <w:top w:val="nil"/>
              <w:left w:val="nil"/>
              <w:bottom w:val="nil"/>
              <w:right w:val="nil"/>
            </w:tcBorders>
            <w:vAlign w:val="center"/>
          </w:tcPr>
          <w:p w14:paraId="5E3867AC"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SC Cost Efficiency </w:t>
            </w:r>
          </w:p>
        </w:tc>
        <w:tc>
          <w:tcPr>
            <w:tcW w:w="1213" w:type="pct"/>
            <w:tcBorders>
              <w:top w:val="nil"/>
              <w:left w:val="nil"/>
              <w:bottom w:val="nil"/>
              <w:right w:val="nil"/>
            </w:tcBorders>
            <w:vAlign w:val="center"/>
          </w:tcPr>
          <w:p w14:paraId="34EE12F8"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.765***</w:t>
            </w:r>
          </w:p>
        </w:tc>
        <w:tc>
          <w:tcPr>
            <w:tcW w:w="889" w:type="pct"/>
            <w:tcBorders>
              <w:top w:val="nil"/>
              <w:left w:val="nil"/>
              <w:bottom w:val="nil"/>
              <w:right w:val="nil"/>
            </w:tcBorders>
            <w:vAlign w:val="center"/>
          </w:tcPr>
          <w:p w14:paraId="2C5A73A2"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9.749</w:t>
            </w:r>
          </w:p>
        </w:tc>
        <w:tc>
          <w:tcPr>
            <w:tcW w:w="1038" w:type="pct"/>
            <w:tcBorders>
              <w:top w:val="nil"/>
              <w:left w:val="nil"/>
              <w:bottom w:val="nil"/>
              <w:right w:val="nil"/>
            </w:tcBorders>
            <w:vAlign w:val="center"/>
          </w:tcPr>
          <w:p w14:paraId="2512E8E4"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.000</w:t>
            </w:r>
          </w:p>
        </w:tc>
      </w:tr>
      <w:tr w:rsidR="00415B31" w:rsidRPr="00C01550" w14:paraId="432C7B01" w14:textId="77777777" w:rsidTr="00116006">
        <w:trPr>
          <w:trHeight w:hRule="exact" w:val="244"/>
        </w:trPr>
        <w:tc>
          <w:tcPr>
            <w:tcW w:w="1860" w:type="pct"/>
            <w:tcBorders>
              <w:top w:val="nil"/>
              <w:left w:val="nil"/>
              <w:bottom w:val="nil"/>
              <w:right w:val="nil"/>
            </w:tcBorders>
            <w:vAlign w:val="center"/>
          </w:tcPr>
          <w:p w14:paraId="1D2FC219"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Product Variety</w:t>
            </w:r>
          </w:p>
        </w:tc>
        <w:tc>
          <w:tcPr>
            <w:tcW w:w="1213" w:type="pct"/>
            <w:tcBorders>
              <w:top w:val="nil"/>
              <w:left w:val="nil"/>
              <w:bottom w:val="nil"/>
              <w:right w:val="nil"/>
            </w:tcBorders>
            <w:vAlign w:val="center"/>
          </w:tcPr>
          <w:p w14:paraId="4C360D4D"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 .065*</w:t>
            </w:r>
          </w:p>
        </w:tc>
        <w:tc>
          <w:tcPr>
            <w:tcW w:w="889" w:type="pct"/>
            <w:tcBorders>
              <w:top w:val="nil"/>
              <w:left w:val="nil"/>
              <w:bottom w:val="nil"/>
              <w:right w:val="nil"/>
            </w:tcBorders>
            <w:vAlign w:val="center"/>
          </w:tcPr>
          <w:p w14:paraId="50A9231B"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- 2.234</w:t>
            </w:r>
          </w:p>
        </w:tc>
        <w:tc>
          <w:tcPr>
            <w:tcW w:w="1038" w:type="pct"/>
            <w:tcBorders>
              <w:top w:val="nil"/>
              <w:left w:val="nil"/>
              <w:bottom w:val="nil"/>
              <w:right w:val="nil"/>
            </w:tcBorders>
            <w:vAlign w:val="center"/>
          </w:tcPr>
          <w:p w14:paraId="03B49E60"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.025</w:t>
            </w:r>
          </w:p>
        </w:tc>
      </w:tr>
      <w:tr w:rsidR="00415B31" w:rsidRPr="00C01550" w14:paraId="00D87803" w14:textId="77777777" w:rsidTr="00116006">
        <w:trPr>
          <w:trHeight w:hRule="exact" w:val="244"/>
        </w:trPr>
        <w:tc>
          <w:tcPr>
            <w:tcW w:w="1860" w:type="pct"/>
            <w:tcBorders>
              <w:top w:val="nil"/>
              <w:left w:val="nil"/>
              <w:bottom w:val="nil"/>
              <w:right w:val="nil"/>
            </w:tcBorders>
            <w:vAlign w:val="center"/>
          </w:tcPr>
          <w:p w14:paraId="1C779CB3"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3. Business Performance</w:t>
            </w:r>
          </w:p>
        </w:tc>
        <w:tc>
          <w:tcPr>
            <w:tcW w:w="1213" w:type="pct"/>
            <w:tcBorders>
              <w:top w:val="nil"/>
              <w:left w:val="nil"/>
              <w:bottom w:val="nil"/>
              <w:right w:val="nil"/>
            </w:tcBorders>
            <w:vAlign w:val="center"/>
          </w:tcPr>
          <w:p w14:paraId="33C32F82" w14:textId="77777777" w:rsidR="00415B31" w:rsidRPr="00D56D1F" w:rsidRDefault="00415B31" w:rsidP="00116006">
            <w:pPr>
              <w:jc w:val="center"/>
              <w:rPr>
                <w:rFonts w:ascii="Times New Roman" w:hAnsi="Times New Roman" w:cs="Times New Roman"/>
                <w:color w:val="000000"/>
                <w:sz w:val="20"/>
                <w:szCs w:val="20"/>
              </w:rPr>
            </w:pPr>
          </w:p>
        </w:tc>
        <w:tc>
          <w:tcPr>
            <w:tcW w:w="889" w:type="pct"/>
            <w:tcBorders>
              <w:top w:val="nil"/>
              <w:left w:val="nil"/>
              <w:bottom w:val="nil"/>
              <w:right w:val="nil"/>
            </w:tcBorders>
            <w:vAlign w:val="center"/>
          </w:tcPr>
          <w:p w14:paraId="620255B5" w14:textId="77777777" w:rsidR="00415B31" w:rsidRPr="00D56D1F" w:rsidRDefault="00415B31" w:rsidP="00116006">
            <w:pPr>
              <w:jc w:val="center"/>
              <w:rPr>
                <w:rFonts w:ascii="Times New Roman" w:hAnsi="Times New Roman" w:cs="Times New Roman"/>
                <w:color w:val="000000"/>
                <w:sz w:val="20"/>
                <w:szCs w:val="20"/>
              </w:rPr>
            </w:pPr>
          </w:p>
        </w:tc>
        <w:tc>
          <w:tcPr>
            <w:tcW w:w="1038" w:type="pct"/>
            <w:tcBorders>
              <w:top w:val="nil"/>
              <w:left w:val="nil"/>
              <w:bottom w:val="nil"/>
              <w:right w:val="nil"/>
            </w:tcBorders>
            <w:vAlign w:val="center"/>
          </w:tcPr>
          <w:p w14:paraId="0E9EE589" w14:textId="77777777" w:rsidR="00415B31" w:rsidRPr="00D56D1F" w:rsidRDefault="00415B31" w:rsidP="00116006">
            <w:pPr>
              <w:jc w:val="center"/>
              <w:rPr>
                <w:rFonts w:ascii="Times New Roman" w:hAnsi="Times New Roman" w:cs="Times New Roman"/>
                <w:color w:val="000000"/>
                <w:sz w:val="20"/>
                <w:szCs w:val="20"/>
              </w:rPr>
            </w:pPr>
          </w:p>
        </w:tc>
      </w:tr>
      <w:tr w:rsidR="00415B31" w:rsidRPr="00C01550" w14:paraId="2CF965CB" w14:textId="77777777" w:rsidTr="00116006">
        <w:trPr>
          <w:trHeight w:hRule="exact" w:val="244"/>
        </w:trPr>
        <w:tc>
          <w:tcPr>
            <w:tcW w:w="1860" w:type="pct"/>
            <w:tcBorders>
              <w:top w:val="nil"/>
              <w:left w:val="nil"/>
              <w:bottom w:val="nil"/>
              <w:right w:val="nil"/>
            </w:tcBorders>
            <w:vAlign w:val="center"/>
          </w:tcPr>
          <w:p w14:paraId="0B80CA42"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Differentiation</w:t>
            </w:r>
          </w:p>
        </w:tc>
        <w:tc>
          <w:tcPr>
            <w:tcW w:w="1213" w:type="pct"/>
            <w:tcBorders>
              <w:top w:val="nil"/>
              <w:left w:val="nil"/>
              <w:bottom w:val="nil"/>
              <w:right w:val="nil"/>
            </w:tcBorders>
            <w:vAlign w:val="center"/>
          </w:tcPr>
          <w:p w14:paraId="66DBFE2C"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.527***</w:t>
            </w:r>
          </w:p>
        </w:tc>
        <w:tc>
          <w:tcPr>
            <w:tcW w:w="889" w:type="pct"/>
            <w:tcBorders>
              <w:top w:val="nil"/>
              <w:left w:val="nil"/>
              <w:bottom w:val="nil"/>
              <w:right w:val="nil"/>
            </w:tcBorders>
            <w:vAlign w:val="center"/>
          </w:tcPr>
          <w:p w14:paraId="20B2CC2B"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5.826</w:t>
            </w:r>
          </w:p>
        </w:tc>
        <w:tc>
          <w:tcPr>
            <w:tcW w:w="1038" w:type="pct"/>
            <w:tcBorders>
              <w:top w:val="nil"/>
              <w:left w:val="nil"/>
              <w:bottom w:val="nil"/>
              <w:right w:val="nil"/>
            </w:tcBorders>
            <w:vAlign w:val="center"/>
          </w:tcPr>
          <w:p w14:paraId="064F5841"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.000</w:t>
            </w:r>
          </w:p>
        </w:tc>
      </w:tr>
      <w:tr w:rsidR="00415B31" w:rsidRPr="00C01550" w14:paraId="6AC40D4D" w14:textId="77777777" w:rsidTr="00116006">
        <w:trPr>
          <w:trHeight w:hRule="exact" w:val="244"/>
        </w:trPr>
        <w:tc>
          <w:tcPr>
            <w:tcW w:w="1860" w:type="pct"/>
            <w:tcBorders>
              <w:top w:val="nil"/>
              <w:left w:val="nil"/>
              <w:bottom w:val="nil"/>
              <w:right w:val="nil"/>
            </w:tcBorders>
            <w:vAlign w:val="center"/>
          </w:tcPr>
          <w:p w14:paraId="76C2EEB7"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Product Variety</w:t>
            </w:r>
          </w:p>
        </w:tc>
        <w:tc>
          <w:tcPr>
            <w:tcW w:w="1213" w:type="pct"/>
            <w:tcBorders>
              <w:top w:val="nil"/>
              <w:left w:val="nil"/>
              <w:bottom w:val="nil"/>
              <w:right w:val="nil"/>
            </w:tcBorders>
            <w:vAlign w:val="center"/>
          </w:tcPr>
          <w:p w14:paraId="2F4CD7BF"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.016</w:t>
            </w:r>
          </w:p>
        </w:tc>
        <w:tc>
          <w:tcPr>
            <w:tcW w:w="889" w:type="pct"/>
            <w:tcBorders>
              <w:top w:val="nil"/>
              <w:left w:val="nil"/>
              <w:bottom w:val="nil"/>
              <w:right w:val="nil"/>
            </w:tcBorders>
            <w:vAlign w:val="center"/>
          </w:tcPr>
          <w:p w14:paraId="31FD7834"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.558</w:t>
            </w:r>
          </w:p>
        </w:tc>
        <w:tc>
          <w:tcPr>
            <w:tcW w:w="1038" w:type="pct"/>
            <w:tcBorders>
              <w:top w:val="nil"/>
              <w:left w:val="nil"/>
              <w:bottom w:val="nil"/>
              <w:right w:val="nil"/>
            </w:tcBorders>
            <w:vAlign w:val="center"/>
          </w:tcPr>
          <w:p w14:paraId="63F9371C"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.557</w:t>
            </w:r>
          </w:p>
        </w:tc>
      </w:tr>
      <w:tr w:rsidR="00415B31" w:rsidRPr="00C01550" w14:paraId="60DB04D0" w14:textId="77777777" w:rsidTr="00116006">
        <w:trPr>
          <w:trHeight w:hRule="exact" w:val="244"/>
        </w:trPr>
        <w:tc>
          <w:tcPr>
            <w:tcW w:w="1860" w:type="pct"/>
            <w:tcBorders>
              <w:top w:val="nil"/>
              <w:left w:val="nil"/>
              <w:bottom w:val="single" w:sz="4" w:space="0" w:color="auto"/>
              <w:right w:val="nil"/>
            </w:tcBorders>
            <w:vAlign w:val="center"/>
          </w:tcPr>
          <w:p w14:paraId="7E3F44E5" w14:textId="77777777" w:rsidR="00415B31" w:rsidRPr="00D56D1F" w:rsidRDefault="00415B31" w:rsidP="00116006">
            <w:pPr>
              <w:rPr>
                <w:rFonts w:ascii="Times New Roman" w:hAnsi="Times New Roman" w:cs="Times New Roman"/>
                <w:color w:val="000000"/>
                <w:sz w:val="20"/>
                <w:szCs w:val="20"/>
              </w:rPr>
            </w:pPr>
            <w:r w:rsidRPr="00D56D1F">
              <w:rPr>
                <w:rFonts w:ascii="Times New Roman" w:hAnsi="Times New Roman" w:cs="Times New Roman"/>
                <w:color w:val="000000"/>
                <w:sz w:val="20"/>
                <w:szCs w:val="20"/>
              </w:rPr>
              <w:t xml:space="preserve">   Cost Leadership</w:t>
            </w:r>
          </w:p>
        </w:tc>
        <w:tc>
          <w:tcPr>
            <w:tcW w:w="1213" w:type="pct"/>
            <w:tcBorders>
              <w:top w:val="nil"/>
              <w:left w:val="nil"/>
              <w:bottom w:val="single" w:sz="4" w:space="0" w:color="auto"/>
              <w:right w:val="nil"/>
            </w:tcBorders>
            <w:vAlign w:val="center"/>
          </w:tcPr>
          <w:p w14:paraId="5C43040B"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16"/>
                <w:szCs w:val="16"/>
              </w:rPr>
              <w:t>+</w:t>
            </w:r>
            <w:r w:rsidRPr="00D56D1F">
              <w:rPr>
                <w:rFonts w:ascii="Times New Roman" w:hAnsi="Times New Roman" w:cs="Times New Roman"/>
                <w:color w:val="000000"/>
                <w:sz w:val="20"/>
                <w:szCs w:val="20"/>
              </w:rPr>
              <w:t xml:space="preserve"> .133*</w:t>
            </w:r>
          </w:p>
        </w:tc>
        <w:tc>
          <w:tcPr>
            <w:tcW w:w="889" w:type="pct"/>
            <w:tcBorders>
              <w:top w:val="nil"/>
              <w:left w:val="nil"/>
              <w:bottom w:val="single" w:sz="4" w:space="0" w:color="auto"/>
              <w:right w:val="nil"/>
            </w:tcBorders>
            <w:vAlign w:val="center"/>
          </w:tcPr>
          <w:p w14:paraId="11FF07C5"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2.373</w:t>
            </w:r>
          </w:p>
        </w:tc>
        <w:tc>
          <w:tcPr>
            <w:tcW w:w="1038" w:type="pct"/>
            <w:tcBorders>
              <w:top w:val="nil"/>
              <w:left w:val="nil"/>
              <w:bottom w:val="single" w:sz="4" w:space="0" w:color="auto"/>
              <w:right w:val="nil"/>
            </w:tcBorders>
            <w:vAlign w:val="center"/>
          </w:tcPr>
          <w:p w14:paraId="7FD9C803" w14:textId="77777777" w:rsidR="00415B31" w:rsidRPr="00D56D1F" w:rsidRDefault="00415B31" w:rsidP="00116006">
            <w:pPr>
              <w:jc w:val="center"/>
              <w:rPr>
                <w:rFonts w:ascii="Times New Roman" w:hAnsi="Times New Roman" w:cs="Times New Roman"/>
                <w:color w:val="000000"/>
                <w:sz w:val="20"/>
                <w:szCs w:val="20"/>
              </w:rPr>
            </w:pPr>
            <w:r w:rsidRPr="00D56D1F">
              <w:rPr>
                <w:rFonts w:ascii="Times New Roman" w:hAnsi="Times New Roman" w:cs="Times New Roman"/>
                <w:color w:val="000000"/>
                <w:sz w:val="20"/>
                <w:szCs w:val="20"/>
              </w:rPr>
              <w:t>.018</w:t>
            </w:r>
          </w:p>
        </w:tc>
      </w:tr>
    </w:tbl>
    <w:p w14:paraId="4D5484CA" w14:textId="77777777" w:rsidR="00415B31" w:rsidRPr="00C01550" w:rsidRDefault="00415B31" w:rsidP="00415B31">
      <w:pPr>
        <w:spacing w:before="120" w:after="0" w:line="240" w:lineRule="auto"/>
        <w:rPr>
          <w:rFonts w:ascii="Times New Roman" w:hAnsi="Times New Roman" w:cs="Times New Roman"/>
          <w:sz w:val="16"/>
          <w:szCs w:val="16"/>
        </w:rPr>
      </w:pPr>
      <w:r w:rsidRPr="00C01550">
        <w:rPr>
          <w:rFonts w:ascii="Times New Roman" w:hAnsi="Times New Roman" w:cs="Times New Roman"/>
          <w:sz w:val="16"/>
          <w:szCs w:val="16"/>
        </w:rPr>
        <w:t xml:space="preserve">     </w:t>
      </w:r>
      <w:proofErr w:type="gramStart"/>
      <w:r w:rsidRPr="00C01550">
        <w:rPr>
          <w:rFonts w:ascii="Times New Roman" w:hAnsi="Times New Roman" w:cs="Times New Roman"/>
          <w:sz w:val="16"/>
          <w:szCs w:val="16"/>
        </w:rPr>
        <w:t>χ²</w:t>
      </w:r>
      <w:r w:rsidRPr="00C01550">
        <w:rPr>
          <w:rFonts w:ascii="Times New Roman" w:hAnsi="Times New Roman" w:cs="Times New Roman"/>
          <w:sz w:val="10"/>
          <w:szCs w:val="16"/>
        </w:rPr>
        <w:t>[</w:t>
      </w:r>
      <w:proofErr w:type="gramEnd"/>
      <w:r w:rsidRPr="00C01550">
        <w:rPr>
          <w:rFonts w:ascii="Times New Roman" w:hAnsi="Times New Roman" w:cs="Times New Roman"/>
          <w:sz w:val="10"/>
          <w:szCs w:val="16"/>
        </w:rPr>
        <w:t xml:space="preserve">221] </w:t>
      </w:r>
      <w:r w:rsidRPr="00C01550">
        <w:rPr>
          <w:rFonts w:ascii="Times New Roman" w:hAnsi="Times New Roman" w:cs="Times New Roman"/>
          <w:sz w:val="16"/>
          <w:szCs w:val="16"/>
        </w:rPr>
        <w:t>= 182.119; GFI = 0.898; CFI = 0.932; NNFI = 0.922; RMAEA = 0.057; SRMR = 0.065</w:t>
      </w:r>
    </w:p>
    <w:p w14:paraId="3E77226F" w14:textId="77777777" w:rsidR="00415B31" w:rsidRPr="00C01550" w:rsidRDefault="00415B31" w:rsidP="00415B31">
      <w:pPr>
        <w:spacing w:after="0"/>
        <w:rPr>
          <w:rFonts w:ascii="Times New Roman" w:hAnsi="Times New Roman" w:cs="Times New Roman"/>
        </w:rPr>
      </w:pPr>
      <w:r w:rsidRPr="00C01550">
        <w:rPr>
          <w:rFonts w:ascii="Times New Roman" w:hAnsi="Times New Roman" w:cs="Times New Roman"/>
          <w:sz w:val="16"/>
          <w:szCs w:val="16"/>
        </w:rPr>
        <w:t xml:space="preserve">     * </w:t>
      </w:r>
      <w:proofErr w:type="gramStart"/>
      <w:r w:rsidRPr="00C01550">
        <w:rPr>
          <w:rFonts w:ascii="Times New Roman" w:hAnsi="Times New Roman" w:cs="Times New Roman"/>
          <w:sz w:val="16"/>
          <w:szCs w:val="16"/>
        </w:rPr>
        <w:t>p</w:t>
      </w:r>
      <w:proofErr w:type="gramEnd"/>
      <w:r w:rsidRPr="00C01550">
        <w:rPr>
          <w:rFonts w:ascii="Times New Roman" w:hAnsi="Times New Roman" w:cs="Times New Roman"/>
          <w:sz w:val="16"/>
          <w:szCs w:val="16"/>
        </w:rPr>
        <w:t>&lt; 0.05; ** p&lt;0.01; *** p&lt;0.001</w:t>
      </w:r>
    </w:p>
    <w:p w14:paraId="7B70C91F" w14:textId="77777777" w:rsidR="00415B31" w:rsidRDefault="00415B31" w:rsidP="00415B31">
      <w:pPr>
        <w:pStyle w:val="Caption"/>
      </w:pPr>
    </w:p>
    <w:p w14:paraId="30E0B16F" w14:textId="77777777" w:rsidR="00415B31" w:rsidRPr="00C01550" w:rsidRDefault="00415B31" w:rsidP="00415B31">
      <w:pPr>
        <w:pStyle w:val="Caption"/>
      </w:pPr>
      <w:r>
        <w:t>Table 7.</w:t>
      </w:r>
      <w:r w:rsidRPr="00C01550">
        <w:t xml:space="preserve"> </w:t>
      </w:r>
      <w:r w:rsidRPr="007D497F">
        <w:t>T-test of structures by country</w:t>
      </w:r>
      <w:r w:rsidRPr="00C01550">
        <w:t xml:space="preserve"> </w:t>
      </w:r>
    </w:p>
    <w:tbl>
      <w:tblPr>
        <w:tblW w:w="5000" w:type="pct"/>
        <w:tblLook w:val="04A0" w:firstRow="1" w:lastRow="0" w:firstColumn="1" w:lastColumn="0" w:noHBand="0" w:noVBand="1"/>
      </w:tblPr>
      <w:tblGrid>
        <w:gridCol w:w="2905"/>
        <w:gridCol w:w="826"/>
        <w:gridCol w:w="1029"/>
        <w:gridCol w:w="934"/>
        <w:gridCol w:w="1509"/>
        <w:gridCol w:w="1778"/>
      </w:tblGrid>
      <w:tr w:rsidR="00415B31" w:rsidRPr="00C01550" w14:paraId="168BAAC9" w14:textId="77777777" w:rsidTr="00116006">
        <w:trPr>
          <w:trHeight w:val="156"/>
        </w:trPr>
        <w:tc>
          <w:tcPr>
            <w:tcW w:w="1617" w:type="pct"/>
            <w:vMerge w:val="restart"/>
            <w:tcBorders>
              <w:top w:val="single" w:sz="4" w:space="0" w:color="auto"/>
              <w:bottom w:val="single" w:sz="8" w:space="0" w:color="000000"/>
              <w:right w:val="nil"/>
            </w:tcBorders>
            <w:shd w:val="clear" w:color="auto" w:fill="auto"/>
            <w:vAlign w:val="center"/>
            <w:hideMark/>
          </w:tcPr>
          <w:p w14:paraId="3703BCE0" w14:textId="77777777" w:rsidR="00415B31" w:rsidRPr="00C01550" w:rsidRDefault="00415B31" w:rsidP="00116006">
            <w:pPr>
              <w:spacing w:after="0" w:line="240" w:lineRule="auto"/>
              <w:rPr>
                <w:rFonts w:ascii="Times New Roman" w:eastAsia="Times New Roman" w:hAnsi="Times New Roman" w:cs="Times New Roman"/>
                <w:sz w:val="20"/>
                <w:szCs w:val="20"/>
              </w:rPr>
            </w:pPr>
            <w:r w:rsidRPr="00C01550">
              <w:rPr>
                <w:rFonts w:ascii="Times New Roman" w:eastAsia="Times New Roman" w:hAnsi="Times New Roman" w:cs="Times New Roman"/>
                <w:sz w:val="20"/>
                <w:szCs w:val="20"/>
              </w:rPr>
              <w:t>Dependent Variable</w:t>
            </w:r>
          </w:p>
        </w:tc>
        <w:tc>
          <w:tcPr>
            <w:tcW w:w="3383" w:type="pct"/>
            <w:gridSpan w:val="5"/>
            <w:tcBorders>
              <w:top w:val="single" w:sz="4" w:space="0" w:color="auto"/>
              <w:left w:val="nil"/>
              <w:bottom w:val="single" w:sz="4" w:space="0" w:color="000000"/>
              <w:right w:val="nil"/>
            </w:tcBorders>
            <w:shd w:val="clear" w:color="auto" w:fill="auto"/>
            <w:vAlign w:val="center"/>
            <w:hideMark/>
          </w:tcPr>
          <w:p w14:paraId="2571B724" w14:textId="77777777" w:rsidR="00415B31" w:rsidRPr="00C01550" w:rsidRDefault="00415B31" w:rsidP="00116006">
            <w:pPr>
              <w:spacing w:after="0" w:line="240" w:lineRule="auto"/>
              <w:jc w:val="center"/>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Mean</w:t>
            </w:r>
          </w:p>
        </w:tc>
      </w:tr>
      <w:tr w:rsidR="00415B31" w:rsidRPr="00C01550" w14:paraId="3680209F" w14:textId="77777777" w:rsidTr="00116006">
        <w:trPr>
          <w:trHeight w:val="174"/>
        </w:trPr>
        <w:tc>
          <w:tcPr>
            <w:tcW w:w="1617" w:type="pct"/>
            <w:vMerge/>
            <w:tcBorders>
              <w:top w:val="double" w:sz="6" w:space="0" w:color="000000"/>
              <w:bottom w:val="single" w:sz="4" w:space="0" w:color="auto"/>
              <w:right w:val="nil"/>
            </w:tcBorders>
            <w:vAlign w:val="center"/>
            <w:hideMark/>
          </w:tcPr>
          <w:p w14:paraId="0723982C" w14:textId="77777777" w:rsidR="00415B31" w:rsidRPr="00C01550" w:rsidRDefault="00415B31" w:rsidP="00116006">
            <w:pPr>
              <w:spacing w:after="0" w:line="240" w:lineRule="auto"/>
              <w:rPr>
                <w:rFonts w:ascii="Times New Roman" w:eastAsia="Times New Roman" w:hAnsi="Times New Roman" w:cs="Times New Roman"/>
                <w:sz w:val="20"/>
                <w:szCs w:val="20"/>
              </w:rPr>
            </w:pPr>
          </w:p>
        </w:tc>
        <w:tc>
          <w:tcPr>
            <w:tcW w:w="460" w:type="pct"/>
            <w:tcBorders>
              <w:top w:val="nil"/>
              <w:left w:val="nil"/>
              <w:bottom w:val="single" w:sz="4" w:space="0" w:color="auto"/>
              <w:right w:val="nil"/>
            </w:tcBorders>
            <w:shd w:val="clear" w:color="auto" w:fill="auto"/>
            <w:vAlign w:val="center"/>
            <w:hideMark/>
          </w:tcPr>
          <w:p w14:paraId="7B917778"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UK</w:t>
            </w:r>
          </w:p>
        </w:tc>
        <w:tc>
          <w:tcPr>
            <w:tcW w:w="573" w:type="pct"/>
            <w:tcBorders>
              <w:top w:val="nil"/>
              <w:left w:val="nil"/>
              <w:bottom w:val="single" w:sz="4" w:space="0" w:color="auto"/>
              <w:right w:val="nil"/>
            </w:tcBorders>
            <w:shd w:val="clear" w:color="auto" w:fill="auto"/>
            <w:vAlign w:val="center"/>
            <w:hideMark/>
          </w:tcPr>
          <w:p w14:paraId="16A12C3C"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Korea</w:t>
            </w:r>
          </w:p>
        </w:tc>
        <w:tc>
          <w:tcPr>
            <w:tcW w:w="520" w:type="pct"/>
            <w:tcBorders>
              <w:top w:val="nil"/>
              <w:left w:val="nil"/>
              <w:bottom w:val="single" w:sz="4" w:space="0" w:color="auto"/>
              <w:right w:val="nil"/>
            </w:tcBorders>
            <w:shd w:val="clear" w:color="auto" w:fill="auto"/>
            <w:vAlign w:val="center"/>
            <w:hideMark/>
          </w:tcPr>
          <w:p w14:paraId="402AB42B" w14:textId="77777777" w:rsidR="00415B31" w:rsidRPr="00C01550" w:rsidRDefault="00415B31" w:rsidP="00116006">
            <w:pPr>
              <w:spacing w:after="0" w:line="240" w:lineRule="auto"/>
              <w:jc w:val="center"/>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Total</w:t>
            </w:r>
          </w:p>
        </w:tc>
        <w:tc>
          <w:tcPr>
            <w:tcW w:w="840" w:type="pct"/>
            <w:tcBorders>
              <w:top w:val="nil"/>
              <w:left w:val="nil"/>
              <w:bottom w:val="single" w:sz="4" w:space="0" w:color="auto"/>
              <w:right w:val="nil"/>
            </w:tcBorders>
            <w:shd w:val="clear" w:color="auto" w:fill="auto"/>
            <w:vAlign w:val="center"/>
            <w:hideMark/>
          </w:tcPr>
          <w:p w14:paraId="414E9C34"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T</w:t>
            </w:r>
          </w:p>
        </w:tc>
        <w:tc>
          <w:tcPr>
            <w:tcW w:w="989" w:type="pct"/>
            <w:tcBorders>
              <w:top w:val="nil"/>
              <w:left w:val="nil"/>
              <w:bottom w:val="single" w:sz="4" w:space="0" w:color="auto"/>
              <w:right w:val="nil"/>
            </w:tcBorders>
            <w:shd w:val="clear" w:color="auto" w:fill="auto"/>
            <w:vAlign w:val="center"/>
            <w:hideMark/>
          </w:tcPr>
          <w:p w14:paraId="7FCB54C6" w14:textId="77777777" w:rsidR="00415B31" w:rsidRPr="00C01550" w:rsidRDefault="00415B31" w:rsidP="00116006">
            <w:pPr>
              <w:spacing w:after="0" w:line="240" w:lineRule="auto"/>
              <w:jc w:val="center"/>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Significance</w:t>
            </w:r>
          </w:p>
        </w:tc>
      </w:tr>
      <w:tr w:rsidR="00415B31" w:rsidRPr="00C01550" w14:paraId="3FE379DA" w14:textId="77777777" w:rsidTr="00116006">
        <w:trPr>
          <w:trHeight w:val="213"/>
        </w:trPr>
        <w:tc>
          <w:tcPr>
            <w:tcW w:w="1617" w:type="pct"/>
            <w:tcBorders>
              <w:top w:val="single" w:sz="4" w:space="0" w:color="auto"/>
              <w:left w:val="nil"/>
              <w:right w:val="nil"/>
            </w:tcBorders>
            <w:shd w:val="clear" w:color="auto" w:fill="auto"/>
            <w:noWrap/>
            <w:vAlign w:val="center"/>
            <w:hideMark/>
          </w:tcPr>
          <w:p w14:paraId="6C7054CB" w14:textId="77777777" w:rsidR="00415B31" w:rsidRPr="00C01550" w:rsidRDefault="00415B31" w:rsidP="00116006">
            <w:pPr>
              <w:spacing w:after="0" w:line="240" w:lineRule="auto"/>
              <w:rPr>
                <w:rFonts w:ascii="Times New Roman" w:hAnsi="Times New Roman" w:cs="Times New Roman"/>
                <w:color w:val="000000"/>
                <w:sz w:val="20"/>
                <w:szCs w:val="20"/>
              </w:rPr>
            </w:pPr>
            <w:r w:rsidRPr="00C01550">
              <w:rPr>
                <w:rFonts w:ascii="Times New Roman" w:hAnsi="Times New Roman" w:cs="Times New Roman"/>
                <w:color w:val="000000"/>
                <w:sz w:val="20"/>
                <w:szCs w:val="20"/>
              </w:rPr>
              <w:t>P</w:t>
            </w:r>
            <w:r w:rsidRPr="00C01550">
              <w:rPr>
                <w:rFonts w:ascii="Times New Roman" w:hAnsi="Times New Roman" w:cs="Times New Roman" w:hint="eastAsia"/>
                <w:color w:val="000000"/>
                <w:sz w:val="20"/>
                <w:szCs w:val="20"/>
              </w:rPr>
              <w:t>roduct variety</w:t>
            </w:r>
            <w:r w:rsidRPr="00C01550">
              <w:rPr>
                <w:rFonts w:ascii="Times New Roman" w:hAnsi="Times New Roman" w:cs="Times New Roman"/>
                <w:color w:val="000000"/>
                <w:sz w:val="20"/>
                <w:szCs w:val="20"/>
              </w:rPr>
              <w:t xml:space="preserve"> </w:t>
            </w:r>
          </w:p>
        </w:tc>
        <w:tc>
          <w:tcPr>
            <w:tcW w:w="460" w:type="pct"/>
            <w:tcBorders>
              <w:top w:val="single" w:sz="4" w:space="0" w:color="auto"/>
              <w:left w:val="nil"/>
              <w:bottom w:val="nil"/>
              <w:right w:val="nil"/>
            </w:tcBorders>
            <w:shd w:val="clear" w:color="auto" w:fill="auto"/>
            <w:noWrap/>
            <w:vAlign w:val="center"/>
            <w:hideMark/>
          </w:tcPr>
          <w:p w14:paraId="2C71D234"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3.74</w:t>
            </w:r>
          </w:p>
        </w:tc>
        <w:tc>
          <w:tcPr>
            <w:tcW w:w="573" w:type="pct"/>
            <w:tcBorders>
              <w:top w:val="single" w:sz="4" w:space="0" w:color="auto"/>
              <w:left w:val="nil"/>
              <w:bottom w:val="nil"/>
              <w:right w:val="nil"/>
            </w:tcBorders>
            <w:shd w:val="clear" w:color="auto" w:fill="auto"/>
            <w:noWrap/>
            <w:vAlign w:val="center"/>
            <w:hideMark/>
          </w:tcPr>
          <w:p w14:paraId="2599E271"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3.04</w:t>
            </w:r>
          </w:p>
        </w:tc>
        <w:tc>
          <w:tcPr>
            <w:tcW w:w="520" w:type="pct"/>
            <w:tcBorders>
              <w:top w:val="single" w:sz="4" w:space="0" w:color="auto"/>
              <w:left w:val="nil"/>
              <w:bottom w:val="nil"/>
              <w:right w:val="nil"/>
            </w:tcBorders>
            <w:shd w:val="clear" w:color="auto" w:fill="auto"/>
            <w:noWrap/>
            <w:vAlign w:val="center"/>
            <w:hideMark/>
          </w:tcPr>
          <w:p w14:paraId="1B90E2D1"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3.44</w:t>
            </w:r>
          </w:p>
        </w:tc>
        <w:tc>
          <w:tcPr>
            <w:tcW w:w="840" w:type="pct"/>
            <w:tcBorders>
              <w:top w:val="single" w:sz="4" w:space="0" w:color="auto"/>
              <w:left w:val="nil"/>
              <w:bottom w:val="nil"/>
              <w:right w:val="nil"/>
            </w:tcBorders>
            <w:shd w:val="clear" w:color="auto" w:fill="auto"/>
            <w:noWrap/>
            <w:vAlign w:val="center"/>
            <w:hideMark/>
          </w:tcPr>
          <w:p w14:paraId="205A36A2"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5.195</w:t>
            </w:r>
            <w:r w:rsidRPr="00C01550">
              <w:rPr>
                <w:rFonts w:ascii="Times New Roman" w:eastAsia="Times New Roman" w:hAnsi="Times New Roman" w:cs="Times New Roman"/>
                <w:color w:val="000000"/>
                <w:sz w:val="20"/>
                <w:szCs w:val="20"/>
              </w:rPr>
              <w:t>***</w:t>
            </w:r>
          </w:p>
        </w:tc>
        <w:tc>
          <w:tcPr>
            <w:tcW w:w="989" w:type="pct"/>
            <w:tcBorders>
              <w:top w:val="single" w:sz="4" w:space="0" w:color="auto"/>
              <w:left w:val="nil"/>
              <w:bottom w:val="nil"/>
              <w:right w:val="nil"/>
            </w:tcBorders>
            <w:shd w:val="clear" w:color="auto" w:fill="auto"/>
            <w:noWrap/>
            <w:vAlign w:val="center"/>
            <w:hideMark/>
          </w:tcPr>
          <w:p w14:paraId="3FEE9C00"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.000</w:t>
            </w:r>
          </w:p>
        </w:tc>
      </w:tr>
      <w:tr w:rsidR="00415B31" w:rsidRPr="00C01550" w14:paraId="3EA12D16" w14:textId="77777777" w:rsidTr="00116006">
        <w:trPr>
          <w:trHeight w:val="80"/>
        </w:trPr>
        <w:tc>
          <w:tcPr>
            <w:tcW w:w="1617" w:type="pct"/>
            <w:tcBorders>
              <w:top w:val="nil"/>
              <w:left w:val="nil"/>
              <w:right w:val="nil"/>
            </w:tcBorders>
            <w:shd w:val="clear" w:color="auto" w:fill="auto"/>
            <w:noWrap/>
            <w:vAlign w:val="center"/>
            <w:hideMark/>
          </w:tcPr>
          <w:p w14:paraId="14C66F79" w14:textId="77777777" w:rsidR="00415B31" w:rsidRPr="00C01550" w:rsidRDefault="00415B31" w:rsidP="00116006">
            <w:pPr>
              <w:spacing w:after="0" w:line="240" w:lineRule="auto"/>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SC Agility</w:t>
            </w:r>
          </w:p>
        </w:tc>
        <w:tc>
          <w:tcPr>
            <w:tcW w:w="460" w:type="pct"/>
            <w:tcBorders>
              <w:top w:val="nil"/>
              <w:left w:val="nil"/>
              <w:bottom w:val="nil"/>
              <w:right w:val="nil"/>
            </w:tcBorders>
            <w:shd w:val="clear" w:color="auto" w:fill="auto"/>
            <w:noWrap/>
            <w:vAlign w:val="center"/>
            <w:hideMark/>
          </w:tcPr>
          <w:p w14:paraId="1BAF2F2E"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3.11</w:t>
            </w:r>
          </w:p>
        </w:tc>
        <w:tc>
          <w:tcPr>
            <w:tcW w:w="573" w:type="pct"/>
            <w:tcBorders>
              <w:top w:val="nil"/>
              <w:left w:val="nil"/>
              <w:bottom w:val="nil"/>
              <w:right w:val="nil"/>
            </w:tcBorders>
            <w:shd w:val="clear" w:color="auto" w:fill="auto"/>
            <w:noWrap/>
            <w:vAlign w:val="center"/>
            <w:hideMark/>
          </w:tcPr>
          <w:p w14:paraId="2AB1B05C"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3.39</w:t>
            </w:r>
          </w:p>
        </w:tc>
        <w:tc>
          <w:tcPr>
            <w:tcW w:w="520" w:type="pct"/>
            <w:tcBorders>
              <w:top w:val="nil"/>
              <w:left w:val="nil"/>
              <w:bottom w:val="nil"/>
              <w:right w:val="nil"/>
            </w:tcBorders>
            <w:shd w:val="clear" w:color="auto" w:fill="auto"/>
            <w:noWrap/>
            <w:vAlign w:val="center"/>
            <w:hideMark/>
          </w:tcPr>
          <w:p w14:paraId="7DC7792F"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3.23</w:t>
            </w:r>
          </w:p>
        </w:tc>
        <w:tc>
          <w:tcPr>
            <w:tcW w:w="840" w:type="pct"/>
            <w:tcBorders>
              <w:top w:val="nil"/>
              <w:left w:val="nil"/>
              <w:bottom w:val="nil"/>
              <w:right w:val="nil"/>
            </w:tcBorders>
            <w:shd w:val="clear" w:color="auto" w:fill="auto"/>
            <w:noWrap/>
            <w:vAlign w:val="center"/>
            <w:hideMark/>
          </w:tcPr>
          <w:p w14:paraId="6880F004"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-3.581</w:t>
            </w:r>
            <w:r w:rsidRPr="00C01550">
              <w:rPr>
                <w:rFonts w:ascii="Times New Roman" w:eastAsia="Times New Roman" w:hAnsi="Times New Roman" w:cs="Times New Roman"/>
                <w:color w:val="000000"/>
                <w:sz w:val="20"/>
                <w:szCs w:val="20"/>
              </w:rPr>
              <w:t>***</w:t>
            </w:r>
          </w:p>
        </w:tc>
        <w:tc>
          <w:tcPr>
            <w:tcW w:w="989" w:type="pct"/>
            <w:tcBorders>
              <w:top w:val="nil"/>
              <w:left w:val="nil"/>
              <w:bottom w:val="nil"/>
              <w:right w:val="nil"/>
            </w:tcBorders>
            <w:shd w:val="clear" w:color="auto" w:fill="auto"/>
            <w:noWrap/>
            <w:vAlign w:val="center"/>
            <w:hideMark/>
          </w:tcPr>
          <w:p w14:paraId="3584B1AE"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eastAsia="Times New Roman" w:hAnsi="Times New Roman" w:cs="Times New Roman"/>
                <w:color w:val="000000"/>
                <w:sz w:val="20"/>
                <w:szCs w:val="20"/>
              </w:rPr>
              <w:t>.0</w:t>
            </w:r>
            <w:r w:rsidRPr="00C01550">
              <w:rPr>
                <w:rFonts w:ascii="Times New Roman" w:hAnsi="Times New Roman" w:cs="Times New Roman" w:hint="eastAsia"/>
                <w:color w:val="000000"/>
                <w:sz w:val="20"/>
                <w:szCs w:val="20"/>
              </w:rPr>
              <w:t>00</w:t>
            </w:r>
          </w:p>
        </w:tc>
      </w:tr>
      <w:tr w:rsidR="00415B31" w:rsidRPr="00C01550" w14:paraId="1FFC17C7" w14:textId="77777777" w:rsidTr="00116006">
        <w:trPr>
          <w:trHeight w:val="80"/>
        </w:trPr>
        <w:tc>
          <w:tcPr>
            <w:tcW w:w="1617" w:type="pct"/>
            <w:tcBorders>
              <w:top w:val="nil"/>
              <w:left w:val="nil"/>
              <w:right w:val="nil"/>
            </w:tcBorders>
            <w:shd w:val="clear" w:color="auto" w:fill="auto"/>
            <w:noWrap/>
            <w:vAlign w:val="center"/>
            <w:hideMark/>
          </w:tcPr>
          <w:p w14:paraId="484B8CC5" w14:textId="77777777" w:rsidR="00415B31" w:rsidRPr="00C01550" w:rsidRDefault="00415B31" w:rsidP="00116006">
            <w:pPr>
              <w:spacing w:after="0" w:line="240" w:lineRule="auto"/>
              <w:rPr>
                <w:rFonts w:ascii="Times New Roman" w:hAnsi="Times New Roman" w:cs="Times New Roman"/>
                <w:color w:val="000000"/>
                <w:sz w:val="20"/>
                <w:szCs w:val="20"/>
              </w:rPr>
            </w:pPr>
            <w:r w:rsidRPr="00C01550">
              <w:rPr>
                <w:rFonts w:ascii="Times New Roman" w:hAnsi="Times New Roman" w:cs="Times New Roman"/>
                <w:color w:val="000000"/>
                <w:sz w:val="20"/>
                <w:szCs w:val="20"/>
              </w:rPr>
              <w:t xml:space="preserve">SC </w:t>
            </w:r>
            <w:r w:rsidRPr="00C01550">
              <w:rPr>
                <w:rFonts w:ascii="Times New Roman" w:hAnsi="Times New Roman" w:cs="Times New Roman" w:hint="eastAsia"/>
                <w:color w:val="000000"/>
                <w:sz w:val="20"/>
                <w:szCs w:val="20"/>
              </w:rPr>
              <w:t>Cost efficiency</w:t>
            </w:r>
          </w:p>
        </w:tc>
        <w:tc>
          <w:tcPr>
            <w:tcW w:w="460" w:type="pct"/>
            <w:tcBorders>
              <w:top w:val="nil"/>
              <w:left w:val="nil"/>
              <w:right w:val="nil"/>
            </w:tcBorders>
            <w:shd w:val="clear" w:color="auto" w:fill="auto"/>
            <w:noWrap/>
            <w:vAlign w:val="center"/>
            <w:hideMark/>
          </w:tcPr>
          <w:p w14:paraId="15642B00"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3.31</w:t>
            </w:r>
          </w:p>
        </w:tc>
        <w:tc>
          <w:tcPr>
            <w:tcW w:w="573" w:type="pct"/>
            <w:tcBorders>
              <w:top w:val="nil"/>
              <w:left w:val="nil"/>
              <w:right w:val="nil"/>
            </w:tcBorders>
            <w:shd w:val="clear" w:color="auto" w:fill="auto"/>
            <w:noWrap/>
            <w:vAlign w:val="center"/>
            <w:hideMark/>
          </w:tcPr>
          <w:p w14:paraId="3ED252C7"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3.52</w:t>
            </w:r>
          </w:p>
        </w:tc>
        <w:tc>
          <w:tcPr>
            <w:tcW w:w="520" w:type="pct"/>
            <w:tcBorders>
              <w:top w:val="nil"/>
              <w:left w:val="nil"/>
              <w:right w:val="nil"/>
            </w:tcBorders>
            <w:shd w:val="clear" w:color="auto" w:fill="auto"/>
            <w:noWrap/>
            <w:vAlign w:val="center"/>
            <w:hideMark/>
          </w:tcPr>
          <w:p w14:paraId="25BE637A"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3.40</w:t>
            </w:r>
          </w:p>
        </w:tc>
        <w:tc>
          <w:tcPr>
            <w:tcW w:w="840" w:type="pct"/>
            <w:tcBorders>
              <w:top w:val="nil"/>
              <w:left w:val="nil"/>
              <w:right w:val="nil"/>
            </w:tcBorders>
            <w:shd w:val="clear" w:color="auto" w:fill="auto"/>
            <w:noWrap/>
            <w:vAlign w:val="center"/>
            <w:hideMark/>
          </w:tcPr>
          <w:p w14:paraId="13FB083B"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-2.963</w:t>
            </w:r>
            <w:r w:rsidRPr="00C01550">
              <w:rPr>
                <w:rFonts w:ascii="Times New Roman" w:eastAsia="Times New Roman" w:hAnsi="Times New Roman" w:cs="Times New Roman"/>
                <w:color w:val="000000"/>
                <w:sz w:val="20"/>
                <w:szCs w:val="20"/>
              </w:rPr>
              <w:t>**</w:t>
            </w:r>
          </w:p>
        </w:tc>
        <w:tc>
          <w:tcPr>
            <w:tcW w:w="989" w:type="pct"/>
            <w:tcBorders>
              <w:top w:val="nil"/>
              <w:left w:val="nil"/>
              <w:right w:val="nil"/>
            </w:tcBorders>
            <w:shd w:val="clear" w:color="auto" w:fill="auto"/>
            <w:noWrap/>
            <w:vAlign w:val="center"/>
            <w:hideMark/>
          </w:tcPr>
          <w:p w14:paraId="207768CC"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eastAsia="Times New Roman" w:hAnsi="Times New Roman" w:cs="Times New Roman"/>
                <w:color w:val="000000"/>
                <w:sz w:val="20"/>
                <w:szCs w:val="20"/>
              </w:rPr>
              <w:t>.</w:t>
            </w:r>
            <w:r w:rsidRPr="00C01550">
              <w:rPr>
                <w:rFonts w:ascii="Times New Roman" w:hAnsi="Times New Roman" w:cs="Times New Roman" w:hint="eastAsia"/>
                <w:color w:val="000000"/>
                <w:sz w:val="20"/>
                <w:szCs w:val="20"/>
              </w:rPr>
              <w:t>003</w:t>
            </w:r>
          </w:p>
        </w:tc>
      </w:tr>
      <w:tr w:rsidR="00415B31" w:rsidRPr="00C01550" w14:paraId="73227240" w14:textId="77777777" w:rsidTr="00116006">
        <w:trPr>
          <w:trHeight w:val="112"/>
        </w:trPr>
        <w:tc>
          <w:tcPr>
            <w:tcW w:w="1617" w:type="pct"/>
            <w:tcBorders>
              <w:top w:val="nil"/>
              <w:left w:val="nil"/>
              <w:right w:val="nil"/>
            </w:tcBorders>
            <w:shd w:val="clear" w:color="auto" w:fill="auto"/>
            <w:noWrap/>
            <w:vAlign w:val="center"/>
            <w:hideMark/>
          </w:tcPr>
          <w:p w14:paraId="2528F394" w14:textId="77777777" w:rsidR="00415B31" w:rsidRPr="00C01550" w:rsidRDefault="00415B31" w:rsidP="00116006">
            <w:pPr>
              <w:spacing w:after="0" w:line="240" w:lineRule="auto"/>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Cost leadership</w:t>
            </w:r>
          </w:p>
        </w:tc>
        <w:tc>
          <w:tcPr>
            <w:tcW w:w="460" w:type="pct"/>
            <w:tcBorders>
              <w:top w:val="nil"/>
              <w:left w:val="nil"/>
              <w:bottom w:val="nil"/>
              <w:right w:val="nil"/>
            </w:tcBorders>
            <w:shd w:val="clear" w:color="auto" w:fill="auto"/>
            <w:noWrap/>
            <w:vAlign w:val="center"/>
            <w:hideMark/>
          </w:tcPr>
          <w:p w14:paraId="2F1536C7"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3.18</w:t>
            </w:r>
          </w:p>
        </w:tc>
        <w:tc>
          <w:tcPr>
            <w:tcW w:w="573" w:type="pct"/>
            <w:tcBorders>
              <w:top w:val="nil"/>
              <w:left w:val="nil"/>
              <w:bottom w:val="nil"/>
              <w:right w:val="nil"/>
            </w:tcBorders>
            <w:shd w:val="clear" w:color="auto" w:fill="auto"/>
            <w:noWrap/>
            <w:vAlign w:val="center"/>
            <w:hideMark/>
          </w:tcPr>
          <w:p w14:paraId="5BE34B1B"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3.42</w:t>
            </w:r>
          </w:p>
        </w:tc>
        <w:tc>
          <w:tcPr>
            <w:tcW w:w="520" w:type="pct"/>
            <w:tcBorders>
              <w:top w:val="nil"/>
              <w:left w:val="nil"/>
              <w:bottom w:val="nil"/>
              <w:right w:val="nil"/>
            </w:tcBorders>
            <w:shd w:val="clear" w:color="auto" w:fill="auto"/>
            <w:noWrap/>
            <w:vAlign w:val="center"/>
            <w:hideMark/>
          </w:tcPr>
          <w:p w14:paraId="39C52A58"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3.28</w:t>
            </w:r>
          </w:p>
        </w:tc>
        <w:tc>
          <w:tcPr>
            <w:tcW w:w="840" w:type="pct"/>
            <w:tcBorders>
              <w:top w:val="nil"/>
              <w:left w:val="nil"/>
              <w:bottom w:val="nil"/>
              <w:right w:val="nil"/>
            </w:tcBorders>
            <w:shd w:val="clear" w:color="auto" w:fill="auto"/>
            <w:noWrap/>
            <w:vAlign w:val="center"/>
            <w:hideMark/>
          </w:tcPr>
          <w:p w14:paraId="5BF63C25"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-3.156</w:t>
            </w:r>
            <w:r w:rsidRPr="00C01550">
              <w:rPr>
                <w:rFonts w:ascii="Times New Roman" w:eastAsia="Times New Roman" w:hAnsi="Times New Roman" w:cs="Times New Roman"/>
                <w:color w:val="000000"/>
                <w:sz w:val="20"/>
                <w:szCs w:val="20"/>
              </w:rPr>
              <w:t>**</w:t>
            </w:r>
          </w:p>
        </w:tc>
        <w:tc>
          <w:tcPr>
            <w:tcW w:w="989" w:type="pct"/>
            <w:tcBorders>
              <w:top w:val="nil"/>
              <w:left w:val="nil"/>
              <w:bottom w:val="nil"/>
              <w:right w:val="nil"/>
            </w:tcBorders>
            <w:shd w:val="clear" w:color="auto" w:fill="auto"/>
            <w:noWrap/>
            <w:vAlign w:val="center"/>
            <w:hideMark/>
          </w:tcPr>
          <w:p w14:paraId="106E50E7"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eastAsia="Times New Roman" w:hAnsi="Times New Roman" w:cs="Times New Roman"/>
                <w:color w:val="000000"/>
                <w:sz w:val="20"/>
                <w:szCs w:val="20"/>
              </w:rPr>
              <w:t>.0</w:t>
            </w:r>
            <w:r w:rsidRPr="00C01550">
              <w:rPr>
                <w:rFonts w:ascii="Times New Roman" w:hAnsi="Times New Roman" w:cs="Times New Roman" w:hint="eastAsia"/>
                <w:color w:val="000000"/>
                <w:sz w:val="20"/>
                <w:szCs w:val="20"/>
              </w:rPr>
              <w:t>02</w:t>
            </w:r>
          </w:p>
        </w:tc>
      </w:tr>
      <w:tr w:rsidR="00415B31" w:rsidRPr="00C01550" w14:paraId="087D944D" w14:textId="77777777" w:rsidTr="00116006">
        <w:trPr>
          <w:trHeight w:val="80"/>
        </w:trPr>
        <w:tc>
          <w:tcPr>
            <w:tcW w:w="1617" w:type="pct"/>
            <w:tcBorders>
              <w:top w:val="nil"/>
              <w:left w:val="nil"/>
              <w:right w:val="nil"/>
            </w:tcBorders>
            <w:shd w:val="clear" w:color="auto" w:fill="auto"/>
            <w:noWrap/>
            <w:vAlign w:val="center"/>
            <w:hideMark/>
          </w:tcPr>
          <w:p w14:paraId="0B85F445" w14:textId="77777777" w:rsidR="00415B31" w:rsidRPr="00C01550" w:rsidRDefault="00415B31" w:rsidP="00116006">
            <w:pPr>
              <w:spacing w:after="0" w:line="240" w:lineRule="auto"/>
              <w:rPr>
                <w:rFonts w:ascii="Times New Roman" w:eastAsia="Times New Roman" w:hAnsi="Times New Roman" w:cs="Times New Roman"/>
                <w:color w:val="000000"/>
                <w:sz w:val="20"/>
                <w:szCs w:val="20"/>
              </w:rPr>
            </w:pPr>
            <w:r w:rsidRPr="00C01550">
              <w:rPr>
                <w:rFonts w:ascii="Times New Roman" w:eastAsia="Times New Roman" w:hAnsi="Times New Roman" w:cs="Times New Roman"/>
                <w:color w:val="000000"/>
                <w:sz w:val="20"/>
                <w:szCs w:val="20"/>
              </w:rPr>
              <w:t xml:space="preserve">Differentiation </w:t>
            </w:r>
          </w:p>
        </w:tc>
        <w:tc>
          <w:tcPr>
            <w:tcW w:w="460" w:type="pct"/>
            <w:tcBorders>
              <w:top w:val="nil"/>
              <w:left w:val="nil"/>
              <w:right w:val="nil"/>
            </w:tcBorders>
            <w:shd w:val="clear" w:color="auto" w:fill="auto"/>
            <w:noWrap/>
            <w:vAlign w:val="center"/>
            <w:hideMark/>
          </w:tcPr>
          <w:p w14:paraId="2CF8A7A6"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3.51</w:t>
            </w:r>
          </w:p>
        </w:tc>
        <w:tc>
          <w:tcPr>
            <w:tcW w:w="573" w:type="pct"/>
            <w:tcBorders>
              <w:top w:val="nil"/>
              <w:left w:val="nil"/>
              <w:right w:val="nil"/>
            </w:tcBorders>
            <w:shd w:val="clear" w:color="auto" w:fill="auto"/>
            <w:noWrap/>
            <w:vAlign w:val="center"/>
            <w:hideMark/>
          </w:tcPr>
          <w:p w14:paraId="5A446811"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3.36</w:t>
            </w:r>
          </w:p>
        </w:tc>
        <w:tc>
          <w:tcPr>
            <w:tcW w:w="520" w:type="pct"/>
            <w:tcBorders>
              <w:top w:val="nil"/>
              <w:left w:val="nil"/>
              <w:right w:val="nil"/>
            </w:tcBorders>
            <w:shd w:val="clear" w:color="auto" w:fill="auto"/>
            <w:noWrap/>
            <w:vAlign w:val="center"/>
            <w:hideMark/>
          </w:tcPr>
          <w:p w14:paraId="0D592913"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3.45</w:t>
            </w:r>
          </w:p>
        </w:tc>
        <w:tc>
          <w:tcPr>
            <w:tcW w:w="840" w:type="pct"/>
            <w:tcBorders>
              <w:top w:val="nil"/>
              <w:left w:val="nil"/>
              <w:right w:val="nil"/>
            </w:tcBorders>
            <w:shd w:val="clear" w:color="auto" w:fill="auto"/>
            <w:noWrap/>
            <w:vAlign w:val="center"/>
            <w:hideMark/>
          </w:tcPr>
          <w:p w14:paraId="308969A9"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1.858</w:t>
            </w:r>
            <w:r w:rsidRPr="00C01550">
              <w:rPr>
                <w:rFonts w:ascii="Times New Roman" w:hAnsi="Times New Roman" w:cs="Times New Roman" w:hint="eastAsia"/>
                <w:color w:val="000000"/>
                <w:sz w:val="20"/>
                <w:szCs w:val="20"/>
                <w:vertAlign w:val="superscript"/>
              </w:rPr>
              <w:t>+</w:t>
            </w:r>
          </w:p>
        </w:tc>
        <w:tc>
          <w:tcPr>
            <w:tcW w:w="989" w:type="pct"/>
            <w:tcBorders>
              <w:top w:val="nil"/>
              <w:left w:val="nil"/>
              <w:right w:val="nil"/>
            </w:tcBorders>
            <w:shd w:val="clear" w:color="auto" w:fill="auto"/>
            <w:noWrap/>
            <w:vAlign w:val="center"/>
            <w:hideMark/>
          </w:tcPr>
          <w:p w14:paraId="22A7553C"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eastAsia="Times New Roman" w:hAnsi="Times New Roman" w:cs="Times New Roman"/>
                <w:color w:val="000000"/>
                <w:sz w:val="20"/>
                <w:szCs w:val="20"/>
              </w:rPr>
              <w:t>.0</w:t>
            </w:r>
            <w:r w:rsidRPr="00C01550">
              <w:rPr>
                <w:rFonts w:ascii="Times New Roman" w:hAnsi="Times New Roman" w:cs="Times New Roman" w:hint="eastAsia"/>
                <w:color w:val="000000"/>
                <w:sz w:val="20"/>
                <w:szCs w:val="20"/>
              </w:rPr>
              <w:t>64</w:t>
            </w:r>
          </w:p>
        </w:tc>
      </w:tr>
      <w:tr w:rsidR="00415B31" w:rsidRPr="00C01550" w14:paraId="10080413" w14:textId="77777777" w:rsidTr="00116006">
        <w:trPr>
          <w:trHeight w:val="89"/>
        </w:trPr>
        <w:tc>
          <w:tcPr>
            <w:tcW w:w="1617" w:type="pct"/>
            <w:tcBorders>
              <w:top w:val="nil"/>
              <w:left w:val="nil"/>
              <w:bottom w:val="single" w:sz="4" w:space="0" w:color="auto"/>
              <w:right w:val="nil"/>
            </w:tcBorders>
            <w:shd w:val="clear" w:color="auto" w:fill="auto"/>
            <w:noWrap/>
            <w:vAlign w:val="center"/>
            <w:hideMark/>
          </w:tcPr>
          <w:p w14:paraId="54AEF59C" w14:textId="77777777" w:rsidR="00415B31" w:rsidRPr="00C01550" w:rsidRDefault="00415B31" w:rsidP="00116006">
            <w:pPr>
              <w:spacing w:after="0" w:line="240" w:lineRule="auto"/>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Business performance</w:t>
            </w:r>
          </w:p>
        </w:tc>
        <w:tc>
          <w:tcPr>
            <w:tcW w:w="460" w:type="pct"/>
            <w:tcBorders>
              <w:top w:val="nil"/>
              <w:left w:val="nil"/>
              <w:bottom w:val="single" w:sz="4" w:space="0" w:color="auto"/>
              <w:right w:val="nil"/>
            </w:tcBorders>
            <w:shd w:val="clear" w:color="auto" w:fill="auto"/>
            <w:noWrap/>
            <w:vAlign w:val="center"/>
            <w:hideMark/>
          </w:tcPr>
          <w:p w14:paraId="57113EE2"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3.70</w:t>
            </w:r>
          </w:p>
        </w:tc>
        <w:tc>
          <w:tcPr>
            <w:tcW w:w="573" w:type="pct"/>
            <w:tcBorders>
              <w:top w:val="nil"/>
              <w:left w:val="nil"/>
              <w:bottom w:val="single" w:sz="4" w:space="0" w:color="auto"/>
              <w:right w:val="nil"/>
            </w:tcBorders>
            <w:shd w:val="clear" w:color="auto" w:fill="auto"/>
            <w:noWrap/>
            <w:vAlign w:val="center"/>
            <w:hideMark/>
          </w:tcPr>
          <w:p w14:paraId="4BA63C71"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3.52</w:t>
            </w:r>
          </w:p>
        </w:tc>
        <w:tc>
          <w:tcPr>
            <w:tcW w:w="520" w:type="pct"/>
            <w:tcBorders>
              <w:top w:val="nil"/>
              <w:left w:val="nil"/>
              <w:bottom w:val="single" w:sz="4" w:space="0" w:color="auto"/>
              <w:right w:val="nil"/>
            </w:tcBorders>
            <w:shd w:val="clear" w:color="auto" w:fill="auto"/>
            <w:noWrap/>
            <w:vAlign w:val="center"/>
            <w:hideMark/>
          </w:tcPr>
          <w:p w14:paraId="43699ACF"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3.63</w:t>
            </w:r>
          </w:p>
        </w:tc>
        <w:tc>
          <w:tcPr>
            <w:tcW w:w="840" w:type="pct"/>
            <w:tcBorders>
              <w:top w:val="nil"/>
              <w:left w:val="nil"/>
              <w:bottom w:val="single" w:sz="4" w:space="0" w:color="auto"/>
              <w:right w:val="nil"/>
            </w:tcBorders>
            <w:shd w:val="clear" w:color="auto" w:fill="auto"/>
            <w:noWrap/>
            <w:vAlign w:val="center"/>
            <w:hideMark/>
          </w:tcPr>
          <w:p w14:paraId="4564D649"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2.591</w:t>
            </w:r>
            <w:r w:rsidRPr="00C01550">
              <w:rPr>
                <w:rFonts w:ascii="Times New Roman" w:eastAsia="Times New Roman" w:hAnsi="Times New Roman" w:cs="Times New Roman"/>
                <w:color w:val="000000"/>
                <w:sz w:val="20"/>
                <w:szCs w:val="20"/>
              </w:rPr>
              <w:t>*</w:t>
            </w:r>
          </w:p>
        </w:tc>
        <w:tc>
          <w:tcPr>
            <w:tcW w:w="989" w:type="pct"/>
            <w:tcBorders>
              <w:top w:val="nil"/>
              <w:left w:val="nil"/>
              <w:bottom w:val="single" w:sz="4" w:space="0" w:color="auto"/>
              <w:right w:val="nil"/>
            </w:tcBorders>
            <w:shd w:val="clear" w:color="auto" w:fill="auto"/>
            <w:noWrap/>
            <w:vAlign w:val="center"/>
            <w:hideMark/>
          </w:tcPr>
          <w:p w14:paraId="487D7540" w14:textId="77777777" w:rsidR="00415B31" w:rsidRPr="00C01550" w:rsidRDefault="00415B31" w:rsidP="00116006">
            <w:pPr>
              <w:spacing w:after="0" w:line="240" w:lineRule="auto"/>
              <w:jc w:val="center"/>
              <w:rPr>
                <w:rFonts w:ascii="Times New Roman" w:hAnsi="Times New Roman" w:cs="Times New Roman"/>
                <w:color w:val="000000"/>
                <w:sz w:val="20"/>
                <w:szCs w:val="20"/>
              </w:rPr>
            </w:pPr>
            <w:r w:rsidRPr="00C01550">
              <w:rPr>
                <w:rFonts w:ascii="Times New Roman" w:hAnsi="Times New Roman" w:cs="Times New Roman" w:hint="eastAsia"/>
                <w:color w:val="000000"/>
                <w:sz w:val="20"/>
                <w:szCs w:val="20"/>
              </w:rPr>
              <w:t>.010</w:t>
            </w:r>
          </w:p>
        </w:tc>
      </w:tr>
    </w:tbl>
    <w:p w14:paraId="1E910EFE" w14:textId="77777777" w:rsidR="00415B31" w:rsidRPr="00C01550" w:rsidRDefault="00415B31" w:rsidP="00415B31">
      <w:pPr>
        <w:spacing w:before="120" w:after="240" w:line="480" w:lineRule="auto"/>
        <w:rPr>
          <w:rFonts w:ascii="Times New Roman" w:hAnsi="Times New Roman" w:cs="Times New Roman"/>
          <w:sz w:val="18"/>
          <w:szCs w:val="18"/>
        </w:rPr>
      </w:pPr>
      <w:r w:rsidRPr="00C01550">
        <w:rPr>
          <w:rFonts w:ascii="Times New Roman" w:hAnsi="Times New Roman" w:cs="Times New Roman"/>
          <w:sz w:val="18"/>
          <w:szCs w:val="18"/>
          <w:vertAlign w:val="superscript"/>
        </w:rPr>
        <w:t>+</w:t>
      </w:r>
      <w:r w:rsidRPr="00C01550">
        <w:rPr>
          <w:rFonts w:ascii="Times New Roman" w:hAnsi="Times New Roman" w:cs="Times New Roman"/>
          <w:sz w:val="18"/>
          <w:szCs w:val="18"/>
        </w:rPr>
        <w:t xml:space="preserve"> represents significant level p&lt;0.1, * p&lt; 0.05, ** p&lt;0.01, *** p&lt;0.001</w:t>
      </w:r>
    </w:p>
    <w:p w14:paraId="013C27E5" w14:textId="726A0759" w:rsidR="00415B31" w:rsidRDefault="00415B31" w:rsidP="0050097C">
      <w:pPr>
        <w:tabs>
          <w:tab w:val="left" w:pos="7408"/>
        </w:tabs>
        <w:spacing w:after="0" w:line="240" w:lineRule="auto"/>
        <w:jc w:val="both"/>
        <w:rPr>
          <w:rFonts w:ascii="Times New Roman" w:hAnsi="Times New Roman" w:cs="Times New Roman"/>
          <w:sz w:val="20"/>
          <w:szCs w:val="20"/>
        </w:rPr>
      </w:pPr>
    </w:p>
    <w:p w14:paraId="68A8DA7D" w14:textId="6A5BC4F2" w:rsidR="00415B31" w:rsidRDefault="00415B31" w:rsidP="0050097C">
      <w:pPr>
        <w:tabs>
          <w:tab w:val="left" w:pos="7408"/>
        </w:tabs>
        <w:spacing w:after="0" w:line="240" w:lineRule="auto"/>
        <w:jc w:val="both"/>
        <w:rPr>
          <w:rFonts w:ascii="Times New Roman" w:hAnsi="Times New Roman" w:cs="Times New Roman"/>
          <w:sz w:val="20"/>
          <w:szCs w:val="20"/>
        </w:rPr>
      </w:pPr>
    </w:p>
    <w:p w14:paraId="5D9F7711" w14:textId="7AAFA158" w:rsidR="00415B31" w:rsidRDefault="00415B31" w:rsidP="0050097C">
      <w:pPr>
        <w:tabs>
          <w:tab w:val="left" w:pos="7408"/>
        </w:tabs>
        <w:spacing w:after="0" w:line="240" w:lineRule="auto"/>
        <w:jc w:val="both"/>
        <w:rPr>
          <w:rFonts w:ascii="Times New Roman" w:hAnsi="Times New Roman" w:cs="Times New Roman"/>
          <w:sz w:val="20"/>
          <w:szCs w:val="20"/>
        </w:rPr>
      </w:pPr>
    </w:p>
    <w:p w14:paraId="3ECDAA06" w14:textId="6E813ED5" w:rsidR="00415B31" w:rsidRDefault="00415B31" w:rsidP="0050097C">
      <w:pPr>
        <w:tabs>
          <w:tab w:val="left" w:pos="7408"/>
        </w:tabs>
        <w:spacing w:after="0" w:line="240" w:lineRule="auto"/>
        <w:jc w:val="both"/>
        <w:rPr>
          <w:rFonts w:ascii="Times New Roman" w:hAnsi="Times New Roman" w:cs="Times New Roman"/>
          <w:sz w:val="20"/>
          <w:szCs w:val="20"/>
        </w:rPr>
      </w:pPr>
    </w:p>
    <w:p w14:paraId="6F545E66" w14:textId="3757F15D" w:rsidR="00415B31" w:rsidRDefault="00415B31" w:rsidP="0050097C">
      <w:pPr>
        <w:tabs>
          <w:tab w:val="left" w:pos="7408"/>
        </w:tabs>
        <w:spacing w:after="0" w:line="240" w:lineRule="auto"/>
        <w:jc w:val="both"/>
        <w:rPr>
          <w:rFonts w:ascii="Times New Roman" w:hAnsi="Times New Roman" w:cs="Times New Roman"/>
          <w:sz w:val="20"/>
          <w:szCs w:val="20"/>
        </w:rPr>
      </w:pPr>
    </w:p>
    <w:p w14:paraId="43D3581F" w14:textId="6CD130C7" w:rsidR="00415B31" w:rsidRDefault="00415B31" w:rsidP="0050097C">
      <w:pPr>
        <w:tabs>
          <w:tab w:val="left" w:pos="7408"/>
        </w:tabs>
        <w:spacing w:after="0" w:line="240" w:lineRule="auto"/>
        <w:jc w:val="both"/>
        <w:rPr>
          <w:rFonts w:ascii="Times New Roman" w:hAnsi="Times New Roman" w:cs="Times New Roman"/>
          <w:sz w:val="20"/>
          <w:szCs w:val="20"/>
        </w:rPr>
      </w:pPr>
    </w:p>
    <w:p w14:paraId="30493AB4" w14:textId="5D8194E2" w:rsidR="00415B31" w:rsidRDefault="00415B31" w:rsidP="0050097C">
      <w:pPr>
        <w:tabs>
          <w:tab w:val="left" w:pos="7408"/>
        </w:tabs>
        <w:spacing w:after="0" w:line="240" w:lineRule="auto"/>
        <w:jc w:val="both"/>
        <w:rPr>
          <w:rFonts w:ascii="Times New Roman" w:hAnsi="Times New Roman" w:cs="Times New Roman"/>
          <w:sz w:val="20"/>
          <w:szCs w:val="20"/>
        </w:rPr>
      </w:pPr>
    </w:p>
    <w:p w14:paraId="4F398335" w14:textId="7EAE531F" w:rsidR="00415B31" w:rsidRDefault="00415B31" w:rsidP="0050097C">
      <w:pPr>
        <w:tabs>
          <w:tab w:val="left" w:pos="7408"/>
        </w:tabs>
        <w:spacing w:after="0" w:line="240" w:lineRule="auto"/>
        <w:jc w:val="both"/>
        <w:rPr>
          <w:rFonts w:ascii="Times New Roman" w:hAnsi="Times New Roman" w:cs="Times New Roman"/>
          <w:sz w:val="20"/>
          <w:szCs w:val="20"/>
        </w:rPr>
      </w:pPr>
    </w:p>
    <w:p w14:paraId="00B7D011" w14:textId="182BB10D" w:rsidR="00415B31" w:rsidRDefault="00415B31" w:rsidP="0050097C">
      <w:pPr>
        <w:tabs>
          <w:tab w:val="left" w:pos="7408"/>
        </w:tabs>
        <w:spacing w:after="0" w:line="240" w:lineRule="auto"/>
        <w:jc w:val="both"/>
        <w:rPr>
          <w:rFonts w:ascii="Times New Roman" w:hAnsi="Times New Roman" w:cs="Times New Roman"/>
          <w:sz w:val="20"/>
          <w:szCs w:val="20"/>
        </w:rPr>
      </w:pPr>
    </w:p>
    <w:p w14:paraId="5F340AE9" w14:textId="73146BB4" w:rsidR="00415B31" w:rsidRDefault="00415B31" w:rsidP="0050097C">
      <w:pPr>
        <w:tabs>
          <w:tab w:val="left" w:pos="7408"/>
        </w:tabs>
        <w:spacing w:after="0" w:line="240" w:lineRule="auto"/>
        <w:jc w:val="both"/>
        <w:rPr>
          <w:rFonts w:ascii="Times New Roman" w:hAnsi="Times New Roman" w:cs="Times New Roman"/>
          <w:sz w:val="20"/>
          <w:szCs w:val="20"/>
        </w:rPr>
      </w:pPr>
    </w:p>
    <w:p w14:paraId="7174D990" w14:textId="26D72914" w:rsidR="00415B31" w:rsidRDefault="00415B31" w:rsidP="0050097C">
      <w:pPr>
        <w:tabs>
          <w:tab w:val="left" w:pos="7408"/>
        </w:tabs>
        <w:spacing w:after="0" w:line="240" w:lineRule="auto"/>
        <w:jc w:val="both"/>
        <w:rPr>
          <w:rFonts w:ascii="Times New Roman" w:hAnsi="Times New Roman" w:cs="Times New Roman"/>
          <w:sz w:val="20"/>
          <w:szCs w:val="20"/>
        </w:rPr>
      </w:pPr>
    </w:p>
    <w:p w14:paraId="274FA47B" w14:textId="738EE4C7" w:rsidR="00415B31" w:rsidRDefault="00415B31" w:rsidP="0050097C">
      <w:pPr>
        <w:tabs>
          <w:tab w:val="left" w:pos="7408"/>
        </w:tabs>
        <w:spacing w:after="0" w:line="240" w:lineRule="auto"/>
        <w:jc w:val="both"/>
        <w:rPr>
          <w:rFonts w:ascii="Times New Roman" w:hAnsi="Times New Roman" w:cs="Times New Roman"/>
          <w:sz w:val="20"/>
          <w:szCs w:val="20"/>
        </w:rPr>
      </w:pPr>
    </w:p>
    <w:p w14:paraId="4BEBA78B" w14:textId="36FA80D0" w:rsidR="00415B31" w:rsidRDefault="00415B31" w:rsidP="0050097C">
      <w:pPr>
        <w:tabs>
          <w:tab w:val="left" w:pos="7408"/>
        </w:tabs>
        <w:spacing w:after="0" w:line="240" w:lineRule="auto"/>
        <w:jc w:val="both"/>
        <w:rPr>
          <w:rFonts w:ascii="Times New Roman" w:hAnsi="Times New Roman" w:cs="Times New Roman"/>
          <w:sz w:val="20"/>
          <w:szCs w:val="20"/>
        </w:rPr>
      </w:pPr>
    </w:p>
    <w:p w14:paraId="432C6CC0" w14:textId="79163BE6" w:rsidR="00415B31" w:rsidRDefault="00415B31" w:rsidP="0050097C">
      <w:pPr>
        <w:tabs>
          <w:tab w:val="left" w:pos="7408"/>
        </w:tabs>
        <w:spacing w:after="0" w:line="240" w:lineRule="auto"/>
        <w:jc w:val="both"/>
        <w:rPr>
          <w:rFonts w:ascii="Times New Roman" w:hAnsi="Times New Roman" w:cs="Times New Roman"/>
          <w:sz w:val="20"/>
          <w:szCs w:val="20"/>
        </w:rPr>
      </w:pPr>
    </w:p>
    <w:p w14:paraId="6504E063" w14:textId="31A97FF0" w:rsidR="00415B31" w:rsidRDefault="00415B31" w:rsidP="0050097C">
      <w:pPr>
        <w:tabs>
          <w:tab w:val="left" w:pos="7408"/>
        </w:tabs>
        <w:spacing w:after="0" w:line="240" w:lineRule="auto"/>
        <w:jc w:val="both"/>
        <w:rPr>
          <w:rFonts w:ascii="Times New Roman" w:hAnsi="Times New Roman" w:cs="Times New Roman"/>
          <w:sz w:val="20"/>
          <w:szCs w:val="20"/>
        </w:rPr>
      </w:pPr>
    </w:p>
    <w:p w14:paraId="4E9DDF1F" w14:textId="23820F2B" w:rsidR="00415B31" w:rsidRDefault="00415B31" w:rsidP="0050097C">
      <w:pPr>
        <w:tabs>
          <w:tab w:val="left" w:pos="7408"/>
        </w:tabs>
        <w:spacing w:after="0" w:line="240" w:lineRule="auto"/>
        <w:jc w:val="both"/>
        <w:rPr>
          <w:rFonts w:ascii="Times New Roman" w:hAnsi="Times New Roman" w:cs="Times New Roman"/>
          <w:sz w:val="20"/>
          <w:szCs w:val="20"/>
        </w:rPr>
      </w:pPr>
    </w:p>
    <w:p w14:paraId="4F8CA176" w14:textId="5F9DE56F" w:rsidR="00415B31" w:rsidRDefault="00415B31" w:rsidP="0050097C">
      <w:pPr>
        <w:tabs>
          <w:tab w:val="left" w:pos="7408"/>
        </w:tabs>
        <w:spacing w:after="0" w:line="240" w:lineRule="auto"/>
        <w:jc w:val="both"/>
        <w:rPr>
          <w:rFonts w:ascii="Times New Roman" w:hAnsi="Times New Roman" w:cs="Times New Roman"/>
          <w:sz w:val="20"/>
          <w:szCs w:val="20"/>
        </w:rPr>
      </w:pPr>
    </w:p>
    <w:p w14:paraId="4777B33B" w14:textId="778FCDD7" w:rsidR="00415B31" w:rsidRDefault="00415B31" w:rsidP="0050097C">
      <w:pPr>
        <w:tabs>
          <w:tab w:val="left" w:pos="7408"/>
        </w:tabs>
        <w:spacing w:after="0" w:line="240" w:lineRule="auto"/>
        <w:jc w:val="both"/>
        <w:rPr>
          <w:rFonts w:ascii="Times New Roman" w:hAnsi="Times New Roman" w:cs="Times New Roman"/>
          <w:sz w:val="20"/>
          <w:szCs w:val="20"/>
        </w:rPr>
      </w:pPr>
    </w:p>
    <w:p w14:paraId="62D8B8E0" w14:textId="34270EA0" w:rsidR="00415B31" w:rsidRDefault="00415B31" w:rsidP="0050097C">
      <w:pPr>
        <w:tabs>
          <w:tab w:val="left" w:pos="7408"/>
        </w:tabs>
        <w:spacing w:after="0" w:line="240" w:lineRule="auto"/>
        <w:jc w:val="both"/>
        <w:rPr>
          <w:rFonts w:ascii="Times New Roman" w:hAnsi="Times New Roman" w:cs="Times New Roman"/>
          <w:sz w:val="20"/>
          <w:szCs w:val="20"/>
        </w:rPr>
      </w:pPr>
    </w:p>
    <w:p w14:paraId="5968D176" w14:textId="401D531F" w:rsidR="00415B31" w:rsidRDefault="00415B31" w:rsidP="0050097C">
      <w:pPr>
        <w:tabs>
          <w:tab w:val="left" w:pos="7408"/>
        </w:tabs>
        <w:spacing w:after="0" w:line="240" w:lineRule="auto"/>
        <w:jc w:val="both"/>
        <w:rPr>
          <w:rFonts w:ascii="Times New Roman" w:hAnsi="Times New Roman" w:cs="Times New Roman"/>
          <w:sz w:val="20"/>
          <w:szCs w:val="20"/>
        </w:rPr>
      </w:pPr>
    </w:p>
    <w:p w14:paraId="400A98B0" w14:textId="3938B5F7" w:rsidR="00415B31" w:rsidRDefault="00415B31" w:rsidP="0050097C">
      <w:pPr>
        <w:tabs>
          <w:tab w:val="left" w:pos="7408"/>
        </w:tabs>
        <w:spacing w:after="0" w:line="240" w:lineRule="auto"/>
        <w:jc w:val="both"/>
        <w:rPr>
          <w:rFonts w:ascii="Times New Roman" w:hAnsi="Times New Roman" w:cs="Times New Roman"/>
          <w:sz w:val="20"/>
          <w:szCs w:val="20"/>
        </w:rPr>
      </w:pPr>
    </w:p>
    <w:p w14:paraId="4FA9889D" w14:textId="2C5D990B" w:rsidR="00415B31" w:rsidRDefault="00415B31" w:rsidP="0050097C">
      <w:pPr>
        <w:tabs>
          <w:tab w:val="left" w:pos="7408"/>
        </w:tabs>
        <w:spacing w:after="0" w:line="240" w:lineRule="auto"/>
        <w:jc w:val="both"/>
        <w:rPr>
          <w:rFonts w:ascii="Times New Roman" w:hAnsi="Times New Roman" w:cs="Times New Roman"/>
          <w:sz w:val="20"/>
          <w:szCs w:val="20"/>
        </w:rPr>
      </w:pPr>
    </w:p>
    <w:p w14:paraId="1DC502C8" w14:textId="7CD852E9" w:rsidR="00415B31" w:rsidRDefault="00415B31" w:rsidP="0050097C">
      <w:pPr>
        <w:tabs>
          <w:tab w:val="left" w:pos="7408"/>
        </w:tabs>
        <w:spacing w:after="0" w:line="240" w:lineRule="auto"/>
        <w:jc w:val="both"/>
        <w:rPr>
          <w:rFonts w:ascii="Times New Roman" w:hAnsi="Times New Roman" w:cs="Times New Roman"/>
          <w:sz w:val="20"/>
          <w:szCs w:val="20"/>
        </w:rPr>
      </w:pPr>
    </w:p>
    <w:p w14:paraId="11F1AB7C" w14:textId="0053F66E" w:rsidR="00415B31" w:rsidRDefault="00415B31" w:rsidP="0050097C">
      <w:pPr>
        <w:tabs>
          <w:tab w:val="left" w:pos="7408"/>
        </w:tabs>
        <w:spacing w:after="0" w:line="240" w:lineRule="auto"/>
        <w:jc w:val="both"/>
        <w:rPr>
          <w:rFonts w:ascii="Times New Roman" w:hAnsi="Times New Roman" w:cs="Times New Roman"/>
          <w:sz w:val="20"/>
          <w:szCs w:val="20"/>
        </w:rPr>
      </w:pPr>
    </w:p>
    <w:p w14:paraId="302179E2" w14:textId="75FEA108" w:rsidR="00415B31" w:rsidRDefault="00415B31" w:rsidP="0050097C">
      <w:pPr>
        <w:tabs>
          <w:tab w:val="left" w:pos="7408"/>
        </w:tabs>
        <w:spacing w:after="0" w:line="240" w:lineRule="auto"/>
        <w:jc w:val="both"/>
        <w:rPr>
          <w:rFonts w:ascii="Times New Roman" w:hAnsi="Times New Roman" w:cs="Times New Roman"/>
          <w:sz w:val="20"/>
          <w:szCs w:val="20"/>
        </w:rPr>
      </w:pPr>
    </w:p>
    <w:p w14:paraId="4474AED6" w14:textId="04D430F2" w:rsidR="00415B31" w:rsidRDefault="00415B31" w:rsidP="0050097C">
      <w:pPr>
        <w:tabs>
          <w:tab w:val="left" w:pos="7408"/>
        </w:tabs>
        <w:spacing w:after="0" w:line="240" w:lineRule="auto"/>
        <w:jc w:val="both"/>
        <w:rPr>
          <w:rFonts w:ascii="Times New Roman" w:hAnsi="Times New Roman" w:cs="Times New Roman"/>
          <w:sz w:val="20"/>
          <w:szCs w:val="20"/>
        </w:rPr>
      </w:pPr>
    </w:p>
    <w:p w14:paraId="5B667061" w14:textId="78949202" w:rsidR="00415B31" w:rsidRDefault="00415B31" w:rsidP="0050097C">
      <w:pPr>
        <w:tabs>
          <w:tab w:val="left" w:pos="7408"/>
        </w:tabs>
        <w:spacing w:after="0" w:line="240" w:lineRule="auto"/>
        <w:jc w:val="both"/>
        <w:rPr>
          <w:rFonts w:ascii="Times New Roman" w:hAnsi="Times New Roman" w:cs="Times New Roman"/>
          <w:sz w:val="20"/>
          <w:szCs w:val="20"/>
        </w:rPr>
      </w:pPr>
    </w:p>
    <w:p w14:paraId="66D86A04" w14:textId="77777777" w:rsidR="00415B31" w:rsidRPr="00614D38" w:rsidRDefault="00415B31" w:rsidP="00415B31">
      <w:pPr>
        <w:spacing w:after="240" w:line="480" w:lineRule="auto"/>
        <w:ind w:firstLine="284"/>
        <w:jc w:val="center"/>
        <w:rPr>
          <w:rFonts w:ascii="Times New Roman" w:hAnsi="Times New Roman" w:cs="Times New Roman"/>
          <w:sz w:val="24"/>
          <w:szCs w:val="24"/>
        </w:rPr>
      </w:pPr>
      <w:r>
        <w:rPr>
          <w:rFonts w:ascii="Times New Roman" w:hAnsi="Times New Roman" w:cs="Times New Roman"/>
          <w:b/>
          <w:sz w:val="24"/>
          <w:szCs w:val="24"/>
        </w:rPr>
        <w:t>Figure 1.</w:t>
      </w:r>
      <w:r w:rsidRPr="00C01550">
        <w:rPr>
          <w:rFonts w:ascii="Times New Roman" w:hAnsi="Times New Roman" w:cs="Times New Roman"/>
          <w:sz w:val="24"/>
          <w:szCs w:val="24"/>
        </w:rPr>
        <w:t xml:space="preserve"> </w:t>
      </w:r>
      <w:r w:rsidRPr="001D39E8">
        <w:rPr>
          <w:rFonts w:ascii="Times New Roman" w:hAnsi="Times New Roman" w:cs="Times New Roman"/>
          <w:b/>
          <w:sz w:val="24"/>
          <w:szCs w:val="24"/>
        </w:rPr>
        <w:t>Strategic alignment model with product variety in SC</w:t>
      </w:r>
    </w:p>
    <w:p w14:paraId="17680315" w14:textId="77777777" w:rsidR="00415B31" w:rsidRPr="00614909" w:rsidRDefault="00415B31" w:rsidP="00415B31">
      <w:pPr>
        <w:spacing w:line="480" w:lineRule="auto"/>
        <w:jc w:val="center"/>
        <w:rPr>
          <w:rFonts w:ascii="Times New Roman" w:hAnsi="Times New Roman" w:cs="Times New Roman"/>
          <w:i/>
          <w:sz w:val="24"/>
          <w:szCs w:val="24"/>
        </w:rPr>
      </w:pPr>
      <w:r w:rsidRPr="00614D38">
        <w:rPr>
          <w:noProof/>
          <w:lang w:eastAsia="ko-KR"/>
        </w:rPr>
        <w:drawing>
          <wp:inline distT="0" distB="0" distL="0" distR="0" wp14:anchorId="2A5F89D3" wp14:editId="2E37363A">
            <wp:extent cx="3312000" cy="1918800"/>
            <wp:effectExtent l="0" t="0" r="317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2000" cy="1918800"/>
                    </a:xfrm>
                    <a:prstGeom prst="rect">
                      <a:avLst/>
                    </a:prstGeom>
                  </pic:spPr>
                </pic:pic>
              </a:graphicData>
            </a:graphic>
          </wp:inline>
        </w:drawing>
      </w:r>
    </w:p>
    <w:p w14:paraId="0C4AF820" w14:textId="77777777" w:rsidR="00415B31" w:rsidRPr="00614909" w:rsidRDefault="00415B31" w:rsidP="00415B31">
      <w:pPr>
        <w:spacing w:line="480" w:lineRule="auto"/>
        <w:jc w:val="center"/>
        <w:rPr>
          <w:rFonts w:ascii="Times New Roman" w:hAnsi="Times New Roman" w:cs="Times New Roman"/>
          <w:b/>
          <w:sz w:val="24"/>
          <w:szCs w:val="24"/>
        </w:rPr>
      </w:pPr>
      <w:r w:rsidRPr="00C01550">
        <w:rPr>
          <w:rFonts w:ascii="Times New Roman" w:hAnsi="Times New Roman" w:cs="Times New Roman"/>
          <w:b/>
          <w:sz w:val="24"/>
          <w:szCs w:val="24"/>
        </w:rPr>
        <w:t>Figure 2</w:t>
      </w:r>
      <w:r>
        <w:rPr>
          <w:rFonts w:ascii="Times New Roman" w:hAnsi="Times New Roman" w:cs="Times New Roman"/>
          <w:b/>
          <w:sz w:val="24"/>
          <w:szCs w:val="24"/>
        </w:rPr>
        <w:t>.</w:t>
      </w:r>
      <w:r w:rsidRPr="001D39E8">
        <w:rPr>
          <w:rFonts w:ascii="Times New Roman" w:hAnsi="Times New Roman" w:cs="Times New Roman"/>
          <w:b/>
          <w:sz w:val="24"/>
          <w:szCs w:val="24"/>
        </w:rPr>
        <w:t xml:space="preserve"> </w:t>
      </w:r>
      <w:r>
        <w:rPr>
          <w:rFonts w:ascii="Times New Roman" w:hAnsi="Times New Roman" w:cs="Times New Roman"/>
          <w:b/>
          <w:sz w:val="24"/>
          <w:szCs w:val="24"/>
        </w:rPr>
        <w:t>Structural equation</w:t>
      </w:r>
      <w:r w:rsidRPr="001D39E8">
        <w:rPr>
          <w:rFonts w:ascii="Times New Roman" w:hAnsi="Times New Roman" w:cs="Times New Roman"/>
          <w:b/>
          <w:sz w:val="24"/>
          <w:szCs w:val="24"/>
        </w:rPr>
        <w:t xml:space="preserve"> model</w:t>
      </w:r>
    </w:p>
    <w:p w14:paraId="331D9FA5" w14:textId="77777777" w:rsidR="00415B31" w:rsidRDefault="00415B31" w:rsidP="00415B31">
      <w:pPr>
        <w:jc w:val="center"/>
      </w:pPr>
      <w:r>
        <w:rPr>
          <w:noProof/>
          <w:lang w:eastAsia="ko-KR"/>
        </w:rPr>
        <w:drawing>
          <wp:inline distT="0" distB="0" distL="0" distR="0" wp14:anchorId="172808FE" wp14:editId="75EDBB68">
            <wp:extent cx="4755600" cy="203760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5600" cy="2037600"/>
                    </a:xfrm>
                    <a:prstGeom prst="rect">
                      <a:avLst/>
                    </a:prstGeom>
                    <a:noFill/>
                  </pic:spPr>
                </pic:pic>
              </a:graphicData>
            </a:graphic>
          </wp:inline>
        </w:drawing>
      </w:r>
    </w:p>
    <w:p w14:paraId="12824361" w14:textId="77777777" w:rsidR="00415B31" w:rsidRDefault="00415B31" w:rsidP="00415B31">
      <w:pPr>
        <w:jc w:val="center"/>
      </w:pPr>
    </w:p>
    <w:p w14:paraId="76B24AA3" w14:textId="77777777" w:rsidR="00415B31" w:rsidRPr="002245EA" w:rsidRDefault="00415B31" w:rsidP="0050097C">
      <w:pPr>
        <w:tabs>
          <w:tab w:val="left" w:pos="7408"/>
        </w:tabs>
        <w:spacing w:after="0" w:line="240" w:lineRule="auto"/>
        <w:jc w:val="both"/>
        <w:rPr>
          <w:rFonts w:ascii="Times New Roman" w:hAnsi="Times New Roman" w:cs="Times New Roman"/>
          <w:sz w:val="20"/>
          <w:szCs w:val="20"/>
        </w:rPr>
      </w:pPr>
      <w:bookmarkStart w:id="44" w:name="_GoBack"/>
      <w:bookmarkEnd w:id="44"/>
    </w:p>
    <w:sectPr w:rsidR="00415B31" w:rsidRPr="002245EA" w:rsidSect="00986910">
      <w:footerReference w:type="default" r:id="rId14"/>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7F77" w14:textId="77777777" w:rsidR="006B2F52" w:rsidRDefault="006B2F52" w:rsidP="00304203">
      <w:pPr>
        <w:spacing w:after="0" w:line="240" w:lineRule="auto"/>
      </w:pPr>
      <w:r>
        <w:separator/>
      </w:r>
    </w:p>
  </w:endnote>
  <w:endnote w:type="continuationSeparator" w:id="0">
    <w:p w14:paraId="5645DBD4" w14:textId="77777777" w:rsidR="006B2F52" w:rsidRDefault="006B2F52" w:rsidP="0030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Times">
    <w:altName w:val="Malgun Gothic"/>
    <w:panose1 w:val="00000000000000000000"/>
    <w:charset w:val="81"/>
    <w:family w:val="auto"/>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14776"/>
      <w:docPartObj>
        <w:docPartGallery w:val="Page Numbers (Bottom of Page)"/>
        <w:docPartUnique/>
      </w:docPartObj>
    </w:sdtPr>
    <w:sdtEndPr>
      <w:rPr>
        <w:noProof/>
      </w:rPr>
    </w:sdtEndPr>
    <w:sdtContent>
      <w:p w14:paraId="79636123" w14:textId="7976C1ED" w:rsidR="00723C75" w:rsidRDefault="00723C75">
        <w:pPr>
          <w:pStyle w:val="Footer"/>
          <w:jc w:val="center"/>
        </w:pPr>
        <w:r>
          <w:fldChar w:fldCharType="begin"/>
        </w:r>
        <w:r>
          <w:instrText xml:space="preserve"> PAGE   \* MERGEFORMAT </w:instrText>
        </w:r>
        <w:r>
          <w:fldChar w:fldCharType="separate"/>
        </w:r>
        <w:r w:rsidR="009D3F35">
          <w:rPr>
            <w:noProof/>
          </w:rPr>
          <w:t>30</w:t>
        </w:r>
        <w:r>
          <w:rPr>
            <w:noProof/>
          </w:rPr>
          <w:fldChar w:fldCharType="end"/>
        </w:r>
      </w:p>
    </w:sdtContent>
  </w:sdt>
  <w:p w14:paraId="74927F10" w14:textId="77777777" w:rsidR="00723C75" w:rsidRDefault="00723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0ACDE" w14:textId="77777777" w:rsidR="006B2F52" w:rsidRDefault="006B2F52" w:rsidP="00304203">
      <w:pPr>
        <w:spacing w:after="0" w:line="240" w:lineRule="auto"/>
      </w:pPr>
      <w:r>
        <w:separator/>
      </w:r>
    </w:p>
  </w:footnote>
  <w:footnote w:type="continuationSeparator" w:id="0">
    <w:p w14:paraId="1635832B" w14:textId="77777777" w:rsidR="006B2F52" w:rsidRDefault="006B2F52" w:rsidP="00304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53B7"/>
    <w:multiLevelType w:val="hybridMultilevel"/>
    <w:tmpl w:val="FB14B1E2"/>
    <w:lvl w:ilvl="0" w:tplc="9FE45C64">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A5877"/>
    <w:multiLevelType w:val="hybridMultilevel"/>
    <w:tmpl w:val="35E4E10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80E58EF"/>
    <w:multiLevelType w:val="hybridMultilevel"/>
    <w:tmpl w:val="515CB5C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B424322"/>
    <w:multiLevelType w:val="hybridMultilevel"/>
    <w:tmpl w:val="22AA202A"/>
    <w:lvl w:ilvl="0" w:tplc="98C4410E">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1302F"/>
    <w:multiLevelType w:val="hybridMultilevel"/>
    <w:tmpl w:val="BCBC190A"/>
    <w:lvl w:ilvl="0" w:tplc="83FCE256">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A0516"/>
    <w:multiLevelType w:val="hybridMultilevel"/>
    <w:tmpl w:val="9D1E1166"/>
    <w:lvl w:ilvl="0" w:tplc="97A28CF2">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D6B13"/>
    <w:multiLevelType w:val="hybridMultilevel"/>
    <w:tmpl w:val="80B29F9A"/>
    <w:lvl w:ilvl="0" w:tplc="C0BA1136">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D69CA"/>
    <w:multiLevelType w:val="hybridMultilevel"/>
    <w:tmpl w:val="B860A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B6F5B"/>
    <w:multiLevelType w:val="hybridMultilevel"/>
    <w:tmpl w:val="792C115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8590B8B"/>
    <w:multiLevelType w:val="hybridMultilevel"/>
    <w:tmpl w:val="E55CAB18"/>
    <w:lvl w:ilvl="0" w:tplc="0809000B">
      <w:start w:val="1"/>
      <w:numFmt w:val="bullet"/>
      <w:lvlText w:val=""/>
      <w:lvlJc w:val="left"/>
      <w:pPr>
        <w:ind w:left="1763" w:hanging="360"/>
      </w:pPr>
      <w:rPr>
        <w:rFonts w:ascii="Wingdings" w:hAnsi="Wingdings" w:hint="default"/>
      </w:rPr>
    </w:lvl>
    <w:lvl w:ilvl="1" w:tplc="08090003" w:tentative="1">
      <w:start w:val="1"/>
      <w:numFmt w:val="bullet"/>
      <w:lvlText w:val="o"/>
      <w:lvlJc w:val="left"/>
      <w:pPr>
        <w:ind w:left="2483" w:hanging="360"/>
      </w:pPr>
      <w:rPr>
        <w:rFonts w:ascii="Courier New" w:hAnsi="Courier New" w:cs="Courier New" w:hint="default"/>
      </w:rPr>
    </w:lvl>
    <w:lvl w:ilvl="2" w:tplc="08090005" w:tentative="1">
      <w:start w:val="1"/>
      <w:numFmt w:val="bullet"/>
      <w:lvlText w:val=""/>
      <w:lvlJc w:val="left"/>
      <w:pPr>
        <w:ind w:left="3203" w:hanging="360"/>
      </w:pPr>
      <w:rPr>
        <w:rFonts w:ascii="Wingdings" w:hAnsi="Wingdings" w:hint="default"/>
      </w:rPr>
    </w:lvl>
    <w:lvl w:ilvl="3" w:tplc="08090001" w:tentative="1">
      <w:start w:val="1"/>
      <w:numFmt w:val="bullet"/>
      <w:lvlText w:val=""/>
      <w:lvlJc w:val="left"/>
      <w:pPr>
        <w:ind w:left="3923" w:hanging="360"/>
      </w:pPr>
      <w:rPr>
        <w:rFonts w:ascii="Symbol" w:hAnsi="Symbol" w:hint="default"/>
      </w:rPr>
    </w:lvl>
    <w:lvl w:ilvl="4" w:tplc="08090003" w:tentative="1">
      <w:start w:val="1"/>
      <w:numFmt w:val="bullet"/>
      <w:lvlText w:val="o"/>
      <w:lvlJc w:val="left"/>
      <w:pPr>
        <w:ind w:left="4643" w:hanging="360"/>
      </w:pPr>
      <w:rPr>
        <w:rFonts w:ascii="Courier New" w:hAnsi="Courier New" w:cs="Courier New" w:hint="default"/>
      </w:rPr>
    </w:lvl>
    <w:lvl w:ilvl="5" w:tplc="08090005" w:tentative="1">
      <w:start w:val="1"/>
      <w:numFmt w:val="bullet"/>
      <w:lvlText w:val=""/>
      <w:lvlJc w:val="left"/>
      <w:pPr>
        <w:ind w:left="5363" w:hanging="360"/>
      </w:pPr>
      <w:rPr>
        <w:rFonts w:ascii="Wingdings" w:hAnsi="Wingdings" w:hint="default"/>
      </w:rPr>
    </w:lvl>
    <w:lvl w:ilvl="6" w:tplc="08090001" w:tentative="1">
      <w:start w:val="1"/>
      <w:numFmt w:val="bullet"/>
      <w:lvlText w:val=""/>
      <w:lvlJc w:val="left"/>
      <w:pPr>
        <w:ind w:left="6083" w:hanging="360"/>
      </w:pPr>
      <w:rPr>
        <w:rFonts w:ascii="Symbol" w:hAnsi="Symbol" w:hint="default"/>
      </w:rPr>
    </w:lvl>
    <w:lvl w:ilvl="7" w:tplc="08090003" w:tentative="1">
      <w:start w:val="1"/>
      <w:numFmt w:val="bullet"/>
      <w:lvlText w:val="o"/>
      <w:lvlJc w:val="left"/>
      <w:pPr>
        <w:ind w:left="6803" w:hanging="360"/>
      </w:pPr>
      <w:rPr>
        <w:rFonts w:ascii="Courier New" w:hAnsi="Courier New" w:cs="Courier New" w:hint="default"/>
      </w:rPr>
    </w:lvl>
    <w:lvl w:ilvl="8" w:tplc="08090005" w:tentative="1">
      <w:start w:val="1"/>
      <w:numFmt w:val="bullet"/>
      <w:lvlText w:val=""/>
      <w:lvlJc w:val="left"/>
      <w:pPr>
        <w:ind w:left="7523" w:hanging="360"/>
      </w:pPr>
      <w:rPr>
        <w:rFonts w:ascii="Wingdings" w:hAnsi="Wingdings" w:hint="default"/>
      </w:rPr>
    </w:lvl>
  </w:abstractNum>
  <w:abstractNum w:abstractNumId="10" w15:restartNumberingAfterBreak="0">
    <w:nsid w:val="64AB4ACF"/>
    <w:multiLevelType w:val="hybridMultilevel"/>
    <w:tmpl w:val="36F6D48A"/>
    <w:lvl w:ilvl="0" w:tplc="0409000F">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6F1D00DB"/>
    <w:multiLevelType w:val="hybridMultilevel"/>
    <w:tmpl w:val="76B45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B339C"/>
    <w:multiLevelType w:val="hybridMultilevel"/>
    <w:tmpl w:val="ED4C1A24"/>
    <w:lvl w:ilvl="0" w:tplc="A5FC50D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3"/>
  </w:num>
  <w:num w:numId="6">
    <w:abstractNumId w:val="11"/>
  </w:num>
  <w:num w:numId="7">
    <w:abstractNumId w:val="2"/>
  </w:num>
  <w:num w:numId="8">
    <w:abstractNumId w:val="8"/>
  </w:num>
  <w:num w:numId="9">
    <w:abstractNumId w:val="1"/>
  </w:num>
  <w:num w:numId="10">
    <w:abstractNumId w:val="9"/>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urnal of product innovation manage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rxxsrs9a55e57e52sepv007xdst9wxetwts&quot;&gt;My EndNote Library&lt;record-ids&gt;&lt;item&gt;2&lt;/item&gt;&lt;item&gt;3&lt;/item&gt;&lt;item&gt;4&lt;/item&gt;&lt;item&gt;5&lt;/item&gt;&lt;item&gt;6&lt;/item&gt;&lt;item&gt;8&lt;/item&gt;&lt;item&gt;10&lt;/item&gt;&lt;item&gt;11&lt;/item&gt;&lt;item&gt;12&lt;/item&gt;&lt;item&gt;13&lt;/item&gt;&lt;item&gt;14&lt;/item&gt;&lt;item&gt;15&lt;/item&gt;&lt;item&gt;17&lt;/item&gt;&lt;item&gt;18&lt;/item&gt;&lt;item&gt;19&lt;/item&gt;&lt;item&gt;20&lt;/item&gt;&lt;item&gt;23&lt;/item&gt;&lt;item&gt;24&lt;/item&gt;&lt;item&gt;26&lt;/item&gt;&lt;item&gt;46&lt;/item&gt;&lt;item&gt;51&lt;/item&gt;&lt;item&gt;67&lt;/item&gt;&lt;item&gt;68&lt;/item&gt;&lt;item&gt;69&lt;/item&gt;&lt;item&gt;70&lt;/item&gt;&lt;item&gt;71&lt;/item&gt;&lt;item&gt;72&lt;/item&gt;&lt;item&gt;73&lt;/item&gt;&lt;item&gt;74&lt;/item&gt;&lt;item&gt;76&lt;/item&gt;&lt;item&gt;77&lt;/item&gt;&lt;item&gt;78&lt;/item&gt;&lt;item&gt;79&lt;/item&gt;&lt;item&gt;80&lt;/item&gt;&lt;item&gt;82&lt;/item&gt;&lt;item&gt;83&lt;/item&gt;&lt;item&gt;84&lt;/item&gt;&lt;item&gt;86&lt;/item&gt;&lt;item&gt;87&lt;/item&gt;&lt;item&gt;89&lt;/item&gt;&lt;item&gt;90&lt;/item&gt;&lt;item&gt;91&lt;/item&gt;&lt;item&gt;92&lt;/item&gt;&lt;item&gt;93&lt;/item&gt;&lt;item&gt;95&lt;/item&gt;&lt;item&gt;98&lt;/item&gt;&lt;item&gt;100&lt;/item&gt;&lt;item&gt;104&lt;/item&gt;&lt;item&gt;105&lt;/item&gt;&lt;item&gt;108&lt;/item&gt;&lt;item&gt;109&lt;/item&gt;&lt;item&gt;112&lt;/item&gt;&lt;item&gt;113&lt;/item&gt;&lt;item&gt;114&lt;/item&gt;&lt;item&gt;115&lt;/item&gt;&lt;item&gt;116&lt;/item&gt;&lt;item&gt;117&lt;/item&gt;&lt;item&gt;118&lt;/item&gt;&lt;item&gt;122&lt;/item&gt;&lt;item&gt;123&lt;/item&gt;&lt;item&gt;124&lt;/item&gt;&lt;item&gt;126&lt;/item&gt;&lt;item&gt;151&lt;/item&gt;&lt;item&gt;152&lt;/item&gt;&lt;item&gt;157&lt;/item&gt;&lt;item&gt;170&lt;/item&gt;&lt;item&gt;171&lt;/item&gt;&lt;item&gt;230&lt;/item&gt;&lt;item&gt;234&lt;/item&gt;&lt;item&gt;237&lt;/item&gt;&lt;item&gt;241&lt;/item&gt;&lt;item&gt;249&lt;/item&gt;&lt;item&gt;253&lt;/item&gt;&lt;item&gt;279&lt;/item&gt;&lt;item&gt;288&lt;/item&gt;&lt;item&gt;289&lt;/item&gt;&lt;item&gt;295&lt;/item&gt;&lt;item&gt;303&lt;/item&gt;&lt;item&gt;306&lt;/item&gt;&lt;item&gt;307&lt;/item&gt;&lt;item&gt;317&lt;/item&gt;&lt;item&gt;318&lt;/item&gt;&lt;item&gt;325&lt;/item&gt;&lt;item&gt;328&lt;/item&gt;&lt;item&gt;330&lt;/item&gt;&lt;item&gt;333&lt;/item&gt;&lt;item&gt;337&lt;/item&gt;&lt;item&gt;348&lt;/item&gt;&lt;item&gt;350&lt;/item&gt;&lt;item&gt;362&lt;/item&gt;&lt;item&gt;369&lt;/item&gt;&lt;item&gt;375&lt;/item&gt;&lt;item&gt;392&lt;/item&gt;&lt;item&gt;393&lt;/item&gt;&lt;/record-ids&gt;&lt;/item&gt;&lt;/Libraries&gt;"/>
  </w:docVars>
  <w:rsids>
    <w:rsidRoot w:val="00933C3C"/>
    <w:rsid w:val="00000A4A"/>
    <w:rsid w:val="00001174"/>
    <w:rsid w:val="00003208"/>
    <w:rsid w:val="00005B0D"/>
    <w:rsid w:val="00006896"/>
    <w:rsid w:val="00010A5C"/>
    <w:rsid w:val="0001102F"/>
    <w:rsid w:val="00011830"/>
    <w:rsid w:val="00012C6F"/>
    <w:rsid w:val="00012E93"/>
    <w:rsid w:val="00012FE3"/>
    <w:rsid w:val="00014293"/>
    <w:rsid w:val="00014540"/>
    <w:rsid w:val="0001486C"/>
    <w:rsid w:val="00016EE8"/>
    <w:rsid w:val="00020799"/>
    <w:rsid w:val="00022DDB"/>
    <w:rsid w:val="00022E69"/>
    <w:rsid w:val="00023465"/>
    <w:rsid w:val="00023CE1"/>
    <w:rsid w:val="0002429E"/>
    <w:rsid w:val="00024379"/>
    <w:rsid w:val="00024B9A"/>
    <w:rsid w:val="00026121"/>
    <w:rsid w:val="000307EC"/>
    <w:rsid w:val="00030961"/>
    <w:rsid w:val="00031561"/>
    <w:rsid w:val="00031E02"/>
    <w:rsid w:val="00032A11"/>
    <w:rsid w:val="00032DED"/>
    <w:rsid w:val="00033E15"/>
    <w:rsid w:val="0003432C"/>
    <w:rsid w:val="0003457B"/>
    <w:rsid w:val="0003477E"/>
    <w:rsid w:val="00035B38"/>
    <w:rsid w:val="0003684B"/>
    <w:rsid w:val="00036F85"/>
    <w:rsid w:val="00036FEB"/>
    <w:rsid w:val="000375CC"/>
    <w:rsid w:val="00037ADD"/>
    <w:rsid w:val="000409E5"/>
    <w:rsid w:val="0004131B"/>
    <w:rsid w:val="00043468"/>
    <w:rsid w:val="00043A14"/>
    <w:rsid w:val="00043FAE"/>
    <w:rsid w:val="0004424F"/>
    <w:rsid w:val="0004434E"/>
    <w:rsid w:val="00046363"/>
    <w:rsid w:val="00046397"/>
    <w:rsid w:val="00046ADD"/>
    <w:rsid w:val="0004747A"/>
    <w:rsid w:val="00047CC1"/>
    <w:rsid w:val="00047E7F"/>
    <w:rsid w:val="00051FFF"/>
    <w:rsid w:val="00053350"/>
    <w:rsid w:val="000539B6"/>
    <w:rsid w:val="00055CCB"/>
    <w:rsid w:val="00055DCC"/>
    <w:rsid w:val="000569E6"/>
    <w:rsid w:val="00056EF6"/>
    <w:rsid w:val="00057279"/>
    <w:rsid w:val="00057971"/>
    <w:rsid w:val="00060156"/>
    <w:rsid w:val="000624C2"/>
    <w:rsid w:val="000632AC"/>
    <w:rsid w:val="00067DC3"/>
    <w:rsid w:val="00071E80"/>
    <w:rsid w:val="000720BF"/>
    <w:rsid w:val="000723F3"/>
    <w:rsid w:val="00072C7E"/>
    <w:rsid w:val="000732F4"/>
    <w:rsid w:val="00074059"/>
    <w:rsid w:val="00075757"/>
    <w:rsid w:val="00076A08"/>
    <w:rsid w:val="00076E74"/>
    <w:rsid w:val="0008209B"/>
    <w:rsid w:val="00083901"/>
    <w:rsid w:val="0008568E"/>
    <w:rsid w:val="000869A7"/>
    <w:rsid w:val="00090140"/>
    <w:rsid w:val="000903B5"/>
    <w:rsid w:val="000904D5"/>
    <w:rsid w:val="00091829"/>
    <w:rsid w:val="0009235C"/>
    <w:rsid w:val="0009243C"/>
    <w:rsid w:val="00092C1D"/>
    <w:rsid w:val="0009540D"/>
    <w:rsid w:val="00097BF6"/>
    <w:rsid w:val="000A4393"/>
    <w:rsid w:val="000A5A1B"/>
    <w:rsid w:val="000A5B35"/>
    <w:rsid w:val="000A627E"/>
    <w:rsid w:val="000A65A7"/>
    <w:rsid w:val="000A783C"/>
    <w:rsid w:val="000B0439"/>
    <w:rsid w:val="000B1E90"/>
    <w:rsid w:val="000B22EC"/>
    <w:rsid w:val="000B43D8"/>
    <w:rsid w:val="000B43E7"/>
    <w:rsid w:val="000B64C8"/>
    <w:rsid w:val="000B79B2"/>
    <w:rsid w:val="000B7EBD"/>
    <w:rsid w:val="000C02A7"/>
    <w:rsid w:val="000C0B09"/>
    <w:rsid w:val="000C0E48"/>
    <w:rsid w:val="000C135A"/>
    <w:rsid w:val="000C1435"/>
    <w:rsid w:val="000C417B"/>
    <w:rsid w:val="000C6657"/>
    <w:rsid w:val="000C667E"/>
    <w:rsid w:val="000C677D"/>
    <w:rsid w:val="000C68EF"/>
    <w:rsid w:val="000C7726"/>
    <w:rsid w:val="000C7EFC"/>
    <w:rsid w:val="000D0837"/>
    <w:rsid w:val="000D0AA8"/>
    <w:rsid w:val="000D127F"/>
    <w:rsid w:val="000D141C"/>
    <w:rsid w:val="000D6E5A"/>
    <w:rsid w:val="000E0D0E"/>
    <w:rsid w:val="000E1188"/>
    <w:rsid w:val="000E4A4A"/>
    <w:rsid w:val="000E5367"/>
    <w:rsid w:val="000E5A1D"/>
    <w:rsid w:val="000E5DD8"/>
    <w:rsid w:val="000E7F58"/>
    <w:rsid w:val="000F2067"/>
    <w:rsid w:val="000F6F3F"/>
    <w:rsid w:val="00101A4E"/>
    <w:rsid w:val="00101AA7"/>
    <w:rsid w:val="001022AA"/>
    <w:rsid w:val="001028FB"/>
    <w:rsid w:val="0010296E"/>
    <w:rsid w:val="00105EC3"/>
    <w:rsid w:val="00107343"/>
    <w:rsid w:val="001078DF"/>
    <w:rsid w:val="00110CF3"/>
    <w:rsid w:val="001112A8"/>
    <w:rsid w:val="00111745"/>
    <w:rsid w:val="0011230D"/>
    <w:rsid w:val="00112B66"/>
    <w:rsid w:val="00112DB1"/>
    <w:rsid w:val="0011499F"/>
    <w:rsid w:val="001158D9"/>
    <w:rsid w:val="00115BF3"/>
    <w:rsid w:val="001160F8"/>
    <w:rsid w:val="00121BBB"/>
    <w:rsid w:val="001228C7"/>
    <w:rsid w:val="0012609E"/>
    <w:rsid w:val="00126BF8"/>
    <w:rsid w:val="001310B1"/>
    <w:rsid w:val="00132398"/>
    <w:rsid w:val="00132587"/>
    <w:rsid w:val="00132E0E"/>
    <w:rsid w:val="00132FD0"/>
    <w:rsid w:val="00135A26"/>
    <w:rsid w:val="00135B2C"/>
    <w:rsid w:val="00135C98"/>
    <w:rsid w:val="00135DE0"/>
    <w:rsid w:val="001367AA"/>
    <w:rsid w:val="00137DEC"/>
    <w:rsid w:val="0014000E"/>
    <w:rsid w:val="00140224"/>
    <w:rsid w:val="00142EBB"/>
    <w:rsid w:val="0014355F"/>
    <w:rsid w:val="0014380E"/>
    <w:rsid w:val="00145144"/>
    <w:rsid w:val="001456BB"/>
    <w:rsid w:val="001457BA"/>
    <w:rsid w:val="001466A9"/>
    <w:rsid w:val="00147632"/>
    <w:rsid w:val="001507C7"/>
    <w:rsid w:val="00150F1F"/>
    <w:rsid w:val="001528DE"/>
    <w:rsid w:val="001529E8"/>
    <w:rsid w:val="00152E72"/>
    <w:rsid w:val="001531D2"/>
    <w:rsid w:val="00155B2B"/>
    <w:rsid w:val="00157BD0"/>
    <w:rsid w:val="001610D6"/>
    <w:rsid w:val="00161979"/>
    <w:rsid w:val="001624A6"/>
    <w:rsid w:val="001639D2"/>
    <w:rsid w:val="00164638"/>
    <w:rsid w:val="00164651"/>
    <w:rsid w:val="001649A9"/>
    <w:rsid w:val="0016560D"/>
    <w:rsid w:val="00165DFD"/>
    <w:rsid w:val="00166E62"/>
    <w:rsid w:val="0016775F"/>
    <w:rsid w:val="00170E9C"/>
    <w:rsid w:val="00171412"/>
    <w:rsid w:val="00172E85"/>
    <w:rsid w:val="00172F44"/>
    <w:rsid w:val="00173F2C"/>
    <w:rsid w:val="001768C5"/>
    <w:rsid w:val="00176F1F"/>
    <w:rsid w:val="001804AB"/>
    <w:rsid w:val="0018098C"/>
    <w:rsid w:val="00181B0B"/>
    <w:rsid w:val="00181F25"/>
    <w:rsid w:val="0018221C"/>
    <w:rsid w:val="00182EE7"/>
    <w:rsid w:val="00183260"/>
    <w:rsid w:val="001839EA"/>
    <w:rsid w:val="0018479C"/>
    <w:rsid w:val="00185874"/>
    <w:rsid w:val="0019001A"/>
    <w:rsid w:val="001908DC"/>
    <w:rsid w:val="00190EBD"/>
    <w:rsid w:val="00191D92"/>
    <w:rsid w:val="001936BC"/>
    <w:rsid w:val="00195489"/>
    <w:rsid w:val="00195E45"/>
    <w:rsid w:val="00195E9B"/>
    <w:rsid w:val="00196659"/>
    <w:rsid w:val="001973F2"/>
    <w:rsid w:val="001974E0"/>
    <w:rsid w:val="00197692"/>
    <w:rsid w:val="0019791C"/>
    <w:rsid w:val="001979BA"/>
    <w:rsid w:val="00197A17"/>
    <w:rsid w:val="001A0A81"/>
    <w:rsid w:val="001A0FAA"/>
    <w:rsid w:val="001A137C"/>
    <w:rsid w:val="001A248D"/>
    <w:rsid w:val="001A2AA5"/>
    <w:rsid w:val="001A4634"/>
    <w:rsid w:val="001A7151"/>
    <w:rsid w:val="001B1CA9"/>
    <w:rsid w:val="001B2971"/>
    <w:rsid w:val="001B3635"/>
    <w:rsid w:val="001B3DE9"/>
    <w:rsid w:val="001B478C"/>
    <w:rsid w:val="001B4C30"/>
    <w:rsid w:val="001B5763"/>
    <w:rsid w:val="001B6F51"/>
    <w:rsid w:val="001B7704"/>
    <w:rsid w:val="001B7F4F"/>
    <w:rsid w:val="001B7FD3"/>
    <w:rsid w:val="001C1AA2"/>
    <w:rsid w:val="001C2375"/>
    <w:rsid w:val="001C2614"/>
    <w:rsid w:val="001C291E"/>
    <w:rsid w:val="001C32C6"/>
    <w:rsid w:val="001C4F70"/>
    <w:rsid w:val="001C522C"/>
    <w:rsid w:val="001C60E9"/>
    <w:rsid w:val="001C71F6"/>
    <w:rsid w:val="001D2780"/>
    <w:rsid w:val="001D2CEC"/>
    <w:rsid w:val="001D39DC"/>
    <w:rsid w:val="001D623A"/>
    <w:rsid w:val="001D64F1"/>
    <w:rsid w:val="001D7AA8"/>
    <w:rsid w:val="001E1946"/>
    <w:rsid w:val="001E1C50"/>
    <w:rsid w:val="001E2076"/>
    <w:rsid w:val="001E2CAA"/>
    <w:rsid w:val="001E5D52"/>
    <w:rsid w:val="001E5D8C"/>
    <w:rsid w:val="001E6C93"/>
    <w:rsid w:val="001E72C4"/>
    <w:rsid w:val="001F1659"/>
    <w:rsid w:val="001F1774"/>
    <w:rsid w:val="001F2CD9"/>
    <w:rsid w:val="001F2EED"/>
    <w:rsid w:val="001F43EC"/>
    <w:rsid w:val="001F5678"/>
    <w:rsid w:val="001F5C2B"/>
    <w:rsid w:val="001F6091"/>
    <w:rsid w:val="001F668D"/>
    <w:rsid w:val="001F781E"/>
    <w:rsid w:val="002001F6"/>
    <w:rsid w:val="0020141F"/>
    <w:rsid w:val="00203676"/>
    <w:rsid w:val="00203809"/>
    <w:rsid w:val="00203B86"/>
    <w:rsid w:val="00203C18"/>
    <w:rsid w:val="0020470F"/>
    <w:rsid w:val="0020530B"/>
    <w:rsid w:val="002061FF"/>
    <w:rsid w:val="00206BB0"/>
    <w:rsid w:val="00207BB4"/>
    <w:rsid w:val="00210ABF"/>
    <w:rsid w:val="00211AE8"/>
    <w:rsid w:val="0021214D"/>
    <w:rsid w:val="00212988"/>
    <w:rsid w:val="00213381"/>
    <w:rsid w:val="00213D2A"/>
    <w:rsid w:val="00215473"/>
    <w:rsid w:val="00215E77"/>
    <w:rsid w:val="0022063B"/>
    <w:rsid w:val="002245EA"/>
    <w:rsid w:val="00224972"/>
    <w:rsid w:val="00224D5B"/>
    <w:rsid w:val="002272DD"/>
    <w:rsid w:val="002300CA"/>
    <w:rsid w:val="00231F7F"/>
    <w:rsid w:val="002337D5"/>
    <w:rsid w:val="0023384B"/>
    <w:rsid w:val="00233CCF"/>
    <w:rsid w:val="002341C1"/>
    <w:rsid w:val="00236A13"/>
    <w:rsid w:val="00236F19"/>
    <w:rsid w:val="0023729E"/>
    <w:rsid w:val="002374E4"/>
    <w:rsid w:val="00237C92"/>
    <w:rsid w:val="00240C56"/>
    <w:rsid w:val="00242BC7"/>
    <w:rsid w:val="00243490"/>
    <w:rsid w:val="00244A73"/>
    <w:rsid w:val="00244F2B"/>
    <w:rsid w:val="00245BAF"/>
    <w:rsid w:val="00246308"/>
    <w:rsid w:val="00246978"/>
    <w:rsid w:val="00247C4D"/>
    <w:rsid w:val="00250B9A"/>
    <w:rsid w:val="0025282D"/>
    <w:rsid w:val="00252D63"/>
    <w:rsid w:val="00252E83"/>
    <w:rsid w:val="00253A12"/>
    <w:rsid w:val="002545C9"/>
    <w:rsid w:val="002547D0"/>
    <w:rsid w:val="00254DB7"/>
    <w:rsid w:val="00257FDB"/>
    <w:rsid w:val="00261D20"/>
    <w:rsid w:val="00262F27"/>
    <w:rsid w:val="002657EF"/>
    <w:rsid w:val="00265990"/>
    <w:rsid w:val="0026668E"/>
    <w:rsid w:val="00266CF2"/>
    <w:rsid w:val="0027001B"/>
    <w:rsid w:val="002704DC"/>
    <w:rsid w:val="002715C3"/>
    <w:rsid w:val="00272652"/>
    <w:rsid w:val="002727BC"/>
    <w:rsid w:val="002728BE"/>
    <w:rsid w:val="00272A81"/>
    <w:rsid w:val="00272BA6"/>
    <w:rsid w:val="00273467"/>
    <w:rsid w:val="002735B1"/>
    <w:rsid w:val="00275BCE"/>
    <w:rsid w:val="00275BD9"/>
    <w:rsid w:val="00281ECB"/>
    <w:rsid w:val="002821A6"/>
    <w:rsid w:val="00284B1A"/>
    <w:rsid w:val="00284C78"/>
    <w:rsid w:val="00285D21"/>
    <w:rsid w:val="002864FC"/>
    <w:rsid w:val="00287C78"/>
    <w:rsid w:val="00290BF7"/>
    <w:rsid w:val="00290FC7"/>
    <w:rsid w:val="00292BB1"/>
    <w:rsid w:val="00292CC2"/>
    <w:rsid w:val="00292F18"/>
    <w:rsid w:val="00293069"/>
    <w:rsid w:val="0029380A"/>
    <w:rsid w:val="00294840"/>
    <w:rsid w:val="00295863"/>
    <w:rsid w:val="002958D2"/>
    <w:rsid w:val="00296CC7"/>
    <w:rsid w:val="00297B6B"/>
    <w:rsid w:val="002A1B7B"/>
    <w:rsid w:val="002A3D2A"/>
    <w:rsid w:val="002A5B85"/>
    <w:rsid w:val="002A5B95"/>
    <w:rsid w:val="002B1C55"/>
    <w:rsid w:val="002B1F0D"/>
    <w:rsid w:val="002B222D"/>
    <w:rsid w:val="002B24F0"/>
    <w:rsid w:val="002B2B83"/>
    <w:rsid w:val="002B2D62"/>
    <w:rsid w:val="002B3833"/>
    <w:rsid w:val="002B38B6"/>
    <w:rsid w:val="002B396E"/>
    <w:rsid w:val="002B3B91"/>
    <w:rsid w:val="002B3DCB"/>
    <w:rsid w:val="002B41C5"/>
    <w:rsid w:val="002B4B11"/>
    <w:rsid w:val="002B4CBA"/>
    <w:rsid w:val="002B4E1A"/>
    <w:rsid w:val="002B521F"/>
    <w:rsid w:val="002B5C4F"/>
    <w:rsid w:val="002B6951"/>
    <w:rsid w:val="002B6A0C"/>
    <w:rsid w:val="002B7333"/>
    <w:rsid w:val="002B7F50"/>
    <w:rsid w:val="002C004F"/>
    <w:rsid w:val="002C08D5"/>
    <w:rsid w:val="002C1957"/>
    <w:rsid w:val="002C2304"/>
    <w:rsid w:val="002C2AE0"/>
    <w:rsid w:val="002C2B4A"/>
    <w:rsid w:val="002C32F7"/>
    <w:rsid w:val="002C6983"/>
    <w:rsid w:val="002C69AC"/>
    <w:rsid w:val="002C6A68"/>
    <w:rsid w:val="002D0EAB"/>
    <w:rsid w:val="002D1734"/>
    <w:rsid w:val="002D27E0"/>
    <w:rsid w:val="002D3FE0"/>
    <w:rsid w:val="002D7002"/>
    <w:rsid w:val="002D7D5E"/>
    <w:rsid w:val="002E280D"/>
    <w:rsid w:val="002E303E"/>
    <w:rsid w:val="002E3E8F"/>
    <w:rsid w:val="002E3EA4"/>
    <w:rsid w:val="002E4287"/>
    <w:rsid w:val="002E45BF"/>
    <w:rsid w:val="002E465E"/>
    <w:rsid w:val="002E5276"/>
    <w:rsid w:val="002E620B"/>
    <w:rsid w:val="002E76E7"/>
    <w:rsid w:val="002E779F"/>
    <w:rsid w:val="002E7E3B"/>
    <w:rsid w:val="002F1287"/>
    <w:rsid w:val="002F1558"/>
    <w:rsid w:val="002F170F"/>
    <w:rsid w:val="002F2332"/>
    <w:rsid w:val="002F2CDE"/>
    <w:rsid w:val="002F4AB5"/>
    <w:rsid w:val="002F4ECC"/>
    <w:rsid w:val="002F526B"/>
    <w:rsid w:val="002F5B3F"/>
    <w:rsid w:val="002F5E32"/>
    <w:rsid w:val="002F64D2"/>
    <w:rsid w:val="002F71F3"/>
    <w:rsid w:val="002F75E7"/>
    <w:rsid w:val="00300B67"/>
    <w:rsid w:val="00300FC4"/>
    <w:rsid w:val="003014D1"/>
    <w:rsid w:val="0030370C"/>
    <w:rsid w:val="00303B3C"/>
    <w:rsid w:val="00304203"/>
    <w:rsid w:val="003100FD"/>
    <w:rsid w:val="00311034"/>
    <w:rsid w:val="00311986"/>
    <w:rsid w:val="003119E8"/>
    <w:rsid w:val="003145C7"/>
    <w:rsid w:val="003159FE"/>
    <w:rsid w:val="00315FD5"/>
    <w:rsid w:val="00317203"/>
    <w:rsid w:val="003209AB"/>
    <w:rsid w:val="003212CB"/>
    <w:rsid w:val="00321896"/>
    <w:rsid w:val="00321A2C"/>
    <w:rsid w:val="003229A3"/>
    <w:rsid w:val="00322DED"/>
    <w:rsid w:val="00322FE0"/>
    <w:rsid w:val="003241FE"/>
    <w:rsid w:val="0032574D"/>
    <w:rsid w:val="00325D83"/>
    <w:rsid w:val="00326CFC"/>
    <w:rsid w:val="0032782B"/>
    <w:rsid w:val="00327DF1"/>
    <w:rsid w:val="003308EB"/>
    <w:rsid w:val="00330A18"/>
    <w:rsid w:val="00331388"/>
    <w:rsid w:val="003360AA"/>
    <w:rsid w:val="003360AC"/>
    <w:rsid w:val="00336ADC"/>
    <w:rsid w:val="00342935"/>
    <w:rsid w:val="0034386B"/>
    <w:rsid w:val="003440A8"/>
    <w:rsid w:val="00345486"/>
    <w:rsid w:val="00350753"/>
    <w:rsid w:val="00350C18"/>
    <w:rsid w:val="003530E3"/>
    <w:rsid w:val="0035450A"/>
    <w:rsid w:val="00356364"/>
    <w:rsid w:val="00356BAF"/>
    <w:rsid w:val="0035723A"/>
    <w:rsid w:val="00360758"/>
    <w:rsid w:val="00362BAC"/>
    <w:rsid w:val="00363051"/>
    <w:rsid w:val="003630FE"/>
    <w:rsid w:val="00364925"/>
    <w:rsid w:val="00365D49"/>
    <w:rsid w:val="00365F1B"/>
    <w:rsid w:val="00366423"/>
    <w:rsid w:val="00370E36"/>
    <w:rsid w:val="00371042"/>
    <w:rsid w:val="003718C7"/>
    <w:rsid w:val="00371939"/>
    <w:rsid w:val="003721E5"/>
    <w:rsid w:val="00372C5A"/>
    <w:rsid w:val="00372FB2"/>
    <w:rsid w:val="0037304F"/>
    <w:rsid w:val="00374796"/>
    <w:rsid w:val="0037591C"/>
    <w:rsid w:val="0037607E"/>
    <w:rsid w:val="003776CC"/>
    <w:rsid w:val="0038046A"/>
    <w:rsid w:val="00380586"/>
    <w:rsid w:val="00381083"/>
    <w:rsid w:val="003813B3"/>
    <w:rsid w:val="00381E97"/>
    <w:rsid w:val="00384434"/>
    <w:rsid w:val="00384A8E"/>
    <w:rsid w:val="003858F1"/>
    <w:rsid w:val="003859DA"/>
    <w:rsid w:val="003862E0"/>
    <w:rsid w:val="00386BD3"/>
    <w:rsid w:val="00387EE7"/>
    <w:rsid w:val="00387EFB"/>
    <w:rsid w:val="003907A1"/>
    <w:rsid w:val="003918BE"/>
    <w:rsid w:val="003938DC"/>
    <w:rsid w:val="0039491B"/>
    <w:rsid w:val="00394CD5"/>
    <w:rsid w:val="00395B2E"/>
    <w:rsid w:val="00395B7B"/>
    <w:rsid w:val="00395FC7"/>
    <w:rsid w:val="003961F6"/>
    <w:rsid w:val="00396B6B"/>
    <w:rsid w:val="003972EF"/>
    <w:rsid w:val="00397430"/>
    <w:rsid w:val="00397A3A"/>
    <w:rsid w:val="00397F78"/>
    <w:rsid w:val="003A16E2"/>
    <w:rsid w:val="003A1B28"/>
    <w:rsid w:val="003A1BC3"/>
    <w:rsid w:val="003A3C08"/>
    <w:rsid w:val="003A4914"/>
    <w:rsid w:val="003B03B6"/>
    <w:rsid w:val="003B04EC"/>
    <w:rsid w:val="003B0DE3"/>
    <w:rsid w:val="003B0E04"/>
    <w:rsid w:val="003B0E3F"/>
    <w:rsid w:val="003B21D7"/>
    <w:rsid w:val="003B2D54"/>
    <w:rsid w:val="003B44FD"/>
    <w:rsid w:val="003B57C3"/>
    <w:rsid w:val="003B64DA"/>
    <w:rsid w:val="003B6A05"/>
    <w:rsid w:val="003C11B8"/>
    <w:rsid w:val="003C21B4"/>
    <w:rsid w:val="003C2409"/>
    <w:rsid w:val="003C35CE"/>
    <w:rsid w:val="003C4453"/>
    <w:rsid w:val="003C7354"/>
    <w:rsid w:val="003C73A4"/>
    <w:rsid w:val="003C7725"/>
    <w:rsid w:val="003D01D2"/>
    <w:rsid w:val="003D046C"/>
    <w:rsid w:val="003D13C4"/>
    <w:rsid w:val="003D17FA"/>
    <w:rsid w:val="003D2B3D"/>
    <w:rsid w:val="003D2EB9"/>
    <w:rsid w:val="003D3352"/>
    <w:rsid w:val="003D4945"/>
    <w:rsid w:val="003D4B3D"/>
    <w:rsid w:val="003D54DA"/>
    <w:rsid w:val="003D5F2F"/>
    <w:rsid w:val="003D5FD3"/>
    <w:rsid w:val="003D656C"/>
    <w:rsid w:val="003D76E0"/>
    <w:rsid w:val="003E00A3"/>
    <w:rsid w:val="003E0B48"/>
    <w:rsid w:val="003E0DD0"/>
    <w:rsid w:val="003E4CA2"/>
    <w:rsid w:val="003E51AC"/>
    <w:rsid w:val="003E5B90"/>
    <w:rsid w:val="003E5E04"/>
    <w:rsid w:val="003F007E"/>
    <w:rsid w:val="003F0E11"/>
    <w:rsid w:val="003F0E49"/>
    <w:rsid w:val="003F1891"/>
    <w:rsid w:val="003F25CD"/>
    <w:rsid w:val="003F2F6B"/>
    <w:rsid w:val="003F3ED9"/>
    <w:rsid w:val="003F4CA9"/>
    <w:rsid w:val="003F5456"/>
    <w:rsid w:val="003F5829"/>
    <w:rsid w:val="003F664A"/>
    <w:rsid w:val="003F6C05"/>
    <w:rsid w:val="003F7B8E"/>
    <w:rsid w:val="004008BC"/>
    <w:rsid w:val="00401347"/>
    <w:rsid w:val="00403786"/>
    <w:rsid w:val="00403821"/>
    <w:rsid w:val="0040444A"/>
    <w:rsid w:val="00405669"/>
    <w:rsid w:val="00405816"/>
    <w:rsid w:val="00406031"/>
    <w:rsid w:val="00407301"/>
    <w:rsid w:val="004076ED"/>
    <w:rsid w:val="004100F9"/>
    <w:rsid w:val="0041024A"/>
    <w:rsid w:val="00410E51"/>
    <w:rsid w:val="00410E83"/>
    <w:rsid w:val="00411676"/>
    <w:rsid w:val="00411D34"/>
    <w:rsid w:val="00412851"/>
    <w:rsid w:val="0041373A"/>
    <w:rsid w:val="004158EE"/>
    <w:rsid w:val="00415AE7"/>
    <w:rsid w:val="00415B31"/>
    <w:rsid w:val="004173BD"/>
    <w:rsid w:val="00420BFC"/>
    <w:rsid w:val="00420CA2"/>
    <w:rsid w:val="00421B74"/>
    <w:rsid w:val="00421C2B"/>
    <w:rsid w:val="00422215"/>
    <w:rsid w:val="00422431"/>
    <w:rsid w:val="00424531"/>
    <w:rsid w:val="00425411"/>
    <w:rsid w:val="0042741F"/>
    <w:rsid w:val="00427A6C"/>
    <w:rsid w:val="00430436"/>
    <w:rsid w:val="004309E2"/>
    <w:rsid w:val="0043592E"/>
    <w:rsid w:val="00435C5E"/>
    <w:rsid w:val="00436B33"/>
    <w:rsid w:val="0043755F"/>
    <w:rsid w:val="00440594"/>
    <w:rsid w:val="0044311B"/>
    <w:rsid w:val="00443407"/>
    <w:rsid w:val="00443F45"/>
    <w:rsid w:val="00444170"/>
    <w:rsid w:val="00444D1E"/>
    <w:rsid w:val="00445B2F"/>
    <w:rsid w:val="00446646"/>
    <w:rsid w:val="004475F3"/>
    <w:rsid w:val="00447FBA"/>
    <w:rsid w:val="004507BF"/>
    <w:rsid w:val="00451BAB"/>
    <w:rsid w:val="004525CA"/>
    <w:rsid w:val="00454985"/>
    <w:rsid w:val="00456106"/>
    <w:rsid w:val="00456AE5"/>
    <w:rsid w:val="00456C83"/>
    <w:rsid w:val="00457421"/>
    <w:rsid w:val="00457B13"/>
    <w:rsid w:val="00460740"/>
    <w:rsid w:val="00463125"/>
    <w:rsid w:val="004632FD"/>
    <w:rsid w:val="00465630"/>
    <w:rsid w:val="00465F7D"/>
    <w:rsid w:val="00466391"/>
    <w:rsid w:val="0046742B"/>
    <w:rsid w:val="00470C8A"/>
    <w:rsid w:val="0047155D"/>
    <w:rsid w:val="00472F5E"/>
    <w:rsid w:val="004741A5"/>
    <w:rsid w:val="0047501C"/>
    <w:rsid w:val="00476011"/>
    <w:rsid w:val="004768C3"/>
    <w:rsid w:val="00476EA9"/>
    <w:rsid w:val="0047752E"/>
    <w:rsid w:val="00481E38"/>
    <w:rsid w:val="004830F5"/>
    <w:rsid w:val="0048603C"/>
    <w:rsid w:val="00487C34"/>
    <w:rsid w:val="00491AFD"/>
    <w:rsid w:val="004927E9"/>
    <w:rsid w:val="00492FBD"/>
    <w:rsid w:val="004930D0"/>
    <w:rsid w:val="0049492B"/>
    <w:rsid w:val="00497FE4"/>
    <w:rsid w:val="004A0DEF"/>
    <w:rsid w:val="004A14BA"/>
    <w:rsid w:val="004A1A15"/>
    <w:rsid w:val="004A1D07"/>
    <w:rsid w:val="004A25FF"/>
    <w:rsid w:val="004A3E93"/>
    <w:rsid w:val="004A41B7"/>
    <w:rsid w:val="004A4796"/>
    <w:rsid w:val="004A49BD"/>
    <w:rsid w:val="004A4C72"/>
    <w:rsid w:val="004A5D96"/>
    <w:rsid w:val="004A6F03"/>
    <w:rsid w:val="004A75B5"/>
    <w:rsid w:val="004B2029"/>
    <w:rsid w:val="004B36B6"/>
    <w:rsid w:val="004B3FA5"/>
    <w:rsid w:val="004B4E44"/>
    <w:rsid w:val="004B6D71"/>
    <w:rsid w:val="004C0C14"/>
    <w:rsid w:val="004C1D3E"/>
    <w:rsid w:val="004C417F"/>
    <w:rsid w:val="004C42D9"/>
    <w:rsid w:val="004C4363"/>
    <w:rsid w:val="004C4FC8"/>
    <w:rsid w:val="004C68FB"/>
    <w:rsid w:val="004D0D59"/>
    <w:rsid w:val="004D2B6F"/>
    <w:rsid w:val="004D4B38"/>
    <w:rsid w:val="004D4B61"/>
    <w:rsid w:val="004D57EF"/>
    <w:rsid w:val="004D5AE9"/>
    <w:rsid w:val="004D6954"/>
    <w:rsid w:val="004E01CE"/>
    <w:rsid w:val="004E1A46"/>
    <w:rsid w:val="004E1B70"/>
    <w:rsid w:val="004E22E2"/>
    <w:rsid w:val="004E3030"/>
    <w:rsid w:val="004E3AAC"/>
    <w:rsid w:val="004E66F0"/>
    <w:rsid w:val="004F047C"/>
    <w:rsid w:val="004F0576"/>
    <w:rsid w:val="004F169A"/>
    <w:rsid w:val="004F4758"/>
    <w:rsid w:val="004F5A70"/>
    <w:rsid w:val="004F696F"/>
    <w:rsid w:val="004F7D56"/>
    <w:rsid w:val="005005B5"/>
    <w:rsid w:val="0050097C"/>
    <w:rsid w:val="00505535"/>
    <w:rsid w:val="00505A7D"/>
    <w:rsid w:val="00505D44"/>
    <w:rsid w:val="005067B3"/>
    <w:rsid w:val="0050732D"/>
    <w:rsid w:val="005118FF"/>
    <w:rsid w:val="0051256B"/>
    <w:rsid w:val="00512AE6"/>
    <w:rsid w:val="00513E1E"/>
    <w:rsid w:val="00513E58"/>
    <w:rsid w:val="005144A2"/>
    <w:rsid w:val="005202D6"/>
    <w:rsid w:val="005236F6"/>
    <w:rsid w:val="00524A22"/>
    <w:rsid w:val="0052564C"/>
    <w:rsid w:val="00526431"/>
    <w:rsid w:val="005267FE"/>
    <w:rsid w:val="00526F42"/>
    <w:rsid w:val="00527D05"/>
    <w:rsid w:val="00530646"/>
    <w:rsid w:val="00530F0C"/>
    <w:rsid w:val="005319D5"/>
    <w:rsid w:val="00532ADB"/>
    <w:rsid w:val="00533C42"/>
    <w:rsid w:val="005347A7"/>
    <w:rsid w:val="00534923"/>
    <w:rsid w:val="0053572E"/>
    <w:rsid w:val="0053610D"/>
    <w:rsid w:val="00537CBC"/>
    <w:rsid w:val="0054027B"/>
    <w:rsid w:val="00541EA7"/>
    <w:rsid w:val="005424FD"/>
    <w:rsid w:val="005440C7"/>
    <w:rsid w:val="00544C82"/>
    <w:rsid w:val="0054564C"/>
    <w:rsid w:val="00546741"/>
    <w:rsid w:val="00551510"/>
    <w:rsid w:val="00551B11"/>
    <w:rsid w:val="00551C87"/>
    <w:rsid w:val="005521E2"/>
    <w:rsid w:val="005568BF"/>
    <w:rsid w:val="005568F3"/>
    <w:rsid w:val="00561B96"/>
    <w:rsid w:val="0056209B"/>
    <w:rsid w:val="00562B3E"/>
    <w:rsid w:val="00566123"/>
    <w:rsid w:val="005674FD"/>
    <w:rsid w:val="00567523"/>
    <w:rsid w:val="00567BD0"/>
    <w:rsid w:val="005709E0"/>
    <w:rsid w:val="00571DE9"/>
    <w:rsid w:val="005727E1"/>
    <w:rsid w:val="005731C9"/>
    <w:rsid w:val="00577290"/>
    <w:rsid w:val="00577BFF"/>
    <w:rsid w:val="00577CE8"/>
    <w:rsid w:val="00580D5F"/>
    <w:rsid w:val="005810F3"/>
    <w:rsid w:val="0058200C"/>
    <w:rsid w:val="005840C9"/>
    <w:rsid w:val="005840D2"/>
    <w:rsid w:val="00584426"/>
    <w:rsid w:val="0058760A"/>
    <w:rsid w:val="0059199B"/>
    <w:rsid w:val="005921D7"/>
    <w:rsid w:val="0059388B"/>
    <w:rsid w:val="005948B8"/>
    <w:rsid w:val="00594935"/>
    <w:rsid w:val="0059496D"/>
    <w:rsid w:val="005962B0"/>
    <w:rsid w:val="0059676D"/>
    <w:rsid w:val="005A0824"/>
    <w:rsid w:val="005A16E6"/>
    <w:rsid w:val="005A18A8"/>
    <w:rsid w:val="005A35F5"/>
    <w:rsid w:val="005A4740"/>
    <w:rsid w:val="005A55AD"/>
    <w:rsid w:val="005A5B1D"/>
    <w:rsid w:val="005A6B3E"/>
    <w:rsid w:val="005A6DA5"/>
    <w:rsid w:val="005A7CE0"/>
    <w:rsid w:val="005B0A0A"/>
    <w:rsid w:val="005B31BF"/>
    <w:rsid w:val="005B33A3"/>
    <w:rsid w:val="005B4A24"/>
    <w:rsid w:val="005B546B"/>
    <w:rsid w:val="005B54D0"/>
    <w:rsid w:val="005B5A92"/>
    <w:rsid w:val="005B6A74"/>
    <w:rsid w:val="005B7486"/>
    <w:rsid w:val="005C0659"/>
    <w:rsid w:val="005C0FB5"/>
    <w:rsid w:val="005C240C"/>
    <w:rsid w:val="005C4E72"/>
    <w:rsid w:val="005C6F74"/>
    <w:rsid w:val="005C70A3"/>
    <w:rsid w:val="005C77CE"/>
    <w:rsid w:val="005D0483"/>
    <w:rsid w:val="005D2165"/>
    <w:rsid w:val="005D2DCC"/>
    <w:rsid w:val="005D2EE2"/>
    <w:rsid w:val="005D39CF"/>
    <w:rsid w:val="005D4E23"/>
    <w:rsid w:val="005D4E2E"/>
    <w:rsid w:val="005D51B4"/>
    <w:rsid w:val="005D6657"/>
    <w:rsid w:val="005D668C"/>
    <w:rsid w:val="005D6FF6"/>
    <w:rsid w:val="005E091D"/>
    <w:rsid w:val="005E0C54"/>
    <w:rsid w:val="005E0FA3"/>
    <w:rsid w:val="005E16CF"/>
    <w:rsid w:val="005E1B06"/>
    <w:rsid w:val="005E34EA"/>
    <w:rsid w:val="005E3E0D"/>
    <w:rsid w:val="005E4E81"/>
    <w:rsid w:val="005E4F63"/>
    <w:rsid w:val="005E52C4"/>
    <w:rsid w:val="005E55E7"/>
    <w:rsid w:val="005F0AA4"/>
    <w:rsid w:val="005F1627"/>
    <w:rsid w:val="005F2311"/>
    <w:rsid w:val="005F64FF"/>
    <w:rsid w:val="005F6EAD"/>
    <w:rsid w:val="006006EF"/>
    <w:rsid w:val="006026A0"/>
    <w:rsid w:val="00602F58"/>
    <w:rsid w:val="006042D8"/>
    <w:rsid w:val="00605DCC"/>
    <w:rsid w:val="00606342"/>
    <w:rsid w:val="00607048"/>
    <w:rsid w:val="00607950"/>
    <w:rsid w:val="0061031C"/>
    <w:rsid w:val="00610743"/>
    <w:rsid w:val="00611972"/>
    <w:rsid w:val="006122B1"/>
    <w:rsid w:val="006126C9"/>
    <w:rsid w:val="006134A9"/>
    <w:rsid w:val="0061399F"/>
    <w:rsid w:val="006140D5"/>
    <w:rsid w:val="0061603A"/>
    <w:rsid w:val="00617A7B"/>
    <w:rsid w:val="00621A82"/>
    <w:rsid w:val="006232FF"/>
    <w:rsid w:val="00625004"/>
    <w:rsid w:val="00625574"/>
    <w:rsid w:val="0062655E"/>
    <w:rsid w:val="00626AD1"/>
    <w:rsid w:val="00626E81"/>
    <w:rsid w:val="00630487"/>
    <w:rsid w:val="00630B57"/>
    <w:rsid w:val="00631C9D"/>
    <w:rsid w:val="00631FC8"/>
    <w:rsid w:val="0063333A"/>
    <w:rsid w:val="00636A44"/>
    <w:rsid w:val="00637701"/>
    <w:rsid w:val="00637E8A"/>
    <w:rsid w:val="006400C9"/>
    <w:rsid w:val="00640B63"/>
    <w:rsid w:val="00641956"/>
    <w:rsid w:val="00641D2F"/>
    <w:rsid w:val="0064266C"/>
    <w:rsid w:val="006503E6"/>
    <w:rsid w:val="0065076E"/>
    <w:rsid w:val="00650DC1"/>
    <w:rsid w:val="0065110C"/>
    <w:rsid w:val="00651A84"/>
    <w:rsid w:val="00653096"/>
    <w:rsid w:val="00654248"/>
    <w:rsid w:val="006543CC"/>
    <w:rsid w:val="00655F39"/>
    <w:rsid w:val="00656F85"/>
    <w:rsid w:val="0065747B"/>
    <w:rsid w:val="0065755D"/>
    <w:rsid w:val="006614FE"/>
    <w:rsid w:val="00661FAC"/>
    <w:rsid w:val="0066333D"/>
    <w:rsid w:val="00665BBD"/>
    <w:rsid w:val="0066602E"/>
    <w:rsid w:val="00673BE9"/>
    <w:rsid w:val="0067501F"/>
    <w:rsid w:val="006763F4"/>
    <w:rsid w:val="006768DD"/>
    <w:rsid w:val="00677A9B"/>
    <w:rsid w:val="00680040"/>
    <w:rsid w:val="006821C1"/>
    <w:rsid w:val="00682FC3"/>
    <w:rsid w:val="00683242"/>
    <w:rsid w:val="0068328D"/>
    <w:rsid w:val="00683786"/>
    <w:rsid w:val="00683A74"/>
    <w:rsid w:val="006848F0"/>
    <w:rsid w:val="00685240"/>
    <w:rsid w:val="00685B68"/>
    <w:rsid w:val="00685D53"/>
    <w:rsid w:val="0068707F"/>
    <w:rsid w:val="00691088"/>
    <w:rsid w:val="006938D1"/>
    <w:rsid w:val="00694D89"/>
    <w:rsid w:val="00695CB0"/>
    <w:rsid w:val="00697946"/>
    <w:rsid w:val="006A2F81"/>
    <w:rsid w:val="006A4A20"/>
    <w:rsid w:val="006A54CF"/>
    <w:rsid w:val="006A6601"/>
    <w:rsid w:val="006A6913"/>
    <w:rsid w:val="006A7CD7"/>
    <w:rsid w:val="006A7D6C"/>
    <w:rsid w:val="006A7DD8"/>
    <w:rsid w:val="006A7E60"/>
    <w:rsid w:val="006B058C"/>
    <w:rsid w:val="006B0FC0"/>
    <w:rsid w:val="006B1317"/>
    <w:rsid w:val="006B2F52"/>
    <w:rsid w:val="006B39CE"/>
    <w:rsid w:val="006B5A2C"/>
    <w:rsid w:val="006B5DAF"/>
    <w:rsid w:val="006B6516"/>
    <w:rsid w:val="006B7801"/>
    <w:rsid w:val="006B7E6D"/>
    <w:rsid w:val="006C124E"/>
    <w:rsid w:val="006C29B6"/>
    <w:rsid w:val="006C36E6"/>
    <w:rsid w:val="006C41A3"/>
    <w:rsid w:val="006C549D"/>
    <w:rsid w:val="006C5A0C"/>
    <w:rsid w:val="006D0B9A"/>
    <w:rsid w:val="006D13C4"/>
    <w:rsid w:val="006D2210"/>
    <w:rsid w:val="006D2250"/>
    <w:rsid w:val="006D4740"/>
    <w:rsid w:val="006D4D75"/>
    <w:rsid w:val="006D6291"/>
    <w:rsid w:val="006D6DC4"/>
    <w:rsid w:val="006D7081"/>
    <w:rsid w:val="006D7CD7"/>
    <w:rsid w:val="006E001E"/>
    <w:rsid w:val="006E046D"/>
    <w:rsid w:val="006E144F"/>
    <w:rsid w:val="006E29CB"/>
    <w:rsid w:val="006E2B60"/>
    <w:rsid w:val="006E429B"/>
    <w:rsid w:val="006E48E7"/>
    <w:rsid w:val="006F06A9"/>
    <w:rsid w:val="006F1847"/>
    <w:rsid w:val="006F3564"/>
    <w:rsid w:val="006F44E1"/>
    <w:rsid w:val="006F4F4B"/>
    <w:rsid w:val="006F50FA"/>
    <w:rsid w:val="006F547B"/>
    <w:rsid w:val="006F67EA"/>
    <w:rsid w:val="006F798C"/>
    <w:rsid w:val="006F7BA9"/>
    <w:rsid w:val="0070029E"/>
    <w:rsid w:val="00700C55"/>
    <w:rsid w:val="00701BE0"/>
    <w:rsid w:val="00701E7D"/>
    <w:rsid w:val="00702E4F"/>
    <w:rsid w:val="007034FE"/>
    <w:rsid w:val="00703538"/>
    <w:rsid w:val="00703E79"/>
    <w:rsid w:val="00705170"/>
    <w:rsid w:val="0070597E"/>
    <w:rsid w:val="00710CEF"/>
    <w:rsid w:val="007119DD"/>
    <w:rsid w:val="0071442D"/>
    <w:rsid w:val="00714C75"/>
    <w:rsid w:val="00717A5F"/>
    <w:rsid w:val="00721364"/>
    <w:rsid w:val="00722A74"/>
    <w:rsid w:val="00723676"/>
    <w:rsid w:val="00723C75"/>
    <w:rsid w:val="00724D74"/>
    <w:rsid w:val="00724DDC"/>
    <w:rsid w:val="00725E07"/>
    <w:rsid w:val="00726586"/>
    <w:rsid w:val="00726EBD"/>
    <w:rsid w:val="00732B4A"/>
    <w:rsid w:val="00733950"/>
    <w:rsid w:val="0073477A"/>
    <w:rsid w:val="00735F74"/>
    <w:rsid w:val="00737119"/>
    <w:rsid w:val="0073718F"/>
    <w:rsid w:val="00740E2C"/>
    <w:rsid w:val="00740FEA"/>
    <w:rsid w:val="007411FA"/>
    <w:rsid w:val="007416FB"/>
    <w:rsid w:val="00741C87"/>
    <w:rsid w:val="00743620"/>
    <w:rsid w:val="00743FE0"/>
    <w:rsid w:val="0074556C"/>
    <w:rsid w:val="0074775C"/>
    <w:rsid w:val="00747A92"/>
    <w:rsid w:val="00747E5D"/>
    <w:rsid w:val="007500B6"/>
    <w:rsid w:val="00750B38"/>
    <w:rsid w:val="00750CBC"/>
    <w:rsid w:val="00750F86"/>
    <w:rsid w:val="00752074"/>
    <w:rsid w:val="007532FF"/>
    <w:rsid w:val="00753C31"/>
    <w:rsid w:val="00755FE5"/>
    <w:rsid w:val="0075751B"/>
    <w:rsid w:val="007577D1"/>
    <w:rsid w:val="00757906"/>
    <w:rsid w:val="00760619"/>
    <w:rsid w:val="007608F5"/>
    <w:rsid w:val="00760B54"/>
    <w:rsid w:val="0076213A"/>
    <w:rsid w:val="00762ADC"/>
    <w:rsid w:val="007651D4"/>
    <w:rsid w:val="00765DA0"/>
    <w:rsid w:val="00767E4A"/>
    <w:rsid w:val="00774067"/>
    <w:rsid w:val="0077511B"/>
    <w:rsid w:val="00775720"/>
    <w:rsid w:val="00775A3F"/>
    <w:rsid w:val="00775FA9"/>
    <w:rsid w:val="00777438"/>
    <w:rsid w:val="00777E6A"/>
    <w:rsid w:val="00777EDB"/>
    <w:rsid w:val="007803E4"/>
    <w:rsid w:val="0078049B"/>
    <w:rsid w:val="00780AAC"/>
    <w:rsid w:val="00781665"/>
    <w:rsid w:val="00781C0F"/>
    <w:rsid w:val="00784173"/>
    <w:rsid w:val="0078567F"/>
    <w:rsid w:val="00786D2C"/>
    <w:rsid w:val="00786F5F"/>
    <w:rsid w:val="007905A1"/>
    <w:rsid w:val="0079201E"/>
    <w:rsid w:val="00792B2B"/>
    <w:rsid w:val="00794D42"/>
    <w:rsid w:val="00796B28"/>
    <w:rsid w:val="007A0896"/>
    <w:rsid w:val="007A0DB5"/>
    <w:rsid w:val="007A22AB"/>
    <w:rsid w:val="007A2AEF"/>
    <w:rsid w:val="007A38DF"/>
    <w:rsid w:val="007A4107"/>
    <w:rsid w:val="007A4834"/>
    <w:rsid w:val="007A51FD"/>
    <w:rsid w:val="007A6013"/>
    <w:rsid w:val="007A76E0"/>
    <w:rsid w:val="007A77BB"/>
    <w:rsid w:val="007A7F6D"/>
    <w:rsid w:val="007B0344"/>
    <w:rsid w:val="007B0927"/>
    <w:rsid w:val="007B1B55"/>
    <w:rsid w:val="007B3814"/>
    <w:rsid w:val="007C0CAD"/>
    <w:rsid w:val="007C2AB4"/>
    <w:rsid w:val="007C39F4"/>
    <w:rsid w:val="007C5055"/>
    <w:rsid w:val="007C56BB"/>
    <w:rsid w:val="007C5B61"/>
    <w:rsid w:val="007C64C3"/>
    <w:rsid w:val="007C6AE4"/>
    <w:rsid w:val="007C7371"/>
    <w:rsid w:val="007C7B7D"/>
    <w:rsid w:val="007D1081"/>
    <w:rsid w:val="007D1630"/>
    <w:rsid w:val="007D1F1D"/>
    <w:rsid w:val="007D24C6"/>
    <w:rsid w:val="007D2AD6"/>
    <w:rsid w:val="007D3719"/>
    <w:rsid w:val="007D497F"/>
    <w:rsid w:val="007D4DF1"/>
    <w:rsid w:val="007D6B65"/>
    <w:rsid w:val="007E08C3"/>
    <w:rsid w:val="007E2A0D"/>
    <w:rsid w:val="007E342F"/>
    <w:rsid w:val="007E392E"/>
    <w:rsid w:val="007E56D2"/>
    <w:rsid w:val="007E78A3"/>
    <w:rsid w:val="007F00F5"/>
    <w:rsid w:val="007F0382"/>
    <w:rsid w:val="007F09C5"/>
    <w:rsid w:val="007F0D4A"/>
    <w:rsid w:val="007F1DB9"/>
    <w:rsid w:val="007F29CC"/>
    <w:rsid w:val="007F2BC6"/>
    <w:rsid w:val="007F33F7"/>
    <w:rsid w:val="007F5D71"/>
    <w:rsid w:val="007F613C"/>
    <w:rsid w:val="007F6140"/>
    <w:rsid w:val="007F6A98"/>
    <w:rsid w:val="007F6D75"/>
    <w:rsid w:val="007F70D2"/>
    <w:rsid w:val="007F777C"/>
    <w:rsid w:val="007F78E8"/>
    <w:rsid w:val="00801489"/>
    <w:rsid w:val="00803828"/>
    <w:rsid w:val="00804BFE"/>
    <w:rsid w:val="00804E56"/>
    <w:rsid w:val="0080721D"/>
    <w:rsid w:val="008100D0"/>
    <w:rsid w:val="00810FA7"/>
    <w:rsid w:val="008119BC"/>
    <w:rsid w:val="00811D5A"/>
    <w:rsid w:val="00811F79"/>
    <w:rsid w:val="00811F8C"/>
    <w:rsid w:val="008120D4"/>
    <w:rsid w:val="00812352"/>
    <w:rsid w:val="00812F2E"/>
    <w:rsid w:val="00814F48"/>
    <w:rsid w:val="00814FDA"/>
    <w:rsid w:val="00815122"/>
    <w:rsid w:val="00815900"/>
    <w:rsid w:val="00816CD3"/>
    <w:rsid w:val="00816D26"/>
    <w:rsid w:val="00817267"/>
    <w:rsid w:val="00817FBD"/>
    <w:rsid w:val="00821895"/>
    <w:rsid w:val="00821B41"/>
    <w:rsid w:val="0082218C"/>
    <w:rsid w:val="00822EEA"/>
    <w:rsid w:val="00823484"/>
    <w:rsid w:val="008238E8"/>
    <w:rsid w:val="00825572"/>
    <w:rsid w:val="00825FE0"/>
    <w:rsid w:val="00826109"/>
    <w:rsid w:val="00830275"/>
    <w:rsid w:val="00830343"/>
    <w:rsid w:val="008341BF"/>
    <w:rsid w:val="008360BF"/>
    <w:rsid w:val="008367E5"/>
    <w:rsid w:val="008368A5"/>
    <w:rsid w:val="0083710A"/>
    <w:rsid w:val="0083722F"/>
    <w:rsid w:val="0084215E"/>
    <w:rsid w:val="00845AF6"/>
    <w:rsid w:val="00845CE6"/>
    <w:rsid w:val="00847E41"/>
    <w:rsid w:val="008501C5"/>
    <w:rsid w:val="008503B8"/>
    <w:rsid w:val="008513F6"/>
    <w:rsid w:val="0085270D"/>
    <w:rsid w:val="0085270E"/>
    <w:rsid w:val="0085280F"/>
    <w:rsid w:val="008530D8"/>
    <w:rsid w:val="008542A6"/>
    <w:rsid w:val="008544D6"/>
    <w:rsid w:val="00857EAA"/>
    <w:rsid w:val="00860425"/>
    <w:rsid w:val="008609D3"/>
    <w:rsid w:val="00860C17"/>
    <w:rsid w:val="00860D2E"/>
    <w:rsid w:val="00862274"/>
    <w:rsid w:val="008627F5"/>
    <w:rsid w:val="00863490"/>
    <w:rsid w:val="00863496"/>
    <w:rsid w:val="008635DC"/>
    <w:rsid w:val="0086361D"/>
    <w:rsid w:val="00864179"/>
    <w:rsid w:val="00864AFF"/>
    <w:rsid w:val="00864ED4"/>
    <w:rsid w:val="00865045"/>
    <w:rsid w:val="0086546B"/>
    <w:rsid w:val="008663E3"/>
    <w:rsid w:val="00867F84"/>
    <w:rsid w:val="00870ADD"/>
    <w:rsid w:val="00871E7B"/>
    <w:rsid w:val="00872294"/>
    <w:rsid w:val="00874518"/>
    <w:rsid w:val="008756C4"/>
    <w:rsid w:val="00876556"/>
    <w:rsid w:val="00880167"/>
    <w:rsid w:val="00880890"/>
    <w:rsid w:val="00880F84"/>
    <w:rsid w:val="00881B40"/>
    <w:rsid w:val="00881DFC"/>
    <w:rsid w:val="00883F62"/>
    <w:rsid w:val="00884747"/>
    <w:rsid w:val="00884799"/>
    <w:rsid w:val="00884981"/>
    <w:rsid w:val="00884B79"/>
    <w:rsid w:val="00884D4E"/>
    <w:rsid w:val="0088511D"/>
    <w:rsid w:val="008851A2"/>
    <w:rsid w:val="00885828"/>
    <w:rsid w:val="00885FAF"/>
    <w:rsid w:val="008916B3"/>
    <w:rsid w:val="00891EA3"/>
    <w:rsid w:val="008922FE"/>
    <w:rsid w:val="008924D6"/>
    <w:rsid w:val="008926FC"/>
    <w:rsid w:val="008967C8"/>
    <w:rsid w:val="00897165"/>
    <w:rsid w:val="00897233"/>
    <w:rsid w:val="00897C16"/>
    <w:rsid w:val="008A0373"/>
    <w:rsid w:val="008A169F"/>
    <w:rsid w:val="008A1846"/>
    <w:rsid w:val="008A2783"/>
    <w:rsid w:val="008A2E60"/>
    <w:rsid w:val="008A4144"/>
    <w:rsid w:val="008A5EBC"/>
    <w:rsid w:val="008B0C12"/>
    <w:rsid w:val="008B1935"/>
    <w:rsid w:val="008B1AE4"/>
    <w:rsid w:val="008B47FF"/>
    <w:rsid w:val="008B5432"/>
    <w:rsid w:val="008B5B74"/>
    <w:rsid w:val="008B5D2C"/>
    <w:rsid w:val="008B68CC"/>
    <w:rsid w:val="008B6D1B"/>
    <w:rsid w:val="008B7C0B"/>
    <w:rsid w:val="008C0B93"/>
    <w:rsid w:val="008C0D6F"/>
    <w:rsid w:val="008C21A2"/>
    <w:rsid w:val="008C28A1"/>
    <w:rsid w:val="008C30C6"/>
    <w:rsid w:val="008C4580"/>
    <w:rsid w:val="008C4B7E"/>
    <w:rsid w:val="008C53BC"/>
    <w:rsid w:val="008C5759"/>
    <w:rsid w:val="008C5D42"/>
    <w:rsid w:val="008C723E"/>
    <w:rsid w:val="008D020E"/>
    <w:rsid w:val="008D0556"/>
    <w:rsid w:val="008D3BDD"/>
    <w:rsid w:val="008D5501"/>
    <w:rsid w:val="008D555F"/>
    <w:rsid w:val="008D746F"/>
    <w:rsid w:val="008E1786"/>
    <w:rsid w:val="008E38C2"/>
    <w:rsid w:val="008E4056"/>
    <w:rsid w:val="008E4905"/>
    <w:rsid w:val="008E4D2B"/>
    <w:rsid w:val="008E6962"/>
    <w:rsid w:val="008E7101"/>
    <w:rsid w:val="008F3687"/>
    <w:rsid w:val="008F4D0A"/>
    <w:rsid w:val="008F55F5"/>
    <w:rsid w:val="008F7B74"/>
    <w:rsid w:val="00901C49"/>
    <w:rsid w:val="00902A7A"/>
    <w:rsid w:val="00902FFF"/>
    <w:rsid w:val="00903A78"/>
    <w:rsid w:val="0090513D"/>
    <w:rsid w:val="00905B15"/>
    <w:rsid w:val="00905BCF"/>
    <w:rsid w:val="00906C1F"/>
    <w:rsid w:val="00907D22"/>
    <w:rsid w:val="00910B22"/>
    <w:rsid w:val="00910FE5"/>
    <w:rsid w:val="00911A2D"/>
    <w:rsid w:val="00911C56"/>
    <w:rsid w:val="00911FD8"/>
    <w:rsid w:val="00912B4C"/>
    <w:rsid w:val="00912ED5"/>
    <w:rsid w:val="00913215"/>
    <w:rsid w:val="00913D50"/>
    <w:rsid w:val="0091460B"/>
    <w:rsid w:val="00915D2F"/>
    <w:rsid w:val="00916754"/>
    <w:rsid w:val="00916FB0"/>
    <w:rsid w:val="00920087"/>
    <w:rsid w:val="00920876"/>
    <w:rsid w:val="00920F4A"/>
    <w:rsid w:val="00921C7E"/>
    <w:rsid w:val="0092255A"/>
    <w:rsid w:val="009228C3"/>
    <w:rsid w:val="00923D0D"/>
    <w:rsid w:val="00925C5C"/>
    <w:rsid w:val="009279C5"/>
    <w:rsid w:val="00930BF1"/>
    <w:rsid w:val="00931C50"/>
    <w:rsid w:val="00933C3C"/>
    <w:rsid w:val="009411A3"/>
    <w:rsid w:val="00941BAD"/>
    <w:rsid w:val="00941E94"/>
    <w:rsid w:val="00941ED2"/>
    <w:rsid w:val="0094229B"/>
    <w:rsid w:val="009428FE"/>
    <w:rsid w:val="009436AA"/>
    <w:rsid w:val="00944264"/>
    <w:rsid w:val="009448A3"/>
    <w:rsid w:val="00944F95"/>
    <w:rsid w:val="0094580A"/>
    <w:rsid w:val="00950134"/>
    <w:rsid w:val="009501DA"/>
    <w:rsid w:val="00951490"/>
    <w:rsid w:val="00951589"/>
    <w:rsid w:val="00951C85"/>
    <w:rsid w:val="00951F89"/>
    <w:rsid w:val="00953B21"/>
    <w:rsid w:val="00953C72"/>
    <w:rsid w:val="00953D5A"/>
    <w:rsid w:val="0095548F"/>
    <w:rsid w:val="0095606E"/>
    <w:rsid w:val="009610FE"/>
    <w:rsid w:val="00962952"/>
    <w:rsid w:val="00962F8F"/>
    <w:rsid w:val="0096400C"/>
    <w:rsid w:val="00964419"/>
    <w:rsid w:val="00964F26"/>
    <w:rsid w:val="0096520F"/>
    <w:rsid w:val="009654C1"/>
    <w:rsid w:val="00966D57"/>
    <w:rsid w:val="009708B0"/>
    <w:rsid w:val="00970C8A"/>
    <w:rsid w:val="0097117B"/>
    <w:rsid w:val="0097182F"/>
    <w:rsid w:val="009738E5"/>
    <w:rsid w:val="00976E56"/>
    <w:rsid w:val="00977D6B"/>
    <w:rsid w:val="009812B3"/>
    <w:rsid w:val="009817DB"/>
    <w:rsid w:val="0098293F"/>
    <w:rsid w:val="00985690"/>
    <w:rsid w:val="00985F3F"/>
    <w:rsid w:val="00986910"/>
    <w:rsid w:val="00986D40"/>
    <w:rsid w:val="00987C54"/>
    <w:rsid w:val="00987D7F"/>
    <w:rsid w:val="00990931"/>
    <w:rsid w:val="00991CF0"/>
    <w:rsid w:val="00992292"/>
    <w:rsid w:val="00994097"/>
    <w:rsid w:val="00994F86"/>
    <w:rsid w:val="0099627E"/>
    <w:rsid w:val="00997314"/>
    <w:rsid w:val="00997735"/>
    <w:rsid w:val="009A0F52"/>
    <w:rsid w:val="009A491C"/>
    <w:rsid w:val="009A4C43"/>
    <w:rsid w:val="009A6802"/>
    <w:rsid w:val="009A7E28"/>
    <w:rsid w:val="009B01F2"/>
    <w:rsid w:val="009B0379"/>
    <w:rsid w:val="009B15A0"/>
    <w:rsid w:val="009B34A4"/>
    <w:rsid w:val="009B456D"/>
    <w:rsid w:val="009B54F3"/>
    <w:rsid w:val="009B5B0F"/>
    <w:rsid w:val="009B660B"/>
    <w:rsid w:val="009B7548"/>
    <w:rsid w:val="009B76C5"/>
    <w:rsid w:val="009C0586"/>
    <w:rsid w:val="009C066E"/>
    <w:rsid w:val="009C184B"/>
    <w:rsid w:val="009C18F9"/>
    <w:rsid w:val="009C47CF"/>
    <w:rsid w:val="009C5DB7"/>
    <w:rsid w:val="009D0F94"/>
    <w:rsid w:val="009D18F1"/>
    <w:rsid w:val="009D2056"/>
    <w:rsid w:val="009D354F"/>
    <w:rsid w:val="009D3679"/>
    <w:rsid w:val="009D370E"/>
    <w:rsid w:val="009D3F35"/>
    <w:rsid w:val="009D4A17"/>
    <w:rsid w:val="009D4F56"/>
    <w:rsid w:val="009D5D47"/>
    <w:rsid w:val="009D6520"/>
    <w:rsid w:val="009D6D4F"/>
    <w:rsid w:val="009D78B6"/>
    <w:rsid w:val="009E1D05"/>
    <w:rsid w:val="009E2261"/>
    <w:rsid w:val="009E3F71"/>
    <w:rsid w:val="009E539C"/>
    <w:rsid w:val="009E570B"/>
    <w:rsid w:val="009E57F5"/>
    <w:rsid w:val="009E679E"/>
    <w:rsid w:val="009E6C39"/>
    <w:rsid w:val="009F068A"/>
    <w:rsid w:val="009F0C75"/>
    <w:rsid w:val="009F11C8"/>
    <w:rsid w:val="009F1360"/>
    <w:rsid w:val="009F210C"/>
    <w:rsid w:val="009F212B"/>
    <w:rsid w:val="009F2302"/>
    <w:rsid w:val="009F26D1"/>
    <w:rsid w:val="009F34BD"/>
    <w:rsid w:val="009F4FF6"/>
    <w:rsid w:val="009F67A6"/>
    <w:rsid w:val="00A00A5A"/>
    <w:rsid w:val="00A016FE"/>
    <w:rsid w:val="00A0381E"/>
    <w:rsid w:val="00A0393B"/>
    <w:rsid w:val="00A03EC8"/>
    <w:rsid w:val="00A06A2E"/>
    <w:rsid w:val="00A10744"/>
    <w:rsid w:val="00A10EDC"/>
    <w:rsid w:val="00A11DD9"/>
    <w:rsid w:val="00A12B2A"/>
    <w:rsid w:val="00A13D04"/>
    <w:rsid w:val="00A160FC"/>
    <w:rsid w:val="00A1676C"/>
    <w:rsid w:val="00A172E0"/>
    <w:rsid w:val="00A2116F"/>
    <w:rsid w:val="00A217C3"/>
    <w:rsid w:val="00A22206"/>
    <w:rsid w:val="00A22AE2"/>
    <w:rsid w:val="00A238BE"/>
    <w:rsid w:val="00A2466D"/>
    <w:rsid w:val="00A25525"/>
    <w:rsid w:val="00A26951"/>
    <w:rsid w:val="00A27E24"/>
    <w:rsid w:val="00A31783"/>
    <w:rsid w:val="00A32996"/>
    <w:rsid w:val="00A344FB"/>
    <w:rsid w:val="00A35ECF"/>
    <w:rsid w:val="00A370DF"/>
    <w:rsid w:val="00A373CF"/>
    <w:rsid w:val="00A37DEB"/>
    <w:rsid w:val="00A37F48"/>
    <w:rsid w:val="00A41C51"/>
    <w:rsid w:val="00A41E67"/>
    <w:rsid w:val="00A43A3A"/>
    <w:rsid w:val="00A458D0"/>
    <w:rsid w:val="00A473C0"/>
    <w:rsid w:val="00A47B98"/>
    <w:rsid w:val="00A504A3"/>
    <w:rsid w:val="00A5161B"/>
    <w:rsid w:val="00A53E42"/>
    <w:rsid w:val="00A543C6"/>
    <w:rsid w:val="00A55A2D"/>
    <w:rsid w:val="00A57C06"/>
    <w:rsid w:val="00A62113"/>
    <w:rsid w:val="00A63B02"/>
    <w:rsid w:val="00A65472"/>
    <w:rsid w:val="00A658F6"/>
    <w:rsid w:val="00A663E9"/>
    <w:rsid w:val="00A665CE"/>
    <w:rsid w:val="00A66D96"/>
    <w:rsid w:val="00A679B0"/>
    <w:rsid w:val="00A70431"/>
    <w:rsid w:val="00A705A9"/>
    <w:rsid w:val="00A72C73"/>
    <w:rsid w:val="00A732ED"/>
    <w:rsid w:val="00A73F62"/>
    <w:rsid w:val="00A74051"/>
    <w:rsid w:val="00A741E2"/>
    <w:rsid w:val="00A7513B"/>
    <w:rsid w:val="00A7567F"/>
    <w:rsid w:val="00A76D20"/>
    <w:rsid w:val="00A773FD"/>
    <w:rsid w:val="00A80C2F"/>
    <w:rsid w:val="00A80DCD"/>
    <w:rsid w:val="00A81503"/>
    <w:rsid w:val="00A8398C"/>
    <w:rsid w:val="00A84B48"/>
    <w:rsid w:val="00A9169F"/>
    <w:rsid w:val="00A92161"/>
    <w:rsid w:val="00A9239C"/>
    <w:rsid w:val="00A9347E"/>
    <w:rsid w:val="00A93FA0"/>
    <w:rsid w:val="00A94F95"/>
    <w:rsid w:val="00A957A2"/>
    <w:rsid w:val="00A9589E"/>
    <w:rsid w:val="00A960BB"/>
    <w:rsid w:val="00A96B0B"/>
    <w:rsid w:val="00A973BC"/>
    <w:rsid w:val="00AA01F5"/>
    <w:rsid w:val="00AA03C1"/>
    <w:rsid w:val="00AA101E"/>
    <w:rsid w:val="00AA136E"/>
    <w:rsid w:val="00AA1614"/>
    <w:rsid w:val="00AA163E"/>
    <w:rsid w:val="00AA2536"/>
    <w:rsid w:val="00AA25FE"/>
    <w:rsid w:val="00AA2843"/>
    <w:rsid w:val="00AA2AAC"/>
    <w:rsid w:val="00AA418F"/>
    <w:rsid w:val="00AA42B4"/>
    <w:rsid w:val="00AA4AA6"/>
    <w:rsid w:val="00AA4BC3"/>
    <w:rsid w:val="00AA56E8"/>
    <w:rsid w:val="00AA7D48"/>
    <w:rsid w:val="00AA7E91"/>
    <w:rsid w:val="00AB0198"/>
    <w:rsid w:val="00AB09D4"/>
    <w:rsid w:val="00AB1631"/>
    <w:rsid w:val="00AB45B7"/>
    <w:rsid w:val="00AB4A64"/>
    <w:rsid w:val="00AB4F27"/>
    <w:rsid w:val="00AB786D"/>
    <w:rsid w:val="00AB7CD9"/>
    <w:rsid w:val="00AC1962"/>
    <w:rsid w:val="00AC21EF"/>
    <w:rsid w:val="00AC36C3"/>
    <w:rsid w:val="00AC5CA3"/>
    <w:rsid w:val="00AC7D1F"/>
    <w:rsid w:val="00AC7D67"/>
    <w:rsid w:val="00AD0C43"/>
    <w:rsid w:val="00AD15A3"/>
    <w:rsid w:val="00AD2960"/>
    <w:rsid w:val="00AD49CA"/>
    <w:rsid w:val="00AD51D2"/>
    <w:rsid w:val="00AD6A66"/>
    <w:rsid w:val="00AD7511"/>
    <w:rsid w:val="00AE2E12"/>
    <w:rsid w:val="00AE3ACE"/>
    <w:rsid w:val="00AE451E"/>
    <w:rsid w:val="00AE477C"/>
    <w:rsid w:val="00AE71DA"/>
    <w:rsid w:val="00AE7BC0"/>
    <w:rsid w:val="00AF0472"/>
    <w:rsid w:val="00AF093E"/>
    <w:rsid w:val="00AF0C1B"/>
    <w:rsid w:val="00AF26B2"/>
    <w:rsid w:val="00AF2819"/>
    <w:rsid w:val="00AF3ABA"/>
    <w:rsid w:val="00AF4940"/>
    <w:rsid w:val="00AF57E6"/>
    <w:rsid w:val="00AF5AD1"/>
    <w:rsid w:val="00AF5D66"/>
    <w:rsid w:val="00AF649F"/>
    <w:rsid w:val="00AF695E"/>
    <w:rsid w:val="00AF740B"/>
    <w:rsid w:val="00B00242"/>
    <w:rsid w:val="00B00E3B"/>
    <w:rsid w:val="00B01AB8"/>
    <w:rsid w:val="00B025F0"/>
    <w:rsid w:val="00B02D82"/>
    <w:rsid w:val="00B033F1"/>
    <w:rsid w:val="00B039E7"/>
    <w:rsid w:val="00B03E64"/>
    <w:rsid w:val="00B065B9"/>
    <w:rsid w:val="00B06AA8"/>
    <w:rsid w:val="00B0735A"/>
    <w:rsid w:val="00B10934"/>
    <w:rsid w:val="00B10C76"/>
    <w:rsid w:val="00B11427"/>
    <w:rsid w:val="00B11E9B"/>
    <w:rsid w:val="00B126E5"/>
    <w:rsid w:val="00B141C1"/>
    <w:rsid w:val="00B14C65"/>
    <w:rsid w:val="00B14F72"/>
    <w:rsid w:val="00B1679F"/>
    <w:rsid w:val="00B16FA9"/>
    <w:rsid w:val="00B17D4C"/>
    <w:rsid w:val="00B20951"/>
    <w:rsid w:val="00B21CD8"/>
    <w:rsid w:val="00B21E90"/>
    <w:rsid w:val="00B220A6"/>
    <w:rsid w:val="00B230AC"/>
    <w:rsid w:val="00B24349"/>
    <w:rsid w:val="00B27739"/>
    <w:rsid w:val="00B27EA1"/>
    <w:rsid w:val="00B31473"/>
    <w:rsid w:val="00B31E9C"/>
    <w:rsid w:val="00B32342"/>
    <w:rsid w:val="00B3321C"/>
    <w:rsid w:val="00B3395A"/>
    <w:rsid w:val="00B33995"/>
    <w:rsid w:val="00B34874"/>
    <w:rsid w:val="00B36204"/>
    <w:rsid w:val="00B409A5"/>
    <w:rsid w:val="00B416F3"/>
    <w:rsid w:val="00B4404F"/>
    <w:rsid w:val="00B4415A"/>
    <w:rsid w:val="00B4459D"/>
    <w:rsid w:val="00B4677F"/>
    <w:rsid w:val="00B47805"/>
    <w:rsid w:val="00B5037E"/>
    <w:rsid w:val="00B5065A"/>
    <w:rsid w:val="00B507D2"/>
    <w:rsid w:val="00B51100"/>
    <w:rsid w:val="00B51C22"/>
    <w:rsid w:val="00B522A8"/>
    <w:rsid w:val="00B542DC"/>
    <w:rsid w:val="00B55466"/>
    <w:rsid w:val="00B55D69"/>
    <w:rsid w:val="00B566DB"/>
    <w:rsid w:val="00B56920"/>
    <w:rsid w:val="00B60EA2"/>
    <w:rsid w:val="00B61A9B"/>
    <w:rsid w:val="00B62A8C"/>
    <w:rsid w:val="00B63643"/>
    <w:rsid w:val="00B654EC"/>
    <w:rsid w:val="00B6613B"/>
    <w:rsid w:val="00B67D6F"/>
    <w:rsid w:val="00B71C18"/>
    <w:rsid w:val="00B7250D"/>
    <w:rsid w:val="00B75B00"/>
    <w:rsid w:val="00B76B81"/>
    <w:rsid w:val="00B777CC"/>
    <w:rsid w:val="00B77B99"/>
    <w:rsid w:val="00B80011"/>
    <w:rsid w:val="00B804AF"/>
    <w:rsid w:val="00B811A9"/>
    <w:rsid w:val="00B82B04"/>
    <w:rsid w:val="00B83B8A"/>
    <w:rsid w:val="00B840EE"/>
    <w:rsid w:val="00B85D3B"/>
    <w:rsid w:val="00B87EBF"/>
    <w:rsid w:val="00B91C2D"/>
    <w:rsid w:val="00B9229B"/>
    <w:rsid w:val="00B925C7"/>
    <w:rsid w:val="00B92F53"/>
    <w:rsid w:val="00B939B7"/>
    <w:rsid w:val="00B94527"/>
    <w:rsid w:val="00B96A00"/>
    <w:rsid w:val="00B96F1E"/>
    <w:rsid w:val="00B97D7B"/>
    <w:rsid w:val="00BA347C"/>
    <w:rsid w:val="00BA4832"/>
    <w:rsid w:val="00BA4C8F"/>
    <w:rsid w:val="00BA55AD"/>
    <w:rsid w:val="00BA5671"/>
    <w:rsid w:val="00BA6179"/>
    <w:rsid w:val="00BB06F9"/>
    <w:rsid w:val="00BB1F53"/>
    <w:rsid w:val="00BB22A2"/>
    <w:rsid w:val="00BB24F5"/>
    <w:rsid w:val="00BB39D0"/>
    <w:rsid w:val="00BB4D16"/>
    <w:rsid w:val="00BB5155"/>
    <w:rsid w:val="00BB552E"/>
    <w:rsid w:val="00BB553C"/>
    <w:rsid w:val="00BB599C"/>
    <w:rsid w:val="00BB5FB7"/>
    <w:rsid w:val="00BB6BF4"/>
    <w:rsid w:val="00BB72A7"/>
    <w:rsid w:val="00BC02A5"/>
    <w:rsid w:val="00BC090F"/>
    <w:rsid w:val="00BC1733"/>
    <w:rsid w:val="00BC17F6"/>
    <w:rsid w:val="00BC1D91"/>
    <w:rsid w:val="00BC2E5A"/>
    <w:rsid w:val="00BC5118"/>
    <w:rsid w:val="00BC526A"/>
    <w:rsid w:val="00BC5336"/>
    <w:rsid w:val="00BC6C60"/>
    <w:rsid w:val="00BC7EF0"/>
    <w:rsid w:val="00BD043E"/>
    <w:rsid w:val="00BD21F2"/>
    <w:rsid w:val="00BD44A4"/>
    <w:rsid w:val="00BD6E4A"/>
    <w:rsid w:val="00BD7440"/>
    <w:rsid w:val="00BE0A3C"/>
    <w:rsid w:val="00BE0E6F"/>
    <w:rsid w:val="00BE0E7C"/>
    <w:rsid w:val="00BE2441"/>
    <w:rsid w:val="00BE33A3"/>
    <w:rsid w:val="00BE34FF"/>
    <w:rsid w:val="00BE4FAB"/>
    <w:rsid w:val="00BE5F83"/>
    <w:rsid w:val="00BE67EE"/>
    <w:rsid w:val="00BF049A"/>
    <w:rsid w:val="00BF1B86"/>
    <w:rsid w:val="00BF22DA"/>
    <w:rsid w:val="00BF2946"/>
    <w:rsid w:val="00BF38FD"/>
    <w:rsid w:val="00BF3E5C"/>
    <w:rsid w:val="00BF57D0"/>
    <w:rsid w:val="00BF5BFC"/>
    <w:rsid w:val="00BF605E"/>
    <w:rsid w:val="00BF64E0"/>
    <w:rsid w:val="00C0080F"/>
    <w:rsid w:val="00C00E4A"/>
    <w:rsid w:val="00C013C1"/>
    <w:rsid w:val="00C01446"/>
    <w:rsid w:val="00C03A9D"/>
    <w:rsid w:val="00C0436A"/>
    <w:rsid w:val="00C04888"/>
    <w:rsid w:val="00C0549A"/>
    <w:rsid w:val="00C0797F"/>
    <w:rsid w:val="00C1091E"/>
    <w:rsid w:val="00C11654"/>
    <w:rsid w:val="00C13DCB"/>
    <w:rsid w:val="00C16AD2"/>
    <w:rsid w:val="00C20106"/>
    <w:rsid w:val="00C203C9"/>
    <w:rsid w:val="00C206EA"/>
    <w:rsid w:val="00C20DB1"/>
    <w:rsid w:val="00C21833"/>
    <w:rsid w:val="00C21975"/>
    <w:rsid w:val="00C22462"/>
    <w:rsid w:val="00C22D25"/>
    <w:rsid w:val="00C23941"/>
    <w:rsid w:val="00C261E3"/>
    <w:rsid w:val="00C27A2C"/>
    <w:rsid w:val="00C27D12"/>
    <w:rsid w:val="00C30945"/>
    <w:rsid w:val="00C30C46"/>
    <w:rsid w:val="00C31DBB"/>
    <w:rsid w:val="00C36080"/>
    <w:rsid w:val="00C3656D"/>
    <w:rsid w:val="00C40C2E"/>
    <w:rsid w:val="00C4104D"/>
    <w:rsid w:val="00C41261"/>
    <w:rsid w:val="00C42A51"/>
    <w:rsid w:val="00C42B74"/>
    <w:rsid w:val="00C4311B"/>
    <w:rsid w:val="00C43438"/>
    <w:rsid w:val="00C43DD7"/>
    <w:rsid w:val="00C44B0A"/>
    <w:rsid w:val="00C5018D"/>
    <w:rsid w:val="00C50F75"/>
    <w:rsid w:val="00C51BE3"/>
    <w:rsid w:val="00C52562"/>
    <w:rsid w:val="00C535E0"/>
    <w:rsid w:val="00C56980"/>
    <w:rsid w:val="00C57B1A"/>
    <w:rsid w:val="00C600F1"/>
    <w:rsid w:val="00C611AA"/>
    <w:rsid w:val="00C62F70"/>
    <w:rsid w:val="00C6411E"/>
    <w:rsid w:val="00C661DC"/>
    <w:rsid w:val="00C66526"/>
    <w:rsid w:val="00C6766A"/>
    <w:rsid w:val="00C67E4A"/>
    <w:rsid w:val="00C70214"/>
    <w:rsid w:val="00C71172"/>
    <w:rsid w:val="00C7178D"/>
    <w:rsid w:val="00C7245F"/>
    <w:rsid w:val="00C726E8"/>
    <w:rsid w:val="00C727C1"/>
    <w:rsid w:val="00C72E72"/>
    <w:rsid w:val="00C75095"/>
    <w:rsid w:val="00C75EE5"/>
    <w:rsid w:val="00C76C03"/>
    <w:rsid w:val="00C77CF8"/>
    <w:rsid w:val="00C8180B"/>
    <w:rsid w:val="00C8214C"/>
    <w:rsid w:val="00C83E32"/>
    <w:rsid w:val="00C84014"/>
    <w:rsid w:val="00C8653B"/>
    <w:rsid w:val="00C874A2"/>
    <w:rsid w:val="00C875F5"/>
    <w:rsid w:val="00C876D9"/>
    <w:rsid w:val="00C9008F"/>
    <w:rsid w:val="00C9041C"/>
    <w:rsid w:val="00C91001"/>
    <w:rsid w:val="00C91F31"/>
    <w:rsid w:val="00C922CF"/>
    <w:rsid w:val="00C92368"/>
    <w:rsid w:val="00C933F8"/>
    <w:rsid w:val="00C93709"/>
    <w:rsid w:val="00C93891"/>
    <w:rsid w:val="00C94FD1"/>
    <w:rsid w:val="00C95A43"/>
    <w:rsid w:val="00C95D15"/>
    <w:rsid w:val="00C96432"/>
    <w:rsid w:val="00C97697"/>
    <w:rsid w:val="00CA05A1"/>
    <w:rsid w:val="00CA0A48"/>
    <w:rsid w:val="00CA130A"/>
    <w:rsid w:val="00CA2762"/>
    <w:rsid w:val="00CA54F9"/>
    <w:rsid w:val="00CA59E4"/>
    <w:rsid w:val="00CB3D12"/>
    <w:rsid w:val="00CB3E1D"/>
    <w:rsid w:val="00CB4E5C"/>
    <w:rsid w:val="00CB5671"/>
    <w:rsid w:val="00CB6529"/>
    <w:rsid w:val="00CC2156"/>
    <w:rsid w:val="00CC2588"/>
    <w:rsid w:val="00CC4650"/>
    <w:rsid w:val="00CC4E6A"/>
    <w:rsid w:val="00CC4F3E"/>
    <w:rsid w:val="00CC5072"/>
    <w:rsid w:val="00CC59CD"/>
    <w:rsid w:val="00CC6F0C"/>
    <w:rsid w:val="00CC7515"/>
    <w:rsid w:val="00CD308E"/>
    <w:rsid w:val="00CD323B"/>
    <w:rsid w:val="00CD4230"/>
    <w:rsid w:val="00CD5E78"/>
    <w:rsid w:val="00CD687A"/>
    <w:rsid w:val="00CE1A66"/>
    <w:rsid w:val="00CE2808"/>
    <w:rsid w:val="00CE37E3"/>
    <w:rsid w:val="00CE40B0"/>
    <w:rsid w:val="00CE429A"/>
    <w:rsid w:val="00CE449F"/>
    <w:rsid w:val="00CE47D6"/>
    <w:rsid w:val="00CE4E5A"/>
    <w:rsid w:val="00CE4EA7"/>
    <w:rsid w:val="00CE552E"/>
    <w:rsid w:val="00CF149B"/>
    <w:rsid w:val="00CF1A4A"/>
    <w:rsid w:val="00CF220B"/>
    <w:rsid w:val="00CF35C7"/>
    <w:rsid w:val="00CF44C6"/>
    <w:rsid w:val="00CF4A96"/>
    <w:rsid w:val="00CF4E39"/>
    <w:rsid w:val="00CF7BE4"/>
    <w:rsid w:val="00D01EA8"/>
    <w:rsid w:val="00D01FEE"/>
    <w:rsid w:val="00D02373"/>
    <w:rsid w:val="00D0242C"/>
    <w:rsid w:val="00D02637"/>
    <w:rsid w:val="00D03135"/>
    <w:rsid w:val="00D05689"/>
    <w:rsid w:val="00D05D2C"/>
    <w:rsid w:val="00D062C3"/>
    <w:rsid w:val="00D07723"/>
    <w:rsid w:val="00D0785D"/>
    <w:rsid w:val="00D078B9"/>
    <w:rsid w:val="00D07ACC"/>
    <w:rsid w:val="00D07DCA"/>
    <w:rsid w:val="00D10521"/>
    <w:rsid w:val="00D106D2"/>
    <w:rsid w:val="00D12F57"/>
    <w:rsid w:val="00D13189"/>
    <w:rsid w:val="00D158E9"/>
    <w:rsid w:val="00D16C6B"/>
    <w:rsid w:val="00D21890"/>
    <w:rsid w:val="00D23469"/>
    <w:rsid w:val="00D24491"/>
    <w:rsid w:val="00D2462C"/>
    <w:rsid w:val="00D252B7"/>
    <w:rsid w:val="00D26C69"/>
    <w:rsid w:val="00D316FE"/>
    <w:rsid w:val="00D31BF7"/>
    <w:rsid w:val="00D320BD"/>
    <w:rsid w:val="00D347E5"/>
    <w:rsid w:val="00D34BDF"/>
    <w:rsid w:val="00D34E1B"/>
    <w:rsid w:val="00D36913"/>
    <w:rsid w:val="00D36EA8"/>
    <w:rsid w:val="00D3760E"/>
    <w:rsid w:val="00D37901"/>
    <w:rsid w:val="00D37D75"/>
    <w:rsid w:val="00D37EB1"/>
    <w:rsid w:val="00D40175"/>
    <w:rsid w:val="00D409CB"/>
    <w:rsid w:val="00D41FE7"/>
    <w:rsid w:val="00D427D3"/>
    <w:rsid w:val="00D42C31"/>
    <w:rsid w:val="00D45DC5"/>
    <w:rsid w:val="00D46631"/>
    <w:rsid w:val="00D4735C"/>
    <w:rsid w:val="00D51BEA"/>
    <w:rsid w:val="00D52200"/>
    <w:rsid w:val="00D526BF"/>
    <w:rsid w:val="00D54183"/>
    <w:rsid w:val="00D54CCE"/>
    <w:rsid w:val="00D553C0"/>
    <w:rsid w:val="00D55834"/>
    <w:rsid w:val="00D55A47"/>
    <w:rsid w:val="00D56250"/>
    <w:rsid w:val="00D56374"/>
    <w:rsid w:val="00D5639A"/>
    <w:rsid w:val="00D6079D"/>
    <w:rsid w:val="00D61369"/>
    <w:rsid w:val="00D6268A"/>
    <w:rsid w:val="00D62BCE"/>
    <w:rsid w:val="00D63B78"/>
    <w:rsid w:val="00D6416F"/>
    <w:rsid w:val="00D66009"/>
    <w:rsid w:val="00D67579"/>
    <w:rsid w:val="00D733D8"/>
    <w:rsid w:val="00D73B5D"/>
    <w:rsid w:val="00D7428E"/>
    <w:rsid w:val="00D75959"/>
    <w:rsid w:val="00D75AB7"/>
    <w:rsid w:val="00D769D6"/>
    <w:rsid w:val="00D76E9F"/>
    <w:rsid w:val="00D8068B"/>
    <w:rsid w:val="00D80F74"/>
    <w:rsid w:val="00D8299A"/>
    <w:rsid w:val="00D82A0C"/>
    <w:rsid w:val="00D83E2B"/>
    <w:rsid w:val="00D857C6"/>
    <w:rsid w:val="00D85FF7"/>
    <w:rsid w:val="00D8604B"/>
    <w:rsid w:val="00D865D6"/>
    <w:rsid w:val="00D87839"/>
    <w:rsid w:val="00D90249"/>
    <w:rsid w:val="00D902E5"/>
    <w:rsid w:val="00D91757"/>
    <w:rsid w:val="00D92015"/>
    <w:rsid w:val="00D9347A"/>
    <w:rsid w:val="00D943EF"/>
    <w:rsid w:val="00D9466B"/>
    <w:rsid w:val="00D956B7"/>
    <w:rsid w:val="00D95F4C"/>
    <w:rsid w:val="00D97071"/>
    <w:rsid w:val="00DA08E6"/>
    <w:rsid w:val="00DA2650"/>
    <w:rsid w:val="00DA2723"/>
    <w:rsid w:val="00DA28D6"/>
    <w:rsid w:val="00DA2C52"/>
    <w:rsid w:val="00DA3896"/>
    <w:rsid w:val="00DA4366"/>
    <w:rsid w:val="00DA484C"/>
    <w:rsid w:val="00DA50F7"/>
    <w:rsid w:val="00DA678A"/>
    <w:rsid w:val="00DA7B4A"/>
    <w:rsid w:val="00DA7B50"/>
    <w:rsid w:val="00DB0251"/>
    <w:rsid w:val="00DB08A8"/>
    <w:rsid w:val="00DB734A"/>
    <w:rsid w:val="00DB75DA"/>
    <w:rsid w:val="00DC08BA"/>
    <w:rsid w:val="00DC19B9"/>
    <w:rsid w:val="00DC1B02"/>
    <w:rsid w:val="00DC255D"/>
    <w:rsid w:val="00DC26C9"/>
    <w:rsid w:val="00DC2E19"/>
    <w:rsid w:val="00DC4347"/>
    <w:rsid w:val="00DC4EFA"/>
    <w:rsid w:val="00DC6A63"/>
    <w:rsid w:val="00DC6FBE"/>
    <w:rsid w:val="00DD059A"/>
    <w:rsid w:val="00DD087F"/>
    <w:rsid w:val="00DD1864"/>
    <w:rsid w:val="00DD2270"/>
    <w:rsid w:val="00DD268B"/>
    <w:rsid w:val="00DD42EC"/>
    <w:rsid w:val="00DD4638"/>
    <w:rsid w:val="00DD47DC"/>
    <w:rsid w:val="00DD4EAA"/>
    <w:rsid w:val="00DD5A3E"/>
    <w:rsid w:val="00DE09C4"/>
    <w:rsid w:val="00DE1378"/>
    <w:rsid w:val="00DE3103"/>
    <w:rsid w:val="00DE3681"/>
    <w:rsid w:val="00DE3B74"/>
    <w:rsid w:val="00DE3DAA"/>
    <w:rsid w:val="00DE42A4"/>
    <w:rsid w:val="00DE42C7"/>
    <w:rsid w:val="00DE5203"/>
    <w:rsid w:val="00DE5608"/>
    <w:rsid w:val="00DE6814"/>
    <w:rsid w:val="00DE7936"/>
    <w:rsid w:val="00DF15D3"/>
    <w:rsid w:val="00DF1766"/>
    <w:rsid w:val="00DF1E51"/>
    <w:rsid w:val="00DF21AE"/>
    <w:rsid w:val="00DF229C"/>
    <w:rsid w:val="00DF36BE"/>
    <w:rsid w:val="00DF3987"/>
    <w:rsid w:val="00DF4907"/>
    <w:rsid w:val="00DF717F"/>
    <w:rsid w:val="00DF7482"/>
    <w:rsid w:val="00DF74C7"/>
    <w:rsid w:val="00DF7F58"/>
    <w:rsid w:val="00E00D09"/>
    <w:rsid w:val="00E025B6"/>
    <w:rsid w:val="00E03618"/>
    <w:rsid w:val="00E043A9"/>
    <w:rsid w:val="00E05A10"/>
    <w:rsid w:val="00E061D5"/>
    <w:rsid w:val="00E0731A"/>
    <w:rsid w:val="00E074D2"/>
    <w:rsid w:val="00E07B49"/>
    <w:rsid w:val="00E07D6E"/>
    <w:rsid w:val="00E07F61"/>
    <w:rsid w:val="00E102D6"/>
    <w:rsid w:val="00E10387"/>
    <w:rsid w:val="00E10C84"/>
    <w:rsid w:val="00E10F35"/>
    <w:rsid w:val="00E118B4"/>
    <w:rsid w:val="00E12724"/>
    <w:rsid w:val="00E140DD"/>
    <w:rsid w:val="00E14E4C"/>
    <w:rsid w:val="00E160D6"/>
    <w:rsid w:val="00E177E7"/>
    <w:rsid w:val="00E17D73"/>
    <w:rsid w:val="00E20C7E"/>
    <w:rsid w:val="00E21951"/>
    <w:rsid w:val="00E21AF6"/>
    <w:rsid w:val="00E22684"/>
    <w:rsid w:val="00E24A80"/>
    <w:rsid w:val="00E261C6"/>
    <w:rsid w:val="00E26780"/>
    <w:rsid w:val="00E26C1A"/>
    <w:rsid w:val="00E3023F"/>
    <w:rsid w:val="00E30DB8"/>
    <w:rsid w:val="00E31646"/>
    <w:rsid w:val="00E33EF1"/>
    <w:rsid w:val="00E349E7"/>
    <w:rsid w:val="00E36C80"/>
    <w:rsid w:val="00E400D2"/>
    <w:rsid w:val="00E40831"/>
    <w:rsid w:val="00E40CCA"/>
    <w:rsid w:val="00E41F3D"/>
    <w:rsid w:val="00E432A2"/>
    <w:rsid w:val="00E43581"/>
    <w:rsid w:val="00E440A3"/>
    <w:rsid w:val="00E4453D"/>
    <w:rsid w:val="00E4472B"/>
    <w:rsid w:val="00E46249"/>
    <w:rsid w:val="00E47040"/>
    <w:rsid w:val="00E47631"/>
    <w:rsid w:val="00E47640"/>
    <w:rsid w:val="00E47CBD"/>
    <w:rsid w:val="00E503A8"/>
    <w:rsid w:val="00E519F3"/>
    <w:rsid w:val="00E53113"/>
    <w:rsid w:val="00E531E7"/>
    <w:rsid w:val="00E54C22"/>
    <w:rsid w:val="00E5741D"/>
    <w:rsid w:val="00E57FC3"/>
    <w:rsid w:val="00E57FE0"/>
    <w:rsid w:val="00E60BF1"/>
    <w:rsid w:val="00E61B45"/>
    <w:rsid w:val="00E63842"/>
    <w:rsid w:val="00E66F75"/>
    <w:rsid w:val="00E674DB"/>
    <w:rsid w:val="00E674EB"/>
    <w:rsid w:val="00E67C35"/>
    <w:rsid w:val="00E67FB4"/>
    <w:rsid w:val="00E707D6"/>
    <w:rsid w:val="00E71168"/>
    <w:rsid w:val="00E72216"/>
    <w:rsid w:val="00E72650"/>
    <w:rsid w:val="00E72DA6"/>
    <w:rsid w:val="00E7518A"/>
    <w:rsid w:val="00E8124F"/>
    <w:rsid w:val="00E82BF5"/>
    <w:rsid w:val="00E8317B"/>
    <w:rsid w:val="00E8405B"/>
    <w:rsid w:val="00E87A71"/>
    <w:rsid w:val="00E92736"/>
    <w:rsid w:val="00E93F93"/>
    <w:rsid w:val="00E944C6"/>
    <w:rsid w:val="00E94FF6"/>
    <w:rsid w:val="00E95BD9"/>
    <w:rsid w:val="00E96F1E"/>
    <w:rsid w:val="00E97EFD"/>
    <w:rsid w:val="00EA0BA0"/>
    <w:rsid w:val="00EA0BE9"/>
    <w:rsid w:val="00EA0C71"/>
    <w:rsid w:val="00EA0D80"/>
    <w:rsid w:val="00EA0E26"/>
    <w:rsid w:val="00EA0F86"/>
    <w:rsid w:val="00EA1EC1"/>
    <w:rsid w:val="00EA3455"/>
    <w:rsid w:val="00EA4D64"/>
    <w:rsid w:val="00EA4F5F"/>
    <w:rsid w:val="00EA5ADD"/>
    <w:rsid w:val="00EA6AA7"/>
    <w:rsid w:val="00EA7315"/>
    <w:rsid w:val="00EB0D93"/>
    <w:rsid w:val="00EB14D8"/>
    <w:rsid w:val="00EB151F"/>
    <w:rsid w:val="00EB17D9"/>
    <w:rsid w:val="00EB38BA"/>
    <w:rsid w:val="00EB49B3"/>
    <w:rsid w:val="00EB7C9E"/>
    <w:rsid w:val="00EC0956"/>
    <w:rsid w:val="00EC1B45"/>
    <w:rsid w:val="00EC3CE1"/>
    <w:rsid w:val="00EC4C46"/>
    <w:rsid w:val="00EC5038"/>
    <w:rsid w:val="00EC5659"/>
    <w:rsid w:val="00ED005E"/>
    <w:rsid w:val="00ED46B5"/>
    <w:rsid w:val="00ED5F32"/>
    <w:rsid w:val="00ED739D"/>
    <w:rsid w:val="00ED7559"/>
    <w:rsid w:val="00ED76C9"/>
    <w:rsid w:val="00EE0627"/>
    <w:rsid w:val="00EE2056"/>
    <w:rsid w:val="00EE263B"/>
    <w:rsid w:val="00EE3B73"/>
    <w:rsid w:val="00EE3F21"/>
    <w:rsid w:val="00EE435C"/>
    <w:rsid w:val="00EE47D8"/>
    <w:rsid w:val="00EE4D88"/>
    <w:rsid w:val="00EE77ED"/>
    <w:rsid w:val="00EF0DC5"/>
    <w:rsid w:val="00EF0EF1"/>
    <w:rsid w:val="00EF0FB8"/>
    <w:rsid w:val="00EF1688"/>
    <w:rsid w:val="00EF1DB1"/>
    <w:rsid w:val="00EF2C07"/>
    <w:rsid w:val="00EF2E71"/>
    <w:rsid w:val="00EF3219"/>
    <w:rsid w:val="00EF3976"/>
    <w:rsid w:val="00EF6CCD"/>
    <w:rsid w:val="00F00379"/>
    <w:rsid w:val="00F013F3"/>
    <w:rsid w:val="00F01A3A"/>
    <w:rsid w:val="00F028E2"/>
    <w:rsid w:val="00F03DA5"/>
    <w:rsid w:val="00F0435C"/>
    <w:rsid w:val="00F0533C"/>
    <w:rsid w:val="00F05D58"/>
    <w:rsid w:val="00F07671"/>
    <w:rsid w:val="00F10A2D"/>
    <w:rsid w:val="00F10A79"/>
    <w:rsid w:val="00F10CCF"/>
    <w:rsid w:val="00F111EB"/>
    <w:rsid w:val="00F12635"/>
    <w:rsid w:val="00F13940"/>
    <w:rsid w:val="00F15064"/>
    <w:rsid w:val="00F17122"/>
    <w:rsid w:val="00F17B78"/>
    <w:rsid w:val="00F2046F"/>
    <w:rsid w:val="00F20B1E"/>
    <w:rsid w:val="00F22024"/>
    <w:rsid w:val="00F234DC"/>
    <w:rsid w:val="00F25047"/>
    <w:rsid w:val="00F26667"/>
    <w:rsid w:val="00F26A1A"/>
    <w:rsid w:val="00F26DD2"/>
    <w:rsid w:val="00F30B05"/>
    <w:rsid w:val="00F314BB"/>
    <w:rsid w:val="00F3151A"/>
    <w:rsid w:val="00F32580"/>
    <w:rsid w:val="00F3277D"/>
    <w:rsid w:val="00F34385"/>
    <w:rsid w:val="00F34A9A"/>
    <w:rsid w:val="00F35732"/>
    <w:rsid w:val="00F36258"/>
    <w:rsid w:val="00F36DE0"/>
    <w:rsid w:val="00F374D5"/>
    <w:rsid w:val="00F40064"/>
    <w:rsid w:val="00F40BB6"/>
    <w:rsid w:val="00F414FE"/>
    <w:rsid w:val="00F41EAA"/>
    <w:rsid w:val="00F42336"/>
    <w:rsid w:val="00F427D3"/>
    <w:rsid w:val="00F4399C"/>
    <w:rsid w:val="00F44830"/>
    <w:rsid w:val="00F44982"/>
    <w:rsid w:val="00F4564F"/>
    <w:rsid w:val="00F45F2B"/>
    <w:rsid w:val="00F46849"/>
    <w:rsid w:val="00F46919"/>
    <w:rsid w:val="00F46A59"/>
    <w:rsid w:val="00F46FF7"/>
    <w:rsid w:val="00F500DB"/>
    <w:rsid w:val="00F500E7"/>
    <w:rsid w:val="00F50152"/>
    <w:rsid w:val="00F537E4"/>
    <w:rsid w:val="00F54CEC"/>
    <w:rsid w:val="00F56EA1"/>
    <w:rsid w:val="00F57BE6"/>
    <w:rsid w:val="00F6071B"/>
    <w:rsid w:val="00F63197"/>
    <w:rsid w:val="00F6433B"/>
    <w:rsid w:val="00F64412"/>
    <w:rsid w:val="00F66C9C"/>
    <w:rsid w:val="00F67DD8"/>
    <w:rsid w:val="00F67DDC"/>
    <w:rsid w:val="00F7174A"/>
    <w:rsid w:val="00F718CE"/>
    <w:rsid w:val="00F72117"/>
    <w:rsid w:val="00F7249E"/>
    <w:rsid w:val="00F7327E"/>
    <w:rsid w:val="00F751BA"/>
    <w:rsid w:val="00F765A8"/>
    <w:rsid w:val="00F77543"/>
    <w:rsid w:val="00F777CB"/>
    <w:rsid w:val="00F8012E"/>
    <w:rsid w:val="00F83761"/>
    <w:rsid w:val="00F860C2"/>
    <w:rsid w:val="00F86498"/>
    <w:rsid w:val="00F86780"/>
    <w:rsid w:val="00F86D31"/>
    <w:rsid w:val="00F87F8E"/>
    <w:rsid w:val="00F9115E"/>
    <w:rsid w:val="00F919C2"/>
    <w:rsid w:val="00F919F4"/>
    <w:rsid w:val="00F92385"/>
    <w:rsid w:val="00F923F4"/>
    <w:rsid w:val="00F926C7"/>
    <w:rsid w:val="00F929D7"/>
    <w:rsid w:val="00F92A24"/>
    <w:rsid w:val="00F93A3A"/>
    <w:rsid w:val="00F93EA8"/>
    <w:rsid w:val="00F94111"/>
    <w:rsid w:val="00F9446F"/>
    <w:rsid w:val="00F952EF"/>
    <w:rsid w:val="00F95461"/>
    <w:rsid w:val="00F959B5"/>
    <w:rsid w:val="00F9604B"/>
    <w:rsid w:val="00F97076"/>
    <w:rsid w:val="00F97554"/>
    <w:rsid w:val="00F976C2"/>
    <w:rsid w:val="00FA00BA"/>
    <w:rsid w:val="00FA06A5"/>
    <w:rsid w:val="00FA2266"/>
    <w:rsid w:val="00FA5F77"/>
    <w:rsid w:val="00FA7041"/>
    <w:rsid w:val="00FB051A"/>
    <w:rsid w:val="00FB0AAE"/>
    <w:rsid w:val="00FB1BE7"/>
    <w:rsid w:val="00FB1F42"/>
    <w:rsid w:val="00FB2461"/>
    <w:rsid w:val="00FB399B"/>
    <w:rsid w:val="00FB3CD9"/>
    <w:rsid w:val="00FB54CC"/>
    <w:rsid w:val="00FB621D"/>
    <w:rsid w:val="00FB67CC"/>
    <w:rsid w:val="00FB6FFD"/>
    <w:rsid w:val="00FB73F1"/>
    <w:rsid w:val="00FC0726"/>
    <w:rsid w:val="00FC08EC"/>
    <w:rsid w:val="00FC201B"/>
    <w:rsid w:val="00FC2931"/>
    <w:rsid w:val="00FC37AB"/>
    <w:rsid w:val="00FC5544"/>
    <w:rsid w:val="00FC5DDE"/>
    <w:rsid w:val="00FC62BB"/>
    <w:rsid w:val="00FC6670"/>
    <w:rsid w:val="00FD2188"/>
    <w:rsid w:val="00FD3B34"/>
    <w:rsid w:val="00FD4B3F"/>
    <w:rsid w:val="00FD5316"/>
    <w:rsid w:val="00FD55E0"/>
    <w:rsid w:val="00FD6706"/>
    <w:rsid w:val="00FE0B98"/>
    <w:rsid w:val="00FE224C"/>
    <w:rsid w:val="00FE3576"/>
    <w:rsid w:val="00FE4D09"/>
    <w:rsid w:val="00FE5CEC"/>
    <w:rsid w:val="00FE70AB"/>
    <w:rsid w:val="00FF0974"/>
    <w:rsid w:val="00FF244B"/>
    <w:rsid w:val="00FF3F55"/>
    <w:rsid w:val="00FF49A7"/>
    <w:rsid w:val="00FF4ED9"/>
    <w:rsid w:val="00FF4FFE"/>
    <w:rsid w:val="00FF54B0"/>
    <w:rsid w:val="00FF601C"/>
    <w:rsid w:val="00FF6268"/>
    <w:rsid w:val="00FF6418"/>
    <w:rsid w:val="00FF66C8"/>
    <w:rsid w:val="00FF7CF0"/>
    <w:rsid w:val="00FF7E0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D1625"/>
  <w15:docId w15:val="{3B968E00-DA86-49D9-982E-4DF61745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758"/>
  </w:style>
  <w:style w:type="paragraph" w:styleId="Heading1">
    <w:name w:val="heading 1"/>
    <w:basedOn w:val="Normal"/>
    <w:next w:val="Normal"/>
    <w:link w:val="Heading1Char"/>
    <w:uiPriority w:val="9"/>
    <w:qFormat/>
    <w:rsid w:val="00933C3C"/>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
    <w:unhideWhenUsed/>
    <w:qFormat/>
    <w:rsid w:val="00933C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933C3C"/>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4">
    <w:name w:val="heading 4"/>
    <w:basedOn w:val="Normal"/>
    <w:next w:val="Normal"/>
    <w:link w:val="Heading4Char"/>
    <w:autoRedefine/>
    <w:uiPriority w:val="9"/>
    <w:unhideWhenUsed/>
    <w:qFormat/>
    <w:rsid w:val="00261D20"/>
    <w:pPr>
      <w:keepNext/>
      <w:keepLines/>
      <w:spacing w:before="480" w:after="120" w:line="480" w:lineRule="auto"/>
      <w:jc w:val="both"/>
      <w:outlineLvl w:val="3"/>
    </w:pPr>
    <w:rPr>
      <w:rFonts w:ascii="Times New Roman" w:eastAsiaTheme="majorEastAsia" w:hAnsi="Times New Roman" w:cstheme="majorBidi"/>
      <w:b/>
      <w:bCs/>
      <w:iCs/>
      <w:sz w:val="26"/>
    </w:rPr>
  </w:style>
  <w:style w:type="paragraph" w:styleId="Heading5">
    <w:name w:val="heading 5"/>
    <w:basedOn w:val="Normal"/>
    <w:next w:val="Normal"/>
    <w:link w:val="Heading5Char"/>
    <w:uiPriority w:val="9"/>
    <w:semiHidden/>
    <w:unhideWhenUsed/>
    <w:qFormat/>
    <w:rsid w:val="00933C3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3C"/>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933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3C3C"/>
    <w:rPr>
      <w:rFonts w:ascii="Courier New" w:hAnsi="Courier New" w:cs="Courier New"/>
      <w:b/>
      <w:bCs/>
      <w:color w:val="000000"/>
      <w:sz w:val="26"/>
      <w:szCs w:val="26"/>
    </w:rPr>
  </w:style>
  <w:style w:type="character" w:customStyle="1" w:styleId="Heading5Char">
    <w:name w:val="Heading 5 Char"/>
    <w:basedOn w:val="DefaultParagraphFont"/>
    <w:link w:val="Heading5"/>
    <w:uiPriority w:val="9"/>
    <w:semiHidden/>
    <w:rsid w:val="00933C3C"/>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933C3C"/>
    <w:pPr>
      <w:spacing w:after="0" w:line="240" w:lineRule="auto"/>
      <w:jc w:val="both"/>
    </w:pPr>
    <w:rPr>
      <w:rFonts w:ascii="Times New Roman" w:eastAsia="SimSun" w:hAnsi="Times New Roman" w:cs="Times New Roman"/>
      <w:szCs w:val="24"/>
      <w:lang w:eastAsia="en-US"/>
    </w:rPr>
  </w:style>
  <w:style w:type="character" w:customStyle="1" w:styleId="BodyText2Char">
    <w:name w:val="Body Text 2 Char"/>
    <w:basedOn w:val="DefaultParagraphFont"/>
    <w:link w:val="BodyText2"/>
    <w:rsid w:val="00933C3C"/>
    <w:rPr>
      <w:rFonts w:ascii="Times New Roman" w:eastAsia="SimSun" w:hAnsi="Times New Roman" w:cs="Times New Roman"/>
      <w:szCs w:val="24"/>
      <w:lang w:eastAsia="en-US"/>
    </w:rPr>
  </w:style>
  <w:style w:type="paragraph" w:styleId="BalloonText">
    <w:name w:val="Balloon Text"/>
    <w:basedOn w:val="Normal"/>
    <w:link w:val="BalloonTextChar"/>
    <w:uiPriority w:val="99"/>
    <w:semiHidden/>
    <w:unhideWhenUsed/>
    <w:rsid w:val="00933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3C"/>
    <w:rPr>
      <w:rFonts w:ascii="Tahoma" w:hAnsi="Tahoma" w:cs="Tahoma"/>
      <w:sz w:val="16"/>
      <w:szCs w:val="16"/>
    </w:rPr>
  </w:style>
  <w:style w:type="character" w:styleId="PlaceholderText">
    <w:name w:val="Placeholder Text"/>
    <w:basedOn w:val="DefaultParagraphFont"/>
    <w:uiPriority w:val="99"/>
    <w:semiHidden/>
    <w:rsid w:val="00933C3C"/>
    <w:rPr>
      <w:color w:val="808080"/>
    </w:rPr>
  </w:style>
  <w:style w:type="paragraph" w:styleId="Header">
    <w:name w:val="header"/>
    <w:basedOn w:val="Normal"/>
    <w:link w:val="HeaderChar"/>
    <w:uiPriority w:val="99"/>
    <w:unhideWhenUsed/>
    <w:rsid w:val="00933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C3C"/>
  </w:style>
  <w:style w:type="paragraph" w:styleId="Footer">
    <w:name w:val="footer"/>
    <w:basedOn w:val="Normal"/>
    <w:link w:val="FooterChar"/>
    <w:uiPriority w:val="99"/>
    <w:unhideWhenUsed/>
    <w:rsid w:val="00933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C3C"/>
  </w:style>
  <w:style w:type="paragraph" w:styleId="ListParagraph">
    <w:name w:val="List Paragraph"/>
    <w:basedOn w:val="Normal"/>
    <w:uiPriority w:val="34"/>
    <w:qFormat/>
    <w:rsid w:val="00933C3C"/>
    <w:pPr>
      <w:ind w:left="720"/>
      <w:contextualSpacing/>
    </w:pPr>
  </w:style>
  <w:style w:type="table" w:styleId="TableGrid">
    <w:name w:val="Table Grid"/>
    <w:basedOn w:val="TableNormal"/>
    <w:uiPriority w:val="59"/>
    <w:rsid w:val="0093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3C3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33C3C"/>
    <w:pPr>
      <w:spacing w:after="120"/>
      <w:ind w:left="283"/>
    </w:pPr>
  </w:style>
  <w:style w:type="character" w:customStyle="1" w:styleId="BodyTextIndentChar">
    <w:name w:val="Body Text Indent Char"/>
    <w:basedOn w:val="DefaultParagraphFont"/>
    <w:link w:val="BodyTextIndent"/>
    <w:uiPriority w:val="99"/>
    <w:rsid w:val="00933C3C"/>
  </w:style>
  <w:style w:type="paragraph" w:styleId="FootnoteText">
    <w:name w:val="footnote text"/>
    <w:basedOn w:val="Normal"/>
    <w:link w:val="FootnoteTextChar"/>
    <w:uiPriority w:val="99"/>
    <w:semiHidden/>
    <w:unhideWhenUsed/>
    <w:rsid w:val="00933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C3C"/>
    <w:rPr>
      <w:sz w:val="20"/>
      <w:szCs w:val="20"/>
    </w:rPr>
  </w:style>
  <w:style w:type="character" w:styleId="FootnoteReference">
    <w:name w:val="footnote reference"/>
    <w:basedOn w:val="DefaultParagraphFont"/>
    <w:uiPriority w:val="99"/>
    <w:semiHidden/>
    <w:unhideWhenUsed/>
    <w:rsid w:val="00933C3C"/>
    <w:rPr>
      <w:vertAlign w:val="superscript"/>
    </w:rPr>
  </w:style>
  <w:style w:type="character" w:styleId="Hyperlink">
    <w:name w:val="Hyperlink"/>
    <w:basedOn w:val="DefaultParagraphFont"/>
    <w:uiPriority w:val="99"/>
    <w:unhideWhenUsed/>
    <w:rsid w:val="00933C3C"/>
    <w:rPr>
      <w:color w:val="0000FF" w:themeColor="hyperlink"/>
      <w:u w:val="single"/>
    </w:rPr>
  </w:style>
  <w:style w:type="character" w:styleId="Strong">
    <w:name w:val="Strong"/>
    <w:basedOn w:val="DefaultParagraphFont"/>
    <w:uiPriority w:val="22"/>
    <w:qFormat/>
    <w:rsid w:val="00933C3C"/>
    <w:rPr>
      <w:b/>
      <w:bCs/>
    </w:rPr>
  </w:style>
  <w:style w:type="character" w:styleId="CommentReference">
    <w:name w:val="annotation reference"/>
    <w:basedOn w:val="DefaultParagraphFont"/>
    <w:uiPriority w:val="99"/>
    <w:semiHidden/>
    <w:unhideWhenUsed/>
    <w:rsid w:val="00933C3C"/>
    <w:rPr>
      <w:sz w:val="18"/>
      <w:szCs w:val="18"/>
    </w:rPr>
  </w:style>
  <w:style w:type="paragraph" w:styleId="CommentText">
    <w:name w:val="annotation text"/>
    <w:basedOn w:val="Normal"/>
    <w:link w:val="CommentTextChar"/>
    <w:uiPriority w:val="99"/>
    <w:unhideWhenUsed/>
    <w:rsid w:val="00933C3C"/>
    <w:pPr>
      <w:spacing w:line="240" w:lineRule="auto"/>
    </w:pPr>
    <w:rPr>
      <w:sz w:val="24"/>
      <w:szCs w:val="24"/>
    </w:rPr>
  </w:style>
  <w:style w:type="character" w:customStyle="1" w:styleId="CommentTextChar">
    <w:name w:val="Comment Text Char"/>
    <w:basedOn w:val="DefaultParagraphFont"/>
    <w:link w:val="CommentText"/>
    <w:uiPriority w:val="99"/>
    <w:rsid w:val="00933C3C"/>
    <w:rPr>
      <w:sz w:val="24"/>
      <w:szCs w:val="24"/>
    </w:rPr>
  </w:style>
  <w:style w:type="paragraph" w:styleId="CommentSubject">
    <w:name w:val="annotation subject"/>
    <w:basedOn w:val="CommentText"/>
    <w:next w:val="CommentText"/>
    <w:link w:val="CommentSubjectChar"/>
    <w:uiPriority w:val="99"/>
    <w:semiHidden/>
    <w:unhideWhenUsed/>
    <w:rsid w:val="00933C3C"/>
    <w:rPr>
      <w:b/>
      <w:bCs/>
      <w:sz w:val="20"/>
      <w:szCs w:val="20"/>
    </w:rPr>
  </w:style>
  <w:style w:type="character" w:customStyle="1" w:styleId="CommentSubjectChar">
    <w:name w:val="Comment Subject Char"/>
    <w:basedOn w:val="CommentTextChar"/>
    <w:link w:val="CommentSubject"/>
    <w:uiPriority w:val="99"/>
    <w:semiHidden/>
    <w:rsid w:val="00933C3C"/>
    <w:rPr>
      <w:b/>
      <w:bCs/>
      <w:sz w:val="20"/>
      <w:szCs w:val="20"/>
    </w:rPr>
  </w:style>
  <w:style w:type="paragraph" w:styleId="DocumentMap">
    <w:name w:val="Document Map"/>
    <w:basedOn w:val="Normal"/>
    <w:link w:val="DocumentMapChar"/>
    <w:uiPriority w:val="99"/>
    <w:semiHidden/>
    <w:unhideWhenUsed/>
    <w:rsid w:val="00953B2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3B21"/>
    <w:rPr>
      <w:rFonts w:ascii="Tahoma" w:hAnsi="Tahoma" w:cs="Tahoma"/>
      <w:sz w:val="16"/>
      <w:szCs w:val="16"/>
    </w:rPr>
  </w:style>
  <w:style w:type="paragraph" w:styleId="Caption">
    <w:name w:val="caption"/>
    <w:basedOn w:val="Normal"/>
    <w:next w:val="Normal"/>
    <w:autoRedefine/>
    <w:uiPriority w:val="35"/>
    <w:unhideWhenUsed/>
    <w:qFormat/>
    <w:rsid w:val="00BD21F2"/>
    <w:pPr>
      <w:keepNext/>
      <w:spacing w:after="0" w:line="480" w:lineRule="auto"/>
      <w:jc w:val="center"/>
      <w:outlineLvl w:val="0"/>
    </w:pPr>
    <w:rPr>
      <w:rFonts w:ascii="Times New Roman" w:eastAsiaTheme="minorHAnsi" w:hAnsi="Times New Roman" w:cs="Times New Roman"/>
      <w:b/>
      <w:bCs/>
      <w:sz w:val="24"/>
      <w:szCs w:val="24"/>
      <w:lang w:eastAsia="en-US"/>
    </w:rPr>
  </w:style>
  <w:style w:type="character" w:customStyle="1" w:styleId="Heading4Char">
    <w:name w:val="Heading 4 Char"/>
    <w:basedOn w:val="DefaultParagraphFont"/>
    <w:link w:val="Heading4"/>
    <w:uiPriority w:val="9"/>
    <w:rsid w:val="00261D20"/>
    <w:rPr>
      <w:rFonts w:ascii="Times New Roman" w:eastAsiaTheme="majorEastAsia" w:hAnsi="Times New Roman" w:cstheme="majorBidi"/>
      <w:b/>
      <w:bCs/>
      <w:iCs/>
      <w:sz w:val="26"/>
    </w:rPr>
  </w:style>
  <w:style w:type="paragraph" w:styleId="BodyText">
    <w:name w:val="Body Text"/>
    <w:basedOn w:val="Normal"/>
    <w:link w:val="BodyTextChar"/>
    <w:uiPriority w:val="99"/>
    <w:unhideWhenUsed/>
    <w:rsid w:val="00261D20"/>
    <w:pPr>
      <w:spacing w:after="120"/>
    </w:pPr>
  </w:style>
  <w:style w:type="character" w:customStyle="1" w:styleId="BodyTextChar">
    <w:name w:val="Body Text Char"/>
    <w:basedOn w:val="DefaultParagraphFont"/>
    <w:link w:val="BodyText"/>
    <w:uiPriority w:val="99"/>
    <w:rsid w:val="00261D20"/>
  </w:style>
  <w:style w:type="paragraph" w:customStyle="1" w:styleId="Default">
    <w:name w:val="Default"/>
    <w:rsid w:val="00261D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32">
    <w:name w:val="Body Text 3+2"/>
    <w:basedOn w:val="Default"/>
    <w:next w:val="Default"/>
    <w:uiPriority w:val="99"/>
    <w:rsid w:val="00261D20"/>
    <w:rPr>
      <w:color w:val="auto"/>
    </w:rPr>
  </w:style>
  <w:style w:type="paragraph" w:customStyle="1" w:styleId="normal1">
    <w:name w:val="normal1"/>
    <w:basedOn w:val="Normal"/>
    <w:rsid w:val="00261D20"/>
    <w:pPr>
      <w:spacing w:before="195" w:after="195" w:line="384" w:lineRule="atLeast"/>
    </w:pPr>
    <w:rPr>
      <w:rFonts w:ascii="Times New Roman" w:eastAsia="Times New Roman" w:hAnsi="Times New Roman" w:cs="Times New Roman"/>
      <w:sz w:val="29"/>
      <w:szCs w:val="29"/>
    </w:rPr>
  </w:style>
  <w:style w:type="character" w:styleId="Emphasis">
    <w:name w:val="Emphasis"/>
    <w:basedOn w:val="DefaultParagraphFont"/>
    <w:uiPriority w:val="20"/>
    <w:qFormat/>
    <w:rsid w:val="00261D20"/>
    <w:rPr>
      <w:i/>
      <w:iCs/>
    </w:rPr>
  </w:style>
  <w:style w:type="character" w:customStyle="1" w:styleId="mtxt">
    <w:name w:val="mtxt"/>
    <w:rsid w:val="00261D20"/>
  </w:style>
  <w:style w:type="character" w:customStyle="1" w:styleId="st1">
    <w:name w:val="st1"/>
    <w:basedOn w:val="DefaultParagraphFont"/>
    <w:rsid w:val="00261D20"/>
  </w:style>
  <w:style w:type="paragraph" w:styleId="TOCHeading">
    <w:name w:val="TOC Heading"/>
    <w:basedOn w:val="Heading1"/>
    <w:next w:val="Normal"/>
    <w:uiPriority w:val="39"/>
    <w:unhideWhenUsed/>
    <w:qFormat/>
    <w:rsid w:val="00261D20"/>
    <w:pPr>
      <w:keepNext/>
      <w:keepLines/>
      <w:autoSpaceDE/>
      <w:autoSpaceDN/>
      <w:adjustRightInd/>
      <w:spacing w:before="480" w:line="276" w:lineRule="auto"/>
      <w:jc w:val="center"/>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qFormat/>
    <w:rsid w:val="00261D20"/>
    <w:pPr>
      <w:tabs>
        <w:tab w:val="right" w:leader="dot" w:pos="9016"/>
      </w:tabs>
      <w:spacing w:after="100" w:line="360" w:lineRule="auto"/>
    </w:pPr>
    <w:rPr>
      <w:rFonts w:ascii="Times New Roman" w:hAnsi="Times New Roman" w:cs="Times New Roman"/>
      <w:noProof/>
    </w:rPr>
  </w:style>
  <w:style w:type="paragraph" w:styleId="TOC2">
    <w:name w:val="toc 2"/>
    <w:basedOn w:val="Normal"/>
    <w:next w:val="Normal"/>
    <w:autoRedefine/>
    <w:uiPriority w:val="39"/>
    <w:unhideWhenUsed/>
    <w:qFormat/>
    <w:rsid w:val="00261D20"/>
    <w:pPr>
      <w:tabs>
        <w:tab w:val="right" w:leader="dot" w:pos="9016"/>
      </w:tabs>
      <w:spacing w:after="100" w:line="360" w:lineRule="auto"/>
      <w:ind w:left="220"/>
      <w:jc w:val="both"/>
    </w:pPr>
  </w:style>
  <w:style w:type="paragraph" w:styleId="TOC3">
    <w:name w:val="toc 3"/>
    <w:basedOn w:val="Normal"/>
    <w:next w:val="Normal"/>
    <w:autoRedefine/>
    <w:uiPriority w:val="39"/>
    <w:unhideWhenUsed/>
    <w:qFormat/>
    <w:rsid w:val="00261D20"/>
    <w:pPr>
      <w:tabs>
        <w:tab w:val="right" w:leader="dot" w:pos="9016"/>
      </w:tabs>
      <w:spacing w:after="100" w:line="360" w:lineRule="auto"/>
      <w:ind w:left="440"/>
      <w:jc w:val="both"/>
    </w:pPr>
  </w:style>
  <w:style w:type="paragraph" w:styleId="Date">
    <w:name w:val="Date"/>
    <w:basedOn w:val="Normal"/>
    <w:next w:val="Normal"/>
    <w:link w:val="DateChar"/>
    <w:uiPriority w:val="99"/>
    <w:semiHidden/>
    <w:unhideWhenUsed/>
    <w:rsid w:val="00261D20"/>
  </w:style>
  <w:style w:type="character" w:customStyle="1" w:styleId="DateChar">
    <w:name w:val="Date Char"/>
    <w:basedOn w:val="DefaultParagraphFont"/>
    <w:link w:val="Date"/>
    <w:uiPriority w:val="99"/>
    <w:semiHidden/>
    <w:rsid w:val="00261D20"/>
  </w:style>
  <w:style w:type="paragraph" w:customStyle="1" w:styleId="Figure">
    <w:name w:val="Figure"/>
    <w:basedOn w:val="TableofFigures"/>
    <w:link w:val="FigureChar"/>
    <w:autoRedefine/>
    <w:qFormat/>
    <w:rsid w:val="00261D20"/>
    <w:pPr>
      <w:keepNext/>
      <w:spacing w:after="120" w:line="480" w:lineRule="auto"/>
      <w:jc w:val="center"/>
    </w:pPr>
    <w:rPr>
      <w:b/>
      <w:bCs/>
      <w:sz w:val="24"/>
      <w:szCs w:val="24"/>
      <w:lang w:val="en-US"/>
    </w:rPr>
  </w:style>
  <w:style w:type="paragraph" w:styleId="TableofFigures">
    <w:name w:val="table of figures"/>
    <w:basedOn w:val="Normal"/>
    <w:next w:val="Normal"/>
    <w:link w:val="TableofFiguresChar"/>
    <w:autoRedefine/>
    <w:uiPriority w:val="99"/>
    <w:unhideWhenUsed/>
    <w:qFormat/>
    <w:rsid w:val="00261D20"/>
    <w:pPr>
      <w:tabs>
        <w:tab w:val="right" w:leader="dot" w:pos="9016"/>
      </w:tabs>
      <w:spacing w:after="0" w:line="360" w:lineRule="auto"/>
    </w:pPr>
    <w:rPr>
      <w:rFonts w:ascii="Times New Roman" w:hAnsi="Times New Roman" w:cs="Times New Roman"/>
      <w:noProof/>
    </w:rPr>
  </w:style>
  <w:style w:type="character" w:customStyle="1" w:styleId="TableofFiguresChar">
    <w:name w:val="Table of Figures Char"/>
    <w:basedOn w:val="DefaultParagraphFont"/>
    <w:link w:val="TableofFigures"/>
    <w:uiPriority w:val="99"/>
    <w:rsid w:val="00261D20"/>
    <w:rPr>
      <w:rFonts w:ascii="Times New Roman" w:hAnsi="Times New Roman" w:cs="Times New Roman"/>
      <w:noProof/>
    </w:rPr>
  </w:style>
  <w:style w:type="character" w:customStyle="1" w:styleId="FigureChar">
    <w:name w:val="Figure Char"/>
    <w:basedOn w:val="TableofFiguresChar"/>
    <w:link w:val="Figure"/>
    <w:rsid w:val="00261D20"/>
    <w:rPr>
      <w:rFonts w:ascii="Times New Roman" w:hAnsi="Times New Roman" w:cs="Times New Roman"/>
      <w:b/>
      <w:bCs/>
      <w:noProof/>
      <w:sz w:val="24"/>
      <w:szCs w:val="24"/>
      <w:lang w:val="en-US"/>
    </w:rPr>
  </w:style>
  <w:style w:type="character" w:styleId="FollowedHyperlink">
    <w:name w:val="FollowedHyperlink"/>
    <w:basedOn w:val="DefaultParagraphFont"/>
    <w:uiPriority w:val="99"/>
    <w:semiHidden/>
    <w:unhideWhenUsed/>
    <w:rsid w:val="00261D20"/>
    <w:rPr>
      <w:color w:val="800080" w:themeColor="followedHyperlink"/>
      <w:u w:val="single"/>
    </w:rPr>
  </w:style>
  <w:style w:type="paragraph" w:styleId="TOC4">
    <w:name w:val="toc 4"/>
    <w:basedOn w:val="Normal"/>
    <w:next w:val="Normal"/>
    <w:autoRedefine/>
    <w:uiPriority w:val="39"/>
    <w:unhideWhenUsed/>
    <w:rsid w:val="00261D20"/>
    <w:pPr>
      <w:spacing w:after="100"/>
      <w:ind w:left="660"/>
    </w:pPr>
  </w:style>
  <w:style w:type="paragraph" w:styleId="TOC5">
    <w:name w:val="toc 5"/>
    <w:basedOn w:val="Normal"/>
    <w:next w:val="Normal"/>
    <w:autoRedefine/>
    <w:uiPriority w:val="39"/>
    <w:unhideWhenUsed/>
    <w:rsid w:val="00261D20"/>
    <w:pPr>
      <w:spacing w:after="100"/>
      <w:ind w:left="880"/>
    </w:pPr>
  </w:style>
  <w:style w:type="paragraph" w:styleId="TOC6">
    <w:name w:val="toc 6"/>
    <w:basedOn w:val="Normal"/>
    <w:next w:val="Normal"/>
    <w:autoRedefine/>
    <w:uiPriority w:val="39"/>
    <w:unhideWhenUsed/>
    <w:rsid w:val="00261D20"/>
    <w:pPr>
      <w:spacing w:after="100"/>
      <w:ind w:left="1100"/>
    </w:pPr>
  </w:style>
  <w:style w:type="paragraph" w:styleId="TOC7">
    <w:name w:val="toc 7"/>
    <w:basedOn w:val="Normal"/>
    <w:next w:val="Normal"/>
    <w:autoRedefine/>
    <w:uiPriority w:val="39"/>
    <w:unhideWhenUsed/>
    <w:rsid w:val="00261D20"/>
    <w:pPr>
      <w:spacing w:after="100"/>
      <w:ind w:left="1320"/>
    </w:pPr>
  </w:style>
  <w:style w:type="paragraph" w:styleId="TOC8">
    <w:name w:val="toc 8"/>
    <w:basedOn w:val="Normal"/>
    <w:next w:val="Normal"/>
    <w:autoRedefine/>
    <w:uiPriority w:val="39"/>
    <w:unhideWhenUsed/>
    <w:rsid w:val="00261D20"/>
    <w:pPr>
      <w:spacing w:after="100"/>
      <w:ind w:left="1540"/>
    </w:pPr>
  </w:style>
  <w:style w:type="paragraph" w:styleId="TOC9">
    <w:name w:val="toc 9"/>
    <w:basedOn w:val="Normal"/>
    <w:next w:val="Normal"/>
    <w:autoRedefine/>
    <w:uiPriority w:val="39"/>
    <w:unhideWhenUsed/>
    <w:rsid w:val="00261D20"/>
    <w:pPr>
      <w:spacing w:after="100"/>
      <w:ind w:left="1760"/>
    </w:pPr>
  </w:style>
  <w:style w:type="numbering" w:customStyle="1" w:styleId="NoList1">
    <w:name w:val="No List1"/>
    <w:next w:val="NoList"/>
    <w:uiPriority w:val="99"/>
    <w:semiHidden/>
    <w:unhideWhenUsed/>
    <w:rsid w:val="00261D20"/>
  </w:style>
  <w:style w:type="numbering" w:customStyle="1" w:styleId="NoList2">
    <w:name w:val="No List2"/>
    <w:next w:val="NoList"/>
    <w:uiPriority w:val="99"/>
    <w:semiHidden/>
    <w:unhideWhenUsed/>
    <w:rsid w:val="00261D20"/>
  </w:style>
  <w:style w:type="paragraph" w:styleId="NoSpacing">
    <w:name w:val="No Spacing"/>
    <w:uiPriority w:val="1"/>
    <w:qFormat/>
    <w:rsid w:val="00261D20"/>
    <w:pPr>
      <w:spacing w:after="0" w:line="240" w:lineRule="auto"/>
    </w:pPr>
  </w:style>
  <w:style w:type="paragraph" w:styleId="EndnoteText">
    <w:name w:val="endnote text"/>
    <w:basedOn w:val="Normal"/>
    <w:link w:val="EndnoteTextChar"/>
    <w:uiPriority w:val="99"/>
    <w:semiHidden/>
    <w:unhideWhenUsed/>
    <w:rsid w:val="00261D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1D20"/>
    <w:rPr>
      <w:sz w:val="20"/>
      <w:szCs w:val="20"/>
    </w:rPr>
  </w:style>
  <w:style w:type="character" w:styleId="EndnoteReference">
    <w:name w:val="endnote reference"/>
    <w:basedOn w:val="DefaultParagraphFont"/>
    <w:uiPriority w:val="99"/>
    <w:semiHidden/>
    <w:unhideWhenUsed/>
    <w:rsid w:val="00261D20"/>
    <w:rPr>
      <w:vertAlign w:val="superscript"/>
    </w:rPr>
  </w:style>
  <w:style w:type="character" w:customStyle="1" w:styleId="st">
    <w:name w:val="st"/>
    <w:basedOn w:val="DefaultParagraphFont"/>
    <w:rsid w:val="008544D6"/>
  </w:style>
  <w:style w:type="character" w:customStyle="1" w:styleId="apple-converted-space">
    <w:name w:val="apple-converted-space"/>
    <w:basedOn w:val="DefaultParagraphFont"/>
    <w:rsid w:val="00990931"/>
  </w:style>
  <w:style w:type="character" w:customStyle="1" w:styleId="UnresolvedMention1">
    <w:name w:val="Unresolved Mention1"/>
    <w:basedOn w:val="DefaultParagraphFont"/>
    <w:uiPriority w:val="99"/>
    <w:semiHidden/>
    <w:unhideWhenUsed/>
    <w:rsid w:val="004B3F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33370">
      <w:bodyDiv w:val="1"/>
      <w:marLeft w:val="0"/>
      <w:marRight w:val="0"/>
      <w:marTop w:val="0"/>
      <w:marBottom w:val="0"/>
      <w:divBdr>
        <w:top w:val="none" w:sz="0" w:space="0" w:color="auto"/>
        <w:left w:val="none" w:sz="0" w:space="0" w:color="auto"/>
        <w:bottom w:val="none" w:sz="0" w:space="0" w:color="auto"/>
        <w:right w:val="none" w:sz="0" w:space="0" w:color="auto"/>
      </w:divBdr>
    </w:div>
    <w:div w:id="1723822933">
      <w:bodyDiv w:val="1"/>
      <w:marLeft w:val="0"/>
      <w:marRight w:val="0"/>
      <w:marTop w:val="0"/>
      <w:marBottom w:val="0"/>
      <w:divBdr>
        <w:top w:val="none" w:sz="0" w:space="0" w:color="auto"/>
        <w:left w:val="none" w:sz="0" w:space="0" w:color="auto"/>
        <w:bottom w:val="none" w:sz="0" w:space="0" w:color="auto"/>
        <w:right w:val="none" w:sz="0" w:space="0" w:color="auto"/>
      </w:divBdr>
      <w:divsChild>
        <w:div w:id="1874465279">
          <w:marLeft w:val="0"/>
          <w:marRight w:val="0"/>
          <w:marTop w:val="0"/>
          <w:marBottom w:val="0"/>
          <w:divBdr>
            <w:top w:val="none" w:sz="0" w:space="0" w:color="auto"/>
            <w:left w:val="none" w:sz="0" w:space="0" w:color="auto"/>
            <w:bottom w:val="none" w:sz="0" w:space="0" w:color="auto"/>
            <w:right w:val="none" w:sz="0" w:space="0" w:color="auto"/>
          </w:divBdr>
          <w:divsChild>
            <w:div w:id="1450973956">
              <w:marLeft w:val="0"/>
              <w:marRight w:val="0"/>
              <w:marTop w:val="0"/>
              <w:marBottom w:val="0"/>
              <w:divBdr>
                <w:top w:val="none" w:sz="0" w:space="0" w:color="auto"/>
                <w:left w:val="none" w:sz="0" w:space="0" w:color="auto"/>
                <w:bottom w:val="none" w:sz="0" w:space="0" w:color="auto"/>
                <w:right w:val="none" w:sz="0" w:space="0" w:color="auto"/>
              </w:divBdr>
              <w:divsChild>
                <w:div w:id="1189248822">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sChild>
                        <w:div w:id="612133196">
                          <w:marLeft w:val="0"/>
                          <w:marRight w:val="0"/>
                          <w:marTop w:val="0"/>
                          <w:marBottom w:val="0"/>
                          <w:divBdr>
                            <w:top w:val="none" w:sz="0" w:space="0" w:color="auto"/>
                            <w:left w:val="none" w:sz="0" w:space="0" w:color="auto"/>
                            <w:bottom w:val="none" w:sz="0" w:space="0" w:color="auto"/>
                            <w:right w:val="none" w:sz="0" w:space="0" w:color="auto"/>
                          </w:divBdr>
                          <w:divsChild>
                            <w:div w:id="119804990">
                              <w:marLeft w:val="0"/>
                              <w:marRight w:val="0"/>
                              <w:marTop w:val="0"/>
                              <w:marBottom w:val="0"/>
                              <w:divBdr>
                                <w:top w:val="none" w:sz="0" w:space="0" w:color="auto"/>
                                <w:left w:val="none" w:sz="0" w:space="0" w:color="auto"/>
                                <w:bottom w:val="none" w:sz="0" w:space="0" w:color="auto"/>
                                <w:right w:val="none" w:sz="0" w:space="0" w:color="auto"/>
                              </w:divBdr>
                              <w:divsChild>
                                <w:div w:id="18464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49195">
      <w:bodyDiv w:val="1"/>
      <w:marLeft w:val="0"/>
      <w:marRight w:val="0"/>
      <w:marTop w:val="0"/>
      <w:marBottom w:val="0"/>
      <w:divBdr>
        <w:top w:val="none" w:sz="0" w:space="0" w:color="auto"/>
        <w:left w:val="none" w:sz="0" w:space="0" w:color="auto"/>
        <w:bottom w:val="none" w:sz="0" w:space="0" w:color="auto"/>
        <w:right w:val="none" w:sz="0" w:space="0" w:color="auto"/>
      </w:divBdr>
      <w:divsChild>
        <w:div w:id="2024818042">
          <w:marLeft w:val="0"/>
          <w:marRight w:val="0"/>
          <w:marTop w:val="0"/>
          <w:marBottom w:val="0"/>
          <w:divBdr>
            <w:top w:val="none" w:sz="0" w:space="0" w:color="auto"/>
            <w:left w:val="none" w:sz="0" w:space="0" w:color="auto"/>
            <w:bottom w:val="none" w:sz="0" w:space="0" w:color="auto"/>
            <w:right w:val="none" w:sz="0" w:space="0" w:color="auto"/>
          </w:divBdr>
          <w:divsChild>
            <w:div w:id="195390064">
              <w:marLeft w:val="0"/>
              <w:marRight w:val="0"/>
              <w:marTop w:val="0"/>
              <w:marBottom w:val="0"/>
              <w:divBdr>
                <w:top w:val="none" w:sz="0" w:space="0" w:color="auto"/>
                <w:left w:val="none" w:sz="0" w:space="0" w:color="auto"/>
                <w:bottom w:val="none" w:sz="0" w:space="0" w:color="auto"/>
                <w:right w:val="none" w:sz="0" w:space="0" w:color="auto"/>
              </w:divBdr>
              <w:divsChild>
                <w:div w:id="1631007744">
                  <w:marLeft w:val="0"/>
                  <w:marRight w:val="0"/>
                  <w:marTop w:val="0"/>
                  <w:marBottom w:val="0"/>
                  <w:divBdr>
                    <w:top w:val="none" w:sz="0" w:space="0" w:color="auto"/>
                    <w:left w:val="none" w:sz="0" w:space="0" w:color="auto"/>
                    <w:bottom w:val="none" w:sz="0" w:space="0" w:color="auto"/>
                    <w:right w:val="none" w:sz="0" w:space="0" w:color="auto"/>
                  </w:divBdr>
                  <w:divsChild>
                    <w:div w:id="1280532346">
                      <w:marLeft w:val="0"/>
                      <w:marRight w:val="0"/>
                      <w:marTop w:val="0"/>
                      <w:marBottom w:val="0"/>
                      <w:divBdr>
                        <w:top w:val="none" w:sz="0" w:space="0" w:color="auto"/>
                        <w:left w:val="none" w:sz="0" w:space="0" w:color="auto"/>
                        <w:bottom w:val="none" w:sz="0" w:space="0" w:color="auto"/>
                        <w:right w:val="none" w:sz="0" w:space="0" w:color="auto"/>
                      </w:divBdr>
                      <w:divsChild>
                        <w:div w:id="1825580126">
                          <w:marLeft w:val="0"/>
                          <w:marRight w:val="0"/>
                          <w:marTop w:val="0"/>
                          <w:marBottom w:val="0"/>
                          <w:divBdr>
                            <w:top w:val="none" w:sz="0" w:space="0" w:color="auto"/>
                            <w:left w:val="none" w:sz="0" w:space="0" w:color="auto"/>
                            <w:bottom w:val="none" w:sz="0" w:space="0" w:color="auto"/>
                            <w:right w:val="none" w:sz="0" w:space="0" w:color="auto"/>
                          </w:divBdr>
                          <w:divsChild>
                            <w:div w:id="672299800">
                              <w:marLeft w:val="0"/>
                              <w:marRight w:val="0"/>
                              <w:marTop w:val="0"/>
                              <w:marBottom w:val="0"/>
                              <w:divBdr>
                                <w:top w:val="none" w:sz="0" w:space="0" w:color="auto"/>
                                <w:left w:val="none" w:sz="0" w:space="0" w:color="auto"/>
                                <w:bottom w:val="none" w:sz="0" w:space="0" w:color="auto"/>
                                <w:right w:val="none" w:sz="0" w:space="0" w:color="auto"/>
                              </w:divBdr>
                              <w:divsChild>
                                <w:div w:id="1556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075298">
      <w:bodyDiv w:val="1"/>
      <w:marLeft w:val="0"/>
      <w:marRight w:val="0"/>
      <w:marTop w:val="0"/>
      <w:marBottom w:val="0"/>
      <w:divBdr>
        <w:top w:val="none" w:sz="0" w:space="0" w:color="auto"/>
        <w:left w:val="none" w:sz="0" w:space="0" w:color="auto"/>
        <w:bottom w:val="none" w:sz="0" w:space="0" w:color="auto"/>
        <w:right w:val="none" w:sz="0" w:space="0" w:color="auto"/>
      </w:divBdr>
    </w:div>
    <w:div w:id="1934505760">
      <w:bodyDiv w:val="1"/>
      <w:marLeft w:val="0"/>
      <w:marRight w:val="0"/>
      <w:marTop w:val="0"/>
      <w:marBottom w:val="0"/>
      <w:divBdr>
        <w:top w:val="none" w:sz="0" w:space="0" w:color="auto"/>
        <w:left w:val="none" w:sz="0" w:space="0" w:color="auto"/>
        <w:bottom w:val="none" w:sz="0" w:space="0" w:color="auto"/>
        <w:right w:val="none" w:sz="0" w:space="0" w:color="auto"/>
      </w:divBdr>
      <w:divsChild>
        <w:div w:id="1634942980">
          <w:marLeft w:val="0"/>
          <w:marRight w:val="0"/>
          <w:marTop w:val="0"/>
          <w:marBottom w:val="0"/>
          <w:divBdr>
            <w:top w:val="none" w:sz="0" w:space="0" w:color="auto"/>
            <w:left w:val="none" w:sz="0" w:space="0" w:color="auto"/>
            <w:bottom w:val="none" w:sz="0" w:space="0" w:color="auto"/>
            <w:right w:val="none" w:sz="0" w:space="0" w:color="auto"/>
          </w:divBdr>
          <w:divsChild>
            <w:div w:id="643507865">
              <w:marLeft w:val="0"/>
              <w:marRight w:val="0"/>
              <w:marTop w:val="0"/>
              <w:marBottom w:val="0"/>
              <w:divBdr>
                <w:top w:val="none" w:sz="0" w:space="0" w:color="auto"/>
                <w:left w:val="none" w:sz="0" w:space="0" w:color="auto"/>
                <w:bottom w:val="none" w:sz="0" w:space="0" w:color="auto"/>
                <w:right w:val="none" w:sz="0" w:space="0" w:color="auto"/>
              </w:divBdr>
              <w:divsChild>
                <w:div w:id="996374010">
                  <w:marLeft w:val="0"/>
                  <w:marRight w:val="0"/>
                  <w:marTop w:val="0"/>
                  <w:marBottom w:val="0"/>
                  <w:divBdr>
                    <w:top w:val="none" w:sz="0" w:space="0" w:color="auto"/>
                    <w:left w:val="none" w:sz="0" w:space="0" w:color="auto"/>
                    <w:bottom w:val="none" w:sz="0" w:space="0" w:color="auto"/>
                    <w:right w:val="none" w:sz="0" w:space="0" w:color="auto"/>
                  </w:divBdr>
                  <w:divsChild>
                    <w:div w:id="357777547">
                      <w:marLeft w:val="0"/>
                      <w:marRight w:val="0"/>
                      <w:marTop w:val="0"/>
                      <w:marBottom w:val="0"/>
                      <w:divBdr>
                        <w:top w:val="none" w:sz="0" w:space="0" w:color="auto"/>
                        <w:left w:val="none" w:sz="0" w:space="0" w:color="auto"/>
                        <w:bottom w:val="none" w:sz="0" w:space="0" w:color="auto"/>
                        <w:right w:val="none" w:sz="0" w:space="0" w:color="auto"/>
                      </w:divBdr>
                      <w:divsChild>
                        <w:div w:id="102501687">
                          <w:marLeft w:val="0"/>
                          <w:marRight w:val="0"/>
                          <w:marTop w:val="0"/>
                          <w:marBottom w:val="0"/>
                          <w:divBdr>
                            <w:top w:val="none" w:sz="0" w:space="0" w:color="auto"/>
                            <w:left w:val="none" w:sz="0" w:space="0" w:color="auto"/>
                            <w:bottom w:val="none" w:sz="0" w:space="0" w:color="auto"/>
                            <w:right w:val="none" w:sz="0" w:space="0" w:color="auto"/>
                          </w:divBdr>
                          <w:divsChild>
                            <w:div w:id="28995415">
                              <w:marLeft w:val="0"/>
                              <w:marRight w:val="0"/>
                              <w:marTop w:val="0"/>
                              <w:marBottom w:val="0"/>
                              <w:divBdr>
                                <w:top w:val="none" w:sz="0" w:space="0" w:color="auto"/>
                                <w:left w:val="none" w:sz="0" w:space="0" w:color="auto"/>
                                <w:bottom w:val="none" w:sz="0" w:space="0" w:color="auto"/>
                                <w:right w:val="none" w:sz="0" w:space="0" w:color="auto"/>
                              </w:divBdr>
                              <w:divsChild>
                                <w:div w:id="6944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368256">
      <w:bodyDiv w:val="1"/>
      <w:marLeft w:val="0"/>
      <w:marRight w:val="0"/>
      <w:marTop w:val="0"/>
      <w:marBottom w:val="0"/>
      <w:divBdr>
        <w:top w:val="none" w:sz="0" w:space="0" w:color="auto"/>
        <w:left w:val="none" w:sz="0" w:space="0" w:color="auto"/>
        <w:bottom w:val="none" w:sz="0" w:space="0" w:color="auto"/>
        <w:right w:val="none" w:sz="0" w:space="0" w:color="auto"/>
      </w:divBdr>
      <w:divsChild>
        <w:div w:id="177737538">
          <w:marLeft w:val="0"/>
          <w:marRight w:val="0"/>
          <w:marTop w:val="0"/>
          <w:marBottom w:val="0"/>
          <w:divBdr>
            <w:top w:val="none" w:sz="0" w:space="0" w:color="auto"/>
            <w:left w:val="none" w:sz="0" w:space="0" w:color="auto"/>
            <w:bottom w:val="none" w:sz="0" w:space="0" w:color="auto"/>
            <w:right w:val="none" w:sz="0" w:space="0" w:color="auto"/>
          </w:divBdr>
          <w:divsChild>
            <w:div w:id="1933391913">
              <w:marLeft w:val="0"/>
              <w:marRight w:val="0"/>
              <w:marTop w:val="0"/>
              <w:marBottom w:val="0"/>
              <w:divBdr>
                <w:top w:val="none" w:sz="0" w:space="0" w:color="auto"/>
                <w:left w:val="none" w:sz="0" w:space="0" w:color="auto"/>
                <w:bottom w:val="none" w:sz="0" w:space="0" w:color="auto"/>
                <w:right w:val="none" w:sz="0" w:space="0" w:color="auto"/>
              </w:divBdr>
              <w:divsChild>
                <w:div w:id="659695258">
                  <w:marLeft w:val="0"/>
                  <w:marRight w:val="0"/>
                  <w:marTop w:val="0"/>
                  <w:marBottom w:val="0"/>
                  <w:divBdr>
                    <w:top w:val="none" w:sz="0" w:space="0" w:color="auto"/>
                    <w:left w:val="none" w:sz="0" w:space="0" w:color="auto"/>
                    <w:bottom w:val="none" w:sz="0" w:space="0" w:color="auto"/>
                    <w:right w:val="none" w:sz="0" w:space="0" w:color="auto"/>
                  </w:divBdr>
                  <w:divsChild>
                    <w:div w:id="326641281">
                      <w:marLeft w:val="0"/>
                      <w:marRight w:val="0"/>
                      <w:marTop w:val="0"/>
                      <w:marBottom w:val="0"/>
                      <w:divBdr>
                        <w:top w:val="none" w:sz="0" w:space="0" w:color="auto"/>
                        <w:left w:val="none" w:sz="0" w:space="0" w:color="auto"/>
                        <w:bottom w:val="none" w:sz="0" w:space="0" w:color="auto"/>
                        <w:right w:val="none" w:sz="0" w:space="0" w:color="auto"/>
                      </w:divBdr>
                      <w:divsChild>
                        <w:div w:id="166141888">
                          <w:marLeft w:val="0"/>
                          <w:marRight w:val="0"/>
                          <w:marTop w:val="0"/>
                          <w:marBottom w:val="0"/>
                          <w:divBdr>
                            <w:top w:val="none" w:sz="0" w:space="0" w:color="auto"/>
                            <w:left w:val="none" w:sz="0" w:space="0" w:color="auto"/>
                            <w:bottom w:val="none" w:sz="0" w:space="0" w:color="auto"/>
                            <w:right w:val="none" w:sz="0" w:space="0" w:color="auto"/>
                          </w:divBdr>
                          <w:divsChild>
                            <w:div w:id="1019090025">
                              <w:marLeft w:val="0"/>
                              <w:marRight w:val="0"/>
                              <w:marTop w:val="0"/>
                              <w:marBottom w:val="0"/>
                              <w:divBdr>
                                <w:top w:val="none" w:sz="0" w:space="0" w:color="auto"/>
                                <w:left w:val="none" w:sz="0" w:space="0" w:color="auto"/>
                                <w:bottom w:val="none" w:sz="0" w:space="0" w:color="auto"/>
                                <w:right w:val="none" w:sz="0" w:space="0" w:color="auto"/>
                              </w:divBdr>
                              <w:divsChild>
                                <w:div w:id="517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o9782@hot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dat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a.gov/library/publications/the-world-factbook/index.html" TargetMode="External"/><Relationship Id="rId4" Type="http://schemas.openxmlformats.org/officeDocument/2006/relationships/settings" Target="settings.xml"/><Relationship Id="rId9" Type="http://schemas.openxmlformats.org/officeDocument/2006/relationships/hyperlink" Target="mailto:nhhan@skk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Leeds.XSL" StyleName="Harvard - Leeds*"/>
</file>

<file path=customXml/itemProps1.xml><?xml version="1.0" encoding="utf-8"?>
<ds:datastoreItem xmlns:ds="http://schemas.openxmlformats.org/officeDocument/2006/customXml" ds:itemID="{49E12E6D-6595-404B-AA21-8E7542C6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9700</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 Juneho</dc:creator>
  <cp:lastModifiedBy>Juneho Um</cp:lastModifiedBy>
  <cp:revision>4</cp:revision>
  <cp:lastPrinted>2014-10-31T08:34:00Z</cp:lastPrinted>
  <dcterms:created xsi:type="dcterms:W3CDTF">2018-05-03T10:21:00Z</dcterms:created>
  <dcterms:modified xsi:type="dcterms:W3CDTF">2018-05-03T10:22:00Z</dcterms:modified>
</cp:coreProperties>
</file>