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92" w:rsidRDefault="00D37692">
      <w:bookmarkStart w:id="0" w:name="_GoBack"/>
      <w:bookmarkEnd w:id="0"/>
    </w:p>
    <w:p w:rsidR="00A21E70" w:rsidRPr="00617BD0" w:rsidRDefault="00A21E70" w:rsidP="00A21E7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17BD0">
        <w:rPr>
          <w:rFonts w:ascii="Times New Roman" w:hAnsi="Times New Roman" w:cs="Times New Roman"/>
          <w:sz w:val="20"/>
          <w:szCs w:val="20"/>
        </w:rPr>
        <w:t>Figure 3: approaches to impact</w:t>
      </w:r>
    </w:p>
    <w:p w:rsidR="00A21E70" w:rsidRPr="00617BD0" w:rsidRDefault="00A21E70" w:rsidP="00A21E70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617BD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514A3FC3" wp14:editId="287CEA24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21E70" w:rsidRDefault="00A21E70"/>
    <w:sectPr w:rsidR="00A21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0"/>
    <w:rsid w:val="001B40E6"/>
    <w:rsid w:val="00A21E70"/>
    <w:rsid w:val="00D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6D1C1-2394-443E-B65C-E798A363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Education UoA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Parliamentary</c:v>
                </c:pt>
                <c:pt idx="1">
                  <c:v>Media</c:v>
                </c:pt>
                <c:pt idx="2">
                  <c:v>Policy networks</c:v>
                </c:pt>
                <c:pt idx="3">
                  <c:v>Consultancy</c:v>
                </c:pt>
                <c:pt idx="4">
                  <c:v>Practitioner network</c:v>
                </c:pt>
                <c:pt idx="5">
                  <c:v>Expert programme </c:v>
                </c:pt>
                <c:pt idx="6">
                  <c:v>Advisory body</c:v>
                </c:pt>
                <c:pt idx="7">
                  <c:v>Resources practitioners</c:v>
                </c:pt>
                <c:pt idx="8">
                  <c:v>Resources policy makers</c:v>
                </c:pt>
                <c:pt idx="9">
                  <c:v>Resources students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8</c:v>
                </c:pt>
                <c:pt idx="4">
                  <c:v>14</c:v>
                </c:pt>
                <c:pt idx="5">
                  <c:v>7</c:v>
                </c:pt>
                <c:pt idx="6">
                  <c:v>4</c:v>
                </c:pt>
                <c:pt idx="7">
                  <c:v>21</c:v>
                </c:pt>
                <c:pt idx="8">
                  <c:v>14</c:v>
                </c:pt>
                <c:pt idx="9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CF-42EF-AA8A-12CE277E5EE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Cognate Disciplines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Parliamentary</c:v>
                </c:pt>
                <c:pt idx="1">
                  <c:v>Media</c:v>
                </c:pt>
                <c:pt idx="2">
                  <c:v>Policy networks</c:v>
                </c:pt>
                <c:pt idx="3">
                  <c:v>Consultancy</c:v>
                </c:pt>
                <c:pt idx="4">
                  <c:v>Practitioner network</c:v>
                </c:pt>
                <c:pt idx="5">
                  <c:v>Expert programme </c:v>
                </c:pt>
                <c:pt idx="6">
                  <c:v>Advisory body</c:v>
                </c:pt>
                <c:pt idx="7">
                  <c:v>Resources practitioners</c:v>
                </c:pt>
                <c:pt idx="8">
                  <c:v>Resources policy makers</c:v>
                </c:pt>
                <c:pt idx="9">
                  <c:v>Resources students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3</c:v>
                </c:pt>
                <c:pt idx="1">
                  <c:v>5</c:v>
                </c:pt>
                <c:pt idx="2">
                  <c:v>11</c:v>
                </c:pt>
                <c:pt idx="3">
                  <c:v>7</c:v>
                </c:pt>
                <c:pt idx="4">
                  <c:v>15</c:v>
                </c:pt>
                <c:pt idx="5">
                  <c:v>1</c:v>
                </c:pt>
                <c:pt idx="6">
                  <c:v>5</c:v>
                </c:pt>
                <c:pt idx="7">
                  <c:v>18</c:v>
                </c:pt>
                <c:pt idx="8">
                  <c:v>13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CF-42EF-AA8A-12CE277E5EE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Parliamentary</c:v>
                </c:pt>
                <c:pt idx="1">
                  <c:v>Media</c:v>
                </c:pt>
                <c:pt idx="2">
                  <c:v>Policy networks</c:v>
                </c:pt>
                <c:pt idx="3">
                  <c:v>Consultancy</c:v>
                </c:pt>
                <c:pt idx="4">
                  <c:v>Practitioner network</c:v>
                </c:pt>
                <c:pt idx="5">
                  <c:v>Expert programme </c:v>
                </c:pt>
                <c:pt idx="6">
                  <c:v>Advisory body</c:v>
                </c:pt>
                <c:pt idx="7">
                  <c:v>Resources practitioners</c:v>
                </c:pt>
                <c:pt idx="8">
                  <c:v>Resources policy makers</c:v>
                </c:pt>
                <c:pt idx="9">
                  <c:v>Resources students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CF-42EF-AA8A-12CE277E5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364012504"/>
        <c:axId val="364013680"/>
      </c:barChart>
      <c:catAx>
        <c:axId val="36401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013680"/>
        <c:crosses val="autoZero"/>
        <c:auto val="1"/>
        <c:lblAlgn val="ctr"/>
        <c:lblOffset val="100"/>
        <c:noMultiLvlLbl val="0"/>
      </c:catAx>
      <c:valAx>
        <c:axId val="36401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012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30500874890639"/>
          <c:y val="0.9092257217847769"/>
          <c:w val="0.38713072324292797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2</cp:revision>
  <dcterms:created xsi:type="dcterms:W3CDTF">2017-11-28T13:07:00Z</dcterms:created>
  <dcterms:modified xsi:type="dcterms:W3CDTF">2017-11-28T13:07:00Z</dcterms:modified>
</cp:coreProperties>
</file>