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92" w:rsidRDefault="00D37692">
      <w:bookmarkStart w:id="0" w:name="_GoBack"/>
      <w:bookmarkEnd w:id="0"/>
    </w:p>
    <w:p w:rsidR="005450EE" w:rsidRPr="00617BD0" w:rsidRDefault="005450EE" w:rsidP="005450E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17BD0">
        <w:rPr>
          <w:rFonts w:ascii="Times New Roman" w:hAnsi="Times New Roman" w:cs="Times New Roman"/>
          <w:sz w:val="20"/>
          <w:szCs w:val="20"/>
        </w:rPr>
        <w:t>Figure 2: Impact claims</w:t>
      </w:r>
    </w:p>
    <w:p w:rsidR="005450EE" w:rsidRPr="00617BD0" w:rsidRDefault="005450EE" w:rsidP="005450E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17BD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CE4BAB2" wp14:editId="3DDAEA1F">
            <wp:extent cx="5731510" cy="2372360"/>
            <wp:effectExtent l="0" t="0" r="254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450EE" w:rsidRDefault="005450EE"/>
    <w:sectPr w:rsidR="00545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EE"/>
    <w:rsid w:val="005450EE"/>
    <w:rsid w:val="006A3922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F887-4D5C-46C6-B972-7B17F4B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Education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Sheet1!$A$2:$A$10</c:f>
              <c:strCache>
                <c:ptCount val="9"/>
                <c:pt idx="0">
                  <c:v>International</c:v>
                </c:pt>
                <c:pt idx="1">
                  <c:v>Central government</c:v>
                </c:pt>
                <c:pt idx="2">
                  <c:v>Local government policy</c:v>
                </c:pt>
                <c:pt idx="3">
                  <c:v>HE sector policy</c:v>
                </c:pt>
                <c:pt idx="4">
                  <c:v>HEI policy</c:v>
                </c:pt>
                <c:pt idx="5">
                  <c:v>Practitioners</c:v>
                </c:pt>
                <c:pt idx="6">
                  <c:v>Students</c:v>
                </c:pt>
                <c:pt idx="7">
                  <c:v>Employers</c:v>
                </c:pt>
                <c:pt idx="8">
                  <c:v>Professionals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16</c:v>
                </c:pt>
                <c:pt idx="1">
                  <c:v>13</c:v>
                </c:pt>
                <c:pt idx="2">
                  <c:v>5</c:v>
                </c:pt>
                <c:pt idx="3">
                  <c:v>18</c:v>
                </c:pt>
                <c:pt idx="4">
                  <c:v>14</c:v>
                </c:pt>
                <c:pt idx="5">
                  <c:v>17</c:v>
                </c:pt>
                <c:pt idx="6">
                  <c:v>11</c:v>
                </c:pt>
                <c:pt idx="7">
                  <c:v>1</c:v>
                </c:pt>
                <c:pt idx="8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8-4EF1-8F0C-5C63DAAEF67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Cognate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Sheet1!$A$2:$A$10</c:f>
              <c:strCache>
                <c:ptCount val="9"/>
                <c:pt idx="0">
                  <c:v>International</c:v>
                </c:pt>
                <c:pt idx="1">
                  <c:v>Central government</c:v>
                </c:pt>
                <c:pt idx="2">
                  <c:v>Local government policy</c:v>
                </c:pt>
                <c:pt idx="3">
                  <c:v>HE sector policy</c:v>
                </c:pt>
                <c:pt idx="4">
                  <c:v>HEI policy</c:v>
                </c:pt>
                <c:pt idx="5">
                  <c:v>Practitioners</c:v>
                </c:pt>
                <c:pt idx="6">
                  <c:v>Students</c:v>
                </c:pt>
                <c:pt idx="7">
                  <c:v>Employers</c:v>
                </c:pt>
                <c:pt idx="8">
                  <c:v>Professionals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11</c:v>
                </c:pt>
                <c:pt idx="3">
                  <c:v>22</c:v>
                </c:pt>
                <c:pt idx="4">
                  <c:v>16</c:v>
                </c:pt>
                <c:pt idx="5">
                  <c:v>19</c:v>
                </c:pt>
                <c:pt idx="6">
                  <c:v>12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8-4EF1-8F0C-5C63DAAEF67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Sheet1!$A$2:$A$10</c:f>
              <c:strCache>
                <c:ptCount val="9"/>
                <c:pt idx="0">
                  <c:v>International</c:v>
                </c:pt>
                <c:pt idx="1">
                  <c:v>Central government</c:v>
                </c:pt>
                <c:pt idx="2">
                  <c:v>Local government policy</c:v>
                </c:pt>
                <c:pt idx="3">
                  <c:v>HE sector policy</c:v>
                </c:pt>
                <c:pt idx="4">
                  <c:v>HEI policy</c:v>
                </c:pt>
                <c:pt idx="5">
                  <c:v>Practitioners</c:v>
                </c:pt>
                <c:pt idx="6">
                  <c:v>Students</c:v>
                </c:pt>
                <c:pt idx="7">
                  <c:v>Employers</c:v>
                </c:pt>
                <c:pt idx="8">
                  <c:v>Professionals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78-4EF1-8F0C-5C63DAAEF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616006712"/>
        <c:axId val="616007496"/>
        <c:axId val="0"/>
      </c:bar3DChart>
      <c:catAx>
        <c:axId val="616006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07496"/>
        <c:crosses val="autoZero"/>
        <c:auto val="1"/>
        <c:lblAlgn val="ctr"/>
        <c:lblOffset val="100"/>
        <c:noMultiLvlLbl val="0"/>
      </c:catAx>
      <c:valAx>
        <c:axId val="616007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06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5827892293438174"/>
          <c:y val="0.89813223623290195"/>
          <c:w val="0.25042578011081951"/>
          <c:h val="7.49012623422072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2</cp:revision>
  <dcterms:created xsi:type="dcterms:W3CDTF">2017-11-28T13:08:00Z</dcterms:created>
  <dcterms:modified xsi:type="dcterms:W3CDTF">2017-11-28T13:08:00Z</dcterms:modified>
</cp:coreProperties>
</file>