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352D3" w14:textId="51CB679E" w:rsidR="00576B0B" w:rsidRPr="004368BC" w:rsidRDefault="00E35783" w:rsidP="00305CD6">
      <w:pPr>
        <w:spacing w:line="360" w:lineRule="auto"/>
        <w:jc w:val="both"/>
      </w:pPr>
      <w:r>
        <w:t xml:space="preserve">Welfare Grunters and </w:t>
      </w:r>
      <w:r w:rsidR="00E1536F">
        <w:t>Workfare Monsters?</w:t>
      </w:r>
      <w:r w:rsidR="001D1FC5">
        <w:t xml:space="preserve"> </w:t>
      </w:r>
      <w:r w:rsidR="00234BEA">
        <w:t xml:space="preserve">An Empirical Review of the Operation of </w:t>
      </w:r>
      <w:r w:rsidR="00576B0B" w:rsidRPr="004368BC">
        <w:t xml:space="preserve">Two </w:t>
      </w:r>
      <w:r w:rsidR="00234BEA">
        <w:t xml:space="preserve">UK </w:t>
      </w:r>
      <w:r w:rsidR="00B32F8E">
        <w:t>‘</w:t>
      </w:r>
      <w:r w:rsidR="00234BEA">
        <w:t>Work Programme</w:t>
      </w:r>
      <w:r w:rsidR="00B32F8E">
        <w:t>’</w:t>
      </w:r>
      <w:r w:rsidR="00576B0B" w:rsidRPr="004368BC">
        <w:t xml:space="preserve"> Centres</w:t>
      </w:r>
      <w:r w:rsidR="00E1536F">
        <w:t>.</w:t>
      </w:r>
    </w:p>
    <w:p w14:paraId="00CE0001" w14:textId="77777777" w:rsidR="00BA40F0" w:rsidRPr="004368BC" w:rsidRDefault="00BA40F0" w:rsidP="00305CD6">
      <w:pPr>
        <w:spacing w:line="360" w:lineRule="auto"/>
        <w:jc w:val="both"/>
      </w:pPr>
    </w:p>
    <w:p w14:paraId="79E2C5D4" w14:textId="3ABDEC7D" w:rsidR="00BA40F0" w:rsidRPr="004368BC" w:rsidRDefault="00BA40F0" w:rsidP="00305CD6">
      <w:pPr>
        <w:spacing w:line="360" w:lineRule="auto"/>
        <w:jc w:val="both"/>
      </w:pPr>
      <w:r w:rsidRPr="004368BC">
        <w:t>Abstract:</w:t>
      </w:r>
    </w:p>
    <w:p w14:paraId="7E7EFEFF" w14:textId="176E014F" w:rsidR="00BA40F0" w:rsidRPr="004368BC" w:rsidRDefault="008F09B0" w:rsidP="00305CD6">
      <w:pPr>
        <w:spacing w:line="360" w:lineRule="auto"/>
        <w:jc w:val="both"/>
      </w:pPr>
      <w:r>
        <w:t>Workfare increases requirements on</w:t>
      </w:r>
      <w:r w:rsidR="00313496">
        <w:t xml:space="preserve"> welfare claimants:</w:t>
      </w:r>
      <w:r w:rsidR="00054FDD">
        <w:t xml:space="preserve"> a major</w:t>
      </w:r>
      <w:r w:rsidR="00882C7D">
        <w:t xml:space="preserve"> shift in UK social welfare </w:t>
      </w:r>
      <w:r>
        <w:t>policy post-</w:t>
      </w:r>
      <w:r w:rsidR="00313496">
        <w:t>1980</w:t>
      </w:r>
      <w:r w:rsidR="00882C7D">
        <w:t>s</w:t>
      </w:r>
      <w:r w:rsidR="00B32F8E">
        <w:t>.</w:t>
      </w:r>
      <w:r>
        <w:t xml:space="preserve"> P</w:t>
      </w:r>
      <w:r w:rsidR="00882C7D">
        <w:t>olitical, academic and cultural d</w:t>
      </w:r>
      <w:r w:rsidR="00054FDD">
        <w:t>ebates surround the ethical basis</w:t>
      </w:r>
      <w:r w:rsidR="00B32F8E">
        <w:t>,</w:t>
      </w:r>
      <w:r w:rsidR="00054FDD">
        <w:t xml:space="preserve"> and practical operations</w:t>
      </w:r>
      <w:r w:rsidR="00B32F8E">
        <w:t>,</w:t>
      </w:r>
      <w:r w:rsidR="00054FDD">
        <w:t xml:space="preserve"> of workfare</w:t>
      </w:r>
      <w:r w:rsidR="00B32F8E">
        <w:t xml:space="preserve"> schemes</w:t>
      </w:r>
      <w:r w:rsidR="00882C7D">
        <w:t xml:space="preserve">. </w:t>
      </w:r>
      <w:r w:rsidR="00B32F8E">
        <w:t>Moreover, the UK governmen</w:t>
      </w:r>
      <w:r w:rsidR="00313496">
        <w:t>t has claimed that workfare</w:t>
      </w:r>
      <w:r w:rsidR="00B32F8E">
        <w:t xml:space="preserve"> provide</w:t>
      </w:r>
      <w:r w:rsidR="00313496">
        <w:t>s</w:t>
      </w:r>
      <w:r w:rsidR="00B32F8E">
        <w:t xml:space="preserve"> value for money </w:t>
      </w:r>
      <w:r w:rsidR="00313496">
        <w:t xml:space="preserve">in an age of austerity, </w:t>
      </w:r>
      <w:r w:rsidR="00B32F8E">
        <w:t>‘help and support’ for the long-t</w:t>
      </w:r>
      <w:r>
        <w:t>erm unemployed, and ‘incentives</w:t>
      </w:r>
      <w:r w:rsidR="00B32F8E">
        <w:t>’</w:t>
      </w:r>
      <w:r>
        <w:t xml:space="preserve"> for increased</w:t>
      </w:r>
      <w:r w:rsidR="00B32F8E">
        <w:t xml:space="preserve"> claimant job-seeking. </w:t>
      </w:r>
      <w:r w:rsidR="00BA40F0" w:rsidRPr="004368BC">
        <w:t xml:space="preserve">This article presents results gathered from sociological </w:t>
      </w:r>
      <w:r w:rsidR="00313496">
        <w:t>research into the UK</w:t>
      </w:r>
      <w:r w:rsidR="00BA40F0" w:rsidRPr="004368BC">
        <w:t>’s ‘Wo</w:t>
      </w:r>
      <w:r w:rsidR="00876C1A">
        <w:t xml:space="preserve">rk Programme’ </w:t>
      </w:r>
      <w:r w:rsidR="00882C7D">
        <w:t xml:space="preserve">workfare scheme in order to contextualise </w:t>
      </w:r>
      <w:r w:rsidR="00B32F8E">
        <w:t xml:space="preserve">these debates and contribute to </w:t>
      </w:r>
      <w:r w:rsidR="00313496">
        <w:t xml:space="preserve">wider </w:t>
      </w:r>
      <w:r w:rsidR="00B32F8E">
        <w:t xml:space="preserve">academic and social policy workfare analyses. </w:t>
      </w:r>
      <w:r>
        <w:t xml:space="preserve">It finds a complex picture: a largely pointless scheme, resented by many participants, but providing a basic social service for some others. </w:t>
      </w:r>
    </w:p>
    <w:p w14:paraId="13D29691" w14:textId="77777777" w:rsidR="007D526C" w:rsidRPr="004368BC" w:rsidRDefault="007D526C" w:rsidP="00305CD6">
      <w:pPr>
        <w:spacing w:line="360" w:lineRule="auto"/>
        <w:jc w:val="both"/>
      </w:pPr>
    </w:p>
    <w:p w14:paraId="65C1E487" w14:textId="4B602BF8" w:rsidR="00576B0B" w:rsidRDefault="00BA40F0" w:rsidP="00305CD6">
      <w:pPr>
        <w:spacing w:line="360" w:lineRule="auto"/>
        <w:jc w:val="both"/>
      </w:pPr>
      <w:r w:rsidRPr="004368BC">
        <w:t xml:space="preserve">Keywords: </w:t>
      </w:r>
      <w:r w:rsidR="007D526C" w:rsidRPr="004368BC">
        <w:t xml:space="preserve">Benefits, Welfare-to-Work, Work Programme, </w:t>
      </w:r>
      <w:r w:rsidRPr="004368BC">
        <w:t>Workfare, Social Policy</w:t>
      </w:r>
      <w:r w:rsidR="00B00D8D" w:rsidRPr="004368BC">
        <w:t>, Unemployment</w:t>
      </w:r>
    </w:p>
    <w:p w14:paraId="43839AD7" w14:textId="77777777" w:rsidR="008F09B0" w:rsidRPr="004368BC" w:rsidRDefault="008F09B0" w:rsidP="00305CD6">
      <w:pPr>
        <w:spacing w:line="360" w:lineRule="auto"/>
        <w:jc w:val="both"/>
      </w:pPr>
    </w:p>
    <w:p w14:paraId="3E383F80" w14:textId="77777777" w:rsidR="003766F7" w:rsidRPr="004368BC" w:rsidRDefault="003766F7" w:rsidP="00305CD6">
      <w:pPr>
        <w:pStyle w:val="ListParagraph"/>
        <w:numPr>
          <w:ilvl w:val="0"/>
          <w:numId w:val="2"/>
        </w:numPr>
        <w:spacing w:line="360" w:lineRule="auto"/>
        <w:jc w:val="both"/>
        <w:rPr>
          <w:i/>
        </w:rPr>
      </w:pPr>
      <w:r w:rsidRPr="004368BC">
        <w:rPr>
          <w:i/>
        </w:rPr>
        <w:t>Introduction</w:t>
      </w:r>
    </w:p>
    <w:p w14:paraId="4D9558FB" w14:textId="2FD22414" w:rsidR="00313496" w:rsidRDefault="00B32F8E" w:rsidP="00313496">
      <w:pPr>
        <w:spacing w:line="360" w:lineRule="auto"/>
        <w:ind w:firstLine="360"/>
        <w:jc w:val="both"/>
      </w:pPr>
      <w:r>
        <w:t>‘Workfare</w:t>
      </w:r>
      <w:r w:rsidR="00C076DC">
        <w:t>’</w:t>
      </w:r>
      <w:r w:rsidR="006475D6">
        <w:t xml:space="preserve"> marks</w:t>
      </w:r>
      <w:r w:rsidR="00C076DC">
        <w:t xml:space="preserve"> a major shift in UK welfare policy</w:t>
      </w:r>
      <w:r w:rsidR="006475D6">
        <w:t xml:space="preserve"> towards</w:t>
      </w:r>
      <w:r>
        <w:t xml:space="preserve"> ‘active’,</w:t>
      </w:r>
      <w:r w:rsidR="008F09B0">
        <w:t xml:space="preserve"> mandatory schemes which, allegedly,</w:t>
      </w:r>
      <w:r w:rsidR="00C076DC">
        <w:t xml:space="preserve"> strongly encourage long-term welfare claimants to ‘re-engage’ with the labour market. </w:t>
      </w:r>
      <w:r w:rsidR="006475D6">
        <w:t>Tougher</w:t>
      </w:r>
      <w:r w:rsidR="00524103">
        <w:t xml:space="preserve"> enforcement of cl</w:t>
      </w:r>
      <w:r w:rsidR="008F09B0">
        <w:t>aimant behavioural requirements</w:t>
      </w:r>
      <w:r w:rsidR="00524103">
        <w:t xml:space="preserve"> suc</w:t>
      </w:r>
      <w:r w:rsidR="006475D6">
        <w:t>h as active job seeking</w:t>
      </w:r>
      <w:r w:rsidR="00524103">
        <w:t>, and attempted claimant behav</w:t>
      </w:r>
      <w:r w:rsidR="006475D6">
        <w:t>ioural modification, particularly</w:t>
      </w:r>
      <w:r w:rsidR="00524103">
        <w:t xml:space="preserve"> through ‘sanctions’, have been gradually introduced </w:t>
      </w:r>
      <w:r w:rsidR="00E91272">
        <w:t>in</w:t>
      </w:r>
      <w:r w:rsidR="00001AD2">
        <w:t>to</w:t>
      </w:r>
      <w:r w:rsidR="00E91272">
        <w:t xml:space="preserve"> the UK </w:t>
      </w:r>
      <w:r w:rsidR="00524103">
        <w:t>since the 1980s</w:t>
      </w:r>
      <w:r w:rsidR="00E91272">
        <w:t>. However, according to Peck (2001), the full introduction of a ‘wor</w:t>
      </w:r>
      <w:r w:rsidR="00313496">
        <w:t>kfare state’</w:t>
      </w:r>
      <w:r w:rsidR="00E91272">
        <w:t xml:space="preserve"> based around strict </w:t>
      </w:r>
      <w:r w:rsidR="006475D6">
        <w:t>‘</w:t>
      </w:r>
      <w:r w:rsidR="00E91272">
        <w:t>conditionali</w:t>
      </w:r>
      <w:r w:rsidR="006475D6">
        <w:t>ties’</w:t>
      </w:r>
      <w:r w:rsidR="00E91272">
        <w:t xml:space="preserve"> and</w:t>
      </w:r>
      <w:r w:rsidR="00313496">
        <w:t xml:space="preserve"> participant ‘micro-regulation’</w:t>
      </w:r>
      <w:r w:rsidR="00E91272">
        <w:t xml:space="preserve"> began in earnest following the election of the New Labour government in 1997. This implementation was buoyed by ‘communitarian’ claims that poverty was no longer simply a matter of l</w:t>
      </w:r>
      <w:r w:rsidR="008F09B0">
        <w:t>ack of money, but rather, a</w:t>
      </w:r>
      <w:r w:rsidR="00E91272">
        <w:t xml:space="preserve"> complex problem-set of ‘social exclusion’, youth disengagement and cultural degeneration in deprived urban locations</w:t>
      </w:r>
      <w:r w:rsidR="00001AD2">
        <w:t xml:space="preserve"> (Labour Party, 1997)</w:t>
      </w:r>
      <w:r w:rsidR="00E91272">
        <w:t xml:space="preserve">. More recently, the coalition-introduced ‘Work Programme’ [henceforth </w:t>
      </w:r>
      <w:r w:rsidR="00E91272">
        <w:lastRenderedPageBreak/>
        <w:t>‘WP’] has extended Labour’</w:t>
      </w:r>
      <w:r w:rsidR="00001AD2">
        <w:t>s policies, focu</w:t>
      </w:r>
      <w:r w:rsidR="00E91272">
        <w:t xml:space="preserve">sing on </w:t>
      </w:r>
      <w:r w:rsidR="00001AD2">
        <w:t xml:space="preserve">putative </w:t>
      </w:r>
      <w:r w:rsidR="00E91272">
        <w:t>‘intergenerational worklessness</w:t>
      </w:r>
      <w:r w:rsidR="00313496">
        <w:t>’</w:t>
      </w:r>
      <w:r w:rsidR="00E91272">
        <w:t>, and an alleged culture of pathological welfare-dependency (Smith, 2010).</w:t>
      </w:r>
      <w:r w:rsidR="00313496" w:rsidRPr="00313496">
        <w:t xml:space="preserve"> </w:t>
      </w:r>
    </w:p>
    <w:p w14:paraId="1A1988CB" w14:textId="06A704C0" w:rsidR="00C076DC" w:rsidRDefault="00313496" w:rsidP="00313496">
      <w:pPr>
        <w:spacing w:line="360" w:lineRule="auto"/>
        <w:ind w:firstLine="720"/>
        <w:jc w:val="both"/>
      </w:pPr>
      <w:r>
        <w:t>Significant discussion surround</w:t>
      </w:r>
      <w:r w:rsidR="0088790B">
        <w:t>s</w:t>
      </w:r>
      <w:bookmarkStart w:id="0" w:name="_GoBack"/>
      <w:bookmarkEnd w:id="0"/>
      <w:r w:rsidR="00C076DC">
        <w:t xml:space="preserve"> the practical a</w:t>
      </w:r>
      <w:r w:rsidR="00B32F8E">
        <w:t>dministration of workfare</w:t>
      </w:r>
      <w:r>
        <w:t>, with</w:t>
      </w:r>
      <w:r w:rsidR="00C076DC">
        <w:t xml:space="preserve"> emphasis placed </w:t>
      </w:r>
      <w:r w:rsidR="00B32F8E">
        <w:t>up</w:t>
      </w:r>
      <w:r w:rsidR="00C076DC">
        <w:t xml:space="preserve">on the ‘discretion’ potentially exerted by local welfare administrators (Shildrick </w:t>
      </w:r>
      <w:r w:rsidR="00C076DC">
        <w:rPr>
          <w:i/>
        </w:rPr>
        <w:t>et al.</w:t>
      </w:r>
      <w:r w:rsidR="00C076DC">
        <w:t xml:space="preserve">, 2013). This </w:t>
      </w:r>
      <w:r>
        <w:t>article uses</w:t>
      </w:r>
      <w:r w:rsidR="00C076DC">
        <w:t xml:space="preserve"> field research conducted</w:t>
      </w:r>
      <w:r w:rsidR="00C0342E" w:rsidRPr="004368BC">
        <w:t xml:space="preserve"> into</w:t>
      </w:r>
      <w:r w:rsidR="00D2439D" w:rsidRPr="004368BC">
        <w:t xml:space="preserve"> </w:t>
      </w:r>
      <w:r>
        <w:t xml:space="preserve">the </w:t>
      </w:r>
      <w:r w:rsidR="00001AD2">
        <w:t>WP</w:t>
      </w:r>
      <w:r>
        <w:t xml:space="preserve"> </w:t>
      </w:r>
      <w:r w:rsidR="00B32F8E">
        <w:t>to provide clear</w:t>
      </w:r>
      <w:r w:rsidR="00C076DC">
        <w:t xml:space="preserve"> empirical contextualisation </w:t>
      </w:r>
      <w:r>
        <w:t>to these debates,</w:t>
      </w:r>
      <w:r w:rsidR="00C076DC">
        <w:t xml:space="preserve"> </w:t>
      </w:r>
      <w:r>
        <w:t>concluding that, in this case</w:t>
      </w:r>
      <w:r w:rsidR="00C076DC">
        <w:t xml:space="preserve">, there was a minimal service, strongly limited by cost restraints and poor local labour markets. However, it also reports some positives of WP practice, such as enhanced social contact and, in some cases, useful, if elementary, training. </w:t>
      </w:r>
    </w:p>
    <w:p w14:paraId="177CA715" w14:textId="27ED62D7" w:rsidR="00C069DE" w:rsidRPr="004368BC" w:rsidRDefault="00A012ED" w:rsidP="00E91272">
      <w:pPr>
        <w:spacing w:line="360" w:lineRule="auto"/>
        <w:ind w:firstLine="720"/>
        <w:jc w:val="both"/>
      </w:pPr>
      <w:r w:rsidRPr="004368BC">
        <w:t>The article is structured in the following manner</w:t>
      </w:r>
      <w:r w:rsidR="003766F7" w:rsidRPr="004368BC">
        <w:t>: Section 2 introduces the W</w:t>
      </w:r>
      <w:r w:rsidR="00725BE0" w:rsidRPr="004368BC">
        <w:t>P.</w:t>
      </w:r>
      <w:r w:rsidR="00147010" w:rsidRPr="004368BC">
        <w:t xml:space="preserve"> Section 3</w:t>
      </w:r>
      <w:r w:rsidR="003766F7" w:rsidRPr="004368BC">
        <w:t xml:space="preserve"> </w:t>
      </w:r>
      <w:r w:rsidR="004A0478">
        <w:t xml:space="preserve">presents an overview of the development of workfare policy and literature in the UK. Section 4 </w:t>
      </w:r>
      <w:r w:rsidR="0004759C" w:rsidRPr="004368BC">
        <w:t>reviews</w:t>
      </w:r>
      <w:r w:rsidRPr="004368BC">
        <w:t xml:space="preserve"> the methods us</w:t>
      </w:r>
      <w:r w:rsidR="004A0478">
        <w:t>ed to gather the data. Section 5</w:t>
      </w:r>
      <w:r w:rsidRPr="004368BC">
        <w:t xml:space="preserve"> </w:t>
      </w:r>
      <w:r w:rsidR="003766F7" w:rsidRPr="004368BC">
        <w:t xml:space="preserve">provides </w:t>
      </w:r>
      <w:r w:rsidR="0004759C" w:rsidRPr="004368BC">
        <w:t xml:space="preserve">the </w:t>
      </w:r>
      <w:r w:rsidR="00503B78">
        <w:t>data. Section 6</w:t>
      </w:r>
      <w:r w:rsidRPr="004368BC">
        <w:t xml:space="preserve"> comprises </w:t>
      </w:r>
      <w:r w:rsidR="00C0342E" w:rsidRPr="004368BC">
        <w:t xml:space="preserve">a </w:t>
      </w:r>
      <w:r w:rsidRPr="004368BC">
        <w:t xml:space="preserve">summary and </w:t>
      </w:r>
      <w:r w:rsidR="003766F7" w:rsidRPr="004368BC">
        <w:t xml:space="preserve">conclusion. </w:t>
      </w:r>
    </w:p>
    <w:p w14:paraId="24229C02" w14:textId="77777777" w:rsidR="003766F7" w:rsidRPr="004368BC" w:rsidRDefault="003766F7" w:rsidP="00305CD6">
      <w:pPr>
        <w:spacing w:line="360" w:lineRule="auto"/>
        <w:jc w:val="both"/>
      </w:pPr>
    </w:p>
    <w:p w14:paraId="5EC7C839" w14:textId="77777777" w:rsidR="00FB6C85" w:rsidRPr="004368BC" w:rsidRDefault="003766F7" w:rsidP="00305CD6">
      <w:pPr>
        <w:pStyle w:val="ListParagraph"/>
        <w:numPr>
          <w:ilvl w:val="0"/>
          <w:numId w:val="2"/>
        </w:numPr>
        <w:spacing w:line="360" w:lineRule="auto"/>
        <w:jc w:val="both"/>
      </w:pPr>
      <w:r w:rsidRPr="004368BC">
        <w:rPr>
          <w:i/>
        </w:rPr>
        <w:t>The Work Programme</w:t>
      </w:r>
    </w:p>
    <w:p w14:paraId="17258980" w14:textId="249557B2" w:rsidR="006134AF" w:rsidRDefault="00C069DE" w:rsidP="00305CD6">
      <w:pPr>
        <w:spacing w:line="360" w:lineRule="auto"/>
        <w:jc w:val="both"/>
      </w:pPr>
      <w:r w:rsidRPr="004368BC">
        <w:tab/>
      </w:r>
      <w:r w:rsidR="00FB6C85" w:rsidRPr="004368BC">
        <w:t xml:space="preserve">The </w:t>
      </w:r>
      <w:r w:rsidR="00876C1A">
        <w:t>WP i</w:t>
      </w:r>
      <w:r w:rsidRPr="004368BC">
        <w:t>s</w:t>
      </w:r>
      <w:r w:rsidR="00FB6C85" w:rsidRPr="004368BC">
        <w:t xml:space="preserve"> a UK </w:t>
      </w:r>
      <w:r w:rsidR="00C0342E" w:rsidRPr="004368BC">
        <w:t xml:space="preserve">workfare </w:t>
      </w:r>
      <w:r w:rsidR="00FB6C85" w:rsidRPr="004368BC">
        <w:t xml:space="preserve">scheme </w:t>
      </w:r>
      <w:r w:rsidRPr="004368BC">
        <w:t>r</w:t>
      </w:r>
      <w:r w:rsidR="00503B78">
        <w:t xml:space="preserve">olled </w:t>
      </w:r>
      <w:r w:rsidR="00FB6C85" w:rsidRPr="004368BC">
        <w:t>out nationally in 2011</w:t>
      </w:r>
      <w:r w:rsidR="00725BE0" w:rsidRPr="004368BC">
        <w:t xml:space="preserve"> by the Conservative/Liberal D</w:t>
      </w:r>
      <w:r w:rsidR="00A012ED" w:rsidRPr="004368BC">
        <w:t>emoc</w:t>
      </w:r>
      <w:r w:rsidR="00C0342E" w:rsidRPr="004368BC">
        <w:t>rat coalition</w:t>
      </w:r>
      <w:r w:rsidR="0004759C" w:rsidRPr="004368BC">
        <w:t xml:space="preserve"> government</w:t>
      </w:r>
      <w:r w:rsidR="00C0342E" w:rsidRPr="004368BC">
        <w:t>. It</w:t>
      </w:r>
      <w:r w:rsidR="00725BE0" w:rsidRPr="004368BC">
        <w:t xml:space="preserve"> replaced New Labour’s</w:t>
      </w:r>
      <w:r w:rsidRPr="004368BC">
        <w:t xml:space="preserve"> ‘Flexible New Deal’ </w:t>
      </w:r>
      <w:r w:rsidR="00067210">
        <w:t xml:space="preserve">[henceforth ‘FND’] </w:t>
      </w:r>
      <w:r w:rsidR="00313496">
        <w:t>workfare</w:t>
      </w:r>
      <w:r w:rsidRPr="004368BC">
        <w:t xml:space="preserve"> </w:t>
      </w:r>
      <w:r w:rsidR="00001AD2">
        <w:t xml:space="preserve">programme. Differences between the two schemes are arguably empirically limited in terms of service provision. However, </w:t>
      </w:r>
      <w:r w:rsidR="00313496">
        <w:t>the WP drops FND’s c</w:t>
      </w:r>
      <w:r w:rsidR="008F09B0">
        <w:t>ontroversial</w:t>
      </w:r>
      <w:r w:rsidR="00313496">
        <w:t xml:space="preserve"> compulsory work experience placements, and</w:t>
      </w:r>
      <w:r w:rsidR="008F09B0">
        <w:t>,</w:t>
      </w:r>
      <w:r w:rsidR="00313496">
        <w:t xml:space="preserve"> </w:t>
      </w:r>
      <w:r w:rsidR="00001AD2">
        <w:t xml:space="preserve">in theory, WP providers have significantly more leeway in independently </w:t>
      </w:r>
      <w:r w:rsidR="00B54B9E">
        <w:t>designing programme activities.</w:t>
      </w:r>
      <w:r w:rsidR="00001AD2">
        <w:t xml:space="preserve"> </w:t>
      </w:r>
      <w:r w:rsidR="008F09B0">
        <w:t>Moreover, u</w:t>
      </w:r>
      <w:r w:rsidR="006134AF">
        <w:t>nder the FND, only 60% of payments were ‘</w:t>
      </w:r>
      <w:r w:rsidR="008F09B0">
        <w:t>employment outcome’ based</w:t>
      </w:r>
      <w:r w:rsidR="006134AF">
        <w:t>, while the target for the WP is 80% (</w:t>
      </w:r>
      <w:r w:rsidR="006134AF" w:rsidRPr="006134AF">
        <w:t>National Audit Office [henceforth ‘NAO’</w:t>
      </w:r>
      <w:r w:rsidR="006134AF">
        <w:t xml:space="preserve">], 2015: 13). </w:t>
      </w:r>
    </w:p>
    <w:p w14:paraId="4CAEA4D6" w14:textId="6296F203" w:rsidR="00C55059" w:rsidRPr="004368BC" w:rsidRDefault="00E7513F" w:rsidP="006134AF">
      <w:pPr>
        <w:spacing w:line="360" w:lineRule="auto"/>
        <w:ind w:firstLine="720"/>
        <w:jc w:val="both"/>
      </w:pPr>
      <w:r>
        <w:t>The WP</w:t>
      </w:r>
      <w:r w:rsidR="00067210">
        <w:t xml:space="preserve"> is</w:t>
      </w:r>
      <w:r w:rsidR="005264CF" w:rsidRPr="004368BC">
        <w:t xml:space="preserve"> </w:t>
      </w:r>
      <w:r w:rsidR="00725BE0" w:rsidRPr="004368BC">
        <w:t>intended</w:t>
      </w:r>
      <w:r w:rsidR="00FB6C85" w:rsidRPr="004368BC">
        <w:t xml:space="preserve"> to help and support long-term (</w:t>
      </w:r>
      <w:r w:rsidR="00C069DE" w:rsidRPr="004368BC">
        <w:t>generally over one year</w:t>
      </w:r>
      <w:r w:rsidR="00FB6C85" w:rsidRPr="004368BC">
        <w:t xml:space="preserve">) unemployment benefits claimants back into </w:t>
      </w:r>
      <w:r w:rsidR="00217F62">
        <w:t>‘sustained employment’, meaning six months in work</w:t>
      </w:r>
      <w:r w:rsidR="00FB6C85" w:rsidRPr="004368BC">
        <w:t xml:space="preserve"> (</w:t>
      </w:r>
      <w:r w:rsidR="006134AF">
        <w:t>NAO</w:t>
      </w:r>
      <w:r w:rsidR="00725BE0" w:rsidRPr="004368BC">
        <w:t>,</w:t>
      </w:r>
      <w:r w:rsidR="00FB6C85" w:rsidRPr="004368BC">
        <w:t xml:space="preserve"> 2012). </w:t>
      </w:r>
      <w:r w:rsidR="00217F62">
        <w:t>Participants include</w:t>
      </w:r>
      <w:r w:rsidR="004A0478">
        <w:t xml:space="preserve"> both able-bodied and </w:t>
      </w:r>
      <w:r w:rsidR="008F09B0">
        <w:t>disabled (dependent on a ‘work capability assessment’</w:t>
      </w:r>
      <w:r w:rsidR="004A0478">
        <w:t xml:space="preserve">) welfare claimants. </w:t>
      </w:r>
      <w:r w:rsidR="00C55059" w:rsidRPr="004368BC">
        <w:t xml:space="preserve">According to the British government, the </w:t>
      </w:r>
      <w:r w:rsidR="00067210">
        <w:t>purpose of the WP is</w:t>
      </w:r>
      <w:r w:rsidR="00C55059" w:rsidRPr="004368BC">
        <w:t xml:space="preserve">: </w:t>
      </w:r>
    </w:p>
    <w:p w14:paraId="4AFE6DFA" w14:textId="77ECED7E" w:rsidR="00576B0B" w:rsidRPr="004368BC" w:rsidRDefault="00C55059" w:rsidP="00305CD6">
      <w:pPr>
        <w:spacing w:line="240" w:lineRule="auto"/>
        <w:ind w:left="1134"/>
        <w:jc w:val="both"/>
      </w:pPr>
      <w:r w:rsidRPr="004368BC">
        <w:t>to increase employment [for the long-term unemployed] compared with previous schemes, decrease time spent on benefit, increase time employed for those coming off benefits, and narrow the performance gap between easier and harder to help claimants. (NAO, 2012: 5).</w:t>
      </w:r>
    </w:p>
    <w:p w14:paraId="575FE09A" w14:textId="77777777" w:rsidR="008A3063" w:rsidRPr="004368BC" w:rsidRDefault="008A3063" w:rsidP="00305CD6">
      <w:pPr>
        <w:spacing w:line="240" w:lineRule="auto"/>
        <w:ind w:left="1134"/>
        <w:jc w:val="both"/>
      </w:pPr>
    </w:p>
    <w:p w14:paraId="5EF56473" w14:textId="14BE1161" w:rsidR="00A012ED" w:rsidRPr="004368BC" w:rsidRDefault="00C069DE" w:rsidP="00305CD6">
      <w:pPr>
        <w:spacing w:line="360" w:lineRule="auto"/>
        <w:ind w:firstLine="720"/>
        <w:jc w:val="both"/>
      </w:pPr>
      <w:r w:rsidRPr="004368BC">
        <w:t xml:space="preserve">The </w:t>
      </w:r>
      <w:r w:rsidR="00FB6C85" w:rsidRPr="004368BC">
        <w:t xml:space="preserve">WP </w:t>
      </w:r>
      <w:r w:rsidR="00067210">
        <w:t>is</w:t>
      </w:r>
      <w:r w:rsidR="00FB6C85" w:rsidRPr="004368BC">
        <w:t xml:space="preserve"> centrally controlled by HM Government but </w:t>
      </w:r>
      <w:r w:rsidRPr="004368BC">
        <w:t>franchised</w:t>
      </w:r>
      <w:r w:rsidR="00FB6C85" w:rsidRPr="004368BC">
        <w:t xml:space="preserve"> to 18 </w:t>
      </w:r>
      <w:r w:rsidR="00E7513F">
        <w:t>‘</w:t>
      </w:r>
      <w:r w:rsidR="00FB6C85" w:rsidRPr="004368BC">
        <w:t>prime</w:t>
      </w:r>
      <w:r w:rsidR="00E7513F">
        <w:t>’</w:t>
      </w:r>
      <w:r w:rsidR="00FB6C85" w:rsidRPr="004368BC">
        <w:t xml:space="preserve"> contractors (</w:t>
      </w:r>
      <w:r w:rsidRPr="004368BC">
        <w:t>NAO, 2012:</w:t>
      </w:r>
      <w:r w:rsidR="00FB6C85" w:rsidRPr="004368BC">
        <w:t xml:space="preserve"> 4)</w:t>
      </w:r>
      <w:r w:rsidR="00C0342E" w:rsidRPr="004368BC">
        <w:t xml:space="preserve">. </w:t>
      </w:r>
      <w:r w:rsidR="00067210">
        <w:t>Primes are</w:t>
      </w:r>
      <w:r w:rsidR="00067210" w:rsidRPr="004368BC">
        <w:t xml:space="preserve"> primarily for-profit companies</w:t>
      </w:r>
      <w:r w:rsidR="00067210">
        <w:t xml:space="preserve"> (two are</w:t>
      </w:r>
      <w:r w:rsidR="00067210" w:rsidRPr="004368BC">
        <w:t xml:space="preserve"> charities)</w:t>
      </w:r>
      <w:r w:rsidR="00067210">
        <w:t xml:space="preserve">. </w:t>
      </w:r>
      <w:r w:rsidR="00C0342E" w:rsidRPr="004368BC">
        <w:t xml:space="preserve">These </w:t>
      </w:r>
      <w:r w:rsidR="00067210">
        <w:t xml:space="preserve">18 </w:t>
      </w:r>
      <w:r w:rsidR="00C0342E" w:rsidRPr="004368BC">
        <w:t>primes</w:t>
      </w:r>
      <w:r w:rsidRPr="004368BC">
        <w:t xml:space="preserve"> further subcontract</w:t>
      </w:r>
      <w:r w:rsidR="00740922" w:rsidRPr="004368BC">
        <w:t xml:space="preserve"> ‘customer’ </w:t>
      </w:r>
      <w:r w:rsidR="0004759C" w:rsidRPr="004368BC">
        <w:t xml:space="preserve">service </w:t>
      </w:r>
      <w:r w:rsidR="00740922" w:rsidRPr="004368BC">
        <w:t>delivery</w:t>
      </w:r>
      <w:r w:rsidRPr="004368BC">
        <w:t xml:space="preserve"> to around 900</w:t>
      </w:r>
      <w:r w:rsidR="00725BE0" w:rsidRPr="004368BC">
        <w:t xml:space="preserve"> smaller, local</w:t>
      </w:r>
      <w:r w:rsidRPr="004368BC">
        <w:t xml:space="preserve"> ‘providers’ (</w:t>
      </w:r>
      <w:r w:rsidR="003766F7" w:rsidRPr="004368BC">
        <w:t xml:space="preserve">Centre for Economic and Social Inclusion [henceforth </w:t>
      </w:r>
      <w:r w:rsidR="00067210">
        <w:t>‘</w:t>
      </w:r>
      <w:r w:rsidR="003766F7" w:rsidRPr="004368BC">
        <w:t>CESI</w:t>
      </w:r>
      <w:r w:rsidR="00067210">
        <w:t>’</w:t>
      </w:r>
      <w:r w:rsidR="003766F7" w:rsidRPr="004368BC">
        <w:t xml:space="preserve">], </w:t>
      </w:r>
      <w:r w:rsidR="00D60A79" w:rsidRPr="004368BC">
        <w:t>2013</w:t>
      </w:r>
      <w:r w:rsidRPr="004368BC">
        <w:t xml:space="preserve">: 4). Some primes also operate as providers in their own right. </w:t>
      </w:r>
    </w:p>
    <w:p w14:paraId="071B7529" w14:textId="62275D81" w:rsidR="00A012ED" w:rsidRPr="004368BC" w:rsidRDefault="00067210" w:rsidP="00305CD6">
      <w:pPr>
        <w:spacing w:line="360" w:lineRule="auto"/>
        <w:jc w:val="both"/>
      </w:pPr>
      <w:r>
        <w:tab/>
        <w:t>P</w:t>
      </w:r>
      <w:r w:rsidR="00576B0B" w:rsidRPr="004368BC">
        <w:t xml:space="preserve">roviders </w:t>
      </w:r>
      <w:r w:rsidR="00FB6C85" w:rsidRPr="004368BC">
        <w:t xml:space="preserve">receive ongoing instalment payments if and when </w:t>
      </w:r>
      <w:r w:rsidR="00332D4B" w:rsidRPr="004368BC">
        <w:t xml:space="preserve">welfare </w:t>
      </w:r>
      <w:r w:rsidR="00FB6C85" w:rsidRPr="004368BC">
        <w:t xml:space="preserve">claimants </w:t>
      </w:r>
      <w:r w:rsidR="00740922" w:rsidRPr="004368BC">
        <w:t>‘referred’</w:t>
      </w:r>
      <w:r w:rsidR="00FB6C85" w:rsidRPr="004368BC">
        <w:t xml:space="preserve"> to them</w:t>
      </w:r>
      <w:r w:rsidR="00740922" w:rsidRPr="004368BC">
        <w:t xml:space="preserve"> (i.e. sent over from the Job Centre</w:t>
      </w:r>
      <w:r w:rsidR="00A012ED" w:rsidRPr="004368BC">
        <w:t xml:space="preserve"> Plus</w:t>
      </w:r>
      <w:r w:rsidR="00740922" w:rsidRPr="004368BC">
        <w:t>)</w:t>
      </w:r>
      <w:r w:rsidR="00FB6C85" w:rsidRPr="004368BC">
        <w:t xml:space="preserve"> achieve and sustain employment (D</w:t>
      </w:r>
      <w:r w:rsidR="004F3E8B" w:rsidRPr="004368BC">
        <w:t xml:space="preserve">epartment for Work and Pensions [henceforth </w:t>
      </w:r>
      <w:r>
        <w:t>‘</w:t>
      </w:r>
      <w:r w:rsidR="004F3E8B" w:rsidRPr="004368BC">
        <w:t>D</w:t>
      </w:r>
      <w:r w:rsidR="00FB6C85" w:rsidRPr="004368BC">
        <w:t>WP</w:t>
      </w:r>
      <w:r>
        <w:t>’</w:t>
      </w:r>
      <w:r w:rsidR="004F3E8B" w:rsidRPr="004368BC">
        <w:t>]</w:t>
      </w:r>
      <w:r w:rsidR="00740922" w:rsidRPr="004368BC">
        <w:t>,</w:t>
      </w:r>
      <w:r w:rsidR="00FB6C85" w:rsidRPr="004368BC">
        <w:t xml:space="preserve"> 2013). </w:t>
      </w:r>
      <w:r>
        <w:t>The WP is</w:t>
      </w:r>
      <w:r w:rsidR="00C55059" w:rsidRPr="004368BC">
        <w:t xml:space="preserve"> </w:t>
      </w:r>
      <w:r w:rsidR="00F67883" w:rsidRPr="004368BC">
        <w:t>administer</w:t>
      </w:r>
      <w:r>
        <w:t>ed within</w:t>
      </w:r>
      <w:r w:rsidR="00503B78">
        <w:t xml:space="preserve"> private centres and staff</w:t>
      </w:r>
      <w:r w:rsidR="008F09B0">
        <w:t>,</w:t>
      </w:r>
      <w:r w:rsidR="00503B78">
        <w:t xml:space="preserve"> who</w:t>
      </w:r>
      <w:r w:rsidR="00F67883" w:rsidRPr="004368BC">
        <w:t xml:space="preserve"> </w:t>
      </w:r>
      <w:r>
        <w:t>deliver</w:t>
      </w:r>
      <w:r w:rsidR="00576B0B" w:rsidRPr="004368BC">
        <w:t xml:space="preserve"> training programmes and activities designed in-house, </w:t>
      </w:r>
      <w:r w:rsidR="00E7513F">
        <w:t xml:space="preserve">operationally </w:t>
      </w:r>
      <w:r w:rsidR="00876C1A">
        <w:t>separate from</w:t>
      </w:r>
      <w:r w:rsidR="00C0342E" w:rsidRPr="004368BC">
        <w:t xml:space="preserve"> the public job centre</w:t>
      </w:r>
      <w:r w:rsidR="00DC6C73" w:rsidRPr="004368BC">
        <w:t xml:space="preserve">. The estimated potential total contract value to private </w:t>
      </w:r>
      <w:r>
        <w:t>companies of the WP is</w:t>
      </w:r>
      <w:r w:rsidR="00876C1A">
        <w:t xml:space="preserve"> £3-5</w:t>
      </w:r>
      <w:r w:rsidR="00DC6C73" w:rsidRPr="004368BC">
        <w:t xml:space="preserve"> billion (</w:t>
      </w:r>
      <w:r w:rsidR="00DC6C73" w:rsidRPr="004368BC">
        <w:rPr>
          <w:iCs/>
        </w:rPr>
        <w:t>NAO, 2012: 4</w:t>
      </w:r>
      <w:r w:rsidR="00DC6C73" w:rsidRPr="004368BC">
        <w:t>).</w:t>
      </w:r>
    </w:p>
    <w:p w14:paraId="436A5027" w14:textId="2BD08FC1" w:rsidR="00730392" w:rsidRPr="004368BC" w:rsidRDefault="00A012ED" w:rsidP="00305CD6">
      <w:pPr>
        <w:spacing w:line="360" w:lineRule="auto"/>
        <w:jc w:val="both"/>
      </w:pPr>
      <w:r w:rsidRPr="004368BC">
        <w:tab/>
      </w:r>
      <w:r w:rsidR="00067210">
        <w:t>WP attendees ar</w:t>
      </w:r>
      <w:r w:rsidR="00187AA2" w:rsidRPr="004368BC">
        <w:t>e</w:t>
      </w:r>
      <w:r w:rsidR="004674F0" w:rsidRPr="004368BC">
        <w:t xml:space="preserve"> </w:t>
      </w:r>
      <w:r w:rsidR="008F09B0">
        <w:t>often described</w:t>
      </w:r>
      <w:r w:rsidR="004674F0" w:rsidRPr="004368BC">
        <w:t xml:space="preserve"> as ‘customers’. However, the more neutral term ‘participants’ will be used in this article. Participants</w:t>
      </w:r>
      <w:r w:rsidR="006164A3" w:rsidRPr="004368BC">
        <w:t xml:space="preserve"> might</w:t>
      </w:r>
      <w:r w:rsidR="00740922" w:rsidRPr="004368BC">
        <w:t xml:space="preserve"> have to attend the W</w:t>
      </w:r>
      <w:r w:rsidR="00876C1A">
        <w:t>P daily, or only once or twice per</w:t>
      </w:r>
      <w:r w:rsidR="00740922" w:rsidRPr="004368BC">
        <w:t xml:space="preserve"> month</w:t>
      </w:r>
      <w:r w:rsidR="006164A3" w:rsidRPr="004368BC">
        <w:t>,</w:t>
      </w:r>
      <w:r w:rsidR="00740922" w:rsidRPr="004368BC">
        <w:t xml:space="preserve"> depending on their</w:t>
      </w:r>
      <w:r w:rsidR="00C55059" w:rsidRPr="004368BC">
        <w:t xml:space="preserve"> caseworker’s discretion and/or</w:t>
      </w:r>
      <w:r w:rsidR="00332D4B" w:rsidRPr="004368BC">
        <w:t xml:space="preserve"> </w:t>
      </w:r>
      <w:r w:rsidR="00555007" w:rsidRPr="004368BC">
        <w:t xml:space="preserve">the </w:t>
      </w:r>
      <w:r w:rsidR="00C55059" w:rsidRPr="004368BC">
        <w:t xml:space="preserve">activity </w:t>
      </w:r>
      <w:r w:rsidR="00E7513F">
        <w:t xml:space="preserve">being </w:t>
      </w:r>
      <w:r w:rsidR="00740922" w:rsidRPr="004368BC">
        <w:t>undertaken.</w:t>
      </w:r>
      <w:r w:rsidR="00730392" w:rsidRPr="004368BC">
        <w:t xml:space="preserve"> </w:t>
      </w:r>
      <w:r w:rsidR="00187AA2" w:rsidRPr="004368BC">
        <w:t>WP attend</w:t>
      </w:r>
      <w:r w:rsidR="00067210">
        <w:t>ance lasts</w:t>
      </w:r>
      <w:r w:rsidR="006B5001" w:rsidRPr="004368BC">
        <w:t xml:space="preserve"> for </w:t>
      </w:r>
      <w:r w:rsidR="00187AA2" w:rsidRPr="004368BC">
        <w:t xml:space="preserve">up to </w:t>
      </w:r>
      <w:r w:rsidR="006B5001" w:rsidRPr="004368BC">
        <w:t xml:space="preserve">two years, </w:t>
      </w:r>
      <w:r w:rsidR="006134AF">
        <w:t>followin</w:t>
      </w:r>
      <w:r w:rsidR="00B54B9E">
        <w:t>g which still-unemployed participants</w:t>
      </w:r>
      <w:r w:rsidR="006134AF">
        <w:t xml:space="preserve"> were expected to attended a stricter ‘community placement’ programm</w:t>
      </w:r>
      <w:r w:rsidR="00217F62">
        <w:t xml:space="preserve">e of mandatory work experience; a programme later scrapped. </w:t>
      </w:r>
      <w:r w:rsidR="006134AF">
        <w:t>T</w:t>
      </w:r>
      <w:r w:rsidR="00C55059" w:rsidRPr="004368BC">
        <w:t xml:space="preserve">hree million claimants </w:t>
      </w:r>
      <w:r w:rsidR="006134AF">
        <w:t xml:space="preserve">were </w:t>
      </w:r>
      <w:r w:rsidR="00F10DE3">
        <w:t xml:space="preserve">predicted </w:t>
      </w:r>
      <w:r w:rsidR="00C55059" w:rsidRPr="004368BC">
        <w:t>t</w:t>
      </w:r>
      <w:r w:rsidR="006B5001" w:rsidRPr="004368BC">
        <w:t xml:space="preserve">o attend the </w:t>
      </w:r>
      <w:r w:rsidR="006134AF">
        <w:t>WP</w:t>
      </w:r>
      <w:r w:rsidR="00187AA2" w:rsidRPr="004368BC">
        <w:t xml:space="preserve"> b</w:t>
      </w:r>
      <w:r w:rsidR="00C55059" w:rsidRPr="004368BC">
        <w:t xml:space="preserve">etween 2011 and </w:t>
      </w:r>
      <w:r w:rsidR="00FB6C85" w:rsidRPr="004368BC">
        <w:t>2016 (</w:t>
      </w:r>
      <w:r w:rsidR="00730392" w:rsidRPr="004368BC">
        <w:t>NAO, 2012: 4</w:t>
      </w:r>
      <w:r w:rsidR="00555007" w:rsidRPr="004368BC">
        <w:t xml:space="preserve">). </w:t>
      </w:r>
    </w:p>
    <w:p w14:paraId="6886FE4F" w14:textId="3137EAE4" w:rsidR="004A0478" w:rsidRDefault="00730392" w:rsidP="00305CD6">
      <w:pPr>
        <w:spacing w:line="360" w:lineRule="auto"/>
        <w:jc w:val="both"/>
      </w:pPr>
      <w:r w:rsidRPr="004368BC">
        <w:tab/>
        <w:t>I</w:t>
      </w:r>
      <w:r w:rsidR="00F10DE3">
        <w:t>n Year 1</w:t>
      </w:r>
      <w:r w:rsidR="00A9365B" w:rsidRPr="004368BC">
        <w:t xml:space="preserve"> (2011-2012)</w:t>
      </w:r>
      <w:r w:rsidR="00FB6C85" w:rsidRPr="004368BC">
        <w:t xml:space="preserve">, </w:t>
      </w:r>
      <w:r w:rsidRPr="004368BC">
        <w:t xml:space="preserve">the </w:t>
      </w:r>
      <w:r w:rsidR="00FB6C85" w:rsidRPr="004368BC">
        <w:t>WP suffered a</w:t>
      </w:r>
      <w:r w:rsidR="00A9365B" w:rsidRPr="004368BC">
        <w:t xml:space="preserve">n approximate </w:t>
      </w:r>
      <w:r w:rsidR="00FB6C85" w:rsidRPr="004368BC">
        <w:t xml:space="preserve">97% </w:t>
      </w:r>
      <w:r w:rsidR="00A9365B" w:rsidRPr="004368BC">
        <w:t xml:space="preserve">failure rate </w:t>
      </w:r>
      <w:r w:rsidR="00C93CC4" w:rsidRPr="004368BC">
        <w:t>(CESI</w:t>
      </w:r>
      <w:r w:rsidR="00A9365B" w:rsidRPr="004368BC">
        <w:t>,</w:t>
      </w:r>
      <w:r w:rsidR="00FB6C85" w:rsidRPr="004368BC">
        <w:t xml:space="preserve"> 2012: 1). </w:t>
      </w:r>
      <w:r w:rsidR="00740922" w:rsidRPr="004368BC">
        <w:t xml:space="preserve">Assessing the </w:t>
      </w:r>
      <w:r w:rsidRPr="004368BC">
        <w:t xml:space="preserve">longer-term </w:t>
      </w:r>
      <w:r w:rsidR="00B54B9E">
        <w:t xml:space="preserve">success </w:t>
      </w:r>
      <w:r w:rsidR="00F10DE3">
        <w:t>of the WP is difficult. T</w:t>
      </w:r>
      <w:r w:rsidR="00740922" w:rsidRPr="004368BC">
        <w:t>here have been significant</w:t>
      </w:r>
      <w:r w:rsidR="00503B78">
        <w:t xml:space="preserve">, </w:t>
      </w:r>
      <w:r w:rsidR="00F10DE3">
        <w:t>albeit</w:t>
      </w:r>
      <w:r w:rsidR="00503B78">
        <w:t xml:space="preserve"> partisan,</w:t>
      </w:r>
      <w:r w:rsidR="00740922" w:rsidRPr="004368BC">
        <w:t xml:space="preserve"> debates over the validity </w:t>
      </w:r>
      <w:r w:rsidR="00C93CC4" w:rsidRPr="004368BC">
        <w:t xml:space="preserve">of </w:t>
      </w:r>
      <w:r w:rsidR="00A9365B" w:rsidRPr="004368BC">
        <w:t xml:space="preserve">the statistical methods used by the government </w:t>
      </w:r>
      <w:r w:rsidRPr="004368BC">
        <w:t>to calculate outcome figures</w:t>
      </w:r>
      <w:r w:rsidR="00740922" w:rsidRPr="004368BC">
        <w:t xml:space="preserve"> (CESI, 2015; NAO, 2012). Analysis by the Public and Com</w:t>
      </w:r>
      <w:r w:rsidR="00B54B9E">
        <w:t xml:space="preserve">mercial Services Union (2014: 1) </w:t>
      </w:r>
      <w:r w:rsidR="00740922" w:rsidRPr="004368BC">
        <w:t>suggests that the WP might have achieve</w:t>
      </w:r>
      <w:r w:rsidR="00B54B9E">
        <w:t>d</w:t>
      </w:r>
      <w:r w:rsidR="00740922" w:rsidRPr="004368BC">
        <w:t xml:space="preserve"> only 3% between 2011 and 2014</w:t>
      </w:r>
      <w:r w:rsidR="00B54B9E">
        <w:t>,</w:t>
      </w:r>
      <w:r w:rsidR="00740922" w:rsidRPr="004368BC">
        <w:t xml:space="preserve"> with </w:t>
      </w:r>
      <w:r w:rsidR="00A9365B" w:rsidRPr="004368BC">
        <w:t xml:space="preserve">only </w:t>
      </w:r>
      <w:r w:rsidR="00740922" w:rsidRPr="004368BC">
        <w:t>48,000 out of 1.5 million programme participants achi</w:t>
      </w:r>
      <w:r w:rsidR="00B54B9E">
        <w:t>eving ‘sustainable employment’</w:t>
      </w:r>
      <w:r w:rsidR="00740922" w:rsidRPr="004368BC">
        <w:t xml:space="preserve">. </w:t>
      </w:r>
      <w:r w:rsidR="00A9365B" w:rsidRPr="004368BC">
        <w:t>CESI</w:t>
      </w:r>
      <w:r w:rsidRPr="004368BC">
        <w:t xml:space="preserve"> </w:t>
      </w:r>
      <w:r w:rsidR="009E0AD0" w:rsidRPr="004368BC">
        <w:t>(2014</w:t>
      </w:r>
      <w:r w:rsidR="00551599" w:rsidRPr="004368BC">
        <w:t>: 2</w:t>
      </w:r>
      <w:r w:rsidR="009E0AD0" w:rsidRPr="004368BC">
        <w:t xml:space="preserve">) </w:t>
      </w:r>
      <w:r w:rsidR="00DC6C73" w:rsidRPr="004368BC">
        <w:t>places the figure higher, at</w:t>
      </w:r>
      <w:r w:rsidRPr="004368BC">
        <w:t xml:space="preserve"> </w:t>
      </w:r>
      <w:r w:rsidR="009E0AD0" w:rsidRPr="004368BC">
        <w:t>11.1%</w:t>
      </w:r>
      <w:r w:rsidRPr="004368BC">
        <w:t xml:space="preserve">. </w:t>
      </w:r>
      <w:r w:rsidR="00F67883" w:rsidRPr="004368BC">
        <w:t>Ho</w:t>
      </w:r>
      <w:r w:rsidR="00E7513F">
        <w:t>wever, these statistics must all</w:t>
      </w:r>
      <w:r w:rsidR="00F67883" w:rsidRPr="004368BC">
        <w:t xml:space="preserve"> be considered as guestimates rather than as facts. </w:t>
      </w:r>
    </w:p>
    <w:p w14:paraId="6091D317" w14:textId="05344D3A" w:rsidR="00FB6C85" w:rsidRPr="004368BC" w:rsidRDefault="004A0478" w:rsidP="00305CD6">
      <w:pPr>
        <w:spacing w:line="360" w:lineRule="auto"/>
        <w:jc w:val="both"/>
      </w:pPr>
      <w:r>
        <w:tab/>
      </w:r>
      <w:r w:rsidR="00740922" w:rsidRPr="004368BC">
        <w:t>With poor performance levels, WP providers planned to cut their spending on provision for the “hardest to help” categories by 54% from 2014 (NAO, 2014: 8).</w:t>
      </w:r>
      <w:r w:rsidR="00503B78">
        <w:t xml:space="preserve"> B</w:t>
      </w:r>
      <w:r w:rsidR="00730392" w:rsidRPr="004368BC">
        <w:t>y 2014, numbers of referrals to the WP were down by 45% nationally on the same weeks in the previous year</w:t>
      </w:r>
      <w:r w:rsidR="00503B78">
        <w:t xml:space="preserve"> (CESI, 2014: 1). </w:t>
      </w:r>
      <w:r w:rsidR="001D1FC5">
        <w:t>The WP is due to be replaced by the ‘Work and Health Programme’ in 201</w:t>
      </w:r>
      <w:r w:rsidR="00001AD2">
        <w:t xml:space="preserve">7, </w:t>
      </w:r>
      <w:r w:rsidR="006134AF">
        <w:lastRenderedPageBreak/>
        <w:t>with providers required to bid for new contracts. The new programme will</w:t>
      </w:r>
      <w:r w:rsidR="00001AD2">
        <w:t xml:space="preserve"> shift the f</w:t>
      </w:r>
      <w:r w:rsidR="001D1FC5">
        <w:t xml:space="preserve">ocus </w:t>
      </w:r>
      <w:r w:rsidR="00001AD2">
        <w:t xml:space="preserve">of the </w:t>
      </w:r>
      <w:r w:rsidR="006134AF">
        <w:t>WP</w:t>
      </w:r>
      <w:r w:rsidR="00001AD2">
        <w:t xml:space="preserve"> </w:t>
      </w:r>
      <w:r w:rsidR="001D1FC5">
        <w:t>on</w:t>
      </w:r>
      <w:r w:rsidR="00001AD2">
        <w:t>to, primarily,</w:t>
      </w:r>
      <w:r w:rsidR="001D1FC5">
        <w:t xml:space="preserve"> sickness benefits claimants. </w:t>
      </w:r>
    </w:p>
    <w:p w14:paraId="2BC48E14" w14:textId="77777777" w:rsidR="00F67883" w:rsidRPr="004368BC" w:rsidRDefault="00F67883" w:rsidP="00305CD6">
      <w:pPr>
        <w:spacing w:line="360" w:lineRule="auto"/>
        <w:jc w:val="both"/>
      </w:pPr>
    </w:p>
    <w:p w14:paraId="2FB93B95" w14:textId="5366B341" w:rsidR="00F67883" w:rsidRPr="004368BC" w:rsidRDefault="00F67883" w:rsidP="00305CD6">
      <w:pPr>
        <w:pStyle w:val="ListParagraph"/>
        <w:numPr>
          <w:ilvl w:val="0"/>
          <w:numId w:val="2"/>
        </w:numPr>
        <w:spacing w:line="360" w:lineRule="auto"/>
        <w:jc w:val="both"/>
      </w:pPr>
      <w:r w:rsidRPr="004368BC">
        <w:rPr>
          <w:i/>
        </w:rPr>
        <w:t xml:space="preserve">Workfare in the UK: a summary of </w:t>
      </w:r>
      <w:r w:rsidR="00503B78">
        <w:rPr>
          <w:i/>
        </w:rPr>
        <w:t xml:space="preserve">relevant </w:t>
      </w:r>
      <w:r w:rsidRPr="004368BC">
        <w:rPr>
          <w:i/>
        </w:rPr>
        <w:t xml:space="preserve">literature, </w:t>
      </w:r>
      <w:r w:rsidR="00503B78">
        <w:rPr>
          <w:i/>
        </w:rPr>
        <w:t xml:space="preserve">provenance, </w:t>
      </w:r>
      <w:r w:rsidRPr="004368BC">
        <w:rPr>
          <w:i/>
        </w:rPr>
        <w:t>rollout and perspectives</w:t>
      </w:r>
    </w:p>
    <w:p w14:paraId="466E0C61" w14:textId="0FDEDD1C" w:rsidR="00F67883" w:rsidRPr="004368BC" w:rsidRDefault="00F67883" w:rsidP="00305CD6">
      <w:pPr>
        <w:spacing w:line="360" w:lineRule="auto"/>
        <w:contextualSpacing/>
        <w:jc w:val="both"/>
      </w:pPr>
      <w:r w:rsidRPr="004368BC">
        <w:tab/>
        <w:t>Conditional welfare has been gradually introduced into the UK since the 1980s, osten</w:t>
      </w:r>
      <w:r w:rsidR="00876C1A">
        <w:t>sibly to address the</w:t>
      </w:r>
      <w:r w:rsidRPr="004368BC">
        <w:t xml:space="preserve"> intersection of </w:t>
      </w:r>
      <w:r w:rsidR="00F10DE3">
        <w:t>several, allegedly,</w:t>
      </w:r>
      <w:r w:rsidR="00876C1A">
        <w:t xml:space="preserve"> </w:t>
      </w:r>
      <w:r w:rsidR="00503B78">
        <w:t xml:space="preserve">previously </w:t>
      </w:r>
      <w:r w:rsidRPr="004368BC">
        <w:t>intra</w:t>
      </w:r>
      <w:r w:rsidR="00251567">
        <w:t>ctable social pathologies (</w:t>
      </w:r>
      <w:r w:rsidR="00067210">
        <w:t>Dwyer, 2000). These include, f</w:t>
      </w:r>
      <w:r w:rsidRPr="004368BC">
        <w:t xml:space="preserve">irstly, that unemployment benefit receipt encourages passivity, leading claimants to cease active job seeking (Mead, 1986; Layard </w:t>
      </w:r>
      <w:r w:rsidRPr="004368BC">
        <w:rPr>
          <w:i/>
        </w:rPr>
        <w:t>et al</w:t>
      </w:r>
      <w:r w:rsidR="00503B78">
        <w:t>., 1994).</w:t>
      </w:r>
      <w:r w:rsidR="00F10DE3">
        <w:t xml:space="preserve"> Secondly, that this</w:t>
      </w:r>
      <w:r w:rsidRPr="004368BC">
        <w:t xml:space="preserve"> undermines social cohesion by exempting claimants from active communi</w:t>
      </w:r>
      <w:r w:rsidR="001D1FC5">
        <w:t>ty participation (</w:t>
      </w:r>
      <w:r w:rsidRPr="004368BC">
        <w:t>Etzi</w:t>
      </w:r>
      <w:r w:rsidR="00F20906">
        <w:t>oni, 1998</w:t>
      </w:r>
      <w:r w:rsidR="00116435">
        <w:t>; Mead 2005</w:t>
      </w:r>
      <w:r w:rsidR="00503B78">
        <w:t>), or else by leaving claimants</w:t>
      </w:r>
      <w:r w:rsidRPr="004368BC">
        <w:t xml:space="preserve"> maroo</w:t>
      </w:r>
      <w:r w:rsidR="00503B78">
        <w:t>ned in psychologically and</w:t>
      </w:r>
      <w:r w:rsidR="00B50C08">
        <w:t xml:space="preserve"> economically</w:t>
      </w:r>
      <w:r w:rsidR="00503B78">
        <w:t xml:space="preserve"> detrimental</w:t>
      </w:r>
      <w:r w:rsidRPr="004368BC">
        <w:t xml:space="preserve"> </w:t>
      </w:r>
      <w:r w:rsidR="00E7513F">
        <w:t xml:space="preserve">states of </w:t>
      </w:r>
      <w:r w:rsidR="00CB132F">
        <w:t>social exclusion (Labour Party</w:t>
      </w:r>
      <w:r w:rsidRPr="004368BC">
        <w:t xml:space="preserve">, 1997). Thirdly, that this encourages the formation of ‘underclass’ enclaves where pathological values promote ‘cultures of poverty’ and concomitant rises in criminality, </w:t>
      </w:r>
      <w:r w:rsidR="00217F62">
        <w:t>‘</w:t>
      </w:r>
      <w:r w:rsidRPr="004368BC">
        <w:t>welfare dependency</w:t>
      </w:r>
      <w:r w:rsidR="00217F62">
        <w:t>’</w:t>
      </w:r>
      <w:r w:rsidRPr="004368BC">
        <w:t>, anti-social behaviour, hopelessness and teenage pregna</w:t>
      </w:r>
      <w:r w:rsidR="001D1FC5">
        <w:t>ncies (</w:t>
      </w:r>
      <w:r w:rsidR="00E7513F">
        <w:t>Murray, 1984</w:t>
      </w:r>
      <w:r w:rsidR="004A0478">
        <w:t xml:space="preserve">; </w:t>
      </w:r>
      <w:r w:rsidR="00CB132F">
        <w:t>Mead, 1986; Labour Party, 1997</w:t>
      </w:r>
      <w:r w:rsidRPr="004368BC">
        <w:t xml:space="preserve">). </w:t>
      </w:r>
    </w:p>
    <w:p w14:paraId="06DDB737" w14:textId="32164CEC" w:rsidR="00F67883" w:rsidRPr="004368BC" w:rsidRDefault="00F67883" w:rsidP="00305CD6">
      <w:pPr>
        <w:spacing w:line="360" w:lineRule="auto"/>
        <w:contextualSpacing/>
        <w:jc w:val="both"/>
      </w:pPr>
      <w:r w:rsidRPr="004368BC">
        <w:tab/>
        <w:t xml:space="preserve"> </w:t>
      </w:r>
      <w:r w:rsidR="00B50C08">
        <w:t>Nevertheless, t</w:t>
      </w:r>
      <w:r w:rsidR="00E7513F">
        <w:t>he</w:t>
      </w:r>
      <w:r w:rsidR="00503B78">
        <w:t xml:space="preserve"> impetus towards workfare</w:t>
      </w:r>
      <w:r w:rsidR="00E7513F">
        <w:t xml:space="preserve"> in the UK had many origins</w:t>
      </w:r>
      <w:r w:rsidR="00B50C08">
        <w:t>, both theoretical and economic</w:t>
      </w:r>
      <w:r w:rsidR="00E7513F">
        <w:t xml:space="preserve">. </w:t>
      </w:r>
      <w:r w:rsidRPr="004368BC">
        <w:t>Following the crises of the 1970s, the OECD’s</w:t>
      </w:r>
      <w:r w:rsidRPr="004368BC">
        <w:rPr>
          <w:i/>
          <w:iCs/>
        </w:rPr>
        <w:t xml:space="preserve"> </w:t>
      </w:r>
      <w:r w:rsidRPr="004368BC">
        <w:rPr>
          <w:iCs/>
        </w:rPr>
        <w:t xml:space="preserve">1980 </w:t>
      </w:r>
      <w:r w:rsidRPr="004368BC">
        <w:rPr>
          <w:i/>
          <w:iCs/>
        </w:rPr>
        <w:t>Welfare State in Crisis</w:t>
      </w:r>
      <w:r w:rsidRPr="004368BC">
        <w:t xml:space="preserve"> conference concluded that a clash had emerged between economic necessity and the expensive, outdated </w:t>
      </w:r>
      <w:r w:rsidR="004A0478">
        <w:t xml:space="preserve">and passive ‘no strings’ </w:t>
      </w:r>
      <w:r w:rsidRPr="004368BC">
        <w:t>p</w:t>
      </w:r>
      <w:r w:rsidR="004A0478">
        <w:t>olicies of European social democracies.</w:t>
      </w:r>
      <w:r w:rsidRPr="004368BC">
        <w:t xml:space="preserve"> A versi</w:t>
      </w:r>
      <w:r w:rsidR="00E7513F">
        <w:t>o</w:t>
      </w:r>
      <w:r w:rsidR="00F10DE3">
        <w:t>n of the Swedish welfare model,</w:t>
      </w:r>
      <w:r w:rsidRPr="004368BC">
        <w:t xml:space="preserve"> known as ‘active l</w:t>
      </w:r>
      <w:r w:rsidR="00E7513F">
        <w:t>abour market polici</w:t>
      </w:r>
      <w:r w:rsidR="00F10DE3">
        <w:t>es’ (ALMPs),</w:t>
      </w:r>
      <w:r w:rsidRPr="004368BC">
        <w:t xml:space="preserve"> was the recommended solution (OECD, 1981; Lodemel and Trickey</w:t>
      </w:r>
      <w:r w:rsidR="004A0478">
        <w:t>,</w:t>
      </w:r>
      <w:r w:rsidR="00BC0CAD">
        <w:t xml:space="preserve"> 2000</w:t>
      </w:r>
      <w:r w:rsidRPr="004368BC">
        <w:t>). ALMPs had been successfully integrated into the Swedish social democratic system since 1948 (Daguerre</w:t>
      </w:r>
      <w:r w:rsidR="004A0478">
        <w:t>,</w:t>
      </w:r>
      <w:r w:rsidRPr="004368BC">
        <w:t xml:space="preserve"> 2004)</w:t>
      </w:r>
      <w:r w:rsidR="00F10DE3">
        <w:t>. However, the</w:t>
      </w:r>
      <w:r w:rsidRPr="004368BC">
        <w:t xml:space="preserve"> success of Swedish ALMPs rested on well-funded,</w:t>
      </w:r>
      <w:r w:rsidR="00B50C08">
        <w:t xml:space="preserve"> high quality,</w:t>
      </w:r>
      <w:r w:rsidR="00876C1A">
        <w:t xml:space="preserve"> industry-</w:t>
      </w:r>
      <w:r w:rsidR="000510FF">
        <w:t>focu</w:t>
      </w:r>
      <w:r w:rsidR="0055635D">
        <w:t>sed retraining</w:t>
      </w:r>
      <w:r w:rsidRPr="004368BC">
        <w:t xml:space="preserve"> (Layard </w:t>
      </w:r>
      <w:r w:rsidRPr="004368BC">
        <w:rPr>
          <w:i/>
        </w:rPr>
        <w:t>et al.</w:t>
      </w:r>
      <w:r w:rsidR="004A0478">
        <w:t>,</w:t>
      </w:r>
      <w:r w:rsidRPr="004368BC">
        <w:rPr>
          <w:i/>
        </w:rPr>
        <w:t xml:space="preserve"> </w:t>
      </w:r>
      <w:r w:rsidRPr="004368BC">
        <w:t>1994)</w:t>
      </w:r>
      <w:r w:rsidR="00B50C08">
        <w:t xml:space="preserve"> plus proac</w:t>
      </w:r>
      <w:r w:rsidR="00876C1A">
        <w:t>tive government job creation at</w:t>
      </w:r>
      <w:r w:rsidR="00B50C08">
        <w:t xml:space="preserve"> guaranteed market </w:t>
      </w:r>
      <w:r w:rsidRPr="004368BC">
        <w:t>level wages. This was, as Digby (198</w:t>
      </w:r>
      <w:r w:rsidR="000510FF">
        <w:t>9) notes, ‘workfare’,</w:t>
      </w:r>
      <w:r w:rsidRPr="004368BC">
        <w:t xml:space="preserve"> but not workfare as this term later came to be understood in the UK. </w:t>
      </w:r>
    </w:p>
    <w:p w14:paraId="48F8B1B4" w14:textId="5A526D04" w:rsidR="00F67883" w:rsidRPr="004368BC" w:rsidRDefault="00F67883" w:rsidP="00305CD6">
      <w:pPr>
        <w:spacing w:line="360" w:lineRule="auto"/>
        <w:contextualSpacing/>
        <w:jc w:val="both"/>
      </w:pPr>
      <w:r w:rsidRPr="004368BC">
        <w:tab/>
      </w:r>
      <w:r w:rsidR="0055635D">
        <w:t>UK workfare</w:t>
      </w:r>
      <w:r w:rsidR="00F10DE3">
        <w:t xml:space="preserve"> has been</w:t>
      </w:r>
      <w:r w:rsidR="00B50C08">
        <w:t xml:space="preserve"> </w:t>
      </w:r>
      <w:r w:rsidR="000510FF">
        <w:t xml:space="preserve">closely linked to the changing nature of its labour market (Peck, 2001). </w:t>
      </w:r>
      <w:r w:rsidRPr="004368BC">
        <w:t xml:space="preserve">In 1983, the Thatcher administration reduced inflation to 4.5%, from 18% in 1980, simultaneously creating 3.3 million unemployed (Hoover, 2003: 213). By 1986, the proportion of UK long-term unemployed (jobless for one year or more) had risen to 40%, from 20% in 1979 (Layard </w:t>
      </w:r>
      <w:r w:rsidRPr="004368BC">
        <w:rPr>
          <w:i/>
          <w:iCs/>
        </w:rPr>
        <w:t>et al.</w:t>
      </w:r>
      <w:r w:rsidRPr="004368BC">
        <w:rPr>
          <w:iCs/>
        </w:rPr>
        <w:t>,</w:t>
      </w:r>
      <w:r w:rsidRPr="004368BC">
        <w:t xml:space="preserve"> 1994: 59). As unemployment rose, so did the number of ‘conditionalities’ </w:t>
      </w:r>
      <w:r w:rsidRPr="004368BC">
        <w:lastRenderedPageBreak/>
        <w:t>attached to unemployment welfare, including</w:t>
      </w:r>
      <w:r w:rsidR="0055635D">
        <w:t>:</w:t>
      </w:r>
      <w:r w:rsidRPr="004368BC">
        <w:t xml:space="preserve"> the te</w:t>
      </w:r>
      <w:r w:rsidR="0055635D">
        <w:t xml:space="preserve">sting of availability for work; </w:t>
      </w:r>
      <w:r w:rsidRPr="004368BC">
        <w:t>compulsory interviews</w:t>
      </w:r>
      <w:r w:rsidR="0055635D">
        <w:t>;</w:t>
      </w:r>
      <w:r w:rsidRPr="004368BC">
        <w:t xml:space="preserve"> and making welfare re-c</w:t>
      </w:r>
      <w:r w:rsidR="00BC0CAD">
        <w:t>la</w:t>
      </w:r>
      <w:r w:rsidR="00F715C7">
        <w:t>ims more difficult (</w:t>
      </w:r>
      <w:r w:rsidRPr="004368BC">
        <w:t>Peck</w:t>
      </w:r>
      <w:r w:rsidR="00B431F3">
        <w:t>,</w:t>
      </w:r>
      <w:r w:rsidRPr="004368BC">
        <w:t xml:space="preserve"> 2001: 294). This period also witnessed a significant rise in the media and political stigmatisation of welfare claimants, p</w:t>
      </w:r>
      <w:r w:rsidR="0055635D">
        <w:t>articularly surrounding</w:t>
      </w:r>
      <w:r w:rsidR="00876C1A">
        <w:t xml:space="preserve"> allegations of </w:t>
      </w:r>
      <w:r w:rsidR="001D1FC5">
        <w:t>benefit fraud (</w:t>
      </w:r>
      <w:r w:rsidR="00F577CE">
        <w:t xml:space="preserve">Westergaard, 1995), and the growing influence of pro-workfare social </w:t>
      </w:r>
      <w:r w:rsidR="004A0478">
        <w:t>policy theorist</w:t>
      </w:r>
      <w:r w:rsidR="00F577CE">
        <w:t xml:space="preserve"> Lawrence Mead (Peck, 2001).</w:t>
      </w:r>
      <w:r w:rsidR="006C10EB">
        <w:t xml:space="preserve"> </w:t>
      </w:r>
      <w:r w:rsidR="00305CD6">
        <w:t>Broadly r</w:t>
      </w:r>
      <w:r w:rsidRPr="004368BC">
        <w:t>ejecting claims of structural unemployment, Mead</w:t>
      </w:r>
      <w:r w:rsidR="00F10DE3">
        <w:t xml:space="preserve"> (1986)</w:t>
      </w:r>
      <w:r w:rsidRPr="004368BC">
        <w:t xml:space="preserve"> insisted that mandatory attendance at disciplinary workfare institutions was the only solution. This would instil a </w:t>
      </w:r>
      <w:r w:rsidR="00217F62" w:rsidRPr="004368BC">
        <w:t>work ethic</w:t>
      </w:r>
      <w:r w:rsidRPr="004368BC">
        <w:t xml:space="preserve"> into the lon</w:t>
      </w:r>
      <w:r w:rsidR="00F10DE3">
        <w:t>g-term unemployed, provide</w:t>
      </w:r>
      <w:r w:rsidRPr="004368BC">
        <w:t xml:space="preserve"> basic skills</w:t>
      </w:r>
      <w:r w:rsidR="00F10DE3">
        <w:t xml:space="preserve"> training</w:t>
      </w:r>
      <w:r w:rsidRPr="004368BC">
        <w:t xml:space="preserve">, and force </w:t>
      </w:r>
      <w:r w:rsidR="00606122">
        <w:t>‘</w:t>
      </w:r>
      <w:r w:rsidRPr="004368BC">
        <w:t>idlers</w:t>
      </w:r>
      <w:r w:rsidR="00606122">
        <w:t>’</w:t>
      </w:r>
      <w:r w:rsidR="00B50C08">
        <w:t xml:space="preserve"> to accept any </w:t>
      </w:r>
      <w:r w:rsidR="00F577CE">
        <w:t xml:space="preserve">available low-wage work. </w:t>
      </w:r>
    </w:p>
    <w:p w14:paraId="561191A4" w14:textId="11E35BFD" w:rsidR="00F67883" w:rsidRPr="004368BC" w:rsidRDefault="00F67883" w:rsidP="00305CD6">
      <w:pPr>
        <w:spacing w:line="360" w:lineRule="auto"/>
        <w:jc w:val="both"/>
      </w:pPr>
      <w:r w:rsidRPr="004368BC">
        <w:tab/>
        <w:t>Despite Mead’s growing influence, Conservative steps towards workfar</w:t>
      </w:r>
      <w:r w:rsidR="00305CD6">
        <w:t xml:space="preserve">e in the UK were tentative. </w:t>
      </w:r>
      <w:r w:rsidRPr="004368BC">
        <w:t xml:space="preserve">By the mid-1990s, </w:t>
      </w:r>
      <w:r w:rsidR="00F577CE">
        <w:t xml:space="preserve">however, </w:t>
      </w:r>
      <w:r w:rsidRPr="004368BC">
        <w:t>the proportion of UK citizens of working age who were over 55 and</w:t>
      </w:r>
      <w:r w:rsidR="00F577CE">
        <w:t xml:space="preserve"> outside the labour market had risen </w:t>
      </w:r>
      <w:r w:rsidRPr="004368BC">
        <w:t>to 37%, up from 14% in 1977, with around one million of these people having moved onto sickness benefits (Tric</w:t>
      </w:r>
      <w:r w:rsidR="009F0D2E" w:rsidRPr="004368BC">
        <w:t>key and Walker, 2000: 183). These</w:t>
      </w:r>
      <w:r w:rsidRPr="004368BC">
        <w:t xml:space="preserve"> figures </w:t>
      </w:r>
      <w:r w:rsidR="00F577CE">
        <w:t xml:space="preserve">also </w:t>
      </w:r>
      <w:r w:rsidR="009F0D2E" w:rsidRPr="004368BC">
        <w:t xml:space="preserve">displayed </w:t>
      </w:r>
      <w:r w:rsidRPr="004368BC">
        <w:t xml:space="preserve">significant regional differences, </w:t>
      </w:r>
      <w:r w:rsidR="00B50C08">
        <w:t>suggesting the possibility that, particularly in the north of England,</w:t>
      </w:r>
      <w:r w:rsidR="00606122">
        <w:t xml:space="preserve"> ‘benefit migration’</w:t>
      </w:r>
      <w:r w:rsidR="00217F62">
        <w:t xml:space="preserve">, i.e. </w:t>
      </w:r>
      <w:r w:rsidR="00F10DE3">
        <w:t xml:space="preserve">claimants strategically </w:t>
      </w:r>
      <w:r w:rsidR="00217F62">
        <w:t>shifting from unemployment to sickness benefits,</w:t>
      </w:r>
      <w:r w:rsidR="00606122">
        <w:t xml:space="preserve"> might be occurring in</w:t>
      </w:r>
      <w:r w:rsidRPr="004368BC">
        <w:t xml:space="preserve"> response to increasingly punitive welfare regimes (</w:t>
      </w:r>
      <w:r w:rsidRPr="004368BC">
        <w:rPr>
          <w:iCs/>
        </w:rPr>
        <w:t>Trickey and Walker, 2000)</w:t>
      </w:r>
      <w:r w:rsidRPr="004368BC">
        <w:t>. Overall, between 1977 and the early 1990s, the numbers of full time males working in the UK economy dropped by 20% (McLaughlin, 1994: 16),</w:t>
      </w:r>
      <w:r w:rsidR="00F10DE3">
        <w:t xml:space="preserve"> while across Europe,</w:t>
      </w:r>
      <w:r w:rsidRPr="004368BC">
        <w:t xml:space="preserve"> nearly hal</w:t>
      </w:r>
      <w:r w:rsidR="009F0D2E" w:rsidRPr="004368BC">
        <w:t>f of unemployed workers were by then</w:t>
      </w:r>
      <w:r w:rsidRPr="004368BC">
        <w:t xml:space="preserve"> long-term unemployed (Layard </w:t>
      </w:r>
      <w:r w:rsidRPr="004368BC">
        <w:rPr>
          <w:i/>
          <w:iCs/>
        </w:rPr>
        <w:t>et al.</w:t>
      </w:r>
      <w:r w:rsidRPr="004368BC">
        <w:rPr>
          <w:iCs/>
        </w:rPr>
        <w:t>,</w:t>
      </w:r>
      <w:r w:rsidRPr="004368BC">
        <w:rPr>
          <w:i/>
          <w:iCs/>
        </w:rPr>
        <w:t xml:space="preserve"> </w:t>
      </w:r>
      <w:r w:rsidRPr="004368BC">
        <w:t xml:space="preserve">1994: 7). </w:t>
      </w:r>
    </w:p>
    <w:p w14:paraId="7B0D1D69" w14:textId="3C4E5C6B" w:rsidR="00F67883" w:rsidRPr="004368BC" w:rsidRDefault="00F67883" w:rsidP="00305CD6">
      <w:pPr>
        <w:spacing w:line="360" w:lineRule="auto"/>
        <w:jc w:val="both"/>
      </w:pPr>
      <w:r w:rsidRPr="004368BC">
        <w:tab/>
        <w:t xml:space="preserve">In 1991, Layard and Philpott’s </w:t>
      </w:r>
      <w:r w:rsidRPr="004368BC">
        <w:rPr>
          <w:i/>
          <w:iCs/>
        </w:rPr>
        <w:t xml:space="preserve">Stopping Unemployment </w:t>
      </w:r>
      <w:r w:rsidR="00F10DE3">
        <w:t>-</w:t>
      </w:r>
      <w:r w:rsidR="00F577CE">
        <w:t xml:space="preserve"> an influential study,</w:t>
      </w:r>
      <w:r w:rsidRPr="004368BC">
        <w:t xml:space="preserve"> particularly amongst emerging ‘New Labour’ cadres (P</w:t>
      </w:r>
      <w:r w:rsidR="00F10DE3">
        <w:t>eck, 2001) - argued</w:t>
      </w:r>
      <w:r w:rsidR="00B50C08">
        <w:t xml:space="preserve"> that well-run</w:t>
      </w:r>
      <w:r w:rsidRPr="004368BC">
        <w:t xml:space="preserve"> workfare schemes could solve long-term unemployment. In 1992, as the number of </w:t>
      </w:r>
      <w:r w:rsidR="0055635D">
        <w:t xml:space="preserve">UK </w:t>
      </w:r>
      <w:r w:rsidRPr="004368BC">
        <w:t>service sector jobs</w:t>
      </w:r>
      <w:r w:rsidR="00305CD6">
        <w:t xml:space="preserve"> (regular destinations for workfare participants (Peck, 2001))</w:t>
      </w:r>
      <w:r w:rsidRPr="004368BC">
        <w:t xml:space="preserve"> increased 23.8% from 1979 figures (McLaughlin, 1994: 14), the OECD again published a report urging the introduction of A</w:t>
      </w:r>
      <w:r w:rsidR="00BC0CAD">
        <w:t>LMPs (Lodemel and Trickey, 2000</w:t>
      </w:r>
      <w:r w:rsidRPr="004368BC">
        <w:t xml:space="preserve">). </w:t>
      </w:r>
    </w:p>
    <w:p w14:paraId="412E475F" w14:textId="1288AB19" w:rsidR="00F67883" w:rsidRPr="004368BC" w:rsidRDefault="00F67883" w:rsidP="00305CD6">
      <w:pPr>
        <w:spacing w:line="360" w:lineRule="auto"/>
        <w:jc w:val="both"/>
        <w:rPr>
          <w:bCs/>
        </w:rPr>
      </w:pPr>
      <w:r w:rsidRPr="004368BC">
        <w:tab/>
        <w:t xml:space="preserve">With the 1997 election of </w:t>
      </w:r>
      <w:r w:rsidR="00606122">
        <w:t>‘</w:t>
      </w:r>
      <w:r w:rsidRPr="004368BC">
        <w:t>New Labour</w:t>
      </w:r>
      <w:r w:rsidR="00606122">
        <w:t>’</w:t>
      </w:r>
      <w:r w:rsidRPr="004368BC">
        <w:t xml:space="preserve">, </w:t>
      </w:r>
      <w:r w:rsidR="009F0D2E" w:rsidRPr="004368BC">
        <w:t xml:space="preserve">both </w:t>
      </w:r>
      <w:r w:rsidRPr="004368BC">
        <w:t xml:space="preserve">Mead’s vision of a </w:t>
      </w:r>
      <w:r w:rsidR="009F0D2E" w:rsidRPr="004368BC">
        <w:t xml:space="preserve">stricter </w:t>
      </w:r>
      <w:r w:rsidRPr="004368BC">
        <w:t>welfare system based around</w:t>
      </w:r>
      <w:r w:rsidR="009F0D2E" w:rsidRPr="004368BC">
        <w:t xml:space="preserve"> ‘active’ reciprocity</w:t>
      </w:r>
      <w:r w:rsidR="00F10DE3">
        <w:t>,</w:t>
      </w:r>
      <w:r w:rsidRPr="004368BC">
        <w:t xml:space="preserve"> and the </w:t>
      </w:r>
      <w:r w:rsidR="007A481C">
        <w:t>OECD’s workfare recommendations</w:t>
      </w:r>
      <w:r w:rsidR="00F10DE3">
        <w:t>,</w:t>
      </w:r>
      <w:r w:rsidRPr="004368BC">
        <w:t xml:space="preserve"> achieved substantial, if not complete, political rollout. Introducing a suite of workfare programmes known as the ‘New Deal’, </w:t>
      </w:r>
      <w:r w:rsidRPr="004368BC">
        <w:rPr>
          <w:bCs/>
        </w:rPr>
        <w:t xml:space="preserve">Tony Blair claimed that: “A modern notion of citizenship gives rights but demands obligations, shows respect but wants it back, grants opportunity but insists on responsibility” (Dwyer, 2002: 274). Blair had been significantly influenced by the work </w:t>
      </w:r>
      <w:r w:rsidR="005D35D2">
        <w:rPr>
          <w:bCs/>
        </w:rPr>
        <w:t>of sociologist Amitai Etzioni (Dwyer, 2002</w:t>
      </w:r>
      <w:r w:rsidRPr="004368BC">
        <w:rPr>
          <w:bCs/>
        </w:rPr>
        <w:t xml:space="preserve">), whose ‘communitarian’ philosophy proposed that </w:t>
      </w:r>
      <w:r w:rsidRPr="004368BC">
        <w:rPr>
          <w:bCs/>
        </w:rPr>
        <w:lastRenderedPageBreak/>
        <w:t>“the community is responsible for […] ensuring the basic needs of all who genuinely cannot provide for themselves” (</w:t>
      </w:r>
      <w:r w:rsidR="00B431F3">
        <w:rPr>
          <w:bCs/>
        </w:rPr>
        <w:t xml:space="preserve">Etzioni, </w:t>
      </w:r>
      <w:r w:rsidRPr="004368BC">
        <w:rPr>
          <w:bCs/>
        </w:rPr>
        <w:t xml:space="preserve">1998: 49), but </w:t>
      </w:r>
      <w:r w:rsidR="00606122">
        <w:rPr>
          <w:bCs/>
        </w:rPr>
        <w:t xml:space="preserve">also </w:t>
      </w:r>
      <w:r w:rsidRPr="004368BC">
        <w:rPr>
          <w:bCs/>
        </w:rPr>
        <w:t>that this</w:t>
      </w:r>
      <w:r w:rsidR="00606122">
        <w:rPr>
          <w:bCs/>
        </w:rPr>
        <w:t xml:space="preserve"> responsibility </w:t>
      </w:r>
      <w:r w:rsidRPr="004368BC">
        <w:rPr>
          <w:bCs/>
        </w:rPr>
        <w:t>required counte</w:t>
      </w:r>
      <w:r w:rsidR="007A481C">
        <w:rPr>
          <w:bCs/>
        </w:rPr>
        <w:t>rbalance from an insistence upon</w:t>
      </w:r>
      <w:r w:rsidR="00606122">
        <w:rPr>
          <w:bCs/>
        </w:rPr>
        <w:t xml:space="preserve"> reciprocal social duties</w:t>
      </w:r>
      <w:r w:rsidRPr="004368BC">
        <w:rPr>
          <w:bCs/>
        </w:rPr>
        <w:t>. New Labour’s new philosophy was thus “predicated on work (or workfare) as a condition of citizenship and ‘communitarian’ principles of obligations and duties” (Walker and Chase, 2014: 141). In 1998, An</w:t>
      </w:r>
      <w:r w:rsidR="007A481C">
        <w:rPr>
          <w:bCs/>
        </w:rPr>
        <w:t>thony Giddens’</w:t>
      </w:r>
      <w:r w:rsidRPr="004368BC">
        <w:rPr>
          <w:bCs/>
        </w:rPr>
        <w:t xml:space="preserve"> </w:t>
      </w:r>
      <w:r w:rsidRPr="004368BC">
        <w:rPr>
          <w:bCs/>
          <w:i/>
          <w:iCs/>
        </w:rPr>
        <w:t>The Third Way</w:t>
      </w:r>
      <w:r w:rsidR="00305CD6">
        <w:rPr>
          <w:bCs/>
          <w:iCs/>
        </w:rPr>
        <w:t xml:space="preserve"> intellectually</w:t>
      </w:r>
      <w:r w:rsidRPr="004368BC">
        <w:rPr>
          <w:bCs/>
        </w:rPr>
        <w:t xml:space="preserve"> crowned </w:t>
      </w:r>
      <w:r w:rsidR="00606122">
        <w:rPr>
          <w:bCs/>
        </w:rPr>
        <w:t>the centre-left’s</w:t>
      </w:r>
      <w:r w:rsidRPr="004368BC">
        <w:rPr>
          <w:bCs/>
        </w:rPr>
        <w:t xml:space="preserve"> shift to workfare</w:t>
      </w:r>
      <w:r w:rsidR="00305CD6">
        <w:rPr>
          <w:bCs/>
        </w:rPr>
        <w:t xml:space="preserve"> by</w:t>
      </w:r>
      <w:r w:rsidRPr="004368BC">
        <w:rPr>
          <w:bCs/>
        </w:rPr>
        <w:t xml:space="preserve"> arguing that “unemployment benefits, for example, should carry the obligation to look actively for work” (Giddens, 1998: 65). In the same year, Peter Mandelson was candid as to workfare’s fundamental purpose: “[the] welfare-to-work programme makes the labour market flexible… It increases the supply of labour in the economy, its quality and its employability” (Dostal</w:t>
      </w:r>
      <w:r w:rsidR="00305CD6">
        <w:rPr>
          <w:bCs/>
        </w:rPr>
        <w:t>,</w:t>
      </w:r>
      <w:r w:rsidR="00251567">
        <w:rPr>
          <w:bCs/>
        </w:rPr>
        <w:t xml:space="preserve"> 2008: 28). </w:t>
      </w:r>
      <w:r w:rsidR="00F10DE3">
        <w:rPr>
          <w:bCs/>
        </w:rPr>
        <w:t>Tackling a</w:t>
      </w:r>
      <w:r w:rsidR="00217F62">
        <w:rPr>
          <w:bCs/>
        </w:rPr>
        <w:t xml:space="preserve"> youth unemployment</w:t>
      </w:r>
      <w:r w:rsidR="00F10DE3">
        <w:rPr>
          <w:bCs/>
        </w:rPr>
        <w:t xml:space="preserve"> rate of 23.3% was a particular priority</w:t>
      </w:r>
      <w:r w:rsidR="00217F62">
        <w:rPr>
          <w:bCs/>
        </w:rPr>
        <w:t xml:space="preserve">. </w:t>
      </w:r>
      <w:r w:rsidR="00251567">
        <w:rPr>
          <w:bCs/>
        </w:rPr>
        <w:t>However, Labour’s flagship</w:t>
      </w:r>
      <w:r w:rsidR="00251567" w:rsidRPr="00251567">
        <w:rPr>
          <w:bCs/>
        </w:rPr>
        <w:t xml:space="preserve"> </w:t>
      </w:r>
      <w:r w:rsidR="00251567" w:rsidRPr="00F46313">
        <w:rPr>
          <w:bCs/>
          <w:i/>
        </w:rPr>
        <w:t>New Deal for Young People</w:t>
      </w:r>
      <w:r w:rsidR="00251567">
        <w:rPr>
          <w:bCs/>
        </w:rPr>
        <w:t xml:space="preserve"> </w:t>
      </w:r>
      <w:r w:rsidR="00251567" w:rsidRPr="00251567">
        <w:rPr>
          <w:bCs/>
        </w:rPr>
        <w:t xml:space="preserve">was found to aggravate unemployment and insecure working conditions by flooding the market with cheap, temporary </w:t>
      </w:r>
      <w:r w:rsidR="00650858">
        <w:rPr>
          <w:bCs/>
        </w:rPr>
        <w:t>workers</w:t>
      </w:r>
      <w:r w:rsidR="00251567" w:rsidRPr="00251567">
        <w:rPr>
          <w:bCs/>
        </w:rPr>
        <w:t xml:space="preserve"> (Sunley </w:t>
      </w:r>
      <w:r w:rsidR="00251567" w:rsidRPr="00251567">
        <w:rPr>
          <w:bCs/>
          <w:i/>
        </w:rPr>
        <w:t>et al</w:t>
      </w:r>
      <w:r w:rsidR="00251567">
        <w:rPr>
          <w:bCs/>
          <w:i/>
        </w:rPr>
        <w:t>.</w:t>
      </w:r>
      <w:r w:rsidR="00251567" w:rsidRPr="00251567">
        <w:rPr>
          <w:bCs/>
        </w:rPr>
        <w:t>, 2001).</w:t>
      </w:r>
    </w:p>
    <w:p w14:paraId="4C366798" w14:textId="3BF1EE61" w:rsidR="00F67883" w:rsidRPr="004368BC" w:rsidRDefault="00F67883" w:rsidP="00251567">
      <w:pPr>
        <w:spacing w:line="360" w:lineRule="auto"/>
        <w:contextualSpacing/>
        <w:jc w:val="both"/>
      </w:pPr>
      <w:r w:rsidRPr="004368BC">
        <w:tab/>
        <w:t>The first full workfare schem</w:t>
      </w:r>
      <w:r w:rsidR="0013328C">
        <w:t>e for the long-term unemployed,</w:t>
      </w:r>
      <w:r w:rsidRPr="004368BC">
        <w:t xml:space="preserve"> </w:t>
      </w:r>
      <w:r w:rsidR="00067210">
        <w:t>New Labour’s FND</w:t>
      </w:r>
      <w:r w:rsidR="0013328C">
        <w:t>,</w:t>
      </w:r>
      <w:r w:rsidR="00305CD6">
        <w:t xml:space="preserve"> appeared </w:t>
      </w:r>
      <w:r w:rsidRPr="004368BC">
        <w:t>in 2009. T</w:t>
      </w:r>
      <w:r w:rsidR="007A481C">
        <w:t xml:space="preserve">he FND </w:t>
      </w:r>
      <w:r w:rsidR="0013328C">
        <w:t xml:space="preserve">brought the </w:t>
      </w:r>
      <w:r w:rsidR="0013328C" w:rsidRPr="00F46313">
        <w:rPr>
          <w:i/>
        </w:rPr>
        <w:t>New Deal</w:t>
      </w:r>
      <w:r w:rsidR="00F46313">
        <w:t xml:space="preserve"> schemes</w:t>
      </w:r>
      <w:r w:rsidR="0013328C">
        <w:t xml:space="preserve"> under the same umbrella scheme and tightened the requirements placed upon the unemployed, including an impetus to skills development, and the need to take part in mandatory work experience placements where possible. </w:t>
      </w:r>
      <w:r w:rsidR="00A365BE">
        <w:t xml:space="preserve">A significantly greater emphasis was also placed upon </w:t>
      </w:r>
      <w:r w:rsidR="007A481C">
        <w:t>private providers</w:t>
      </w:r>
      <w:r w:rsidRPr="004368BC">
        <w:t xml:space="preserve"> to</w:t>
      </w:r>
      <w:r w:rsidR="009F0D2E" w:rsidRPr="004368BC">
        <w:t xml:space="preserve"> administer </w:t>
      </w:r>
      <w:r w:rsidR="00A365BE">
        <w:t>the scheme</w:t>
      </w:r>
      <w:r w:rsidRPr="004368BC">
        <w:t xml:space="preserve">. FND providers were paid primarily on a payments-by-results basis, i.e. by how many </w:t>
      </w:r>
      <w:r w:rsidR="004674F0" w:rsidRPr="004368BC">
        <w:t xml:space="preserve">long-term unemployed </w:t>
      </w:r>
      <w:r w:rsidR="005D35D2" w:rsidRPr="004368BC">
        <w:t>participants</w:t>
      </w:r>
      <w:r w:rsidRPr="004368BC">
        <w:t xml:space="preserve"> were placed back into work (Vegeris </w:t>
      </w:r>
      <w:r w:rsidRPr="004368BC">
        <w:rPr>
          <w:i/>
        </w:rPr>
        <w:t>et al.</w:t>
      </w:r>
      <w:r w:rsidRPr="004368BC">
        <w:t xml:space="preserve">, 2011). </w:t>
      </w:r>
      <w:r w:rsidR="00305CD6">
        <w:t>This was</w:t>
      </w:r>
      <w:r w:rsidRPr="004368BC">
        <w:rPr>
          <w:bCs/>
        </w:rPr>
        <w:t xml:space="preserve"> intended to be an “imaginative welfare-to-work programme</w:t>
      </w:r>
      <w:r w:rsidR="00305CD6">
        <w:rPr>
          <w:bCs/>
        </w:rPr>
        <w:t xml:space="preserve"> to put the long-term workless</w:t>
      </w:r>
      <w:r w:rsidRPr="004368BC">
        <w:rPr>
          <w:bCs/>
        </w:rPr>
        <w:t xml:space="preserve"> back to work and to cut social security costs” (Labour Party, 1997: 13). </w:t>
      </w:r>
      <w:r w:rsidR="00650858">
        <w:rPr>
          <w:bCs/>
        </w:rPr>
        <w:t xml:space="preserve">This included jobseeker’s allowance claimants, </w:t>
      </w:r>
      <w:r w:rsidR="0068369A">
        <w:rPr>
          <w:bCs/>
        </w:rPr>
        <w:t>but</w:t>
      </w:r>
      <w:r w:rsidR="00606122">
        <w:rPr>
          <w:bCs/>
        </w:rPr>
        <w:t xml:space="preserve"> also single parents and the disabled. </w:t>
      </w:r>
      <w:r w:rsidR="00F46313">
        <w:rPr>
          <w:bCs/>
        </w:rPr>
        <w:t xml:space="preserve">However, the ambitions were wider. </w:t>
      </w:r>
      <w:r w:rsidRPr="004368BC">
        <w:rPr>
          <w:bCs/>
        </w:rPr>
        <w:t>According to welfare minister Peter Hain</w:t>
      </w:r>
      <w:r w:rsidR="007A481C">
        <w:rPr>
          <w:bCs/>
        </w:rPr>
        <w:t>,</w:t>
      </w:r>
      <w:r w:rsidRPr="004368BC">
        <w:rPr>
          <w:bCs/>
        </w:rPr>
        <w:t xml:space="preserve"> speaking in 2003: “we must push forwards with further reform […] focusing on the 4.5 million people of working age o</w:t>
      </w:r>
      <w:r w:rsidR="00F46313">
        <w:rPr>
          <w:bCs/>
        </w:rPr>
        <w:t>n out-of-work benefits.” Nevertheless</w:t>
      </w:r>
      <w:r w:rsidRPr="004368BC">
        <w:rPr>
          <w:bCs/>
        </w:rPr>
        <w:t>, only 5.6% of New Deal participants ever matriculated into employment (</w:t>
      </w:r>
      <w:r w:rsidR="009F0D2E" w:rsidRPr="004368BC">
        <w:t>CESI</w:t>
      </w:r>
      <w:r w:rsidRPr="004368BC">
        <w:rPr>
          <w:bCs/>
        </w:rPr>
        <w:t xml:space="preserve"> 2012: 1). </w:t>
      </w:r>
    </w:p>
    <w:p w14:paraId="5E3112BA" w14:textId="4EFB4421" w:rsidR="00F67883" w:rsidRPr="004368BC" w:rsidRDefault="0068369A" w:rsidP="00305CD6">
      <w:pPr>
        <w:spacing w:line="360" w:lineRule="auto"/>
        <w:contextualSpacing/>
        <w:jc w:val="both"/>
      </w:pPr>
      <w:r>
        <w:tab/>
        <w:t xml:space="preserve">In 2010, the newly </w:t>
      </w:r>
      <w:r w:rsidR="00F67883" w:rsidRPr="004368BC">
        <w:t>elected Conservative/Liberal Democrat</w:t>
      </w:r>
      <w:r w:rsidR="007B07B1">
        <w:t xml:space="preserve"> coalition government cancelled the FND and introduced</w:t>
      </w:r>
      <w:r w:rsidR="00F01371">
        <w:t xml:space="preserve"> the WP (DWP, 2011</w:t>
      </w:r>
      <w:r w:rsidR="007B07B1">
        <w:t>), claiming:</w:t>
      </w:r>
      <w:r w:rsidR="00DE3D28" w:rsidRPr="004368BC">
        <w:t xml:space="preserve"> </w:t>
      </w:r>
      <w:r w:rsidR="00DE3D28" w:rsidRPr="004368BC">
        <w:rPr>
          <w:bCs/>
        </w:rPr>
        <w:t>“The Work Programme represents a new er</w:t>
      </w:r>
      <w:r w:rsidR="00DE3D28">
        <w:rPr>
          <w:bCs/>
        </w:rPr>
        <w:t>a of delivering public services</w:t>
      </w:r>
      <w:r w:rsidR="00DE3D28" w:rsidRPr="004368BC">
        <w:rPr>
          <w:bCs/>
        </w:rPr>
        <w:t>”</w:t>
      </w:r>
      <w:r w:rsidR="00DE3D28">
        <w:rPr>
          <w:bCs/>
        </w:rPr>
        <w:t xml:space="preserve"> (HM Government, 2011). </w:t>
      </w:r>
      <w:r w:rsidR="00DE3D28">
        <w:t>The g</w:t>
      </w:r>
      <w:r w:rsidR="00F46313">
        <w:t>overnment proposed that,</w:t>
      </w:r>
      <w:r w:rsidR="00F67883" w:rsidRPr="004368BC">
        <w:t xml:space="preserve"> to restore fairness to the welfare system, a</w:t>
      </w:r>
      <w:r w:rsidR="00A365BE">
        <w:t xml:space="preserve"> workfare</w:t>
      </w:r>
      <w:r w:rsidR="00F67883" w:rsidRPr="004368BC">
        <w:t xml:space="preserve"> programme was required </w:t>
      </w:r>
      <w:r w:rsidR="00F67883" w:rsidRPr="004368BC">
        <w:lastRenderedPageBreak/>
        <w:t xml:space="preserve">that would “ensure that receipt of benefits for those able to work is conditional </w:t>
      </w:r>
      <w:r w:rsidR="00A95259">
        <w:t>on their willingness to work” (Smith</w:t>
      </w:r>
      <w:r w:rsidR="00F67883" w:rsidRPr="004368BC">
        <w:t xml:space="preserve">, 2010: 23). </w:t>
      </w:r>
    </w:p>
    <w:p w14:paraId="1BA8419D" w14:textId="4BD8D9D8" w:rsidR="00F67883" w:rsidRPr="004368BC" w:rsidRDefault="00F67883" w:rsidP="00305CD6">
      <w:pPr>
        <w:spacing w:line="360" w:lineRule="auto"/>
        <w:contextualSpacing/>
        <w:jc w:val="both"/>
      </w:pPr>
      <w:r w:rsidRPr="004368BC">
        <w:tab/>
        <w:t>Drawing on similar experiments in th</w:t>
      </w:r>
      <w:r w:rsidR="008B67E0">
        <w:t>e US (Sanger, 2003</w:t>
      </w:r>
      <w:r w:rsidRPr="004368BC">
        <w:t>), the UK government’s proposed new solution to long-term unemployment was what Dostal (2008) describ</w:t>
      </w:r>
      <w:r w:rsidR="0068369A">
        <w:t>e</w:t>
      </w:r>
      <w:r w:rsidR="00476924">
        <w:t>s as ‘market welfare’. This</w:t>
      </w:r>
      <w:r w:rsidR="0068369A">
        <w:t xml:space="preserve"> involves</w:t>
      </w:r>
      <w:r w:rsidRPr="004368BC">
        <w:t xml:space="preserve"> breaking welfare provision into multiple private</w:t>
      </w:r>
      <w:r w:rsidR="005D35D2">
        <w:t xml:space="preserve"> payments-by-results franchises</w:t>
      </w:r>
      <w:r w:rsidR="00DE3D28">
        <w:t xml:space="preserve"> creating a ‘market’</w:t>
      </w:r>
      <w:r w:rsidRPr="004368BC">
        <w:t xml:space="preserve"> in which individual firms, centres and even individual centre workers</w:t>
      </w:r>
      <w:r w:rsidR="005D35D2">
        <w:t>, will compete</w:t>
      </w:r>
      <w:r w:rsidRPr="004368BC">
        <w:t xml:space="preserve"> in a ‘succeed or perish’ surv</w:t>
      </w:r>
      <w:r w:rsidR="00F01371">
        <w:t>ival of the fittest (DWP, 2012</w:t>
      </w:r>
      <w:r w:rsidR="00A67282">
        <w:t>; HM Government</w:t>
      </w:r>
      <w:r w:rsidRPr="004368BC">
        <w:t>, 2011). As the worst performing providers become ‘extinct’, the remaining providers ‘evolve’: that is, they operate more succe</w:t>
      </w:r>
      <w:r w:rsidR="0068369A">
        <w:t>ssfully, take more market share</w:t>
      </w:r>
      <w:r w:rsidRPr="004368BC">
        <w:t xml:space="preserve"> and so attract the best staff in a virtuous circle. Where welfare claimants are considered ‘very hard to reach’, significantly higher outcome payments are offered to encourage improvements to service provision (NAO, 2014). </w:t>
      </w:r>
      <w:r w:rsidR="008B67E0">
        <w:t xml:space="preserve">In an environment of austerity, this approach held both </w:t>
      </w:r>
      <w:r w:rsidR="00AA1263">
        <w:t>punitive and pecuniary</w:t>
      </w:r>
      <w:r w:rsidR="008B67E0">
        <w:t xml:space="preserve"> appeal, </w:t>
      </w:r>
      <w:r w:rsidR="00B32F8E">
        <w:t>with claims that workfare</w:t>
      </w:r>
      <w:r w:rsidR="008B67E0">
        <w:t xml:space="preserve"> would lead to signific</w:t>
      </w:r>
      <w:r w:rsidR="00650858">
        <w:t xml:space="preserve">ant welfare savings in the long </w:t>
      </w:r>
      <w:r w:rsidR="008B67E0">
        <w:t xml:space="preserve">run (NAO, 2014). </w:t>
      </w:r>
    </w:p>
    <w:p w14:paraId="20E9E7EC" w14:textId="7F2C9344" w:rsidR="00F67883" w:rsidRPr="004368BC" w:rsidRDefault="00F67883" w:rsidP="00305CD6">
      <w:pPr>
        <w:spacing w:line="360" w:lineRule="auto"/>
        <w:jc w:val="both"/>
      </w:pPr>
      <w:r w:rsidRPr="004368BC">
        <w:tab/>
        <w:t>The UK government proposed that</w:t>
      </w:r>
      <w:r w:rsidR="00F46313">
        <w:t>,</w:t>
      </w:r>
      <w:r w:rsidRPr="004368BC">
        <w:t xml:space="preserve"> by following this evolutionary approach, the long-term unemployed would be offered an increasingly efficient suite of ‘tail</w:t>
      </w:r>
      <w:r w:rsidR="00A67282">
        <w:t>ored help and support’ (HM Government</w:t>
      </w:r>
      <w:r w:rsidRPr="004368BC">
        <w:t>, 2011). Moreover, that due to an intensified evolutionary environment, the WP would be super</w:t>
      </w:r>
      <w:r w:rsidR="00DE3D28">
        <w:t>i</w:t>
      </w:r>
      <w:r w:rsidR="00F46313">
        <w:t>or to previous welfare schemes, and particularly the FND,</w:t>
      </w:r>
      <w:r w:rsidRPr="004368BC">
        <w:t xml:space="preserve"> in helping claimants achieve sustainable employment</w:t>
      </w:r>
      <w:r w:rsidR="00DE3D28">
        <w:t>;</w:t>
      </w:r>
      <w:r w:rsidRPr="004368BC">
        <w:t xml:space="preserve"> if necessary by supporting them a</w:t>
      </w:r>
      <w:r w:rsidR="00F46313">
        <w:t>s they undertook several</w:t>
      </w:r>
      <w:r w:rsidRPr="004368BC">
        <w:t xml:space="preserve"> short-term roles</w:t>
      </w:r>
      <w:r w:rsidR="00A54FFF" w:rsidRPr="004368BC">
        <w:t xml:space="preserve"> (NAO, 2014). </w:t>
      </w:r>
    </w:p>
    <w:p w14:paraId="5DB7E0F7" w14:textId="70E5C4D2" w:rsidR="00E2376B" w:rsidRDefault="00F67883" w:rsidP="00E2376B">
      <w:pPr>
        <w:spacing w:line="360" w:lineRule="auto"/>
        <w:jc w:val="both"/>
      </w:pPr>
      <w:r w:rsidRPr="004368BC">
        <w:tab/>
        <w:t>By contrast, opponents of the WP, and of workfare more generally, characterise it as a bullying system that forces the</w:t>
      </w:r>
      <w:r w:rsidR="00DE3D28">
        <w:t xml:space="preserve"> poor,</w:t>
      </w:r>
      <w:r w:rsidRPr="004368BC">
        <w:t xml:space="preserve"> sick and vulnerable to at</w:t>
      </w:r>
      <w:r w:rsidR="00F46313">
        <w:t>tend pointless schemes, and to</w:t>
      </w:r>
      <w:r w:rsidR="00DE3D28">
        <w:t xml:space="preserve"> endure</w:t>
      </w:r>
      <w:r w:rsidRPr="004368BC">
        <w:t xml:space="preserve"> humiliating </w:t>
      </w:r>
      <w:r w:rsidR="00DE3D28">
        <w:t>practices, slave labour and/or enforced low-paid work</w:t>
      </w:r>
      <w:r w:rsidR="00F46313">
        <w:t>. Moreover, that it</w:t>
      </w:r>
      <w:r w:rsidRPr="004368BC">
        <w:t xml:space="preserve"> ‘parks and creams’ the mos</w:t>
      </w:r>
      <w:r w:rsidR="004674F0" w:rsidRPr="004368BC">
        <w:t>t and least employable participants</w:t>
      </w:r>
      <w:r w:rsidR="00DE3D28">
        <w:t xml:space="preserve"> while prosecuting</w:t>
      </w:r>
      <w:r w:rsidRPr="004368BC">
        <w:t xml:space="preserve"> a punitive ‘sanctions’ policy that is often gender-biased due to its acute impact upon carers (Peck, </w:t>
      </w:r>
      <w:r w:rsidR="00F715C7">
        <w:t>2001; Pateman, 2005;</w:t>
      </w:r>
      <w:r w:rsidRPr="004368BC">
        <w:t xml:space="preserve"> Herd </w:t>
      </w:r>
      <w:r w:rsidRPr="004368BC">
        <w:rPr>
          <w:i/>
        </w:rPr>
        <w:t>et al.</w:t>
      </w:r>
      <w:r w:rsidR="00476924">
        <w:t>,</w:t>
      </w:r>
      <w:r w:rsidRPr="004368BC">
        <w:rPr>
          <w:i/>
        </w:rPr>
        <w:t xml:space="preserve"> </w:t>
      </w:r>
      <w:r w:rsidR="00F46313">
        <w:t>2005). Additionally</w:t>
      </w:r>
      <w:r w:rsidRPr="004368BC">
        <w:t>, that in order to support late capitalist political and economic objectives</w:t>
      </w:r>
      <w:r w:rsidR="00BB03DF">
        <w:t>, including</w:t>
      </w:r>
      <w:r w:rsidRPr="004368BC">
        <w:t xml:space="preserve"> cheap labour and coercive social control of the increasing numbers of poor, the rollout of workfare has been accompanied by a deeply socially divisive demonisation of welfar</w:t>
      </w:r>
      <w:r w:rsidR="001D1FC5">
        <w:t>e claimants (Westergaard, 1995</w:t>
      </w:r>
      <w:r w:rsidR="00D21749">
        <w:t>; Wacquant, 2010</w:t>
      </w:r>
      <w:r w:rsidRPr="004368BC">
        <w:rPr>
          <w:bCs/>
        </w:rPr>
        <w:t xml:space="preserve">). </w:t>
      </w:r>
      <w:r w:rsidR="00BB03DF">
        <w:t>Hence, a</w:t>
      </w:r>
      <w:r w:rsidRPr="004368BC">
        <w:t>ccording</w:t>
      </w:r>
      <w:r w:rsidR="009F0D2E" w:rsidRPr="004368BC">
        <w:t xml:space="preserve"> to Dwyer (2000: 210):</w:t>
      </w:r>
      <w:r w:rsidRPr="004368BC">
        <w:t xml:space="preserve"> “The increasing application of a principle of conditionality once again marks the formal acceptance and approval of deserving/undeserving distinction withi</w:t>
      </w:r>
      <w:r w:rsidR="00E2376B">
        <w:t xml:space="preserve">n public welfare arrangements.” </w:t>
      </w:r>
    </w:p>
    <w:p w14:paraId="5024F5C6" w14:textId="3FA5B1BC" w:rsidR="00BF60CD" w:rsidRPr="00BF60CD" w:rsidRDefault="00F67883" w:rsidP="00592564">
      <w:pPr>
        <w:spacing w:line="360" w:lineRule="auto"/>
        <w:ind w:firstLine="720"/>
        <w:jc w:val="both"/>
      </w:pPr>
      <w:r w:rsidRPr="004368BC">
        <w:lastRenderedPageBreak/>
        <w:t>Wo</w:t>
      </w:r>
      <w:r w:rsidR="00E2376B">
        <w:t xml:space="preserve">rkfare in practice has </w:t>
      </w:r>
      <w:r w:rsidR="00592564">
        <w:t>been predicted</w:t>
      </w:r>
      <w:r w:rsidR="00E2376B">
        <w:t xml:space="preserve"> to succumb to ‘street level’ modifications by hard-pressed local administrators</w:t>
      </w:r>
      <w:r w:rsidR="00592564">
        <w:t>,</w:t>
      </w:r>
      <w:r w:rsidR="00E2376B">
        <w:t xml:space="preserve"> whose use of discretion in practical application is likely to affect service delivery</w:t>
      </w:r>
      <w:r w:rsidR="00592564">
        <w:t>. Fletcher (</w:t>
      </w:r>
      <w:r w:rsidR="00E2376B">
        <w:t>2011), for example, finds that administrators may use their roles both to ‘police’ le</w:t>
      </w:r>
      <w:r w:rsidR="00F46313">
        <w:t>gitimate access to benefits, but</w:t>
      </w:r>
      <w:r w:rsidR="00E2376B">
        <w:t xml:space="preserve"> also to exercise claimant-friendly leniency </w:t>
      </w:r>
      <w:r w:rsidR="00592564">
        <w:t>in order to boost t</w:t>
      </w:r>
      <w:r w:rsidR="00D5236B">
        <w:t>heir</w:t>
      </w:r>
      <w:r w:rsidR="00E2376B">
        <w:t xml:space="preserve"> professional self-esteem. </w:t>
      </w:r>
      <w:r w:rsidR="00592564">
        <w:t xml:space="preserve">However, </w:t>
      </w:r>
      <w:r w:rsidR="00592564" w:rsidRPr="00592564">
        <w:t xml:space="preserve">Jensen and Tufte’s (2014) analysis of Norwegian </w:t>
      </w:r>
      <w:r w:rsidR="00650858">
        <w:t>‘</w:t>
      </w:r>
      <w:r w:rsidR="00592564" w:rsidRPr="00592564">
        <w:t>welfare reform</w:t>
      </w:r>
      <w:r w:rsidR="00650858">
        <w:t>’</w:t>
      </w:r>
      <w:r w:rsidR="00592564" w:rsidRPr="00592564">
        <w:t xml:space="preserve"> predicts </w:t>
      </w:r>
      <w:r w:rsidR="00592564">
        <w:t xml:space="preserve">a potential shift in the locus of decision making, away from ‘front-line’ administrators and towards local managers as key agents of </w:t>
      </w:r>
      <w:r w:rsidR="00D5236B">
        <w:t xml:space="preserve">discretion, leading to a standardisation of centre practices. </w:t>
      </w:r>
      <w:r w:rsidR="00BF60CD" w:rsidRPr="00BF60CD">
        <w:t>Fuertes and Lindsay (2015)</w:t>
      </w:r>
      <w:r w:rsidR="00D5236B">
        <w:t>, for example,</w:t>
      </w:r>
      <w:r w:rsidR="00BF60CD">
        <w:t xml:space="preserve"> discovered an increasingly standardised level of service on the WP, focussed on minimal </w:t>
      </w:r>
      <w:r w:rsidR="00D5236B">
        <w:t>training</w:t>
      </w:r>
      <w:r w:rsidR="00650858">
        <w:t>,</w:t>
      </w:r>
      <w:r w:rsidR="00BF60CD">
        <w:t xml:space="preserve"> including CV writing </w:t>
      </w:r>
      <w:r w:rsidR="00D5236B">
        <w:t>and basic</w:t>
      </w:r>
      <w:r w:rsidR="00BF60CD">
        <w:t xml:space="preserve"> ‘</w:t>
      </w:r>
      <w:r w:rsidR="00D5236B">
        <w:t>job seeking</w:t>
      </w:r>
      <w:r w:rsidR="00BF60CD">
        <w:t>’</w:t>
      </w:r>
      <w:r w:rsidR="00D5236B">
        <w:t xml:space="preserve"> activities</w:t>
      </w:r>
      <w:r w:rsidR="00BF60CD">
        <w:t xml:space="preserve">, with little practical benefit to jobseekers. Newton </w:t>
      </w:r>
      <w:r w:rsidR="00BF60CD">
        <w:rPr>
          <w:i/>
        </w:rPr>
        <w:t>et al.</w:t>
      </w:r>
      <w:r w:rsidR="00BF60CD">
        <w:t xml:space="preserve">’s </w:t>
      </w:r>
      <w:r w:rsidR="00A365BE">
        <w:t xml:space="preserve">(2012) </w:t>
      </w:r>
      <w:r w:rsidR="00BF60CD">
        <w:t xml:space="preserve">review of WP practice also discovered </w:t>
      </w:r>
      <w:r w:rsidR="00D5236B">
        <w:t xml:space="preserve">a poor level of service, primarily due to cost restraints, plus </w:t>
      </w:r>
      <w:r w:rsidR="00BF60CD">
        <w:t xml:space="preserve">some hostility between </w:t>
      </w:r>
      <w:r w:rsidR="00D5236B">
        <w:t xml:space="preserve">claimants and staff. </w:t>
      </w:r>
    </w:p>
    <w:p w14:paraId="584B4D5C" w14:textId="323314E3" w:rsidR="00E2376B" w:rsidRPr="004368BC" w:rsidRDefault="00BF60CD" w:rsidP="00D5236B">
      <w:pPr>
        <w:spacing w:line="360" w:lineRule="auto"/>
        <w:ind w:firstLine="720"/>
        <w:jc w:val="both"/>
      </w:pPr>
      <w:r>
        <w:t xml:space="preserve">Shildrick </w:t>
      </w:r>
      <w:r>
        <w:rPr>
          <w:i/>
        </w:rPr>
        <w:t xml:space="preserve">et al. </w:t>
      </w:r>
      <w:r w:rsidR="00D5236B">
        <w:t>(2013)</w:t>
      </w:r>
      <w:r>
        <w:t xml:space="preserve"> propose that while ‘street level’ discretion remains important, overall, workfare still prosecutes the widespread exploitation of low-paid and unemployed workers, often justified by anti-welfare claimant rhetoric. </w:t>
      </w:r>
      <w:r w:rsidR="00592564" w:rsidRPr="00592564">
        <w:t>Patrick (2014)</w:t>
      </w:r>
      <w:r w:rsidR="00D5236B">
        <w:t xml:space="preserve"> concurs, but</w:t>
      </w:r>
      <w:r w:rsidR="00592564" w:rsidRPr="00592564">
        <w:t xml:space="preserve"> finds a clear ‘mismatch’ between </w:t>
      </w:r>
      <w:r>
        <w:t xml:space="preserve">such </w:t>
      </w:r>
      <w:r w:rsidR="00592564" w:rsidRPr="00592564">
        <w:t>government narratives</w:t>
      </w:r>
      <w:r>
        <w:t>, particularly</w:t>
      </w:r>
      <w:r w:rsidR="00592564" w:rsidRPr="00592564">
        <w:t xml:space="preserve"> of welfare claiming as a ‘lifestyle choice’</w:t>
      </w:r>
      <w:r>
        <w:t>, and the</w:t>
      </w:r>
      <w:r w:rsidR="00592564" w:rsidRPr="00592564">
        <w:t xml:space="preserve"> willingness</w:t>
      </w:r>
      <w:r w:rsidR="00592564" w:rsidRPr="00592564">
        <w:rPr>
          <w:i/>
        </w:rPr>
        <w:t xml:space="preserve"> </w:t>
      </w:r>
      <w:r w:rsidR="00592564" w:rsidRPr="00BF60CD">
        <w:t xml:space="preserve">to </w:t>
      </w:r>
      <w:r>
        <w:t xml:space="preserve">work of many </w:t>
      </w:r>
      <w:r w:rsidR="00592564" w:rsidRPr="00592564">
        <w:t>welfare claimants, noting that claimants of</w:t>
      </w:r>
      <w:r>
        <w:t>ten work hard simply to survive</w:t>
      </w:r>
      <w:r w:rsidR="00D5236B">
        <w:t xml:space="preserve"> while also</w:t>
      </w:r>
      <w:r w:rsidR="00592564" w:rsidRPr="00592564">
        <w:t xml:space="preserve"> </w:t>
      </w:r>
      <w:r w:rsidR="00592564">
        <w:t xml:space="preserve">regularly </w:t>
      </w:r>
      <w:r w:rsidR="00D5236B">
        <w:t>engaging</w:t>
      </w:r>
      <w:r w:rsidR="00592564" w:rsidRPr="00592564">
        <w:t xml:space="preserve"> in various forms of essential but unpaid caring work. </w:t>
      </w:r>
    </w:p>
    <w:p w14:paraId="69C397AA" w14:textId="77777777" w:rsidR="00B86A98" w:rsidRPr="004368BC" w:rsidRDefault="00B86A98" w:rsidP="00305CD6">
      <w:pPr>
        <w:spacing w:line="360" w:lineRule="auto"/>
        <w:jc w:val="both"/>
        <w:rPr>
          <w:bCs/>
        </w:rPr>
      </w:pPr>
    </w:p>
    <w:p w14:paraId="0F9E3FAF" w14:textId="77777777" w:rsidR="00B86A98" w:rsidRPr="004368BC" w:rsidRDefault="00B86A98" w:rsidP="00305CD6">
      <w:pPr>
        <w:pStyle w:val="ListParagraph"/>
        <w:numPr>
          <w:ilvl w:val="0"/>
          <w:numId w:val="2"/>
        </w:numPr>
        <w:spacing w:line="360" w:lineRule="auto"/>
        <w:jc w:val="both"/>
        <w:rPr>
          <w:bCs/>
          <w:i/>
        </w:rPr>
      </w:pPr>
      <w:r w:rsidRPr="004368BC">
        <w:rPr>
          <w:bCs/>
          <w:i/>
        </w:rPr>
        <w:t>Methods.</w:t>
      </w:r>
    </w:p>
    <w:p w14:paraId="45DA2FA3" w14:textId="21C48D4E" w:rsidR="00223013" w:rsidRPr="004368BC" w:rsidRDefault="006B5001" w:rsidP="00305CD6">
      <w:pPr>
        <w:spacing w:line="360" w:lineRule="auto"/>
        <w:jc w:val="both"/>
        <w:rPr>
          <w:bCs/>
        </w:rPr>
      </w:pPr>
      <w:r w:rsidRPr="004368BC">
        <w:rPr>
          <w:bCs/>
        </w:rPr>
        <w:tab/>
      </w:r>
      <w:r w:rsidR="00476924">
        <w:rPr>
          <w:bCs/>
        </w:rPr>
        <w:t>The</w:t>
      </w:r>
      <w:r w:rsidR="00FA23C6">
        <w:rPr>
          <w:bCs/>
        </w:rPr>
        <w:t xml:space="preserve"> data </w:t>
      </w:r>
      <w:r w:rsidR="00DE3D28">
        <w:rPr>
          <w:bCs/>
        </w:rPr>
        <w:t xml:space="preserve">presented here </w:t>
      </w:r>
      <w:r w:rsidR="00FA23C6">
        <w:rPr>
          <w:bCs/>
        </w:rPr>
        <w:t xml:space="preserve">come primarily from </w:t>
      </w:r>
      <w:r w:rsidR="009D1E9A" w:rsidRPr="004368BC">
        <w:rPr>
          <w:bCs/>
        </w:rPr>
        <w:t>18 days’ full-time fieldwork</w:t>
      </w:r>
      <w:r w:rsidR="00F97194" w:rsidRPr="004368BC">
        <w:rPr>
          <w:bCs/>
        </w:rPr>
        <w:t xml:space="preserve"> embedded within two WP centres</w:t>
      </w:r>
      <w:r w:rsidR="009D1E9A" w:rsidRPr="004368BC">
        <w:rPr>
          <w:bCs/>
        </w:rPr>
        <w:t xml:space="preserve"> in two separate towns in the north of England. The centres were run by the same provider</w:t>
      </w:r>
      <w:r w:rsidR="004674F0" w:rsidRPr="004368BC">
        <w:rPr>
          <w:bCs/>
        </w:rPr>
        <w:t xml:space="preserve">, which was subcontracted to one prime. </w:t>
      </w:r>
      <w:r w:rsidR="00223013" w:rsidRPr="004368BC">
        <w:rPr>
          <w:bCs/>
        </w:rPr>
        <w:t>The research was c</w:t>
      </w:r>
      <w:r w:rsidR="00BB03DF">
        <w:rPr>
          <w:bCs/>
        </w:rPr>
        <w:t>onducted in the summer of 2014 for a PhD, completed in 2016.</w:t>
      </w:r>
    </w:p>
    <w:p w14:paraId="389C4807" w14:textId="38BF6AD3" w:rsidR="00961E19" w:rsidRPr="004368BC" w:rsidRDefault="00223013" w:rsidP="00305CD6">
      <w:pPr>
        <w:spacing w:line="360" w:lineRule="auto"/>
        <w:jc w:val="both"/>
        <w:rPr>
          <w:bCs/>
        </w:rPr>
      </w:pPr>
      <w:r w:rsidRPr="004368BC">
        <w:rPr>
          <w:bCs/>
        </w:rPr>
        <w:tab/>
      </w:r>
      <w:r w:rsidR="00FA23C6">
        <w:rPr>
          <w:bCs/>
        </w:rPr>
        <w:t>Each centre served</w:t>
      </w:r>
      <w:r w:rsidR="004231B6" w:rsidRPr="004368BC">
        <w:rPr>
          <w:bCs/>
        </w:rPr>
        <w:t xml:space="preserve"> aro</w:t>
      </w:r>
      <w:r w:rsidR="004674F0" w:rsidRPr="004368BC">
        <w:rPr>
          <w:bCs/>
        </w:rPr>
        <w:t>und 1,500 participants</w:t>
      </w:r>
      <w:r w:rsidR="004231B6" w:rsidRPr="004368BC">
        <w:rPr>
          <w:bCs/>
        </w:rPr>
        <w:t xml:space="preserve"> at </w:t>
      </w:r>
      <w:r w:rsidR="00961E19" w:rsidRPr="004368BC">
        <w:rPr>
          <w:bCs/>
        </w:rPr>
        <w:t xml:space="preserve">any </w:t>
      </w:r>
      <w:r w:rsidR="004231B6" w:rsidRPr="004368BC">
        <w:rPr>
          <w:bCs/>
        </w:rPr>
        <w:t>one time</w:t>
      </w:r>
      <w:r w:rsidR="00DE3D28">
        <w:rPr>
          <w:bCs/>
        </w:rPr>
        <w:t>, divided between JSA (J</w:t>
      </w:r>
      <w:r w:rsidRPr="004368BC">
        <w:rPr>
          <w:bCs/>
        </w:rPr>
        <w:t xml:space="preserve">obseeker’s </w:t>
      </w:r>
      <w:r w:rsidR="00DE3D28">
        <w:rPr>
          <w:bCs/>
        </w:rPr>
        <w:t>A</w:t>
      </w:r>
      <w:r w:rsidRPr="004368BC">
        <w:rPr>
          <w:bCs/>
        </w:rPr>
        <w:t>llowance</w:t>
      </w:r>
      <w:r w:rsidR="000602E9" w:rsidRPr="004368BC">
        <w:rPr>
          <w:bCs/>
        </w:rPr>
        <w:t>) claimants</w:t>
      </w:r>
      <w:r w:rsidRPr="004368BC">
        <w:rPr>
          <w:bCs/>
        </w:rPr>
        <w:t xml:space="preserve"> and ESA (employment and support allowance – i.e. sickness benefits</w:t>
      </w:r>
      <w:r w:rsidR="000602E9" w:rsidRPr="004368BC">
        <w:rPr>
          <w:bCs/>
        </w:rPr>
        <w:t>)</w:t>
      </w:r>
      <w:r w:rsidRPr="004368BC">
        <w:rPr>
          <w:bCs/>
        </w:rPr>
        <w:t xml:space="preserve"> claimants.</w:t>
      </w:r>
      <w:r w:rsidR="004231B6" w:rsidRPr="004368BC">
        <w:rPr>
          <w:bCs/>
        </w:rPr>
        <w:t xml:space="preserve"> Centre ‘A’ had </w:t>
      </w:r>
      <w:r w:rsidR="008B38F0" w:rsidRPr="004368BC">
        <w:rPr>
          <w:bCs/>
        </w:rPr>
        <w:t>twelve</w:t>
      </w:r>
      <w:r w:rsidRPr="004368BC">
        <w:rPr>
          <w:bCs/>
        </w:rPr>
        <w:t xml:space="preserve"> staff members, including</w:t>
      </w:r>
      <w:r w:rsidR="00A0130A" w:rsidRPr="004368BC">
        <w:rPr>
          <w:bCs/>
        </w:rPr>
        <w:t>:</w:t>
      </w:r>
      <w:r w:rsidR="00E20A0B" w:rsidRPr="004368BC">
        <w:rPr>
          <w:bCs/>
        </w:rPr>
        <w:t xml:space="preserve"> two</w:t>
      </w:r>
      <w:r w:rsidR="00A0130A" w:rsidRPr="004368BC">
        <w:rPr>
          <w:bCs/>
        </w:rPr>
        <w:t xml:space="preserve"> advisers for the 25+ JSA </w:t>
      </w:r>
      <w:r w:rsidR="00FB0BB3" w:rsidRPr="004368BC">
        <w:rPr>
          <w:bCs/>
        </w:rPr>
        <w:t xml:space="preserve">age </w:t>
      </w:r>
      <w:r w:rsidR="00A0130A" w:rsidRPr="004368BC">
        <w:rPr>
          <w:bCs/>
        </w:rPr>
        <w:t>group; two for the ESA group;</w:t>
      </w:r>
      <w:r w:rsidR="00961E19" w:rsidRPr="004368BC">
        <w:rPr>
          <w:bCs/>
        </w:rPr>
        <w:t xml:space="preserve"> one for the 18-25 </w:t>
      </w:r>
      <w:r w:rsidR="000602E9" w:rsidRPr="004368BC">
        <w:rPr>
          <w:bCs/>
        </w:rPr>
        <w:t xml:space="preserve">JSA </w:t>
      </w:r>
      <w:r w:rsidR="00A0130A" w:rsidRPr="004368BC">
        <w:rPr>
          <w:bCs/>
        </w:rPr>
        <w:t>age group;</w:t>
      </w:r>
      <w:r w:rsidR="00961E19" w:rsidRPr="004368BC">
        <w:rPr>
          <w:bCs/>
        </w:rPr>
        <w:t xml:space="preserve"> one sustained employment advise</w:t>
      </w:r>
      <w:r w:rsidRPr="004368BC">
        <w:rPr>
          <w:bCs/>
        </w:rPr>
        <w:t>r</w:t>
      </w:r>
      <w:r w:rsidR="00A0130A" w:rsidRPr="004368BC">
        <w:rPr>
          <w:bCs/>
        </w:rPr>
        <w:t>;</w:t>
      </w:r>
      <w:r w:rsidR="00476924">
        <w:rPr>
          <w:bCs/>
        </w:rPr>
        <w:t xml:space="preserve"> two </w:t>
      </w:r>
      <w:r w:rsidR="00BB03DF">
        <w:rPr>
          <w:bCs/>
        </w:rPr>
        <w:t>‘</w:t>
      </w:r>
      <w:r w:rsidR="00476924">
        <w:rPr>
          <w:bCs/>
        </w:rPr>
        <w:t>complex</w:t>
      </w:r>
      <w:r w:rsidR="00961E19" w:rsidRPr="004368BC">
        <w:rPr>
          <w:bCs/>
        </w:rPr>
        <w:t xml:space="preserve"> families</w:t>
      </w:r>
      <w:r w:rsidR="00BB03DF">
        <w:rPr>
          <w:bCs/>
        </w:rPr>
        <w:t>’</w:t>
      </w:r>
      <w:r w:rsidR="00961E19" w:rsidRPr="004368BC">
        <w:rPr>
          <w:bCs/>
        </w:rPr>
        <w:t xml:space="preserve"> advisers (technically </w:t>
      </w:r>
      <w:r w:rsidR="00A0130A" w:rsidRPr="004368BC">
        <w:rPr>
          <w:bCs/>
        </w:rPr>
        <w:t xml:space="preserve">part of a different programme); </w:t>
      </w:r>
      <w:r w:rsidR="00961E19" w:rsidRPr="004368BC">
        <w:rPr>
          <w:bCs/>
        </w:rPr>
        <w:t>a placeme</w:t>
      </w:r>
      <w:r w:rsidR="00A0130A" w:rsidRPr="004368BC">
        <w:rPr>
          <w:bCs/>
        </w:rPr>
        <w:t>nt officer;</w:t>
      </w:r>
      <w:r w:rsidR="00961E19" w:rsidRPr="004368BC">
        <w:rPr>
          <w:bCs/>
        </w:rPr>
        <w:t xml:space="preserve"> a receptionist</w:t>
      </w:r>
      <w:r w:rsidR="00A0130A" w:rsidRPr="004368BC">
        <w:rPr>
          <w:bCs/>
        </w:rPr>
        <w:t>;</w:t>
      </w:r>
      <w:r w:rsidR="00961E19" w:rsidRPr="004368BC">
        <w:rPr>
          <w:bCs/>
        </w:rPr>
        <w:t xml:space="preserve"> and two peripatetic managers</w:t>
      </w:r>
      <w:r w:rsidR="008B38F0" w:rsidRPr="004368BC">
        <w:rPr>
          <w:bCs/>
        </w:rPr>
        <w:t xml:space="preserve"> (who divided </w:t>
      </w:r>
      <w:r w:rsidR="008B38F0" w:rsidRPr="004368BC">
        <w:rPr>
          <w:bCs/>
        </w:rPr>
        <w:lastRenderedPageBreak/>
        <w:t xml:space="preserve">their time between both </w:t>
      </w:r>
      <w:r w:rsidR="00FA23C6">
        <w:rPr>
          <w:bCs/>
        </w:rPr>
        <w:t>centres). Centre ‘B’ had fifteen</w:t>
      </w:r>
      <w:r w:rsidR="00961E19" w:rsidRPr="004368BC">
        <w:rPr>
          <w:bCs/>
        </w:rPr>
        <w:t xml:space="preserve"> staff members, divided in</w:t>
      </w:r>
      <w:r w:rsidR="00FB0BB3" w:rsidRPr="004368BC">
        <w:rPr>
          <w:bCs/>
        </w:rPr>
        <w:t>to</w:t>
      </w:r>
      <w:r w:rsidR="00961E19" w:rsidRPr="004368BC">
        <w:rPr>
          <w:bCs/>
        </w:rPr>
        <w:t xml:space="preserve"> the same p</w:t>
      </w:r>
      <w:r w:rsidRPr="004368BC">
        <w:rPr>
          <w:bCs/>
        </w:rPr>
        <w:t xml:space="preserve">roportions </w:t>
      </w:r>
      <w:r w:rsidR="00A0130A" w:rsidRPr="004368BC">
        <w:rPr>
          <w:bCs/>
        </w:rPr>
        <w:t xml:space="preserve">as Centre A’s, </w:t>
      </w:r>
      <w:r w:rsidR="00961E19" w:rsidRPr="004368BC">
        <w:rPr>
          <w:bCs/>
        </w:rPr>
        <w:t>save for one extra 25+ adviser, a tra</w:t>
      </w:r>
      <w:r w:rsidR="00476924">
        <w:rPr>
          <w:bCs/>
        </w:rPr>
        <w:t>inee receptionist and a complex</w:t>
      </w:r>
      <w:r w:rsidR="00961E19" w:rsidRPr="004368BC">
        <w:rPr>
          <w:bCs/>
        </w:rPr>
        <w:t xml:space="preserve"> families administrator. </w:t>
      </w:r>
      <w:r w:rsidR="00B80B4D">
        <w:rPr>
          <w:bCs/>
        </w:rPr>
        <w:t xml:space="preserve">There was little operational difference between the centres, and only a slight difference in unemployment rates in their catchment areas. </w:t>
      </w:r>
    </w:p>
    <w:p w14:paraId="5387EC95" w14:textId="22717EE0" w:rsidR="00961E19" w:rsidRPr="004368BC" w:rsidRDefault="009D1E9A" w:rsidP="00305CD6">
      <w:pPr>
        <w:spacing w:line="360" w:lineRule="auto"/>
        <w:jc w:val="both"/>
        <w:rPr>
          <w:bCs/>
        </w:rPr>
      </w:pPr>
      <w:r w:rsidRPr="004368BC">
        <w:rPr>
          <w:bCs/>
        </w:rPr>
        <w:tab/>
      </w:r>
      <w:r w:rsidR="00B86A98" w:rsidRPr="004368BC">
        <w:rPr>
          <w:bCs/>
        </w:rPr>
        <w:t xml:space="preserve">The data were gathered via three methods: participant observation, interviews with centre staff, and interviews with centre </w:t>
      </w:r>
      <w:r w:rsidR="004674F0" w:rsidRPr="004368BC">
        <w:rPr>
          <w:bCs/>
        </w:rPr>
        <w:t>participants</w:t>
      </w:r>
      <w:r w:rsidR="00B86A98" w:rsidRPr="004368BC">
        <w:rPr>
          <w:bCs/>
        </w:rPr>
        <w:t xml:space="preserve">. </w:t>
      </w:r>
      <w:r w:rsidRPr="004368BC">
        <w:rPr>
          <w:bCs/>
        </w:rPr>
        <w:t>Over the 18 days</w:t>
      </w:r>
      <w:r w:rsidR="00476924">
        <w:rPr>
          <w:bCs/>
        </w:rPr>
        <w:t>, observations were conducted covering all</w:t>
      </w:r>
      <w:r w:rsidR="00E02ACF" w:rsidRPr="004368BC">
        <w:rPr>
          <w:bCs/>
        </w:rPr>
        <w:t xml:space="preserve"> aspects of gene</w:t>
      </w:r>
      <w:r w:rsidR="00920D0F" w:rsidRPr="004368BC">
        <w:rPr>
          <w:bCs/>
        </w:rPr>
        <w:t>ral centre operation</w:t>
      </w:r>
      <w:r w:rsidR="00223013" w:rsidRPr="004368BC">
        <w:rPr>
          <w:bCs/>
        </w:rPr>
        <w:t>s</w:t>
      </w:r>
      <w:r w:rsidR="00476924">
        <w:rPr>
          <w:bCs/>
        </w:rPr>
        <w:t>,</w:t>
      </w:r>
      <w:r w:rsidR="00920D0F" w:rsidRPr="004368BC">
        <w:rPr>
          <w:bCs/>
        </w:rPr>
        <w:t xml:space="preserve"> including </w:t>
      </w:r>
      <w:r w:rsidR="00826EB0" w:rsidRPr="004368BC">
        <w:rPr>
          <w:bCs/>
        </w:rPr>
        <w:t>participant</w:t>
      </w:r>
      <w:r w:rsidR="00E02ACF" w:rsidRPr="004368BC">
        <w:rPr>
          <w:bCs/>
        </w:rPr>
        <w:t xml:space="preserve"> ‘review’</w:t>
      </w:r>
      <w:r w:rsidR="00920D0F" w:rsidRPr="004368BC">
        <w:rPr>
          <w:bCs/>
        </w:rPr>
        <w:t xml:space="preserve"> interviews, </w:t>
      </w:r>
      <w:r w:rsidR="008B38F0" w:rsidRPr="004368BC">
        <w:rPr>
          <w:bCs/>
        </w:rPr>
        <w:t>‘</w:t>
      </w:r>
      <w:r w:rsidR="00E02ACF" w:rsidRPr="004368BC">
        <w:rPr>
          <w:bCs/>
        </w:rPr>
        <w:t>job club</w:t>
      </w:r>
      <w:r w:rsidR="008B38F0" w:rsidRPr="004368BC">
        <w:rPr>
          <w:bCs/>
        </w:rPr>
        <w:t>’</w:t>
      </w:r>
      <w:r w:rsidR="00E02ACF" w:rsidRPr="004368BC">
        <w:rPr>
          <w:bCs/>
        </w:rPr>
        <w:t xml:space="preserve"> sessions, </w:t>
      </w:r>
      <w:r w:rsidR="008B38F0" w:rsidRPr="004368BC">
        <w:rPr>
          <w:bCs/>
        </w:rPr>
        <w:t>staff meetings</w:t>
      </w:r>
      <w:r w:rsidR="00920D0F" w:rsidRPr="004368BC">
        <w:rPr>
          <w:bCs/>
        </w:rPr>
        <w:t xml:space="preserve">, </w:t>
      </w:r>
      <w:r w:rsidRPr="004368BC">
        <w:rPr>
          <w:bCs/>
        </w:rPr>
        <w:t>staff training and</w:t>
      </w:r>
      <w:r w:rsidR="00920D0F" w:rsidRPr="004368BC">
        <w:rPr>
          <w:bCs/>
        </w:rPr>
        <w:t xml:space="preserve"> </w:t>
      </w:r>
      <w:r w:rsidR="00826EB0" w:rsidRPr="004368BC">
        <w:rPr>
          <w:bCs/>
        </w:rPr>
        <w:t>participant</w:t>
      </w:r>
      <w:r w:rsidRPr="004368BC">
        <w:rPr>
          <w:bCs/>
        </w:rPr>
        <w:t xml:space="preserve"> courses</w:t>
      </w:r>
      <w:r w:rsidR="00920D0F" w:rsidRPr="004368BC">
        <w:rPr>
          <w:bCs/>
        </w:rPr>
        <w:t>, plus</w:t>
      </w:r>
      <w:r w:rsidR="00E02ACF" w:rsidRPr="004368BC">
        <w:rPr>
          <w:bCs/>
        </w:rPr>
        <w:t xml:space="preserve"> all aspects of the </w:t>
      </w:r>
      <w:r w:rsidR="007E3C3B" w:rsidRPr="004368BC">
        <w:rPr>
          <w:bCs/>
        </w:rPr>
        <w:t xml:space="preserve">centres’ </w:t>
      </w:r>
      <w:r w:rsidR="00DE3D28">
        <w:rPr>
          <w:bCs/>
        </w:rPr>
        <w:t xml:space="preserve">administration </w:t>
      </w:r>
      <w:r w:rsidR="00E02ACF" w:rsidRPr="004368BC">
        <w:rPr>
          <w:bCs/>
        </w:rPr>
        <w:t xml:space="preserve">including </w:t>
      </w:r>
      <w:r w:rsidR="00920D0F" w:rsidRPr="004368BC">
        <w:rPr>
          <w:bCs/>
        </w:rPr>
        <w:t xml:space="preserve">the referral, exiting and sanctions processes, reception </w:t>
      </w:r>
      <w:r w:rsidR="00DE3D28">
        <w:rPr>
          <w:bCs/>
        </w:rPr>
        <w:t>activities</w:t>
      </w:r>
      <w:r w:rsidR="008B38F0" w:rsidRPr="004368BC">
        <w:rPr>
          <w:bCs/>
        </w:rPr>
        <w:t xml:space="preserve"> and food</w:t>
      </w:r>
      <w:r w:rsidR="00920D0F" w:rsidRPr="004368BC">
        <w:rPr>
          <w:bCs/>
        </w:rPr>
        <w:t>bank voucher adm</w:t>
      </w:r>
      <w:r w:rsidRPr="004368BC">
        <w:rPr>
          <w:bCs/>
        </w:rPr>
        <w:t xml:space="preserve">inistration. </w:t>
      </w:r>
      <w:r w:rsidR="007E3C3B" w:rsidRPr="004368BC">
        <w:rPr>
          <w:bCs/>
        </w:rPr>
        <w:t>I was gi</w:t>
      </w:r>
      <w:r w:rsidR="00DE3D28">
        <w:rPr>
          <w:bCs/>
        </w:rPr>
        <w:t>ven my own desk in both centres</w:t>
      </w:r>
      <w:r w:rsidR="007E3C3B" w:rsidRPr="004368BC">
        <w:rPr>
          <w:bCs/>
        </w:rPr>
        <w:t xml:space="preserve"> and permitted to pick and choose whatever I wanted to observe</w:t>
      </w:r>
      <w:r w:rsidR="00961E19" w:rsidRPr="004368BC">
        <w:rPr>
          <w:bCs/>
        </w:rPr>
        <w:t xml:space="preserve"> and who</w:t>
      </w:r>
      <w:r w:rsidR="004772ED" w:rsidRPr="004368BC">
        <w:rPr>
          <w:bCs/>
        </w:rPr>
        <w:t>ever</w:t>
      </w:r>
      <w:r w:rsidR="00961E19" w:rsidRPr="004368BC">
        <w:rPr>
          <w:bCs/>
        </w:rPr>
        <w:t xml:space="preserve"> I wanted to speak to</w:t>
      </w:r>
      <w:r w:rsidR="00476924">
        <w:rPr>
          <w:bCs/>
        </w:rPr>
        <w:t>. Staff also gave provided</w:t>
      </w:r>
      <w:r w:rsidR="007E3C3B" w:rsidRPr="004368BC">
        <w:rPr>
          <w:bCs/>
        </w:rPr>
        <w:t xml:space="preserve"> detailed run</w:t>
      </w:r>
      <w:r w:rsidR="00961E19" w:rsidRPr="004368BC">
        <w:rPr>
          <w:bCs/>
        </w:rPr>
        <w:t xml:space="preserve">downs on all centre practices. </w:t>
      </w:r>
    </w:p>
    <w:p w14:paraId="47817AF4" w14:textId="70A182B1" w:rsidR="00F97194" w:rsidRPr="004368BC" w:rsidRDefault="00961E19" w:rsidP="00305CD6">
      <w:pPr>
        <w:spacing w:line="360" w:lineRule="auto"/>
        <w:jc w:val="both"/>
        <w:rPr>
          <w:bCs/>
        </w:rPr>
      </w:pPr>
      <w:r w:rsidRPr="004368BC">
        <w:rPr>
          <w:bCs/>
        </w:rPr>
        <w:tab/>
      </w:r>
      <w:r w:rsidR="009D1E9A" w:rsidRPr="004368BC">
        <w:rPr>
          <w:bCs/>
        </w:rPr>
        <w:t>I</w:t>
      </w:r>
      <w:r w:rsidR="00920D0F" w:rsidRPr="004368BC">
        <w:rPr>
          <w:bCs/>
        </w:rPr>
        <w:t xml:space="preserve">n-depth discussions were conducted on a rolling basis with 23 members of staff. This included </w:t>
      </w:r>
      <w:r w:rsidR="00150E96" w:rsidRPr="004368BC">
        <w:rPr>
          <w:bCs/>
        </w:rPr>
        <w:t xml:space="preserve">centre </w:t>
      </w:r>
      <w:r w:rsidR="00920D0F" w:rsidRPr="004368BC">
        <w:rPr>
          <w:bCs/>
        </w:rPr>
        <w:t>management, customer advisers, trainers, a s</w:t>
      </w:r>
      <w:r w:rsidR="00476924">
        <w:rPr>
          <w:bCs/>
        </w:rPr>
        <w:t>elf-employment adviser, complex</w:t>
      </w:r>
      <w:r w:rsidR="00920D0F" w:rsidRPr="004368BC">
        <w:rPr>
          <w:bCs/>
        </w:rPr>
        <w:t xml:space="preserve"> families staff</w:t>
      </w:r>
      <w:r w:rsidR="00150E96" w:rsidRPr="004368BC">
        <w:rPr>
          <w:bCs/>
        </w:rPr>
        <w:t>,</w:t>
      </w:r>
      <w:r w:rsidR="00920D0F" w:rsidRPr="004368BC">
        <w:rPr>
          <w:bCs/>
        </w:rPr>
        <w:t xml:space="preserve"> </w:t>
      </w:r>
      <w:r w:rsidR="00150E96" w:rsidRPr="004368BC">
        <w:rPr>
          <w:bCs/>
        </w:rPr>
        <w:t xml:space="preserve">two senior prime managers, two peripatetic trainers, one self-employment adviser </w:t>
      </w:r>
      <w:r w:rsidR="00920D0F" w:rsidRPr="004368BC">
        <w:rPr>
          <w:bCs/>
        </w:rPr>
        <w:t>and administrators</w:t>
      </w:r>
      <w:r w:rsidR="00A0130A" w:rsidRPr="004368BC">
        <w:rPr>
          <w:bCs/>
        </w:rPr>
        <w:t>/receptionists</w:t>
      </w:r>
      <w:r w:rsidR="00920D0F" w:rsidRPr="004368BC">
        <w:rPr>
          <w:bCs/>
        </w:rPr>
        <w:t>. Discussions were often contextualised by practical activities, leading to an ethnographic immersion and quasi-partic</w:t>
      </w:r>
      <w:r w:rsidR="00A0130A" w:rsidRPr="004368BC">
        <w:rPr>
          <w:bCs/>
        </w:rPr>
        <w:t>ipant observation approach. Interview q</w:t>
      </w:r>
      <w:r w:rsidR="00920D0F" w:rsidRPr="004368BC">
        <w:rPr>
          <w:bCs/>
        </w:rPr>
        <w:t xml:space="preserve">uestions </w:t>
      </w:r>
      <w:r w:rsidRPr="004368BC">
        <w:rPr>
          <w:bCs/>
        </w:rPr>
        <w:t xml:space="preserve">were generally </w:t>
      </w:r>
      <w:r w:rsidR="00920D0F" w:rsidRPr="004368BC">
        <w:rPr>
          <w:bCs/>
        </w:rPr>
        <w:t xml:space="preserve">oriented towards drawing out a practical understanding of </w:t>
      </w:r>
      <w:r w:rsidR="005C7FF9" w:rsidRPr="004368BC">
        <w:rPr>
          <w:bCs/>
        </w:rPr>
        <w:t xml:space="preserve">daily </w:t>
      </w:r>
      <w:r w:rsidR="00920D0F" w:rsidRPr="004368BC">
        <w:rPr>
          <w:bCs/>
        </w:rPr>
        <w:t xml:space="preserve">life inside the centres. Thirty-one interviews were conducted with </w:t>
      </w:r>
      <w:r w:rsidR="00BB03DF">
        <w:rPr>
          <w:bCs/>
        </w:rPr>
        <w:t xml:space="preserve">WP </w:t>
      </w:r>
      <w:r w:rsidR="004674F0" w:rsidRPr="004368BC">
        <w:rPr>
          <w:bCs/>
        </w:rPr>
        <w:t>participants</w:t>
      </w:r>
      <w:r w:rsidR="00920D0F" w:rsidRPr="004368BC">
        <w:rPr>
          <w:bCs/>
        </w:rPr>
        <w:t>. Reflecting WP statistics nationally, this included 9 women</w:t>
      </w:r>
      <w:r w:rsidR="00064375" w:rsidRPr="004368BC">
        <w:rPr>
          <w:bCs/>
        </w:rPr>
        <w:t xml:space="preserve"> (4 on sickness benefits and 5 on standard unemployment benefits)</w:t>
      </w:r>
      <w:r w:rsidR="00920D0F" w:rsidRPr="004368BC">
        <w:rPr>
          <w:bCs/>
        </w:rPr>
        <w:t xml:space="preserve"> and 22 m</w:t>
      </w:r>
      <w:r w:rsidR="006B5001" w:rsidRPr="004368BC">
        <w:rPr>
          <w:bCs/>
        </w:rPr>
        <w:t>en</w:t>
      </w:r>
      <w:r w:rsidR="00064375" w:rsidRPr="004368BC">
        <w:rPr>
          <w:bCs/>
        </w:rPr>
        <w:t xml:space="preserve"> (6 on sickness benefits and 16 on standard unemployment benefits)</w:t>
      </w:r>
      <w:r w:rsidR="006B5001" w:rsidRPr="004368BC">
        <w:rPr>
          <w:bCs/>
        </w:rPr>
        <w:t xml:space="preserve">. </w:t>
      </w:r>
      <w:r w:rsidR="00FB0BB3" w:rsidRPr="004368BC">
        <w:rPr>
          <w:bCs/>
        </w:rPr>
        <w:t xml:space="preserve">Sampling was opportunistic. </w:t>
      </w:r>
      <w:r w:rsidR="00826EB0" w:rsidRPr="004368BC">
        <w:rPr>
          <w:bCs/>
        </w:rPr>
        <w:t>I</w:t>
      </w:r>
      <w:r w:rsidR="006B5001" w:rsidRPr="004368BC">
        <w:rPr>
          <w:bCs/>
        </w:rPr>
        <w:t xml:space="preserve">nterviewee ages ranged from 18 to early 60s, and included a broad spectrum of people at </w:t>
      </w:r>
      <w:r w:rsidR="00223013" w:rsidRPr="004368BC">
        <w:rPr>
          <w:bCs/>
        </w:rPr>
        <w:t>various stages of WP attendance</w:t>
      </w:r>
      <w:r w:rsidR="00BB03DF">
        <w:rPr>
          <w:bCs/>
        </w:rPr>
        <w:t>,</w:t>
      </w:r>
      <w:r w:rsidR="00635803">
        <w:rPr>
          <w:bCs/>
        </w:rPr>
        <w:t xml:space="preserve"> </w:t>
      </w:r>
      <w:r w:rsidR="006B5001" w:rsidRPr="004368BC">
        <w:rPr>
          <w:bCs/>
        </w:rPr>
        <w:t xml:space="preserve">from just starting through to </w:t>
      </w:r>
      <w:r w:rsidR="00223013" w:rsidRPr="004368BC">
        <w:rPr>
          <w:bCs/>
        </w:rPr>
        <w:t>almost</w:t>
      </w:r>
      <w:r w:rsidR="004772ED" w:rsidRPr="004368BC">
        <w:rPr>
          <w:bCs/>
        </w:rPr>
        <w:t xml:space="preserve"> completing</w:t>
      </w:r>
      <w:r w:rsidR="00223013" w:rsidRPr="004368BC">
        <w:rPr>
          <w:bCs/>
        </w:rPr>
        <w:t xml:space="preserve"> two years</w:t>
      </w:r>
      <w:r w:rsidR="00BB03DF">
        <w:rPr>
          <w:bCs/>
        </w:rPr>
        <w:t>. Participant i</w:t>
      </w:r>
      <w:r w:rsidR="00635803">
        <w:rPr>
          <w:bCs/>
        </w:rPr>
        <w:t>nterviews focus</w:t>
      </w:r>
      <w:r w:rsidR="009D1E9A" w:rsidRPr="004368BC">
        <w:rPr>
          <w:bCs/>
        </w:rPr>
        <w:t xml:space="preserve">ed on the </w:t>
      </w:r>
      <w:r w:rsidR="00A0130A" w:rsidRPr="004368BC">
        <w:rPr>
          <w:bCs/>
        </w:rPr>
        <w:t>centres’ services, atmosphere and efficacy</w:t>
      </w:r>
      <w:r w:rsidRPr="004368BC">
        <w:rPr>
          <w:bCs/>
        </w:rPr>
        <w:t xml:space="preserve">, and lasted, on average, </w:t>
      </w:r>
      <w:r w:rsidR="00223013" w:rsidRPr="004368BC">
        <w:rPr>
          <w:bCs/>
        </w:rPr>
        <w:t xml:space="preserve">between </w:t>
      </w:r>
      <w:r w:rsidRPr="004368BC">
        <w:rPr>
          <w:bCs/>
        </w:rPr>
        <w:t xml:space="preserve">25-45 minutes. </w:t>
      </w:r>
      <w:r w:rsidR="00920BF7" w:rsidRPr="004368BC">
        <w:rPr>
          <w:bCs/>
        </w:rPr>
        <w:t>Interviews were also</w:t>
      </w:r>
      <w:r w:rsidR="00886913">
        <w:rPr>
          <w:bCs/>
        </w:rPr>
        <w:t xml:space="preserve"> initially</w:t>
      </w:r>
      <w:r w:rsidR="00920BF7" w:rsidRPr="004368BC">
        <w:rPr>
          <w:bCs/>
        </w:rPr>
        <w:t xml:space="preserve"> conducted with 11 WP attendees from </w:t>
      </w:r>
      <w:r w:rsidR="00D60A79" w:rsidRPr="004368BC">
        <w:rPr>
          <w:bCs/>
        </w:rPr>
        <w:t xml:space="preserve">two </w:t>
      </w:r>
      <w:r w:rsidR="00920BF7" w:rsidRPr="004368BC">
        <w:rPr>
          <w:bCs/>
        </w:rPr>
        <w:t>other providers</w:t>
      </w:r>
      <w:r w:rsidR="00244F97" w:rsidRPr="004368BC">
        <w:rPr>
          <w:bCs/>
        </w:rPr>
        <w:t xml:space="preserve"> (6 female, 5 male), the coordinator of a local anti-workfare group, and two local foodbank managers.</w:t>
      </w:r>
      <w:r w:rsidR="00B80B4D">
        <w:rPr>
          <w:bCs/>
        </w:rPr>
        <w:t xml:space="preserve"> The</w:t>
      </w:r>
      <w:r w:rsidR="00886913">
        <w:rPr>
          <w:bCs/>
        </w:rPr>
        <w:t xml:space="preserve">se helped to contextualise and construct the interview questions used in the later research.  </w:t>
      </w:r>
      <w:r w:rsidR="008B67E0">
        <w:rPr>
          <w:bCs/>
        </w:rPr>
        <w:t xml:space="preserve"> </w:t>
      </w:r>
    </w:p>
    <w:p w14:paraId="5235EA6D" w14:textId="78ECDF12" w:rsidR="009F0D2E" w:rsidRPr="004368BC" w:rsidRDefault="001343BA" w:rsidP="00305CD6">
      <w:pPr>
        <w:spacing w:line="360" w:lineRule="auto"/>
        <w:jc w:val="both"/>
        <w:rPr>
          <w:bCs/>
        </w:rPr>
      </w:pPr>
      <w:r w:rsidRPr="004368BC">
        <w:rPr>
          <w:bCs/>
        </w:rPr>
        <w:tab/>
      </w:r>
      <w:r w:rsidR="00096F5E" w:rsidRPr="004368BC">
        <w:rPr>
          <w:bCs/>
        </w:rPr>
        <w:t>The data are limited in three key ways. Firstly, they cover, primarily, only one provide</w:t>
      </w:r>
      <w:r w:rsidR="00E733F7" w:rsidRPr="004368BC">
        <w:rPr>
          <w:bCs/>
        </w:rPr>
        <w:t>r, working for one prime. Hence</w:t>
      </w:r>
      <w:r w:rsidR="00635803">
        <w:rPr>
          <w:bCs/>
        </w:rPr>
        <w:t>, the findings cannot</w:t>
      </w:r>
      <w:r w:rsidR="00096F5E" w:rsidRPr="004368BC">
        <w:rPr>
          <w:bCs/>
        </w:rPr>
        <w:t xml:space="preserve"> be generalised nationally. </w:t>
      </w:r>
      <w:r w:rsidR="00B1602F" w:rsidRPr="004368BC">
        <w:rPr>
          <w:bCs/>
        </w:rPr>
        <w:t>It should also be noted that different studies use different metho</w:t>
      </w:r>
      <w:r w:rsidR="00635803">
        <w:rPr>
          <w:bCs/>
        </w:rPr>
        <w:t>ds, hence</w:t>
      </w:r>
      <w:r w:rsidR="002613D9">
        <w:rPr>
          <w:bCs/>
        </w:rPr>
        <w:t xml:space="preserve"> comparisons with other studies’</w:t>
      </w:r>
      <w:r w:rsidR="00B1602F" w:rsidRPr="004368BC">
        <w:rPr>
          <w:bCs/>
        </w:rPr>
        <w:t xml:space="preserve"> </w:t>
      </w:r>
      <w:r w:rsidR="00B1602F" w:rsidRPr="004368BC">
        <w:rPr>
          <w:bCs/>
        </w:rPr>
        <w:lastRenderedPageBreak/>
        <w:t>findings</w:t>
      </w:r>
      <w:r w:rsidR="00635803">
        <w:rPr>
          <w:bCs/>
        </w:rPr>
        <w:t xml:space="preserve"> must be approached cautiously. </w:t>
      </w:r>
      <w:r w:rsidR="00096F5E" w:rsidRPr="004368BC">
        <w:rPr>
          <w:bCs/>
        </w:rPr>
        <w:t xml:space="preserve">Secondly, WP operation </w:t>
      </w:r>
      <w:r w:rsidR="00E733F7" w:rsidRPr="004368BC">
        <w:rPr>
          <w:bCs/>
        </w:rPr>
        <w:t xml:space="preserve">already </w:t>
      </w:r>
      <w:r w:rsidR="00096F5E" w:rsidRPr="004368BC">
        <w:rPr>
          <w:bCs/>
        </w:rPr>
        <w:t>involves much interviewing, making most respondents unusually experienced at fielding questions. Both staff and participants may therefore have been articulating well-rehearsed pe</w:t>
      </w:r>
      <w:r w:rsidR="00635803">
        <w:rPr>
          <w:bCs/>
        </w:rPr>
        <w:t>rspectives. Thirdly, qualitativ</w:t>
      </w:r>
      <w:r w:rsidR="00096F5E" w:rsidRPr="004368BC">
        <w:rPr>
          <w:bCs/>
        </w:rPr>
        <w:t>e methods inevitab</w:t>
      </w:r>
      <w:r w:rsidR="00BB03DF">
        <w:rPr>
          <w:bCs/>
        </w:rPr>
        <w:t>ly involve some researcher bias -</w:t>
      </w:r>
      <w:r w:rsidR="00096F5E" w:rsidRPr="004368BC">
        <w:rPr>
          <w:bCs/>
        </w:rPr>
        <w:t xml:space="preserve"> particularly when it </w:t>
      </w:r>
      <w:r w:rsidR="00BB03DF">
        <w:rPr>
          <w:bCs/>
        </w:rPr>
        <w:t>comes to emphasising data</w:t>
      </w:r>
      <w:r w:rsidR="00096F5E" w:rsidRPr="004368BC">
        <w:rPr>
          <w:bCs/>
        </w:rPr>
        <w:t xml:space="preserve">. </w:t>
      </w:r>
      <w:r w:rsidR="00635803">
        <w:rPr>
          <w:bCs/>
        </w:rPr>
        <w:t>To partially resolve this</w:t>
      </w:r>
      <w:r w:rsidR="00096F5E" w:rsidRPr="004368BC">
        <w:rPr>
          <w:bCs/>
        </w:rPr>
        <w:t xml:space="preserve"> issue, data are presented that relate most directly to the functioning of WP centres compared to government </w:t>
      </w:r>
      <w:r w:rsidR="00DE3D28">
        <w:rPr>
          <w:bCs/>
        </w:rPr>
        <w:t>and critical claims, and</w:t>
      </w:r>
      <w:r w:rsidR="00DD6882">
        <w:rPr>
          <w:bCs/>
        </w:rPr>
        <w:t xml:space="preserve"> which, in good faith, appear to</w:t>
      </w:r>
      <w:r w:rsidR="00635803">
        <w:rPr>
          <w:bCs/>
        </w:rPr>
        <w:t xml:space="preserve"> most generally</w:t>
      </w:r>
      <w:r w:rsidR="00096F5E" w:rsidRPr="004368BC">
        <w:rPr>
          <w:bCs/>
        </w:rPr>
        <w:t xml:space="preserve"> represent the </w:t>
      </w:r>
      <w:r w:rsidR="002613D9">
        <w:rPr>
          <w:bCs/>
        </w:rPr>
        <w:t xml:space="preserve">broad </w:t>
      </w:r>
      <w:r w:rsidR="00096F5E" w:rsidRPr="004368BC">
        <w:rPr>
          <w:bCs/>
        </w:rPr>
        <w:t xml:space="preserve">opinions of staff and welfare claimants. </w:t>
      </w:r>
      <w:r w:rsidR="00BB03DF">
        <w:rPr>
          <w:bCs/>
        </w:rPr>
        <w:t>The purpose of this</w:t>
      </w:r>
      <w:r w:rsidR="00E733F7" w:rsidRPr="004368BC">
        <w:rPr>
          <w:bCs/>
        </w:rPr>
        <w:t xml:space="preserve"> article is not to frame the</w:t>
      </w:r>
      <w:r w:rsidR="00635803">
        <w:rPr>
          <w:bCs/>
        </w:rPr>
        <w:t xml:space="preserve"> resultant</w:t>
      </w:r>
      <w:r w:rsidR="00E733F7" w:rsidRPr="004368BC">
        <w:rPr>
          <w:bCs/>
        </w:rPr>
        <w:t xml:space="preserve"> data in any particular theoretical perspective, but rather to present them as straightforwardly as possible. </w:t>
      </w:r>
      <w:r w:rsidR="00B80B4D">
        <w:rPr>
          <w:bCs/>
        </w:rPr>
        <w:t>Ethical considerations were held in mind at all times. Claimants, staff, and the companies involved were all financially vulnerable to negative revelations and/or implications regarding their activities. An ongoing process of assurances as to confidentiality and right not to participate, or to limit participation, was observed. This included a right to withdraw consent at a later stage by contacting the researcher. A</w:t>
      </w:r>
      <w:r w:rsidR="00E733F7" w:rsidRPr="004368BC">
        <w:rPr>
          <w:bCs/>
        </w:rPr>
        <w:t>ll names are pseudonyms</w:t>
      </w:r>
      <w:r w:rsidR="00B80B4D">
        <w:rPr>
          <w:bCs/>
        </w:rPr>
        <w:t xml:space="preserve">. </w:t>
      </w:r>
    </w:p>
    <w:p w14:paraId="3CBE1AD2" w14:textId="4EF5CC5D" w:rsidR="00B86A98" w:rsidRPr="004368BC" w:rsidRDefault="00F97194" w:rsidP="00305CD6">
      <w:pPr>
        <w:spacing w:line="360" w:lineRule="auto"/>
        <w:jc w:val="both"/>
        <w:rPr>
          <w:bCs/>
        </w:rPr>
      </w:pPr>
      <w:r w:rsidRPr="004368BC">
        <w:rPr>
          <w:bCs/>
        </w:rPr>
        <w:tab/>
      </w:r>
    </w:p>
    <w:p w14:paraId="6417B8BD" w14:textId="77777777" w:rsidR="007E3C3B" w:rsidRPr="004368BC" w:rsidRDefault="007E3C3B" w:rsidP="00305CD6">
      <w:pPr>
        <w:pStyle w:val="ListParagraph"/>
        <w:numPr>
          <w:ilvl w:val="0"/>
          <w:numId w:val="2"/>
        </w:numPr>
        <w:spacing w:line="360" w:lineRule="auto"/>
        <w:jc w:val="both"/>
        <w:rPr>
          <w:bCs/>
          <w:i/>
        </w:rPr>
      </w:pPr>
      <w:r w:rsidRPr="004368BC">
        <w:rPr>
          <w:bCs/>
          <w:i/>
        </w:rPr>
        <w:t>The Data</w:t>
      </w:r>
    </w:p>
    <w:p w14:paraId="7D170B50" w14:textId="6CC319AD" w:rsidR="00C0503F" w:rsidRPr="004368BC" w:rsidRDefault="00C0503F" w:rsidP="00305CD6">
      <w:pPr>
        <w:pStyle w:val="ListParagraph"/>
        <w:spacing w:line="360" w:lineRule="auto"/>
        <w:ind w:left="0"/>
        <w:jc w:val="both"/>
        <w:rPr>
          <w:bCs/>
        </w:rPr>
      </w:pPr>
    </w:p>
    <w:p w14:paraId="781A0866" w14:textId="77777777" w:rsidR="007E3C3B" w:rsidRPr="004368BC" w:rsidRDefault="007E3C3B" w:rsidP="00305CD6">
      <w:pPr>
        <w:pStyle w:val="ListParagraph"/>
        <w:spacing w:line="360" w:lineRule="auto"/>
        <w:ind w:left="0"/>
        <w:jc w:val="both"/>
        <w:rPr>
          <w:bCs/>
        </w:rPr>
      </w:pPr>
    </w:p>
    <w:p w14:paraId="19C13980" w14:textId="1BBCB888" w:rsidR="00AC6488" w:rsidRPr="004368BC" w:rsidRDefault="00AC6488" w:rsidP="00305CD6">
      <w:pPr>
        <w:pStyle w:val="ListParagraph"/>
        <w:spacing w:line="360" w:lineRule="auto"/>
        <w:ind w:left="0"/>
        <w:jc w:val="both"/>
        <w:rPr>
          <w:bCs/>
        </w:rPr>
      </w:pPr>
      <w:r w:rsidRPr="004368BC">
        <w:rPr>
          <w:bCs/>
          <w:i/>
        </w:rPr>
        <w:t>Did the WP intensify the pressure on the unemployed to find work?</w:t>
      </w:r>
    </w:p>
    <w:p w14:paraId="24C7B480" w14:textId="2396AD9D" w:rsidR="00AC6488" w:rsidRPr="004368BC" w:rsidRDefault="00AC6488" w:rsidP="00305CD6">
      <w:pPr>
        <w:spacing w:line="360" w:lineRule="auto"/>
        <w:jc w:val="both"/>
        <w:rPr>
          <w:bCs/>
        </w:rPr>
      </w:pPr>
      <w:r w:rsidRPr="004368BC">
        <w:rPr>
          <w:bCs/>
        </w:rPr>
        <w:tab/>
        <w:t xml:space="preserve">A poor labour market, plus the personal </w:t>
      </w:r>
      <w:r w:rsidR="0078244C" w:rsidRPr="004368BC">
        <w:rPr>
          <w:bCs/>
        </w:rPr>
        <w:t xml:space="preserve">circumstances of the </w:t>
      </w:r>
      <w:r w:rsidR="004674F0" w:rsidRPr="004368BC">
        <w:rPr>
          <w:bCs/>
        </w:rPr>
        <w:t>participants</w:t>
      </w:r>
      <w:r w:rsidR="0078244C" w:rsidRPr="004368BC">
        <w:rPr>
          <w:bCs/>
        </w:rPr>
        <w:t xml:space="preserve"> (</w:t>
      </w:r>
      <w:r w:rsidRPr="004368BC">
        <w:rPr>
          <w:bCs/>
        </w:rPr>
        <w:t>including many</w:t>
      </w:r>
      <w:r w:rsidR="0078244C" w:rsidRPr="004368BC">
        <w:rPr>
          <w:bCs/>
        </w:rPr>
        <w:t xml:space="preserve"> </w:t>
      </w:r>
      <w:r w:rsidR="004674F0" w:rsidRPr="004368BC">
        <w:rPr>
          <w:bCs/>
        </w:rPr>
        <w:t>participants</w:t>
      </w:r>
      <w:r w:rsidR="0078244C" w:rsidRPr="004368BC">
        <w:rPr>
          <w:bCs/>
        </w:rPr>
        <w:t xml:space="preserve"> with health problems)</w:t>
      </w:r>
      <w:r w:rsidR="005B6FDB" w:rsidRPr="004368BC">
        <w:rPr>
          <w:bCs/>
        </w:rPr>
        <w:t>,</w:t>
      </w:r>
      <w:r w:rsidR="0078244C" w:rsidRPr="004368BC">
        <w:rPr>
          <w:bCs/>
        </w:rPr>
        <w:t xml:space="preserve"> </w:t>
      </w:r>
      <w:r w:rsidR="0057145E">
        <w:rPr>
          <w:bCs/>
        </w:rPr>
        <w:t xml:space="preserve">apparently </w:t>
      </w:r>
      <w:r w:rsidR="00B1602F" w:rsidRPr="004368BC">
        <w:rPr>
          <w:bCs/>
        </w:rPr>
        <w:t>mitigated against this</w:t>
      </w:r>
      <w:r w:rsidR="009A428B">
        <w:rPr>
          <w:bCs/>
        </w:rPr>
        <w:t xml:space="preserve"> in many cases</w:t>
      </w:r>
      <w:r w:rsidR="00B1602F" w:rsidRPr="004368BC">
        <w:rPr>
          <w:bCs/>
        </w:rPr>
        <w:t xml:space="preserve">. </w:t>
      </w:r>
      <w:r w:rsidRPr="004368BC">
        <w:rPr>
          <w:bCs/>
        </w:rPr>
        <w:t>As staff member ‘Trisha’ stated, the</w:t>
      </w:r>
      <w:r w:rsidR="009A428B">
        <w:rPr>
          <w:bCs/>
        </w:rPr>
        <w:t>re were many</w:t>
      </w:r>
      <w:r w:rsidR="004674F0" w:rsidRPr="004368BC">
        <w:rPr>
          <w:bCs/>
        </w:rPr>
        <w:t xml:space="preserve"> participants</w:t>
      </w:r>
      <w:r w:rsidR="004772ED" w:rsidRPr="004368BC">
        <w:rPr>
          <w:bCs/>
        </w:rPr>
        <w:t xml:space="preserve"> with “</w:t>
      </w:r>
      <w:r w:rsidRPr="004368BC">
        <w:rPr>
          <w:bCs/>
        </w:rPr>
        <w:t>serious illnesses, mental and physical” and</w:t>
      </w:r>
      <w:r w:rsidR="009A428B">
        <w:rPr>
          <w:bCs/>
        </w:rPr>
        <w:t xml:space="preserve"> numerous</w:t>
      </w:r>
      <w:r w:rsidRPr="004368BC">
        <w:rPr>
          <w:bCs/>
        </w:rPr>
        <w:t xml:space="preserve"> “people who are older, just not getting back into work because… yeah, they’ve given up hope but they’re not what the jobs market is after.”</w:t>
      </w:r>
    </w:p>
    <w:p w14:paraId="1C64538A" w14:textId="26DDA7DD" w:rsidR="00AC6488" w:rsidRPr="004368BC" w:rsidRDefault="00AC6488" w:rsidP="00305CD6">
      <w:pPr>
        <w:spacing w:line="360" w:lineRule="auto"/>
        <w:jc w:val="both"/>
        <w:rPr>
          <w:bCs/>
        </w:rPr>
      </w:pPr>
      <w:r w:rsidRPr="004368BC">
        <w:rPr>
          <w:bCs/>
        </w:rPr>
        <w:tab/>
      </w:r>
      <w:r w:rsidR="004674F0" w:rsidRPr="004368BC">
        <w:rPr>
          <w:bCs/>
        </w:rPr>
        <w:t>Participants</w:t>
      </w:r>
      <w:r w:rsidRPr="004368BC">
        <w:rPr>
          <w:bCs/>
        </w:rPr>
        <w:t xml:space="preserve"> attended the centres for one ‘adviser review interview’ per month, usually lasting around 15-30 minutes. Some </w:t>
      </w:r>
      <w:r w:rsidR="004674F0" w:rsidRPr="004368BC">
        <w:rPr>
          <w:bCs/>
        </w:rPr>
        <w:t>participants</w:t>
      </w:r>
      <w:r w:rsidRPr="004368BC">
        <w:rPr>
          <w:bCs/>
        </w:rPr>
        <w:t xml:space="preserve"> came in for ‘job club’</w:t>
      </w:r>
      <w:r w:rsidR="00354C57" w:rsidRPr="004368BC">
        <w:rPr>
          <w:bCs/>
        </w:rPr>
        <w:t xml:space="preserve"> (i.e. </w:t>
      </w:r>
      <w:r w:rsidR="00D1718D">
        <w:rPr>
          <w:bCs/>
        </w:rPr>
        <w:t>computer-based job-search</w:t>
      </w:r>
      <w:r w:rsidR="00354C57" w:rsidRPr="004368BC">
        <w:rPr>
          <w:bCs/>
        </w:rPr>
        <w:t>)</w:t>
      </w:r>
      <w:r w:rsidR="00BB03DF">
        <w:rPr>
          <w:bCs/>
        </w:rPr>
        <w:t>,</w:t>
      </w:r>
      <w:r w:rsidR="00244F97" w:rsidRPr="004368BC">
        <w:rPr>
          <w:bCs/>
        </w:rPr>
        <w:t xml:space="preserve"> once a month. However,</w:t>
      </w:r>
      <w:r w:rsidR="00DD6882">
        <w:rPr>
          <w:bCs/>
        </w:rPr>
        <w:t xml:space="preserve"> job club</w:t>
      </w:r>
      <w:r w:rsidRPr="004368BC">
        <w:rPr>
          <w:bCs/>
        </w:rPr>
        <w:t xml:space="preserve"> was </w:t>
      </w:r>
      <w:r w:rsidR="00FB0BB3" w:rsidRPr="004368BC">
        <w:rPr>
          <w:bCs/>
        </w:rPr>
        <w:t xml:space="preserve">largely voluntary and </w:t>
      </w:r>
      <w:r w:rsidRPr="004368BC">
        <w:rPr>
          <w:bCs/>
        </w:rPr>
        <w:t>inf</w:t>
      </w:r>
      <w:r w:rsidR="004772ED" w:rsidRPr="004368BC">
        <w:rPr>
          <w:bCs/>
        </w:rPr>
        <w:t>requently attended</w:t>
      </w:r>
      <w:r w:rsidR="006421E1" w:rsidRPr="004368BC">
        <w:rPr>
          <w:bCs/>
        </w:rPr>
        <w:t>. In total</w:t>
      </w:r>
      <w:r w:rsidRPr="004368BC">
        <w:rPr>
          <w:bCs/>
        </w:rPr>
        <w:t xml:space="preserve">, an average </w:t>
      </w:r>
      <w:r w:rsidR="00826EB0" w:rsidRPr="004368BC">
        <w:rPr>
          <w:bCs/>
        </w:rPr>
        <w:t>participant</w:t>
      </w:r>
      <w:r w:rsidR="001C198A">
        <w:rPr>
          <w:bCs/>
        </w:rPr>
        <w:t xml:space="preserve"> spent only around one, occasionally</w:t>
      </w:r>
      <w:r w:rsidRPr="004368BC">
        <w:rPr>
          <w:bCs/>
        </w:rPr>
        <w:t xml:space="preserve"> two</w:t>
      </w:r>
      <w:r w:rsidR="001C198A">
        <w:rPr>
          <w:bCs/>
        </w:rPr>
        <w:t>,</w:t>
      </w:r>
      <w:r w:rsidRPr="004368BC">
        <w:rPr>
          <w:bCs/>
        </w:rPr>
        <w:t xml:space="preserve"> hours per month in</w:t>
      </w:r>
      <w:r w:rsidR="00354C57" w:rsidRPr="004368BC">
        <w:rPr>
          <w:bCs/>
        </w:rPr>
        <w:t xml:space="preserve">-centre, including waiting times. </w:t>
      </w:r>
    </w:p>
    <w:p w14:paraId="46ED62F6" w14:textId="19196962" w:rsidR="00BB03DF" w:rsidRDefault="00AB6A80" w:rsidP="00305CD6">
      <w:pPr>
        <w:spacing w:line="360" w:lineRule="auto"/>
        <w:jc w:val="both"/>
        <w:rPr>
          <w:bCs/>
        </w:rPr>
      </w:pPr>
      <w:r w:rsidRPr="004368BC">
        <w:rPr>
          <w:bCs/>
        </w:rPr>
        <w:tab/>
      </w:r>
      <w:r w:rsidR="00B1602F" w:rsidRPr="004368BC">
        <w:rPr>
          <w:bCs/>
        </w:rPr>
        <w:t>T</w:t>
      </w:r>
      <w:r w:rsidR="00AC6488" w:rsidRPr="004368BC">
        <w:rPr>
          <w:bCs/>
        </w:rPr>
        <w:t xml:space="preserve">he primary </w:t>
      </w:r>
      <w:r w:rsidR="00DD6882">
        <w:rPr>
          <w:bCs/>
        </w:rPr>
        <w:t>‘</w:t>
      </w:r>
      <w:r w:rsidR="00AC6488" w:rsidRPr="004368BC">
        <w:rPr>
          <w:bCs/>
        </w:rPr>
        <w:t>pressu</w:t>
      </w:r>
      <w:r w:rsidR="00B30213" w:rsidRPr="004368BC">
        <w:rPr>
          <w:bCs/>
        </w:rPr>
        <w:t>re</w:t>
      </w:r>
      <w:r w:rsidR="00DD6882">
        <w:rPr>
          <w:bCs/>
        </w:rPr>
        <w:t>’</w:t>
      </w:r>
      <w:r w:rsidR="00B30213" w:rsidRPr="004368BC">
        <w:rPr>
          <w:bCs/>
        </w:rPr>
        <w:t xml:space="preserve"> on </w:t>
      </w:r>
      <w:r w:rsidR="004674F0" w:rsidRPr="004368BC">
        <w:rPr>
          <w:bCs/>
        </w:rPr>
        <w:t>participants</w:t>
      </w:r>
      <w:r w:rsidR="00B30213" w:rsidRPr="004368BC">
        <w:rPr>
          <w:bCs/>
        </w:rPr>
        <w:t xml:space="preserve"> came</w:t>
      </w:r>
      <w:r w:rsidR="00AC6488" w:rsidRPr="004368BC">
        <w:rPr>
          <w:bCs/>
        </w:rPr>
        <w:t xml:space="preserve"> not from being compelled to attain, or remain</w:t>
      </w:r>
      <w:r w:rsidR="00BB03DF">
        <w:rPr>
          <w:bCs/>
        </w:rPr>
        <w:t>,</w:t>
      </w:r>
      <w:r w:rsidR="00AC6488" w:rsidRPr="004368BC">
        <w:rPr>
          <w:bCs/>
        </w:rPr>
        <w:t xml:space="preserve"> in work, but from </w:t>
      </w:r>
      <w:r w:rsidRPr="004368BC">
        <w:rPr>
          <w:bCs/>
        </w:rPr>
        <w:t xml:space="preserve">their </w:t>
      </w:r>
      <w:r w:rsidR="00AC6488" w:rsidRPr="004368BC">
        <w:rPr>
          <w:bCs/>
        </w:rPr>
        <w:t>integration within a stressful administrative regime</w:t>
      </w:r>
      <w:r w:rsidR="00B1602F" w:rsidRPr="004368BC">
        <w:rPr>
          <w:bCs/>
        </w:rPr>
        <w:t xml:space="preserve"> including </w:t>
      </w:r>
      <w:r w:rsidR="00826EB0" w:rsidRPr="004368BC">
        <w:rPr>
          <w:bCs/>
        </w:rPr>
        <w:t xml:space="preserve">mandated attendance and </w:t>
      </w:r>
      <w:r w:rsidR="00B1602F" w:rsidRPr="004368BC">
        <w:rPr>
          <w:bCs/>
        </w:rPr>
        <w:t>the threat of ‘sanctions’ (suspension of benefits)</w:t>
      </w:r>
      <w:r w:rsidR="00AC6488" w:rsidRPr="004368BC">
        <w:rPr>
          <w:bCs/>
        </w:rPr>
        <w:t xml:space="preserve">. </w:t>
      </w:r>
      <w:r w:rsidR="004674F0" w:rsidRPr="004368BC">
        <w:rPr>
          <w:bCs/>
        </w:rPr>
        <w:t>Participants</w:t>
      </w:r>
      <w:r w:rsidR="00AC6488" w:rsidRPr="004368BC">
        <w:rPr>
          <w:bCs/>
        </w:rPr>
        <w:t xml:space="preserve"> had to </w:t>
      </w:r>
      <w:r w:rsidR="00AC6488" w:rsidRPr="004368BC">
        <w:rPr>
          <w:bCs/>
        </w:rPr>
        <w:lastRenderedPageBreak/>
        <w:t>be continually vigi</w:t>
      </w:r>
      <w:r w:rsidR="00635803">
        <w:rPr>
          <w:bCs/>
        </w:rPr>
        <w:t>lant to avoid minor infractions</w:t>
      </w:r>
      <w:r w:rsidR="00AC6488" w:rsidRPr="004368BC">
        <w:rPr>
          <w:bCs/>
        </w:rPr>
        <w:t xml:space="preserve"> such as lateness, </w:t>
      </w:r>
      <w:r w:rsidRPr="004368BC">
        <w:rPr>
          <w:bCs/>
        </w:rPr>
        <w:t>failing to apply for enough, or appropriate</w:t>
      </w:r>
      <w:r w:rsidR="00837FCB" w:rsidRPr="004368BC">
        <w:rPr>
          <w:bCs/>
        </w:rPr>
        <w:t xml:space="preserve"> (i</w:t>
      </w:r>
      <w:r w:rsidR="00826EB0" w:rsidRPr="004368BC">
        <w:rPr>
          <w:bCs/>
        </w:rPr>
        <w:t>.e. that staff thought that participants</w:t>
      </w:r>
      <w:r w:rsidR="00837FCB" w:rsidRPr="004368BC">
        <w:rPr>
          <w:bCs/>
        </w:rPr>
        <w:t xml:space="preserve"> could achieve)</w:t>
      </w:r>
      <w:r w:rsidRPr="004368BC">
        <w:rPr>
          <w:bCs/>
        </w:rPr>
        <w:t xml:space="preserve">, jobs, </w:t>
      </w:r>
      <w:r w:rsidR="00AC6488" w:rsidRPr="004368BC">
        <w:rPr>
          <w:bCs/>
        </w:rPr>
        <w:t>bringing children into the centre, forge</w:t>
      </w:r>
      <w:r w:rsidR="00B30213" w:rsidRPr="004368BC">
        <w:rPr>
          <w:bCs/>
        </w:rPr>
        <w:t>tting an appointment time</w:t>
      </w:r>
      <w:r w:rsidR="001C198A">
        <w:rPr>
          <w:bCs/>
        </w:rPr>
        <w:t>,</w:t>
      </w:r>
      <w:r w:rsidR="00B30213" w:rsidRPr="004368BC">
        <w:rPr>
          <w:bCs/>
        </w:rPr>
        <w:t xml:space="preserve"> or</w:t>
      </w:r>
      <w:r w:rsidR="00AC6488" w:rsidRPr="004368BC">
        <w:rPr>
          <w:bCs/>
        </w:rPr>
        <w:t xml:space="preserve"> not completing </w:t>
      </w:r>
      <w:r w:rsidRPr="004368BC">
        <w:rPr>
          <w:bCs/>
        </w:rPr>
        <w:t>some</w:t>
      </w:r>
      <w:r w:rsidR="00FB0BB3" w:rsidRPr="004368BC">
        <w:rPr>
          <w:bCs/>
        </w:rPr>
        <w:t xml:space="preserve"> </w:t>
      </w:r>
      <w:r w:rsidR="00BB03DF">
        <w:rPr>
          <w:bCs/>
        </w:rPr>
        <w:t xml:space="preserve">minor </w:t>
      </w:r>
      <w:r w:rsidR="00FB0BB3" w:rsidRPr="004368BC">
        <w:rPr>
          <w:bCs/>
        </w:rPr>
        <w:t xml:space="preserve">activity or </w:t>
      </w:r>
      <w:r w:rsidR="009A428B">
        <w:rPr>
          <w:bCs/>
        </w:rPr>
        <w:t xml:space="preserve">general </w:t>
      </w:r>
      <w:r w:rsidRPr="004368BC">
        <w:rPr>
          <w:bCs/>
        </w:rPr>
        <w:t>aspect of</w:t>
      </w:r>
      <w:r w:rsidR="00B30213" w:rsidRPr="004368BC">
        <w:rPr>
          <w:bCs/>
        </w:rPr>
        <w:t xml:space="preserve"> </w:t>
      </w:r>
      <w:r w:rsidR="009A428B">
        <w:rPr>
          <w:bCs/>
        </w:rPr>
        <w:t>mandatory</w:t>
      </w:r>
      <w:r w:rsidR="00AC6488" w:rsidRPr="004368BC">
        <w:rPr>
          <w:bCs/>
        </w:rPr>
        <w:t xml:space="preserve"> </w:t>
      </w:r>
      <w:r w:rsidRPr="004368BC">
        <w:rPr>
          <w:bCs/>
        </w:rPr>
        <w:t>paperwork. Infractions</w:t>
      </w:r>
      <w:r w:rsidR="00AC6488" w:rsidRPr="004368BC">
        <w:rPr>
          <w:bCs/>
        </w:rPr>
        <w:t xml:space="preserve"> might attract a serious financial penalty. </w:t>
      </w:r>
      <w:r w:rsidR="00B30213" w:rsidRPr="004368BC">
        <w:rPr>
          <w:bCs/>
        </w:rPr>
        <w:t xml:space="preserve">Reflecting general claimant opinion, </w:t>
      </w:r>
      <w:r w:rsidR="00826EB0" w:rsidRPr="004368BC">
        <w:rPr>
          <w:bCs/>
        </w:rPr>
        <w:t>participant</w:t>
      </w:r>
      <w:r w:rsidR="00B30213" w:rsidRPr="004368BC">
        <w:rPr>
          <w:bCs/>
        </w:rPr>
        <w:t xml:space="preserve"> ‘Sue’ thus </w:t>
      </w:r>
      <w:r w:rsidR="00826EB0" w:rsidRPr="004368BC">
        <w:rPr>
          <w:bCs/>
        </w:rPr>
        <w:t>stated:</w:t>
      </w:r>
      <w:r w:rsidR="00AC6488" w:rsidRPr="004368BC">
        <w:rPr>
          <w:bCs/>
        </w:rPr>
        <w:t xml:space="preserve"> “So you’re thinking if you turn up one minute late your kids won’t have anything to eat. You won’t be able to heat the house</w:t>
      </w:r>
      <w:r w:rsidR="00FB0BB3" w:rsidRPr="004368BC">
        <w:rPr>
          <w:bCs/>
        </w:rPr>
        <w:t>,</w:t>
      </w:r>
      <w:r w:rsidR="00AC6488" w:rsidRPr="004368BC">
        <w:rPr>
          <w:bCs/>
        </w:rPr>
        <w:t>” while staff member ‘Charles’</w:t>
      </w:r>
      <w:r w:rsidRPr="004368BC">
        <w:rPr>
          <w:bCs/>
        </w:rPr>
        <w:t xml:space="preserve"> – whose </w:t>
      </w:r>
      <w:r w:rsidR="00244F97" w:rsidRPr="004368BC">
        <w:rPr>
          <w:bCs/>
        </w:rPr>
        <w:t xml:space="preserve">negative </w:t>
      </w:r>
      <w:r w:rsidRPr="004368BC">
        <w:rPr>
          <w:bCs/>
        </w:rPr>
        <w:t>views were in a singular minority amongst staff -</w:t>
      </w:r>
      <w:r w:rsidR="00FB0BB3" w:rsidRPr="004368BC">
        <w:rPr>
          <w:bCs/>
        </w:rPr>
        <w:t xml:space="preserve"> reported</w:t>
      </w:r>
      <w:r w:rsidR="00826EB0" w:rsidRPr="004368BC">
        <w:rPr>
          <w:bCs/>
        </w:rPr>
        <w:t xml:space="preserve"> that:</w:t>
      </w:r>
      <w:r w:rsidR="00AC6488" w:rsidRPr="004368BC">
        <w:rPr>
          <w:bCs/>
        </w:rPr>
        <w:t xml:space="preserve"> “If you </w:t>
      </w:r>
      <w:r w:rsidR="00837FCB" w:rsidRPr="004368BC">
        <w:rPr>
          <w:bCs/>
        </w:rPr>
        <w:t>[</w:t>
      </w:r>
      <w:r w:rsidR="004674F0" w:rsidRPr="004368BC">
        <w:rPr>
          <w:bCs/>
        </w:rPr>
        <w:t>participants</w:t>
      </w:r>
      <w:r w:rsidR="00837FCB" w:rsidRPr="004368BC">
        <w:rPr>
          <w:bCs/>
        </w:rPr>
        <w:t xml:space="preserve">] </w:t>
      </w:r>
      <w:r w:rsidR="00AC6488" w:rsidRPr="004368BC">
        <w:rPr>
          <w:bCs/>
        </w:rPr>
        <w:t>don’t behave, they’ll starve you… take everything away from you.”</w:t>
      </w:r>
      <w:r w:rsidR="004032BD">
        <w:rPr>
          <w:bCs/>
        </w:rPr>
        <w:t xml:space="preserve"> </w:t>
      </w:r>
    </w:p>
    <w:p w14:paraId="4FE5A215" w14:textId="57C9F384" w:rsidR="00AC6488" w:rsidRPr="004368BC" w:rsidRDefault="004032BD" w:rsidP="00BB03DF">
      <w:pPr>
        <w:spacing w:line="360" w:lineRule="auto"/>
        <w:ind w:firstLine="720"/>
        <w:jc w:val="both"/>
        <w:rPr>
          <w:bCs/>
        </w:rPr>
      </w:pPr>
      <w:r>
        <w:rPr>
          <w:bCs/>
        </w:rPr>
        <w:t>Each customer-facing staff member was likely to raise</w:t>
      </w:r>
      <w:r w:rsidR="00635803">
        <w:rPr>
          <w:bCs/>
        </w:rPr>
        <w:t xml:space="preserve"> two or three sanctions per day,</w:t>
      </w:r>
      <w:r>
        <w:rPr>
          <w:bCs/>
        </w:rPr>
        <w:t xml:space="preserve"> although, in many cases, these were automatically triggered by the administrative system (i.e. for non-attendance or lateness.) </w:t>
      </w:r>
    </w:p>
    <w:p w14:paraId="3787EE60" w14:textId="59C67BF6" w:rsidR="00AC6488" w:rsidRPr="004368BC" w:rsidRDefault="00AC6488" w:rsidP="00305CD6">
      <w:pPr>
        <w:spacing w:line="360" w:lineRule="auto"/>
        <w:jc w:val="both"/>
        <w:rPr>
          <w:bCs/>
        </w:rPr>
      </w:pPr>
      <w:r w:rsidRPr="004368BC">
        <w:rPr>
          <w:bCs/>
        </w:rPr>
        <w:tab/>
        <w:t xml:space="preserve">Advisers </w:t>
      </w:r>
      <w:r w:rsidRPr="009A428B">
        <w:rPr>
          <w:bCs/>
        </w:rPr>
        <w:t>were</w:t>
      </w:r>
      <w:r w:rsidRPr="004368BC">
        <w:rPr>
          <w:bCs/>
        </w:rPr>
        <w:t xml:space="preserve"> expected to issue strict ‘actions towards work’, which </w:t>
      </w:r>
      <w:r w:rsidR="004674F0" w:rsidRPr="004368BC">
        <w:rPr>
          <w:bCs/>
        </w:rPr>
        <w:t>participants</w:t>
      </w:r>
      <w:r w:rsidRPr="004368BC">
        <w:rPr>
          <w:bCs/>
        </w:rPr>
        <w:t xml:space="preserve"> were mandated to fulfil before their next monthly meeting.</w:t>
      </w:r>
      <w:r w:rsidR="00AB6A80" w:rsidRPr="004368BC">
        <w:rPr>
          <w:bCs/>
        </w:rPr>
        <w:t xml:space="preserve"> </w:t>
      </w:r>
      <w:r w:rsidRPr="004368BC">
        <w:rPr>
          <w:bCs/>
        </w:rPr>
        <w:t xml:space="preserve">However, </w:t>
      </w:r>
      <w:r w:rsidR="009A428B">
        <w:rPr>
          <w:bCs/>
        </w:rPr>
        <w:t>most</w:t>
      </w:r>
      <w:r w:rsidR="00826EB0" w:rsidRPr="004368BC">
        <w:rPr>
          <w:bCs/>
        </w:rPr>
        <w:t xml:space="preserve"> </w:t>
      </w:r>
      <w:r w:rsidR="004674F0" w:rsidRPr="004368BC">
        <w:rPr>
          <w:bCs/>
        </w:rPr>
        <w:t>participants</w:t>
      </w:r>
      <w:r w:rsidR="007E579A" w:rsidRPr="004368BC">
        <w:rPr>
          <w:bCs/>
        </w:rPr>
        <w:t xml:space="preserve">’ primary ‘workfare’ activity was </w:t>
      </w:r>
      <w:r w:rsidRPr="004368BC">
        <w:rPr>
          <w:bCs/>
        </w:rPr>
        <w:t>to continue to search for work in their own time, includin</w:t>
      </w:r>
      <w:r w:rsidR="001C198A">
        <w:rPr>
          <w:bCs/>
        </w:rPr>
        <w:t>g applying for, on average, 5-10</w:t>
      </w:r>
      <w:r w:rsidRPr="004368BC">
        <w:rPr>
          <w:bCs/>
        </w:rPr>
        <w:t xml:space="preserve"> vacancies per week. As </w:t>
      </w:r>
      <w:r w:rsidR="00837FCB" w:rsidRPr="004368BC">
        <w:rPr>
          <w:bCs/>
        </w:rPr>
        <w:t xml:space="preserve">one </w:t>
      </w:r>
      <w:r w:rsidR="00826EB0" w:rsidRPr="004368BC">
        <w:rPr>
          <w:bCs/>
        </w:rPr>
        <w:t>participant</w:t>
      </w:r>
      <w:r w:rsidRPr="004368BC">
        <w:rPr>
          <w:bCs/>
        </w:rPr>
        <w:t xml:space="preserve"> stated</w:t>
      </w:r>
      <w:r w:rsidR="00826EB0" w:rsidRPr="004368BC">
        <w:rPr>
          <w:bCs/>
        </w:rPr>
        <w:t>:</w:t>
      </w:r>
      <w:r w:rsidRPr="004368BC">
        <w:rPr>
          <w:bCs/>
        </w:rPr>
        <w:t xml:space="preserve"> “</w:t>
      </w:r>
      <w:r w:rsidRPr="004368BC">
        <w:rPr>
          <w:bCs/>
          <w:i/>
        </w:rPr>
        <w:t>Erm</w:t>
      </w:r>
      <w:r w:rsidRPr="004368BC">
        <w:rPr>
          <w:bCs/>
        </w:rPr>
        <w:t>, my actions towards work at the moment are to keep applying for the positions that I’m going for.”</w:t>
      </w:r>
      <w:r w:rsidR="00C923BE" w:rsidRPr="004368BC">
        <w:rPr>
          <w:bCs/>
        </w:rPr>
        <w:t xml:space="preserve"> </w:t>
      </w:r>
    </w:p>
    <w:p w14:paraId="74D09E2E" w14:textId="241767EE" w:rsidR="00AC6488" w:rsidRPr="004368BC" w:rsidRDefault="00AC6488" w:rsidP="00305CD6">
      <w:pPr>
        <w:spacing w:line="360" w:lineRule="auto"/>
        <w:jc w:val="both"/>
        <w:rPr>
          <w:bCs/>
        </w:rPr>
      </w:pPr>
      <w:r w:rsidRPr="004368BC">
        <w:rPr>
          <w:bCs/>
        </w:rPr>
        <w:tab/>
      </w:r>
      <w:r w:rsidR="004674F0" w:rsidRPr="004368BC">
        <w:rPr>
          <w:bCs/>
        </w:rPr>
        <w:t>Participants</w:t>
      </w:r>
      <w:r w:rsidRPr="004368BC">
        <w:rPr>
          <w:bCs/>
        </w:rPr>
        <w:t xml:space="preserve"> </w:t>
      </w:r>
      <w:r w:rsidR="006421E1" w:rsidRPr="004368BC">
        <w:rPr>
          <w:bCs/>
        </w:rPr>
        <w:t>kept</w:t>
      </w:r>
      <w:r w:rsidRPr="004368BC">
        <w:rPr>
          <w:bCs/>
        </w:rPr>
        <w:t xml:space="preserve"> a ‘jobs log</w:t>
      </w:r>
      <w:r w:rsidR="00DD6882">
        <w:rPr>
          <w:bCs/>
        </w:rPr>
        <w:t>’ listing vacancies applied for</w:t>
      </w:r>
      <w:r w:rsidR="001C198A">
        <w:rPr>
          <w:bCs/>
        </w:rPr>
        <w:t>,</w:t>
      </w:r>
      <w:r w:rsidRPr="004368BC">
        <w:rPr>
          <w:bCs/>
        </w:rPr>
        <w:t xml:space="preserve"> but the authenticity of these applications was rarely checked. Moreover, </w:t>
      </w:r>
      <w:r w:rsidR="001C198A">
        <w:rPr>
          <w:bCs/>
        </w:rPr>
        <w:t>staff stated that, at times, they would</w:t>
      </w:r>
      <w:r w:rsidR="006421E1" w:rsidRPr="004368BC">
        <w:rPr>
          <w:bCs/>
        </w:rPr>
        <w:t xml:space="preserve"> </w:t>
      </w:r>
      <w:r w:rsidR="00E733F7" w:rsidRPr="004368BC">
        <w:rPr>
          <w:bCs/>
        </w:rPr>
        <w:t>waive this</w:t>
      </w:r>
      <w:r w:rsidRPr="004368BC">
        <w:rPr>
          <w:bCs/>
        </w:rPr>
        <w:t xml:space="preserve"> applications requirement due to the personal difficulties being faced by </w:t>
      </w:r>
      <w:r w:rsidR="004674F0" w:rsidRPr="004368BC">
        <w:rPr>
          <w:bCs/>
        </w:rPr>
        <w:t>participants</w:t>
      </w:r>
      <w:r w:rsidR="001C198A">
        <w:rPr>
          <w:bCs/>
        </w:rPr>
        <w:t xml:space="preserve">. </w:t>
      </w:r>
      <w:r w:rsidRPr="004368BC">
        <w:rPr>
          <w:bCs/>
        </w:rPr>
        <w:t>Staff member ‘Pauline’, for instance, stated that sanctioning</w:t>
      </w:r>
      <w:r w:rsidR="00B1602F" w:rsidRPr="004368BC">
        <w:rPr>
          <w:bCs/>
        </w:rPr>
        <w:t xml:space="preserve"> </w:t>
      </w:r>
      <w:r w:rsidRPr="004368BC">
        <w:rPr>
          <w:bCs/>
        </w:rPr>
        <w:t xml:space="preserve">a </w:t>
      </w:r>
      <w:r w:rsidR="00826EB0" w:rsidRPr="004368BC">
        <w:rPr>
          <w:bCs/>
        </w:rPr>
        <w:t>vulnerable participant</w:t>
      </w:r>
      <w:r w:rsidR="0078244C" w:rsidRPr="004368BC">
        <w:rPr>
          <w:bCs/>
        </w:rPr>
        <w:t xml:space="preserve"> for failing to complete a jobs </w:t>
      </w:r>
      <w:r w:rsidRPr="004368BC">
        <w:rPr>
          <w:bCs/>
        </w:rPr>
        <w:t xml:space="preserve">log was not an appropriate action because it would not help to build a </w:t>
      </w:r>
      <w:r w:rsidR="00116435">
        <w:rPr>
          <w:bCs/>
        </w:rPr>
        <w:t>“</w:t>
      </w:r>
      <w:r w:rsidRPr="004368BC">
        <w:rPr>
          <w:bCs/>
        </w:rPr>
        <w:t>relationship of trust</w:t>
      </w:r>
      <w:r w:rsidR="009A428B">
        <w:rPr>
          <w:bCs/>
        </w:rPr>
        <w:t>.</w:t>
      </w:r>
      <w:r w:rsidR="00116435">
        <w:rPr>
          <w:bCs/>
        </w:rPr>
        <w:t>”</w:t>
      </w:r>
      <w:r w:rsidR="007E579A" w:rsidRPr="004368BC">
        <w:rPr>
          <w:bCs/>
        </w:rPr>
        <w:t xml:space="preserve"> </w:t>
      </w:r>
      <w:r w:rsidR="001C198A">
        <w:rPr>
          <w:bCs/>
        </w:rPr>
        <w:t xml:space="preserve">Many claimants, however, argued that staff regularly and punitively sanctioned, with little regard to their difficult circumstances. </w:t>
      </w:r>
      <w:r w:rsidR="00B1602F" w:rsidRPr="004368BC">
        <w:rPr>
          <w:bCs/>
        </w:rPr>
        <w:t>Staff also generally argued</w:t>
      </w:r>
      <w:r w:rsidRPr="004368BC">
        <w:rPr>
          <w:bCs/>
        </w:rPr>
        <w:t xml:space="preserve"> that individuals facing d</w:t>
      </w:r>
      <w:r w:rsidR="00BB03DF">
        <w:rPr>
          <w:bCs/>
        </w:rPr>
        <w:t>eep and intractable life crises -</w:t>
      </w:r>
      <w:r w:rsidRPr="004368BC">
        <w:rPr>
          <w:bCs/>
        </w:rPr>
        <w:t xml:space="preserve"> such as </w:t>
      </w:r>
      <w:r w:rsidR="00B30213" w:rsidRPr="004368BC">
        <w:rPr>
          <w:bCs/>
        </w:rPr>
        <w:t>h</w:t>
      </w:r>
      <w:r w:rsidRPr="004368BC">
        <w:rPr>
          <w:bCs/>
        </w:rPr>
        <w:t xml:space="preserve">omelessness, addiction or </w:t>
      </w:r>
      <w:r w:rsidR="00BB03DF">
        <w:rPr>
          <w:bCs/>
        </w:rPr>
        <w:t>severe mental health breakdowns -</w:t>
      </w:r>
      <w:r w:rsidRPr="004368BC">
        <w:rPr>
          <w:bCs/>
        </w:rPr>
        <w:t xml:space="preserve"> were not always </w:t>
      </w:r>
      <w:r w:rsidR="006421E1" w:rsidRPr="004368BC">
        <w:rPr>
          <w:bCs/>
        </w:rPr>
        <w:t>well served</w:t>
      </w:r>
      <w:r w:rsidRPr="004368BC">
        <w:rPr>
          <w:bCs/>
        </w:rPr>
        <w:t xml:space="preserve"> by intensified job search requirements. As staff member ‘Erica</w:t>
      </w:r>
      <w:r w:rsidR="00C923BE" w:rsidRPr="004368BC">
        <w:rPr>
          <w:bCs/>
        </w:rPr>
        <w:t xml:space="preserve">’ said of one “very vulnerable” </w:t>
      </w:r>
      <w:r w:rsidR="00826EB0" w:rsidRPr="004368BC">
        <w:rPr>
          <w:bCs/>
        </w:rPr>
        <w:t>participant</w:t>
      </w:r>
      <w:r w:rsidRPr="004368BC">
        <w:rPr>
          <w:bCs/>
        </w:rPr>
        <w:t xml:space="preserve">, whose ‘actions towards work’ were simply to </w:t>
      </w:r>
      <w:r w:rsidR="009A428B">
        <w:rPr>
          <w:bCs/>
        </w:rPr>
        <w:t>“</w:t>
      </w:r>
      <w:r w:rsidRPr="004368BC">
        <w:rPr>
          <w:bCs/>
        </w:rPr>
        <w:t>ke</w:t>
      </w:r>
      <w:r w:rsidR="00837FCB" w:rsidRPr="004368BC">
        <w:rPr>
          <w:bCs/>
        </w:rPr>
        <w:t>ep coming into the centre</w:t>
      </w:r>
      <w:r w:rsidR="009A428B">
        <w:rPr>
          <w:bCs/>
        </w:rPr>
        <w:t>”</w:t>
      </w:r>
      <w:r w:rsidR="00E733F7" w:rsidRPr="004368BC">
        <w:rPr>
          <w:bCs/>
        </w:rPr>
        <w:t>:</w:t>
      </w:r>
      <w:r w:rsidR="007E579A" w:rsidRPr="004368BC">
        <w:rPr>
          <w:bCs/>
        </w:rPr>
        <w:t xml:space="preserve"> “</w:t>
      </w:r>
      <w:r w:rsidR="00C923BE" w:rsidRPr="004368BC">
        <w:rPr>
          <w:bCs/>
        </w:rPr>
        <w:t>I</w:t>
      </w:r>
      <w:r w:rsidRPr="004368BC">
        <w:rPr>
          <w:bCs/>
        </w:rPr>
        <w:t>t’s a soft outcome. Just keeping him going is enough for now. Not like you think, is it? We’re not monsters really.”</w:t>
      </w:r>
      <w:r w:rsidR="00B1602F" w:rsidRPr="004368BC">
        <w:rPr>
          <w:bCs/>
        </w:rPr>
        <w:t xml:space="preserve"> </w:t>
      </w:r>
      <w:r w:rsidR="001C198A">
        <w:rPr>
          <w:bCs/>
        </w:rPr>
        <w:t>Strong evidence was observed that ‘caseworkers’</w:t>
      </w:r>
      <w:r w:rsidR="00AF2CD9">
        <w:rPr>
          <w:bCs/>
        </w:rPr>
        <w:t xml:space="preserve"> did spend a great deal of time in social and ‘soft’, non-work related, discussions with claimants.</w:t>
      </w:r>
    </w:p>
    <w:p w14:paraId="796CA2BC" w14:textId="6C89E652" w:rsidR="004A7E7C" w:rsidRPr="004368BC" w:rsidRDefault="00B30213" w:rsidP="00305CD6">
      <w:pPr>
        <w:spacing w:line="360" w:lineRule="auto"/>
        <w:jc w:val="both"/>
        <w:rPr>
          <w:bCs/>
        </w:rPr>
      </w:pPr>
      <w:r w:rsidRPr="004368BC">
        <w:rPr>
          <w:bCs/>
        </w:rPr>
        <w:lastRenderedPageBreak/>
        <w:tab/>
        <w:t>Claimants</w:t>
      </w:r>
      <w:r w:rsidR="00AC6488" w:rsidRPr="004368BC">
        <w:rPr>
          <w:bCs/>
        </w:rPr>
        <w:t xml:space="preserve"> </w:t>
      </w:r>
      <w:r w:rsidR="00651F30" w:rsidRPr="004368BC">
        <w:rPr>
          <w:bCs/>
        </w:rPr>
        <w:t>complete</w:t>
      </w:r>
      <w:r w:rsidR="006421E1" w:rsidRPr="004368BC">
        <w:rPr>
          <w:bCs/>
        </w:rPr>
        <w:t>d</w:t>
      </w:r>
      <w:r w:rsidR="00651F30" w:rsidRPr="004368BC">
        <w:rPr>
          <w:bCs/>
        </w:rPr>
        <w:t xml:space="preserve"> </w:t>
      </w:r>
      <w:r w:rsidR="00FB0BB3" w:rsidRPr="004368BC">
        <w:rPr>
          <w:bCs/>
        </w:rPr>
        <w:t xml:space="preserve">monthly </w:t>
      </w:r>
      <w:r w:rsidR="00AC6488" w:rsidRPr="004368BC">
        <w:rPr>
          <w:bCs/>
        </w:rPr>
        <w:t xml:space="preserve">‘personalised actions towards work’. For new </w:t>
      </w:r>
      <w:r w:rsidR="004674F0" w:rsidRPr="004368BC">
        <w:rPr>
          <w:bCs/>
        </w:rPr>
        <w:t>participants</w:t>
      </w:r>
      <w:r w:rsidR="00DD6882">
        <w:rPr>
          <w:bCs/>
        </w:rPr>
        <w:t>, working on a CV</w:t>
      </w:r>
      <w:r w:rsidR="00AC6488" w:rsidRPr="004368BC">
        <w:rPr>
          <w:bCs/>
        </w:rPr>
        <w:t xml:space="preserve"> or completing the centre’s basic paperwork – such as a </w:t>
      </w:r>
      <w:r w:rsidR="00651F30" w:rsidRPr="004368BC">
        <w:rPr>
          <w:bCs/>
        </w:rPr>
        <w:t>‘</w:t>
      </w:r>
      <w:r w:rsidR="00AC6488" w:rsidRPr="004368BC">
        <w:rPr>
          <w:bCs/>
        </w:rPr>
        <w:t>BOC</w:t>
      </w:r>
      <w:r w:rsidR="00651F30" w:rsidRPr="004368BC">
        <w:rPr>
          <w:bCs/>
        </w:rPr>
        <w:t>’</w:t>
      </w:r>
      <w:r w:rsidR="009A428B">
        <w:rPr>
          <w:bCs/>
        </w:rPr>
        <w:t xml:space="preserve"> (b</w:t>
      </w:r>
      <w:r w:rsidR="00BB03DF">
        <w:rPr>
          <w:bCs/>
        </w:rPr>
        <w:t xml:space="preserve">etter off in </w:t>
      </w:r>
      <w:r w:rsidR="00DD6882">
        <w:rPr>
          <w:bCs/>
        </w:rPr>
        <w:t>work calculation) or</w:t>
      </w:r>
      <w:r w:rsidR="00AC6488" w:rsidRPr="004368BC">
        <w:rPr>
          <w:bCs/>
        </w:rPr>
        <w:t xml:space="preserve"> a ‘skills check’ - constituted these </w:t>
      </w:r>
      <w:r w:rsidR="00DD6882">
        <w:rPr>
          <w:bCs/>
        </w:rPr>
        <w:t>‘</w:t>
      </w:r>
      <w:r w:rsidR="00AC6488" w:rsidRPr="004368BC">
        <w:rPr>
          <w:bCs/>
        </w:rPr>
        <w:t>actions</w:t>
      </w:r>
      <w:r w:rsidR="00DD6882">
        <w:rPr>
          <w:bCs/>
        </w:rPr>
        <w:t>’</w:t>
      </w:r>
      <w:r w:rsidR="00AC6488" w:rsidRPr="004368BC">
        <w:rPr>
          <w:bCs/>
        </w:rPr>
        <w:t>. However, after around three months</w:t>
      </w:r>
      <w:r w:rsidR="00BB03DF">
        <w:rPr>
          <w:bCs/>
        </w:rPr>
        <w:t>,</w:t>
      </w:r>
      <w:r w:rsidR="00AC6488" w:rsidRPr="004368BC">
        <w:rPr>
          <w:bCs/>
        </w:rPr>
        <w:t xml:space="preserve"> general centre practice</w:t>
      </w:r>
      <w:r w:rsidR="00651F30" w:rsidRPr="004368BC">
        <w:rPr>
          <w:bCs/>
        </w:rPr>
        <w:t xml:space="preserve"> </w:t>
      </w:r>
      <w:r w:rsidR="00AC6488" w:rsidRPr="004368BC">
        <w:rPr>
          <w:bCs/>
        </w:rPr>
        <w:t xml:space="preserve">was to make working towards </w:t>
      </w:r>
      <w:r w:rsidR="00B9337A" w:rsidRPr="004368BC">
        <w:rPr>
          <w:bCs/>
        </w:rPr>
        <w:t>‘</w:t>
      </w:r>
      <w:r w:rsidR="00AC6488" w:rsidRPr="004368BC">
        <w:rPr>
          <w:bCs/>
        </w:rPr>
        <w:t>overcoming barriers</w:t>
      </w:r>
      <w:r w:rsidR="0078244C" w:rsidRPr="004368BC">
        <w:rPr>
          <w:bCs/>
        </w:rPr>
        <w:t>’</w:t>
      </w:r>
      <w:r w:rsidR="00AC6488" w:rsidRPr="004368BC">
        <w:rPr>
          <w:bCs/>
        </w:rPr>
        <w:t xml:space="preserve"> </w:t>
      </w:r>
      <w:r w:rsidR="00826EB0" w:rsidRPr="004368BC">
        <w:rPr>
          <w:bCs/>
        </w:rPr>
        <w:t>a participant</w:t>
      </w:r>
      <w:r w:rsidR="00651F30" w:rsidRPr="004368BC">
        <w:rPr>
          <w:bCs/>
        </w:rPr>
        <w:t xml:space="preserve">’s </w:t>
      </w:r>
      <w:r w:rsidR="00AC6488" w:rsidRPr="004368BC">
        <w:rPr>
          <w:bCs/>
        </w:rPr>
        <w:t xml:space="preserve">personalised actions. Hence, </w:t>
      </w:r>
      <w:r w:rsidR="00B9337A" w:rsidRPr="004368BC">
        <w:rPr>
          <w:bCs/>
        </w:rPr>
        <w:t xml:space="preserve">for the vast majority of </w:t>
      </w:r>
      <w:r w:rsidR="004674F0" w:rsidRPr="004368BC">
        <w:rPr>
          <w:bCs/>
        </w:rPr>
        <w:t>participants</w:t>
      </w:r>
      <w:r w:rsidR="00B9337A" w:rsidRPr="004368BC">
        <w:rPr>
          <w:bCs/>
        </w:rPr>
        <w:t xml:space="preserve">, </w:t>
      </w:r>
      <w:r w:rsidR="00AC6488" w:rsidRPr="004368BC">
        <w:rPr>
          <w:bCs/>
        </w:rPr>
        <w:t>contacting the dentist, or the council housing officer, or going to the doct</w:t>
      </w:r>
      <w:r w:rsidR="0078244C" w:rsidRPr="004368BC">
        <w:rPr>
          <w:bCs/>
        </w:rPr>
        <w:t>or, or continuing to attend language classes</w:t>
      </w:r>
      <w:r w:rsidR="00AC6488" w:rsidRPr="004368BC">
        <w:rPr>
          <w:bCs/>
        </w:rPr>
        <w:t>, ther</w:t>
      </w:r>
      <w:r w:rsidR="00116435">
        <w:rPr>
          <w:bCs/>
        </w:rPr>
        <w:t>apy or counselling services, or any one of</w:t>
      </w:r>
      <w:r w:rsidR="00AC6488" w:rsidRPr="004368BC">
        <w:rPr>
          <w:bCs/>
        </w:rPr>
        <w:t xml:space="preserve"> countless other personal and domestic actions, many of which were tasks that employed people might also need to complete, became ‘actions towards work’. These same actions were</w:t>
      </w:r>
      <w:r w:rsidR="00E733F7" w:rsidRPr="004368BC">
        <w:rPr>
          <w:bCs/>
        </w:rPr>
        <w:t>, according to staff,</w:t>
      </w:r>
      <w:r w:rsidR="00AC6488" w:rsidRPr="004368BC">
        <w:rPr>
          <w:bCs/>
        </w:rPr>
        <w:t xml:space="preserve"> often kept ‘live’, i.e. ongoin</w:t>
      </w:r>
      <w:r w:rsidR="00AD18DD" w:rsidRPr="004368BC">
        <w:rPr>
          <w:bCs/>
        </w:rPr>
        <w:t>g</w:t>
      </w:r>
      <w:r w:rsidR="00E733F7" w:rsidRPr="004368BC">
        <w:rPr>
          <w:bCs/>
        </w:rPr>
        <w:t>, for several months</w:t>
      </w:r>
      <w:r w:rsidR="00AD18DD" w:rsidRPr="004368BC">
        <w:rPr>
          <w:bCs/>
        </w:rPr>
        <w:t>.</w:t>
      </w:r>
      <w:r w:rsidR="00AC6488" w:rsidRPr="004368BC">
        <w:rPr>
          <w:bCs/>
        </w:rPr>
        <w:t xml:space="preserve"> Staff argued that </w:t>
      </w:r>
      <w:r w:rsidRPr="004368BC">
        <w:rPr>
          <w:bCs/>
        </w:rPr>
        <w:t>this was inevitable as claimants</w:t>
      </w:r>
      <w:r w:rsidR="00AC6488" w:rsidRPr="004368BC">
        <w:rPr>
          <w:bCs/>
        </w:rPr>
        <w:t xml:space="preserve"> could not get into or susta</w:t>
      </w:r>
      <w:r w:rsidR="00C923BE" w:rsidRPr="004368BC">
        <w:rPr>
          <w:bCs/>
        </w:rPr>
        <w:t xml:space="preserve">in work without </w:t>
      </w:r>
      <w:r w:rsidR="00E733F7" w:rsidRPr="004368BC">
        <w:rPr>
          <w:bCs/>
        </w:rPr>
        <w:t>overcoming such</w:t>
      </w:r>
      <w:r w:rsidR="00B9337A" w:rsidRPr="004368BC">
        <w:rPr>
          <w:bCs/>
        </w:rPr>
        <w:t xml:space="preserve"> </w:t>
      </w:r>
      <w:r w:rsidR="0091042F" w:rsidRPr="004368BC">
        <w:rPr>
          <w:bCs/>
        </w:rPr>
        <w:t>‘</w:t>
      </w:r>
      <w:r w:rsidR="00B9337A" w:rsidRPr="004368BC">
        <w:rPr>
          <w:bCs/>
        </w:rPr>
        <w:t>barriers</w:t>
      </w:r>
      <w:r w:rsidR="0091042F" w:rsidRPr="004368BC">
        <w:rPr>
          <w:bCs/>
        </w:rPr>
        <w:t>’</w:t>
      </w:r>
      <w:r w:rsidR="00AC6488" w:rsidRPr="004368BC">
        <w:rPr>
          <w:bCs/>
        </w:rPr>
        <w:t xml:space="preserve">. </w:t>
      </w:r>
      <w:r w:rsidR="00116435">
        <w:rPr>
          <w:bCs/>
        </w:rPr>
        <w:t xml:space="preserve">Moreover, the computerised administration system required that </w:t>
      </w:r>
      <w:r w:rsidR="00116435" w:rsidRPr="00116435">
        <w:rPr>
          <w:bCs/>
          <w:i/>
        </w:rPr>
        <w:t>some</w:t>
      </w:r>
      <w:r w:rsidR="00116435">
        <w:rPr>
          <w:bCs/>
        </w:rPr>
        <w:t xml:space="preserve"> action to overcome a ‘barrier’ had to be inputted at each adviser review meeting. </w:t>
      </w:r>
      <w:r w:rsidR="009A428B">
        <w:rPr>
          <w:bCs/>
        </w:rPr>
        <w:t>Hence, e</w:t>
      </w:r>
      <w:r w:rsidR="004A7E7C" w:rsidRPr="004368BC">
        <w:rPr>
          <w:bCs/>
        </w:rPr>
        <w:t xml:space="preserve">ngaging </w:t>
      </w:r>
      <w:r w:rsidR="004674F0" w:rsidRPr="004368BC">
        <w:rPr>
          <w:bCs/>
        </w:rPr>
        <w:t>participants</w:t>
      </w:r>
      <w:r w:rsidR="004A7E7C" w:rsidRPr="004368BC">
        <w:rPr>
          <w:bCs/>
        </w:rPr>
        <w:t xml:space="preserve"> in</w:t>
      </w:r>
      <w:r w:rsidR="009A428B">
        <w:rPr>
          <w:bCs/>
        </w:rPr>
        <w:t xml:space="preserve"> </w:t>
      </w:r>
      <w:r w:rsidR="00651F30" w:rsidRPr="004368BC">
        <w:rPr>
          <w:bCs/>
        </w:rPr>
        <w:t>often highly personal</w:t>
      </w:r>
      <w:r w:rsidR="00AF2CD9">
        <w:rPr>
          <w:bCs/>
        </w:rPr>
        <w:t>ised,</w:t>
      </w:r>
      <w:r w:rsidR="00651F30" w:rsidRPr="004368BC">
        <w:rPr>
          <w:bCs/>
        </w:rPr>
        <w:t xml:space="preserve"> </w:t>
      </w:r>
      <w:r w:rsidR="004A7E7C" w:rsidRPr="004368BC">
        <w:rPr>
          <w:bCs/>
        </w:rPr>
        <w:t>general discussion</w:t>
      </w:r>
      <w:r w:rsidR="00651F30" w:rsidRPr="004368BC">
        <w:rPr>
          <w:bCs/>
        </w:rPr>
        <w:t>s</w:t>
      </w:r>
      <w:r w:rsidR="004A7E7C" w:rsidRPr="004368BC">
        <w:rPr>
          <w:bCs/>
        </w:rPr>
        <w:t xml:space="preserve"> about their </w:t>
      </w:r>
      <w:r w:rsidR="00CC472D">
        <w:rPr>
          <w:bCs/>
        </w:rPr>
        <w:t xml:space="preserve">private </w:t>
      </w:r>
      <w:r w:rsidR="004A7E7C" w:rsidRPr="004368BC">
        <w:rPr>
          <w:bCs/>
        </w:rPr>
        <w:t>lives and social circumstanc</w:t>
      </w:r>
      <w:r w:rsidR="009A428B">
        <w:rPr>
          <w:bCs/>
        </w:rPr>
        <w:t xml:space="preserve">es had </w:t>
      </w:r>
      <w:r w:rsidR="00E733F7" w:rsidRPr="004368BC">
        <w:rPr>
          <w:bCs/>
        </w:rPr>
        <w:t>become an essential and primary</w:t>
      </w:r>
      <w:r w:rsidR="004A7E7C" w:rsidRPr="004368BC">
        <w:rPr>
          <w:bCs/>
        </w:rPr>
        <w:t xml:space="preserve"> asp</w:t>
      </w:r>
      <w:r w:rsidR="00CC472D">
        <w:rPr>
          <w:bCs/>
        </w:rPr>
        <w:t>ect of ad</w:t>
      </w:r>
      <w:r w:rsidR="00DD6882">
        <w:rPr>
          <w:bCs/>
        </w:rPr>
        <w:t xml:space="preserve">viser review meetings, </w:t>
      </w:r>
      <w:r w:rsidR="0091042F" w:rsidRPr="004368BC">
        <w:rPr>
          <w:bCs/>
        </w:rPr>
        <w:t xml:space="preserve">as </w:t>
      </w:r>
      <w:r w:rsidR="00651F30" w:rsidRPr="004368BC">
        <w:rPr>
          <w:bCs/>
        </w:rPr>
        <w:t>t</w:t>
      </w:r>
      <w:r w:rsidR="004A7E7C" w:rsidRPr="004368BC">
        <w:rPr>
          <w:bCs/>
        </w:rPr>
        <w:t>his was where</w:t>
      </w:r>
      <w:r w:rsidR="00C923BE" w:rsidRPr="004368BC">
        <w:rPr>
          <w:bCs/>
        </w:rPr>
        <w:t xml:space="preserve"> and how alleged barriers were identified</w:t>
      </w:r>
      <w:r w:rsidR="004A7E7C" w:rsidRPr="004368BC">
        <w:rPr>
          <w:bCs/>
        </w:rPr>
        <w:t>.</w:t>
      </w:r>
    </w:p>
    <w:p w14:paraId="31C2B96E" w14:textId="6F115CD5" w:rsidR="00993F9F" w:rsidRPr="004368BC" w:rsidRDefault="004A7E7C" w:rsidP="00305CD6">
      <w:pPr>
        <w:spacing w:line="360" w:lineRule="auto"/>
        <w:jc w:val="both"/>
        <w:rPr>
          <w:bCs/>
        </w:rPr>
      </w:pPr>
      <w:r w:rsidRPr="004368BC">
        <w:rPr>
          <w:bCs/>
        </w:rPr>
        <w:tab/>
        <w:t>W</w:t>
      </w:r>
      <w:r w:rsidR="00AC6488" w:rsidRPr="004368BC">
        <w:rPr>
          <w:bCs/>
        </w:rPr>
        <w:t xml:space="preserve">here </w:t>
      </w:r>
      <w:r w:rsidR="006421E1" w:rsidRPr="004368BC">
        <w:rPr>
          <w:bCs/>
        </w:rPr>
        <w:t xml:space="preserve">there were few, or no barriers, </w:t>
      </w:r>
      <w:r w:rsidRPr="004368BC">
        <w:rPr>
          <w:bCs/>
        </w:rPr>
        <w:t>‘</w:t>
      </w:r>
      <w:r w:rsidR="00AC6488" w:rsidRPr="004368BC">
        <w:rPr>
          <w:bCs/>
        </w:rPr>
        <w:t>poor mental approach</w:t>
      </w:r>
      <w:r w:rsidRPr="004368BC">
        <w:rPr>
          <w:bCs/>
        </w:rPr>
        <w:t>’</w:t>
      </w:r>
      <w:r w:rsidR="00AC6488" w:rsidRPr="004368BC">
        <w:rPr>
          <w:bCs/>
        </w:rPr>
        <w:t xml:space="preserve"> or </w:t>
      </w:r>
      <w:r w:rsidRPr="004368BC">
        <w:rPr>
          <w:bCs/>
        </w:rPr>
        <w:t xml:space="preserve">‘bad </w:t>
      </w:r>
      <w:r w:rsidR="00AC6488" w:rsidRPr="004368BC">
        <w:rPr>
          <w:bCs/>
        </w:rPr>
        <w:t>attitude</w:t>
      </w:r>
      <w:r w:rsidRPr="004368BC">
        <w:rPr>
          <w:bCs/>
        </w:rPr>
        <w:t>’</w:t>
      </w:r>
      <w:r w:rsidR="00AD18DD" w:rsidRPr="004368BC">
        <w:rPr>
          <w:bCs/>
        </w:rPr>
        <w:t xml:space="preserve"> was regularly cited </w:t>
      </w:r>
      <w:r w:rsidR="00116435">
        <w:rPr>
          <w:bCs/>
        </w:rPr>
        <w:t xml:space="preserve">by staff </w:t>
      </w:r>
      <w:r w:rsidR="00AD18DD" w:rsidRPr="004368BC">
        <w:rPr>
          <w:bCs/>
        </w:rPr>
        <w:t>as a</w:t>
      </w:r>
      <w:r w:rsidR="00AC6488" w:rsidRPr="004368BC">
        <w:rPr>
          <w:bCs/>
        </w:rPr>
        <w:t xml:space="preserve"> </w:t>
      </w:r>
      <w:r w:rsidR="00116435">
        <w:rPr>
          <w:bCs/>
        </w:rPr>
        <w:t>primary barrier</w:t>
      </w:r>
      <w:r w:rsidR="00AC6488" w:rsidRPr="004368BC">
        <w:rPr>
          <w:bCs/>
        </w:rPr>
        <w:t>. As s</w:t>
      </w:r>
      <w:r w:rsidRPr="004368BC">
        <w:rPr>
          <w:bCs/>
        </w:rPr>
        <w:t xml:space="preserve">taff member ‘Erica’ stated: </w:t>
      </w:r>
    </w:p>
    <w:p w14:paraId="24967124" w14:textId="49651A64" w:rsidR="00993F9F" w:rsidRPr="004368BC" w:rsidRDefault="00993F9F" w:rsidP="00305CD6">
      <w:pPr>
        <w:spacing w:after="0" w:line="240" w:lineRule="auto"/>
        <w:ind w:left="1134"/>
        <w:jc w:val="both"/>
        <w:rPr>
          <w:szCs w:val="22"/>
        </w:rPr>
      </w:pPr>
      <w:r w:rsidRPr="004368BC">
        <w:rPr>
          <w:szCs w:val="22"/>
        </w:rPr>
        <w:t xml:space="preserve">Because that’s the biggest barrier […]. Thinking that getting into work is like… it’s just not imaginable. It’s </w:t>
      </w:r>
      <w:r w:rsidR="00C923BE" w:rsidRPr="004368BC">
        <w:rPr>
          <w:szCs w:val="22"/>
        </w:rPr>
        <w:t>a barrier in a lot of customers’</w:t>
      </w:r>
      <w:r w:rsidRPr="004368BC">
        <w:rPr>
          <w:szCs w:val="22"/>
        </w:rPr>
        <w:t xml:space="preserve"> lives. They don’t see it. A job. Money. It’s so out of their world they can’t imagine themselves having those things. They see it as something that someone else has, never them. </w:t>
      </w:r>
    </w:p>
    <w:p w14:paraId="48E94353" w14:textId="77777777" w:rsidR="00993F9F" w:rsidRPr="004368BC" w:rsidRDefault="00993F9F" w:rsidP="00305CD6">
      <w:pPr>
        <w:spacing w:after="0" w:line="240" w:lineRule="auto"/>
        <w:ind w:left="1854"/>
        <w:jc w:val="both"/>
        <w:rPr>
          <w:bCs/>
        </w:rPr>
      </w:pPr>
    </w:p>
    <w:p w14:paraId="02514B97" w14:textId="2EC900D7" w:rsidR="00AC6488" w:rsidRPr="004368BC" w:rsidRDefault="00AD18DD" w:rsidP="00305CD6">
      <w:pPr>
        <w:spacing w:line="360" w:lineRule="auto"/>
        <w:jc w:val="both"/>
        <w:rPr>
          <w:bCs/>
        </w:rPr>
      </w:pPr>
      <w:r w:rsidRPr="004368BC">
        <w:rPr>
          <w:bCs/>
        </w:rPr>
        <w:t xml:space="preserve">However, it is possible that </w:t>
      </w:r>
      <w:r w:rsidR="00AC6488" w:rsidRPr="004368BC">
        <w:rPr>
          <w:bCs/>
        </w:rPr>
        <w:t>the stress and disappointment of being</w:t>
      </w:r>
      <w:r w:rsidR="00AC6488" w:rsidRPr="004368BC">
        <w:rPr>
          <w:bCs/>
          <w:i/>
        </w:rPr>
        <w:t xml:space="preserve"> </w:t>
      </w:r>
      <w:r w:rsidR="00AC6488" w:rsidRPr="004368BC">
        <w:rPr>
          <w:bCs/>
        </w:rPr>
        <w:t xml:space="preserve">unemployed, or </w:t>
      </w:r>
      <w:r w:rsidR="00DD6882">
        <w:rPr>
          <w:bCs/>
        </w:rPr>
        <w:t xml:space="preserve">being </w:t>
      </w:r>
      <w:r w:rsidR="00AC6488" w:rsidRPr="004368BC">
        <w:rPr>
          <w:bCs/>
        </w:rPr>
        <w:t>on the WP</w:t>
      </w:r>
      <w:r w:rsidR="006421E1" w:rsidRPr="004368BC">
        <w:rPr>
          <w:bCs/>
        </w:rPr>
        <w:t xml:space="preserve"> itself</w:t>
      </w:r>
      <w:r w:rsidR="00116435">
        <w:rPr>
          <w:bCs/>
        </w:rPr>
        <w:t>, was</w:t>
      </w:r>
      <w:r w:rsidR="00AC6488" w:rsidRPr="004368BC">
        <w:rPr>
          <w:bCs/>
        </w:rPr>
        <w:t xml:space="preserve"> transformed </w:t>
      </w:r>
      <w:r w:rsidR="00993F9F" w:rsidRPr="004368BC">
        <w:rPr>
          <w:bCs/>
        </w:rPr>
        <w:t xml:space="preserve">by staff, </w:t>
      </w:r>
      <w:r w:rsidR="00AC6488" w:rsidRPr="004368BC">
        <w:rPr>
          <w:bCs/>
        </w:rPr>
        <w:t>via workfare</w:t>
      </w:r>
      <w:r w:rsidR="0091042F" w:rsidRPr="004368BC">
        <w:rPr>
          <w:bCs/>
        </w:rPr>
        <w:t xml:space="preserve"> review</w:t>
      </w:r>
      <w:r w:rsidR="00AC6488" w:rsidRPr="004368BC">
        <w:rPr>
          <w:bCs/>
        </w:rPr>
        <w:t xml:space="preserve"> interviews</w:t>
      </w:r>
      <w:r w:rsidR="00993F9F" w:rsidRPr="004368BC">
        <w:rPr>
          <w:bCs/>
        </w:rPr>
        <w:t>,</w:t>
      </w:r>
      <w:r w:rsidR="00AC6488" w:rsidRPr="004368BC">
        <w:rPr>
          <w:bCs/>
        </w:rPr>
        <w:t xml:space="preserve"> into a putative cause </w:t>
      </w:r>
      <w:r w:rsidR="00AC6488" w:rsidRPr="004368BC">
        <w:rPr>
          <w:bCs/>
          <w:i/>
        </w:rPr>
        <w:t xml:space="preserve">of </w:t>
      </w:r>
      <w:r w:rsidR="00AC6488" w:rsidRPr="004368BC">
        <w:rPr>
          <w:bCs/>
        </w:rPr>
        <w:t>continued unemploy</w:t>
      </w:r>
      <w:r w:rsidR="00C923BE" w:rsidRPr="004368BC">
        <w:rPr>
          <w:bCs/>
        </w:rPr>
        <w:t xml:space="preserve">ment. As </w:t>
      </w:r>
      <w:r w:rsidR="00826EB0" w:rsidRPr="004368BC">
        <w:rPr>
          <w:bCs/>
        </w:rPr>
        <w:t>participant</w:t>
      </w:r>
      <w:r w:rsidR="00116435">
        <w:rPr>
          <w:bCs/>
        </w:rPr>
        <w:t xml:space="preserve"> Silvio put it:</w:t>
      </w:r>
      <w:r w:rsidR="00AC6488" w:rsidRPr="004368BC">
        <w:rPr>
          <w:bCs/>
        </w:rPr>
        <w:t xml:space="preserve"> “They think that’s like, you’re either depressed with it all, or you’ve got a mental condition because you question why this bullshit </w:t>
      </w:r>
      <w:r w:rsidR="0091042F" w:rsidRPr="004368BC">
        <w:rPr>
          <w:bCs/>
        </w:rPr>
        <w:t xml:space="preserve">[the programme] </w:t>
      </w:r>
      <w:r w:rsidR="00AC6488" w:rsidRPr="004368BC">
        <w:rPr>
          <w:bCs/>
        </w:rPr>
        <w:t>is happening and they’re getting away with it.”</w:t>
      </w:r>
    </w:p>
    <w:p w14:paraId="03CDA385" w14:textId="77777777" w:rsidR="00AC6488" w:rsidRPr="004368BC" w:rsidRDefault="00AC6488" w:rsidP="00305CD6">
      <w:pPr>
        <w:spacing w:line="360" w:lineRule="auto"/>
        <w:jc w:val="both"/>
        <w:rPr>
          <w:bCs/>
          <w:i/>
        </w:rPr>
      </w:pPr>
      <w:r w:rsidRPr="004368BC">
        <w:rPr>
          <w:bCs/>
        </w:rPr>
        <w:tab/>
      </w:r>
    </w:p>
    <w:p w14:paraId="0306D99F" w14:textId="0D601C91" w:rsidR="00AC6488" w:rsidRPr="004368BC" w:rsidRDefault="00EF3A2F" w:rsidP="00305CD6">
      <w:pPr>
        <w:spacing w:line="360" w:lineRule="auto"/>
        <w:jc w:val="both"/>
        <w:rPr>
          <w:bCs/>
          <w:i/>
        </w:rPr>
      </w:pPr>
      <w:r w:rsidRPr="004368BC">
        <w:rPr>
          <w:bCs/>
          <w:i/>
        </w:rPr>
        <w:t>Did the centres offer</w:t>
      </w:r>
      <w:r w:rsidR="00AC6488" w:rsidRPr="004368BC">
        <w:rPr>
          <w:bCs/>
          <w:i/>
        </w:rPr>
        <w:t xml:space="preserve"> ‘tailored help and support’?</w:t>
      </w:r>
    </w:p>
    <w:p w14:paraId="1C9014D7" w14:textId="74E9B0B2" w:rsidR="00651F30" w:rsidRPr="004368BC" w:rsidRDefault="00B30213" w:rsidP="00305CD6">
      <w:pPr>
        <w:spacing w:line="360" w:lineRule="auto"/>
        <w:jc w:val="both"/>
        <w:rPr>
          <w:bCs/>
        </w:rPr>
      </w:pPr>
      <w:r w:rsidRPr="004368BC">
        <w:rPr>
          <w:bCs/>
        </w:rPr>
        <w:tab/>
      </w:r>
      <w:r w:rsidR="00AD18DD" w:rsidRPr="004368BC">
        <w:rPr>
          <w:bCs/>
        </w:rPr>
        <w:t>The centres appeared to be</w:t>
      </w:r>
      <w:r w:rsidR="001A520F">
        <w:rPr>
          <w:bCs/>
        </w:rPr>
        <w:t xml:space="preserve"> running the WP on a tight</w:t>
      </w:r>
      <w:r w:rsidR="00AD18DD" w:rsidRPr="004368BC">
        <w:rPr>
          <w:bCs/>
        </w:rPr>
        <w:t xml:space="preserve"> budget</w:t>
      </w:r>
      <w:r w:rsidR="00651F30" w:rsidRPr="004368BC">
        <w:rPr>
          <w:bCs/>
        </w:rPr>
        <w:t xml:space="preserve">. As </w:t>
      </w:r>
      <w:r w:rsidR="00116435">
        <w:rPr>
          <w:bCs/>
        </w:rPr>
        <w:t>one senior prime manager put it:</w:t>
      </w:r>
      <w:r w:rsidR="00AC6488" w:rsidRPr="004368BC">
        <w:rPr>
          <w:bCs/>
        </w:rPr>
        <w:t xml:space="preserve"> “This just isn’t the standard of provision that we expect. […] The whole idea is that we move past all the old </w:t>
      </w:r>
      <w:r w:rsidR="00A742BC" w:rsidRPr="004368BC">
        <w:rPr>
          <w:bCs/>
        </w:rPr>
        <w:t>cheapskate ways of doing things…</w:t>
      </w:r>
      <w:r w:rsidR="00A742BC" w:rsidRPr="004368BC">
        <w:rPr>
          <w:szCs w:val="22"/>
        </w:rPr>
        <w:t xml:space="preserve"> </w:t>
      </w:r>
      <w:r w:rsidR="005B04A8" w:rsidRPr="004368BC">
        <w:rPr>
          <w:szCs w:val="22"/>
        </w:rPr>
        <w:t>Fifteen-minute</w:t>
      </w:r>
      <w:r w:rsidR="00A742BC" w:rsidRPr="004368BC">
        <w:rPr>
          <w:szCs w:val="22"/>
        </w:rPr>
        <w:t xml:space="preserve"> discussions </w:t>
      </w:r>
      <w:r w:rsidR="00A742BC" w:rsidRPr="004368BC">
        <w:rPr>
          <w:szCs w:val="22"/>
        </w:rPr>
        <w:lastRenderedPageBreak/>
        <w:t xml:space="preserve">about </w:t>
      </w:r>
      <w:r w:rsidR="00A742BC" w:rsidRPr="004368BC">
        <w:rPr>
          <w:i/>
          <w:iCs/>
          <w:szCs w:val="22"/>
        </w:rPr>
        <w:t>how’s life?</w:t>
      </w:r>
      <w:r w:rsidR="00A742BC" w:rsidRPr="004368BC">
        <w:rPr>
          <w:szCs w:val="22"/>
        </w:rPr>
        <w:t xml:space="preserve"> It’s not on.</w:t>
      </w:r>
      <w:r w:rsidR="00AC6488" w:rsidRPr="004368BC">
        <w:rPr>
          <w:bCs/>
        </w:rPr>
        <w:t>”</w:t>
      </w:r>
      <w:r w:rsidR="00A742BC" w:rsidRPr="004368BC">
        <w:rPr>
          <w:bCs/>
        </w:rPr>
        <w:t xml:space="preserve"> </w:t>
      </w:r>
      <w:r w:rsidR="005B04A8">
        <w:rPr>
          <w:bCs/>
        </w:rPr>
        <w:t xml:space="preserve">This manager stated that the provider had “promised the earth” in its initial bid, but was unable to fulfil the contract obligations due to a significant underestimation of running, staffing and staff training costs. </w:t>
      </w:r>
      <w:r w:rsidR="0080283F" w:rsidRPr="004368BC">
        <w:rPr>
          <w:bCs/>
        </w:rPr>
        <w:t>C</w:t>
      </w:r>
      <w:r w:rsidR="00651F30" w:rsidRPr="004368BC">
        <w:rPr>
          <w:bCs/>
        </w:rPr>
        <w:t xml:space="preserve">ustomer-facing </w:t>
      </w:r>
      <w:r w:rsidR="00962FCF" w:rsidRPr="004368BC">
        <w:rPr>
          <w:bCs/>
        </w:rPr>
        <w:t>staff member ‘Holly’</w:t>
      </w:r>
      <w:r w:rsidR="005B04A8">
        <w:rPr>
          <w:bCs/>
        </w:rPr>
        <w:t xml:space="preserve"> later added</w:t>
      </w:r>
      <w:r w:rsidR="00962FCF" w:rsidRPr="004368BC">
        <w:rPr>
          <w:bCs/>
        </w:rPr>
        <w:t xml:space="preserve"> that “…yeah, no way is enough money and people working on this. It’s a budget operation.” </w:t>
      </w:r>
      <w:r w:rsidR="00AC6488" w:rsidRPr="004368BC">
        <w:rPr>
          <w:bCs/>
        </w:rPr>
        <w:t xml:space="preserve"> </w:t>
      </w:r>
    </w:p>
    <w:p w14:paraId="1F33EFAC" w14:textId="460B5568" w:rsidR="00962FCF" w:rsidRPr="004368BC" w:rsidRDefault="0024624C" w:rsidP="00305CD6">
      <w:pPr>
        <w:spacing w:line="360" w:lineRule="auto"/>
        <w:ind w:firstLine="720"/>
        <w:jc w:val="both"/>
        <w:rPr>
          <w:bCs/>
        </w:rPr>
      </w:pPr>
      <w:r>
        <w:rPr>
          <w:bCs/>
        </w:rPr>
        <w:t>Field observation confirmed that t</w:t>
      </w:r>
      <w:r w:rsidR="00AC6488" w:rsidRPr="004368BC">
        <w:rPr>
          <w:bCs/>
        </w:rPr>
        <w:t xml:space="preserve">he centres offered a generic and minimal service. </w:t>
      </w:r>
      <w:r w:rsidR="006C1BEF" w:rsidRPr="004368BC">
        <w:rPr>
          <w:bCs/>
        </w:rPr>
        <w:t>Staff conducted p</w:t>
      </w:r>
      <w:r w:rsidR="00DD6882">
        <w:rPr>
          <w:bCs/>
        </w:rPr>
        <w:t>reliminary</w:t>
      </w:r>
      <w:r w:rsidR="00B30213" w:rsidRPr="004368BC">
        <w:rPr>
          <w:bCs/>
        </w:rPr>
        <w:t xml:space="preserve"> in-</w:t>
      </w:r>
      <w:r w:rsidR="00AC6488" w:rsidRPr="004368BC">
        <w:rPr>
          <w:bCs/>
        </w:rPr>
        <w:t>depth discussion</w:t>
      </w:r>
      <w:r w:rsidR="00B30213" w:rsidRPr="004368BC">
        <w:rPr>
          <w:bCs/>
        </w:rPr>
        <w:t>s</w:t>
      </w:r>
      <w:r w:rsidR="00AC6488" w:rsidRPr="004368BC">
        <w:rPr>
          <w:bCs/>
        </w:rPr>
        <w:t xml:space="preserve"> with </w:t>
      </w:r>
      <w:r w:rsidR="004674F0" w:rsidRPr="004368BC">
        <w:rPr>
          <w:bCs/>
        </w:rPr>
        <w:t>participants</w:t>
      </w:r>
      <w:r w:rsidR="006C1BEF" w:rsidRPr="004368BC">
        <w:rPr>
          <w:bCs/>
        </w:rPr>
        <w:t xml:space="preserve">, </w:t>
      </w:r>
      <w:r w:rsidR="00AC6488" w:rsidRPr="004368BC">
        <w:rPr>
          <w:bCs/>
        </w:rPr>
        <w:t xml:space="preserve">exploring their work histories, ambitions, qualifications and skills. </w:t>
      </w:r>
      <w:r w:rsidR="00E733F7" w:rsidRPr="004368BC">
        <w:rPr>
          <w:bCs/>
        </w:rPr>
        <w:t>After this, o</w:t>
      </w:r>
      <w:r w:rsidR="00AC6488" w:rsidRPr="004368BC">
        <w:rPr>
          <w:bCs/>
        </w:rPr>
        <w:t>ne-on-</w:t>
      </w:r>
      <w:r w:rsidR="00B30213" w:rsidRPr="004368BC">
        <w:rPr>
          <w:bCs/>
        </w:rPr>
        <w:t xml:space="preserve">one </w:t>
      </w:r>
      <w:r w:rsidR="00116435">
        <w:rPr>
          <w:bCs/>
        </w:rPr>
        <w:t xml:space="preserve">and group </w:t>
      </w:r>
      <w:r w:rsidR="00B30213" w:rsidRPr="004368BC">
        <w:rPr>
          <w:bCs/>
        </w:rPr>
        <w:t>training was available. T</w:t>
      </w:r>
      <w:r w:rsidR="0091042F" w:rsidRPr="004368BC">
        <w:rPr>
          <w:bCs/>
        </w:rPr>
        <w:t>his appeared to be high quality</w:t>
      </w:r>
      <w:r w:rsidR="001A520F">
        <w:rPr>
          <w:bCs/>
        </w:rPr>
        <w:t xml:space="preserve"> and delivered by</w:t>
      </w:r>
      <w:r w:rsidR="00AC6488" w:rsidRPr="004368BC">
        <w:rPr>
          <w:bCs/>
        </w:rPr>
        <w:t xml:space="preserve"> professionally qualified tutor</w:t>
      </w:r>
      <w:r w:rsidR="001A520F">
        <w:rPr>
          <w:bCs/>
        </w:rPr>
        <w:t>s</w:t>
      </w:r>
      <w:r w:rsidR="00AC6488" w:rsidRPr="004368BC">
        <w:rPr>
          <w:bCs/>
        </w:rPr>
        <w:t>. However, this traini</w:t>
      </w:r>
      <w:r>
        <w:rPr>
          <w:bCs/>
        </w:rPr>
        <w:t>ng was limited to basic skills,</w:t>
      </w:r>
      <w:r w:rsidR="00993F9F" w:rsidRPr="004368BC">
        <w:rPr>
          <w:bCs/>
        </w:rPr>
        <w:t xml:space="preserve"> </w:t>
      </w:r>
      <w:r w:rsidR="00AC6488" w:rsidRPr="004368BC">
        <w:rPr>
          <w:bCs/>
        </w:rPr>
        <w:t>particu</w:t>
      </w:r>
      <w:r w:rsidR="00993F9F" w:rsidRPr="004368BC">
        <w:rPr>
          <w:bCs/>
        </w:rPr>
        <w:t xml:space="preserve">larly </w:t>
      </w:r>
      <w:r w:rsidR="00983E54">
        <w:rPr>
          <w:bCs/>
        </w:rPr>
        <w:t xml:space="preserve">rudimentary computer </w:t>
      </w:r>
      <w:r>
        <w:rPr>
          <w:bCs/>
        </w:rPr>
        <w:t>literacy,</w:t>
      </w:r>
      <w:r w:rsidR="00AC6488" w:rsidRPr="004368BC">
        <w:rPr>
          <w:bCs/>
        </w:rPr>
        <w:t xml:space="preserve"> </w:t>
      </w:r>
      <w:r w:rsidR="001A520F">
        <w:rPr>
          <w:bCs/>
        </w:rPr>
        <w:t xml:space="preserve">plus </w:t>
      </w:r>
      <w:r w:rsidR="00116435">
        <w:rPr>
          <w:bCs/>
        </w:rPr>
        <w:t xml:space="preserve">job-seeking, </w:t>
      </w:r>
      <w:r w:rsidR="006C1BEF" w:rsidRPr="004368BC">
        <w:rPr>
          <w:bCs/>
        </w:rPr>
        <w:t xml:space="preserve">generic </w:t>
      </w:r>
      <w:r w:rsidR="00AC6488" w:rsidRPr="004368BC">
        <w:rPr>
          <w:bCs/>
        </w:rPr>
        <w:t>C</w:t>
      </w:r>
      <w:r w:rsidR="00116435">
        <w:rPr>
          <w:bCs/>
        </w:rPr>
        <w:t>V writing, interview techniques and ‘</w:t>
      </w:r>
      <w:r w:rsidR="00AC6488" w:rsidRPr="004368BC">
        <w:rPr>
          <w:bCs/>
        </w:rPr>
        <w:t>confidence</w:t>
      </w:r>
      <w:r w:rsidR="00962FCF" w:rsidRPr="004368BC">
        <w:rPr>
          <w:bCs/>
        </w:rPr>
        <w:t xml:space="preserve"> building</w:t>
      </w:r>
      <w:r w:rsidR="00116435">
        <w:rPr>
          <w:bCs/>
        </w:rPr>
        <w:t>’.</w:t>
      </w:r>
      <w:r w:rsidR="00AC6488" w:rsidRPr="004368BC">
        <w:rPr>
          <w:bCs/>
          <w:vertAlign w:val="superscript"/>
        </w:rPr>
        <w:t xml:space="preserve"> </w:t>
      </w:r>
      <w:r w:rsidR="00AC6488" w:rsidRPr="004368BC">
        <w:rPr>
          <w:bCs/>
        </w:rPr>
        <w:t xml:space="preserve">Some </w:t>
      </w:r>
      <w:r w:rsidR="004674F0" w:rsidRPr="004368BC">
        <w:rPr>
          <w:bCs/>
        </w:rPr>
        <w:t>participants</w:t>
      </w:r>
      <w:r w:rsidR="00993F9F" w:rsidRPr="004368BC">
        <w:rPr>
          <w:bCs/>
        </w:rPr>
        <w:t xml:space="preserve"> did find this useful, but </w:t>
      </w:r>
      <w:r w:rsidR="00651F30" w:rsidRPr="004368BC">
        <w:rPr>
          <w:bCs/>
        </w:rPr>
        <w:t>a majority</w:t>
      </w:r>
      <w:r w:rsidR="00AC6488" w:rsidRPr="004368BC">
        <w:rPr>
          <w:bCs/>
        </w:rPr>
        <w:t xml:space="preserve"> found</w:t>
      </w:r>
      <w:r w:rsidR="00993F9F" w:rsidRPr="004368BC">
        <w:rPr>
          <w:bCs/>
        </w:rPr>
        <w:t xml:space="preserve"> it pointless</w:t>
      </w:r>
      <w:r w:rsidR="00962FCF" w:rsidRPr="004368BC">
        <w:rPr>
          <w:bCs/>
        </w:rPr>
        <w:t>, or else too limited</w:t>
      </w:r>
      <w:r w:rsidR="00826EB0" w:rsidRPr="004368BC">
        <w:rPr>
          <w:bCs/>
        </w:rPr>
        <w:t xml:space="preserve">. Participant </w:t>
      </w:r>
      <w:r w:rsidR="00962FCF" w:rsidRPr="004368BC">
        <w:rPr>
          <w:bCs/>
        </w:rPr>
        <w:t>‘Silvio’</w:t>
      </w:r>
      <w:r w:rsidR="00651F30" w:rsidRPr="004368BC">
        <w:rPr>
          <w:bCs/>
        </w:rPr>
        <w:t>, for instance,</w:t>
      </w:r>
      <w:r w:rsidR="00962FCF" w:rsidRPr="004368BC">
        <w:rPr>
          <w:bCs/>
        </w:rPr>
        <w:t xml:space="preserve"> claimed</w:t>
      </w:r>
      <w:r w:rsidR="00AC6488" w:rsidRPr="004368BC">
        <w:rPr>
          <w:bCs/>
        </w:rPr>
        <w:t xml:space="preserve"> that the courses were de</w:t>
      </w:r>
      <w:r w:rsidR="00651F30" w:rsidRPr="004368BC">
        <w:rPr>
          <w:bCs/>
        </w:rPr>
        <w:t>meaning</w:t>
      </w:r>
      <w:r w:rsidR="00A218B7" w:rsidRPr="004368BC">
        <w:rPr>
          <w:bCs/>
        </w:rPr>
        <w:t xml:space="preserve"> and “very low quality.”</w:t>
      </w:r>
      <w:r w:rsidR="00116435">
        <w:rPr>
          <w:bCs/>
        </w:rPr>
        <w:t xml:space="preserve"> </w:t>
      </w:r>
      <w:r w:rsidR="00AC6488" w:rsidRPr="004368BC">
        <w:rPr>
          <w:bCs/>
        </w:rPr>
        <w:t>There was no evidence of services for more highly educated</w:t>
      </w:r>
      <w:r w:rsidR="00EF3A2F" w:rsidRPr="004368BC">
        <w:rPr>
          <w:bCs/>
        </w:rPr>
        <w:t xml:space="preserve"> or higher-skilled individuals. According to</w:t>
      </w:r>
      <w:r w:rsidR="00FD08FD" w:rsidRPr="004368BC">
        <w:rPr>
          <w:bCs/>
        </w:rPr>
        <w:t xml:space="preserve"> </w:t>
      </w:r>
      <w:r w:rsidRPr="004368BC">
        <w:rPr>
          <w:bCs/>
        </w:rPr>
        <w:t>degree-educated</w:t>
      </w:r>
      <w:r w:rsidR="00EF3A2F" w:rsidRPr="004368BC">
        <w:rPr>
          <w:bCs/>
        </w:rPr>
        <w:t xml:space="preserve"> </w:t>
      </w:r>
      <w:r w:rsidR="00826EB0" w:rsidRPr="004368BC">
        <w:rPr>
          <w:bCs/>
        </w:rPr>
        <w:t>participant</w:t>
      </w:r>
      <w:r w:rsidR="00962FCF" w:rsidRPr="004368BC">
        <w:rPr>
          <w:bCs/>
        </w:rPr>
        <w:t xml:space="preserve"> </w:t>
      </w:r>
      <w:r w:rsidR="00FD08FD" w:rsidRPr="004368BC">
        <w:rPr>
          <w:bCs/>
        </w:rPr>
        <w:t>‘</w:t>
      </w:r>
      <w:r w:rsidR="00962FCF" w:rsidRPr="004368BC">
        <w:rPr>
          <w:bCs/>
        </w:rPr>
        <w:t>Selena</w:t>
      </w:r>
      <w:r w:rsidR="00EF3A2F" w:rsidRPr="004368BC">
        <w:rPr>
          <w:bCs/>
        </w:rPr>
        <w:t>’</w:t>
      </w:r>
      <w:r w:rsidR="00116435">
        <w:rPr>
          <w:bCs/>
        </w:rPr>
        <w:t>, sp</w:t>
      </w:r>
      <w:r w:rsidR="001A520F">
        <w:rPr>
          <w:bCs/>
        </w:rPr>
        <w:t>eaking of an in-house</w:t>
      </w:r>
      <w:r w:rsidR="00116435">
        <w:rPr>
          <w:bCs/>
        </w:rPr>
        <w:t xml:space="preserve"> training course</w:t>
      </w:r>
      <w:r w:rsidR="00962FCF" w:rsidRPr="004368BC">
        <w:rPr>
          <w:bCs/>
        </w:rPr>
        <w:t>:</w:t>
      </w:r>
    </w:p>
    <w:p w14:paraId="5447AA01" w14:textId="72B01100" w:rsidR="00962FCF" w:rsidRPr="004368BC" w:rsidRDefault="00962FCF" w:rsidP="00305CD6">
      <w:pPr>
        <w:spacing w:after="100" w:afterAutospacing="1" w:line="240" w:lineRule="auto"/>
        <w:ind w:left="1134"/>
        <w:jc w:val="both"/>
        <w:rPr>
          <w:bCs/>
        </w:rPr>
      </w:pPr>
      <w:r w:rsidRPr="004368BC">
        <w:rPr>
          <w:bCs/>
        </w:rPr>
        <w:t xml:space="preserve">It was embarrassing to be there, because it’s… they don’t mean it to be patronising to me but it really was. I mean it was just so basic. So </w:t>
      </w:r>
      <w:r w:rsidR="0091042F" w:rsidRPr="004368BC">
        <w:rPr>
          <w:bCs/>
        </w:rPr>
        <w:t>unbelievably basic, it was like…</w:t>
      </w:r>
      <w:r w:rsidRPr="004368BC">
        <w:rPr>
          <w:bCs/>
        </w:rPr>
        <w:t xml:space="preserve"> well I’m not a </w:t>
      </w:r>
      <w:r w:rsidR="00CC472D" w:rsidRPr="004368BC">
        <w:rPr>
          <w:bCs/>
        </w:rPr>
        <w:t>three-year-old</w:t>
      </w:r>
      <w:r w:rsidRPr="004368BC">
        <w:rPr>
          <w:bCs/>
        </w:rPr>
        <w:t>.</w:t>
      </w:r>
    </w:p>
    <w:p w14:paraId="46EEC801" w14:textId="4FD70E0A" w:rsidR="00AC6488" w:rsidRPr="004368BC" w:rsidRDefault="00236835" w:rsidP="00305CD6">
      <w:pPr>
        <w:spacing w:line="360" w:lineRule="auto"/>
        <w:jc w:val="both"/>
        <w:rPr>
          <w:bCs/>
        </w:rPr>
      </w:pPr>
      <w:r w:rsidRPr="004368BC">
        <w:rPr>
          <w:bCs/>
        </w:rPr>
        <w:t>T</w:t>
      </w:r>
      <w:r w:rsidR="00AC6488" w:rsidRPr="004368BC">
        <w:rPr>
          <w:bCs/>
        </w:rPr>
        <w:t xml:space="preserve">here was </w:t>
      </w:r>
      <w:r w:rsidR="00116435">
        <w:rPr>
          <w:bCs/>
        </w:rPr>
        <w:t xml:space="preserve">also </w:t>
      </w:r>
      <w:r w:rsidR="00AC6488" w:rsidRPr="004368BC">
        <w:rPr>
          <w:bCs/>
        </w:rPr>
        <w:t>some eviden</w:t>
      </w:r>
      <w:r w:rsidR="00962FCF" w:rsidRPr="004368BC">
        <w:rPr>
          <w:bCs/>
        </w:rPr>
        <w:t xml:space="preserve">ce that </w:t>
      </w:r>
      <w:r w:rsidR="004674F0" w:rsidRPr="004368BC">
        <w:rPr>
          <w:bCs/>
        </w:rPr>
        <w:t>participants</w:t>
      </w:r>
      <w:r w:rsidR="00962FCF" w:rsidRPr="004368BC">
        <w:rPr>
          <w:bCs/>
        </w:rPr>
        <w:t xml:space="preserve"> were </w:t>
      </w:r>
      <w:r w:rsidR="00AC6488" w:rsidRPr="004368BC">
        <w:rPr>
          <w:bCs/>
        </w:rPr>
        <w:t>expected to complete these basic courses more than once</w:t>
      </w:r>
      <w:r w:rsidR="00651F30" w:rsidRPr="004368BC">
        <w:rPr>
          <w:bCs/>
        </w:rPr>
        <w:t>, to ‘refresh’ their knowledge</w:t>
      </w:r>
      <w:r w:rsidR="0024624C">
        <w:rPr>
          <w:bCs/>
        </w:rPr>
        <w:t>,</w:t>
      </w:r>
      <w:r w:rsidR="00AC6488" w:rsidRPr="004368BC">
        <w:rPr>
          <w:bCs/>
        </w:rPr>
        <w:t xml:space="preserve"> and r</w:t>
      </w:r>
      <w:r w:rsidR="0091042F" w:rsidRPr="004368BC">
        <w:rPr>
          <w:bCs/>
        </w:rPr>
        <w:t xml:space="preserve">egardless of their </w:t>
      </w:r>
      <w:r w:rsidR="00785850" w:rsidRPr="004368BC">
        <w:rPr>
          <w:bCs/>
        </w:rPr>
        <w:t xml:space="preserve">current </w:t>
      </w:r>
      <w:r w:rsidR="0091042F" w:rsidRPr="004368BC">
        <w:rPr>
          <w:bCs/>
        </w:rPr>
        <w:t>skills-level</w:t>
      </w:r>
      <w:r w:rsidR="00AC6488" w:rsidRPr="004368BC">
        <w:rPr>
          <w:bCs/>
        </w:rPr>
        <w:t xml:space="preserve"> or previous experience. </w:t>
      </w:r>
    </w:p>
    <w:p w14:paraId="2C86B1AB" w14:textId="77777777" w:rsidR="00993F9F" w:rsidRPr="004368BC" w:rsidRDefault="00993F9F" w:rsidP="00305CD6">
      <w:pPr>
        <w:spacing w:line="360" w:lineRule="auto"/>
        <w:jc w:val="both"/>
        <w:rPr>
          <w:bCs/>
        </w:rPr>
      </w:pPr>
    </w:p>
    <w:p w14:paraId="118E91F1" w14:textId="6F4F1634" w:rsidR="00AC6488" w:rsidRPr="004368BC" w:rsidRDefault="00EF3A2F" w:rsidP="00305CD6">
      <w:pPr>
        <w:spacing w:line="360" w:lineRule="auto"/>
        <w:jc w:val="both"/>
        <w:rPr>
          <w:bCs/>
        </w:rPr>
      </w:pPr>
      <w:r w:rsidRPr="004368BC">
        <w:rPr>
          <w:bCs/>
          <w:i/>
        </w:rPr>
        <w:t>Did the centres</w:t>
      </w:r>
      <w:r w:rsidR="00AC6488" w:rsidRPr="004368BC">
        <w:rPr>
          <w:bCs/>
          <w:i/>
        </w:rPr>
        <w:t xml:space="preserve"> by-pass the supposed tendency of old welfare systems to become ‘passive’ benefits and advice services?</w:t>
      </w:r>
      <w:r w:rsidR="00AC6488" w:rsidRPr="004368BC">
        <w:rPr>
          <w:bCs/>
        </w:rPr>
        <w:tab/>
        <w:t xml:space="preserve"> </w:t>
      </w:r>
    </w:p>
    <w:p w14:paraId="258191F6" w14:textId="477F0199" w:rsidR="00D042CE" w:rsidRPr="004368BC" w:rsidRDefault="00993F9F" w:rsidP="00305CD6">
      <w:pPr>
        <w:spacing w:line="360" w:lineRule="auto"/>
        <w:jc w:val="both"/>
        <w:rPr>
          <w:bCs/>
        </w:rPr>
      </w:pPr>
      <w:r w:rsidRPr="004368BC">
        <w:rPr>
          <w:bCs/>
        </w:rPr>
        <w:tab/>
        <w:t xml:space="preserve">The </w:t>
      </w:r>
      <w:r w:rsidR="00A54FFF" w:rsidRPr="004368BC">
        <w:rPr>
          <w:bCs/>
        </w:rPr>
        <w:t>general operations of the centre</w:t>
      </w:r>
      <w:r w:rsidRPr="004368BC">
        <w:rPr>
          <w:bCs/>
        </w:rPr>
        <w:t xml:space="preserve"> </w:t>
      </w:r>
      <w:r w:rsidR="00AC6488" w:rsidRPr="004368BC">
        <w:rPr>
          <w:bCs/>
        </w:rPr>
        <w:t>had become significantly oriented towards</w:t>
      </w:r>
      <w:r w:rsidR="005F2716" w:rsidRPr="004368BC">
        <w:rPr>
          <w:bCs/>
        </w:rPr>
        <w:t xml:space="preserve"> what I came to describe as</w:t>
      </w:r>
      <w:r w:rsidR="00AC6488" w:rsidRPr="004368BC">
        <w:rPr>
          <w:bCs/>
        </w:rPr>
        <w:t xml:space="preserve"> ‘life triage</w:t>
      </w:r>
      <w:r w:rsidRPr="004368BC">
        <w:rPr>
          <w:bCs/>
        </w:rPr>
        <w:t>’; that is, offering</w:t>
      </w:r>
      <w:r w:rsidR="00AC6488" w:rsidRPr="004368BC">
        <w:rPr>
          <w:bCs/>
        </w:rPr>
        <w:t xml:space="preserve"> </w:t>
      </w:r>
      <w:r w:rsidR="0024624C">
        <w:rPr>
          <w:bCs/>
        </w:rPr>
        <w:t xml:space="preserve">(wanted or otherwise) </w:t>
      </w:r>
      <w:r w:rsidR="00AC6488" w:rsidRPr="004368BC">
        <w:rPr>
          <w:bCs/>
        </w:rPr>
        <w:t xml:space="preserve">guidance, help and support, </w:t>
      </w:r>
      <w:r w:rsidR="00116435">
        <w:rPr>
          <w:bCs/>
        </w:rPr>
        <w:t xml:space="preserve">counselling and </w:t>
      </w:r>
      <w:r w:rsidR="00AC6488" w:rsidRPr="004368BC">
        <w:rPr>
          <w:bCs/>
        </w:rPr>
        <w:t>advice</w:t>
      </w:r>
      <w:r w:rsidR="00A54FFF" w:rsidRPr="004368BC">
        <w:rPr>
          <w:bCs/>
        </w:rPr>
        <w:t xml:space="preserve"> for almost every conceivable life problem</w:t>
      </w:r>
      <w:r w:rsidR="00AC6488" w:rsidRPr="004368BC">
        <w:rPr>
          <w:bCs/>
        </w:rPr>
        <w:t>. A</w:t>
      </w:r>
      <w:r w:rsidR="001A520F">
        <w:rPr>
          <w:bCs/>
        </w:rPr>
        <w:t>s staff member ‘Loretta’ put it:</w:t>
      </w:r>
      <w:r w:rsidR="00785850" w:rsidRPr="004368BC">
        <w:rPr>
          <w:bCs/>
        </w:rPr>
        <w:t xml:space="preserve"> “W</w:t>
      </w:r>
      <w:r w:rsidR="00AC6488" w:rsidRPr="004368BC">
        <w:rPr>
          <w:bCs/>
        </w:rPr>
        <w:t xml:space="preserve">e do so much problem solving, counselling services. But that’s part of the long-term approach. It doesn’t fit with the targets, but it’s the reality.” </w:t>
      </w:r>
      <w:r w:rsidR="0024624C">
        <w:rPr>
          <w:bCs/>
        </w:rPr>
        <w:t>While this has a staff ‘spin’ or positivity on it, it nevertheless represents the reality; staff did little more than signposting.</w:t>
      </w:r>
    </w:p>
    <w:p w14:paraId="3886E15E" w14:textId="6696D519" w:rsidR="00EF3A2F" w:rsidRPr="004368BC" w:rsidRDefault="00D042CE" w:rsidP="00305CD6">
      <w:pPr>
        <w:spacing w:line="360" w:lineRule="auto"/>
        <w:jc w:val="both"/>
        <w:rPr>
          <w:bCs/>
        </w:rPr>
      </w:pPr>
      <w:r w:rsidRPr="004368BC">
        <w:rPr>
          <w:bCs/>
        </w:rPr>
        <w:lastRenderedPageBreak/>
        <w:tab/>
      </w:r>
      <w:r w:rsidR="00AC6488" w:rsidRPr="004368BC">
        <w:rPr>
          <w:bCs/>
        </w:rPr>
        <w:t xml:space="preserve">The idea that state run welfare services become </w:t>
      </w:r>
      <w:r w:rsidR="005F2716" w:rsidRPr="004368BC">
        <w:rPr>
          <w:bCs/>
        </w:rPr>
        <w:t>‘part of the problem’ by transf</w:t>
      </w:r>
      <w:r w:rsidR="00236835" w:rsidRPr="004368BC">
        <w:rPr>
          <w:bCs/>
        </w:rPr>
        <w:t>orming</w:t>
      </w:r>
      <w:r w:rsidR="005F2716" w:rsidRPr="004368BC">
        <w:rPr>
          <w:bCs/>
        </w:rPr>
        <w:t xml:space="preserve"> their operations into </w:t>
      </w:r>
      <w:r w:rsidR="00AC6488" w:rsidRPr="004368BC">
        <w:rPr>
          <w:bCs/>
        </w:rPr>
        <w:t>benefits advice services (Centre for Social Justice, 2013) is predicated on the notion that staff are not under enough pressure to ‘get resu</w:t>
      </w:r>
      <w:r w:rsidR="00116435">
        <w:rPr>
          <w:bCs/>
        </w:rPr>
        <w:t>lts’ (Mead, 2005</w:t>
      </w:r>
      <w:r w:rsidR="00AC6488" w:rsidRPr="004368BC">
        <w:rPr>
          <w:bCs/>
        </w:rPr>
        <w:t>). However, staff were under immense pressure to achieve targets; so muc</w:t>
      </w:r>
      <w:r w:rsidR="005F2716" w:rsidRPr="004368BC">
        <w:rPr>
          <w:bCs/>
        </w:rPr>
        <w:t>h so that four staff members described this directly as</w:t>
      </w:r>
      <w:r w:rsidR="00AC6488" w:rsidRPr="004368BC">
        <w:rPr>
          <w:bCs/>
        </w:rPr>
        <w:t xml:space="preserve"> bullying </w:t>
      </w:r>
      <w:r w:rsidR="007520B1" w:rsidRPr="004368BC">
        <w:rPr>
          <w:bCs/>
        </w:rPr>
        <w:t>that had led to a mental health breakdown</w:t>
      </w:r>
      <w:r w:rsidR="0024624C">
        <w:rPr>
          <w:bCs/>
        </w:rPr>
        <w:t xml:space="preserve">, and this stress was palpable in the field. </w:t>
      </w:r>
      <w:r w:rsidR="00651F30" w:rsidRPr="004368BC">
        <w:rPr>
          <w:bCs/>
        </w:rPr>
        <w:t xml:space="preserve">As staff member </w:t>
      </w:r>
      <w:r w:rsidRPr="004368BC">
        <w:rPr>
          <w:bCs/>
        </w:rPr>
        <w:t>‘Loretta’ put it, echo</w:t>
      </w:r>
      <w:r w:rsidR="00116435">
        <w:rPr>
          <w:bCs/>
        </w:rPr>
        <w:t>ing a</w:t>
      </w:r>
      <w:r w:rsidR="00651F30" w:rsidRPr="004368BC">
        <w:rPr>
          <w:bCs/>
        </w:rPr>
        <w:t xml:space="preserve"> general </w:t>
      </w:r>
      <w:r w:rsidR="00116435">
        <w:rPr>
          <w:bCs/>
        </w:rPr>
        <w:t xml:space="preserve">and strongly articulated </w:t>
      </w:r>
      <w:r w:rsidR="00651F30" w:rsidRPr="004368BC">
        <w:rPr>
          <w:bCs/>
        </w:rPr>
        <w:t>staf</w:t>
      </w:r>
      <w:r w:rsidR="00116435">
        <w:rPr>
          <w:bCs/>
        </w:rPr>
        <w:t>f consensus:</w:t>
      </w:r>
      <w:r w:rsidRPr="004368BC">
        <w:rPr>
          <w:bCs/>
        </w:rPr>
        <w:t xml:space="preserve"> “</w:t>
      </w:r>
      <w:r w:rsidR="00A57F24" w:rsidRPr="004368BC">
        <w:rPr>
          <w:bCs/>
        </w:rPr>
        <w:t>W</w:t>
      </w:r>
      <w:r w:rsidR="00AC6488" w:rsidRPr="004368BC">
        <w:rPr>
          <w:bCs/>
        </w:rPr>
        <w:t>e’ve been put under unbelievable stress with that [meeting targets with falling caseloads] because they’re putting the pressure on intensive levels… really, the bullying is like, it makes you sick</w:t>
      </w:r>
      <w:r w:rsidR="00116435">
        <w:rPr>
          <w:bCs/>
        </w:rPr>
        <w:t>.”</w:t>
      </w:r>
    </w:p>
    <w:p w14:paraId="3A9CDB2C" w14:textId="06A4FEEA" w:rsidR="00E74A40" w:rsidRPr="004368BC" w:rsidRDefault="00EF3A2F" w:rsidP="00305CD6">
      <w:pPr>
        <w:spacing w:line="360" w:lineRule="auto"/>
        <w:jc w:val="both"/>
        <w:rPr>
          <w:bCs/>
        </w:rPr>
      </w:pPr>
      <w:r w:rsidRPr="004368BC">
        <w:rPr>
          <w:bCs/>
        </w:rPr>
        <w:tab/>
      </w:r>
      <w:r w:rsidR="00D042CE" w:rsidRPr="004368BC">
        <w:rPr>
          <w:bCs/>
        </w:rPr>
        <w:t>C</w:t>
      </w:r>
      <w:r w:rsidR="00AC6488" w:rsidRPr="004368BC">
        <w:rPr>
          <w:bCs/>
        </w:rPr>
        <w:t xml:space="preserve">ustomer-facing staff spent most of their time acting as </w:t>
      </w:r>
      <w:r w:rsidR="00993F9F" w:rsidRPr="004368BC">
        <w:rPr>
          <w:bCs/>
        </w:rPr>
        <w:t xml:space="preserve">unqualified </w:t>
      </w:r>
      <w:r w:rsidR="00AC6488" w:rsidRPr="004368BC">
        <w:rPr>
          <w:bCs/>
        </w:rPr>
        <w:t>social-work ‘keyw</w:t>
      </w:r>
      <w:r w:rsidR="003A6C44">
        <w:rPr>
          <w:bCs/>
        </w:rPr>
        <w:t>orkers’, or, on a lesser level,</w:t>
      </w:r>
      <w:r w:rsidR="00651F30" w:rsidRPr="004368BC">
        <w:rPr>
          <w:bCs/>
        </w:rPr>
        <w:t xml:space="preserve"> </w:t>
      </w:r>
      <w:r w:rsidR="00AC6488" w:rsidRPr="004368BC">
        <w:rPr>
          <w:bCs/>
        </w:rPr>
        <w:t>as someone to talk to</w:t>
      </w:r>
      <w:r w:rsidR="00993F9F" w:rsidRPr="004368BC">
        <w:rPr>
          <w:bCs/>
        </w:rPr>
        <w:t xml:space="preserve"> who resolved </w:t>
      </w:r>
      <w:r w:rsidR="004674F0" w:rsidRPr="004368BC">
        <w:rPr>
          <w:bCs/>
        </w:rPr>
        <w:t>participants</w:t>
      </w:r>
      <w:r w:rsidR="005F2716" w:rsidRPr="004368BC">
        <w:rPr>
          <w:bCs/>
        </w:rPr>
        <w:t xml:space="preserve">’ </w:t>
      </w:r>
      <w:r w:rsidR="00993F9F" w:rsidRPr="004368BC">
        <w:rPr>
          <w:bCs/>
        </w:rPr>
        <w:t>personal</w:t>
      </w:r>
      <w:r w:rsidR="005F2716" w:rsidRPr="004368BC">
        <w:rPr>
          <w:bCs/>
        </w:rPr>
        <w:t xml:space="preserve"> problems</w:t>
      </w:r>
      <w:r w:rsidR="003A6C44">
        <w:rPr>
          <w:bCs/>
        </w:rPr>
        <w:t xml:space="preserve"> -</w:t>
      </w:r>
      <w:r w:rsidR="00651F30" w:rsidRPr="004368BC">
        <w:rPr>
          <w:bCs/>
        </w:rPr>
        <w:t xml:space="preserve"> or else as someone who attem</w:t>
      </w:r>
      <w:r w:rsidR="00826EB0" w:rsidRPr="004368BC">
        <w:rPr>
          <w:bCs/>
        </w:rPr>
        <w:t xml:space="preserve">pted to do this, whether the participant </w:t>
      </w:r>
      <w:r w:rsidR="00651F30" w:rsidRPr="004368BC">
        <w:rPr>
          <w:bCs/>
        </w:rPr>
        <w:t>wanted them to or not</w:t>
      </w:r>
      <w:r w:rsidR="00AC6488" w:rsidRPr="004368BC">
        <w:rPr>
          <w:bCs/>
        </w:rPr>
        <w:t xml:space="preserve">. </w:t>
      </w:r>
      <w:r w:rsidR="001A520F">
        <w:rPr>
          <w:bCs/>
        </w:rPr>
        <w:t>T</w:t>
      </w:r>
      <w:r w:rsidR="00E74A40" w:rsidRPr="004368BC">
        <w:rPr>
          <w:bCs/>
        </w:rPr>
        <w:t xml:space="preserve">his ‘social work’ approach </w:t>
      </w:r>
      <w:r w:rsidR="009432D7" w:rsidRPr="004368BC">
        <w:rPr>
          <w:bCs/>
        </w:rPr>
        <w:t xml:space="preserve">was </w:t>
      </w:r>
      <w:r w:rsidR="005F2716" w:rsidRPr="004368BC">
        <w:rPr>
          <w:bCs/>
        </w:rPr>
        <w:t xml:space="preserve">explicitly </w:t>
      </w:r>
      <w:r w:rsidR="00E74A40" w:rsidRPr="004368BC">
        <w:rPr>
          <w:bCs/>
        </w:rPr>
        <w:t xml:space="preserve">resented by approximately half of the </w:t>
      </w:r>
      <w:r w:rsidR="00D04033">
        <w:rPr>
          <w:bCs/>
        </w:rPr>
        <w:t xml:space="preserve">claimant </w:t>
      </w:r>
      <w:r w:rsidR="004674F0" w:rsidRPr="004368BC">
        <w:rPr>
          <w:bCs/>
        </w:rPr>
        <w:t>participants</w:t>
      </w:r>
      <w:r w:rsidR="005F2716" w:rsidRPr="004368BC">
        <w:rPr>
          <w:bCs/>
        </w:rPr>
        <w:t xml:space="preserve"> interviewed</w:t>
      </w:r>
      <w:r w:rsidR="00E74A40" w:rsidRPr="004368BC">
        <w:rPr>
          <w:bCs/>
        </w:rPr>
        <w:t xml:space="preserve">. One, </w:t>
      </w:r>
      <w:r w:rsidR="009432D7" w:rsidRPr="004368BC">
        <w:rPr>
          <w:bCs/>
        </w:rPr>
        <w:t>‘</w:t>
      </w:r>
      <w:r w:rsidR="00E74A40" w:rsidRPr="004368BC">
        <w:rPr>
          <w:bCs/>
        </w:rPr>
        <w:t>Silvio</w:t>
      </w:r>
      <w:r w:rsidR="009432D7" w:rsidRPr="004368BC">
        <w:rPr>
          <w:bCs/>
        </w:rPr>
        <w:t>’</w:t>
      </w:r>
      <w:r w:rsidR="00E74A40" w:rsidRPr="004368BC">
        <w:rPr>
          <w:bCs/>
        </w:rPr>
        <w:t xml:space="preserve"> – a volunteer –</w:t>
      </w:r>
      <w:r w:rsidR="00D04033">
        <w:rPr>
          <w:bCs/>
        </w:rPr>
        <w:t xml:space="preserve"> articulated</w:t>
      </w:r>
      <w:r w:rsidR="00E74A40" w:rsidRPr="004368BC">
        <w:rPr>
          <w:bCs/>
        </w:rPr>
        <w:t xml:space="preserve"> </w:t>
      </w:r>
      <w:r w:rsidR="00D04033">
        <w:rPr>
          <w:bCs/>
        </w:rPr>
        <w:t>the</w:t>
      </w:r>
      <w:r w:rsidR="00E74A40" w:rsidRPr="004368BC">
        <w:rPr>
          <w:bCs/>
        </w:rPr>
        <w:t xml:space="preserve"> broad</w:t>
      </w:r>
      <w:r w:rsidR="005F2716" w:rsidRPr="004368BC">
        <w:rPr>
          <w:bCs/>
        </w:rPr>
        <w:t xml:space="preserve"> sentiment</w:t>
      </w:r>
      <w:r w:rsidR="00E74A40" w:rsidRPr="004368BC">
        <w:rPr>
          <w:bCs/>
        </w:rPr>
        <w:t>:</w:t>
      </w:r>
    </w:p>
    <w:p w14:paraId="3AD1534C" w14:textId="77777777" w:rsidR="00E74A40" w:rsidRPr="004368BC" w:rsidRDefault="00E74A40" w:rsidP="00305CD6">
      <w:pPr>
        <w:spacing w:after="0" w:line="240" w:lineRule="auto"/>
        <w:ind w:left="1134"/>
        <w:jc w:val="both"/>
        <w:rPr>
          <w:szCs w:val="22"/>
        </w:rPr>
      </w:pPr>
      <w:r w:rsidRPr="004368BC">
        <w:rPr>
          <w:szCs w:val="22"/>
        </w:rPr>
        <w:t xml:space="preserve">Because you’ve got the investigation into your mental approach. Like, yeah, if it’s like you’re depressed then </w:t>
      </w:r>
      <w:r w:rsidRPr="004368BC">
        <w:rPr>
          <w:i/>
          <w:szCs w:val="22"/>
        </w:rPr>
        <w:t>oh, a job at the call centre’ll lift you right up</w:t>
      </w:r>
      <w:r w:rsidRPr="004368BC">
        <w:rPr>
          <w:szCs w:val="22"/>
        </w:rPr>
        <w:t xml:space="preserve">. So yeah, they are… right into your private life, because they think it’s like… they’re your social worker, yeah? So that’s what I’m saying… that’s nothing like what I was expecting when it was sold to me. </w:t>
      </w:r>
    </w:p>
    <w:p w14:paraId="575D9EBC" w14:textId="77777777" w:rsidR="00E74A40" w:rsidRPr="004368BC" w:rsidRDefault="00E74A40" w:rsidP="00305CD6">
      <w:pPr>
        <w:spacing w:line="360" w:lineRule="auto"/>
        <w:jc w:val="both"/>
        <w:rPr>
          <w:bCs/>
        </w:rPr>
      </w:pPr>
    </w:p>
    <w:p w14:paraId="604F706A" w14:textId="24D95F79" w:rsidR="001A520F" w:rsidRDefault="00AC6488" w:rsidP="00305CD6">
      <w:pPr>
        <w:spacing w:line="360" w:lineRule="auto"/>
        <w:jc w:val="both"/>
        <w:rPr>
          <w:bCs/>
        </w:rPr>
      </w:pPr>
      <w:r w:rsidRPr="004368BC">
        <w:rPr>
          <w:bCs/>
        </w:rPr>
        <w:tab/>
      </w:r>
      <w:r w:rsidR="00983E54">
        <w:rPr>
          <w:bCs/>
        </w:rPr>
        <w:t>M</w:t>
      </w:r>
      <w:r w:rsidR="001A520F">
        <w:rPr>
          <w:bCs/>
        </w:rPr>
        <w:t>ost staff claimed that</w:t>
      </w:r>
      <w:r w:rsidRPr="004368BC">
        <w:rPr>
          <w:bCs/>
        </w:rPr>
        <w:t xml:space="preserve"> the primar</w:t>
      </w:r>
      <w:r w:rsidR="001A520F">
        <w:rPr>
          <w:bCs/>
        </w:rPr>
        <w:t>y successes of the centres were</w:t>
      </w:r>
      <w:r w:rsidRPr="004368BC">
        <w:rPr>
          <w:bCs/>
        </w:rPr>
        <w:t xml:space="preserve"> their ‘soft outcomes’, i.e. providing </w:t>
      </w:r>
      <w:r w:rsidR="00F74B8D" w:rsidRPr="004368BC">
        <w:rPr>
          <w:bCs/>
        </w:rPr>
        <w:t>– as they saw it - a useful</w:t>
      </w:r>
      <w:r w:rsidR="00785850" w:rsidRPr="004368BC">
        <w:rPr>
          <w:bCs/>
        </w:rPr>
        <w:t>,</w:t>
      </w:r>
      <w:r w:rsidR="00F74B8D" w:rsidRPr="004368BC">
        <w:rPr>
          <w:bCs/>
        </w:rPr>
        <w:t xml:space="preserve"> or even essential</w:t>
      </w:r>
      <w:r w:rsidR="00785850" w:rsidRPr="004368BC">
        <w:rPr>
          <w:bCs/>
        </w:rPr>
        <w:t>,</w:t>
      </w:r>
      <w:r w:rsidR="00F74B8D" w:rsidRPr="004368BC">
        <w:rPr>
          <w:bCs/>
        </w:rPr>
        <w:t xml:space="preserve"> </w:t>
      </w:r>
      <w:r w:rsidRPr="004368BC">
        <w:rPr>
          <w:bCs/>
        </w:rPr>
        <w:t xml:space="preserve">social service. </w:t>
      </w:r>
      <w:r w:rsidR="00D04033" w:rsidRPr="004368BC">
        <w:rPr>
          <w:bCs/>
        </w:rPr>
        <w:t>As staff member ‘Trisha’ put i</w:t>
      </w:r>
      <w:r w:rsidR="00D04033">
        <w:rPr>
          <w:bCs/>
        </w:rPr>
        <w:t>t:</w:t>
      </w:r>
      <w:r w:rsidR="00D04033" w:rsidRPr="004368BC">
        <w:rPr>
          <w:bCs/>
        </w:rPr>
        <w:t xml:space="preserve"> “Being able to come in, talk to someone. I have participants who wouldn’t speak to another soul if they didn’t come in here to see me. You can’t put a price on that.”</w:t>
      </w:r>
      <w:r w:rsidR="00D04033">
        <w:rPr>
          <w:bCs/>
        </w:rPr>
        <w:t xml:space="preserve"> </w:t>
      </w:r>
      <w:r w:rsidR="00983E54">
        <w:rPr>
          <w:bCs/>
        </w:rPr>
        <w:t xml:space="preserve">In one </w:t>
      </w:r>
      <w:r w:rsidR="0024624C">
        <w:rPr>
          <w:bCs/>
        </w:rPr>
        <w:t>centre,</w:t>
      </w:r>
      <w:r w:rsidRPr="004368BC">
        <w:rPr>
          <w:bCs/>
        </w:rPr>
        <w:t xml:space="preserve"> some ESA claimants faced no pressure what</w:t>
      </w:r>
      <w:r w:rsidR="00D042CE" w:rsidRPr="004368BC">
        <w:rPr>
          <w:bCs/>
        </w:rPr>
        <w:t>soever to get into work. T</w:t>
      </w:r>
      <w:r w:rsidRPr="004368BC">
        <w:rPr>
          <w:bCs/>
        </w:rPr>
        <w:t>heir ‘job club’ had been transformed into a social event, offering trip</w:t>
      </w:r>
      <w:r w:rsidR="005F2716" w:rsidRPr="004368BC">
        <w:rPr>
          <w:bCs/>
        </w:rPr>
        <w:t>s to the museum and other</w:t>
      </w:r>
      <w:r w:rsidRPr="004368BC">
        <w:rPr>
          <w:bCs/>
        </w:rPr>
        <w:t xml:space="preserve"> social activities. This was not because staff were incompetent or negligent, but </w:t>
      </w:r>
      <w:r w:rsidR="00D042CE" w:rsidRPr="004368BC">
        <w:rPr>
          <w:bCs/>
        </w:rPr>
        <w:t>rather</w:t>
      </w:r>
      <w:r w:rsidR="00785850" w:rsidRPr="004368BC">
        <w:rPr>
          <w:bCs/>
        </w:rPr>
        <w:t>,</w:t>
      </w:r>
      <w:r w:rsidR="00D042CE" w:rsidRPr="004368BC">
        <w:rPr>
          <w:bCs/>
        </w:rPr>
        <w:t xml:space="preserve"> </w:t>
      </w:r>
      <w:r w:rsidRPr="004368BC">
        <w:rPr>
          <w:bCs/>
        </w:rPr>
        <w:t xml:space="preserve">because the </w:t>
      </w:r>
      <w:r w:rsidR="004674F0" w:rsidRPr="004368BC">
        <w:rPr>
          <w:bCs/>
        </w:rPr>
        <w:t>participants</w:t>
      </w:r>
      <w:r w:rsidRPr="004368BC">
        <w:rPr>
          <w:bCs/>
        </w:rPr>
        <w:t xml:space="preserve"> were </w:t>
      </w:r>
      <w:r w:rsidR="00D04033">
        <w:rPr>
          <w:bCs/>
        </w:rPr>
        <w:t xml:space="preserve">viewed by staff as </w:t>
      </w:r>
      <w:r w:rsidRPr="004368BC">
        <w:rPr>
          <w:bCs/>
        </w:rPr>
        <w:t xml:space="preserve">poorly and vulnerable. Pressurising such individuals to find work appeared to staff to be not only pointless, but also cruel. </w:t>
      </w:r>
    </w:p>
    <w:p w14:paraId="21EEB24A" w14:textId="32BD7EDD" w:rsidR="00AC6488" w:rsidRPr="004368BC" w:rsidRDefault="001A520F" w:rsidP="00305CD6">
      <w:pPr>
        <w:spacing w:line="360" w:lineRule="auto"/>
        <w:jc w:val="both"/>
        <w:rPr>
          <w:bCs/>
        </w:rPr>
      </w:pPr>
      <w:r>
        <w:rPr>
          <w:bCs/>
        </w:rPr>
        <w:tab/>
      </w:r>
      <w:r w:rsidR="003A6C44">
        <w:rPr>
          <w:bCs/>
        </w:rPr>
        <w:t>Several</w:t>
      </w:r>
      <w:r w:rsidR="00AC6488" w:rsidRPr="004368BC">
        <w:rPr>
          <w:bCs/>
        </w:rPr>
        <w:t xml:space="preserve"> </w:t>
      </w:r>
      <w:r w:rsidR="004674F0" w:rsidRPr="004368BC">
        <w:rPr>
          <w:bCs/>
        </w:rPr>
        <w:t>participants</w:t>
      </w:r>
      <w:r w:rsidR="00AC6488" w:rsidRPr="004368BC">
        <w:rPr>
          <w:bCs/>
        </w:rPr>
        <w:t xml:space="preserve"> thoroughly en</w:t>
      </w:r>
      <w:r w:rsidR="00EF3A2F" w:rsidRPr="004368BC">
        <w:rPr>
          <w:bCs/>
        </w:rPr>
        <w:t>joyed att</w:t>
      </w:r>
      <w:r w:rsidR="003A6C44">
        <w:rPr>
          <w:bCs/>
        </w:rPr>
        <w:t xml:space="preserve">ending the centre, albeit </w:t>
      </w:r>
      <w:r w:rsidR="003A6C44">
        <w:rPr>
          <w:bCs/>
          <w:i/>
        </w:rPr>
        <w:t>solely</w:t>
      </w:r>
      <w:r w:rsidR="00AC6488" w:rsidRPr="004368BC">
        <w:rPr>
          <w:bCs/>
        </w:rPr>
        <w:t xml:space="preserve"> for purposes of social contact. As one ‘social club’ member, ‘Alfonzo’, put it: “We do a lot of activities. [Our adviser] arranges a lot of different things for us. And it’s exercises we can do, games, social activities, word puzzles. And we do quizzes. We get lots of things to do. Our leader […] does all that.” </w:t>
      </w:r>
    </w:p>
    <w:p w14:paraId="005D0039" w14:textId="608DCAFA" w:rsidR="00AC6488" w:rsidRPr="004368BC" w:rsidRDefault="00AC6488" w:rsidP="00305CD6">
      <w:pPr>
        <w:spacing w:line="360" w:lineRule="auto"/>
        <w:jc w:val="both"/>
        <w:rPr>
          <w:bCs/>
        </w:rPr>
      </w:pPr>
      <w:r w:rsidRPr="004368BC">
        <w:rPr>
          <w:bCs/>
        </w:rPr>
        <w:lastRenderedPageBreak/>
        <w:tab/>
      </w:r>
      <w:r w:rsidRPr="004368BC">
        <w:rPr>
          <w:bCs/>
        </w:rPr>
        <w:tab/>
      </w:r>
    </w:p>
    <w:p w14:paraId="0ADE31E6" w14:textId="096E09B9" w:rsidR="00AC6488" w:rsidRPr="004368BC" w:rsidRDefault="00983E54" w:rsidP="00305CD6">
      <w:pPr>
        <w:spacing w:line="360" w:lineRule="auto"/>
        <w:jc w:val="both"/>
        <w:rPr>
          <w:bCs/>
          <w:i/>
        </w:rPr>
      </w:pPr>
      <w:r>
        <w:rPr>
          <w:bCs/>
          <w:i/>
        </w:rPr>
        <w:t>Was the WP</w:t>
      </w:r>
      <w:r w:rsidR="00AC6488" w:rsidRPr="004368BC">
        <w:rPr>
          <w:bCs/>
          <w:i/>
        </w:rPr>
        <w:t xml:space="preserve"> ‘evolving’ better services?</w:t>
      </w:r>
    </w:p>
    <w:p w14:paraId="1D0826C1" w14:textId="1951A1B8" w:rsidR="00D042CE" w:rsidRPr="004368BC" w:rsidRDefault="00A54FFF" w:rsidP="00305CD6">
      <w:pPr>
        <w:spacing w:line="360" w:lineRule="auto"/>
        <w:jc w:val="both"/>
        <w:rPr>
          <w:bCs/>
        </w:rPr>
      </w:pPr>
      <w:r w:rsidRPr="004368BC">
        <w:rPr>
          <w:bCs/>
        </w:rPr>
        <w:tab/>
      </w:r>
      <w:r w:rsidR="0024624C">
        <w:rPr>
          <w:bCs/>
        </w:rPr>
        <w:t>While staff noted</w:t>
      </w:r>
      <w:r w:rsidR="00AC6488" w:rsidRPr="004368BC">
        <w:rPr>
          <w:bCs/>
        </w:rPr>
        <w:t xml:space="preserve"> that</w:t>
      </w:r>
      <w:r w:rsidR="00F74B8D" w:rsidRPr="004368BC">
        <w:rPr>
          <w:bCs/>
        </w:rPr>
        <w:t xml:space="preserve"> ‘the business had changed’ to </w:t>
      </w:r>
      <w:r w:rsidR="00AC6488" w:rsidRPr="004368BC">
        <w:rPr>
          <w:bCs/>
        </w:rPr>
        <w:t xml:space="preserve">become ‘harder-faced’ and more target driven – a process that Sanger (2003) links directly to the privatisation of welfare provision </w:t>
      </w:r>
      <w:r w:rsidR="00D042CE" w:rsidRPr="004368BC">
        <w:rPr>
          <w:bCs/>
        </w:rPr>
        <w:t>–</w:t>
      </w:r>
      <w:r w:rsidR="00AC6488" w:rsidRPr="004368BC">
        <w:rPr>
          <w:bCs/>
        </w:rPr>
        <w:t xml:space="preserve"> </w:t>
      </w:r>
      <w:r w:rsidR="00EF3A2F" w:rsidRPr="004368BC">
        <w:rPr>
          <w:bCs/>
        </w:rPr>
        <w:t xml:space="preserve">staff who had </w:t>
      </w:r>
      <w:r w:rsidR="00D04033">
        <w:rPr>
          <w:bCs/>
        </w:rPr>
        <w:t xml:space="preserve">previously </w:t>
      </w:r>
      <w:r w:rsidR="00EF3A2F" w:rsidRPr="004368BC">
        <w:rPr>
          <w:bCs/>
        </w:rPr>
        <w:t xml:space="preserve">worked on the FND noted that their current operations </w:t>
      </w:r>
      <w:r w:rsidR="00AC6488" w:rsidRPr="004368BC">
        <w:rPr>
          <w:bCs/>
        </w:rPr>
        <w:t xml:space="preserve">offered the same syllabus of occasional adviser meetings, basic skills workshops and </w:t>
      </w:r>
      <w:r w:rsidR="00785850" w:rsidRPr="004368BC">
        <w:rPr>
          <w:bCs/>
        </w:rPr>
        <w:t>‘</w:t>
      </w:r>
      <w:r w:rsidR="00AC6488" w:rsidRPr="004368BC">
        <w:rPr>
          <w:bCs/>
        </w:rPr>
        <w:t>job club</w:t>
      </w:r>
      <w:r w:rsidR="00785850" w:rsidRPr="004368BC">
        <w:rPr>
          <w:bCs/>
        </w:rPr>
        <w:t>’</w:t>
      </w:r>
      <w:r w:rsidR="00EF3A2F" w:rsidRPr="004368BC">
        <w:rPr>
          <w:bCs/>
        </w:rPr>
        <w:t>.</w:t>
      </w:r>
    </w:p>
    <w:p w14:paraId="5CC36AAA" w14:textId="382DB671" w:rsidR="00AC6488" w:rsidRPr="004368BC" w:rsidRDefault="00AC6488" w:rsidP="00305CD6">
      <w:pPr>
        <w:spacing w:line="360" w:lineRule="auto"/>
        <w:jc w:val="both"/>
        <w:rPr>
          <w:bCs/>
        </w:rPr>
      </w:pPr>
      <w:r w:rsidRPr="004368BC">
        <w:rPr>
          <w:bCs/>
        </w:rPr>
        <w:tab/>
      </w:r>
      <w:r w:rsidR="0024624C">
        <w:rPr>
          <w:bCs/>
        </w:rPr>
        <w:t>A</w:t>
      </w:r>
      <w:r w:rsidRPr="004368BC">
        <w:rPr>
          <w:bCs/>
        </w:rPr>
        <w:t xml:space="preserve"> </w:t>
      </w:r>
      <w:r w:rsidR="00F74B8D" w:rsidRPr="004368BC">
        <w:rPr>
          <w:bCs/>
        </w:rPr>
        <w:t xml:space="preserve">very </w:t>
      </w:r>
      <w:r w:rsidRPr="004368BC">
        <w:rPr>
          <w:bCs/>
        </w:rPr>
        <w:t xml:space="preserve">small minority of </w:t>
      </w:r>
      <w:r w:rsidR="004674F0" w:rsidRPr="004368BC">
        <w:rPr>
          <w:bCs/>
        </w:rPr>
        <w:t>participants</w:t>
      </w:r>
      <w:r w:rsidR="00D04033">
        <w:rPr>
          <w:bCs/>
        </w:rPr>
        <w:t xml:space="preserve"> did find the </w:t>
      </w:r>
      <w:r w:rsidRPr="004368BC">
        <w:rPr>
          <w:bCs/>
        </w:rPr>
        <w:t>centres’ services us</w:t>
      </w:r>
      <w:r w:rsidR="0046121E" w:rsidRPr="004368BC">
        <w:rPr>
          <w:bCs/>
        </w:rPr>
        <w:t>eful in terms of job outcomes</w:t>
      </w:r>
      <w:r w:rsidR="003A6C44">
        <w:rPr>
          <w:bCs/>
        </w:rPr>
        <w:t>, and</w:t>
      </w:r>
      <w:r w:rsidR="001A520F">
        <w:rPr>
          <w:bCs/>
        </w:rPr>
        <w:t xml:space="preserve"> a large minority felt that some aspects of the centres’ services were positive</w:t>
      </w:r>
      <w:r w:rsidR="0046121E" w:rsidRPr="004368BC">
        <w:rPr>
          <w:bCs/>
        </w:rPr>
        <w:t>. Moreover, t</w:t>
      </w:r>
      <w:r w:rsidRPr="004368BC">
        <w:rPr>
          <w:bCs/>
        </w:rPr>
        <w:t>hose who had already found work and left the centre</w:t>
      </w:r>
      <w:r w:rsidR="00785850" w:rsidRPr="004368BC">
        <w:rPr>
          <w:bCs/>
        </w:rPr>
        <w:t>s</w:t>
      </w:r>
      <w:r w:rsidRPr="004368BC">
        <w:rPr>
          <w:bCs/>
        </w:rPr>
        <w:t xml:space="preserve"> were not i</w:t>
      </w:r>
      <w:r w:rsidR="000A4DB8" w:rsidRPr="004368BC">
        <w:rPr>
          <w:bCs/>
        </w:rPr>
        <w:t xml:space="preserve">nterviewed. However, most </w:t>
      </w:r>
      <w:r w:rsidR="004674F0" w:rsidRPr="004368BC">
        <w:rPr>
          <w:bCs/>
        </w:rPr>
        <w:t>participants</w:t>
      </w:r>
      <w:r w:rsidRPr="004368BC">
        <w:rPr>
          <w:bCs/>
        </w:rPr>
        <w:t xml:space="preserve"> found the centres’ </w:t>
      </w:r>
      <w:r w:rsidR="00785850" w:rsidRPr="004368BC">
        <w:rPr>
          <w:bCs/>
        </w:rPr>
        <w:t xml:space="preserve">work-focussed </w:t>
      </w:r>
      <w:r w:rsidRPr="004368BC">
        <w:rPr>
          <w:bCs/>
        </w:rPr>
        <w:t>services to be pointless, too limited,</w:t>
      </w:r>
      <w:r w:rsidR="00EF3A2F" w:rsidRPr="004368BC">
        <w:rPr>
          <w:bCs/>
        </w:rPr>
        <w:t xml:space="preserve"> or of low quality</w:t>
      </w:r>
      <w:r w:rsidR="00261D72" w:rsidRPr="004368BC">
        <w:rPr>
          <w:bCs/>
        </w:rPr>
        <w:t>. Ra</w:t>
      </w:r>
      <w:r w:rsidRPr="004368BC">
        <w:rPr>
          <w:bCs/>
        </w:rPr>
        <w:t xml:space="preserve">ther than </w:t>
      </w:r>
      <w:r w:rsidR="009432D7" w:rsidRPr="004368BC">
        <w:rPr>
          <w:bCs/>
        </w:rPr>
        <w:t>‘evolution</w:t>
      </w:r>
      <w:r w:rsidR="0046121E" w:rsidRPr="004368BC">
        <w:rPr>
          <w:bCs/>
        </w:rPr>
        <w:t xml:space="preserve">’, </w:t>
      </w:r>
      <w:r w:rsidRPr="004368BC">
        <w:rPr>
          <w:bCs/>
        </w:rPr>
        <w:t xml:space="preserve">workfare </w:t>
      </w:r>
      <w:r w:rsidR="00261D72" w:rsidRPr="004368BC">
        <w:rPr>
          <w:bCs/>
        </w:rPr>
        <w:t>staff, methods and providers</w:t>
      </w:r>
      <w:r w:rsidR="009432D7" w:rsidRPr="004368BC">
        <w:rPr>
          <w:bCs/>
        </w:rPr>
        <w:t xml:space="preserve"> – and in some cases </w:t>
      </w:r>
      <w:r w:rsidR="000A4DB8" w:rsidRPr="004368BC">
        <w:rPr>
          <w:bCs/>
        </w:rPr>
        <w:t>participants</w:t>
      </w:r>
      <w:r w:rsidR="009432D7" w:rsidRPr="004368BC">
        <w:rPr>
          <w:bCs/>
        </w:rPr>
        <w:t xml:space="preserve"> -</w:t>
      </w:r>
      <w:r w:rsidRPr="004368BC">
        <w:rPr>
          <w:bCs/>
        </w:rPr>
        <w:t xml:space="preserve"> appeared to </w:t>
      </w:r>
      <w:r w:rsidR="00EF3A2F" w:rsidRPr="004368BC">
        <w:rPr>
          <w:bCs/>
        </w:rPr>
        <w:t>have passed</w:t>
      </w:r>
      <w:r w:rsidRPr="004368BC">
        <w:rPr>
          <w:bCs/>
        </w:rPr>
        <w:t xml:space="preserve"> from one policy ‘generation’ to the next</w:t>
      </w:r>
      <w:r w:rsidR="0024624C">
        <w:rPr>
          <w:bCs/>
        </w:rPr>
        <w:t>. As staff member ‘Trisha’,</w:t>
      </w:r>
      <w:r w:rsidR="0046121E" w:rsidRPr="004368BC">
        <w:rPr>
          <w:bCs/>
        </w:rPr>
        <w:t xml:space="preserve"> who had wor</w:t>
      </w:r>
      <w:r w:rsidR="00EF3A2F" w:rsidRPr="004368BC">
        <w:rPr>
          <w:bCs/>
        </w:rPr>
        <w:t xml:space="preserve">ked on several </w:t>
      </w:r>
      <w:r w:rsidR="001A520F">
        <w:rPr>
          <w:bCs/>
        </w:rPr>
        <w:t xml:space="preserve">previous </w:t>
      </w:r>
      <w:r w:rsidR="0024624C">
        <w:rPr>
          <w:bCs/>
        </w:rPr>
        <w:t>schemes,</w:t>
      </w:r>
      <w:r w:rsidR="00EF3A2F" w:rsidRPr="004368BC">
        <w:rPr>
          <w:bCs/>
        </w:rPr>
        <w:t xml:space="preserve"> put it: </w:t>
      </w:r>
      <w:r w:rsidR="00D04033">
        <w:rPr>
          <w:bCs/>
        </w:rPr>
        <w:t>“</w:t>
      </w:r>
      <w:r w:rsidR="0046121E" w:rsidRPr="004368BC">
        <w:rPr>
          <w:bCs/>
        </w:rPr>
        <w:t>They introduce a new scheme, we do it, it runs out, we jump over to the next big idea. That’s how it’s been, all the way through.”</w:t>
      </w:r>
      <w:r w:rsidR="005B04A8">
        <w:rPr>
          <w:bCs/>
        </w:rPr>
        <w:t xml:space="preserve"> </w:t>
      </w:r>
      <w:r w:rsidR="00110E73">
        <w:rPr>
          <w:bCs/>
        </w:rPr>
        <w:t>There were many other similar indications of short-termism in staff and management attitudes. Surviving the current contract was far more important to all staff than the notion of improved services sometime in the future – although all staff did want such improvements to occur. Rather than a ‘survival of the fittest’ leading to increasingly superior services,</w:t>
      </w:r>
      <w:r w:rsidR="005B04A8">
        <w:rPr>
          <w:bCs/>
        </w:rPr>
        <w:t xml:space="preserve"> the centres</w:t>
      </w:r>
      <w:r w:rsidR="00110E73">
        <w:rPr>
          <w:bCs/>
        </w:rPr>
        <w:t xml:space="preserve"> and staff</w:t>
      </w:r>
      <w:r w:rsidR="005B04A8">
        <w:rPr>
          <w:bCs/>
        </w:rPr>
        <w:t xml:space="preserve"> merely sought to survive</w:t>
      </w:r>
      <w:r w:rsidR="00110E73">
        <w:rPr>
          <w:bCs/>
        </w:rPr>
        <w:t xml:space="preserve">, adapting standards and expectations to the difficult circumstances and limited budgets in the here and now. </w:t>
      </w:r>
    </w:p>
    <w:p w14:paraId="4FDFF092" w14:textId="77777777" w:rsidR="00AC6488" w:rsidRPr="004368BC" w:rsidRDefault="00AC6488" w:rsidP="00305CD6">
      <w:pPr>
        <w:spacing w:line="360" w:lineRule="auto"/>
        <w:jc w:val="both"/>
        <w:rPr>
          <w:bCs/>
        </w:rPr>
      </w:pPr>
    </w:p>
    <w:p w14:paraId="260E61F0" w14:textId="77777777" w:rsidR="00524103" w:rsidRDefault="00524103" w:rsidP="00305CD6">
      <w:pPr>
        <w:spacing w:line="360" w:lineRule="auto"/>
        <w:jc w:val="both"/>
        <w:rPr>
          <w:bCs/>
          <w:i/>
        </w:rPr>
      </w:pPr>
      <w:r w:rsidRPr="00524103">
        <w:rPr>
          <w:bCs/>
          <w:i/>
        </w:rPr>
        <w:t>'Did the WP help participants into sustained employment?</w:t>
      </w:r>
    </w:p>
    <w:p w14:paraId="20D7B896" w14:textId="10DC883A" w:rsidR="00AC6488" w:rsidRPr="004368BC" w:rsidRDefault="0046121E" w:rsidP="00305CD6">
      <w:pPr>
        <w:spacing w:line="360" w:lineRule="auto"/>
        <w:jc w:val="both"/>
        <w:rPr>
          <w:bCs/>
        </w:rPr>
      </w:pPr>
      <w:r w:rsidRPr="004368BC">
        <w:rPr>
          <w:bCs/>
        </w:rPr>
        <w:tab/>
      </w:r>
      <w:r w:rsidR="00EF3A2F" w:rsidRPr="004368BC">
        <w:rPr>
          <w:bCs/>
        </w:rPr>
        <w:t>The government’s target of ‘su</w:t>
      </w:r>
      <w:r w:rsidR="00AC6488" w:rsidRPr="004368BC">
        <w:rPr>
          <w:bCs/>
        </w:rPr>
        <w:t>stai</w:t>
      </w:r>
      <w:r w:rsidR="00153B55" w:rsidRPr="004368BC">
        <w:rPr>
          <w:bCs/>
        </w:rPr>
        <w:t>nable employment’ meant</w:t>
      </w:r>
      <w:r w:rsidR="00AC6488" w:rsidRPr="004368BC">
        <w:rPr>
          <w:bCs/>
        </w:rPr>
        <w:t xml:space="preserve"> six months in work</w:t>
      </w:r>
      <w:r w:rsidR="00153B55" w:rsidRPr="004368BC">
        <w:rPr>
          <w:bCs/>
        </w:rPr>
        <w:t>. However</w:t>
      </w:r>
      <w:r w:rsidR="00EF3A2F" w:rsidRPr="004368BC">
        <w:rPr>
          <w:bCs/>
        </w:rPr>
        <w:t xml:space="preserve">, </w:t>
      </w:r>
      <w:r w:rsidR="00D04033">
        <w:rPr>
          <w:bCs/>
        </w:rPr>
        <w:t>these</w:t>
      </w:r>
      <w:r w:rsidR="00153B55" w:rsidRPr="004368BC">
        <w:rPr>
          <w:bCs/>
        </w:rPr>
        <w:t xml:space="preserve"> six months could</w:t>
      </w:r>
      <w:r w:rsidR="00AC6488" w:rsidRPr="004368BC">
        <w:rPr>
          <w:bCs/>
        </w:rPr>
        <w:t xml:space="preserve"> be made up of several short spells </w:t>
      </w:r>
      <w:r w:rsidR="0024624C">
        <w:rPr>
          <w:bCs/>
        </w:rPr>
        <w:t>of employment. However, o</w:t>
      </w:r>
      <w:r w:rsidR="00153B55" w:rsidRPr="004368BC">
        <w:rPr>
          <w:bCs/>
        </w:rPr>
        <w:t>ne of the stated purposes of the WP was to support the participant base</w:t>
      </w:r>
      <w:r w:rsidR="00D04033">
        <w:rPr>
          <w:bCs/>
        </w:rPr>
        <w:t>, where necessary,</w:t>
      </w:r>
      <w:r w:rsidR="00153B55" w:rsidRPr="004368BC">
        <w:rPr>
          <w:bCs/>
        </w:rPr>
        <w:t xml:space="preserve"> i</w:t>
      </w:r>
      <w:r w:rsidR="00D04033">
        <w:rPr>
          <w:bCs/>
        </w:rPr>
        <w:t>n moving between short spells of</w:t>
      </w:r>
      <w:r w:rsidR="00153B55" w:rsidRPr="004368BC">
        <w:rPr>
          <w:bCs/>
        </w:rPr>
        <w:t xml:space="preserve"> employment</w:t>
      </w:r>
      <w:r w:rsidR="00D04033">
        <w:rPr>
          <w:bCs/>
        </w:rPr>
        <w:t xml:space="preserve"> as they rebuilt a ‘work habit’</w:t>
      </w:r>
      <w:r w:rsidR="00212478">
        <w:rPr>
          <w:bCs/>
        </w:rPr>
        <w:t xml:space="preserve"> (DWP, 2011)</w:t>
      </w:r>
      <w:r w:rsidR="00153B55" w:rsidRPr="004368BC">
        <w:rPr>
          <w:bCs/>
        </w:rPr>
        <w:t xml:space="preserve">. </w:t>
      </w:r>
      <w:r w:rsidR="00AC6488" w:rsidRPr="004368BC">
        <w:rPr>
          <w:bCs/>
        </w:rPr>
        <w:t>A</w:t>
      </w:r>
      <w:r w:rsidR="00CB1993" w:rsidRPr="004368BC">
        <w:rPr>
          <w:bCs/>
        </w:rPr>
        <w:t xml:space="preserve">ccording to </w:t>
      </w:r>
      <w:r w:rsidR="00EF3A2F" w:rsidRPr="004368BC">
        <w:rPr>
          <w:bCs/>
        </w:rPr>
        <w:t>managers interviewed</w:t>
      </w:r>
      <w:r w:rsidR="00CB1993" w:rsidRPr="004368BC">
        <w:rPr>
          <w:bCs/>
        </w:rPr>
        <w:t>, a</w:t>
      </w:r>
      <w:r w:rsidR="00AC6488" w:rsidRPr="004368BC">
        <w:rPr>
          <w:bCs/>
        </w:rPr>
        <w:t>round</w:t>
      </w:r>
      <w:r w:rsidR="00212478">
        <w:rPr>
          <w:bCs/>
        </w:rPr>
        <w:t xml:space="preserve"> 40% of job outcomes within the</w:t>
      </w:r>
      <w:r w:rsidR="00D04033">
        <w:rPr>
          <w:bCs/>
        </w:rPr>
        <w:t xml:space="preserve"> centres </w:t>
      </w:r>
      <w:r w:rsidR="00212478">
        <w:rPr>
          <w:bCs/>
        </w:rPr>
        <w:t xml:space="preserve">researched </w:t>
      </w:r>
      <w:r w:rsidR="00D04033">
        <w:rPr>
          <w:bCs/>
        </w:rPr>
        <w:t>were cases where</w:t>
      </w:r>
      <w:r w:rsidR="00AC6488" w:rsidRPr="004368BC">
        <w:rPr>
          <w:bCs/>
        </w:rPr>
        <w:t xml:space="preserve"> </w:t>
      </w:r>
      <w:r w:rsidR="000A4DB8" w:rsidRPr="004368BC">
        <w:rPr>
          <w:bCs/>
        </w:rPr>
        <w:t>participants</w:t>
      </w:r>
      <w:r w:rsidR="00D04033">
        <w:rPr>
          <w:bCs/>
        </w:rPr>
        <w:t xml:space="preserve"> </w:t>
      </w:r>
      <w:r w:rsidR="00AC6488" w:rsidRPr="004368BC">
        <w:rPr>
          <w:bCs/>
        </w:rPr>
        <w:t xml:space="preserve">had taken more than one job. Some had taken more than two. The record was eleven. </w:t>
      </w:r>
      <w:r w:rsidRPr="004368BC">
        <w:rPr>
          <w:bCs/>
        </w:rPr>
        <w:t>A</w:t>
      </w:r>
      <w:r w:rsidR="00AC6488" w:rsidRPr="004368BC">
        <w:rPr>
          <w:bCs/>
        </w:rPr>
        <w:t xml:space="preserve">round 30% of those </w:t>
      </w:r>
      <w:r w:rsidR="000A4DB8" w:rsidRPr="004368BC">
        <w:rPr>
          <w:bCs/>
        </w:rPr>
        <w:t>participants</w:t>
      </w:r>
      <w:r w:rsidR="00AC6488" w:rsidRPr="004368BC">
        <w:rPr>
          <w:bCs/>
        </w:rPr>
        <w:t xml:space="preserve"> who had experienced one short spell in employment did not have another spell, and so did not achieve ‘sustained employment</w:t>
      </w:r>
      <w:r w:rsidRPr="004368BC">
        <w:rPr>
          <w:bCs/>
        </w:rPr>
        <w:t>’.</w:t>
      </w:r>
      <w:r w:rsidR="00AC6488" w:rsidRPr="004368BC">
        <w:rPr>
          <w:bCs/>
        </w:rPr>
        <w:t xml:space="preserve">  </w:t>
      </w:r>
    </w:p>
    <w:p w14:paraId="0ED11C73" w14:textId="69AC3207" w:rsidR="00AC6488" w:rsidRPr="004368BC" w:rsidRDefault="00AC6488" w:rsidP="00305CD6">
      <w:pPr>
        <w:spacing w:line="360" w:lineRule="auto"/>
        <w:jc w:val="both"/>
        <w:rPr>
          <w:bCs/>
        </w:rPr>
      </w:pPr>
      <w:r w:rsidRPr="004368BC">
        <w:rPr>
          <w:bCs/>
        </w:rPr>
        <w:lastRenderedPageBreak/>
        <w:tab/>
        <w:t>There was strong evidence</w:t>
      </w:r>
      <w:r w:rsidR="0078606D" w:rsidRPr="004368BC">
        <w:rPr>
          <w:bCs/>
        </w:rPr>
        <w:t>, drawn from all customer-facing staff</w:t>
      </w:r>
      <w:r w:rsidR="0024624C">
        <w:rPr>
          <w:bCs/>
        </w:rPr>
        <w:t xml:space="preserve"> and many claimants</w:t>
      </w:r>
      <w:r w:rsidR="00CB1993" w:rsidRPr="004368BC">
        <w:rPr>
          <w:bCs/>
        </w:rPr>
        <w:t>,</w:t>
      </w:r>
      <w:r w:rsidRPr="004368BC">
        <w:rPr>
          <w:bCs/>
        </w:rPr>
        <w:t xml:space="preserve"> that the centres worked primarily with the lowest </w:t>
      </w:r>
      <w:r w:rsidR="00983E54">
        <w:rPr>
          <w:bCs/>
        </w:rPr>
        <w:t>levels of the employment market</w:t>
      </w:r>
      <w:r w:rsidR="0024624C">
        <w:rPr>
          <w:bCs/>
        </w:rPr>
        <w:t>,</w:t>
      </w:r>
      <w:r w:rsidR="00D04033">
        <w:rPr>
          <w:bCs/>
        </w:rPr>
        <w:t xml:space="preserve"> and call centres in particular -</w:t>
      </w:r>
      <w:r w:rsidR="00212478">
        <w:rPr>
          <w:bCs/>
        </w:rPr>
        <w:t xml:space="preserve"> whose constant turnover of WP referrals</w:t>
      </w:r>
      <w:r w:rsidR="0046121E" w:rsidRPr="004368BC">
        <w:rPr>
          <w:bCs/>
        </w:rPr>
        <w:t xml:space="preserve"> was said </w:t>
      </w:r>
      <w:r w:rsidR="00804302" w:rsidRPr="004368BC">
        <w:rPr>
          <w:bCs/>
        </w:rPr>
        <w:t xml:space="preserve">by one staff member </w:t>
      </w:r>
      <w:r w:rsidR="0046121E" w:rsidRPr="004368BC">
        <w:rPr>
          <w:bCs/>
        </w:rPr>
        <w:t>to be “keeping the</w:t>
      </w:r>
      <w:r w:rsidRPr="004368BC">
        <w:rPr>
          <w:bCs/>
        </w:rPr>
        <w:t xml:space="preserve"> </w:t>
      </w:r>
      <w:r w:rsidR="00153B55" w:rsidRPr="004368BC">
        <w:rPr>
          <w:bCs/>
        </w:rPr>
        <w:t xml:space="preserve">company [the </w:t>
      </w:r>
      <w:r w:rsidR="0046121E" w:rsidRPr="004368BC">
        <w:rPr>
          <w:bCs/>
        </w:rPr>
        <w:t xml:space="preserve">provider] </w:t>
      </w:r>
      <w:r w:rsidRPr="004368BC">
        <w:rPr>
          <w:bCs/>
        </w:rPr>
        <w:t xml:space="preserve">afloat.” Supplying cheap, temporary labour – ‘churning’ – was described as part of the “darker side” of the WP by one </w:t>
      </w:r>
      <w:r w:rsidR="003A6C44">
        <w:rPr>
          <w:bCs/>
        </w:rPr>
        <w:t>staff member</w:t>
      </w:r>
      <w:r w:rsidRPr="004368BC">
        <w:rPr>
          <w:bCs/>
        </w:rPr>
        <w:t xml:space="preserve"> who claimed to have significan</w:t>
      </w:r>
      <w:r w:rsidR="00153B55" w:rsidRPr="004368BC">
        <w:rPr>
          <w:bCs/>
        </w:rPr>
        <w:t>t experience of this practice. However, staff</w:t>
      </w:r>
      <w:r w:rsidRPr="004368BC">
        <w:rPr>
          <w:bCs/>
        </w:rPr>
        <w:t xml:space="preserve"> </w:t>
      </w:r>
      <w:r w:rsidR="00CB1993" w:rsidRPr="004368BC">
        <w:rPr>
          <w:bCs/>
        </w:rPr>
        <w:t xml:space="preserve">generally </w:t>
      </w:r>
      <w:r w:rsidRPr="004368BC">
        <w:rPr>
          <w:bCs/>
        </w:rPr>
        <w:t xml:space="preserve">argued that the long-term unemployed had few realistic options </w:t>
      </w:r>
      <w:r w:rsidRPr="004368BC">
        <w:rPr>
          <w:bCs/>
          <w:i/>
        </w:rPr>
        <w:t xml:space="preserve">other </w:t>
      </w:r>
      <w:r w:rsidRPr="004368BC">
        <w:rPr>
          <w:bCs/>
        </w:rPr>
        <w:t xml:space="preserve">than to do this type of work, and that such roles acted as </w:t>
      </w:r>
      <w:r w:rsidR="00153B55" w:rsidRPr="004368BC">
        <w:rPr>
          <w:bCs/>
        </w:rPr>
        <w:t xml:space="preserve">temporary </w:t>
      </w:r>
      <w:r w:rsidRPr="004368BC">
        <w:rPr>
          <w:bCs/>
        </w:rPr>
        <w:t xml:space="preserve">‘stepping stones’ to superior positions. As </w:t>
      </w:r>
      <w:r w:rsidR="00CB1993" w:rsidRPr="004368BC">
        <w:rPr>
          <w:bCs/>
        </w:rPr>
        <w:t>staff member ‘Bryan’ put it, “</w:t>
      </w:r>
      <w:r w:rsidRPr="004368BC">
        <w:rPr>
          <w:bCs/>
        </w:rPr>
        <w:t xml:space="preserve">even if it isn’t the best job in the world, it’s a re-entry, and a stepping stone. It’s experience, something on the CV. I’d do it if I was in their shoes, definitely, just to get back on the ladder.” </w:t>
      </w:r>
    </w:p>
    <w:p w14:paraId="55C21646" w14:textId="3488C94D" w:rsidR="00AC6488" w:rsidRPr="004368BC" w:rsidRDefault="000265AF" w:rsidP="00305CD6">
      <w:pPr>
        <w:spacing w:line="360" w:lineRule="auto"/>
        <w:jc w:val="both"/>
        <w:rPr>
          <w:bCs/>
        </w:rPr>
      </w:pPr>
      <w:r>
        <w:rPr>
          <w:bCs/>
        </w:rPr>
        <w:tab/>
        <w:t>However,</w:t>
      </w:r>
      <w:r w:rsidR="00AC6488" w:rsidRPr="004368BC">
        <w:rPr>
          <w:bCs/>
        </w:rPr>
        <w:t xml:space="preserve"> ‘churning’ was </w:t>
      </w:r>
      <w:r>
        <w:rPr>
          <w:bCs/>
        </w:rPr>
        <w:t xml:space="preserve">not </w:t>
      </w:r>
      <w:r w:rsidR="00AC6488" w:rsidRPr="004368BC">
        <w:rPr>
          <w:bCs/>
        </w:rPr>
        <w:t xml:space="preserve">a major aspect of the WP in this instance. Most </w:t>
      </w:r>
      <w:r w:rsidR="00EE0645" w:rsidRPr="004368BC">
        <w:rPr>
          <w:bCs/>
        </w:rPr>
        <w:t>participants</w:t>
      </w:r>
      <w:r>
        <w:rPr>
          <w:bCs/>
        </w:rPr>
        <w:t xml:space="preserve"> remained unemployed</w:t>
      </w:r>
      <w:r w:rsidR="00D04033">
        <w:rPr>
          <w:bCs/>
        </w:rPr>
        <w:t>, and were described by</w:t>
      </w:r>
      <w:r w:rsidR="00AC6488" w:rsidRPr="004368BC">
        <w:rPr>
          <w:bCs/>
        </w:rPr>
        <w:t xml:space="preserve"> on</w:t>
      </w:r>
      <w:r w:rsidR="001538A4" w:rsidRPr="004368BC">
        <w:rPr>
          <w:bCs/>
        </w:rPr>
        <w:t xml:space="preserve">e </w:t>
      </w:r>
      <w:r w:rsidR="00D04033">
        <w:rPr>
          <w:bCs/>
        </w:rPr>
        <w:t xml:space="preserve">claimant </w:t>
      </w:r>
      <w:r w:rsidR="00826EB0" w:rsidRPr="004368BC">
        <w:rPr>
          <w:bCs/>
        </w:rPr>
        <w:t>participant</w:t>
      </w:r>
      <w:r w:rsidR="00946ABF" w:rsidRPr="004368BC">
        <w:rPr>
          <w:bCs/>
        </w:rPr>
        <w:t xml:space="preserve"> </w:t>
      </w:r>
      <w:r w:rsidR="00D04033">
        <w:rPr>
          <w:bCs/>
        </w:rPr>
        <w:t>as</w:t>
      </w:r>
      <w:r w:rsidR="001538A4" w:rsidRPr="004368BC">
        <w:rPr>
          <w:bCs/>
        </w:rPr>
        <w:t xml:space="preserve"> “in storage.”</w:t>
      </w:r>
      <w:r w:rsidR="00AC6488" w:rsidRPr="004368BC">
        <w:rPr>
          <w:bCs/>
        </w:rPr>
        <w:t xml:space="preserve"> Staff were struggling to meet individual monthly targets of</w:t>
      </w:r>
      <w:r w:rsidR="00946ABF" w:rsidRPr="004368BC">
        <w:rPr>
          <w:bCs/>
        </w:rPr>
        <w:t xml:space="preserve"> up to six job starts per month</w:t>
      </w:r>
      <w:r w:rsidR="00AC6488" w:rsidRPr="004368BC">
        <w:rPr>
          <w:bCs/>
        </w:rPr>
        <w:t xml:space="preserve"> out of caseloads of b</w:t>
      </w:r>
      <w:r w:rsidR="00983E54">
        <w:rPr>
          <w:bCs/>
        </w:rPr>
        <w:t>etween 120-180 people. With</w:t>
      </w:r>
      <w:r w:rsidR="00AC6488" w:rsidRPr="004368BC">
        <w:rPr>
          <w:bCs/>
        </w:rPr>
        <w:t xml:space="preserve"> around</w:t>
      </w:r>
      <w:r w:rsidR="00983E54">
        <w:rPr>
          <w:bCs/>
        </w:rPr>
        <w:t xml:space="preserve"> only</w:t>
      </w:r>
      <w:r w:rsidR="00AC6488" w:rsidRPr="004368BC">
        <w:rPr>
          <w:bCs/>
        </w:rPr>
        <w:t xml:space="preserve"> 3% of </w:t>
      </w:r>
      <w:r w:rsidR="00EE0645" w:rsidRPr="004368BC">
        <w:rPr>
          <w:bCs/>
        </w:rPr>
        <w:t>participants</w:t>
      </w:r>
      <w:r w:rsidR="00AC6488" w:rsidRPr="004368BC">
        <w:rPr>
          <w:bCs/>
        </w:rPr>
        <w:t xml:space="preserve"> achieving job starts monthly, it is therefore logically and statistically impossible that large numbers of </w:t>
      </w:r>
      <w:r w:rsidR="00EE0645" w:rsidRPr="004368BC">
        <w:rPr>
          <w:bCs/>
        </w:rPr>
        <w:t>participants</w:t>
      </w:r>
      <w:r w:rsidR="00AC6488" w:rsidRPr="004368BC">
        <w:rPr>
          <w:bCs/>
        </w:rPr>
        <w:t xml:space="preserve"> were being ‘churned’. The centres did </w:t>
      </w:r>
      <w:r w:rsidR="00AC6488" w:rsidRPr="007F3F69">
        <w:rPr>
          <w:bCs/>
        </w:rPr>
        <w:t>not</w:t>
      </w:r>
      <w:r w:rsidR="00AC6488" w:rsidRPr="004368BC">
        <w:rPr>
          <w:bCs/>
        </w:rPr>
        <w:t xml:space="preserve"> </w:t>
      </w:r>
      <w:r w:rsidR="008F09B0">
        <w:rPr>
          <w:bCs/>
        </w:rPr>
        <w:t xml:space="preserve">officially </w:t>
      </w:r>
      <w:r w:rsidR="00AC6488" w:rsidRPr="004368BC">
        <w:rPr>
          <w:bCs/>
        </w:rPr>
        <w:t>operate a forced labour or work placement scheme</w:t>
      </w:r>
      <w:r w:rsidR="008F09B0">
        <w:rPr>
          <w:bCs/>
        </w:rPr>
        <w:t>, and no evidence of such was found</w:t>
      </w:r>
      <w:r w:rsidR="00AC6488" w:rsidRPr="004368BC">
        <w:rPr>
          <w:bCs/>
        </w:rPr>
        <w:t>. Work place</w:t>
      </w:r>
      <w:r w:rsidR="008F09B0">
        <w:rPr>
          <w:bCs/>
        </w:rPr>
        <w:t>ments were felt by staff to be pointless</w:t>
      </w:r>
      <w:r w:rsidR="00AC6488" w:rsidRPr="004368BC">
        <w:rPr>
          <w:bCs/>
        </w:rPr>
        <w:t>, as empl</w:t>
      </w:r>
      <w:r w:rsidR="008F09B0">
        <w:rPr>
          <w:bCs/>
        </w:rPr>
        <w:t>oyers rarely wanted unwilling workfare</w:t>
      </w:r>
      <w:r w:rsidR="00AC6488" w:rsidRPr="004368BC">
        <w:rPr>
          <w:bCs/>
        </w:rPr>
        <w:t xml:space="preserve"> ‘employees’. </w:t>
      </w:r>
    </w:p>
    <w:p w14:paraId="2CE5034E" w14:textId="1423B513" w:rsidR="00487224" w:rsidRDefault="00487224" w:rsidP="007F3F69">
      <w:pPr>
        <w:spacing w:line="360" w:lineRule="auto"/>
        <w:jc w:val="both"/>
        <w:rPr>
          <w:bCs/>
        </w:rPr>
      </w:pPr>
      <w:r>
        <w:rPr>
          <w:bCs/>
        </w:rPr>
        <w:tab/>
        <w:t>The</w:t>
      </w:r>
      <w:r w:rsidR="00D04033">
        <w:rPr>
          <w:bCs/>
        </w:rPr>
        <w:t xml:space="preserve"> programme</w:t>
      </w:r>
      <w:r>
        <w:rPr>
          <w:bCs/>
        </w:rPr>
        <w:t xml:space="preserve">’s effect on </w:t>
      </w:r>
      <w:r w:rsidR="00D04033">
        <w:rPr>
          <w:bCs/>
        </w:rPr>
        <w:t>job outcomes is difficult to assess</w:t>
      </w:r>
      <w:r w:rsidR="00AC6488" w:rsidRPr="004368BC">
        <w:rPr>
          <w:bCs/>
        </w:rPr>
        <w:t xml:space="preserve">. </w:t>
      </w:r>
      <w:r>
        <w:rPr>
          <w:bCs/>
        </w:rPr>
        <w:t>T</w:t>
      </w:r>
      <w:r w:rsidR="00576041" w:rsidRPr="004368BC">
        <w:rPr>
          <w:bCs/>
        </w:rPr>
        <w:t>o meet</w:t>
      </w:r>
      <w:r>
        <w:rPr>
          <w:bCs/>
        </w:rPr>
        <w:t xml:space="preserve"> minimal targets, staff claimed to rely</w:t>
      </w:r>
      <w:r w:rsidR="00AC6488" w:rsidRPr="004368BC">
        <w:rPr>
          <w:bCs/>
        </w:rPr>
        <w:t xml:space="preserve"> </w:t>
      </w:r>
      <w:r w:rsidR="000265AF">
        <w:rPr>
          <w:bCs/>
        </w:rPr>
        <w:t>heavily upon</w:t>
      </w:r>
      <w:r w:rsidR="007F3F69">
        <w:rPr>
          <w:bCs/>
        </w:rPr>
        <w:t xml:space="preserve"> employable ‘green light’ </w:t>
      </w:r>
      <w:r w:rsidR="00EE0645" w:rsidRPr="004368BC">
        <w:rPr>
          <w:bCs/>
        </w:rPr>
        <w:t>participants</w:t>
      </w:r>
      <w:r w:rsidR="00576041" w:rsidRPr="004368BC">
        <w:rPr>
          <w:bCs/>
        </w:rPr>
        <w:t xml:space="preserve"> being </w:t>
      </w:r>
      <w:r w:rsidR="00AC6488" w:rsidRPr="004368BC">
        <w:rPr>
          <w:bCs/>
        </w:rPr>
        <w:t>referred to them, as these were</w:t>
      </w:r>
      <w:r w:rsidR="000265AF">
        <w:rPr>
          <w:bCs/>
        </w:rPr>
        <w:t xml:space="preserve"> </w:t>
      </w:r>
      <w:r w:rsidR="00AC6488" w:rsidRPr="004368BC">
        <w:rPr>
          <w:bCs/>
        </w:rPr>
        <w:t xml:space="preserve">likely to get into work regardless of </w:t>
      </w:r>
      <w:r w:rsidR="007F3F69">
        <w:rPr>
          <w:bCs/>
        </w:rPr>
        <w:t>the programme</w:t>
      </w:r>
      <w:r w:rsidR="000265AF">
        <w:rPr>
          <w:bCs/>
        </w:rPr>
        <w:t xml:space="preserve">. As </w:t>
      </w:r>
      <w:r w:rsidR="00AC6488" w:rsidRPr="004368BC">
        <w:rPr>
          <w:bCs/>
        </w:rPr>
        <w:t>‘Trisha’ put it</w:t>
      </w:r>
      <w:r w:rsidR="00153B55" w:rsidRPr="004368BC">
        <w:rPr>
          <w:bCs/>
        </w:rPr>
        <w:t>:</w:t>
      </w:r>
      <w:r w:rsidR="00AC6488" w:rsidRPr="004368BC">
        <w:rPr>
          <w:bCs/>
        </w:rPr>
        <w:t xml:space="preserve"> “I rely on the new blood. I check every new month… you see who you’ve got. Some are always just passing through, you know the natural off-flow into employment? The</w:t>
      </w:r>
      <w:r w:rsidR="00D04033">
        <w:rPr>
          <w:bCs/>
        </w:rPr>
        <w:t>y’re always good for your quota,</w:t>
      </w:r>
      <w:r w:rsidR="00AC6488" w:rsidRPr="004368BC">
        <w:rPr>
          <w:bCs/>
        </w:rPr>
        <w:t>”</w:t>
      </w:r>
      <w:r w:rsidR="00D04033">
        <w:rPr>
          <w:bCs/>
        </w:rPr>
        <w:t xml:space="preserve"> adding</w:t>
      </w:r>
      <w:r w:rsidR="00983E54">
        <w:rPr>
          <w:bCs/>
        </w:rPr>
        <w:t>,</w:t>
      </w:r>
      <w:r w:rsidR="0083462F">
        <w:rPr>
          <w:bCs/>
        </w:rPr>
        <w:t xml:space="preserve"> </w:t>
      </w:r>
      <w:r w:rsidR="00AC6488" w:rsidRPr="004368BC">
        <w:rPr>
          <w:bCs/>
        </w:rPr>
        <w:t>“If someone’s ready for work then they’re gone sooner, aren’t they? If they’re absolutely hard-core, underclass, unemp</w:t>
      </w:r>
      <w:r>
        <w:rPr>
          <w:bCs/>
        </w:rPr>
        <w:t>loyed, won’t work or can’t work,</w:t>
      </w:r>
      <w:r w:rsidR="00AC6488" w:rsidRPr="004368BC">
        <w:rPr>
          <w:bCs/>
        </w:rPr>
        <w:t xml:space="preserve"> they park th</w:t>
      </w:r>
      <w:r w:rsidR="007F3F69">
        <w:rPr>
          <w:bCs/>
        </w:rPr>
        <w:t xml:space="preserve">emselves, or they get parked.” </w:t>
      </w:r>
      <w:r w:rsidR="00AC6488" w:rsidRPr="004368BC">
        <w:rPr>
          <w:bCs/>
        </w:rPr>
        <w:t>Moreover, significantly higher payments for more difficult</w:t>
      </w:r>
      <w:r w:rsidR="00212478">
        <w:rPr>
          <w:bCs/>
        </w:rPr>
        <w:t>-to-employ</w:t>
      </w:r>
      <w:r w:rsidR="00AC6488" w:rsidRPr="004368BC">
        <w:rPr>
          <w:bCs/>
        </w:rPr>
        <w:t xml:space="preserve"> categories of </w:t>
      </w:r>
      <w:r w:rsidR="00826EB0" w:rsidRPr="004368BC">
        <w:rPr>
          <w:bCs/>
        </w:rPr>
        <w:t>participant</w:t>
      </w:r>
      <w:r w:rsidR="00AC6488" w:rsidRPr="004368BC">
        <w:rPr>
          <w:bCs/>
        </w:rPr>
        <w:t xml:space="preserve"> made lit</w:t>
      </w:r>
      <w:r w:rsidR="0083462F">
        <w:rPr>
          <w:bCs/>
        </w:rPr>
        <w:t xml:space="preserve">tle difference to this reality according to staff. </w:t>
      </w:r>
      <w:r>
        <w:rPr>
          <w:bCs/>
        </w:rPr>
        <w:t xml:space="preserve">While staff views cannot be taken at face-value, it seems unlikely that they would emphasise their own broad pointlessness if it were untrue. </w:t>
      </w:r>
    </w:p>
    <w:p w14:paraId="4C5EA9E9" w14:textId="335DB492" w:rsidR="0083462F" w:rsidRDefault="0083462F" w:rsidP="00487224">
      <w:pPr>
        <w:spacing w:line="360" w:lineRule="auto"/>
        <w:ind w:firstLine="720"/>
        <w:jc w:val="both"/>
        <w:rPr>
          <w:bCs/>
        </w:rPr>
      </w:pPr>
      <w:r>
        <w:rPr>
          <w:bCs/>
        </w:rPr>
        <w:t>M</w:t>
      </w:r>
      <w:r w:rsidR="00AC6488" w:rsidRPr="004368BC">
        <w:rPr>
          <w:bCs/>
        </w:rPr>
        <w:t xml:space="preserve">any ESA </w:t>
      </w:r>
      <w:r w:rsidR="00EE0645" w:rsidRPr="004368BC">
        <w:rPr>
          <w:bCs/>
        </w:rPr>
        <w:t>participants</w:t>
      </w:r>
      <w:r w:rsidR="00AC6488" w:rsidRPr="004368BC">
        <w:rPr>
          <w:bCs/>
        </w:rPr>
        <w:t xml:space="preserve"> clearly </w:t>
      </w:r>
      <w:r w:rsidR="00AC6488" w:rsidRPr="003A6C44">
        <w:rPr>
          <w:bCs/>
          <w:i/>
        </w:rPr>
        <w:t>were</w:t>
      </w:r>
      <w:r w:rsidR="00AC6488" w:rsidRPr="004368BC">
        <w:rPr>
          <w:bCs/>
        </w:rPr>
        <w:t xml:space="preserve"> ill, and some appeared to be far too sick to be </w:t>
      </w:r>
      <w:r w:rsidR="00487224">
        <w:rPr>
          <w:bCs/>
        </w:rPr>
        <w:t>on the programme, never mind</w:t>
      </w:r>
      <w:r w:rsidR="00AC6488" w:rsidRPr="004368BC">
        <w:rPr>
          <w:bCs/>
        </w:rPr>
        <w:t xml:space="preserve"> work; </w:t>
      </w:r>
      <w:r>
        <w:rPr>
          <w:bCs/>
        </w:rPr>
        <w:t>for example, suffering from serious strokes, heart co</w:t>
      </w:r>
      <w:r w:rsidR="003A6C44">
        <w:rPr>
          <w:bCs/>
        </w:rPr>
        <w:t xml:space="preserve">nditions </w:t>
      </w:r>
      <w:r w:rsidR="003A6C44">
        <w:rPr>
          <w:bCs/>
        </w:rPr>
        <w:lastRenderedPageBreak/>
        <w:t xml:space="preserve">or severe depression. Staff argued that </w:t>
      </w:r>
      <w:r w:rsidR="00AC6488" w:rsidRPr="004368BC">
        <w:rPr>
          <w:bCs/>
        </w:rPr>
        <w:t>no amount of incentive payment c</w:t>
      </w:r>
      <w:r>
        <w:rPr>
          <w:bCs/>
        </w:rPr>
        <w:t>ould conceivably alter an intractably unemployable status.</w:t>
      </w:r>
      <w:r w:rsidR="003A6C44">
        <w:rPr>
          <w:bCs/>
        </w:rPr>
        <w:t xml:space="preserve"> As staff member ‘Leonie’ put it</w:t>
      </w:r>
      <w:r>
        <w:rPr>
          <w:bCs/>
        </w:rPr>
        <w:t>:</w:t>
      </w:r>
    </w:p>
    <w:p w14:paraId="3781D6C0" w14:textId="49A74299" w:rsidR="0083462F" w:rsidRDefault="0083462F" w:rsidP="00305CD6">
      <w:pPr>
        <w:spacing w:line="240" w:lineRule="auto"/>
        <w:ind w:left="1134"/>
        <w:jc w:val="both"/>
        <w:rPr>
          <w:bCs/>
        </w:rPr>
      </w:pPr>
      <w:r>
        <w:rPr>
          <w:bCs/>
        </w:rPr>
        <w:t>…</w:t>
      </w:r>
      <w:r w:rsidRPr="0083462F">
        <w:rPr>
          <w:bCs/>
        </w:rPr>
        <w:t>you know if you’ve got bad knees like Derek, you’re living half your life through hospital appointments or in pain. It’s hard to place someone in work if they’re going through ongoing medical treatments.</w:t>
      </w:r>
    </w:p>
    <w:p w14:paraId="30B2B80E" w14:textId="77777777" w:rsidR="0083462F" w:rsidRDefault="0083462F" w:rsidP="00305CD6">
      <w:pPr>
        <w:spacing w:line="240" w:lineRule="auto"/>
        <w:ind w:left="1134"/>
        <w:jc w:val="both"/>
        <w:rPr>
          <w:bCs/>
        </w:rPr>
      </w:pPr>
    </w:p>
    <w:p w14:paraId="1FC1C39A" w14:textId="717BDF37" w:rsidR="00AC6488" w:rsidRPr="004368BC" w:rsidRDefault="0083462F" w:rsidP="00305CD6">
      <w:pPr>
        <w:spacing w:line="360" w:lineRule="auto"/>
        <w:jc w:val="both"/>
        <w:rPr>
          <w:bCs/>
        </w:rPr>
      </w:pPr>
      <w:r>
        <w:rPr>
          <w:bCs/>
        </w:rPr>
        <w:tab/>
      </w:r>
      <w:r w:rsidR="00576041" w:rsidRPr="004368BC">
        <w:rPr>
          <w:bCs/>
        </w:rPr>
        <w:t>No empirical evidence whatsoever was found of ‘i</w:t>
      </w:r>
      <w:r w:rsidR="00487224">
        <w:rPr>
          <w:bCs/>
        </w:rPr>
        <w:t>ntergenerational unemployment’,</w:t>
      </w:r>
      <w:r w:rsidR="00576041" w:rsidRPr="004368BC">
        <w:rPr>
          <w:bCs/>
        </w:rPr>
        <w:t xml:space="preserve"> although </w:t>
      </w:r>
      <w:r w:rsidR="007F3F69">
        <w:rPr>
          <w:bCs/>
        </w:rPr>
        <w:t xml:space="preserve">several staff did </w:t>
      </w:r>
      <w:r w:rsidR="00576041" w:rsidRPr="004368BC">
        <w:rPr>
          <w:bCs/>
        </w:rPr>
        <w:t xml:space="preserve">firmly believe in its existence. </w:t>
      </w:r>
    </w:p>
    <w:p w14:paraId="6779BAE4" w14:textId="77777777" w:rsidR="00AC6488" w:rsidRPr="004368BC" w:rsidRDefault="00AC6488" w:rsidP="00305CD6">
      <w:pPr>
        <w:spacing w:line="360" w:lineRule="auto"/>
        <w:jc w:val="both"/>
        <w:rPr>
          <w:bCs/>
        </w:rPr>
      </w:pPr>
    </w:p>
    <w:p w14:paraId="4403B5C3" w14:textId="5A0774BA" w:rsidR="00AC6488" w:rsidRPr="004368BC" w:rsidRDefault="003A6C44" w:rsidP="00305CD6">
      <w:pPr>
        <w:spacing w:line="360" w:lineRule="auto"/>
        <w:jc w:val="both"/>
        <w:rPr>
          <w:bCs/>
          <w:i/>
        </w:rPr>
      </w:pPr>
      <w:r>
        <w:rPr>
          <w:bCs/>
        </w:rPr>
        <w:t>‘</w:t>
      </w:r>
      <w:r w:rsidR="00AC6488" w:rsidRPr="004368BC">
        <w:rPr>
          <w:bCs/>
          <w:i/>
        </w:rPr>
        <w:t>Zero-work</w:t>
      </w:r>
      <w:r>
        <w:rPr>
          <w:bCs/>
        </w:rPr>
        <w:t>’</w:t>
      </w:r>
      <w:r w:rsidR="00AC6488" w:rsidRPr="004368BC">
        <w:rPr>
          <w:bCs/>
          <w:i/>
        </w:rPr>
        <w:t xml:space="preserve"> self-employment</w:t>
      </w:r>
    </w:p>
    <w:p w14:paraId="546984EE" w14:textId="606059E7" w:rsidR="00245DB2" w:rsidRPr="004368BC" w:rsidRDefault="00AC6488" w:rsidP="00FF3B5C">
      <w:pPr>
        <w:spacing w:line="360" w:lineRule="auto"/>
        <w:jc w:val="both"/>
        <w:rPr>
          <w:szCs w:val="22"/>
        </w:rPr>
      </w:pPr>
      <w:r w:rsidRPr="004368BC">
        <w:rPr>
          <w:bCs/>
        </w:rPr>
        <w:tab/>
        <w:t xml:space="preserve">For a few months before the research period began, the centres had experienced a significant fall in caseloads due to most of the ‘bulk’ of long-term unemployed being already transferred to the WP. Hence, there were too few ‘green-light’ </w:t>
      </w:r>
      <w:r w:rsidR="00EE0645" w:rsidRPr="004368BC">
        <w:rPr>
          <w:bCs/>
        </w:rPr>
        <w:t>participants</w:t>
      </w:r>
      <w:r w:rsidRPr="004368BC">
        <w:rPr>
          <w:bCs/>
        </w:rPr>
        <w:t xml:space="preserve"> arriving each month to make reaching targets relatively </w:t>
      </w:r>
      <w:r w:rsidR="00B04EC4" w:rsidRPr="004368BC">
        <w:rPr>
          <w:bCs/>
        </w:rPr>
        <w:t>straightforward</w:t>
      </w:r>
      <w:r w:rsidRPr="004368BC">
        <w:rPr>
          <w:bCs/>
        </w:rPr>
        <w:t xml:space="preserve">. </w:t>
      </w:r>
      <w:r w:rsidR="003A6C44">
        <w:rPr>
          <w:bCs/>
        </w:rPr>
        <w:t>Furthermore</w:t>
      </w:r>
      <w:r w:rsidR="00CB7F5D" w:rsidRPr="004368BC">
        <w:rPr>
          <w:bCs/>
        </w:rPr>
        <w:t xml:space="preserve">, </w:t>
      </w:r>
      <w:r w:rsidR="004368BC" w:rsidRPr="004368BC">
        <w:rPr>
          <w:bCs/>
        </w:rPr>
        <w:t xml:space="preserve">over the </w:t>
      </w:r>
      <w:r w:rsidR="00CB7F5D" w:rsidRPr="004368BC">
        <w:rPr>
          <w:bCs/>
        </w:rPr>
        <w:t xml:space="preserve">longer-term, </w:t>
      </w:r>
      <w:r w:rsidR="004368BC">
        <w:rPr>
          <w:bCs/>
        </w:rPr>
        <w:t xml:space="preserve">following initially unexpectedly higher levels of JSA referrals, </w:t>
      </w:r>
      <w:r w:rsidR="00CB7F5D" w:rsidRPr="004368BC">
        <w:rPr>
          <w:bCs/>
        </w:rPr>
        <w:t xml:space="preserve">changes in participant referral rules </w:t>
      </w:r>
      <w:r w:rsidR="004368BC">
        <w:rPr>
          <w:bCs/>
        </w:rPr>
        <w:t>saw</w:t>
      </w:r>
      <w:r w:rsidR="00CB7F5D" w:rsidRPr="004368BC">
        <w:rPr>
          <w:bCs/>
        </w:rPr>
        <w:t xml:space="preserve"> </w:t>
      </w:r>
      <w:r w:rsidR="004368BC" w:rsidRPr="004368BC">
        <w:rPr>
          <w:bCs/>
        </w:rPr>
        <w:t>an increasing ratio</w:t>
      </w:r>
      <w:r w:rsidR="00CB7F5D" w:rsidRPr="004368BC">
        <w:rPr>
          <w:bCs/>
        </w:rPr>
        <w:t xml:space="preserve"> of ESA</w:t>
      </w:r>
      <w:r w:rsidR="004368BC" w:rsidRPr="004368BC">
        <w:rPr>
          <w:bCs/>
        </w:rPr>
        <w:t xml:space="preserve"> to JSA partici</w:t>
      </w:r>
      <w:r w:rsidR="005B3DF6">
        <w:rPr>
          <w:bCs/>
        </w:rPr>
        <w:t>pants mandated to the WP</w:t>
      </w:r>
      <w:r w:rsidR="004368BC">
        <w:rPr>
          <w:bCs/>
        </w:rPr>
        <w:t xml:space="preserve"> </w:t>
      </w:r>
      <w:r w:rsidR="0083462F" w:rsidRPr="004368BC">
        <w:rPr>
          <w:bCs/>
        </w:rPr>
        <w:t>(House</w:t>
      </w:r>
      <w:r w:rsidR="0083462F">
        <w:rPr>
          <w:bCs/>
        </w:rPr>
        <w:t xml:space="preserve"> of Commons Library, 2016: 22). W</w:t>
      </w:r>
      <w:r w:rsidR="004368BC" w:rsidRPr="004368BC">
        <w:rPr>
          <w:bCs/>
        </w:rPr>
        <w:t>ith ESA participants being statistically harder to get back into work</w:t>
      </w:r>
      <w:r w:rsidR="0083462F">
        <w:rPr>
          <w:bCs/>
        </w:rPr>
        <w:t xml:space="preserve">, this added </w:t>
      </w:r>
      <w:r w:rsidR="005B3DF6">
        <w:rPr>
          <w:bCs/>
        </w:rPr>
        <w:t xml:space="preserve">significantly </w:t>
      </w:r>
      <w:r w:rsidR="0083462F">
        <w:rPr>
          <w:bCs/>
        </w:rPr>
        <w:t>to the difficulties of meeting targets.</w:t>
      </w:r>
      <w:r w:rsidR="004368BC" w:rsidRPr="004368BC">
        <w:rPr>
          <w:bCs/>
        </w:rPr>
        <w:t xml:space="preserve"> </w:t>
      </w:r>
      <w:r w:rsidR="0083462F">
        <w:rPr>
          <w:bCs/>
        </w:rPr>
        <w:t>S</w:t>
      </w:r>
      <w:r w:rsidRPr="004368BC">
        <w:rPr>
          <w:bCs/>
        </w:rPr>
        <w:t xml:space="preserve">taff </w:t>
      </w:r>
      <w:r w:rsidR="004368BC">
        <w:rPr>
          <w:bCs/>
        </w:rPr>
        <w:t xml:space="preserve">claimed that they </w:t>
      </w:r>
      <w:r w:rsidRPr="004368BC">
        <w:rPr>
          <w:bCs/>
        </w:rPr>
        <w:t>were forced to go back and attempt to get what one called</w:t>
      </w:r>
      <w:r w:rsidR="00A21249" w:rsidRPr="004368BC">
        <w:rPr>
          <w:bCs/>
        </w:rPr>
        <w:t xml:space="preserve"> ‘the grunters’ back into work: </w:t>
      </w:r>
      <w:r w:rsidRPr="004368BC">
        <w:rPr>
          <w:bCs/>
        </w:rPr>
        <w:t>“I have to go back on that group and think about who</w:t>
      </w:r>
      <w:r w:rsidR="001538A4" w:rsidRPr="004368BC">
        <w:rPr>
          <w:bCs/>
        </w:rPr>
        <w:t xml:space="preserve"> are the best grunters.”</w:t>
      </w:r>
      <w:r w:rsidRPr="004368BC">
        <w:rPr>
          <w:bCs/>
        </w:rPr>
        <w:t xml:space="preserve"> However, this was</w:t>
      </w:r>
      <w:r w:rsidR="004368BC">
        <w:rPr>
          <w:bCs/>
        </w:rPr>
        <w:t>, apparently,</w:t>
      </w:r>
      <w:r w:rsidRPr="004368BC">
        <w:rPr>
          <w:bCs/>
        </w:rPr>
        <w:t xml:space="preserve"> proving extremely difficult, not least because many of these people simply could not work, or else</w:t>
      </w:r>
      <w:r w:rsidR="004368BC">
        <w:rPr>
          <w:bCs/>
        </w:rPr>
        <w:t>, according to staff</w:t>
      </w:r>
      <w:r w:rsidR="0083462F">
        <w:rPr>
          <w:bCs/>
        </w:rPr>
        <w:t xml:space="preserve">, </w:t>
      </w:r>
      <w:r w:rsidRPr="004368BC">
        <w:rPr>
          <w:bCs/>
        </w:rPr>
        <w:t xml:space="preserve">were unwanted by the labour market. </w:t>
      </w:r>
      <w:r w:rsidR="00245DB2" w:rsidRPr="004368BC">
        <w:rPr>
          <w:bCs/>
        </w:rPr>
        <w:t>Within this context, ‘zero-work self-employment’ –</w:t>
      </w:r>
      <w:r w:rsidR="000B26D5" w:rsidRPr="004368BC">
        <w:rPr>
          <w:bCs/>
        </w:rPr>
        <w:t xml:space="preserve"> i.e.</w:t>
      </w:r>
      <w:r w:rsidR="00245DB2" w:rsidRPr="004368BC">
        <w:rPr>
          <w:bCs/>
        </w:rPr>
        <w:t xml:space="preserve"> signing </w:t>
      </w:r>
      <w:r w:rsidR="00EE0645" w:rsidRPr="004368BC">
        <w:rPr>
          <w:bCs/>
        </w:rPr>
        <w:t>participants</w:t>
      </w:r>
      <w:r w:rsidR="00245DB2" w:rsidRPr="004368BC">
        <w:rPr>
          <w:bCs/>
        </w:rPr>
        <w:t xml:space="preserve"> over to self-employment, for which they received an almost equal (to benefits) sum in paid tax-credits, </w:t>
      </w:r>
      <w:r w:rsidR="000B26D5" w:rsidRPr="004368BC">
        <w:rPr>
          <w:bCs/>
        </w:rPr>
        <w:t xml:space="preserve">housing benefits and free prescriptions, </w:t>
      </w:r>
      <w:r w:rsidR="00245DB2" w:rsidRPr="004368BC">
        <w:rPr>
          <w:bCs/>
        </w:rPr>
        <w:t>regardless of whether they worked or not - ap</w:t>
      </w:r>
      <w:r w:rsidR="000B26D5" w:rsidRPr="004368BC">
        <w:rPr>
          <w:bCs/>
        </w:rPr>
        <w:t xml:space="preserve">peared as a potential solution. </w:t>
      </w:r>
      <w:r w:rsidR="0083462F">
        <w:rPr>
          <w:bCs/>
        </w:rPr>
        <w:t>People who underwent this</w:t>
      </w:r>
      <w:r w:rsidR="00983E54">
        <w:rPr>
          <w:bCs/>
        </w:rPr>
        <w:t xml:space="preserve"> status</w:t>
      </w:r>
      <w:r w:rsidR="00212478">
        <w:rPr>
          <w:bCs/>
        </w:rPr>
        <w:t xml:space="preserve"> transfer did not need to</w:t>
      </w:r>
      <w:r w:rsidR="0083462F">
        <w:rPr>
          <w:bCs/>
        </w:rPr>
        <w:t xml:space="preserve"> earn any money to remain eligible</w:t>
      </w:r>
      <w:r w:rsidR="00212478">
        <w:rPr>
          <w:bCs/>
        </w:rPr>
        <w:t xml:space="preserve"> a</w:t>
      </w:r>
      <w:r w:rsidR="00983E54">
        <w:rPr>
          <w:bCs/>
        </w:rPr>
        <w:t>nd in receipt of tax credits</w:t>
      </w:r>
      <w:r w:rsidR="0083462F">
        <w:rPr>
          <w:bCs/>
        </w:rPr>
        <w:t xml:space="preserve">. </w:t>
      </w:r>
      <w:r w:rsidR="000B26D5" w:rsidRPr="004368BC">
        <w:rPr>
          <w:bCs/>
        </w:rPr>
        <w:t>While the centres operated what appeared to be an excellent small-business s</w:t>
      </w:r>
      <w:r w:rsidR="00576041" w:rsidRPr="004368BC">
        <w:rPr>
          <w:bCs/>
        </w:rPr>
        <w:t>tart-up advice servi</w:t>
      </w:r>
      <w:r w:rsidR="007F3F69">
        <w:rPr>
          <w:bCs/>
        </w:rPr>
        <w:t>ce, zero-work self-employment remained</w:t>
      </w:r>
      <w:r w:rsidR="00FF3B5C">
        <w:rPr>
          <w:bCs/>
        </w:rPr>
        <w:t xml:space="preserve"> a well-known issue, as ‘Lionel’ put it: “</w:t>
      </w:r>
      <w:r w:rsidR="000B26D5" w:rsidRPr="004368BC">
        <w:rPr>
          <w:szCs w:val="22"/>
        </w:rPr>
        <w:t xml:space="preserve">to be honest it’s not like HMRC are going to come in and audit a sole trader, so yeah, you could just switch over </w:t>
      </w:r>
      <w:r w:rsidR="00FF3B5C">
        <w:rPr>
          <w:szCs w:val="22"/>
        </w:rPr>
        <w:t xml:space="preserve">[to tax credits] and stay in bed.” </w:t>
      </w:r>
      <w:r w:rsidR="000B26D5" w:rsidRPr="004368BC">
        <w:rPr>
          <w:szCs w:val="22"/>
        </w:rPr>
        <w:t>A senior manag</w:t>
      </w:r>
      <w:r w:rsidR="00FF3B5C">
        <w:rPr>
          <w:szCs w:val="22"/>
        </w:rPr>
        <w:t xml:space="preserve">er confirmed this view. </w:t>
      </w:r>
      <w:r w:rsidR="00245DB2" w:rsidRPr="004368BC">
        <w:rPr>
          <w:szCs w:val="22"/>
        </w:rPr>
        <w:t xml:space="preserve">Self-employment </w:t>
      </w:r>
      <w:r w:rsidR="00FF3B5C">
        <w:rPr>
          <w:szCs w:val="22"/>
        </w:rPr>
        <w:t xml:space="preserve">possibly was </w:t>
      </w:r>
      <w:r w:rsidR="00245DB2" w:rsidRPr="004368BC">
        <w:rPr>
          <w:szCs w:val="22"/>
        </w:rPr>
        <w:t xml:space="preserve">a suitable option for some </w:t>
      </w:r>
      <w:r w:rsidR="00EE0645" w:rsidRPr="004368BC">
        <w:rPr>
          <w:szCs w:val="22"/>
        </w:rPr>
        <w:t>participants</w:t>
      </w:r>
      <w:r w:rsidR="00FF3B5C">
        <w:rPr>
          <w:szCs w:val="22"/>
        </w:rPr>
        <w:t>, S</w:t>
      </w:r>
      <w:r w:rsidR="000B26D5" w:rsidRPr="004368BC">
        <w:rPr>
          <w:szCs w:val="22"/>
        </w:rPr>
        <w:t>mall business</w:t>
      </w:r>
      <w:r w:rsidR="003E3BCC">
        <w:rPr>
          <w:szCs w:val="22"/>
        </w:rPr>
        <w:t xml:space="preserve"> adviser ‘Edgar</w:t>
      </w:r>
      <w:r w:rsidR="00FF3B5C">
        <w:rPr>
          <w:szCs w:val="22"/>
        </w:rPr>
        <w:t>’ described</w:t>
      </w:r>
      <w:r w:rsidR="00245DB2" w:rsidRPr="004368BC">
        <w:rPr>
          <w:szCs w:val="22"/>
        </w:rPr>
        <w:t xml:space="preserve"> it as “a brilliant solution to a particular problem of </w:t>
      </w:r>
      <w:r w:rsidR="00245DB2" w:rsidRPr="004368BC">
        <w:rPr>
          <w:szCs w:val="22"/>
        </w:rPr>
        <w:lastRenderedPageBreak/>
        <w:t xml:space="preserve">long-term unemployed </w:t>
      </w:r>
      <w:r w:rsidR="00EE0645" w:rsidRPr="004368BC">
        <w:rPr>
          <w:szCs w:val="22"/>
        </w:rPr>
        <w:t>participants</w:t>
      </w:r>
      <w:r w:rsidR="00245DB2" w:rsidRPr="004368BC">
        <w:rPr>
          <w:szCs w:val="22"/>
        </w:rPr>
        <w:t xml:space="preserve"> that n</w:t>
      </w:r>
      <w:r w:rsidR="00FC10C8" w:rsidRPr="004368BC">
        <w:rPr>
          <w:szCs w:val="22"/>
        </w:rPr>
        <w:t xml:space="preserve">o one wants to know.” However, a staff member with specialist knowledge </w:t>
      </w:r>
      <w:r w:rsidR="00ED7E23" w:rsidRPr="004368BC">
        <w:rPr>
          <w:szCs w:val="22"/>
        </w:rPr>
        <w:t>stated</w:t>
      </w:r>
      <w:r w:rsidR="00245DB2" w:rsidRPr="004368BC">
        <w:rPr>
          <w:szCs w:val="22"/>
        </w:rPr>
        <w:t xml:space="preserve"> that</w:t>
      </w:r>
      <w:r w:rsidR="00FF3B5C">
        <w:rPr>
          <w:szCs w:val="22"/>
        </w:rPr>
        <w:t xml:space="preserve"> zero-work self-employment was</w:t>
      </w:r>
      <w:r w:rsidR="00245DB2" w:rsidRPr="004368BC">
        <w:rPr>
          <w:szCs w:val="22"/>
        </w:rPr>
        <w:t>:</w:t>
      </w:r>
    </w:p>
    <w:p w14:paraId="61C4F493" w14:textId="16D8E6ED" w:rsidR="00245DB2" w:rsidRPr="004368BC" w:rsidRDefault="00FF3B5C" w:rsidP="00305CD6">
      <w:pPr>
        <w:spacing w:line="240" w:lineRule="auto"/>
        <w:ind w:left="1134"/>
        <w:jc w:val="both"/>
        <w:rPr>
          <w:szCs w:val="22"/>
        </w:rPr>
      </w:pPr>
      <w:r>
        <w:rPr>
          <w:szCs w:val="22"/>
        </w:rPr>
        <w:t xml:space="preserve">[…] </w:t>
      </w:r>
      <w:r w:rsidR="00245DB2" w:rsidRPr="004368BC">
        <w:rPr>
          <w:szCs w:val="22"/>
        </w:rPr>
        <w:t>a massive issue. I know for a f</w:t>
      </w:r>
      <w:r>
        <w:rPr>
          <w:szCs w:val="22"/>
        </w:rPr>
        <w:t>act that right across the board</w:t>
      </w:r>
      <w:r w:rsidR="00245DB2" w:rsidRPr="004368BC">
        <w:rPr>
          <w:szCs w:val="22"/>
        </w:rPr>
        <w:t xml:space="preserve"> that providers are scamming it […] right across the Work Programme. It’s a neutron bomb scandal wa</w:t>
      </w:r>
      <w:r>
        <w:rPr>
          <w:szCs w:val="22"/>
        </w:rPr>
        <w:t>iting to go off […]</w:t>
      </w:r>
      <w:r w:rsidR="00245DB2" w:rsidRPr="004368BC">
        <w:rPr>
          <w:szCs w:val="22"/>
        </w:rPr>
        <w:t xml:space="preserve"> It’s underwriting a big part of the Work Programme’s outcome rate.</w:t>
      </w:r>
    </w:p>
    <w:p w14:paraId="55170C17" w14:textId="77777777" w:rsidR="00576041" w:rsidRPr="004368BC" w:rsidRDefault="00576041" w:rsidP="00305CD6">
      <w:pPr>
        <w:spacing w:line="240" w:lineRule="auto"/>
        <w:ind w:left="1134"/>
        <w:jc w:val="both"/>
        <w:rPr>
          <w:szCs w:val="22"/>
        </w:rPr>
      </w:pPr>
    </w:p>
    <w:p w14:paraId="60A44135" w14:textId="77777777" w:rsidR="00ED7E23" w:rsidRPr="004368BC" w:rsidRDefault="00ED7E23" w:rsidP="00305CD6">
      <w:pPr>
        <w:spacing w:line="360" w:lineRule="auto"/>
        <w:jc w:val="both"/>
        <w:rPr>
          <w:bCs/>
        </w:rPr>
      </w:pPr>
    </w:p>
    <w:p w14:paraId="18667CDA" w14:textId="0D2E936F" w:rsidR="00ED7E23" w:rsidRPr="004368BC" w:rsidRDefault="00ED7E23" w:rsidP="00305CD6">
      <w:pPr>
        <w:spacing w:line="360" w:lineRule="auto"/>
        <w:jc w:val="both"/>
        <w:rPr>
          <w:bCs/>
          <w:i/>
        </w:rPr>
      </w:pPr>
      <w:r w:rsidRPr="004368BC">
        <w:rPr>
          <w:bCs/>
          <w:i/>
        </w:rPr>
        <w:t>Conclusion</w:t>
      </w:r>
    </w:p>
    <w:p w14:paraId="2ED06E92" w14:textId="4CFB1E35" w:rsidR="00ED7E23" w:rsidRDefault="00E27D39" w:rsidP="00305CD6">
      <w:pPr>
        <w:spacing w:line="360" w:lineRule="auto"/>
        <w:jc w:val="both"/>
        <w:rPr>
          <w:bCs/>
        </w:rPr>
      </w:pPr>
      <w:r>
        <w:rPr>
          <w:bCs/>
        </w:rPr>
        <w:tab/>
      </w:r>
      <w:r w:rsidR="006F2EF6">
        <w:rPr>
          <w:bCs/>
        </w:rPr>
        <w:t>The data highlight the prob</w:t>
      </w:r>
      <w:r w:rsidR="00793824">
        <w:rPr>
          <w:bCs/>
        </w:rPr>
        <w:t>lems of interpreting key terms, whether for policy implementation</w:t>
      </w:r>
      <w:r w:rsidR="004032BD">
        <w:rPr>
          <w:bCs/>
        </w:rPr>
        <w:t xml:space="preserve"> or for subsequent analysis. For example, t</w:t>
      </w:r>
      <w:r w:rsidR="00793824">
        <w:rPr>
          <w:bCs/>
        </w:rPr>
        <w:t xml:space="preserve">hose participants who achieved </w:t>
      </w:r>
      <w:r w:rsidR="004032BD">
        <w:rPr>
          <w:bCs/>
        </w:rPr>
        <w:t>‘</w:t>
      </w:r>
      <w:r w:rsidR="00793824">
        <w:rPr>
          <w:bCs/>
        </w:rPr>
        <w:t>sustainable employment</w:t>
      </w:r>
      <w:r w:rsidR="004032BD">
        <w:rPr>
          <w:bCs/>
        </w:rPr>
        <w:t>’</w:t>
      </w:r>
      <w:r w:rsidR="00793824">
        <w:rPr>
          <w:bCs/>
        </w:rPr>
        <w:t xml:space="preserve"> did so, in around 40% of cases, by taking two or more roles. This meets the government’s contract expectations</w:t>
      </w:r>
      <w:r w:rsidR="00212478">
        <w:rPr>
          <w:bCs/>
        </w:rPr>
        <w:t>, and could be viewed</w:t>
      </w:r>
      <w:r w:rsidR="004032BD">
        <w:rPr>
          <w:bCs/>
        </w:rPr>
        <w:t xml:space="preserve"> as a supportive</w:t>
      </w:r>
      <w:r w:rsidR="00793824">
        <w:rPr>
          <w:bCs/>
        </w:rPr>
        <w:t xml:space="preserve"> ‘stepping stones’ approach to employment. However, terming this ‘sustained employment’ might be considered somewhat misleading. </w:t>
      </w:r>
    </w:p>
    <w:p w14:paraId="27BA865F" w14:textId="633AB852" w:rsidR="00C77F20" w:rsidRDefault="00B40417" w:rsidP="00305CD6">
      <w:pPr>
        <w:spacing w:line="360" w:lineRule="auto"/>
        <w:jc w:val="both"/>
        <w:rPr>
          <w:bCs/>
        </w:rPr>
      </w:pPr>
      <w:r>
        <w:rPr>
          <w:bCs/>
        </w:rPr>
        <w:tab/>
        <w:t xml:space="preserve">Call centre work was a primary destination </w:t>
      </w:r>
      <w:r w:rsidR="00B5441F">
        <w:rPr>
          <w:bCs/>
        </w:rPr>
        <w:t>for centre participants, followed by</w:t>
      </w:r>
      <w:r>
        <w:rPr>
          <w:bCs/>
        </w:rPr>
        <w:t xml:space="preserve"> other lower-t</w:t>
      </w:r>
      <w:r w:rsidR="00FF3B5C">
        <w:rPr>
          <w:bCs/>
        </w:rPr>
        <w:t>ier roles, matching</w:t>
      </w:r>
      <w:r>
        <w:rPr>
          <w:bCs/>
        </w:rPr>
        <w:t xml:space="preserve"> claims that workfare supplies the labour market</w:t>
      </w:r>
      <w:r w:rsidR="00B5441F">
        <w:rPr>
          <w:bCs/>
        </w:rPr>
        <w:t xml:space="preserve"> with lower-wage, insecure workers</w:t>
      </w:r>
      <w:r w:rsidR="00AA1263">
        <w:rPr>
          <w:bCs/>
        </w:rPr>
        <w:t xml:space="preserve"> (Peck, 2001)</w:t>
      </w:r>
      <w:r w:rsidR="007F3F69">
        <w:rPr>
          <w:bCs/>
        </w:rPr>
        <w:t>. S</w:t>
      </w:r>
      <w:r>
        <w:rPr>
          <w:bCs/>
        </w:rPr>
        <w:t xml:space="preserve">taff generally argued that this </w:t>
      </w:r>
      <w:r w:rsidR="00534837">
        <w:rPr>
          <w:bCs/>
        </w:rPr>
        <w:t>was inevitable as</w:t>
      </w:r>
      <w:r>
        <w:rPr>
          <w:bCs/>
        </w:rPr>
        <w:t xml:space="preserve"> </w:t>
      </w:r>
      <w:r w:rsidR="00F176DF">
        <w:rPr>
          <w:bCs/>
        </w:rPr>
        <w:t>part of a longer-term</w:t>
      </w:r>
      <w:r>
        <w:rPr>
          <w:bCs/>
        </w:rPr>
        <w:t xml:space="preserve"> transition </w:t>
      </w:r>
      <w:r w:rsidR="003E3BCC">
        <w:rPr>
          <w:bCs/>
        </w:rPr>
        <w:t>in</w:t>
      </w:r>
      <w:r>
        <w:rPr>
          <w:bCs/>
        </w:rPr>
        <w:t>to better wor</w:t>
      </w:r>
      <w:r w:rsidR="00FF3B5C">
        <w:rPr>
          <w:bCs/>
        </w:rPr>
        <w:t>k; p</w:t>
      </w:r>
      <w:r w:rsidR="007F3F69">
        <w:rPr>
          <w:bCs/>
        </w:rPr>
        <w:t xml:space="preserve">articipants often that it was humiliating and inconsiderate of their prior work experience. </w:t>
      </w:r>
      <w:r>
        <w:rPr>
          <w:bCs/>
        </w:rPr>
        <w:t>The phenomenon of more employable participants finding work sooner was also described as an inevitability</w:t>
      </w:r>
      <w:r w:rsidR="00212478">
        <w:rPr>
          <w:bCs/>
        </w:rPr>
        <w:t xml:space="preserve">, rather than deliberate ‘creaming’. </w:t>
      </w:r>
    </w:p>
    <w:p w14:paraId="4C821C12" w14:textId="797B9C9B" w:rsidR="00C77F20" w:rsidRPr="004368BC" w:rsidRDefault="00C77F20" w:rsidP="00C77F20">
      <w:pPr>
        <w:spacing w:line="360" w:lineRule="auto"/>
        <w:ind w:firstLine="720"/>
        <w:jc w:val="both"/>
        <w:rPr>
          <w:bCs/>
        </w:rPr>
      </w:pPr>
      <w:r w:rsidRPr="004368BC">
        <w:rPr>
          <w:bCs/>
        </w:rPr>
        <w:t>Ze</w:t>
      </w:r>
      <w:r w:rsidR="007F3F69">
        <w:rPr>
          <w:bCs/>
        </w:rPr>
        <w:t>ro-work self-employment was</w:t>
      </w:r>
      <w:r w:rsidRPr="004368BC">
        <w:rPr>
          <w:bCs/>
        </w:rPr>
        <w:t xml:space="preserve"> a significant moral hazard. Although not illegal, it raises questions over the large number of self-employment starts that made up falls in unemployment in 2014, leading to “Self-employment [being] higher than at any point over [the] past 40 years” (Office for National Statistics, 2014: 1). </w:t>
      </w:r>
    </w:p>
    <w:p w14:paraId="5CF63657" w14:textId="5D7A5ED2" w:rsidR="004032BD" w:rsidRPr="00A365BE" w:rsidRDefault="00B40417" w:rsidP="00305CD6">
      <w:pPr>
        <w:spacing w:line="360" w:lineRule="auto"/>
        <w:jc w:val="both"/>
        <w:rPr>
          <w:bCs/>
        </w:rPr>
      </w:pPr>
      <w:r>
        <w:rPr>
          <w:bCs/>
        </w:rPr>
        <w:tab/>
      </w:r>
      <w:r w:rsidR="00AA1263">
        <w:rPr>
          <w:bCs/>
        </w:rPr>
        <w:t xml:space="preserve">No evidence </w:t>
      </w:r>
      <w:r w:rsidR="00FF3B5C">
        <w:rPr>
          <w:bCs/>
        </w:rPr>
        <w:t xml:space="preserve">was </w:t>
      </w:r>
      <w:r w:rsidR="00AA1263">
        <w:rPr>
          <w:bCs/>
        </w:rPr>
        <w:t>found of a ‘market welfare’ impetus to ‘evolve’ superior services (DWP, 2011), although</w:t>
      </w:r>
      <w:r w:rsidR="00FF3B5C">
        <w:rPr>
          <w:bCs/>
        </w:rPr>
        <w:t>,</w:t>
      </w:r>
      <w:r w:rsidR="00AA1263">
        <w:rPr>
          <w:bCs/>
        </w:rPr>
        <w:t xml:space="preserve"> this is difficult to assess from a small study. There was, similarly, littl</w:t>
      </w:r>
      <w:r w:rsidR="007F3F69">
        <w:rPr>
          <w:bCs/>
        </w:rPr>
        <w:t xml:space="preserve">e evidence of any meaningful </w:t>
      </w:r>
      <w:r w:rsidR="00AA1263">
        <w:rPr>
          <w:bCs/>
        </w:rPr>
        <w:t>‘help and support’ to find work</w:t>
      </w:r>
      <w:r w:rsidR="00C30B8D">
        <w:rPr>
          <w:bCs/>
        </w:rPr>
        <w:t>.</w:t>
      </w:r>
      <w:r w:rsidR="00AA1263">
        <w:rPr>
          <w:bCs/>
        </w:rPr>
        <w:t xml:space="preserve"> </w:t>
      </w:r>
      <w:r w:rsidR="00C30B8D">
        <w:rPr>
          <w:bCs/>
        </w:rPr>
        <w:t>Training was extremely basic, and, like all the centre operations, severely limited by budget constraint</w:t>
      </w:r>
      <w:r w:rsidR="00FF3B5C">
        <w:rPr>
          <w:bCs/>
        </w:rPr>
        <w:t>s. CV writing, interview practis</w:t>
      </w:r>
      <w:r w:rsidR="00C30B8D">
        <w:rPr>
          <w:bCs/>
        </w:rPr>
        <w:t>e and basic computer literacy were the primary forms of training avail</w:t>
      </w:r>
      <w:r w:rsidR="00FF3B5C">
        <w:rPr>
          <w:bCs/>
        </w:rPr>
        <w:t xml:space="preserve">able. While this </w:t>
      </w:r>
      <w:r w:rsidR="00C30B8D">
        <w:rPr>
          <w:bCs/>
        </w:rPr>
        <w:t>was good quality and useful for num</w:t>
      </w:r>
      <w:r w:rsidR="00FF3B5C">
        <w:rPr>
          <w:bCs/>
        </w:rPr>
        <w:t>erous participants</w:t>
      </w:r>
      <w:r w:rsidR="00C77F20">
        <w:rPr>
          <w:bCs/>
        </w:rPr>
        <w:t>,</w:t>
      </w:r>
      <w:r w:rsidR="00C30B8D">
        <w:rPr>
          <w:bCs/>
        </w:rPr>
        <w:t xml:space="preserve"> these data support the findings of Newton </w:t>
      </w:r>
      <w:r w:rsidR="00C30B8D">
        <w:rPr>
          <w:bCs/>
          <w:i/>
        </w:rPr>
        <w:t xml:space="preserve">et al. </w:t>
      </w:r>
      <w:r w:rsidR="00C30B8D">
        <w:rPr>
          <w:bCs/>
        </w:rPr>
        <w:t xml:space="preserve">(2012) and Fuertes and Lindsay (2015). </w:t>
      </w:r>
      <w:r w:rsidR="00AA1263">
        <w:rPr>
          <w:bCs/>
        </w:rPr>
        <w:t>However, t</w:t>
      </w:r>
      <w:r>
        <w:rPr>
          <w:bCs/>
        </w:rPr>
        <w:t xml:space="preserve">he centres </w:t>
      </w:r>
      <w:r w:rsidR="00C30B8D" w:rsidRPr="00D04FB4">
        <w:rPr>
          <w:bCs/>
        </w:rPr>
        <w:t>did</w:t>
      </w:r>
      <w:r w:rsidR="00C30B8D">
        <w:rPr>
          <w:bCs/>
          <w:i/>
        </w:rPr>
        <w:t xml:space="preserve"> </w:t>
      </w:r>
      <w:r w:rsidR="00C30B8D">
        <w:rPr>
          <w:bCs/>
        </w:rPr>
        <w:t>provide</w:t>
      </w:r>
      <w:r>
        <w:rPr>
          <w:bCs/>
        </w:rPr>
        <w:t xml:space="preserve"> a </w:t>
      </w:r>
      <w:r>
        <w:rPr>
          <w:bCs/>
        </w:rPr>
        <w:lastRenderedPageBreak/>
        <w:t xml:space="preserve">highly </w:t>
      </w:r>
      <w:r w:rsidR="00D04FB4">
        <w:rPr>
          <w:bCs/>
        </w:rPr>
        <w:t>‘</w:t>
      </w:r>
      <w:r>
        <w:rPr>
          <w:bCs/>
        </w:rPr>
        <w:t>personalised</w:t>
      </w:r>
      <w:r w:rsidR="00D04FB4">
        <w:rPr>
          <w:bCs/>
        </w:rPr>
        <w:t>’</w:t>
      </w:r>
      <w:r>
        <w:rPr>
          <w:bCs/>
        </w:rPr>
        <w:t xml:space="preserve"> service in terms of e</w:t>
      </w:r>
      <w:r w:rsidR="004032BD">
        <w:rPr>
          <w:bCs/>
        </w:rPr>
        <w:t>ngaging participants in</w:t>
      </w:r>
      <w:r>
        <w:rPr>
          <w:bCs/>
        </w:rPr>
        <w:t xml:space="preserve"> discussions to locate their</w:t>
      </w:r>
      <w:r w:rsidR="005B3DF6">
        <w:rPr>
          <w:bCs/>
        </w:rPr>
        <w:t xml:space="preserve"> alleged</w:t>
      </w:r>
      <w:r>
        <w:rPr>
          <w:bCs/>
        </w:rPr>
        <w:t xml:space="preserve"> ‘barriers’. </w:t>
      </w:r>
      <w:r w:rsidR="004032BD">
        <w:rPr>
          <w:bCs/>
        </w:rPr>
        <w:t>That these discussions often had little to do, directly, with work or employability</w:t>
      </w:r>
      <w:r w:rsidR="00B53741">
        <w:rPr>
          <w:bCs/>
        </w:rPr>
        <w:t>,</w:t>
      </w:r>
      <w:r w:rsidR="004032BD">
        <w:rPr>
          <w:bCs/>
        </w:rPr>
        <w:t xml:space="preserve"> can be seen as inevitable (as the staff did), because it was </w:t>
      </w:r>
      <w:r w:rsidR="003E3BCC">
        <w:rPr>
          <w:bCs/>
        </w:rPr>
        <w:t>‘</w:t>
      </w:r>
      <w:r w:rsidR="004032BD">
        <w:rPr>
          <w:bCs/>
        </w:rPr>
        <w:t>necessary</w:t>
      </w:r>
      <w:r w:rsidR="003E3BCC">
        <w:rPr>
          <w:bCs/>
        </w:rPr>
        <w:t>’</w:t>
      </w:r>
      <w:r w:rsidR="004032BD">
        <w:rPr>
          <w:bCs/>
        </w:rPr>
        <w:t xml:space="preserve"> to get custom</w:t>
      </w:r>
      <w:r w:rsidR="00B53741">
        <w:rPr>
          <w:bCs/>
        </w:rPr>
        <w:t xml:space="preserve">ers’ lives back on an </w:t>
      </w:r>
      <w:r w:rsidR="00C51EEA">
        <w:rPr>
          <w:bCs/>
        </w:rPr>
        <w:t>‘</w:t>
      </w:r>
      <w:r w:rsidR="00B53741">
        <w:rPr>
          <w:bCs/>
        </w:rPr>
        <w:t>even keel</w:t>
      </w:r>
      <w:r w:rsidR="00C51EEA">
        <w:rPr>
          <w:bCs/>
        </w:rPr>
        <w:t>’</w:t>
      </w:r>
      <w:r w:rsidR="007F3F69">
        <w:rPr>
          <w:bCs/>
        </w:rPr>
        <w:t>. A</w:t>
      </w:r>
      <w:r w:rsidR="004032BD">
        <w:rPr>
          <w:bCs/>
        </w:rPr>
        <w:t>lternatively</w:t>
      </w:r>
      <w:r w:rsidR="007A092B">
        <w:rPr>
          <w:bCs/>
        </w:rPr>
        <w:t>,</w:t>
      </w:r>
      <w:r w:rsidR="004032BD">
        <w:rPr>
          <w:bCs/>
        </w:rPr>
        <w:t xml:space="preserve"> as the transformation of centre operation into a ‘soft outcomes’ amateur counselling and advice service</w:t>
      </w:r>
      <w:r w:rsidR="007A092B">
        <w:rPr>
          <w:bCs/>
        </w:rPr>
        <w:t xml:space="preserve"> in lieu of </w:t>
      </w:r>
      <w:r w:rsidR="00B53741">
        <w:rPr>
          <w:bCs/>
        </w:rPr>
        <w:t xml:space="preserve">a </w:t>
      </w:r>
      <w:r w:rsidR="007A092B">
        <w:rPr>
          <w:bCs/>
        </w:rPr>
        <w:t>more proactive</w:t>
      </w:r>
      <w:r w:rsidR="003E3BCC">
        <w:rPr>
          <w:bCs/>
        </w:rPr>
        <w:t>, and better funded</w:t>
      </w:r>
      <w:r w:rsidR="007A092B">
        <w:rPr>
          <w:bCs/>
        </w:rPr>
        <w:t xml:space="preserve"> employment </w:t>
      </w:r>
      <w:r w:rsidR="00C51EEA">
        <w:rPr>
          <w:bCs/>
        </w:rPr>
        <w:t>focused programme</w:t>
      </w:r>
      <w:r w:rsidR="007A092B">
        <w:rPr>
          <w:bCs/>
        </w:rPr>
        <w:t xml:space="preserve">. </w:t>
      </w:r>
      <w:r w:rsidR="007F3F69">
        <w:rPr>
          <w:bCs/>
        </w:rPr>
        <w:t>Many</w:t>
      </w:r>
      <w:r w:rsidR="00AA1263">
        <w:rPr>
          <w:bCs/>
        </w:rPr>
        <w:t xml:space="preserve"> participants resented this </w:t>
      </w:r>
      <w:r w:rsidR="00C30B8D">
        <w:rPr>
          <w:bCs/>
        </w:rPr>
        <w:t xml:space="preserve">‘social work’ approach, which partially supports findings by Herd </w:t>
      </w:r>
      <w:r w:rsidR="00C30B8D">
        <w:rPr>
          <w:bCs/>
          <w:i/>
        </w:rPr>
        <w:t>et al.</w:t>
      </w:r>
      <w:r w:rsidR="00C30B8D">
        <w:rPr>
          <w:bCs/>
        </w:rPr>
        <w:t xml:space="preserve">, (2005) and Peck (2001) that workfare is often humiliating and psychologically intrusive. </w:t>
      </w:r>
      <w:r w:rsidR="00A365BE">
        <w:rPr>
          <w:bCs/>
        </w:rPr>
        <w:t xml:space="preserve"> </w:t>
      </w:r>
    </w:p>
    <w:p w14:paraId="2CE561C1" w14:textId="43AA7517" w:rsidR="00A365BE" w:rsidRDefault="004032BD" w:rsidP="00305CD6">
      <w:pPr>
        <w:spacing w:line="360" w:lineRule="auto"/>
        <w:jc w:val="both"/>
        <w:rPr>
          <w:bCs/>
        </w:rPr>
      </w:pPr>
      <w:r>
        <w:rPr>
          <w:bCs/>
        </w:rPr>
        <w:tab/>
      </w:r>
      <w:r w:rsidR="00F176DF">
        <w:rPr>
          <w:bCs/>
        </w:rPr>
        <w:t>For many participants, attendance at the cent</w:t>
      </w:r>
      <w:r w:rsidR="007A092B">
        <w:rPr>
          <w:bCs/>
        </w:rPr>
        <w:t xml:space="preserve">res was extremely stressful, particularly due to the </w:t>
      </w:r>
      <w:r w:rsidR="00C84B36">
        <w:rPr>
          <w:bCs/>
        </w:rPr>
        <w:t>threat of sanctions following</w:t>
      </w:r>
      <w:r w:rsidR="007A092B">
        <w:rPr>
          <w:bCs/>
        </w:rPr>
        <w:t xml:space="preserve"> minor infractions. </w:t>
      </w:r>
      <w:r w:rsidR="00A365BE">
        <w:rPr>
          <w:bCs/>
        </w:rPr>
        <w:t xml:space="preserve">Several spoke of bullying. While this matches the strict ‘paternalistic’ approach recommended by Lawrence Mead and other workfare advocates, the poor job outcome rates of the centres would seem to suggest that this approach has little impact on unemployment rates. </w:t>
      </w:r>
      <w:r w:rsidR="00C30B8D">
        <w:rPr>
          <w:bCs/>
        </w:rPr>
        <w:t xml:space="preserve">It is also difficult to see how this facilitated community cohesion (Etzioni, 1998) or </w:t>
      </w:r>
      <w:r w:rsidR="00D04FB4">
        <w:rPr>
          <w:bCs/>
        </w:rPr>
        <w:t xml:space="preserve">welfare </w:t>
      </w:r>
      <w:r w:rsidR="00C30B8D">
        <w:rPr>
          <w:bCs/>
        </w:rPr>
        <w:t>‘reciprocity’ (Giddens, 1998). Arguably</w:t>
      </w:r>
      <w:r w:rsidR="00AA1263">
        <w:rPr>
          <w:bCs/>
        </w:rPr>
        <w:t>, these da</w:t>
      </w:r>
      <w:r w:rsidR="00C30B8D">
        <w:rPr>
          <w:bCs/>
        </w:rPr>
        <w:t>ta partially support claims that workfare constitutes an unnecessarily</w:t>
      </w:r>
      <w:r w:rsidR="00AA1263">
        <w:rPr>
          <w:bCs/>
        </w:rPr>
        <w:t xml:space="preserve"> punitive regime (Dwyer, 2000; Peck, 2001). </w:t>
      </w:r>
      <w:r w:rsidR="00FF3B5C">
        <w:rPr>
          <w:bCs/>
        </w:rPr>
        <w:t xml:space="preserve"> </w:t>
      </w:r>
    </w:p>
    <w:p w14:paraId="0A69388F" w14:textId="425C5C82" w:rsidR="004032BD" w:rsidRDefault="00A365BE" w:rsidP="00A365BE">
      <w:pPr>
        <w:spacing w:line="360" w:lineRule="auto"/>
        <w:ind w:firstLine="720"/>
        <w:jc w:val="both"/>
        <w:rPr>
          <w:bCs/>
        </w:rPr>
      </w:pPr>
      <w:r>
        <w:rPr>
          <w:bCs/>
        </w:rPr>
        <w:t>A</w:t>
      </w:r>
      <w:r w:rsidR="007A092B">
        <w:rPr>
          <w:bCs/>
        </w:rPr>
        <w:t xml:space="preserve"> su</w:t>
      </w:r>
      <w:r w:rsidR="00B44E46">
        <w:rPr>
          <w:bCs/>
        </w:rPr>
        <w:t>rprising finding was that almost</w:t>
      </w:r>
      <w:r w:rsidR="007A092B">
        <w:rPr>
          <w:bCs/>
        </w:rPr>
        <w:t xml:space="preserve"> half of the participants interviewed felt that the centres provided positive social contact</w:t>
      </w:r>
      <w:r w:rsidR="00B44E46" w:rsidRPr="00A365BE">
        <w:rPr>
          <w:bCs/>
        </w:rPr>
        <w:t xml:space="preserve"> for</w:t>
      </w:r>
      <w:r w:rsidR="00B44E46">
        <w:rPr>
          <w:bCs/>
          <w:i/>
        </w:rPr>
        <w:t xml:space="preserve"> some</w:t>
      </w:r>
      <w:r w:rsidR="003E3BCC">
        <w:rPr>
          <w:bCs/>
          <w:i/>
        </w:rPr>
        <w:t xml:space="preserve"> </w:t>
      </w:r>
      <w:r w:rsidR="003E3BCC">
        <w:rPr>
          <w:bCs/>
        </w:rPr>
        <w:t>people</w:t>
      </w:r>
      <w:r w:rsidR="007A092B">
        <w:rPr>
          <w:bCs/>
        </w:rPr>
        <w:t>, albeit contact g</w:t>
      </w:r>
      <w:r w:rsidR="00B53741">
        <w:rPr>
          <w:bCs/>
        </w:rPr>
        <w:t>enerally unconnected to employability</w:t>
      </w:r>
      <w:r w:rsidR="007A092B">
        <w:rPr>
          <w:bCs/>
        </w:rPr>
        <w:t xml:space="preserve">. </w:t>
      </w:r>
      <w:r>
        <w:rPr>
          <w:bCs/>
        </w:rPr>
        <w:t xml:space="preserve">This indicates that caution is advised when accusing workfare of one-dimensionally representing bullying, parking and creaming </w:t>
      </w:r>
      <w:r w:rsidR="00234BEA">
        <w:rPr>
          <w:bCs/>
        </w:rPr>
        <w:t>and/or exploitation</w:t>
      </w:r>
      <w:r w:rsidR="00AA1263">
        <w:rPr>
          <w:bCs/>
        </w:rPr>
        <w:t xml:space="preserve"> (e.g. Peck, 2001; Herd </w:t>
      </w:r>
      <w:r w:rsidR="00AA1263">
        <w:rPr>
          <w:bCs/>
          <w:i/>
        </w:rPr>
        <w:t>et al.</w:t>
      </w:r>
      <w:r w:rsidR="00AA1263">
        <w:rPr>
          <w:bCs/>
        </w:rPr>
        <w:t>, 2005)</w:t>
      </w:r>
      <w:r w:rsidR="009C7887">
        <w:rPr>
          <w:bCs/>
        </w:rPr>
        <w:t>, or else that it is a positive and revolutionary change in welfare provision (Labour Party, 1997; HM Government, 2011).</w:t>
      </w:r>
      <w:r w:rsidR="00234BEA">
        <w:rPr>
          <w:bCs/>
        </w:rPr>
        <w:t xml:space="preserve"> T</w:t>
      </w:r>
      <w:r>
        <w:rPr>
          <w:bCs/>
        </w:rPr>
        <w:t>he data in this case present a mo</w:t>
      </w:r>
      <w:r w:rsidR="00234BEA">
        <w:rPr>
          <w:bCs/>
        </w:rPr>
        <w:t xml:space="preserve">re complex and nuanced picture, with both participants and staff articulating a range of positive and negative elements existing simultaneously within the same field. </w:t>
      </w:r>
    </w:p>
    <w:p w14:paraId="27AA04C0" w14:textId="5812EEB2" w:rsidR="007A092B" w:rsidRPr="00AA1263" w:rsidRDefault="007A092B" w:rsidP="00305CD6">
      <w:pPr>
        <w:spacing w:line="360" w:lineRule="auto"/>
        <w:jc w:val="both"/>
        <w:rPr>
          <w:bCs/>
        </w:rPr>
      </w:pPr>
      <w:r>
        <w:rPr>
          <w:bCs/>
        </w:rPr>
        <w:tab/>
      </w:r>
      <w:r w:rsidR="00AA1263">
        <w:rPr>
          <w:bCs/>
        </w:rPr>
        <w:t xml:space="preserve"> </w:t>
      </w:r>
    </w:p>
    <w:p w14:paraId="4B845ABC" w14:textId="32530802" w:rsidR="007A092B" w:rsidRPr="004368BC" w:rsidRDefault="007A092B" w:rsidP="00305CD6">
      <w:pPr>
        <w:spacing w:line="360" w:lineRule="auto"/>
        <w:jc w:val="both"/>
        <w:rPr>
          <w:bCs/>
        </w:rPr>
      </w:pPr>
      <w:r>
        <w:rPr>
          <w:bCs/>
        </w:rPr>
        <w:tab/>
        <w:t xml:space="preserve"> </w:t>
      </w:r>
    </w:p>
    <w:p w14:paraId="31359769" w14:textId="77777777" w:rsidR="00782B16" w:rsidRDefault="00782B16" w:rsidP="00305CD6">
      <w:pPr>
        <w:spacing w:line="360" w:lineRule="auto"/>
        <w:jc w:val="both"/>
        <w:rPr>
          <w:bCs/>
        </w:rPr>
      </w:pPr>
    </w:p>
    <w:p w14:paraId="3FDC4BF6" w14:textId="77777777" w:rsidR="00C51EEA" w:rsidRDefault="00C51EEA" w:rsidP="00305CD6">
      <w:pPr>
        <w:spacing w:line="360" w:lineRule="auto"/>
        <w:jc w:val="both"/>
        <w:rPr>
          <w:bCs/>
        </w:rPr>
      </w:pPr>
    </w:p>
    <w:p w14:paraId="015AE1D4" w14:textId="77777777" w:rsidR="00C51EEA" w:rsidRDefault="00C51EEA" w:rsidP="00305CD6">
      <w:pPr>
        <w:spacing w:line="360" w:lineRule="auto"/>
        <w:jc w:val="both"/>
        <w:rPr>
          <w:bCs/>
        </w:rPr>
      </w:pPr>
    </w:p>
    <w:p w14:paraId="1696441B" w14:textId="77777777" w:rsidR="00C51EEA" w:rsidRPr="004368BC" w:rsidRDefault="00C51EEA" w:rsidP="00305CD6">
      <w:pPr>
        <w:spacing w:line="360" w:lineRule="auto"/>
        <w:jc w:val="both"/>
        <w:rPr>
          <w:bCs/>
        </w:rPr>
      </w:pPr>
    </w:p>
    <w:p w14:paraId="30BC2B7E" w14:textId="46979281" w:rsidR="00782B16" w:rsidRPr="004368BC" w:rsidRDefault="00C51EEA" w:rsidP="00305CD6">
      <w:pPr>
        <w:spacing w:line="360" w:lineRule="auto"/>
        <w:jc w:val="both"/>
        <w:rPr>
          <w:bCs/>
        </w:rPr>
      </w:pPr>
      <w:r>
        <w:rPr>
          <w:bCs/>
        </w:rPr>
        <w:lastRenderedPageBreak/>
        <w:t>Bibliography</w:t>
      </w:r>
    </w:p>
    <w:p w14:paraId="6618B2EB" w14:textId="77777777" w:rsidR="00B5441F" w:rsidRPr="00B5441F" w:rsidRDefault="00B5441F" w:rsidP="00305CD6">
      <w:pPr>
        <w:spacing w:line="240" w:lineRule="auto"/>
        <w:ind w:left="720" w:hanging="720"/>
        <w:jc w:val="both"/>
        <w:rPr>
          <w:bCs/>
          <w:iCs/>
        </w:rPr>
      </w:pPr>
      <w:r w:rsidRPr="00B5441F">
        <w:rPr>
          <w:bCs/>
          <w:iCs/>
        </w:rPr>
        <w:t>Centre for Economic and Social Inclusion -</w:t>
      </w:r>
    </w:p>
    <w:p w14:paraId="53D5B625" w14:textId="46039EA8" w:rsidR="00B5441F" w:rsidRPr="00B5441F" w:rsidRDefault="00B5441F" w:rsidP="00305CD6">
      <w:pPr>
        <w:spacing w:line="240" w:lineRule="auto"/>
        <w:ind w:left="720" w:hanging="720"/>
        <w:jc w:val="both"/>
        <w:rPr>
          <w:bCs/>
        </w:rPr>
      </w:pPr>
      <w:r w:rsidRPr="00B5441F">
        <w:rPr>
          <w:bCs/>
          <w:iCs/>
        </w:rPr>
        <w:tab/>
      </w:r>
      <w:r w:rsidRPr="00B5441F">
        <w:rPr>
          <w:bCs/>
        </w:rPr>
        <w:t xml:space="preserve">(2012) </w:t>
      </w:r>
      <w:r w:rsidRPr="00B5441F">
        <w:rPr>
          <w:bCs/>
          <w:i/>
          <w:iCs/>
        </w:rPr>
        <w:t>Work Programme Performance Statistics: Inclusion Analysis</w:t>
      </w:r>
      <w:r w:rsidRPr="00B5441F">
        <w:rPr>
          <w:bCs/>
        </w:rPr>
        <w:t xml:space="preserve">. Centre for Economic and Social Inclusion. URL: </w:t>
      </w:r>
      <w:hyperlink r:id="rId8" w:history="1">
        <w:r w:rsidRPr="00B5441F">
          <w:rPr>
            <w:rStyle w:val="Hyperlink"/>
            <w:bCs/>
          </w:rPr>
          <w:t>http://stats.cesi.org.uk/website_documents/initial_WP_Performance_InclusionComment.pdf</w:t>
        </w:r>
      </w:hyperlink>
      <w:r w:rsidRPr="00B5441F">
        <w:rPr>
          <w:bCs/>
        </w:rPr>
        <w:t xml:space="preserve"> Accessed 20/3/12.</w:t>
      </w:r>
    </w:p>
    <w:p w14:paraId="48B99B68" w14:textId="0B7699DF" w:rsidR="00B5441F" w:rsidRPr="00B07B2A" w:rsidRDefault="00B5441F" w:rsidP="00305CD6">
      <w:pPr>
        <w:spacing w:line="240" w:lineRule="auto"/>
        <w:ind w:left="720" w:hanging="720"/>
        <w:jc w:val="both"/>
        <w:rPr>
          <w:bCs/>
          <w:iCs/>
        </w:rPr>
      </w:pPr>
      <w:r w:rsidRPr="00B5441F">
        <w:rPr>
          <w:bCs/>
          <w:iCs/>
        </w:rPr>
        <w:tab/>
      </w:r>
      <w:r w:rsidR="00B07B2A">
        <w:rPr>
          <w:bCs/>
          <w:iCs/>
        </w:rPr>
        <w:t>(2013</w:t>
      </w:r>
      <w:r w:rsidRPr="00B5441F">
        <w:rPr>
          <w:bCs/>
          <w:iCs/>
        </w:rPr>
        <w:t xml:space="preserve">) </w:t>
      </w:r>
      <w:r w:rsidRPr="00B5441F">
        <w:rPr>
          <w:bCs/>
          <w:i/>
          <w:iCs/>
        </w:rPr>
        <w:t>Government Work Experience Schemes: What Are the Differences?</w:t>
      </w:r>
      <w:r w:rsidR="00B07B2A">
        <w:rPr>
          <w:bCs/>
          <w:i/>
          <w:iCs/>
        </w:rPr>
        <w:t xml:space="preserve"> </w:t>
      </w:r>
      <w:r w:rsidR="00B07B2A">
        <w:rPr>
          <w:bCs/>
          <w:iCs/>
        </w:rPr>
        <w:t xml:space="preserve">URL: </w:t>
      </w:r>
      <w:hyperlink r:id="rId9" w:history="1">
        <w:r w:rsidR="00B07B2A" w:rsidRPr="00FA1E28">
          <w:rPr>
            <w:rStyle w:val="Hyperlink"/>
            <w:bCs/>
            <w:iCs/>
          </w:rPr>
          <w:t>https://www2.learningandwork.org.uk/keypolicy/government-work-experience-schemes-what-are-differences</w:t>
        </w:r>
      </w:hyperlink>
      <w:r w:rsidR="00B07B2A">
        <w:rPr>
          <w:bCs/>
          <w:iCs/>
        </w:rPr>
        <w:t xml:space="preserve"> Accessed 30/5/16.</w:t>
      </w:r>
    </w:p>
    <w:p w14:paraId="138BC930" w14:textId="72EBBABE" w:rsidR="00B5441F" w:rsidRPr="00B07B2A" w:rsidRDefault="00B5441F" w:rsidP="00305CD6">
      <w:pPr>
        <w:spacing w:line="240" w:lineRule="auto"/>
        <w:ind w:left="720" w:hanging="720"/>
        <w:jc w:val="both"/>
        <w:rPr>
          <w:bCs/>
          <w:iCs/>
        </w:rPr>
      </w:pPr>
      <w:r w:rsidRPr="00B5441F">
        <w:rPr>
          <w:bCs/>
          <w:iCs/>
        </w:rPr>
        <w:tab/>
        <w:t xml:space="preserve">(2014) </w:t>
      </w:r>
      <w:r w:rsidRPr="00B5441F">
        <w:rPr>
          <w:bCs/>
          <w:i/>
          <w:iCs/>
        </w:rPr>
        <w:t xml:space="preserve">DWP Work Programme: how is it performing? </w:t>
      </w:r>
      <w:r w:rsidR="00B07B2A">
        <w:rPr>
          <w:bCs/>
          <w:iCs/>
        </w:rPr>
        <w:t xml:space="preserve">URL: </w:t>
      </w:r>
      <w:hyperlink r:id="rId10" w:history="1">
        <w:r w:rsidR="00B07B2A" w:rsidRPr="00B07B2A">
          <w:rPr>
            <w:rStyle w:val="Hyperlink"/>
            <w:bCs/>
            <w:iCs/>
          </w:rPr>
          <w:t>http://cesi.org.uk/sites/default/files/response_downloads/WP_stats_briefing_SEPT14_MASTER.pdf</w:t>
        </w:r>
      </w:hyperlink>
      <w:r w:rsidR="00B07B2A" w:rsidRPr="00B07B2A">
        <w:rPr>
          <w:bCs/>
          <w:iCs/>
        </w:rPr>
        <w:t xml:space="preserve"> Accessed 27/10/15.</w:t>
      </w:r>
    </w:p>
    <w:p w14:paraId="74B1F932" w14:textId="02558A8E" w:rsidR="00B5441F" w:rsidRPr="00B5441F" w:rsidRDefault="00B5441F" w:rsidP="00305CD6">
      <w:pPr>
        <w:spacing w:line="240" w:lineRule="auto"/>
        <w:ind w:left="720" w:hanging="720"/>
        <w:jc w:val="both"/>
        <w:rPr>
          <w:bCs/>
          <w:iCs/>
        </w:rPr>
      </w:pPr>
      <w:r w:rsidRPr="00B5441F">
        <w:rPr>
          <w:bCs/>
          <w:iCs/>
        </w:rPr>
        <w:tab/>
        <w:t xml:space="preserve">(2015) </w:t>
      </w:r>
      <w:r w:rsidRPr="00B5441F">
        <w:rPr>
          <w:bCs/>
          <w:i/>
          <w:iCs/>
        </w:rPr>
        <w:t>Government hasn't measured how well Payment by Results is working, says National Audit Office</w:t>
      </w:r>
      <w:r w:rsidRPr="00B5441F">
        <w:rPr>
          <w:bCs/>
          <w:iCs/>
        </w:rPr>
        <w:t>.</w:t>
      </w:r>
      <w:r w:rsidR="00B07B2A">
        <w:rPr>
          <w:bCs/>
          <w:iCs/>
        </w:rPr>
        <w:t xml:space="preserve"> </w:t>
      </w:r>
      <w:r w:rsidR="00B07B2A" w:rsidRPr="00B07B2A">
        <w:rPr>
          <w:bCs/>
          <w:iCs/>
        </w:rPr>
        <w:t xml:space="preserve">URL: </w:t>
      </w:r>
      <w:hyperlink r:id="rId11" w:history="1">
        <w:r w:rsidR="00B07B2A" w:rsidRPr="00B07B2A">
          <w:rPr>
            <w:rStyle w:val="Hyperlink"/>
            <w:bCs/>
            <w:iCs/>
          </w:rPr>
          <w:t>http://cesi.org.uk/social-inclusion-news/2015/jun/government-hasnt-measured-how-well-payment-results-working-says-natio</w:t>
        </w:r>
      </w:hyperlink>
      <w:r w:rsidR="00B07B2A" w:rsidRPr="00B07B2A">
        <w:rPr>
          <w:bCs/>
          <w:iCs/>
        </w:rPr>
        <w:t xml:space="preserve"> Accessed 25/10/15.</w:t>
      </w:r>
    </w:p>
    <w:p w14:paraId="6AB1ED4B" w14:textId="77777777" w:rsidR="00B5441F" w:rsidRPr="00B5441F" w:rsidRDefault="00B5441F" w:rsidP="00305CD6">
      <w:pPr>
        <w:spacing w:line="240" w:lineRule="auto"/>
        <w:ind w:left="720" w:hanging="720"/>
        <w:jc w:val="both"/>
        <w:rPr>
          <w:bCs/>
        </w:rPr>
      </w:pPr>
      <w:r w:rsidRPr="00B5441F">
        <w:rPr>
          <w:bCs/>
        </w:rPr>
        <w:t xml:space="preserve">Centre for Social Justice (2013) </w:t>
      </w:r>
      <w:r w:rsidRPr="00B5441F">
        <w:rPr>
          <w:bCs/>
          <w:i/>
        </w:rPr>
        <w:t>Signed on, Written off: An Inquiry into Welfare Dependency in Britain</w:t>
      </w:r>
      <w:r w:rsidRPr="00B5441F">
        <w:rPr>
          <w:bCs/>
        </w:rPr>
        <w:t>.</w:t>
      </w:r>
    </w:p>
    <w:p w14:paraId="46E95972" w14:textId="497A5BDF" w:rsidR="00B5441F" w:rsidRPr="00B5441F" w:rsidRDefault="00361E41" w:rsidP="00305CD6">
      <w:pPr>
        <w:spacing w:line="240" w:lineRule="auto"/>
        <w:ind w:left="720" w:hanging="720"/>
        <w:jc w:val="both"/>
        <w:rPr>
          <w:bCs/>
        </w:rPr>
      </w:pPr>
      <w:r>
        <w:rPr>
          <w:bCs/>
        </w:rPr>
        <w:t>Daguerre, A. (2004) ‘</w:t>
      </w:r>
      <w:r w:rsidR="00B5441F" w:rsidRPr="00B5441F">
        <w:rPr>
          <w:bCs/>
        </w:rPr>
        <w:t xml:space="preserve">Importing Workfare: Policy Transfer of Social and Labour Market Policies form the USA to Britain Under New </w:t>
      </w:r>
      <w:r>
        <w:rPr>
          <w:bCs/>
        </w:rPr>
        <w:t>Labour’,</w:t>
      </w:r>
      <w:r w:rsidR="00B5441F" w:rsidRPr="00B5441F">
        <w:rPr>
          <w:bCs/>
        </w:rPr>
        <w:t xml:space="preserve"> </w:t>
      </w:r>
      <w:r w:rsidR="00B5441F" w:rsidRPr="00B5441F">
        <w:rPr>
          <w:bCs/>
          <w:i/>
          <w:iCs/>
        </w:rPr>
        <w:t>Social Policy and Administration</w:t>
      </w:r>
      <w:r>
        <w:rPr>
          <w:bCs/>
          <w:iCs/>
        </w:rPr>
        <w:t xml:space="preserve">, </w:t>
      </w:r>
      <w:r>
        <w:rPr>
          <w:bCs/>
        </w:rPr>
        <w:t>38, 1,</w:t>
      </w:r>
      <w:r w:rsidR="00B5441F" w:rsidRPr="00B5441F">
        <w:rPr>
          <w:bCs/>
        </w:rPr>
        <w:t xml:space="preserve"> 41-56.</w:t>
      </w:r>
    </w:p>
    <w:p w14:paraId="01194648" w14:textId="52BD9F82" w:rsidR="00B5441F" w:rsidRPr="00B5441F" w:rsidRDefault="00361E41" w:rsidP="00305CD6">
      <w:pPr>
        <w:spacing w:line="240" w:lineRule="auto"/>
        <w:ind w:left="720" w:hanging="720"/>
        <w:jc w:val="both"/>
        <w:rPr>
          <w:bCs/>
        </w:rPr>
      </w:pPr>
      <w:r>
        <w:rPr>
          <w:bCs/>
        </w:rPr>
        <w:t>Dahl, E.</w:t>
      </w:r>
      <w:r w:rsidR="00B5441F" w:rsidRPr="00B5441F">
        <w:rPr>
          <w:bCs/>
        </w:rPr>
        <w:t xml:space="preserve"> (2003) </w:t>
      </w:r>
      <w:r>
        <w:rPr>
          <w:bCs/>
        </w:rPr>
        <w:t>‘</w:t>
      </w:r>
      <w:r w:rsidR="00B5441F" w:rsidRPr="00B5441F">
        <w:rPr>
          <w:bCs/>
        </w:rPr>
        <w:t>Does ‘Workfare’</w:t>
      </w:r>
      <w:r>
        <w:rPr>
          <w:bCs/>
        </w:rPr>
        <w:t xml:space="preserve"> Work? The Norwegian Experience’,</w:t>
      </w:r>
      <w:r w:rsidR="00B5441F" w:rsidRPr="00B5441F">
        <w:rPr>
          <w:bCs/>
        </w:rPr>
        <w:t xml:space="preserve"> </w:t>
      </w:r>
      <w:r w:rsidR="00B5441F" w:rsidRPr="00B5441F">
        <w:rPr>
          <w:bCs/>
          <w:i/>
          <w:iCs/>
        </w:rPr>
        <w:t>International Journal of Social Welfare</w:t>
      </w:r>
      <w:r>
        <w:rPr>
          <w:bCs/>
          <w:iCs/>
        </w:rPr>
        <w:t xml:space="preserve">, </w:t>
      </w:r>
      <w:r>
        <w:rPr>
          <w:bCs/>
        </w:rPr>
        <w:t>12, 4,</w:t>
      </w:r>
      <w:r w:rsidR="00B5441F" w:rsidRPr="00B5441F">
        <w:rPr>
          <w:bCs/>
        </w:rPr>
        <w:t xml:space="preserve"> 274-288.</w:t>
      </w:r>
    </w:p>
    <w:p w14:paraId="2CFB4BF6" w14:textId="4F932FDD" w:rsidR="00B5441F" w:rsidRDefault="00B5441F" w:rsidP="00305CD6">
      <w:pPr>
        <w:spacing w:line="240" w:lineRule="auto"/>
        <w:ind w:left="720" w:hanging="720"/>
        <w:jc w:val="both"/>
        <w:rPr>
          <w:bCs/>
        </w:rPr>
      </w:pPr>
      <w:r w:rsidRPr="00B5441F">
        <w:rPr>
          <w:bCs/>
        </w:rPr>
        <w:t xml:space="preserve">Department for Work and Pensions </w:t>
      </w:r>
      <w:r w:rsidR="00F01371">
        <w:rPr>
          <w:bCs/>
        </w:rPr>
        <w:t>–</w:t>
      </w:r>
    </w:p>
    <w:p w14:paraId="452AB147" w14:textId="43395699" w:rsidR="00F01371" w:rsidRPr="00B5441F" w:rsidRDefault="00F01371" w:rsidP="00305CD6">
      <w:pPr>
        <w:spacing w:line="240" w:lineRule="auto"/>
        <w:ind w:left="720" w:hanging="720"/>
        <w:jc w:val="both"/>
        <w:rPr>
          <w:bCs/>
        </w:rPr>
      </w:pPr>
      <w:r>
        <w:rPr>
          <w:bCs/>
        </w:rPr>
        <w:tab/>
        <w:t>(2011)</w:t>
      </w:r>
      <w:r w:rsidRPr="00F01371">
        <w:rPr>
          <w:bCs/>
        </w:rPr>
        <w:t xml:space="preserve"> </w:t>
      </w:r>
      <w:r w:rsidRPr="00F01371">
        <w:rPr>
          <w:bCs/>
          <w:i/>
        </w:rPr>
        <w:t>Work Programme: Equality Impact Assessment</w:t>
      </w:r>
      <w:r w:rsidRPr="00F01371">
        <w:rPr>
          <w:bCs/>
        </w:rPr>
        <w:t xml:space="preserve">. URL: </w:t>
      </w:r>
      <w:hyperlink r:id="rId12" w:history="1">
        <w:r w:rsidRPr="00F01371">
          <w:rPr>
            <w:rStyle w:val="Hyperlink"/>
            <w:bCs/>
          </w:rPr>
          <w:t>https://www.gov.uk/government/uploads/system/uploads/attachment_data/file/220250/eia-work-programme.pdf</w:t>
        </w:r>
      </w:hyperlink>
      <w:r w:rsidRPr="00F01371">
        <w:rPr>
          <w:bCs/>
        </w:rPr>
        <w:t xml:space="preserve"> Accessed 25/10/15.  </w:t>
      </w:r>
    </w:p>
    <w:p w14:paraId="3F9DD9CF" w14:textId="003DB86B" w:rsidR="00B5441F" w:rsidRPr="00A8569F" w:rsidRDefault="00B5441F" w:rsidP="00305CD6">
      <w:pPr>
        <w:spacing w:line="240" w:lineRule="auto"/>
        <w:ind w:left="720" w:hanging="720"/>
        <w:jc w:val="both"/>
        <w:rPr>
          <w:bCs/>
        </w:rPr>
      </w:pPr>
      <w:r w:rsidRPr="00B5441F">
        <w:rPr>
          <w:bCs/>
        </w:rPr>
        <w:tab/>
        <w:t xml:space="preserve">(2012a) </w:t>
      </w:r>
      <w:r w:rsidRPr="00B5441F">
        <w:rPr>
          <w:bCs/>
          <w:i/>
        </w:rPr>
        <w:t xml:space="preserve">The Work Programme. </w:t>
      </w:r>
      <w:r w:rsidR="00A8569F" w:rsidRPr="00A8569F">
        <w:rPr>
          <w:bCs/>
        </w:rPr>
        <w:t xml:space="preserve">URL: </w:t>
      </w:r>
      <w:hyperlink r:id="rId13" w:history="1">
        <w:r w:rsidR="00A8569F" w:rsidRPr="00A8569F">
          <w:rPr>
            <w:rStyle w:val="Hyperlink"/>
            <w:bCs/>
          </w:rPr>
          <w:t>https://www.gov.uk/government/uploads/system/uploads/attachment_data/file/49884/the-work-programme.pdf</w:t>
        </w:r>
      </w:hyperlink>
      <w:r w:rsidR="00A8569F" w:rsidRPr="00A8569F">
        <w:rPr>
          <w:bCs/>
        </w:rPr>
        <w:t xml:space="preserve"> Accessed 25/10/15.</w:t>
      </w:r>
    </w:p>
    <w:p w14:paraId="25B9B1F1" w14:textId="621F45BE" w:rsidR="00B5441F" w:rsidRPr="00B5441F" w:rsidRDefault="00B5441F" w:rsidP="00305CD6">
      <w:pPr>
        <w:spacing w:line="240" w:lineRule="auto"/>
        <w:ind w:left="720" w:hanging="720"/>
        <w:jc w:val="both"/>
        <w:rPr>
          <w:bCs/>
        </w:rPr>
      </w:pPr>
      <w:r w:rsidRPr="00B5441F">
        <w:rPr>
          <w:bCs/>
        </w:rPr>
        <w:tab/>
      </w:r>
    </w:p>
    <w:p w14:paraId="5FEC38ED" w14:textId="300D6951" w:rsidR="00B5441F" w:rsidRPr="00B5441F" w:rsidRDefault="00B5441F" w:rsidP="00305CD6">
      <w:pPr>
        <w:spacing w:line="240" w:lineRule="auto"/>
        <w:ind w:left="720" w:hanging="720"/>
        <w:jc w:val="both"/>
        <w:rPr>
          <w:bCs/>
          <w:iCs/>
        </w:rPr>
      </w:pPr>
      <w:r w:rsidRPr="00B5441F">
        <w:rPr>
          <w:bCs/>
          <w:iCs/>
        </w:rPr>
        <w:tab/>
        <w:t xml:space="preserve">(2013) </w:t>
      </w:r>
      <w:r w:rsidRPr="00B5441F">
        <w:rPr>
          <w:bCs/>
          <w:i/>
          <w:iCs/>
        </w:rPr>
        <w:t>Work Programme: Minimum Service Delivery</w:t>
      </w:r>
      <w:r w:rsidRPr="00B5441F">
        <w:rPr>
          <w:bCs/>
          <w:iCs/>
        </w:rPr>
        <w:t>.</w:t>
      </w:r>
      <w:r w:rsidR="00A8569F">
        <w:rPr>
          <w:bCs/>
          <w:iCs/>
        </w:rPr>
        <w:t xml:space="preserve"> </w:t>
      </w:r>
      <w:r w:rsidR="00A8569F" w:rsidRPr="00A8569F">
        <w:rPr>
          <w:bCs/>
          <w:iCs/>
        </w:rPr>
        <w:t xml:space="preserve">URL: </w:t>
      </w:r>
      <w:hyperlink r:id="rId14" w:history="1">
        <w:r w:rsidR="00A8569F" w:rsidRPr="00A8569F">
          <w:rPr>
            <w:rStyle w:val="Hyperlink"/>
            <w:bCs/>
            <w:iCs/>
          </w:rPr>
          <w:t>https://www.gov.uk/government/uploads/system/uploads/attachment_data/file/401645/provider-minimum-service-delivery.pdf</w:t>
        </w:r>
      </w:hyperlink>
      <w:r w:rsidR="00A8569F" w:rsidRPr="00A8569F">
        <w:rPr>
          <w:bCs/>
          <w:iCs/>
        </w:rPr>
        <w:t xml:space="preserve"> Accessed 25/10/15.</w:t>
      </w:r>
      <w:r w:rsidR="00A8569F">
        <w:rPr>
          <w:bCs/>
          <w:iCs/>
        </w:rPr>
        <w:t xml:space="preserve"> </w:t>
      </w:r>
    </w:p>
    <w:p w14:paraId="0450B5CA" w14:textId="1132BA3C" w:rsidR="00B5441F" w:rsidRPr="00B5441F" w:rsidRDefault="00B5441F" w:rsidP="00305CD6">
      <w:pPr>
        <w:spacing w:line="240" w:lineRule="auto"/>
        <w:ind w:left="720" w:hanging="720"/>
        <w:jc w:val="both"/>
        <w:rPr>
          <w:bCs/>
        </w:rPr>
      </w:pPr>
      <w:r w:rsidRPr="00B5441F">
        <w:rPr>
          <w:bCs/>
        </w:rPr>
        <w:tab/>
      </w:r>
      <w:r w:rsidR="00A8569F" w:rsidRPr="00A8569F">
        <w:rPr>
          <w:bCs/>
        </w:rPr>
        <w:t xml:space="preserve"> </w:t>
      </w:r>
    </w:p>
    <w:p w14:paraId="275ACA1F" w14:textId="395406E3" w:rsidR="00B5441F" w:rsidRPr="00B5441F" w:rsidRDefault="00361E41" w:rsidP="00305CD6">
      <w:pPr>
        <w:spacing w:line="240" w:lineRule="auto"/>
        <w:ind w:left="720" w:hanging="720"/>
        <w:jc w:val="both"/>
        <w:rPr>
          <w:bCs/>
        </w:rPr>
      </w:pPr>
      <w:r>
        <w:rPr>
          <w:bCs/>
        </w:rPr>
        <w:t>Digby, A.</w:t>
      </w:r>
      <w:r w:rsidR="00B5441F" w:rsidRPr="00B5441F">
        <w:rPr>
          <w:bCs/>
        </w:rPr>
        <w:t xml:space="preserve"> (1989) </w:t>
      </w:r>
      <w:r w:rsidR="00B5441F" w:rsidRPr="00B5441F">
        <w:rPr>
          <w:bCs/>
          <w:i/>
          <w:iCs/>
        </w:rPr>
        <w:t>British Welfare Policy: Workhouse to Workfare</w:t>
      </w:r>
      <w:r>
        <w:rPr>
          <w:bCs/>
        </w:rPr>
        <w:t>,</w:t>
      </w:r>
      <w:r w:rsidR="00B5441F" w:rsidRPr="00B5441F">
        <w:rPr>
          <w:bCs/>
        </w:rPr>
        <w:t xml:space="preserve"> London: Faber and Faber.</w:t>
      </w:r>
    </w:p>
    <w:p w14:paraId="281BA8E2" w14:textId="5E0194EB" w:rsidR="00B5441F" w:rsidRPr="00B5441F" w:rsidRDefault="002C6DE7" w:rsidP="00305CD6">
      <w:pPr>
        <w:spacing w:line="240" w:lineRule="auto"/>
        <w:ind w:left="720" w:hanging="720"/>
        <w:jc w:val="both"/>
        <w:rPr>
          <w:bCs/>
        </w:rPr>
      </w:pPr>
      <w:r>
        <w:rPr>
          <w:bCs/>
        </w:rPr>
        <w:t>Dostal, J. M.</w:t>
      </w:r>
      <w:r w:rsidR="00B5441F" w:rsidRPr="00B5441F">
        <w:rPr>
          <w:bCs/>
        </w:rPr>
        <w:t xml:space="preserve"> (2008) </w:t>
      </w:r>
      <w:r>
        <w:rPr>
          <w:bCs/>
        </w:rPr>
        <w:t>‘</w:t>
      </w:r>
      <w:r w:rsidR="00B5441F" w:rsidRPr="00B5441F">
        <w:rPr>
          <w:bCs/>
        </w:rPr>
        <w:t>The Workfare Illusion: Re-Examining the Concept and the British Case</w:t>
      </w:r>
      <w:r>
        <w:rPr>
          <w:bCs/>
        </w:rPr>
        <w:t>’,</w:t>
      </w:r>
      <w:r w:rsidR="00B5441F" w:rsidRPr="00B5441F">
        <w:rPr>
          <w:bCs/>
        </w:rPr>
        <w:t xml:space="preserve"> </w:t>
      </w:r>
      <w:r w:rsidR="00B5441F" w:rsidRPr="00B5441F">
        <w:rPr>
          <w:bCs/>
          <w:i/>
          <w:iCs/>
        </w:rPr>
        <w:t>Social Policy and Administration</w:t>
      </w:r>
      <w:r>
        <w:rPr>
          <w:bCs/>
        </w:rPr>
        <w:t>, 42, 1,</w:t>
      </w:r>
      <w:r w:rsidR="00B5441F" w:rsidRPr="00B5441F">
        <w:rPr>
          <w:bCs/>
        </w:rPr>
        <w:t xml:space="preserve"> 19-42.</w:t>
      </w:r>
    </w:p>
    <w:p w14:paraId="118793CC" w14:textId="57A1D853" w:rsidR="002C6DE7" w:rsidRDefault="002C6DE7" w:rsidP="00305CD6">
      <w:pPr>
        <w:spacing w:line="240" w:lineRule="auto"/>
        <w:ind w:left="720" w:hanging="720"/>
        <w:jc w:val="both"/>
        <w:rPr>
          <w:bCs/>
        </w:rPr>
      </w:pPr>
      <w:r>
        <w:rPr>
          <w:bCs/>
        </w:rPr>
        <w:t>Dwyer, P.</w:t>
      </w:r>
      <w:r w:rsidR="00B5441F" w:rsidRPr="00B5441F">
        <w:rPr>
          <w:bCs/>
        </w:rPr>
        <w:t xml:space="preserve"> </w:t>
      </w:r>
      <w:r>
        <w:rPr>
          <w:bCs/>
        </w:rPr>
        <w:t xml:space="preserve">– </w:t>
      </w:r>
    </w:p>
    <w:p w14:paraId="482AB8E6" w14:textId="70DF35C9" w:rsidR="00B5441F" w:rsidRPr="00B5441F" w:rsidRDefault="00B5441F" w:rsidP="002C6DE7">
      <w:pPr>
        <w:spacing w:line="240" w:lineRule="auto"/>
        <w:ind w:left="720"/>
        <w:jc w:val="both"/>
        <w:rPr>
          <w:bCs/>
        </w:rPr>
      </w:pPr>
      <w:r w:rsidRPr="00B5441F">
        <w:rPr>
          <w:bCs/>
        </w:rPr>
        <w:lastRenderedPageBreak/>
        <w:t xml:space="preserve">(2000) </w:t>
      </w:r>
      <w:r w:rsidRPr="00B5441F">
        <w:rPr>
          <w:bCs/>
          <w:i/>
        </w:rPr>
        <w:t>Welfare Rights and Responsibilities</w:t>
      </w:r>
      <w:r w:rsidR="002C6DE7">
        <w:rPr>
          <w:bCs/>
        </w:rPr>
        <w:t>,</w:t>
      </w:r>
      <w:r w:rsidRPr="00B5441F">
        <w:rPr>
          <w:bCs/>
        </w:rPr>
        <w:t xml:space="preserve"> Bristol: The Policy Press. </w:t>
      </w:r>
    </w:p>
    <w:p w14:paraId="2A041E62" w14:textId="255C04CB" w:rsidR="00B5441F" w:rsidRPr="00B5441F" w:rsidRDefault="002C6DE7" w:rsidP="002C6DE7">
      <w:pPr>
        <w:spacing w:line="240" w:lineRule="auto"/>
        <w:ind w:left="720"/>
        <w:jc w:val="both"/>
        <w:rPr>
          <w:bCs/>
        </w:rPr>
      </w:pPr>
      <w:r>
        <w:rPr>
          <w:bCs/>
        </w:rPr>
        <w:t>(2002) ‘</w:t>
      </w:r>
      <w:r w:rsidR="00B5441F" w:rsidRPr="00B5441F">
        <w:rPr>
          <w:bCs/>
        </w:rPr>
        <w:t>Making Sense of Social Citizenship: Some User Views on Welfare Rig</w:t>
      </w:r>
      <w:r>
        <w:rPr>
          <w:bCs/>
        </w:rPr>
        <w:t>hts and Responsibilities’,</w:t>
      </w:r>
      <w:r w:rsidR="00B5441F" w:rsidRPr="00B5441F">
        <w:rPr>
          <w:bCs/>
        </w:rPr>
        <w:t xml:space="preserve"> </w:t>
      </w:r>
      <w:r w:rsidR="00B5441F" w:rsidRPr="00B5441F">
        <w:rPr>
          <w:bCs/>
          <w:i/>
        </w:rPr>
        <w:t>Critical Social Policy</w:t>
      </w:r>
      <w:r>
        <w:rPr>
          <w:bCs/>
        </w:rPr>
        <w:t>, 22, 2,</w:t>
      </w:r>
      <w:r w:rsidR="00B5441F" w:rsidRPr="00B5441F">
        <w:rPr>
          <w:bCs/>
        </w:rPr>
        <w:t xml:space="preserve"> 273-299.</w:t>
      </w:r>
    </w:p>
    <w:p w14:paraId="7B0E4C5F" w14:textId="74207E07" w:rsidR="00B5441F" w:rsidRDefault="002C6DE7" w:rsidP="00305CD6">
      <w:pPr>
        <w:spacing w:line="240" w:lineRule="auto"/>
        <w:ind w:left="720" w:hanging="720"/>
        <w:jc w:val="both"/>
        <w:rPr>
          <w:bCs/>
        </w:rPr>
      </w:pPr>
      <w:r>
        <w:rPr>
          <w:bCs/>
        </w:rPr>
        <w:t>Etzioni, A. (1998) ‘</w:t>
      </w:r>
      <w:r w:rsidR="00B5441F" w:rsidRPr="00B5441F">
        <w:rPr>
          <w:bCs/>
        </w:rPr>
        <w:t>A Communitarian Perspec</w:t>
      </w:r>
      <w:r>
        <w:rPr>
          <w:bCs/>
        </w:rPr>
        <w:t xml:space="preserve">tive on Sustainable Communities.’ </w:t>
      </w:r>
      <w:r w:rsidR="00B5441F" w:rsidRPr="00B5441F">
        <w:rPr>
          <w:bCs/>
        </w:rPr>
        <w:t xml:space="preserve">Warburton, D. [Ed.] </w:t>
      </w:r>
      <w:r w:rsidR="00B5441F" w:rsidRPr="00B5441F">
        <w:rPr>
          <w:bCs/>
          <w:i/>
        </w:rPr>
        <w:t>Community and Sustainable Development: Participation in the Future</w:t>
      </w:r>
      <w:r>
        <w:rPr>
          <w:bCs/>
        </w:rPr>
        <w:t>,</w:t>
      </w:r>
      <w:r w:rsidR="00B5441F" w:rsidRPr="00B5441F">
        <w:rPr>
          <w:bCs/>
        </w:rPr>
        <w:t xml:space="preserve"> Earthscan: London.</w:t>
      </w:r>
    </w:p>
    <w:p w14:paraId="22DC87C0" w14:textId="47CF3415" w:rsidR="00FB20B1" w:rsidRDefault="00FB20B1" w:rsidP="00FB20B1">
      <w:pPr>
        <w:spacing w:line="240" w:lineRule="auto"/>
        <w:ind w:left="720" w:hanging="720"/>
        <w:jc w:val="both"/>
        <w:rPr>
          <w:bCs/>
        </w:rPr>
      </w:pPr>
      <w:r>
        <w:rPr>
          <w:bCs/>
        </w:rPr>
        <w:t>Fletcher</w:t>
      </w:r>
      <w:r w:rsidR="00251567">
        <w:rPr>
          <w:bCs/>
        </w:rPr>
        <w:t>,</w:t>
      </w:r>
      <w:r w:rsidR="00CB132F">
        <w:rPr>
          <w:bCs/>
        </w:rPr>
        <w:t xml:space="preserve"> D. </w:t>
      </w:r>
      <w:r w:rsidR="002C6DE7">
        <w:rPr>
          <w:bCs/>
        </w:rPr>
        <w:t>(2011) ‘</w:t>
      </w:r>
      <w:r w:rsidRPr="00FB20B1">
        <w:rPr>
          <w:bCs/>
        </w:rPr>
        <w:t>Welfare Reform, Jobcentre Plus and the Street-Level</w:t>
      </w:r>
      <w:r>
        <w:rPr>
          <w:bCs/>
        </w:rPr>
        <w:t xml:space="preserve"> </w:t>
      </w:r>
      <w:r w:rsidRPr="00FB20B1">
        <w:rPr>
          <w:bCs/>
        </w:rPr>
        <w:t>Bureaucracy: Towards Inconsistent and Discriminatory</w:t>
      </w:r>
      <w:r>
        <w:rPr>
          <w:bCs/>
        </w:rPr>
        <w:t xml:space="preserve"> </w:t>
      </w:r>
      <w:r w:rsidRPr="00FB20B1">
        <w:rPr>
          <w:bCs/>
        </w:rPr>
        <w:t>Welfare for Severely Disadvantaged Groups?</w:t>
      </w:r>
      <w:r w:rsidR="002C6DE7">
        <w:rPr>
          <w:bCs/>
        </w:rPr>
        <w:t>’,</w:t>
      </w:r>
      <w:r>
        <w:rPr>
          <w:bCs/>
        </w:rPr>
        <w:t xml:space="preserve"> </w:t>
      </w:r>
      <w:r>
        <w:rPr>
          <w:bCs/>
          <w:i/>
        </w:rPr>
        <w:t>Journal of Social Policy</w:t>
      </w:r>
      <w:r w:rsidR="002C6DE7">
        <w:rPr>
          <w:bCs/>
        </w:rPr>
        <w:t xml:space="preserve"> 10, 4, </w:t>
      </w:r>
      <w:r w:rsidR="00F715C7" w:rsidRPr="00F715C7">
        <w:rPr>
          <w:bCs/>
        </w:rPr>
        <w:t>445-458</w:t>
      </w:r>
      <w:r w:rsidR="00F715C7">
        <w:rPr>
          <w:bCs/>
        </w:rPr>
        <w:t>.</w:t>
      </w:r>
    </w:p>
    <w:p w14:paraId="02C4CB0C" w14:textId="1238754E" w:rsidR="00F715C7" w:rsidRPr="00FB20B1" w:rsidRDefault="002C6DE7" w:rsidP="00FB20B1">
      <w:pPr>
        <w:spacing w:line="240" w:lineRule="auto"/>
        <w:ind w:left="720" w:hanging="720"/>
        <w:jc w:val="both"/>
        <w:rPr>
          <w:bCs/>
        </w:rPr>
      </w:pPr>
      <w:r>
        <w:rPr>
          <w:bCs/>
        </w:rPr>
        <w:t>Fuertes, V.,</w:t>
      </w:r>
      <w:r w:rsidR="00F715C7" w:rsidRPr="00F715C7">
        <w:rPr>
          <w:bCs/>
        </w:rPr>
        <w:t xml:space="preserve"> Lindsay, C</w:t>
      </w:r>
      <w:r>
        <w:rPr>
          <w:bCs/>
        </w:rPr>
        <w:t>.</w:t>
      </w:r>
      <w:r w:rsidR="00F715C7" w:rsidRPr="00F715C7">
        <w:rPr>
          <w:bCs/>
        </w:rPr>
        <w:t xml:space="preserve"> (2015) </w:t>
      </w:r>
      <w:r>
        <w:rPr>
          <w:bCs/>
        </w:rPr>
        <w:t>‘</w:t>
      </w:r>
      <w:r w:rsidR="00F715C7" w:rsidRPr="00F715C7">
        <w:rPr>
          <w:bCs/>
        </w:rPr>
        <w:t xml:space="preserve">Personalization and Street-Level Practice in Activation: The </w:t>
      </w:r>
      <w:r>
        <w:rPr>
          <w:bCs/>
        </w:rPr>
        <w:t>Case of the UK’s Work programme’,</w:t>
      </w:r>
      <w:r w:rsidR="00F715C7" w:rsidRPr="00F715C7">
        <w:rPr>
          <w:bCs/>
        </w:rPr>
        <w:t xml:space="preserve"> </w:t>
      </w:r>
      <w:r w:rsidR="00F715C7" w:rsidRPr="00F715C7">
        <w:rPr>
          <w:bCs/>
          <w:i/>
        </w:rPr>
        <w:t>Public Administration</w:t>
      </w:r>
      <w:r>
        <w:rPr>
          <w:bCs/>
        </w:rPr>
        <w:t>, 94, 2,</w:t>
      </w:r>
      <w:r w:rsidR="00F715C7" w:rsidRPr="00F715C7">
        <w:rPr>
          <w:bCs/>
        </w:rPr>
        <w:t xml:space="preserve"> 526-541.</w:t>
      </w:r>
    </w:p>
    <w:p w14:paraId="5E05E4EA" w14:textId="2FAF73A5" w:rsidR="00B5441F" w:rsidRPr="00B5441F" w:rsidRDefault="002C6DE7" w:rsidP="00305CD6">
      <w:pPr>
        <w:spacing w:line="240" w:lineRule="auto"/>
        <w:ind w:left="720" w:hanging="720"/>
        <w:jc w:val="both"/>
        <w:rPr>
          <w:bCs/>
        </w:rPr>
      </w:pPr>
      <w:r>
        <w:rPr>
          <w:bCs/>
        </w:rPr>
        <w:t>Giddens, A.</w:t>
      </w:r>
      <w:r w:rsidR="00B5441F" w:rsidRPr="00B5441F">
        <w:rPr>
          <w:bCs/>
        </w:rPr>
        <w:t xml:space="preserve"> (1998) </w:t>
      </w:r>
      <w:r w:rsidR="00B5441F" w:rsidRPr="00B5441F">
        <w:rPr>
          <w:bCs/>
          <w:i/>
          <w:iCs/>
        </w:rPr>
        <w:t>The Third Way: The Renewal of Social Democracy</w:t>
      </w:r>
      <w:r>
        <w:rPr>
          <w:bCs/>
        </w:rPr>
        <w:t>,</w:t>
      </w:r>
      <w:r w:rsidR="00B5441F" w:rsidRPr="00B5441F">
        <w:rPr>
          <w:bCs/>
        </w:rPr>
        <w:t xml:space="preserve"> Oxford: Blackwell Publishers Ltd.</w:t>
      </w:r>
    </w:p>
    <w:p w14:paraId="222ADC66" w14:textId="46A34525" w:rsidR="00B5441F" w:rsidRPr="00B5441F" w:rsidRDefault="00A67282" w:rsidP="00305CD6">
      <w:pPr>
        <w:spacing w:line="240" w:lineRule="auto"/>
        <w:ind w:left="720" w:hanging="720"/>
        <w:jc w:val="both"/>
        <w:rPr>
          <w:bCs/>
        </w:rPr>
      </w:pPr>
      <w:r>
        <w:rPr>
          <w:bCs/>
        </w:rPr>
        <w:t>Herd, D., Mitchell, A., Lightman, E.</w:t>
      </w:r>
      <w:r w:rsidR="00B5441F" w:rsidRPr="00B5441F">
        <w:rPr>
          <w:bCs/>
        </w:rPr>
        <w:t xml:space="preserve"> (2005) </w:t>
      </w:r>
      <w:r>
        <w:rPr>
          <w:bCs/>
        </w:rPr>
        <w:t>‘</w:t>
      </w:r>
      <w:r w:rsidR="00B5441F" w:rsidRPr="00B5441F">
        <w:rPr>
          <w:bCs/>
        </w:rPr>
        <w:t>Rituals of Degradation: Administration as Policy</w:t>
      </w:r>
      <w:r>
        <w:rPr>
          <w:bCs/>
        </w:rPr>
        <w:t xml:space="preserve"> in the Ontario Works Programme’</w:t>
      </w:r>
      <w:r w:rsidR="002C6DE7">
        <w:rPr>
          <w:bCs/>
        </w:rPr>
        <w:t>,</w:t>
      </w:r>
      <w:r w:rsidR="00B5441F" w:rsidRPr="00B5441F">
        <w:rPr>
          <w:bCs/>
        </w:rPr>
        <w:t xml:space="preserve"> </w:t>
      </w:r>
      <w:r w:rsidR="00B5441F" w:rsidRPr="00B5441F">
        <w:rPr>
          <w:bCs/>
          <w:i/>
          <w:iCs/>
        </w:rPr>
        <w:t>Social Policy and Administration</w:t>
      </w:r>
      <w:r>
        <w:rPr>
          <w:bCs/>
          <w:iCs/>
        </w:rPr>
        <w:t xml:space="preserve">, </w:t>
      </w:r>
      <w:r>
        <w:rPr>
          <w:bCs/>
        </w:rPr>
        <w:t>39, 1,</w:t>
      </w:r>
      <w:r w:rsidR="00B5441F" w:rsidRPr="00B5441F">
        <w:rPr>
          <w:bCs/>
        </w:rPr>
        <w:t xml:space="preserve"> 65-79.</w:t>
      </w:r>
    </w:p>
    <w:p w14:paraId="4DDC7BCE" w14:textId="6149226C" w:rsidR="00B5441F" w:rsidRPr="00A67282" w:rsidRDefault="0097113D" w:rsidP="00305CD6">
      <w:pPr>
        <w:spacing w:line="240" w:lineRule="auto"/>
        <w:ind w:left="720" w:hanging="720"/>
        <w:jc w:val="both"/>
        <w:rPr>
          <w:bCs/>
        </w:rPr>
      </w:pPr>
      <w:r>
        <w:rPr>
          <w:bCs/>
        </w:rPr>
        <w:t xml:space="preserve">HM Government </w:t>
      </w:r>
      <w:r w:rsidR="00B5441F" w:rsidRPr="00B5441F">
        <w:rPr>
          <w:bCs/>
        </w:rPr>
        <w:t xml:space="preserve">(2011) </w:t>
      </w:r>
      <w:r w:rsidR="00B5441F" w:rsidRPr="00B5441F">
        <w:rPr>
          <w:bCs/>
          <w:i/>
        </w:rPr>
        <w:t>Grayling Launches a Revolution in Back to</w:t>
      </w:r>
      <w:r w:rsidR="00A67282">
        <w:rPr>
          <w:bCs/>
          <w:i/>
        </w:rPr>
        <w:t xml:space="preserve"> Work Support</w:t>
      </w:r>
      <w:r w:rsidR="00A67282">
        <w:rPr>
          <w:bCs/>
        </w:rPr>
        <w:t>.</w:t>
      </w:r>
    </w:p>
    <w:p w14:paraId="261BBFD2" w14:textId="566898CD" w:rsidR="00B5441F" w:rsidRPr="00B5441F" w:rsidRDefault="00A67282" w:rsidP="00305CD6">
      <w:pPr>
        <w:spacing w:line="240" w:lineRule="auto"/>
        <w:ind w:left="720" w:hanging="720"/>
        <w:jc w:val="both"/>
        <w:rPr>
          <w:bCs/>
        </w:rPr>
      </w:pPr>
      <w:r>
        <w:rPr>
          <w:bCs/>
        </w:rPr>
        <w:t>Hoover, K.</w:t>
      </w:r>
      <w:r w:rsidR="00B5441F" w:rsidRPr="00B5441F">
        <w:rPr>
          <w:bCs/>
        </w:rPr>
        <w:t xml:space="preserve"> (2003) </w:t>
      </w:r>
      <w:r w:rsidR="00B5441F" w:rsidRPr="00B5441F">
        <w:rPr>
          <w:bCs/>
          <w:i/>
          <w:iCs/>
        </w:rPr>
        <w:t>Economics as Ideology: Keynes, Laski, Hayek</w:t>
      </w:r>
      <w:r w:rsidR="00B5441F" w:rsidRPr="00B5441F">
        <w:rPr>
          <w:bCs/>
        </w:rPr>
        <w:t xml:space="preserve">, </w:t>
      </w:r>
      <w:r w:rsidR="00B5441F" w:rsidRPr="00B5441F">
        <w:rPr>
          <w:bCs/>
          <w:i/>
          <w:iCs/>
        </w:rPr>
        <w:t>and the Creation of Contemporary Politics</w:t>
      </w:r>
      <w:r>
        <w:rPr>
          <w:bCs/>
        </w:rPr>
        <w:t>,</w:t>
      </w:r>
      <w:r w:rsidR="00B5441F" w:rsidRPr="00B5441F">
        <w:rPr>
          <w:bCs/>
        </w:rPr>
        <w:t xml:space="preserve"> Maryland: Rowman and Littlefield Publishers Inc.</w:t>
      </w:r>
    </w:p>
    <w:p w14:paraId="119AB282" w14:textId="2366C489" w:rsidR="00B5441F" w:rsidRDefault="00B5441F" w:rsidP="00305CD6">
      <w:pPr>
        <w:spacing w:line="240" w:lineRule="auto"/>
        <w:ind w:left="720" w:hanging="720"/>
        <w:jc w:val="both"/>
        <w:rPr>
          <w:bCs/>
        </w:rPr>
      </w:pPr>
      <w:r w:rsidRPr="00B5441F">
        <w:rPr>
          <w:bCs/>
        </w:rPr>
        <w:t xml:space="preserve">House of Commons Library (2016) </w:t>
      </w:r>
      <w:r w:rsidRPr="00A67282">
        <w:rPr>
          <w:bCs/>
          <w:i/>
        </w:rPr>
        <w:t>Work Programme: Background and Statistics</w:t>
      </w:r>
      <w:r w:rsidRPr="00B5441F">
        <w:rPr>
          <w:bCs/>
        </w:rPr>
        <w:t>.</w:t>
      </w:r>
    </w:p>
    <w:p w14:paraId="388E78C3" w14:textId="11356F1D" w:rsidR="00F715C7" w:rsidRPr="00B5441F" w:rsidRDefault="00FF3B5C" w:rsidP="00305CD6">
      <w:pPr>
        <w:spacing w:line="240" w:lineRule="auto"/>
        <w:ind w:left="720" w:hanging="720"/>
        <w:jc w:val="both"/>
        <w:rPr>
          <w:bCs/>
        </w:rPr>
      </w:pPr>
      <w:r>
        <w:rPr>
          <w:bCs/>
        </w:rPr>
        <w:t xml:space="preserve">Jenssen, J. , Tufte, P. </w:t>
      </w:r>
      <w:r w:rsidR="00F715C7" w:rsidRPr="00F715C7">
        <w:rPr>
          <w:bCs/>
        </w:rPr>
        <w:t xml:space="preserve">(2014) </w:t>
      </w:r>
      <w:r w:rsidR="00A67282">
        <w:rPr>
          <w:bCs/>
        </w:rPr>
        <w:t>‘</w:t>
      </w:r>
      <w:r w:rsidR="00F715C7" w:rsidRPr="00F715C7">
        <w:rPr>
          <w:bCs/>
        </w:rPr>
        <w:t>Discretionary Decision-Making in a Changing Context of Activation Policies and Welfare Reforms</w:t>
      </w:r>
      <w:r w:rsidR="00A67282">
        <w:rPr>
          <w:bCs/>
        </w:rPr>
        <w:t>’,</w:t>
      </w:r>
      <w:r w:rsidR="00F715C7" w:rsidRPr="00F715C7">
        <w:rPr>
          <w:bCs/>
        </w:rPr>
        <w:t xml:space="preserve"> </w:t>
      </w:r>
      <w:r w:rsidR="00F715C7" w:rsidRPr="00F715C7">
        <w:rPr>
          <w:bCs/>
          <w:i/>
        </w:rPr>
        <w:t>Journal of Social Policy</w:t>
      </w:r>
      <w:r w:rsidR="00A67282">
        <w:rPr>
          <w:bCs/>
        </w:rPr>
        <w:t>,</w:t>
      </w:r>
      <w:r w:rsidR="00F715C7" w:rsidRPr="00F715C7">
        <w:rPr>
          <w:bCs/>
          <w:i/>
        </w:rPr>
        <w:t xml:space="preserve"> </w:t>
      </w:r>
      <w:r w:rsidR="00A67282">
        <w:rPr>
          <w:bCs/>
        </w:rPr>
        <w:t xml:space="preserve">43, 2, </w:t>
      </w:r>
      <w:r w:rsidR="00F715C7" w:rsidRPr="00F715C7">
        <w:rPr>
          <w:bCs/>
        </w:rPr>
        <w:t xml:space="preserve">269-288. </w:t>
      </w:r>
    </w:p>
    <w:p w14:paraId="1504A69D" w14:textId="052E4914" w:rsidR="00B5441F" w:rsidRPr="00B5441F" w:rsidRDefault="00A67282" w:rsidP="00305CD6">
      <w:pPr>
        <w:spacing w:line="240" w:lineRule="auto"/>
        <w:ind w:left="720" w:hanging="720"/>
        <w:jc w:val="both"/>
        <w:rPr>
          <w:bCs/>
        </w:rPr>
      </w:pPr>
      <w:r>
        <w:rPr>
          <w:bCs/>
        </w:rPr>
        <w:t>King, D., Ward, H. (1992) ‘</w:t>
      </w:r>
      <w:r w:rsidR="00B5441F" w:rsidRPr="00B5441F">
        <w:rPr>
          <w:bCs/>
        </w:rPr>
        <w:t>Working for Benefits: Rational Choice and the R</w:t>
      </w:r>
      <w:r>
        <w:rPr>
          <w:bCs/>
        </w:rPr>
        <w:t>ise of Work-Welfare Programmes’,</w:t>
      </w:r>
      <w:r w:rsidR="00B5441F" w:rsidRPr="00B5441F">
        <w:rPr>
          <w:bCs/>
        </w:rPr>
        <w:t xml:space="preserve"> </w:t>
      </w:r>
      <w:r w:rsidR="00B5441F" w:rsidRPr="00B5441F">
        <w:rPr>
          <w:bCs/>
          <w:i/>
          <w:iCs/>
        </w:rPr>
        <w:t>Political Studies</w:t>
      </w:r>
      <w:r>
        <w:rPr>
          <w:bCs/>
          <w:iCs/>
        </w:rPr>
        <w:t>,</w:t>
      </w:r>
      <w:r>
        <w:rPr>
          <w:bCs/>
        </w:rPr>
        <w:t xml:space="preserve"> 40, 3,</w:t>
      </w:r>
      <w:r w:rsidR="00B5441F" w:rsidRPr="00B5441F">
        <w:rPr>
          <w:bCs/>
        </w:rPr>
        <w:t xml:space="preserve"> 479-495.</w:t>
      </w:r>
    </w:p>
    <w:p w14:paraId="6E78964C" w14:textId="06C7F620" w:rsidR="00B5441F" w:rsidRPr="00B5441F" w:rsidRDefault="00B5441F" w:rsidP="00305CD6">
      <w:pPr>
        <w:spacing w:line="240" w:lineRule="auto"/>
        <w:ind w:left="720" w:hanging="720"/>
        <w:jc w:val="both"/>
        <w:rPr>
          <w:bCs/>
          <w:i/>
        </w:rPr>
      </w:pPr>
      <w:r w:rsidRPr="00B5441F">
        <w:rPr>
          <w:bCs/>
        </w:rPr>
        <w:t xml:space="preserve">Labour Party (1997) </w:t>
      </w:r>
      <w:r w:rsidRPr="00B5441F">
        <w:rPr>
          <w:bCs/>
          <w:i/>
        </w:rPr>
        <w:t xml:space="preserve">New Labour because Britain deserves Better. </w:t>
      </w:r>
    </w:p>
    <w:p w14:paraId="232AC378" w14:textId="308CBFF9" w:rsidR="00B5441F" w:rsidRPr="00B5441F" w:rsidRDefault="00A67282" w:rsidP="00305CD6">
      <w:pPr>
        <w:spacing w:line="240" w:lineRule="auto"/>
        <w:ind w:left="720" w:hanging="720"/>
        <w:jc w:val="both"/>
        <w:rPr>
          <w:bCs/>
        </w:rPr>
      </w:pPr>
      <w:r>
        <w:rPr>
          <w:bCs/>
        </w:rPr>
        <w:t>Layard, R., Nickell, S., Jackman, R.</w:t>
      </w:r>
      <w:r w:rsidR="00B5441F" w:rsidRPr="00B5441F">
        <w:rPr>
          <w:bCs/>
        </w:rPr>
        <w:t xml:space="preserve"> (1994) </w:t>
      </w:r>
      <w:r w:rsidR="00B5441F" w:rsidRPr="00B5441F">
        <w:rPr>
          <w:bCs/>
          <w:i/>
          <w:iCs/>
        </w:rPr>
        <w:t>The Unemployment Crisis</w:t>
      </w:r>
      <w:r>
        <w:rPr>
          <w:bCs/>
        </w:rPr>
        <w:t>,</w:t>
      </w:r>
      <w:r w:rsidR="00B5441F" w:rsidRPr="00B5441F">
        <w:rPr>
          <w:bCs/>
        </w:rPr>
        <w:t xml:space="preserve"> Oxford: Oxford University Press.</w:t>
      </w:r>
    </w:p>
    <w:p w14:paraId="3A998EC3" w14:textId="51720C18" w:rsidR="00B5441F" w:rsidRPr="00B5441F" w:rsidRDefault="00B5441F" w:rsidP="00305CD6">
      <w:pPr>
        <w:spacing w:line="240" w:lineRule="auto"/>
        <w:ind w:left="720" w:hanging="720"/>
        <w:jc w:val="both"/>
        <w:rPr>
          <w:bCs/>
        </w:rPr>
      </w:pPr>
      <w:r w:rsidRPr="00B5441F">
        <w:rPr>
          <w:bCs/>
        </w:rPr>
        <w:t xml:space="preserve">Lodemel, </w:t>
      </w:r>
      <w:r w:rsidR="00A67282">
        <w:rPr>
          <w:bCs/>
        </w:rPr>
        <w:t>I., Trickey, H.</w:t>
      </w:r>
      <w:r w:rsidR="00BC0CAD">
        <w:rPr>
          <w:bCs/>
        </w:rPr>
        <w:t xml:space="preserve"> (2000</w:t>
      </w:r>
      <w:r w:rsidR="00A67282">
        <w:rPr>
          <w:bCs/>
        </w:rPr>
        <w:t>) ‘</w:t>
      </w:r>
      <w:r w:rsidRPr="00B5441F">
        <w:rPr>
          <w:bCs/>
        </w:rPr>
        <w:t>A New Contract for Social Assistance</w:t>
      </w:r>
      <w:r w:rsidR="00A67282">
        <w:rPr>
          <w:bCs/>
        </w:rPr>
        <w:t>.’ Lodemel, I., Trickey, H.</w:t>
      </w:r>
      <w:r w:rsidRPr="00B5441F">
        <w:rPr>
          <w:bCs/>
        </w:rPr>
        <w:t xml:space="preserve"> [Eds.]. </w:t>
      </w:r>
      <w:r w:rsidRPr="00B5441F">
        <w:rPr>
          <w:bCs/>
          <w:i/>
        </w:rPr>
        <w:t>An Offer You Can’t Refuse: Workfare in International Perspective</w:t>
      </w:r>
      <w:r w:rsidR="00A67282">
        <w:rPr>
          <w:bCs/>
        </w:rPr>
        <w:t>,</w:t>
      </w:r>
      <w:r w:rsidRPr="00B5441F">
        <w:rPr>
          <w:bCs/>
        </w:rPr>
        <w:t xml:space="preserve"> Bristol: The Policy Press.</w:t>
      </w:r>
    </w:p>
    <w:p w14:paraId="09B01654" w14:textId="52F8A8E4" w:rsidR="00B5441F" w:rsidRPr="00B5441F" w:rsidRDefault="00A67282" w:rsidP="00305CD6">
      <w:pPr>
        <w:spacing w:line="240" w:lineRule="auto"/>
        <w:ind w:left="720" w:hanging="720"/>
        <w:jc w:val="both"/>
        <w:rPr>
          <w:bCs/>
        </w:rPr>
      </w:pPr>
      <w:r>
        <w:rPr>
          <w:bCs/>
        </w:rPr>
        <w:t xml:space="preserve">McLaughlin, E. (1994) ‘Flexibility and Polarisation.’ </w:t>
      </w:r>
      <w:r w:rsidR="00B5441F" w:rsidRPr="00B5441F">
        <w:rPr>
          <w:bCs/>
        </w:rPr>
        <w:t xml:space="preserve">White, </w:t>
      </w:r>
      <w:r>
        <w:rPr>
          <w:bCs/>
        </w:rPr>
        <w:t>M.</w:t>
      </w:r>
      <w:r w:rsidR="00B5441F" w:rsidRPr="00B5441F">
        <w:rPr>
          <w:bCs/>
        </w:rPr>
        <w:t xml:space="preserve"> [Ed.] </w:t>
      </w:r>
      <w:r w:rsidR="00B5441F" w:rsidRPr="00B5441F">
        <w:rPr>
          <w:bCs/>
          <w:i/>
          <w:iCs/>
        </w:rPr>
        <w:t>Unemployment, Public Policy and the Changing Labour Market</w:t>
      </w:r>
      <w:r>
        <w:rPr>
          <w:bCs/>
        </w:rPr>
        <w:t>,</w:t>
      </w:r>
      <w:r w:rsidR="00B5441F" w:rsidRPr="00B5441F">
        <w:rPr>
          <w:bCs/>
        </w:rPr>
        <w:t xml:space="preserve"> London: Policy Studies Institute.</w:t>
      </w:r>
    </w:p>
    <w:p w14:paraId="43554179" w14:textId="62633931" w:rsidR="00B5441F" w:rsidRPr="00B5441F" w:rsidRDefault="00A67282" w:rsidP="00305CD6">
      <w:pPr>
        <w:spacing w:line="240" w:lineRule="auto"/>
        <w:ind w:left="720" w:hanging="720"/>
        <w:jc w:val="both"/>
        <w:rPr>
          <w:bCs/>
        </w:rPr>
      </w:pPr>
      <w:r>
        <w:rPr>
          <w:bCs/>
        </w:rPr>
        <w:t>Mead, L.</w:t>
      </w:r>
      <w:r w:rsidR="00B5441F" w:rsidRPr="00B5441F">
        <w:rPr>
          <w:bCs/>
        </w:rPr>
        <w:t xml:space="preserve"> -  </w:t>
      </w:r>
    </w:p>
    <w:p w14:paraId="38BD9833" w14:textId="317DF8B5" w:rsidR="00B5441F" w:rsidRPr="00B5441F" w:rsidRDefault="00B5441F" w:rsidP="00305CD6">
      <w:pPr>
        <w:spacing w:line="240" w:lineRule="auto"/>
        <w:ind w:left="720" w:hanging="720"/>
        <w:jc w:val="both"/>
        <w:rPr>
          <w:bCs/>
        </w:rPr>
      </w:pPr>
      <w:r w:rsidRPr="00B5441F">
        <w:rPr>
          <w:bCs/>
        </w:rPr>
        <w:tab/>
        <w:t xml:space="preserve">(1986) </w:t>
      </w:r>
      <w:r w:rsidRPr="00B5441F">
        <w:rPr>
          <w:bCs/>
          <w:i/>
          <w:iCs/>
        </w:rPr>
        <w:t>Beyond Entitlement</w:t>
      </w:r>
      <w:r w:rsidR="00A67282">
        <w:rPr>
          <w:bCs/>
        </w:rPr>
        <w:t>,</w:t>
      </w:r>
      <w:r w:rsidRPr="00B5441F">
        <w:rPr>
          <w:bCs/>
        </w:rPr>
        <w:t xml:space="preserve"> London: Collier Macmillan Publishers.</w:t>
      </w:r>
    </w:p>
    <w:p w14:paraId="5C849CD0" w14:textId="3A8198C8" w:rsidR="00B5441F" w:rsidRPr="00B5441F" w:rsidRDefault="00B5441F" w:rsidP="00305CD6">
      <w:pPr>
        <w:spacing w:line="240" w:lineRule="auto"/>
        <w:ind w:left="720" w:hanging="720"/>
        <w:jc w:val="both"/>
        <w:rPr>
          <w:bCs/>
        </w:rPr>
      </w:pPr>
      <w:r w:rsidRPr="00B5441F">
        <w:rPr>
          <w:bCs/>
        </w:rPr>
        <w:tab/>
        <w:t xml:space="preserve">(2005) </w:t>
      </w:r>
      <w:r w:rsidRPr="00B5441F">
        <w:rPr>
          <w:bCs/>
          <w:i/>
        </w:rPr>
        <w:t>Welfare Reform and Citizenship</w:t>
      </w:r>
      <w:r w:rsidR="00A67282">
        <w:rPr>
          <w:bCs/>
        </w:rPr>
        <w:t>. Mead, L., Beem, C.</w:t>
      </w:r>
      <w:r w:rsidRPr="00B5441F">
        <w:rPr>
          <w:bCs/>
        </w:rPr>
        <w:t xml:space="preserve"> [Eds.]. </w:t>
      </w:r>
      <w:r w:rsidRPr="00B5441F">
        <w:rPr>
          <w:bCs/>
          <w:i/>
          <w:iCs/>
        </w:rPr>
        <w:t>Welfare Reform and Political Theory</w:t>
      </w:r>
      <w:r w:rsidR="00A67282">
        <w:rPr>
          <w:bCs/>
        </w:rPr>
        <w:t>,</w:t>
      </w:r>
      <w:r w:rsidRPr="00B5441F">
        <w:rPr>
          <w:bCs/>
        </w:rPr>
        <w:t xml:space="preserve"> New York: Russell Sage Foundation.</w:t>
      </w:r>
    </w:p>
    <w:p w14:paraId="770215F6" w14:textId="293B1D8F" w:rsidR="00B5441F" w:rsidRPr="00B5441F" w:rsidRDefault="00A67282" w:rsidP="00305CD6">
      <w:pPr>
        <w:spacing w:line="240" w:lineRule="auto"/>
        <w:ind w:left="720" w:hanging="720"/>
        <w:jc w:val="both"/>
        <w:rPr>
          <w:bCs/>
        </w:rPr>
      </w:pPr>
      <w:r>
        <w:rPr>
          <w:bCs/>
        </w:rPr>
        <w:t>Murray, C.</w:t>
      </w:r>
      <w:r w:rsidR="00B5441F" w:rsidRPr="00B5441F">
        <w:rPr>
          <w:bCs/>
        </w:rPr>
        <w:t xml:space="preserve"> (1984) </w:t>
      </w:r>
      <w:r w:rsidR="00B5441F" w:rsidRPr="00B5441F">
        <w:rPr>
          <w:bCs/>
          <w:i/>
          <w:iCs/>
        </w:rPr>
        <w:t>Losing Ground: American Social Policy 1950-1980</w:t>
      </w:r>
      <w:r>
        <w:rPr>
          <w:bCs/>
        </w:rPr>
        <w:t>,</w:t>
      </w:r>
      <w:r w:rsidR="00B5441F" w:rsidRPr="00B5441F">
        <w:rPr>
          <w:bCs/>
        </w:rPr>
        <w:t xml:space="preserve"> New York: Basic Books Inc.</w:t>
      </w:r>
    </w:p>
    <w:p w14:paraId="2611664B" w14:textId="77777777" w:rsidR="00B5441F" w:rsidRPr="00B5441F" w:rsidRDefault="00B5441F" w:rsidP="00305CD6">
      <w:pPr>
        <w:spacing w:line="240" w:lineRule="auto"/>
        <w:ind w:left="720" w:hanging="720"/>
        <w:jc w:val="both"/>
        <w:rPr>
          <w:bCs/>
          <w:iCs/>
        </w:rPr>
      </w:pPr>
      <w:r w:rsidRPr="00B5441F">
        <w:rPr>
          <w:bCs/>
          <w:iCs/>
        </w:rPr>
        <w:t xml:space="preserve">National Audit Office - </w:t>
      </w:r>
    </w:p>
    <w:p w14:paraId="048E22B1" w14:textId="77777777" w:rsidR="00B5441F" w:rsidRPr="00B5441F" w:rsidRDefault="00B5441F" w:rsidP="00305CD6">
      <w:pPr>
        <w:spacing w:line="240" w:lineRule="auto"/>
        <w:ind w:left="720" w:hanging="720"/>
        <w:jc w:val="both"/>
        <w:rPr>
          <w:bCs/>
          <w:iCs/>
        </w:rPr>
      </w:pPr>
      <w:r w:rsidRPr="00B5441F">
        <w:rPr>
          <w:bCs/>
          <w:iCs/>
        </w:rPr>
        <w:lastRenderedPageBreak/>
        <w:tab/>
        <w:t xml:space="preserve">(2012) </w:t>
      </w:r>
      <w:r w:rsidRPr="00B5441F">
        <w:rPr>
          <w:bCs/>
          <w:i/>
          <w:iCs/>
        </w:rPr>
        <w:t>The Introduction of the Work Programme</w:t>
      </w:r>
      <w:r w:rsidRPr="00B5441F">
        <w:rPr>
          <w:bCs/>
          <w:iCs/>
        </w:rPr>
        <w:t xml:space="preserve">. </w:t>
      </w:r>
    </w:p>
    <w:p w14:paraId="5BD592CD" w14:textId="39E2DB43" w:rsidR="00B5441F" w:rsidRDefault="00B5441F" w:rsidP="00305CD6">
      <w:pPr>
        <w:spacing w:line="240" w:lineRule="auto"/>
        <w:ind w:left="720" w:hanging="720"/>
        <w:jc w:val="both"/>
        <w:rPr>
          <w:bCs/>
          <w:iCs/>
        </w:rPr>
      </w:pPr>
      <w:r w:rsidRPr="00B5441F">
        <w:rPr>
          <w:bCs/>
          <w:iCs/>
        </w:rPr>
        <w:tab/>
        <w:t xml:space="preserve">(2014) </w:t>
      </w:r>
      <w:r w:rsidRPr="00B5441F">
        <w:rPr>
          <w:bCs/>
          <w:i/>
          <w:iCs/>
        </w:rPr>
        <w:t>The Work Programme</w:t>
      </w:r>
      <w:r w:rsidRPr="00B5441F">
        <w:rPr>
          <w:bCs/>
          <w:iCs/>
        </w:rPr>
        <w:t>.</w:t>
      </w:r>
    </w:p>
    <w:p w14:paraId="580C8B7E" w14:textId="6FA2FF18" w:rsidR="006134AF" w:rsidRPr="00B5441F" w:rsidRDefault="006134AF" w:rsidP="00305CD6">
      <w:pPr>
        <w:spacing w:line="240" w:lineRule="auto"/>
        <w:ind w:left="720" w:hanging="720"/>
        <w:jc w:val="both"/>
        <w:rPr>
          <w:bCs/>
          <w:iCs/>
        </w:rPr>
      </w:pPr>
      <w:r>
        <w:rPr>
          <w:bCs/>
          <w:iCs/>
        </w:rPr>
        <w:tab/>
        <w:t xml:space="preserve">(2015) </w:t>
      </w:r>
      <w:r w:rsidRPr="006134AF">
        <w:rPr>
          <w:bCs/>
          <w:i/>
          <w:iCs/>
        </w:rPr>
        <w:t>Outcome-based payment schemes: government’s use of payment by results.</w:t>
      </w:r>
    </w:p>
    <w:p w14:paraId="2B6DACA6" w14:textId="2E9D7B9F" w:rsidR="00B5441F" w:rsidRPr="00B5441F" w:rsidRDefault="00B5441F" w:rsidP="00305CD6">
      <w:pPr>
        <w:spacing w:line="240" w:lineRule="auto"/>
        <w:ind w:left="720" w:hanging="720"/>
        <w:jc w:val="both"/>
        <w:rPr>
          <w:bCs/>
        </w:rPr>
      </w:pPr>
      <w:r w:rsidRPr="00B5441F">
        <w:rPr>
          <w:bCs/>
        </w:rPr>
        <w:t xml:space="preserve">Office for National Statistics (2014) </w:t>
      </w:r>
      <w:r w:rsidR="00FF3B5C">
        <w:rPr>
          <w:bCs/>
          <w:i/>
        </w:rPr>
        <w:t>Self-employed workers in the UK–</w:t>
      </w:r>
      <w:r w:rsidRPr="00B5441F">
        <w:rPr>
          <w:bCs/>
          <w:i/>
        </w:rPr>
        <w:t>2014</w:t>
      </w:r>
      <w:r w:rsidRPr="00B5441F">
        <w:rPr>
          <w:bCs/>
        </w:rPr>
        <w:t>.</w:t>
      </w:r>
    </w:p>
    <w:p w14:paraId="29851E8B" w14:textId="66CAD66E" w:rsidR="00B5441F" w:rsidRPr="00B5441F" w:rsidRDefault="00B5441F" w:rsidP="00305CD6">
      <w:pPr>
        <w:spacing w:line="240" w:lineRule="auto"/>
        <w:ind w:left="720" w:hanging="720"/>
        <w:jc w:val="both"/>
        <w:rPr>
          <w:bCs/>
        </w:rPr>
      </w:pPr>
      <w:r w:rsidRPr="00B5441F">
        <w:rPr>
          <w:bCs/>
        </w:rPr>
        <w:t xml:space="preserve">Order for Economic Cooperation and Development (1981) </w:t>
      </w:r>
      <w:r w:rsidR="00FF3B5C">
        <w:rPr>
          <w:bCs/>
          <w:i/>
        </w:rPr>
        <w:t>The welfare state in crisis.</w:t>
      </w:r>
    </w:p>
    <w:p w14:paraId="72F183D9" w14:textId="79E45A4D" w:rsidR="00B5441F" w:rsidRDefault="00F80282" w:rsidP="00305CD6">
      <w:pPr>
        <w:spacing w:line="240" w:lineRule="auto"/>
        <w:ind w:left="720" w:hanging="720"/>
        <w:jc w:val="both"/>
        <w:rPr>
          <w:bCs/>
        </w:rPr>
      </w:pPr>
      <w:r>
        <w:rPr>
          <w:bCs/>
        </w:rPr>
        <w:t>Pateman, C.</w:t>
      </w:r>
      <w:r w:rsidR="00B5441F" w:rsidRPr="00B5441F">
        <w:rPr>
          <w:bCs/>
        </w:rPr>
        <w:t xml:space="preserve"> (2005) </w:t>
      </w:r>
      <w:r w:rsidR="00B5441F" w:rsidRPr="00F80282">
        <w:rPr>
          <w:bCs/>
          <w:i/>
        </w:rPr>
        <w:t>Another Way Forward: Welfare Reform, Social Reproduction and Basic Income</w:t>
      </w:r>
      <w:r>
        <w:rPr>
          <w:bCs/>
        </w:rPr>
        <w:t>. Mead, L., Beem, C.</w:t>
      </w:r>
      <w:r w:rsidR="00B5441F" w:rsidRPr="00B5441F">
        <w:rPr>
          <w:bCs/>
        </w:rPr>
        <w:t xml:space="preserve"> [Eds.]. </w:t>
      </w:r>
      <w:r w:rsidR="00B5441F" w:rsidRPr="00B5441F">
        <w:rPr>
          <w:bCs/>
          <w:i/>
          <w:iCs/>
        </w:rPr>
        <w:t>Welfare Reform and Political Theory</w:t>
      </w:r>
      <w:r>
        <w:rPr>
          <w:bCs/>
        </w:rPr>
        <w:t>,</w:t>
      </w:r>
      <w:r w:rsidR="00B5441F" w:rsidRPr="00B5441F">
        <w:rPr>
          <w:bCs/>
        </w:rPr>
        <w:t xml:space="preserve"> New York: Russell Sage Foundation.</w:t>
      </w:r>
    </w:p>
    <w:p w14:paraId="30524513" w14:textId="1F395090" w:rsidR="00F715C7" w:rsidRPr="00B5441F" w:rsidRDefault="00F80282" w:rsidP="00305CD6">
      <w:pPr>
        <w:spacing w:line="240" w:lineRule="auto"/>
        <w:ind w:left="720" w:hanging="720"/>
        <w:jc w:val="both"/>
        <w:rPr>
          <w:bCs/>
        </w:rPr>
      </w:pPr>
      <w:r>
        <w:rPr>
          <w:bCs/>
        </w:rPr>
        <w:t>Patrick, R.</w:t>
      </w:r>
      <w:r w:rsidR="00F715C7" w:rsidRPr="00F715C7">
        <w:rPr>
          <w:bCs/>
        </w:rPr>
        <w:t xml:space="preserve"> (2014) </w:t>
      </w:r>
      <w:r>
        <w:rPr>
          <w:bCs/>
        </w:rPr>
        <w:t>‘</w:t>
      </w:r>
      <w:r w:rsidR="00F715C7" w:rsidRPr="00F715C7">
        <w:rPr>
          <w:bCs/>
        </w:rPr>
        <w:t>Working on Welfare: Findings from a Qualitative Longitudinal Study into the Lived Experiences of Welfare Reform</w:t>
      </w:r>
      <w:r>
        <w:rPr>
          <w:bCs/>
        </w:rPr>
        <w:t xml:space="preserve"> in the UK’,</w:t>
      </w:r>
      <w:r w:rsidR="00F715C7" w:rsidRPr="00F715C7">
        <w:rPr>
          <w:bCs/>
        </w:rPr>
        <w:t xml:space="preserve"> </w:t>
      </w:r>
      <w:r w:rsidR="00F715C7" w:rsidRPr="00F715C7">
        <w:rPr>
          <w:bCs/>
          <w:i/>
        </w:rPr>
        <w:t>Journal of Social Policy</w:t>
      </w:r>
      <w:r>
        <w:rPr>
          <w:bCs/>
        </w:rPr>
        <w:t xml:space="preserve"> 4, 43,</w:t>
      </w:r>
      <w:r w:rsidR="00F715C7" w:rsidRPr="00F715C7">
        <w:rPr>
          <w:bCs/>
        </w:rPr>
        <w:t xml:space="preserve"> 705-725.</w:t>
      </w:r>
    </w:p>
    <w:p w14:paraId="365C155E" w14:textId="477B9F22" w:rsidR="00B5441F" w:rsidRPr="00B5441F" w:rsidRDefault="00F80282" w:rsidP="00305CD6">
      <w:pPr>
        <w:spacing w:line="240" w:lineRule="auto"/>
        <w:ind w:left="720" w:hanging="720"/>
        <w:jc w:val="both"/>
        <w:rPr>
          <w:bCs/>
        </w:rPr>
      </w:pPr>
      <w:r>
        <w:rPr>
          <w:bCs/>
        </w:rPr>
        <w:t>Peck, J.</w:t>
      </w:r>
      <w:r w:rsidR="00B5441F" w:rsidRPr="00B5441F">
        <w:rPr>
          <w:bCs/>
        </w:rPr>
        <w:t xml:space="preserve"> (2001) </w:t>
      </w:r>
      <w:r w:rsidR="00B5441F" w:rsidRPr="00B5441F">
        <w:rPr>
          <w:bCs/>
          <w:i/>
          <w:iCs/>
        </w:rPr>
        <w:t>Workfare States</w:t>
      </w:r>
      <w:r>
        <w:rPr>
          <w:bCs/>
        </w:rPr>
        <w:t>,</w:t>
      </w:r>
      <w:r w:rsidR="00B5441F" w:rsidRPr="00B5441F">
        <w:rPr>
          <w:bCs/>
        </w:rPr>
        <w:t xml:space="preserve"> New York: The Guildford Press.</w:t>
      </w:r>
    </w:p>
    <w:p w14:paraId="1A50C183" w14:textId="77777777" w:rsidR="00B5441F" w:rsidRPr="00B5441F" w:rsidRDefault="00B5441F" w:rsidP="00305CD6">
      <w:pPr>
        <w:spacing w:line="240" w:lineRule="auto"/>
        <w:ind w:left="720" w:hanging="720"/>
        <w:jc w:val="both"/>
        <w:rPr>
          <w:bCs/>
          <w:iCs/>
        </w:rPr>
      </w:pPr>
      <w:r w:rsidRPr="00B5441F">
        <w:rPr>
          <w:bCs/>
          <w:iCs/>
        </w:rPr>
        <w:t xml:space="preserve">Public and Commercial Services Union (2014) </w:t>
      </w:r>
      <w:r w:rsidRPr="00B5441F">
        <w:rPr>
          <w:bCs/>
          <w:i/>
          <w:iCs/>
        </w:rPr>
        <w:t>Five Times More Sanctions than Jobs on Government's Work Programme</w:t>
      </w:r>
      <w:r w:rsidRPr="00B5441F">
        <w:rPr>
          <w:bCs/>
          <w:iCs/>
        </w:rPr>
        <w:t xml:space="preserve">. </w:t>
      </w:r>
    </w:p>
    <w:p w14:paraId="54DBCD31" w14:textId="7D12FD4B" w:rsidR="00B5441F" w:rsidRPr="00B5441F" w:rsidRDefault="00B54B9E" w:rsidP="00305CD6">
      <w:pPr>
        <w:spacing w:line="240" w:lineRule="auto"/>
        <w:ind w:left="720" w:hanging="720"/>
        <w:jc w:val="both"/>
        <w:rPr>
          <w:bCs/>
        </w:rPr>
      </w:pPr>
      <w:r>
        <w:rPr>
          <w:bCs/>
        </w:rPr>
        <w:t xml:space="preserve">Sanger, M. </w:t>
      </w:r>
      <w:r w:rsidR="00B5441F" w:rsidRPr="00B5441F">
        <w:rPr>
          <w:bCs/>
        </w:rPr>
        <w:t xml:space="preserve">(2003) </w:t>
      </w:r>
      <w:r w:rsidR="00B5441F" w:rsidRPr="00B5441F">
        <w:rPr>
          <w:bCs/>
          <w:i/>
          <w:iCs/>
        </w:rPr>
        <w:t>The Welfare Market Place: Privatisation and Welfare Reform</w:t>
      </w:r>
      <w:r w:rsidR="00F80282">
        <w:rPr>
          <w:bCs/>
        </w:rPr>
        <w:t>,</w:t>
      </w:r>
      <w:r w:rsidR="00B5441F" w:rsidRPr="00B5441F">
        <w:rPr>
          <w:bCs/>
        </w:rPr>
        <w:t xml:space="preserve"> Washington, D.C.: Brookings Institute Press.</w:t>
      </w:r>
    </w:p>
    <w:p w14:paraId="3E9F0C62" w14:textId="1ADD961D" w:rsidR="00F715C7" w:rsidRPr="00B5441F" w:rsidRDefault="00F715C7" w:rsidP="00305CD6">
      <w:pPr>
        <w:spacing w:line="240" w:lineRule="auto"/>
        <w:ind w:left="720" w:hanging="720"/>
        <w:jc w:val="both"/>
        <w:rPr>
          <w:bCs/>
        </w:rPr>
      </w:pPr>
      <w:r w:rsidRPr="00F715C7">
        <w:rPr>
          <w:bCs/>
        </w:rPr>
        <w:t xml:space="preserve">Shildrick, </w:t>
      </w:r>
      <w:r w:rsidR="00F80282">
        <w:rPr>
          <w:bCs/>
        </w:rPr>
        <w:t>T.,</w:t>
      </w:r>
      <w:r w:rsidRPr="00F715C7">
        <w:rPr>
          <w:bCs/>
        </w:rPr>
        <w:t xml:space="preserve"> Garthwaite, K</w:t>
      </w:r>
      <w:r w:rsidR="00F80282">
        <w:rPr>
          <w:bCs/>
        </w:rPr>
        <w:t>.,</w:t>
      </w:r>
      <w:r w:rsidRPr="00F715C7">
        <w:rPr>
          <w:bCs/>
        </w:rPr>
        <w:t xml:space="preserve"> Webster, </w:t>
      </w:r>
      <w:r w:rsidR="00F80282">
        <w:rPr>
          <w:bCs/>
        </w:rPr>
        <w:t>C.,</w:t>
      </w:r>
      <w:r w:rsidRPr="00F715C7">
        <w:rPr>
          <w:bCs/>
        </w:rPr>
        <w:t xml:space="preserve"> MacDonald, R. 2013 </w:t>
      </w:r>
      <w:r w:rsidRPr="00F715C7">
        <w:rPr>
          <w:bCs/>
          <w:i/>
        </w:rPr>
        <w:t>Poverty and insecurity: life in low-pay, no-pay Britain</w:t>
      </w:r>
      <w:r w:rsidR="00F80282">
        <w:rPr>
          <w:bCs/>
        </w:rPr>
        <w:t>,</w:t>
      </w:r>
      <w:r w:rsidRPr="00F715C7">
        <w:rPr>
          <w:bCs/>
        </w:rPr>
        <w:t xml:space="preserve"> Bristol: Policy Press.</w:t>
      </w:r>
    </w:p>
    <w:p w14:paraId="4EDBC200" w14:textId="2A59E22D" w:rsidR="00B5441F" w:rsidRPr="00B5441F" w:rsidRDefault="00B54B9E" w:rsidP="00305CD6">
      <w:pPr>
        <w:spacing w:line="240" w:lineRule="auto"/>
        <w:ind w:left="720" w:hanging="720"/>
        <w:jc w:val="both"/>
        <w:rPr>
          <w:bCs/>
        </w:rPr>
      </w:pPr>
      <w:r>
        <w:rPr>
          <w:bCs/>
        </w:rPr>
        <w:t xml:space="preserve">Smith, I. </w:t>
      </w:r>
      <w:r w:rsidR="00B5441F" w:rsidRPr="00B5441F">
        <w:rPr>
          <w:bCs/>
        </w:rPr>
        <w:t xml:space="preserve">(2010) </w:t>
      </w:r>
      <w:r w:rsidR="00B5441F" w:rsidRPr="00F01371">
        <w:rPr>
          <w:bCs/>
          <w:i/>
        </w:rPr>
        <w:t>Reforms will Tackle Poverty and get Britain Working Again</w:t>
      </w:r>
      <w:r w:rsidR="00F80282">
        <w:rPr>
          <w:bCs/>
        </w:rPr>
        <w:t>,</w:t>
      </w:r>
      <w:r w:rsidR="00B5441F" w:rsidRPr="00B5441F">
        <w:rPr>
          <w:bCs/>
        </w:rPr>
        <w:t xml:space="preserve"> </w:t>
      </w:r>
      <w:r w:rsidR="00A67282">
        <w:rPr>
          <w:bCs/>
        </w:rPr>
        <w:t>HM</w:t>
      </w:r>
      <w:r w:rsidR="00B5441F" w:rsidRPr="00F01371">
        <w:rPr>
          <w:bCs/>
        </w:rPr>
        <w:t xml:space="preserve"> Government.</w:t>
      </w:r>
      <w:r w:rsidR="00F01371">
        <w:rPr>
          <w:bCs/>
        </w:rPr>
        <w:t xml:space="preserve"> </w:t>
      </w:r>
      <w:r w:rsidR="00F01371" w:rsidRPr="00F01371">
        <w:rPr>
          <w:bCs/>
        </w:rPr>
        <w:t xml:space="preserve">URL: </w:t>
      </w:r>
      <w:hyperlink r:id="rId15" w:history="1">
        <w:r w:rsidR="00F01371" w:rsidRPr="00F01371">
          <w:rPr>
            <w:rStyle w:val="Hyperlink"/>
            <w:bCs/>
          </w:rPr>
          <w:t>https://www.gov.uk/government/news/reforms-will-tacklepoverty-and-get-britain-working-again</w:t>
        </w:r>
      </w:hyperlink>
      <w:r w:rsidR="00F01371" w:rsidRPr="00F01371">
        <w:rPr>
          <w:bCs/>
        </w:rPr>
        <w:t xml:space="preserve"> Accessed 31/10/15. </w:t>
      </w:r>
      <w:r w:rsidR="00F01371" w:rsidRPr="00F01371">
        <w:rPr>
          <w:bCs/>
          <w:i/>
        </w:rPr>
        <w:t xml:space="preserve"> </w:t>
      </w:r>
      <w:r w:rsidR="001D1FC5">
        <w:rPr>
          <w:bCs/>
        </w:rPr>
        <w:tab/>
      </w:r>
      <w:r w:rsidR="00B5441F" w:rsidRPr="00B5441F">
        <w:rPr>
          <w:bCs/>
        </w:rPr>
        <w:tab/>
      </w:r>
    </w:p>
    <w:p w14:paraId="5FAE631F" w14:textId="77B1F6BA" w:rsidR="00B5441F" w:rsidRPr="00B5441F" w:rsidRDefault="00F80282" w:rsidP="00305CD6">
      <w:pPr>
        <w:spacing w:line="240" w:lineRule="auto"/>
        <w:ind w:left="720" w:hanging="720"/>
        <w:jc w:val="both"/>
        <w:rPr>
          <w:bCs/>
        </w:rPr>
      </w:pPr>
      <w:r>
        <w:rPr>
          <w:bCs/>
        </w:rPr>
        <w:t>Trickey, H., Walker, R.</w:t>
      </w:r>
      <w:r w:rsidR="00A67282">
        <w:rPr>
          <w:bCs/>
        </w:rPr>
        <w:t xml:space="preserve"> (2000) ‘</w:t>
      </w:r>
      <w:r w:rsidR="00B5441F" w:rsidRPr="00B5441F">
        <w:rPr>
          <w:bCs/>
        </w:rPr>
        <w:t>Steps to Compulsion Within British Labour Market Policies</w:t>
      </w:r>
      <w:r>
        <w:rPr>
          <w:bCs/>
        </w:rPr>
        <w:t>.</w:t>
      </w:r>
      <w:r w:rsidR="00A67282">
        <w:rPr>
          <w:bCs/>
        </w:rPr>
        <w:t>’</w:t>
      </w:r>
      <w:r>
        <w:rPr>
          <w:bCs/>
        </w:rPr>
        <w:t xml:space="preserve"> Lodemel, I., Trickey, H.</w:t>
      </w:r>
      <w:r w:rsidR="00B5441F" w:rsidRPr="00B5441F">
        <w:rPr>
          <w:bCs/>
        </w:rPr>
        <w:t xml:space="preserve"> [Eds.]. </w:t>
      </w:r>
      <w:r w:rsidR="00B5441F" w:rsidRPr="00B5441F">
        <w:rPr>
          <w:bCs/>
          <w:i/>
          <w:iCs/>
        </w:rPr>
        <w:t>An Offer You Can’t Refuse: Workfare in International Perspective</w:t>
      </w:r>
      <w:r>
        <w:rPr>
          <w:bCs/>
        </w:rPr>
        <w:t>,</w:t>
      </w:r>
      <w:r w:rsidR="00B5441F" w:rsidRPr="00B5441F">
        <w:rPr>
          <w:bCs/>
        </w:rPr>
        <w:t xml:space="preserve"> Bristol: The Policy Press.</w:t>
      </w:r>
    </w:p>
    <w:p w14:paraId="401D9665" w14:textId="3CFACF74" w:rsidR="00B5441F" w:rsidRDefault="00F80282" w:rsidP="00305CD6">
      <w:pPr>
        <w:spacing w:line="240" w:lineRule="auto"/>
        <w:ind w:left="720" w:hanging="720"/>
        <w:jc w:val="both"/>
        <w:rPr>
          <w:bCs/>
        </w:rPr>
      </w:pPr>
      <w:r>
        <w:rPr>
          <w:bCs/>
        </w:rPr>
        <w:t xml:space="preserve">Vegeris, S., Adams, L., Oldfield, K. Bertram, C., </w:t>
      </w:r>
      <w:r>
        <w:rPr>
          <w:bCs/>
          <w:i/>
        </w:rPr>
        <w:t>et al.</w:t>
      </w:r>
      <w:r w:rsidR="00B5441F" w:rsidRPr="00B5441F">
        <w:rPr>
          <w:bCs/>
        </w:rPr>
        <w:t xml:space="preserve"> (2011) </w:t>
      </w:r>
      <w:r w:rsidR="00B5441F" w:rsidRPr="00B5441F">
        <w:rPr>
          <w:bCs/>
          <w:i/>
        </w:rPr>
        <w:t>Flexible New Deal Evaluation: Customer Survey and Qualitative Research Findings</w:t>
      </w:r>
      <w:r>
        <w:rPr>
          <w:bCs/>
        </w:rPr>
        <w:t>,</w:t>
      </w:r>
      <w:r w:rsidR="00B5441F" w:rsidRPr="00B5441F">
        <w:rPr>
          <w:bCs/>
        </w:rPr>
        <w:t xml:space="preserve"> Department for Work and Pensions. </w:t>
      </w:r>
    </w:p>
    <w:p w14:paraId="7CF55966" w14:textId="482C32FB" w:rsidR="00D21749" w:rsidRPr="00B5441F" w:rsidRDefault="00D21749" w:rsidP="00305CD6">
      <w:pPr>
        <w:spacing w:line="240" w:lineRule="auto"/>
        <w:ind w:left="720" w:hanging="720"/>
        <w:jc w:val="both"/>
        <w:rPr>
          <w:bCs/>
        </w:rPr>
      </w:pPr>
      <w:r w:rsidRPr="00D21749">
        <w:rPr>
          <w:bCs/>
        </w:rPr>
        <w:t xml:space="preserve">Wacquant, L. (2010) Crafting the Neoliberal State: Workfare, Prisonfare, and Social Insecurity. </w:t>
      </w:r>
      <w:r w:rsidRPr="00D21749">
        <w:rPr>
          <w:bCs/>
          <w:i/>
        </w:rPr>
        <w:t>Sociological Forum</w:t>
      </w:r>
      <w:r>
        <w:rPr>
          <w:bCs/>
        </w:rPr>
        <w:t xml:space="preserve">, 25, 2, </w:t>
      </w:r>
      <w:r w:rsidRPr="00D21749">
        <w:rPr>
          <w:bCs/>
        </w:rPr>
        <w:t>197-220.</w:t>
      </w:r>
    </w:p>
    <w:p w14:paraId="3519C02A" w14:textId="16BDFACF" w:rsidR="00B5441F" w:rsidRPr="00B5441F" w:rsidRDefault="00F80282" w:rsidP="00305CD6">
      <w:pPr>
        <w:spacing w:line="240" w:lineRule="auto"/>
        <w:ind w:left="720" w:hanging="720"/>
        <w:jc w:val="both"/>
        <w:rPr>
          <w:bCs/>
        </w:rPr>
      </w:pPr>
      <w:r>
        <w:rPr>
          <w:bCs/>
        </w:rPr>
        <w:t>Walker, R., Chase, E</w:t>
      </w:r>
      <w:r w:rsidR="00A67282">
        <w:rPr>
          <w:bCs/>
        </w:rPr>
        <w:t>. (2014). ‘</w:t>
      </w:r>
      <w:r w:rsidR="00B5441F" w:rsidRPr="00B5441F">
        <w:rPr>
          <w:bCs/>
        </w:rPr>
        <w:t>Separating the Sheep from the Goats: Tackling Poverty in Britain for over Four Centuries</w:t>
      </w:r>
      <w:r>
        <w:rPr>
          <w:bCs/>
        </w:rPr>
        <w:t>.</w:t>
      </w:r>
      <w:r w:rsidR="00A67282">
        <w:rPr>
          <w:bCs/>
        </w:rPr>
        <w:t>’</w:t>
      </w:r>
      <w:r>
        <w:rPr>
          <w:bCs/>
        </w:rPr>
        <w:t xml:space="preserve"> </w:t>
      </w:r>
      <w:r w:rsidR="00B5441F" w:rsidRPr="00B5441F">
        <w:rPr>
          <w:bCs/>
        </w:rPr>
        <w:t xml:space="preserve">Gubrium, Erika K. and Pellissery, Sony and Ivar Lodemel [Eds.]. </w:t>
      </w:r>
      <w:r w:rsidR="00B5441F" w:rsidRPr="00B5441F">
        <w:rPr>
          <w:bCs/>
          <w:i/>
        </w:rPr>
        <w:t>The Shame of It: Global Perspectives and Anti-Poverty Policies</w:t>
      </w:r>
      <w:r w:rsidR="00B5441F" w:rsidRPr="00B5441F">
        <w:rPr>
          <w:bCs/>
        </w:rPr>
        <w:t xml:space="preserve">. Bristol: Policy Press. </w:t>
      </w:r>
    </w:p>
    <w:p w14:paraId="3BF0C7F6" w14:textId="26454844" w:rsidR="00B5441F" w:rsidRPr="00B5441F" w:rsidRDefault="00F80282" w:rsidP="00305CD6">
      <w:pPr>
        <w:spacing w:line="240" w:lineRule="auto"/>
        <w:ind w:left="720" w:hanging="720"/>
        <w:jc w:val="both"/>
        <w:rPr>
          <w:bCs/>
        </w:rPr>
      </w:pPr>
      <w:r>
        <w:rPr>
          <w:bCs/>
        </w:rPr>
        <w:t>Westergaard, J.</w:t>
      </w:r>
      <w:r w:rsidR="00B5441F" w:rsidRPr="00B5441F">
        <w:rPr>
          <w:bCs/>
        </w:rPr>
        <w:t xml:space="preserve"> (1995) </w:t>
      </w:r>
      <w:r w:rsidR="00B5441F" w:rsidRPr="00B5441F">
        <w:rPr>
          <w:bCs/>
          <w:i/>
          <w:iCs/>
        </w:rPr>
        <w:t>Who Gets What? The Hardening of Class Inequality in the Late Twentieth Century</w:t>
      </w:r>
      <w:r>
        <w:rPr>
          <w:bCs/>
        </w:rPr>
        <w:t>,</w:t>
      </w:r>
      <w:r w:rsidR="00B5441F" w:rsidRPr="00B5441F">
        <w:rPr>
          <w:bCs/>
        </w:rPr>
        <w:t xml:space="preserve"> Cambridge: Polity Press.</w:t>
      </w:r>
    </w:p>
    <w:p w14:paraId="2A1A335B" w14:textId="77777777" w:rsidR="00B5441F" w:rsidRPr="00B5441F" w:rsidRDefault="00B5441F" w:rsidP="00305CD6">
      <w:pPr>
        <w:spacing w:line="240" w:lineRule="auto"/>
        <w:ind w:left="720" w:hanging="720"/>
        <w:jc w:val="both"/>
        <w:rPr>
          <w:bCs/>
        </w:rPr>
      </w:pPr>
    </w:p>
    <w:p w14:paraId="4DB4DEB4" w14:textId="77777777" w:rsidR="008802C9" w:rsidRPr="008802C9" w:rsidRDefault="008802C9" w:rsidP="00305CD6">
      <w:pPr>
        <w:spacing w:line="240" w:lineRule="auto"/>
        <w:ind w:left="720" w:hanging="720"/>
        <w:jc w:val="both"/>
        <w:rPr>
          <w:bCs/>
          <w:sz w:val="22"/>
          <w:szCs w:val="22"/>
        </w:rPr>
      </w:pPr>
    </w:p>
    <w:p w14:paraId="288F15A0" w14:textId="77777777" w:rsidR="005D35D2" w:rsidRPr="004368BC" w:rsidRDefault="005D35D2" w:rsidP="00305CD6">
      <w:pPr>
        <w:spacing w:line="240" w:lineRule="auto"/>
        <w:ind w:left="720" w:hanging="720"/>
        <w:jc w:val="both"/>
        <w:rPr>
          <w:bCs/>
          <w:sz w:val="22"/>
          <w:szCs w:val="22"/>
        </w:rPr>
      </w:pPr>
    </w:p>
    <w:p w14:paraId="3DDD47A8" w14:textId="77777777" w:rsidR="00782B16" w:rsidRPr="004368BC" w:rsidRDefault="00782B16" w:rsidP="00305CD6">
      <w:pPr>
        <w:spacing w:line="360" w:lineRule="auto"/>
        <w:jc w:val="both"/>
        <w:rPr>
          <w:bCs/>
        </w:rPr>
      </w:pPr>
    </w:p>
    <w:p w14:paraId="6D12CB6D" w14:textId="77777777" w:rsidR="00782B16" w:rsidRPr="004368BC" w:rsidRDefault="00782B16" w:rsidP="00305CD6">
      <w:pPr>
        <w:pStyle w:val="ListParagraph"/>
        <w:spacing w:line="360" w:lineRule="auto"/>
        <w:ind w:left="0"/>
        <w:jc w:val="both"/>
        <w:rPr>
          <w:bCs/>
        </w:rPr>
      </w:pPr>
    </w:p>
    <w:p w14:paraId="0512F4CF" w14:textId="77777777" w:rsidR="00782B16" w:rsidRPr="004368BC" w:rsidRDefault="00782B16" w:rsidP="00305CD6">
      <w:pPr>
        <w:pStyle w:val="ListParagraph"/>
        <w:spacing w:line="360" w:lineRule="auto"/>
        <w:ind w:left="0"/>
        <w:jc w:val="both"/>
        <w:rPr>
          <w:bCs/>
        </w:rPr>
      </w:pPr>
    </w:p>
    <w:sectPr w:rsidR="00782B16" w:rsidRPr="004368BC">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7B5BD" w14:textId="77777777" w:rsidR="002B7AF2" w:rsidRDefault="002B7AF2" w:rsidP="00AC6488">
      <w:pPr>
        <w:spacing w:after="0" w:line="240" w:lineRule="auto"/>
      </w:pPr>
      <w:r>
        <w:separator/>
      </w:r>
    </w:p>
  </w:endnote>
  <w:endnote w:type="continuationSeparator" w:id="0">
    <w:p w14:paraId="16E9429E" w14:textId="77777777" w:rsidR="002B7AF2" w:rsidRDefault="002B7AF2" w:rsidP="00AC6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7376275"/>
      <w:docPartObj>
        <w:docPartGallery w:val="Page Numbers (Bottom of Page)"/>
        <w:docPartUnique/>
      </w:docPartObj>
    </w:sdtPr>
    <w:sdtEndPr>
      <w:rPr>
        <w:noProof/>
      </w:rPr>
    </w:sdtEndPr>
    <w:sdtContent>
      <w:p w14:paraId="6BF98DF0" w14:textId="2465D9E5" w:rsidR="00A67282" w:rsidRDefault="00A67282">
        <w:pPr>
          <w:pStyle w:val="Footer"/>
          <w:jc w:val="right"/>
        </w:pPr>
        <w:r>
          <w:fldChar w:fldCharType="begin"/>
        </w:r>
        <w:r>
          <w:instrText xml:space="preserve"> PAGE   \* MERGEFORMAT </w:instrText>
        </w:r>
        <w:r>
          <w:fldChar w:fldCharType="separate"/>
        </w:r>
        <w:r w:rsidR="0088790B">
          <w:rPr>
            <w:noProof/>
          </w:rPr>
          <w:t>2</w:t>
        </w:r>
        <w:r>
          <w:rPr>
            <w:noProof/>
          </w:rPr>
          <w:fldChar w:fldCharType="end"/>
        </w:r>
      </w:p>
    </w:sdtContent>
  </w:sdt>
  <w:p w14:paraId="71C7BAE0" w14:textId="77777777" w:rsidR="00A67282" w:rsidRDefault="00A67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97BCA" w14:textId="77777777" w:rsidR="002B7AF2" w:rsidRDefault="002B7AF2" w:rsidP="00AC6488">
      <w:pPr>
        <w:spacing w:after="0" w:line="240" w:lineRule="auto"/>
      </w:pPr>
      <w:r>
        <w:separator/>
      </w:r>
    </w:p>
  </w:footnote>
  <w:footnote w:type="continuationSeparator" w:id="0">
    <w:p w14:paraId="7F756B64" w14:textId="77777777" w:rsidR="002B7AF2" w:rsidRDefault="002B7AF2" w:rsidP="00AC64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4071A"/>
    <w:multiLevelType w:val="hybridMultilevel"/>
    <w:tmpl w:val="EBC44E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2B5D1D"/>
    <w:multiLevelType w:val="hybridMultilevel"/>
    <w:tmpl w:val="D3DC16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910"/>
    <w:rsid w:val="000000C8"/>
    <w:rsid w:val="00001AD2"/>
    <w:rsid w:val="00011620"/>
    <w:rsid w:val="000124C6"/>
    <w:rsid w:val="00013A4D"/>
    <w:rsid w:val="000265AF"/>
    <w:rsid w:val="00037F65"/>
    <w:rsid w:val="00041E2C"/>
    <w:rsid w:val="00045E84"/>
    <w:rsid w:val="0004759C"/>
    <w:rsid w:val="000510FF"/>
    <w:rsid w:val="00054FDD"/>
    <w:rsid w:val="000602E9"/>
    <w:rsid w:val="00064375"/>
    <w:rsid w:val="00067210"/>
    <w:rsid w:val="000936FB"/>
    <w:rsid w:val="00096F5E"/>
    <w:rsid w:val="000A4DB8"/>
    <w:rsid w:val="000B26D5"/>
    <w:rsid w:val="000C1844"/>
    <w:rsid w:val="0010111E"/>
    <w:rsid w:val="00110E73"/>
    <w:rsid w:val="00116435"/>
    <w:rsid w:val="0013328C"/>
    <w:rsid w:val="001343BA"/>
    <w:rsid w:val="00135C4E"/>
    <w:rsid w:val="00140B79"/>
    <w:rsid w:val="00147010"/>
    <w:rsid w:val="00150E96"/>
    <w:rsid w:val="001538A4"/>
    <w:rsid w:val="00153B55"/>
    <w:rsid w:val="00160AED"/>
    <w:rsid w:val="00171074"/>
    <w:rsid w:val="00187AA2"/>
    <w:rsid w:val="00197B25"/>
    <w:rsid w:val="001A520F"/>
    <w:rsid w:val="001C198A"/>
    <w:rsid w:val="001D1FC5"/>
    <w:rsid w:val="001D2C89"/>
    <w:rsid w:val="001E0708"/>
    <w:rsid w:val="00207C8D"/>
    <w:rsid w:val="00212478"/>
    <w:rsid w:val="00217F62"/>
    <w:rsid w:val="00223013"/>
    <w:rsid w:val="00234BEA"/>
    <w:rsid w:val="00236835"/>
    <w:rsid w:val="00244F97"/>
    <w:rsid w:val="0024595B"/>
    <w:rsid w:val="00245DB2"/>
    <w:rsid w:val="0024624C"/>
    <w:rsid w:val="00251567"/>
    <w:rsid w:val="00255525"/>
    <w:rsid w:val="002568A0"/>
    <w:rsid w:val="002613D9"/>
    <w:rsid w:val="00261D72"/>
    <w:rsid w:val="0029372C"/>
    <w:rsid w:val="00297871"/>
    <w:rsid w:val="002B7AF2"/>
    <w:rsid w:val="002C4DE6"/>
    <w:rsid w:val="002C6DE7"/>
    <w:rsid w:val="002E33C1"/>
    <w:rsid w:val="002F768C"/>
    <w:rsid w:val="00305CD6"/>
    <w:rsid w:val="00313496"/>
    <w:rsid w:val="00326982"/>
    <w:rsid w:val="00332D4B"/>
    <w:rsid w:val="00337036"/>
    <w:rsid w:val="00354C57"/>
    <w:rsid w:val="00361E41"/>
    <w:rsid w:val="003766F7"/>
    <w:rsid w:val="003A6C44"/>
    <w:rsid w:val="003C227C"/>
    <w:rsid w:val="003E3BCC"/>
    <w:rsid w:val="004032BD"/>
    <w:rsid w:val="00422583"/>
    <w:rsid w:val="004231B6"/>
    <w:rsid w:val="00436325"/>
    <w:rsid w:val="004368BC"/>
    <w:rsid w:val="0046121E"/>
    <w:rsid w:val="00466A50"/>
    <w:rsid w:val="004674F0"/>
    <w:rsid w:val="00476924"/>
    <w:rsid w:val="004772ED"/>
    <w:rsid w:val="00487224"/>
    <w:rsid w:val="004A0478"/>
    <w:rsid w:val="004A2466"/>
    <w:rsid w:val="004A7E7C"/>
    <w:rsid w:val="004E1042"/>
    <w:rsid w:val="004F3E8B"/>
    <w:rsid w:val="0050147F"/>
    <w:rsid w:val="00503B78"/>
    <w:rsid w:val="005206DD"/>
    <w:rsid w:val="00524103"/>
    <w:rsid w:val="005264CF"/>
    <w:rsid w:val="0053421A"/>
    <w:rsid w:val="00534837"/>
    <w:rsid w:val="00547892"/>
    <w:rsid w:val="00551108"/>
    <w:rsid w:val="00551599"/>
    <w:rsid w:val="00555007"/>
    <w:rsid w:val="0055635D"/>
    <w:rsid w:val="00570518"/>
    <w:rsid w:val="00570885"/>
    <w:rsid w:val="0057145E"/>
    <w:rsid w:val="00574A1C"/>
    <w:rsid w:val="00576041"/>
    <w:rsid w:val="00576B0B"/>
    <w:rsid w:val="00577BC4"/>
    <w:rsid w:val="00585A98"/>
    <w:rsid w:val="00592564"/>
    <w:rsid w:val="005A2619"/>
    <w:rsid w:val="005A4A99"/>
    <w:rsid w:val="005B04A8"/>
    <w:rsid w:val="005B3638"/>
    <w:rsid w:val="005B3DF6"/>
    <w:rsid w:val="005B4AE2"/>
    <w:rsid w:val="005B6FDB"/>
    <w:rsid w:val="005C7FF9"/>
    <w:rsid w:val="005D33AF"/>
    <w:rsid w:val="005D35D2"/>
    <w:rsid w:val="005E6EA7"/>
    <w:rsid w:val="005F2716"/>
    <w:rsid w:val="005F70EE"/>
    <w:rsid w:val="00606122"/>
    <w:rsid w:val="006134AF"/>
    <w:rsid w:val="006164A3"/>
    <w:rsid w:val="00635803"/>
    <w:rsid w:val="006421E1"/>
    <w:rsid w:val="006475D6"/>
    <w:rsid w:val="00650858"/>
    <w:rsid w:val="00651F30"/>
    <w:rsid w:val="0068369A"/>
    <w:rsid w:val="006B5001"/>
    <w:rsid w:val="006C10EB"/>
    <w:rsid w:val="006C1BEF"/>
    <w:rsid w:val="006F2EF6"/>
    <w:rsid w:val="0070261D"/>
    <w:rsid w:val="00725BE0"/>
    <w:rsid w:val="00730392"/>
    <w:rsid w:val="00740922"/>
    <w:rsid w:val="007520B1"/>
    <w:rsid w:val="00775C2C"/>
    <w:rsid w:val="00780F07"/>
    <w:rsid w:val="0078244C"/>
    <w:rsid w:val="00782B16"/>
    <w:rsid w:val="00785850"/>
    <w:rsid w:val="0078606D"/>
    <w:rsid w:val="007861C3"/>
    <w:rsid w:val="00793824"/>
    <w:rsid w:val="00795FA6"/>
    <w:rsid w:val="00796257"/>
    <w:rsid w:val="007A092B"/>
    <w:rsid w:val="007A481C"/>
    <w:rsid w:val="007B07B1"/>
    <w:rsid w:val="007D0B56"/>
    <w:rsid w:val="007D526C"/>
    <w:rsid w:val="007E2A8C"/>
    <w:rsid w:val="007E3C3B"/>
    <w:rsid w:val="007E4595"/>
    <w:rsid w:val="007E579A"/>
    <w:rsid w:val="007F0FCD"/>
    <w:rsid w:val="007F1E33"/>
    <w:rsid w:val="007F3F69"/>
    <w:rsid w:val="0080283F"/>
    <w:rsid w:val="00804302"/>
    <w:rsid w:val="008169AF"/>
    <w:rsid w:val="00826EB0"/>
    <w:rsid w:val="0083462F"/>
    <w:rsid w:val="00837FCB"/>
    <w:rsid w:val="00876C1A"/>
    <w:rsid w:val="008802C9"/>
    <w:rsid w:val="00882C7D"/>
    <w:rsid w:val="008861D4"/>
    <w:rsid w:val="00886913"/>
    <w:rsid w:val="0088790B"/>
    <w:rsid w:val="008A3063"/>
    <w:rsid w:val="008A3433"/>
    <w:rsid w:val="008A4C06"/>
    <w:rsid w:val="008B38F0"/>
    <w:rsid w:val="008B67E0"/>
    <w:rsid w:val="008C75D7"/>
    <w:rsid w:val="008D5DC0"/>
    <w:rsid w:val="008F09B0"/>
    <w:rsid w:val="008F4910"/>
    <w:rsid w:val="0091042F"/>
    <w:rsid w:val="00920585"/>
    <w:rsid w:val="00920BF7"/>
    <w:rsid w:val="00920D0F"/>
    <w:rsid w:val="009432D7"/>
    <w:rsid w:val="00946ABF"/>
    <w:rsid w:val="00961E19"/>
    <w:rsid w:val="00962FCF"/>
    <w:rsid w:val="009709EE"/>
    <w:rsid w:val="0097113D"/>
    <w:rsid w:val="00982106"/>
    <w:rsid w:val="00983E54"/>
    <w:rsid w:val="009855F4"/>
    <w:rsid w:val="0099300C"/>
    <w:rsid w:val="00993F9F"/>
    <w:rsid w:val="009A3AD9"/>
    <w:rsid w:val="009A428B"/>
    <w:rsid w:val="009C4244"/>
    <w:rsid w:val="009C7887"/>
    <w:rsid w:val="009D1E9A"/>
    <w:rsid w:val="009E0AD0"/>
    <w:rsid w:val="009F0D2E"/>
    <w:rsid w:val="009F2721"/>
    <w:rsid w:val="00A012ED"/>
    <w:rsid w:val="00A0130A"/>
    <w:rsid w:val="00A21249"/>
    <w:rsid w:val="00A218B7"/>
    <w:rsid w:val="00A365BE"/>
    <w:rsid w:val="00A520A3"/>
    <w:rsid w:val="00A526B2"/>
    <w:rsid w:val="00A54FFF"/>
    <w:rsid w:val="00A57F24"/>
    <w:rsid w:val="00A67282"/>
    <w:rsid w:val="00A742BC"/>
    <w:rsid w:val="00A8569F"/>
    <w:rsid w:val="00A9365B"/>
    <w:rsid w:val="00A95259"/>
    <w:rsid w:val="00AA1263"/>
    <w:rsid w:val="00AA7705"/>
    <w:rsid w:val="00AB6A80"/>
    <w:rsid w:val="00AC6488"/>
    <w:rsid w:val="00AD18DD"/>
    <w:rsid w:val="00AE1D51"/>
    <w:rsid w:val="00AF24DA"/>
    <w:rsid w:val="00AF2CD9"/>
    <w:rsid w:val="00AF5D71"/>
    <w:rsid w:val="00B00D8D"/>
    <w:rsid w:val="00B04EC4"/>
    <w:rsid w:val="00B05F25"/>
    <w:rsid w:val="00B07B2A"/>
    <w:rsid w:val="00B1602F"/>
    <w:rsid w:val="00B30213"/>
    <w:rsid w:val="00B32F8E"/>
    <w:rsid w:val="00B40417"/>
    <w:rsid w:val="00B431F3"/>
    <w:rsid w:val="00B44E46"/>
    <w:rsid w:val="00B50C08"/>
    <w:rsid w:val="00B53741"/>
    <w:rsid w:val="00B5441F"/>
    <w:rsid w:val="00B54B9E"/>
    <w:rsid w:val="00B56A7B"/>
    <w:rsid w:val="00B80B4D"/>
    <w:rsid w:val="00B861E8"/>
    <w:rsid w:val="00B86A98"/>
    <w:rsid w:val="00B9337A"/>
    <w:rsid w:val="00BA40F0"/>
    <w:rsid w:val="00BB03DF"/>
    <w:rsid w:val="00BC0CAD"/>
    <w:rsid w:val="00BE2C1C"/>
    <w:rsid w:val="00BF5293"/>
    <w:rsid w:val="00BF60CD"/>
    <w:rsid w:val="00C0342E"/>
    <w:rsid w:val="00C0503F"/>
    <w:rsid w:val="00C069DE"/>
    <w:rsid w:val="00C076DC"/>
    <w:rsid w:val="00C27D99"/>
    <w:rsid w:val="00C30B8D"/>
    <w:rsid w:val="00C51EEA"/>
    <w:rsid w:val="00C55059"/>
    <w:rsid w:val="00C70499"/>
    <w:rsid w:val="00C77F20"/>
    <w:rsid w:val="00C84B36"/>
    <w:rsid w:val="00C923BE"/>
    <w:rsid w:val="00C93CC4"/>
    <w:rsid w:val="00CB132F"/>
    <w:rsid w:val="00CB1993"/>
    <w:rsid w:val="00CB645C"/>
    <w:rsid w:val="00CB7F5D"/>
    <w:rsid w:val="00CC472D"/>
    <w:rsid w:val="00CE6D93"/>
    <w:rsid w:val="00D04033"/>
    <w:rsid w:val="00D042CE"/>
    <w:rsid w:val="00D04FB4"/>
    <w:rsid w:val="00D1718D"/>
    <w:rsid w:val="00D21749"/>
    <w:rsid w:val="00D2439D"/>
    <w:rsid w:val="00D40BE5"/>
    <w:rsid w:val="00D47AC2"/>
    <w:rsid w:val="00D518F6"/>
    <w:rsid w:val="00D5236B"/>
    <w:rsid w:val="00D5633A"/>
    <w:rsid w:val="00D60A79"/>
    <w:rsid w:val="00DA0488"/>
    <w:rsid w:val="00DA512F"/>
    <w:rsid w:val="00DB06E2"/>
    <w:rsid w:val="00DC1F58"/>
    <w:rsid w:val="00DC20E1"/>
    <w:rsid w:val="00DC6C73"/>
    <w:rsid w:val="00DD6882"/>
    <w:rsid w:val="00DE3D28"/>
    <w:rsid w:val="00DF2F0B"/>
    <w:rsid w:val="00E02ACF"/>
    <w:rsid w:val="00E1536F"/>
    <w:rsid w:val="00E20A0B"/>
    <w:rsid w:val="00E2376B"/>
    <w:rsid w:val="00E27D39"/>
    <w:rsid w:val="00E35783"/>
    <w:rsid w:val="00E733F7"/>
    <w:rsid w:val="00E74A40"/>
    <w:rsid w:val="00E7513F"/>
    <w:rsid w:val="00E91272"/>
    <w:rsid w:val="00EB072D"/>
    <w:rsid w:val="00ED25B1"/>
    <w:rsid w:val="00ED7E23"/>
    <w:rsid w:val="00EE0645"/>
    <w:rsid w:val="00EF3288"/>
    <w:rsid w:val="00EF3A2F"/>
    <w:rsid w:val="00F01371"/>
    <w:rsid w:val="00F10DE3"/>
    <w:rsid w:val="00F176DF"/>
    <w:rsid w:val="00F20906"/>
    <w:rsid w:val="00F3324F"/>
    <w:rsid w:val="00F46313"/>
    <w:rsid w:val="00F51E89"/>
    <w:rsid w:val="00F521CD"/>
    <w:rsid w:val="00F577CE"/>
    <w:rsid w:val="00F57E22"/>
    <w:rsid w:val="00F62C59"/>
    <w:rsid w:val="00F67883"/>
    <w:rsid w:val="00F715C7"/>
    <w:rsid w:val="00F726B6"/>
    <w:rsid w:val="00F74B8D"/>
    <w:rsid w:val="00F80282"/>
    <w:rsid w:val="00F97194"/>
    <w:rsid w:val="00F977BC"/>
    <w:rsid w:val="00FA23C6"/>
    <w:rsid w:val="00FB0BB3"/>
    <w:rsid w:val="00FB20B1"/>
    <w:rsid w:val="00FB6C85"/>
    <w:rsid w:val="00FC10C8"/>
    <w:rsid w:val="00FC7367"/>
    <w:rsid w:val="00FD08FD"/>
    <w:rsid w:val="00FD6B2A"/>
    <w:rsid w:val="00FF2DCC"/>
    <w:rsid w:val="00FF3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F1EC17"/>
  <w15:chartTrackingRefBased/>
  <w15:docId w15:val="{03C8F78E-9018-465F-90E0-49069FAF8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40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C64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6488"/>
    <w:rPr>
      <w:sz w:val="20"/>
      <w:szCs w:val="20"/>
    </w:rPr>
  </w:style>
  <w:style w:type="character" w:styleId="FootnoteReference">
    <w:name w:val="footnote reference"/>
    <w:basedOn w:val="DefaultParagraphFont"/>
    <w:uiPriority w:val="99"/>
    <w:semiHidden/>
    <w:unhideWhenUsed/>
    <w:rsid w:val="00AC6488"/>
    <w:rPr>
      <w:vertAlign w:val="superscript"/>
    </w:rPr>
  </w:style>
  <w:style w:type="paragraph" w:styleId="ListParagraph">
    <w:name w:val="List Paragraph"/>
    <w:basedOn w:val="Normal"/>
    <w:uiPriority w:val="34"/>
    <w:qFormat/>
    <w:rsid w:val="003766F7"/>
    <w:pPr>
      <w:ind w:left="720"/>
      <w:contextualSpacing/>
    </w:pPr>
  </w:style>
  <w:style w:type="paragraph" w:styleId="Header">
    <w:name w:val="header"/>
    <w:basedOn w:val="Normal"/>
    <w:link w:val="HeaderChar"/>
    <w:uiPriority w:val="99"/>
    <w:unhideWhenUsed/>
    <w:rsid w:val="00C93C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CC4"/>
  </w:style>
  <w:style w:type="paragraph" w:styleId="Footer">
    <w:name w:val="footer"/>
    <w:basedOn w:val="Normal"/>
    <w:link w:val="FooterChar"/>
    <w:uiPriority w:val="99"/>
    <w:unhideWhenUsed/>
    <w:rsid w:val="00C93C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CC4"/>
  </w:style>
  <w:style w:type="character" w:styleId="Hyperlink">
    <w:name w:val="Hyperlink"/>
    <w:basedOn w:val="DefaultParagraphFont"/>
    <w:uiPriority w:val="99"/>
    <w:unhideWhenUsed/>
    <w:rsid w:val="00337036"/>
    <w:rPr>
      <w:color w:val="0563C1" w:themeColor="hyperlink"/>
      <w:u w:val="single"/>
    </w:rPr>
  </w:style>
  <w:style w:type="character" w:styleId="FollowedHyperlink">
    <w:name w:val="FollowedHyperlink"/>
    <w:basedOn w:val="DefaultParagraphFont"/>
    <w:uiPriority w:val="99"/>
    <w:semiHidden/>
    <w:unhideWhenUsed/>
    <w:rsid w:val="00CB13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585048">
      <w:bodyDiv w:val="1"/>
      <w:marLeft w:val="0"/>
      <w:marRight w:val="0"/>
      <w:marTop w:val="0"/>
      <w:marBottom w:val="0"/>
      <w:divBdr>
        <w:top w:val="none" w:sz="0" w:space="0" w:color="auto"/>
        <w:left w:val="none" w:sz="0" w:space="0" w:color="auto"/>
        <w:bottom w:val="none" w:sz="0" w:space="0" w:color="auto"/>
        <w:right w:val="none" w:sz="0" w:space="0" w:color="auto"/>
      </w:divBdr>
      <w:divsChild>
        <w:div w:id="1302805870">
          <w:marLeft w:val="0"/>
          <w:marRight w:val="0"/>
          <w:marTop w:val="0"/>
          <w:marBottom w:val="0"/>
          <w:divBdr>
            <w:top w:val="none" w:sz="0" w:space="0" w:color="auto"/>
            <w:left w:val="none" w:sz="0" w:space="0" w:color="auto"/>
            <w:bottom w:val="none" w:sz="0" w:space="0" w:color="auto"/>
            <w:right w:val="none" w:sz="0" w:space="0" w:color="auto"/>
          </w:divBdr>
        </w:div>
        <w:div w:id="1187674405">
          <w:marLeft w:val="0"/>
          <w:marRight w:val="0"/>
          <w:marTop w:val="0"/>
          <w:marBottom w:val="0"/>
          <w:divBdr>
            <w:top w:val="none" w:sz="0" w:space="0" w:color="auto"/>
            <w:left w:val="none" w:sz="0" w:space="0" w:color="auto"/>
            <w:bottom w:val="none" w:sz="0" w:space="0" w:color="auto"/>
            <w:right w:val="none" w:sz="0" w:space="0" w:color="auto"/>
          </w:divBdr>
        </w:div>
        <w:div w:id="920915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s.cesi.org.uk/website_documents/initial_WP_Performance_InclusionComment.pdf" TargetMode="External"/><Relationship Id="rId13" Type="http://schemas.openxmlformats.org/officeDocument/2006/relationships/hyperlink" Target="https://www.gov.uk/government/uploads/system/uploads/attachment_data/file/49884/the-work-programme.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220250/eia-work-programme.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esi.org.uk/social-inclusion-news/2015/jun/government-hasnt-measured-how-well-payment-results-working-says-natio" TargetMode="External"/><Relationship Id="rId5" Type="http://schemas.openxmlformats.org/officeDocument/2006/relationships/webSettings" Target="webSettings.xml"/><Relationship Id="rId15" Type="http://schemas.openxmlformats.org/officeDocument/2006/relationships/hyperlink" Target="https://www.gov.uk/government/news/reforms-will-tacklepoverty-and-get-britain-working-again" TargetMode="External"/><Relationship Id="rId10" Type="http://schemas.openxmlformats.org/officeDocument/2006/relationships/hyperlink" Target="http://cesi.org.uk/sites/default/files/response_downloads/WP_stats_briefing_SEPT14_MASTER.pdf" TargetMode="External"/><Relationship Id="rId4" Type="http://schemas.openxmlformats.org/officeDocument/2006/relationships/settings" Target="settings.xml"/><Relationship Id="rId9" Type="http://schemas.openxmlformats.org/officeDocument/2006/relationships/hyperlink" Target="https://www2.learningandwork.org.uk/keypolicy/government-work-experience-schemes-what-are-differences" TargetMode="External"/><Relationship Id="rId14" Type="http://schemas.openxmlformats.org/officeDocument/2006/relationships/hyperlink" Target="https://www.gov.uk/government/uploads/system/uploads/attachment_data/file/401645/provider-minimum-service-delive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A337E-8E48-4192-AA7F-D74130102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23</Pages>
  <Words>8411</Words>
  <Characters>47945</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Jordan</dc:creator>
  <cp:keywords/>
  <dc:description/>
  <cp:lastModifiedBy>jordanj</cp:lastModifiedBy>
  <cp:revision>4</cp:revision>
  <dcterms:created xsi:type="dcterms:W3CDTF">2017-06-11T10:51:00Z</dcterms:created>
  <dcterms:modified xsi:type="dcterms:W3CDTF">2017-08-16T12:12:00Z</dcterms:modified>
</cp:coreProperties>
</file>