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8C" w:rsidRPr="00050880" w:rsidRDefault="00A84E8C" w:rsidP="002F5A59">
      <w:pPr>
        <w:pStyle w:val="AT"/>
        <w:spacing w:line="360" w:lineRule="auto"/>
        <w:jc w:val="both"/>
        <w:rPr>
          <w:color w:val="000000" w:themeColor="text1"/>
          <w:sz w:val="28"/>
          <w:szCs w:val="28"/>
          <w:lang w:val="en-GB"/>
        </w:rPr>
      </w:pPr>
      <w:bookmarkStart w:id="0" w:name="_GoBack"/>
      <w:bookmarkEnd w:id="0"/>
      <w:r w:rsidRPr="00050880">
        <w:rPr>
          <w:color w:val="000000" w:themeColor="text1"/>
          <w:sz w:val="28"/>
          <w:szCs w:val="28"/>
          <w:lang w:val="en-GB"/>
        </w:rPr>
        <w:t xml:space="preserve">Risk literacy: </w:t>
      </w:r>
      <w:r w:rsidR="00122549" w:rsidRPr="00050880">
        <w:rPr>
          <w:color w:val="000000" w:themeColor="text1"/>
          <w:sz w:val="28"/>
          <w:szCs w:val="28"/>
          <w:lang w:val="en-GB"/>
        </w:rPr>
        <w:t>concepts</w:t>
      </w:r>
      <w:r w:rsidR="002F5A59" w:rsidRPr="00050880">
        <w:rPr>
          <w:color w:val="000000" w:themeColor="text1"/>
          <w:sz w:val="28"/>
          <w:szCs w:val="28"/>
          <w:lang w:val="en-GB"/>
        </w:rPr>
        <w:t xml:space="preserve"> and </w:t>
      </w:r>
      <w:r w:rsidRPr="00050880">
        <w:rPr>
          <w:color w:val="000000" w:themeColor="text1"/>
          <w:sz w:val="28"/>
          <w:szCs w:val="28"/>
          <w:lang w:val="en-GB"/>
        </w:rPr>
        <w:t xml:space="preserve">pedagogical implications for Early Childhood Education </w:t>
      </w:r>
    </w:p>
    <w:p w:rsidR="009078D0" w:rsidRPr="00050880" w:rsidRDefault="00A84E8C" w:rsidP="008106BD">
      <w:pPr>
        <w:pStyle w:val="AU"/>
        <w:spacing w:line="360" w:lineRule="auto"/>
        <w:rPr>
          <w:color w:val="000000" w:themeColor="text1"/>
          <w:sz w:val="24"/>
          <w:lang w:val="en-GB"/>
        </w:rPr>
      </w:pPr>
      <w:r w:rsidRPr="00050880">
        <w:rPr>
          <w:color w:val="000000" w:themeColor="text1"/>
          <w:sz w:val="24"/>
          <w:lang w:val="en-GB"/>
        </w:rPr>
        <w:t>Zoi Nikiforidou</w:t>
      </w:r>
    </w:p>
    <w:p w:rsidR="00114D5D" w:rsidRDefault="00E262A6" w:rsidP="008106BD">
      <w:pPr>
        <w:pStyle w:val="AU"/>
        <w:spacing w:line="360" w:lineRule="auto"/>
        <w:rPr>
          <w:color w:val="000000" w:themeColor="text1"/>
          <w:sz w:val="24"/>
          <w:lang w:val="en-GB"/>
        </w:rPr>
      </w:pPr>
      <w:r w:rsidRPr="00050880">
        <w:rPr>
          <w:color w:val="000000" w:themeColor="text1"/>
          <w:sz w:val="24"/>
          <w:lang w:val="en-GB"/>
        </w:rPr>
        <w:t xml:space="preserve">Department of Early Childhood, </w:t>
      </w:r>
      <w:r w:rsidR="00114D5D" w:rsidRPr="00050880">
        <w:rPr>
          <w:color w:val="000000" w:themeColor="text1"/>
          <w:sz w:val="24"/>
          <w:lang w:val="en-GB"/>
        </w:rPr>
        <w:t>Liverpool Hope University, UK</w:t>
      </w:r>
    </w:p>
    <w:p w:rsidR="00EC7113" w:rsidRPr="00E323E3" w:rsidRDefault="00D3545A" w:rsidP="00EC7113">
      <w:pPr>
        <w:jc w:val="both"/>
      </w:pPr>
      <w:r w:rsidRPr="00D3545A">
        <w:rPr>
          <w:color w:val="000000" w:themeColor="text1"/>
          <w:highlight w:val="yellow"/>
          <w:lang w:val="en-GB"/>
        </w:rPr>
        <w:t>Author bio:</w:t>
      </w:r>
      <w:r>
        <w:rPr>
          <w:color w:val="000000" w:themeColor="text1"/>
          <w:lang w:val="en-GB"/>
        </w:rPr>
        <w:t xml:space="preserve"> </w:t>
      </w:r>
      <w:r w:rsidR="00EC7113" w:rsidRPr="00E323E3">
        <w:t>Dr Zoi Nikiforidou is a Lecturer in Early Childhood at Liverpool Hope University</w:t>
      </w:r>
      <w:r w:rsidR="00EC7113">
        <w:t>, teaching undergraduate and postgraduate courses. Her</w:t>
      </w:r>
      <w:r w:rsidR="00EC7113" w:rsidRPr="00E323E3">
        <w:t xml:space="preserve"> research interests </w:t>
      </w:r>
      <w:r w:rsidR="00EC7113">
        <w:t xml:space="preserve">relate to </w:t>
      </w:r>
      <w:r w:rsidR="00EC7113" w:rsidRPr="00E323E3">
        <w:t>both methodological and theoretical issues on teaching and learning</w:t>
      </w:r>
      <w:r w:rsidR="00EC7113">
        <w:t>,</w:t>
      </w:r>
      <w:r w:rsidR="00EC7113" w:rsidRPr="00E323E3">
        <w:t xml:space="preserve"> </w:t>
      </w:r>
      <w:r w:rsidR="00EC7113">
        <w:t xml:space="preserve">considering the role of technology, </w:t>
      </w:r>
      <w:r w:rsidR="00EC7113" w:rsidRPr="00E323E3">
        <w:t xml:space="preserve">as well as aspects of cognitive development in early </w:t>
      </w:r>
      <w:r w:rsidR="00EC7113">
        <w:t>childhood</w:t>
      </w:r>
      <w:r w:rsidR="00EC7113" w:rsidRPr="00E323E3">
        <w:t>. Her main focus is on children’s reasoning, decision making, probabilistic thinking</w:t>
      </w:r>
      <w:r w:rsidR="00EC7113">
        <w:t>,</w:t>
      </w:r>
      <w:r w:rsidR="00EC7113" w:rsidRPr="00E323E3">
        <w:t xml:space="preserve"> risk taking</w:t>
      </w:r>
      <w:r w:rsidR="00EC7113">
        <w:t xml:space="preserve"> and well-being</w:t>
      </w:r>
      <w:r w:rsidR="00EC7113" w:rsidRPr="00E323E3">
        <w:t>.</w:t>
      </w:r>
      <w:r w:rsidR="00EC7113">
        <w:t xml:space="preserve"> </w:t>
      </w:r>
    </w:p>
    <w:p w:rsidR="00D3545A" w:rsidRPr="00EC7113" w:rsidRDefault="00D3545A" w:rsidP="008106BD">
      <w:pPr>
        <w:pStyle w:val="AU"/>
        <w:spacing w:line="360" w:lineRule="auto"/>
        <w:rPr>
          <w:color w:val="000000" w:themeColor="text1"/>
          <w:sz w:val="24"/>
        </w:rPr>
      </w:pPr>
    </w:p>
    <w:p w:rsidR="009078D0" w:rsidRPr="00050880" w:rsidRDefault="009078D0" w:rsidP="00114D5D">
      <w:pPr>
        <w:pStyle w:val="ABKWH"/>
        <w:spacing w:line="480" w:lineRule="auto"/>
        <w:rPr>
          <w:b/>
          <w:color w:val="000000" w:themeColor="text1"/>
          <w:sz w:val="24"/>
        </w:rPr>
      </w:pPr>
      <w:r w:rsidRPr="00050880">
        <w:rPr>
          <w:b/>
          <w:color w:val="000000" w:themeColor="text1"/>
          <w:sz w:val="24"/>
        </w:rPr>
        <w:t>Abstract</w:t>
      </w:r>
    </w:p>
    <w:p w:rsidR="00E27C2F" w:rsidRPr="00050880" w:rsidRDefault="00E22FEA" w:rsidP="00E16300">
      <w:pPr>
        <w:pStyle w:val="ABKW"/>
        <w:spacing w:line="480" w:lineRule="auto"/>
        <w:jc w:val="both"/>
        <w:rPr>
          <w:color w:val="000000" w:themeColor="text1"/>
        </w:rPr>
      </w:pPr>
      <w:r w:rsidRPr="00050880">
        <w:rPr>
          <w:color w:val="000000" w:themeColor="text1"/>
        </w:rPr>
        <w:t>Taking risks and enjoying challenges are fundamental to the lives of young children</w:t>
      </w:r>
      <w:r w:rsidR="00C656D1" w:rsidRPr="00050880">
        <w:rPr>
          <w:color w:val="000000" w:themeColor="text1"/>
        </w:rPr>
        <w:t xml:space="preserve"> from a developmental and evolutionary point of view</w:t>
      </w:r>
      <w:r w:rsidRPr="00050880">
        <w:rPr>
          <w:color w:val="000000" w:themeColor="text1"/>
        </w:rPr>
        <w:t xml:space="preserve">. </w:t>
      </w:r>
      <w:r w:rsidR="00440FBC" w:rsidRPr="00050880">
        <w:rPr>
          <w:color w:val="000000" w:themeColor="text1"/>
        </w:rPr>
        <w:t xml:space="preserve">However, </w:t>
      </w:r>
      <w:r w:rsidR="00C656D1" w:rsidRPr="00050880">
        <w:rPr>
          <w:color w:val="000000" w:themeColor="text1"/>
        </w:rPr>
        <w:t xml:space="preserve">in modern societies, </w:t>
      </w:r>
      <w:r w:rsidRPr="00050880">
        <w:rPr>
          <w:color w:val="000000" w:themeColor="text1"/>
        </w:rPr>
        <w:t xml:space="preserve">the increasing </w:t>
      </w:r>
      <w:r w:rsidR="00440FBC" w:rsidRPr="00050880">
        <w:rPr>
          <w:color w:val="000000" w:themeColor="text1"/>
        </w:rPr>
        <w:t xml:space="preserve">concern </w:t>
      </w:r>
      <w:r w:rsidRPr="00050880">
        <w:rPr>
          <w:color w:val="000000" w:themeColor="text1"/>
        </w:rPr>
        <w:t xml:space="preserve">about the </w:t>
      </w:r>
      <w:r w:rsidR="00440FBC" w:rsidRPr="00050880">
        <w:rPr>
          <w:color w:val="000000" w:themeColor="text1"/>
        </w:rPr>
        <w:t>dangers</w:t>
      </w:r>
      <w:r w:rsidR="00C656D1" w:rsidRPr="00050880">
        <w:rPr>
          <w:color w:val="000000" w:themeColor="text1"/>
        </w:rPr>
        <w:t xml:space="preserve"> and</w:t>
      </w:r>
      <w:r w:rsidR="00440FBC" w:rsidRPr="00050880">
        <w:rPr>
          <w:color w:val="000000" w:themeColor="text1"/>
        </w:rPr>
        <w:t xml:space="preserve"> injuries</w:t>
      </w:r>
      <w:r w:rsidR="00C656D1" w:rsidRPr="00050880">
        <w:rPr>
          <w:color w:val="000000" w:themeColor="text1"/>
        </w:rPr>
        <w:t xml:space="preserve"> has led </w:t>
      </w:r>
      <w:r w:rsidR="00440FBC" w:rsidRPr="00050880">
        <w:rPr>
          <w:color w:val="000000" w:themeColor="text1"/>
        </w:rPr>
        <w:t xml:space="preserve">to the </w:t>
      </w:r>
      <w:r w:rsidR="00A47F3A" w:rsidRPr="00050880">
        <w:rPr>
          <w:color w:val="000000" w:themeColor="text1"/>
        </w:rPr>
        <w:t>escalation</w:t>
      </w:r>
      <w:r w:rsidR="00440FBC" w:rsidRPr="00050880">
        <w:rPr>
          <w:color w:val="000000" w:themeColor="text1"/>
        </w:rPr>
        <w:t xml:space="preserve"> in regulation and provisions</w:t>
      </w:r>
      <w:r w:rsidRPr="00050880">
        <w:rPr>
          <w:color w:val="000000" w:themeColor="text1"/>
        </w:rPr>
        <w:t xml:space="preserve"> for </w:t>
      </w:r>
      <w:r w:rsidR="007345B3" w:rsidRPr="00050880">
        <w:rPr>
          <w:color w:val="000000" w:themeColor="text1"/>
        </w:rPr>
        <w:t xml:space="preserve">the </w:t>
      </w:r>
      <w:r w:rsidRPr="00050880">
        <w:rPr>
          <w:color w:val="000000" w:themeColor="text1"/>
        </w:rPr>
        <w:t>safety</w:t>
      </w:r>
      <w:r w:rsidR="00440FBC" w:rsidRPr="00050880">
        <w:rPr>
          <w:color w:val="000000" w:themeColor="text1"/>
        </w:rPr>
        <w:t xml:space="preserve"> </w:t>
      </w:r>
      <w:r w:rsidR="002406FB" w:rsidRPr="00050880">
        <w:rPr>
          <w:color w:val="000000" w:themeColor="text1"/>
        </w:rPr>
        <w:t xml:space="preserve">of young children. </w:t>
      </w:r>
      <w:r w:rsidRPr="00050880">
        <w:rPr>
          <w:color w:val="000000" w:themeColor="text1"/>
        </w:rPr>
        <w:t>Th</w:t>
      </w:r>
      <w:r w:rsidR="00C656D1" w:rsidRPr="00050880">
        <w:rPr>
          <w:color w:val="000000" w:themeColor="text1"/>
        </w:rPr>
        <w:t>is</w:t>
      </w:r>
      <w:r w:rsidRPr="00050880">
        <w:rPr>
          <w:color w:val="000000" w:themeColor="text1"/>
        </w:rPr>
        <w:t xml:space="preserve"> intent to establish </w:t>
      </w:r>
      <w:r w:rsidR="00323446" w:rsidRPr="00050880">
        <w:rPr>
          <w:color w:val="000000" w:themeColor="text1"/>
        </w:rPr>
        <w:t>secure</w:t>
      </w:r>
      <w:r w:rsidR="00122549" w:rsidRPr="00050880">
        <w:rPr>
          <w:color w:val="000000" w:themeColor="text1"/>
        </w:rPr>
        <w:t xml:space="preserve"> and</w:t>
      </w:r>
      <w:r w:rsidR="00323446" w:rsidRPr="00050880">
        <w:rPr>
          <w:color w:val="000000" w:themeColor="text1"/>
        </w:rPr>
        <w:t xml:space="preserve"> risk-free environments</w:t>
      </w:r>
      <w:r w:rsidRPr="00050880">
        <w:rPr>
          <w:color w:val="000000" w:themeColor="text1"/>
        </w:rPr>
        <w:t xml:space="preserve"> for young children </w:t>
      </w:r>
      <w:r w:rsidR="00C656D1" w:rsidRPr="00050880">
        <w:rPr>
          <w:color w:val="000000" w:themeColor="text1"/>
        </w:rPr>
        <w:t xml:space="preserve">reaches in some cases the other </w:t>
      </w:r>
      <w:r w:rsidR="00716FBA" w:rsidRPr="00050880">
        <w:rPr>
          <w:color w:val="000000" w:themeColor="text1"/>
        </w:rPr>
        <w:t>end</w:t>
      </w:r>
      <w:r w:rsidR="00C656D1" w:rsidRPr="00050880">
        <w:rPr>
          <w:color w:val="000000" w:themeColor="text1"/>
        </w:rPr>
        <w:t xml:space="preserve"> of the spectrum; that of overprotection</w:t>
      </w:r>
      <w:r w:rsidR="002406FB" w:rsidRPr="00050880">
        <w:rPr>
          <w:color w:val="000000" w:themeColor="text1"/>
        </w:rPr>
        <w:t>,</w:t>
      </w:r>
      <w:r w:rsidR="00C656D1" w:rsidRPr="00050880">
        <w:rPr>
          <w:color w:val="000000" w:themeColor="text1"/>
        </w:rPr>
        <w:t xml:space="preserve"> constraining children’s drive to explore, dare and experiment.</w:t>
      </w:r>
      <w:r w:rsidR="00A47F3A" w:rsidRPr="00050880">
        <w:rPr>
          <w:color w:val="000000" w:themeColor="text1"/>
        </w:rPr>
        <w:t xml:space="preserve"> T</w:t>
      </w:r>
      <w:r w:rsidR="002406FB" w:rsidRPr="00050880">
        <w:rPr>
          <w:color w:val="000000" w:themeColor="text1"/>
        </w:rPr>
        <w:t xml:space="preserve">his paper </w:t>
      </w:r>
      <w:r w:rsidR="00A47F3A" w:rsidRPr="00050880">
        <w:rPr>
          <w:color w:val="000000" w:themeColor="text1"/>
        </w:rPr>
        <w:t xml:space="preserve">explores the relationship between children and risk, </w:t>
      </w:r>
      <w:r w:rsidR="00911672" w:rsidRPr="00050880">
        <w:rPr>
          <w:color w:val="000000" w:themeColor="text1"/>
        </w:rPr>
        <w:t>by focusing on</w:t>
      </w:r>
      <w:r w:rsidR="00BB727D" w:rsidRPr="00050880">
        <w:rPr>
          <w:color w:val="000000" w:themeColor="text1"/>
        </w:rPr>
        <w:t xml:space="preserve"> the processes of thinking and acting, </w:t>
      </w:r>
      <w:r w:rsidR="00A47F3A" w:rsidRPr="00050880">
        <w:rPr>
          <w:color w:val="000000" w:themeColor="text1"/>
        </w:rPr>
        <w:t xml:space="preserve">drawing on </w:t>
      </w:r>
      <w:r w:rsidR="00BB727D" w:rsidRPr="00050880">
        <w:rPr>
          <w:color w:val="000000" w:themeColor="text1"/>
        </w:rPr>
        <w:t xml:space="preserve">positive and negative </w:t>
      </w:r>
      <w:r w:rsidR="00A47F3A" w:rsidRPr="00050880">
        <w:rPr>
          <w:color w:val="000000" w:themeColor="text1"/>
        </w:rPr>
        <w:t>discourse</w:t>
      </w:r>
      <w:r w:rsidR="00911672" w:rsidRPr="00050880">
        <w:rPr>
          <w:color w:val="000000" w:themeColor="text1"/>
        </w:rPr>
        <w:t>s around</w:t>
      </w:r>
      <w:r w:rsidR="00BB727D" w:rsidRPr="00050880">
        <w:rPr>
          <w:color w:val="000000" w:themeColor="text1"/>
        </w:rPr>
        <w:t xml:space="preserve"> risk.</w:t>
      </w:r>
      <w:r w:rsidR="00A47F3A" w:rsidRPr="00050880">
        <w:rPr>
          <w:color w:val="000000" w:themeColor="text1"/>
        </w:rPr>
        <w:t xml:space="preserve"> The paper </w:t>
      </w:r>
      <w:r w:rsidR="002406FB" w:rsidRPr="00050880">
        <w:rPr>
          <w:color w:val="000000" w:themeColor="text1"/>
        </w:rPr>
        <w:t>proposes</w:t>
      </w:r>
      <w:r w:rsidR="00C656D1" w:rsidRPr="00050880">
        <w:rPr>
          <w:color w:val="000000" w:themeColor="text1"/>
        </w:rPr>
        <w:t xml:space="preserve"> that </w:t>
      </w:r>
      <w:r w:rsidR="00B1227C" w:rsidRPr="00050880">
        <w:rPr>
          <w:color w:val="000000" w:themeColor="text1"/>
        </w:rPr>
        <w:t xml:space="preserve">more interest should be </w:t>
      </w:r>
      <w:r w:rsidR="00B1227C" w:rsidRPr="00050880">
        <w:rPr>
          <w:color w:val="000000" w:themeColor="text1"/>
          <w:lang w:val="en-GB"/>
        </w:rPr>
        <w:t xml:space="preserve">directed towards </w:t>
      </w:r>
      <w:r w:rsidR="000546F1" w:rsidRPr="00050880">
        <w:rPr>
          <w:color w:val="000000" w:themeColor="text1"/>
          <w:lang w:val="en-GB"/>
        </w:rPr>
        <w:t xml:space="preserve">enabling </w:t>
      </w:r>
      <w:r w:rsidR="00B1227C" w:rsidRPr="00050880">
        <w:rPr>
          <w:color w:val="000000" w:themeColor="text1"/>
          <w:lang w:val="en-GB"/>
        </w:rPr>
        <w:t xml:space="preserve">children’s own </w:t>
      </w:r>
      <w:r w:rsidR="00B1227C" w:rsidRPr="00050880">
        <w:rPr>
          <w:color w:val="000000" w:themeColor="text1"/>
        </w:rPr>
        <w:t>knowledge and understanding of risk</w:t>
      </w:r>
      <w:r w:rsidR="00DE58F8" w:rsidRPr="00050880">
        <w:rPr>
          <w:color w:val="000000" w:themeColor="text1"/>
        </w:rPr>
        <w:t>, t</w:t>
      </w:r>
      <w:r w:rsidR="00E27C2F" w:rsidRPr="00050880">
        <w:rPr>
          <w:color w:val="000000" w:themeColor="text1"/>
        </w:rPr>
        <w:t>h</w:t>
      </w:r>
      <w:r w:rsidR="00E16300" w:rsidRPr="00050880">
        <w:rPr>
          <w:color w:val="000000" w:themeColor="text1"/>
        </w:rPr>
        <w:t xml:space="preserve">rough </w:t>
      </w:r>
      <w:r w:rsidR="00C656D1" w:rsidRPr="00050880">
        <w:rPr>
          <w:color w:val="000000" w:themeColor="text1"/>
        </w:rPr>
        <w:t>Early Childhood Education (ECE)</w:t>
      </w:r>
      <w:r w:rsidR="00DE58F8" w:rsidRPr="00050880">
        <w:rPr>
          <w:color w:val="000000" w:themeColor="text1"/>
        </w:rPr>
        <w:t xml:space="preserve"> and risk literacy</w:t>
      </w:r>
      <w:r w:rsidR="00E16300" w:rsidRPr="00050880">
        <w:rPr>
          <w:color w:val="000000" w:themeColor="text1"/>
        </w:rPr>
        <w:t xml:space="preserve">. </w:t>
      </w:r>
      <w:r w:rsidR="00BB727D" w:rsidRPr="00050880">
        <w:rPr>
          <w:color w:val="000000" w:themeColor="text1"/>
        </w:rPr>
        <w:t>Namely, t</w:t>
      </w:r>
      <w:r w:rsidR="00440FBC" w:rsidRPr="00050880">
        <w:rPr>
          <w:color w:val="000000" w:themeColor="text1"/>
        </w:rPr>
        <w:t xml:space="preserve">he use of graphical representations, children’s probabilistic and </w:t>
      </w:r>
      <w:r w:rsidR="00BB727D" w:rsidRPr="00050880">
        <w:rPr>
          <w:color w:val="000000" w:themeColor="text1"/>
        </w:rPr>
        <w:t>possibility thinking,</w:t>
      </w:r>
      <w:r w:rsidR="00440FBC" w:rsidRPr="00050880">
        <w:rPr>
          <w:color w:val="000000" w:themeColor="text1"/>
        </w:rPr>
        <w:t xml:space="preserve"> </w:t>
      </w:r>
      <w:r w:rsidR="00DE58F8" w:rsidRPr="00050880">
        <w:rPr>
          <w:color w:val="000000" w:themeColor="text1"/>
        </w:rPr>
        <w:t>the risk culture</w:t>
      </w:r>
      <w:r w:rsidR="00BB727D" w:rsidRPr="00050880">
        <w:rPr>
          <w:color w:val="000000" w:themeColor="text1"/>
        </w:rPr>
        <w:t xml:space="preserve"> </w:t>
      </w:r>
      <w:r w:rsidR="00822156" w:rsidRPr="00050880">
        <w:rPr>
          <w:color w:val="000000" w:themeColor="text1"/>
        </w:rPr>
        <w:t xml:space="preserve">of the classroom </w:t>
      </w:r>
      <w:r w:rsidR="00BB727D" w:rsidRPr="00050880">
        <w:rPr>
          <w:color w:val="000000" w:themeColor="text1"/>
        </w:rPr>
        <w:t>and a cross-curricular approach are</w:t>
      </w:r>
      <w:r w:rsidR="00440FBC" w:rsidRPr="00050880">
        <w:rPr>
          <w:color w:val="000000" w:themeColor="text1"/>
        </w:rPr>
        <w:t xml:space="preserve"> pedagogical implications </w:t>
      </w:r>
      <w:r w:rsidR="00BB727D" w:rsidRPr="00050880">
        <w:rPr>
          <w:color w:val="000000" w:themeColor="text1"/>
        </w:rPr>
        <w:t xml:space="preserve">that </w:t>
      </w:r>
      <w:r w:rsidR="00440FBC" w:rsidRPr="00050880">
        <w:rPr>
          <w:color w:val="000000" w:themeColor="text1"/>
        </w:rPr>
        <w:t xml:space="preserve">could inform </w:t>
      </w:r>
      <w:r w:rsidRPr="00050880">
        <w:rPr>
          <w:color w:val="000000" w:themeColor="text1"/>
        </w:rPr>
        <w:t>polic</w:t>
      </w:r>
      <w:r w:rsidR="000D6F6C" w:rsidRPr="00050880">
        <w:rPr>
          <w:color w:val="000000" w:themeColor="text1"/>
        </w:rPr>
        <w:t>y</w:t>
      </w:r>
      <w:r w:rsidRPr="00050880">
        <w:rPr>
          <w:color w:val="000000" w:themeColor="text1"/>
        </w:rPr>
        <w:t xml:space="preserve"> </w:t>
      </w:r>
      <w:r w:rsidR="00440FBC" w:rsidRPr="00050880">
        <w:rPr>
          <w:color w:val="000000" w:themeColor="text1"/>
        </w:rPr>
        <w:t>and practice</w:t>
      </w:r>
      <w:r w:rsidRPr="00050880">
        <w:rPr>
          <w:color w:val="000000" w:themeColor="text1"/>
        </w:rPr>
        <w:t xml:space="preserve"> in ECE</w:t>
      </w:r>
      <w:r w:rsidR="00933BF8" w:rsidRPr="00050880">
        <w:rPr>
          <w:color w:val="000000" w:themeColor="text1"/>
        </w:rPr>
        <w:t xml:space="preserve"> aiming at </w:t>
      </w:r>
      <w:r w:rsidR="00E16300" w:rsidRPr="00050880">
        <w:rPr>
          <w:color w:val="000000" w:themeColor="text1"/>
        </w:rPr>
        <w:t xml:space="preserve">present and future </w:t>
      </w:r>
      <w:r w:rsidR="00822156" w:rsidRPr="00050880">
        <w:rPr>
          <w:color w:val="000000" w:themeColor="text1"/>
        </w:rPr>
        <w:t>agents who are</w:t>
      </w:r>
      <w:r w:rsidR="000D6F6C" w:rsidRPr="00050880">
        <w:rPr>
          <w:color w:val="000000" w:themeColor="text1"/>
        </w:rPr>
        <w:t xml:space="preserve"> risk</w:t>
      </w:r>
      <w:r w:rsidR="00822156" w:rsidRPr="00050880">
        <w:rPr>
          <w:color w:val="000000" w:themeColor="text1"/>
        </w:rPr>
        <w:t xml:space="preserve"> literate</w:t>
      </w:r>
      <w:r w:rsidR="00E27C2F" w:rsidRPr="00050880">
        <w:rPr>
          <w:color w:val="000000" w:themeColor="text1"/>
        </w:rPr>
        <w:t xml:space="preserve">. </w:t>
      </w:r>
    </w:p>
    <w:p w:rsidR="008106BD" w:rsidRPr="00050880" w:rsidRDefault="00440FBC" w:rsidP="00114D5D">
      <w:pPr>
        <w:pStyle w:val="ABKWH"/>
        <w:spacing w:line="480" w:lineRule="auto"/>
        <w:rPr>
          <w:b/>
          <w:color w:val="000000" w:themeColor="text1"/>
          <w:sz w:val="24"/>
        </w:rPr>
      </w:pPr>
      <w:r w:rsidRPr="00050880">
        <w:rPr>
          <w:b/>
          <w:color w:val="000000" w:themeColor="text1"/>
          <w:sz w:val="24"/>
        </w:rPr>
        <w:lastRenderedPageBreak/>
        <w:t>Keywords</w:t>
      </w:r>
    </w:p>
    <w:p w:rsidR="00E64935" w:rsidRPr="00050880" w:rsidRDefault="008106BD" w:rsidP="00E64935">
      <w:pPr>
        <w:pStyle w:val="ABKWH"/>
        <w:spacing w:line="480" w:lineRule="auto"/>
        <w:rPr>
          <w:color w:val="000000" w:themeColor="text1"/>
          <w:sz w:val="24"/>
        </w:rPr>
      </w:pPr>
      <w:r w:rsidRPr="00050880">
        <w:rPr>
          <w:color w:val="000000" w:themeColor="text1"/>
          <w:sz w:val="24"/>
        </w:rPr>
        <w:t>R</w:t>
      </w:r>
      <w:r w:rsidR="00440FBC" w:rsidRPr="00050880">
        <w:rPr>
          <w:color w:val="000000" w:themeColor="text1"/>
          <w:sz w:val="24"/>
        </w:rPr>
        <w:t>isk literacy, early childhood</w:t>
      </w:r>
      <w:r w:rsidR="00E426DC" w:rsidRPr="00050880">
        <w:rPr>
          <w:color w:val="000000" w:themeColor="text1"/>
          <w:sz w:val="24"/>
        </w:rPr>
        <w:t>, pedagogy, processes of risk</w:t>
      </w:r>
      <w:r w:rsidRPr="00050880">
        <w:rPr>
          <w:color w:val="000000" w:themeColor="text1"/>
          <w:sz w:val="24"/>
        </w:rPr>
        <w:t xml:space="preserve"> </w:t>
      </w:r>
    </w:p>
    <w:p w:rsidR="00E64935" w:rsidRPr="00050880" w:rsidRDefault="00E64935" w:rsidP="00E64935">
      <w:pPr>
        <w:pStyle w:val="TEXT"/>
        <w:rPr>
          <w:color w:val="000000" w:themeColor="text1"/>
        </w:rPr>
      </w:pPr>
    </w:p>
    <w:p w:rsidR="00E64935" w:rsidRPr="00050880" w:rsidRDefault="00E64935" w:rsidP="00E64935">
      <w:pPr>
        <w:pStyle w:val="TEXT"/>
        <w:rPr>
          <w:color w:val="000000" w:themeColor="text1"/>
        </w:rPr>
      </w:pPr>
    </w:p>
    <w:p w:rsidR="00E262A6" w:rsidRPr="00050880" w:rsidRDefault="00E64935" w:rsidP="00E64935">
      <w:pPr>
        <w:pStyle w:val="TEXT"/>
        <w:rPr>
          <w:b/>
          <w:color w:val="000000" w:themeColor="text1"/>
        </w:rPr>
      </w:pPr>
      <w:r w:rsidRPr="00050880">
        <w:rPr>
          <w:color w:val="000000" w:themeColor="text1"/>
        </w:rPr>
        <w:t xml:space="preserve">Corresponding author: Zoi Nikiforidou, Department of Early Childhood, Liverpool Hope University, Taggart Avenue, Liverpool L169JD, UK Email: </w:t>
      </w:r>
      <w:hyperlink r:id="rId8" w:history="1">
        <w:r w:rsidRPr="00050880">
          <w:rPr>
            <w:color w:val="000000" w:themeColor="text1"/>
          </w:rPr>
          <w:t>nikifoz@hope.ac.uk</w:t>
        </w:r>
      </w:hyperlink>
    </w:p>
    <w:p w:rsidR="00034560" w:rsidRPr="00050880" w:rsidRDefault="00034560" w:rsidP="00114D5D">
      <w:pPr>
        <w:pStyle w:val="H1"/>
        <w:spacing w:line="480" w:lineRule="auto"/>
        <w:rPr>
          <w:b/>
          <w:color w:val="000000" w:themeColor="text1"/>
          <w:sz w:val="24"/>
        </w:rPr>
      </w:pPr>
    </w:p>
    <w:p w:rsidR="003C218C" w:rsidRPr="00050880" w:rsidRDefault="00950E40" w:rsidP="00114D5D">
      <w:pPr>
        <w:pStyle w:val="H1"/>
        <w:spacing w:line="480" w:lineRule="auto"/>
        <w:rPr>
          <w:b/>
          <w:color w:val="000000" w:themeColor="text1"/>
          <w:sz w:val="24"/>
        </w:rPr>
      </w:pPr>
      <w:r w:rsidRPr="00050880">
        <w:rPr>
          <w:b/>
          <w:color w:val="000000" w:themeColor="text1"/>
          <w:sz w:val="24"/>
        </w:rPr>
        <w:t xml:space="preserve">Introduction </w:t>
      </w:r>
    </w:p>
    <w:p w:rsidR="003C218C" w:rsidRPr="00050880" w:rsidRDefault="003C218C" w:rsidP="00114D5D">
      <w:pPr>
        <w:pStyle w:val="TEXTIND"/>
        <w:spacing w:line="480" w:lineRule="auto"/>
        <w:ind w:firstLine="0"/>
        <w:jc w:val="both"/>
        <w:rPr>
          <w:color w:val="000000" w:themeColor="text1"/>
        </w:rPr>
      </w:pPr>
      <w:r w:rsidRPr="00050880">
        <w:rPr>
          <w:color w:val="000000" w:themeColor="text1"/>
        </w:rPr>
        <w:t xml:space="preserve">Recently there </w:t>
      </w:r>
      <w:r w:rsidR="00203178" w:rsidRPr="00050880">
        <w:rPr>
          <w:color w:val="000000" w:themeColor="text1"/>
        </w:rPr>
        <w:t xml:space="preserve">has been </w:t>
      </w:r>
      <w:r w:rsidRPr="00050880">
        <w:rPr>
          <w:color w:val="000000" w:themeColor="text1"/>
        </w:rPr>
        <w:t xml:space="preserve">a lot of concern </w:t>
      </w:r>
      <w:r w:rsidR="00203178" w:rsidRPr="00050880">
        <w:rPr>
          <w:color w:val="000000" w:themeColor="text1"/>
        </w:rPr>
        <w:t xml:space="preserve">regarding </w:t>
      </w:r>
      <w:r w:rsidRPr="00050880">
        <w:rPr>
          <w:color w:val="000000" w:themeColor="text1"/>
        </w:rPr>
        <w:t>risks and young children. Within the wider context of risk western society (Beck, 2006) new realities, new technologies, socially-driven facts, transitions, increasing urbanization and all sort of different ‘</w:t>
      </w:r>
      <w:r w:rsidRPr="00050880">
        <w:rPr>
          <w:i/>
          <w:iCs/>
          <w:color w:val="000000" w:themeColor="text1"/>
        </w:rPr>
        <w:t>stressors</w:t>
      </w:r>
      <w:r w:rsidRPr="00050880">
        <w:rPr>
          <w:color w:val="000000" w:themeColor="text1"/>
        </w:rPr>
        <w:t xml:space="preserve">’ in contemporary life characterize not only our own but also young children’s experiences. It could be argued that because children are vulnerable, inexperienced, </w:t>
      </w:r>
      <w:r w:rsidR="00203178" w:rsidRPr="00050880">
        <w:rPr>
          <w:color w:val="000000" w:themeColor="text1"/>
        </w:rPr>
        <w:t xml:space="preserve">and </w:t>
      </w:r>
      <w:r w:rsidRPr="00050880">
        <w:rPr>
          <w:color w:val="000000" w:themeColor="text1"/>
        </w:rPr>
        <w:t>young (Munro, 2011) with ‘</w:t>
      </w:r>
      <w:r w:rsidRPr="00050880">
        <w:rPr>
          <w:i/>
          <w:iCs/>
          <w:color w:val="000000" w:themeColor="text1"/>
        </w:rPr>
        <w:t>specific’</w:t>
      </w:r>
      <w:r w:rsidRPr="00050880">
        <w:rPr>
          <w:color w:val="000000" w:themeColor="text1"/>
        </w:rPr>
        <w:t xml:space="preserve"> needs and rights to be met, it is adults’ responsibility to guard and care for them. </w:t>
      </w:r>
      <w:r w:rsidR="00203178" w:rsidRPr="00050880">
        <w:rPr>
          <w:color w:val="000000" w:themeColor="text1"/>
        </w:rPr>
        <w:t xml:space="preserve">From </w:t>
      </w:r>
      <w:r w:rsidRPr="00050880">
        <w:rPr>
          <w:color w:val="000000" w:themeColor="text1"/>
        </w:rPr>
        <w:t xml:space="preserve">this perspective, adults try to eliminate the potential dangers and provide young children with safe and stable environments, either within or outside formal educational settings. This effort is mainly linked to </w:t>
      </w:r>
      <w:r w:rsidR="00203178" w:rsidRPr="00050880">
        <w:rPr>
          <w:color w:val="000000" w:themeColor="text1"/>
        </w:rPr>
        <w:t xml:space="preserve">specific </w:t>
      </w:r>
      <w:r w:rsidRPr="00050880">
        <w:rPr>
          <w:color w:val="000000" w:themeColor="text1"/>
        </w:rPr>
        <w:t xml:space="preserve">policies and provisions of protection and safeguarding that, </w:t>
      </w:r>
      <w:r w:rsidR="00203178" w:rsidRPr="00050880">
        <w:rPr>
          <w:color w:val="000000" w:themeColor="text1"/>
        </w:rPr>
        <w:t xml:space="preserve">and </w:t>
      </w:r>
      <w:r w:rsidRPr="00050880">
        <w:rPr>
          <w:color w:val="000000" w:themeColor="text1"/>
        </w:rPr>
        <w:t xml:space="preserve">in turn, have led to an ongoing debate as to what are the respective benefits or impacts on children’s development and wellbeing. </w:t>
      </w:r>
    </w:p>
    <w:p w:rsidR="00D736C5" w:rsidRPr="00050880" w:rsidRDefault="00203178" w:rsidP="002406FB">
      <w:pPr>
        <w:pStyle w:val="TEXTIND"/>
        <w:spacing w:line="480" w:lineRule="auto"/>
        <w:ind w:firstLine="0"/>
        <w:jc w:val="both"/>
        <w:rPr>
          <w:color w:val="000000" w:themeColor="text1"/>
        </w:rPr>
      </w:pPr>
      <w:r w:rsidRPr="00050880">
        <w:rPr>
          <w:color w:val="000000" w:themeColor="text1"/>
        </w:rPr>
        <w:t xml:space="preserve">Taking risks and engaging in risky behavior </w:t>
      </w:r>
      <w:r w:rsidR="003C218C" w:rsidRPr="00050880">
        <w:rPr>
          <w:color w:val="000000" w:themeColor="text1"/>
        </w:rPr>
        <w:t xml:space="preserve">and uncertainty are part of </w:t>
      </w:r>
      <w:r w:rsidRPr="00050880">
        <w:rPr>
          <w:color w:val="000000" w:themeColor="text1"/>
        </w:rPr>
        <w:t xml:space="preserve">everyday life in </w:t>
      </w:r>
      <w:r w:rsidR="003C218C" w:rsidRPr="00050880">
        <w:rPr>
          <w:color w:val="000000" w:themeColor="text1"/>
        </w:rPr>
        <w:t>human societies</w:t>
      </w:r>
      <w:r w:rsidR="003C218C" w:rsidRPr="00050880">
        <w:rPr>
          <w:color w:val="000000" w:themeColor="text1"/>
          <w:lang w:val="en-GB"/>
        </w:rPr>
        <w:t xml:space="preserve"> and</w:t>
      </w:r>
      <w:r w:rsidR="003C218C" w:rsidRPr="00050880">
        <w:rPr>
          <w:color w:val="000000" w:themeColor="text1"/>
        </w:rPr>
        <w:t xml:space="preserve"> will always be present in </w:t>
      </w:r>
      <w:r w:rsidRPr="00050880">
        <w:rPr>
          <w:color w:val="000000" w:themeColor="text1"/>
        </w:rPr>
        <w:t>various manifestations</w:t>
      </w:r>
      <w:r w:rsidR="003C218C" w:rsidRPr="00050880">
        <w:rPr>
          <w:color w:val="000000" w:themeColor="text1"/>
        </w:rPr>
        <w:t xml:space="preserve">. Adults’ attitudes of supervision and in some cases of ‘strict’ regulations (Sandseter, 2010) have led to the undesired outcome of altering children’s experiences and play opportunities. Wyver et al </w:t>
      </w:r>
      <w:r w:rsidR="003C218C" w:rsidRPr="00050880">
        <w:rPr>
          <w:color w:val="000000" w:themeColor="text1"/>
        </w:rPr>
        <w:lastRenderedPageBreak/>
        <w:t xml:space="preserve">(2010) argue that there is overloaded ‘surplus safety’ today leading to a new reality; that of ‘no risk’. Bundy et al (2009) highlight that this ‘no risk’ is a risk itself as it distorts and limits children’s freedom by having negative implications on their growth. For example, </w:t>
      </w:r>
      <w:r w:rsidR="00B26688" w:rsidRPr="00050880">
        <w:rPr>
          <w:color w:val="000000" w:themeColor="text1"/>
        </w:rPr>
        <w:t xml:space="preserve">children’s </w:t>
      </w:r>
      <w:r w:rsidR="00934433" w:rsidRPr="00050880">
        <w:rPr>
          <w:color w:val="000000" w:themeColor="text1"/>
        </w:rPr>
        <w:t xml:space="preserve">outdoor play </w:t>
      </w:r>
      <w:r w:rsidR="00B26688" w:rsidRPr="00050880">
        <w:rPr>
          <w:color w:val="000000" w:themeColor="text1"/>
        </w:rPr>
        <w:t>ha</w:t>
      </w:r>
      <w:r w:rsidR="00934433" w:rsidRPr="00050880">
        <w:rPr>
          <w:color w:val="000000" w:themeColor="text1"/>
        </w:rPr>
        <w:t>s</w:t>
      </w:r>
      <w:r w:rsidR="00B26688" w:rsidRPr="00050880">
        <w:rPr>
          <w:color w:val="000000" w:themeColor="text1"/>
        </w:rPr>
        <w:t xml:space="preserve"> been influenced drastically by this</w:t>
      </w:r>
      <w:r w:rsidR="00934433" w:rsidRPr="00050880">
        <w:rPr>
          <w:color w:val="000000" w:themeColor="text1"/>
        </w:rPr>
        <w:t xml:space="preserve"> increased alert regarding </w:t>
      </w:r>
      <w:r w:rsidR="003C218C" w:rsidRPr="00050880">
        <w:rPr>
          <w:color w:val="000000" w:themeColor="text1"/>
        </w:rPr>
        <w:t xml:space="preserve">the risk of accidents and injuries </w:t>
      </w:r>
      <w:r w:rsidR="00E0198C" w:rsidRPr="00050880">
        <w:rPr>
          <w:color w:val="000000" w:themeColor="text1"/>
        </w:rPr>
        <w:t>and the fear of litigation</w:t>
      </w:r>
      <w:r w:rsidR="00934433" w:rsidRPr="00050880">
        <w:rPr>
          <w:color w:val="000000" w:themeColor="text1"/>
        </w:rPr>
        <w:t>. This</w:t>
      </w:r>
      <w:r w:rsidR="00B26688" w:rsidRPr="00050880">
        <w:rPr>
          <w:color w:val="000000" w:themeColor="text1"/>
        </w:rPr>
        <w:t>,</w:t>
      </w:r>
      <w:r w:rsidR="00934433" w:rsidRPr="00050880">
        <w:rPr>
          <w:color w:val="000000" w:themeColor="text1"/>
        </w:rPr>
        <w:t xml:space="preserve"> </w:t>
      </w:r>
      <w:r w:rsidR="00B26688" w:rsidRPr="00050880">
        <w:rPr>
          <w:color w:val="000000" w:themeColor="text1"/>
        </w:rPr>
        <w:t>consequently</w:t>
      </w:r>
      <w:r w:rsidR="003C218C" w:rsidRPr="00050880">
        <w:rPr>
          <w:color w:val="000000" w:themeColor="text1"/>
        </w:rPr>
        <w:t>, ha</w:t>
      </w:r>
      <w:r w:rsidR="00B26688" w:rsidRPr="00050880">
        <w:rPr>
          <w:color w:val="000000" w:themeColor="text1"/>
        </w:rPr>
        <w:t>s</w:t>
      </w:r>
      <w:r w:rsidR="003C218C" w:rsidRPr="00050880">
        <w:rPr>
          <w:color w:val="000000" w:themeColor="text1"/>
        </w:rPr>
        <w:t xml:space="preserve"> huge </w:t>
      </w:r>
      <w:r w:rsidR="00B52EF0" w:rsidRPr="00050880">
        <w:rPr>
          <w:color w:val="000000" w:themeColor="text1"/>
        </w:rPr>
        <w:t>consequences</w:t>
      </w:r>
      <w:r w:rsidR="003C218C" w:rsidRPr="00050880">
        <w:rPr>
          <w:color w:val="000000" w:themeColor="text1"/>
        </w:rPr>
        <w:t xml:space="preserve"> on children’s health and wellbeing</w:t>
      </w:r>
      <w:r w:rsidR="000D6F6C" w:rsidRPr="00050880">
        <w:rPr>
          <w:color w:val="000000" w:themeColor="text1"/>
        </w:rPr>
        <w:t>,</w:t>
      </w:r>
      <w:r w:rsidR="00B26688" w:rsidRPr="00050880">
        <w:rPr>
          <w:color w:val="000000" w:themeColor="text1"/>
        </w:rPr>
        <w:t xml:space="preserve"> as contested by many scholars, researchers, educationalists (i.e. </w:t>
      </w:r>
      <w:r w:rsidR="000D6F6C" w:rsidRPr="00050880">
        <w:rPr>
          <w:color w:val="000000" w:themeColor="text1"/>
        </w:rPr>
        <w:t>Brussoni</w:t>
      </w:r>
      <w:r w:rsidR="00393350" w:rsidRPr="00050880">
        <w:rPr>
          <w:color w:val="000000" w:themeColor="text1"/>
        </w:rPr>
        <w:t>, Olsen, Pike, Sleet</w:t>
      </w:r>
      <w:r w:rsidR="000D6F6C" w:rsidRPr="00050880">
        <w:rPr>
          <w:color w:val="000000" w:themeColor="text1"/>
        </w:rPr>
        <w:t>, 2012</w:t>
      </w:r>
      <w:r w:rsidR="00B26688" w:rsidRPr="00050880">
        <w:rPr>
          <w:color w:val="000000" w:themeColor="text1"/>
        </w:rPr>
        <w:t>)</w:t>
      </w:r>
      <w:r w:rsidR="003C218C" w:rsidRPr="00050880">
        <w:rPr>
          <w:color w:val="000000" w:themeColor="text1"/>
        </w:rPr>
        <w:t>; like lack of physical activity, obesity, sedentary lifestyle, isolation, disconnection from nature.</w:t>
      </w:r>
    </w:p>
    <w:p w:rsidR="003C218C" w:rsidRPr="00050880" w:rsidRDefault="003C218C">
      <w:pPr>
        <w:pStyle w:val="TEXTIND"/>
        <w:spacing w:line="480" w:lineRule="auto"/>
        <w:jc w:val="both"/>
        <w:rPr>
          <w:color w:val="000000" w:themeColor="text1"/>
        </w:rPr>
      </w:pPr>
      <w:r w:rsidRPr="00050880">
        <w:rPr>
          <w:color w:val="000000" w:themeColor="text1"/>
        </w:rPr>
        <w:t>As a matter of fact, adults’ views, perceptions and actions are one side of the coin.</w:t>
      </w:r>
      <w:r w:rsidR="007345B3" w:rsidRPr="00050880">
        <w:rPr>
          <w:color w:val="000000" w:themeColor="text1"/>
        </w:rPr>
        <w:t xml:space="preserve"> </w:t>
      </w:r>
      <w:r w:rsidRPr="00050880">
        <w:rPr>
          <w:color w:val="000000" w:themeColor="text1"/>
        </w:rPr>
        <w:t>Thus, th</w:t>
      </w:r>
      <w:r w:rsidR="00DF054C" w:rsidRPr="00050880">
        <w:rPr>
          <w:color w:val="000000" w:themeColor="text1"/>
        </w:rPr>
        <w:t xml:space="preserve">is paper proposes the consideration of children’s own understanding of risk. </w:t>
      </w:r>
      <w:r w:rsidR="00E0198C" w:rsidRPr="00050880">
        <w:rPr>
          <w:color w:val="000000" w:themeColor="text1"/>
        </w:rPr>
        <w:t>T</w:t>
      </w:r>
      <w:r w:rsidRPr="00050880">
        <w:rPr>
          <w:color w:val="000000" w:themeColor="text1"/>
        </w:rPr>
        <w:t>h</w:t>
      </w:r>
      <w:r w:rsidR="00E0198C" w:rsidRPr="00050880">
        <w:rPr>
          <w:color w:val="000000" w:themeColor="text1"/>
        </w:rPr>
        <w:t xml:space="preserve">is other side of the coin takes into account the agentic and active role of children, by considering their voices, opinions and understandings (Tobin, 2005). It </w:t>
      </w:r>
      <w:r w:rsidR="008D4EB8" w:rsidRPr="00050880">
        <w:rPr>
          <w:color w:val="000000" w:themeColor="text1"/>
        </w:rPr>
        <w:t>recommends</w:t>
      </w:r>
      <w:r w:rsidR="00E0198C" w:rsidRPr="00050880">
        <w:rPr>
          <w:color w:val="000000" w:themeColor="text1"/>
        </w:rPr>
        <w:t xml:space="preserve"> that ECE can serve as a vehicle to </w:t>
      </w:r>
      <w:r w:rsidR="00D26661" w:rsidRPr="00050880">
        <w:rPr>
          <w:color w:val="000000" w:themeColor="text1"/>
        </w:rPr>
        <w:t>transform</w:t>
      </w:r>
      <w:r w:rsidR="00E0198C" w:rsidRPr="00050880">
        <w:rPr>
          <w:color w:val="000000" w:themeColor="text1"/>
        </w:rPr>
        <w:t xml:space="preserve"> the ‘cotton wool’ child to the risk literate child. A child who has developed </w:t>
      </w:r>
      <w:r w:rsidRPr="00050880">
        <w:rPr>
          <w:color w:val="000000" w:themeColor="text1"/>
        </w:rPr>
        <w:t>risk-taking skills and judgment</w:t>
      </w:r>
      <w:r w:rsidR="00E0198C" w:rsidRPr="00050880">
        <w:rPr>
          <w:color w:val="000000" w:themeColor="text1"/>
        </w:rPr>
        <w:t xml:space="preserve">, </w:t>
      </w:r>
      <w:r w:rsidR="00D26661" w:rsidRPr="00050880">
        <w:rPr>
          <w:color w:val="000000" w:themeColor="text1"/>
        </w:rPr>
        <w:t>competence and capacities to face uncertainty and instability</w:t>
      </w:r>
      <w:r w:rsidR="00E0198C" w:rsidRPr="00050880">
        <w:rPr>
          <w:color w:val="000000" w:themeColor="text1"/>
        </w:rPr>
        <w:t xml:space="preserve">. </w:t>
      </w:r>
      <w:r w:rsidRPr="00050880">
        <w:rPr>
          <w:color w:val="000000" w:themeColor="text1"/>
        </w:rPr>
        <w:t xml:space="preserve">If children themselves do not develop the capacity to reason and own the consequences of their decisions, then they will not be able to cope with </w:t>
      </w:r>
      <w:r w:rsidR="00F86242" w:rsidRPr="00050880">
        <w:rPr>
          <w:color w:val="000000" w:themeColor="text1"/>
        </w:rPr>
        <w:t xml:space="preserve">risks </w:t>
      </w:r>
      <w:r w:rsidRPr="00050880">
        <w:rPr>
          <w:color w:val="000000" w:themeColor="text1"/>
        </w:rPr>
        <w:t xml:space="preserve">and </w:t>
      </w:r>
      <w:r w:rsidR="00F86242" w:rsidRPr="00050880">
        <w:rPr>
          <w:color w:val="000000" w:themeColor="text1"/>
        </w:rPr>
        <w:t>hazards</w:t>
      </w:r>
      <w:r w:rsidRPr="00050880">
        <w:rPr>
          <w:color w:val="000000" w:themeColor="text1"/>
        </w:rPr>
        <w:t xml:space="preserve">, </w:t>
      </w:r>
      <w:r w:rsidR="000D6F6C" w:rsidRPr="00050880">
        <w:rPr>
          <w:color w:val="000000" w:themeColor="text1"/>
        </w:rPr>
        <w:t xml:space="preserve">opportunities and challenges, </w:t>
      </w:r>
      <w:r w:rsidRPr="00050880">
        <w:rPr>
          <w:color w:val="000000" w:themeColor="text1"/>
        </w:rPr>
        <w:t xml:space="preserve">not just at present, but also in their futures. </w:t>
      </w:r>
    </w:p>
    <w:p w:rsidR="003C218C" w:rsidRPr="00050880" w:rsidRDefault="003C218C" w:rsidP="00114D5D">
      <w:pPr>
        <w:pStyle w:val="TEXTIND"/>
        <w:spacing w:line="480" w:lineRule="auto"/>
        <w:jc w:val="both"/>
        <w:rPr>
          <w:color w:val="000000" w:themeColor="text1"/>
        </w:rPr>
      </w:pPr>
      <w:r w:rsidRPr="00050880">
        <w:rPr>
          <w:color w:val="000000" w:themeColor="text1"/>
        </w:rPr>
        <w:t xml:space="preserve">The aim of this paper is </w:t>
      </w:r>
      <w:r w:rsidR="008A7B62" w:rsidRPr="00050880">
        <w:rPr>
          <w:color w:val="000000" w:themeColor="text1"/>
        </w:rPr>
        <w:t xml:space="preserve">to </w:t>
      </w:r>
      <w:r w:rsidR="00043EE5" w:rsidRPr="00050880">
        <w:rPr>
          <w:color w:val="000000" w:themeColor="text1"/>
        </w:rPr>
        <w:t xml:space="preserve">explore the relationship between children and risk and </w:t>
      </w:r>
      <w:r w:rsidR="008A7B62" w:rsidRPr="00050880">
        <w:rPr>
          <w:color w:val="000000" w:themeColor="text1"/>
        </w:rPr>
        <w:t xml:space="preserve">to </w:t>
      </w:r>
      <w:r w:rsidR="00043EE5" w:rsidRPr="00050880">
        <w:rPr>
          <w:color w:val="000000" w:themeColor="text1"/>
        </w:rPr>
        <w:t xml:space="preserve">argue that </w:t>
      </w:r>
      <w:r w:rsidRPr="00050880">
        <w:rPr>
          <w:color w:val="000000" w:themeColor="text1"/>
        </w:rPr>
        <w:t xml:space="preserve">children’s risk literacy can be </w:t>
      </w:r>
      <w:r w:rsidR="0060586F" w:rsidRPr="00050880">
        <w:rPr>
          <w:color w:val="000000" w:themeColor="text1"/>
        </w:rPr>
        <w:t xml:space="preserve">encouraged </w:t>
      </w:r>
      <w:r w:rsidRPr="00050880">
        <w:rPr>
          <w:color w:val="000000" w:themeColor="text1"/>
        </w:rPr>
        <w:t>in early childhood educational settings</w:t>
      </w:r>
      <w:r w:rsidR="00043EE5" w:rsidRPr="00050880">
        <w:rPr>
          <w:color w:val="000000" w:themeColor="text1"/>
        </w:rPr>
        <w:t xml:space="preserve">. </w:t>
      </w:r>
      <w:r w:rsidRPr="00050880">
        <w:rPr>
          <w:color w:val="000000" w:themeColor="text1"/>
        </w:rPr>
        <w:t xml:space="preserve">The rationale of risk literacy lies </w:t>
      </w:r>
      <w:r w:rsidR="0060586F" w:rsidRPr="00050880">
        <w:rPr>
          <w:color w:val="000000" w:themeColor="text1"/>
        </w:rPr>
        <w:t xml:space="preserve">beneath </w:t>
      </w:r>
      <w:r w:rsidRPr="00050880">
        <w:rPr>
          <w:color w:val="000000" w:themeColor="text1"/>
        </w:rPr>
        <w:t>the broader notion of multiliteracies and refers to the ability to deal with uncertainty in an informed way (Giger</w:t>
      </w:r>
      <w:r w:rsidR="004035E4" w:rsidRPr="00050880">
        <w:rPr>
          <w:color w:val="000000" w:themeColor="text1"/>
        </w:rPr>
        <w:t xml:space="preserve">enzer, 2008). Risk education </w:t>
      </w:r>
      <w:r w:rsidR="0060586F" w:rsidRPr="00050880">
        <w:rPr>
          <w:color w:val="000000" w:themeColor="text1"/>
        </w:rPr>
        <w:t xml:space="preserve">have </w:t>
      </w:r>
      <w:r w:rsidR="00E64935" w:rsidRPr="00050880">
        <w:rPr>
          <w:color w:val="000000" w:themeColor="text1"/>
        </w:rPr>
        <w:t>already</w:t>
      </w:r>
      <w:r w:rsidR="00355FFB" w:rsidRPr="00050880">
        <w:rPr>
          <w:color w:val="000000" w:themeColor="text1"/>
        </w:rPr>
        <w:t xml:space="preserve"> </w:t>
      </w:r>
      <w:r w:rsidR="0060586F" w:rsidRPr="00050880">
        <w:rPr>
          <w:color w:val="000000" w:themeColor="text1"/>
        </w:rPr>
        <w:t xml:space="preserve">been </w:t>
      </w:r>
      <w:r w:rsidR="00355FFB" w:rsidRPr="00050880">
        <w:rPr>
          <w:color w:val="000000" w:themeColor="text1"/>
        </w:rPr>
        <w:t>implemented</w:t>
      </w:r>
      <w:r w:rsidRPr="00050880">
        <w:rPr>
          <w:color w:val="000000" w:themeColor="text1"/>
        </w:rPr>
        <w:t xml:space="preserve"> in </w:t>
      </w:r>
      <w:r w:rsidR="00E64935" w:rsidRPr="00050880">
        <w:rPr>
          <w:color w:val="000000" w:themeColor="text1"/>
        </w:rPr>
        <w:t xml:space="preserve">some </w:t>
      </w:r>
      <w:r w:rsidRPr="00050880">
        <w:rPr>
          <w:color w:val="000000" w:themeColor="text1"/>
        </w:rPr>
        <w:t xml:space="preserve">curricula for older children and adolescents </w:t>
      </w:r>
      <w:r w:rsidR="004035E4" w:rsidRPr="00050880">
        <w:rPr>
          <w:color w:val="000000" w:themeColor="text1"/>
        </w:rPr>
        <w:t xml:space="preserve">and seem to be effective </w:t>
      </w:r>
      <w:r w:rsidRPr="00050880">
        <w:rPr>
          <w:color w:val="000000" w:themeColor="text1"/>
        </w:rPr>
        <w:t xml:space="preserve">(i.e. </w:t>
      </w:r>
      <w:r w:rsidR="007345B3" w:rsidRPr="00050880">
        <w:rPr>
          <w:color w:val="000000" w:themeColor="text1"/>
        </w:rPr>
        <w:t xml:space="preserve">Eichler and Vogel, 2015; </w:t>
      </w:r>
      <w:r w:rsidR="00B52EF0" w:rsidRPr="00050880">
        <w:rPr>
          <w:color w:val="000000" w:themeColor="text1"/>
        </w:rPr>
        <w:t xml:space="preserve">Shearn, 2004; Till, </w:t>
      </w:r>
      <w:r w:rsidR="00B52EF0" w:rsidRPr="00050880">
        <w:rPr>
          <w:color w:val="000000" w:themeColor="text1"/>
        </w:rPr>
        <w:lastRenderedPageBreak/>
        <w:t>2014</w:t>
      </w:r>
      <w:r w:rsidRPr="00050880">
        <w:rPr>
          <w:color w:val="000000" w:themeColor="text1"/>
        </w:rPr>
        <w:t>). Thus, the main argument in this paper illustrates the importance of considering risk literacy</w:t>
      </w:r>
      <w:r w:rsidR="00772BE5" w:rsidRPr="00050880">
        <w:rPr>
          <w:color w:val="000000" w:themeColor="text1"/>
        </w:rPr>
        <w:t>, as</w:t>
      </w:r>
      <w:r w:rsidR="00B52EF0" w:rsidRPr="00050880">
        <w:rPr>
          <w:color w:val="000000" w:themeColor="text1"/>
        </w:rPr>
        <w:t xml:space="preserve"> an essential and timely skill </w:t>
      </w:r>
      <w:r w:rsidR="004C0D0D" w:rsidRPr="00050880">
        <w:rPr>
          <w:color w:val="000000" w:themeColor="text1"/>
        </w:rPr>
        <w:t xml:space="preserve">and </w:t>
      </w:r>
      <w:r w:rsidR="00772BE5" w:rsidRPr="00050880">
        <w:rPr>
          <w:color w:val="000000" w:themeColor="text1"/>
        </w:rPr>
        <w:t>attitude within</w:t>
      </w:r>
      <w:r w:rsidRPr="00050880">
        <w:rPr>
          <w:color w:val="000000" w:themeColor="text1"/>
        </w:rPr>
        <w:t xml:space="preserve"> Early Childhood </w:t>
      </w:r>
      <w:r w:rsidR="00772BE5" w:rsidRPr="00050880">
        <w:rPr>
          <w:color w:val="000000" w:themeColor="text1"/>
        </w:rPr>
        <w:t>Education (ECE).</w:t>
      </w:r>
      <w:r w:rsidRPr="00050880">
        <w:rPr>
          <w:color w:val="000000" w:themeColor="text1"/>
        </w:rPr>
        <w:t xml:space="preserve"> </w:t>
      </w:r>
    </w:p>
    <w:p w:rsidR="003C218C" w:rsidRPr="00050880" w:rsidRDefault="00220874" w:rsidP="00114D5D">
      <w:pPr>
        <w:pStyle w:val="H1"/>
        <w:spacing w:line="480" w:lineRule="auto"/>
        <w:rPr>
          <w:b/>
          <w:color w:val="000000" w:themeColor="text1"/>
          <w:sz w:val="24"/>
        </w:rPr>
      </w:pPr>
      <w:r w:rsidRPr="00050880">
        <w:rPr>
          <w:b/>
          <w:color w:val="000000" w:themeColor="text1"/>
          <w:sz w:val="24"/>
        </w:rPr>
        <w:t xml:space="preserve">Risk and young children </w:t>
      </w:r>
    </w:p>
    <w:p w:rsidR="00D736C5" w:rsidRPr="00050880" w:rsidRDefault="003C218C" w:rsidP="00114D5D">
      <w:pPr>
        <w:pStyle w:val="TEXTIND"/>
        <w:spacing w:line="480" w:lineRule="auto"/>
        <w:ind w:firstLine="0"/>
        <w:jc w:val="both"/>
        <w:rPr>
          <w:color w:val="000000" w:themeColor="text1"/>
        </w:rPr>
      </w:pPr>
      <w:r w:rsidRPr="00050880">
        <w:rPr>
          <w:color w:val="000000" w:themeColor="text1"/>
        </w:rPr>
        <w:t>Risk is a complex and multidimensional notion</w:t>
      </w:r>
      <w:r w:rsidR="00173C94" w:rsidRPr="00050880">
        <w:rPr>
          <w:color w:val="000000" w:themeColor="text1"/>
        </w:rPr>
        <w:t>,</w:t>
      </w:r>
      <w:r w:rsidRPr="00050880">
        <w:rPr>
          <w:color w:val="000000" w:themeColor="text1"/>
        </w:rPr>
        <w:t xml:space="preserve"> usually linked to negative connotation</w:t>
      </w:r>
      <w:r w:rsidR="00F41BD9" w:rsidRPr="00050880">
        <w:rPr>
          <w:color w:val="000000" w:themeColor="text1"/>
        </w:rPr>
        <w:t>s</w:t>
      </w:r>
      <w:r w:rsidRPr="00050880">
        <w:rPr>
          <w:color w:val="000000" w:themeColor="text1"/>
        </w:rPr>
        <w:t>. There is no one definition for risk and as Adams (2006) underlines, risk is “the product of the probability and utility of some future event” (p. 30); this</w:t>
      </w:r>
      <w:r w:rsidR="00244A4C" w:rsidRPr="00050880">
        <w:rPr>
          <w:color w:val="000000" w:themeColor="text1"/>
        </w:rPr>
        <w:t xml:space="preserve"> future</w:t>
      </w:r>
      <w:r w:rsidRPr="00050880">
        <w:rPr>
          <w:color w:val="000000" w:themeColor="text1"/>
        </w:rPr>
        <w:t xml:space="preserve"> event </w:t>
      </w:r>
      <w:r w:rsidR="00A21104" w:rsidRPr="00050880">
        <w:rPr>
          <w:color w:val="000000" w:themeColor="text1"/>
        </w:rPr>
        <w:t xml:space="preserve">is uncertain and </w:t>
      </w:r>
      <w:r w:rsidRPr="00050880">
        <w:rPr>
          <w:color w:val="000000" w:themeColor="text1"/>
        </w:rPr>
        <w:t>could be either positive or negative</w:t>
      </w:r>
      <w:r w:rsidR="00244A4C" w:rsidRPr="00050880">
        <w:rPr>
          <w:color w:val="000000" w:themeColor="text1"/>
        </w:rPr>
        <w:t>,</w:t>
      </w:r>
      <w:r w:rsidRPr="00050880">
        <w:rPr>
          <w:color w:val="000000" w:themeColor="text1"/>
        </w:rPr>
        <w:t xml:space="preserve"> either a </w:t>
      </w:r>
      <w:r w:rsidR="00D736C5" w:rsidRPr="00050880">
        <w:rPr>
          <w:color w:val="000000" w:themeColor="text1"/>
        </w:rPr>
        <w:t xml:space="preserve">damage </w:t>
      </w:r>
      <w:r w:rsidRPr="00050880">
        <w:rPr>
          <w:color w:val="000000" w:themeColor="text1"/>
        </w:rPr>
        <w:t xml:space="preserve">or an opportunity. </w:t>
      </w:r>
      <w:r w:rsidR="00A21104" w:rsidRPr="00050880">
        <w:rPr>
          <w:color w:val="000000" w:themeColor="text1"/>
        </w:rPr>
        <w:t>However, the discourse around risk</w:t>
      </w:r>
      <w:r w:rsidR="00BE7833" w:rsidRPr="00050880">
        <w:rPr>
          <w:color w:val="000000" w:themeColor="text1"/>
        </w:rPr>
        <w:t>,</w:t>
      </w:r>
      <w:r w:rsidR="00A21104" w:rsidRPr="00050880">
        <w:rPr>
          <w:color w:val="000000" w:themeColor="text1"/>
        </w:rPr>
        <w:t xml:space="preserve"> today</w:t>
      </w:r>
      <w:r w:rsidR="00BE7833" w:rsidRPr="00050880">
        <w:rPr>
          <w:color w:val="000000" w:themeColor="text1"/>
        </w:rPr>
        <w:t>,</w:t>
      </w:r>
      <w:r w:rsidR="00A21104" w:rsidRPr="00050880">
        <w:rPr>
          <w:color w:val="000000" w:themeColor="text1"/>
        </w:rPr>
        <w:t xml:space="preserve"> addresses </w:t>
      </w:r>
      <w:r w:rsidR="00965FF4" w:rsidRPr="00050880">
        <w:rPr>
          <w:color w:val="000000" w:themeColor="text1"/>
        </w:rPr>
        <w:t xml:space="preserve">mainly </w:t>
      </w:r>
      <w:r w:rsidR="00A21104" w:rsidRPr="00050880">
        <w:rPr>
          <w:color w:val="000000" w:themeColor="text1"/>
        </w:rPr>
        <w:t>issues of</w:t>
      </w:r>
      <w:r w:rsidR="00D736C5" w:rsidRPr="00050880">
        <w:rPr>
          <w:color w:val="000000" w:themeColor="text1"/>
        </w:rPr>
        <w:t xml:space="preserve"> threat, danger</w:t>
      </w:r>
      <w:r w:rsidR="00F27B28" w:rsidRPr="00050880">
        <w:rPr>
          <w:color w:val="000000" w:themeColor="text1"/>
        </w:rPr>
        <w:t xml:space="preserve">, </w:t>
      </w:r>
      <w:r w:rsidR="00A21104" w:rsidRPr="00050880">
        <w:rPr>
          <w:color w:val="000000" w:themeColor="text1"/>
        </w:rPr>
        <w:t>‘</w:t>
      </w:r>
      <w:r w:rsidR="00F27B28" w:rsidRPr="00050880">
        <w:rPr>
          <w:color w:val="000000" w:themeColor="text1"/>
        </w:rPr>
        <w:t>moral panic</w:t>
      </w:r>
      <w:r w:rsidR="00A21104" w:rsidRPr="00050880">
        <w:rPr>
          <w:color w:val="000000" w:themeColor="text1"/>
        </w:rPr>
        <w:t>’</w:t>
      </w:r>
      <w:r w:rsidR="00965FF4" w:rsidRPr="00050880">
        <w:rPr>
          <w:color w:val="000000" w:themeColor="text1"/>
        </w:rPr>
        <w:t xml:space="preserve"> (Garland, 2008)</w:t>
      </w:r>
      <w:r w:rsidR="00F27B28" w:rsidRPr="00050880">
        <w:rPr>
          <w:color w:val="000000" w:themeColor="text1"/>
        </w:rPr>
        <w:t>, injury, maltreatment</w:t>
      </w:r>
      <w:r w:rsidR="00D736C5" w:rsidRPr="00050880">
        <w:rPr>
          <w:color w:val="000000" w:themeColor="text1"/>
        </w:rPr>
        <w:t xml:space="preserve">. This discourse considering risk as a ‘harmful situation to </w:t>
      </w:r>
      <w:r w:rsidR="007C2F09" w:rsidRPr="00050880">
        <w:rPr>
          <w:color w:val="000000" w:themeColor="text1"/>
        </w:rPr>
        <w:t xml:space="preserve">be </w:t>
      </w:r>
      <w:r w:rsidR="00D736C5" w:rsidRPr="00050880">
        <w:rPr>
          <w:color w:val="000000" w:themeColor="text1"/>
        </w:rPr>
        <w:t>avoid</w:t>
      </w:r>
      <w:r w:rsidR="007C2F09" w:rsidRPr="00050880">
        <w:rPr>
          <w:color w:val="000000" w:themeColor="text1"/>
        </w:rPr>
        <w:t>ed</w:t>
      </w:r>
      <w:r w:rsidR="00D736C5" w:rsidRPr="00050880">
        <w:rPr>
          <w:color w:val="000000" w:themeColor="text1"/>
        </w:rPr>
        <w:t xml:space="preserve">’ mistakenly excludes </w:t>
      </w:r>
      <w:r w:rsidR="00965FF4" w:rsidRPr="00050880">
        <w:rPr>
          <w:color w:val="000000" w:themeColor="text1"/>
        </w:rPr>
        <w:t>cases</w:t>
      </w:r>
      <w:r w:rsidR="00D736C5" w:rsidRPr="00050880">
        <w:rPr>
          <w:color w:val="000000" w:themeColor="text1"/>
        </w:rPr>
        <w:t xml:space="preserve"> </w:t>
      </w:r>
      <w:r w:rsidR="00F27B28" w:rsidRPr="00050880">
        <w:rPr>
          <w:color w:val="000000" w:themeColor="text1"/>
        </w:rPr>
        <w:t>where risk can be the foundation for chang</w:t>
      </w:r>
      <w:r w:rsidR="00D736C5" w:rsidRPr="00050880">
        <w:rPr>
          <w:color w:val="000000" w:themeColor="text1"/>
        </w:rPr>
        <w:t xml:space="preserve">e, possibility, </w:t>
      </w:r>
      <w:r w:rsidR="00BE7833" w:rsidRPr="00050880">
        <w:rPr>
          <w:color w:val="000000" w:themeColor="text1"/>
        </w:rPr>
        <w:t xml:space="preserve">autonomy, </w:t>
      </w:r>
      <w:r w:rsidR="00D736C5" w:rsidRPr="00050880">
        <w:rPr>
          <w:color w:val="000000" w:themeColor="text1"/>
        </w:rPr>
        <w:t>creativity</w:t>
      </w:r>
      <w:r w:rsidR="00173C94" w:rsidRPr="00050880">
        <w:rPr>
          <w:color w:val="000000" w:themeColor="text1"/>
        </w:rPr>
        <w:t xml:space="preserve"> or</w:t>
      </w:r>
      <w:r w:rsidR="00D736C5" w:rsidRPr="00050880">
        <w:rPr>
          <w:color w:val="000000" w:themeColor="text1"/>
        </w:rPr>
        <w:t xml:space="preserve"> novelty.</w:t>
      </w:r>
      <w:r w:rsidR="00173C94" w:rsidRPr="00050880">
        <w:rPr>
          <w:color w:val="000000" w:themeColor="text1"/>
        </w:rPr>
        <w:t xml:space="preserve"> </w:t>
      </w:r>
      <w:r w:rsidR="00087974" w:rsidRPr="00050880">
        <w:rPr>
          <w:color w:val="000000" w:themeColor="text1"/>
        </w:rPr>
        <w:t xml:space="preserve">As Bernstein (1996) quotes there should be a </w:t>
      </w:r>
      <w:r w:rsidR="00BE7833" w:rsidRPr="00050880">
        <w:rPr>
          <w:color w:val="000000" w:themeColor="text1"/>
        </w:rPr>
        <w:t>change in</w:t>
      </w:r>
      <w:r w:rsidR="00087974" w:rsidRPr="00050880">
        <w:rPr>
          <w:color w:val="000000" w:themeColor="text1"/>
        </w:rPr>
        <w:t xml:space="preserve"> “the perception of risk from chance of loss into opportunity for gain, from fate and original design to sophisticated, probability-based forecasts of the future, and from helplessness to choice” (p. 337).</w:t>
      </w:r>
    </w:p>
    <w:p w:rsidR="00F862CB" w:rsidRPr="00050880" w:rsidRDefault="003C218C">
      <w:pPr>
        <w:pStyle w:val="TEXTIND"/>
        <w:spacing w:line="480" w:lineRule="auto"/>
        <w:jc w:val="both"/>
        <w:rPr>
          <w:color w:val="000000" w:themeColor="text1"/>
        </w:rPr>
      </w:pPr>
      <w:r w:rsidRPr="00050880">
        <w:rPr>
          <w:color w:val="000000" w:themeColor="text1"/>
        </w:rPr>
        <w:t>Growth</w:t>
      </w:r>
      <w:r w:rsidR="00173C94" w:rsidRPr="00050880">
        <w:rPr>
          <w:color w:val="000000" w:themeColor="text1"/>
        </w:rPr>
        <w:t xml:space="preserve">, </w:t>
      </w:r>
      <w:r w:rsidR="00C65CCD" w:rsidRPr="00050880">
        <w:rPr>
          <w:color w:val="000000" w:themeColor="text1"/>
        </w:rPr>
        <w:t>by</w:t>
      </w:r>
      <w:r w:rsidR="00173C94" w:rsidRPr="00050880">
        <w:rPr>
          <w:color w:val="000000" w:themeColor="text1"/>
        </w:rPr>
        <w:t xml:space="preserve"> definition,</w:t>
      </w:r>
      <w:r w:rsidRPr="00050880">
        <w:rPr>
          <w:color w:val="000000" w:themeColor="text1"/>
        </w:rPr>
        <w:t xml:space="preserve"> involves taking risks and moving out of the comfort zone aiming at experiencing novel situations and perspectives (Dweck, 2000). Risk taking is </w:t>
      </w:r>
      <w:r w:rsidR="00F41BD9" w:rsidRPr="00050880">
        <w:rPr>
          <w:color w:val="000000" w:themeColor="text1"/>
        </w:rPr>
        <w:t xml:space="preserve">regarded as being </w:t>
      </w:r>
      <w:r w:rsidRPr="00050880">
        <w:rPr>
          <w:color w:val="000000" w:themeColor="text1"/>
        </w:rPr>
        <w:t xml:space="preserve">significant in children’s wellbeing as it empowers their physical proneness and independence (Stephenson, 2003), their emotional vigilance, like excitement and pleasure, as well as their broader learning and development (Eichsteller </w:t>
      </w:r>
      <w:r w:rsidR="00FB7C02" w:rsidRPr="00050880">
        <w:rPr>
          <w:color w:val="000000" w:themeColor="text1"/>
        </w:rPr>
        <w:t>and</w:t>
      </w:r>
      <w:r w:rsidR="004035E4" w:rsidRPr="00050880">
        <w:rPr>
          <w:color w:val="000000" w:themeColor="text1"/>
        </w:rPr>
        <w:t xml:space="preserve"> Holthoff</w:t>
      </w:r>
      <w:r w:rsidRPr="00050880">
        <w:rPr>
          <w:color w:val="000000" w:themeColor="text1"/>
        </w:rPr>
        <w:t xml:space="preserve">, 2009). Children enjoy challenges and driven by their curiosity and ‘can do’ </w:t>
      </w:r>
      <w:r w:rsidRPr="00050880">
        <w:rPr>
          <w:color w:val="000000" w:themeColor="text1"/>
        </w:rPr>
        <w:lastRenderedPageBreak/>
        <w:t xml:space="preserve">attitude they learn to interact with their environment, to link causes and effects and to become responsible for their </w:t>
      </w:r>
      <w:r w:rsidR="007C2F09" w:rsidRPr="00050880">
        <w:rPr>
          <w:color w:val="000000" w:themeColor="text1"/>
        </w:rPr>
        <w:t xml:space="preserve">decisions and </w:t>
      </w:r>
      <w:r w:rsidRPr="00050880">
        <w:rPr>
          <w:color w:val="000000" w:themeColor="text1"/>
        </w:rPr>
        <w:t>actions</w:t>
      </w:r>
      <w:r w:rsidR="00950E40" w:rsidRPr="00050880">
        <w:rPr>
          <w:color w:val="000000" w:themeColor="text1"/>
        </w:rPr>
        <w:t xml:space="preserve">, especially during play. </w:t>
      </w:r>
    </w:p>
    <w:p w:rsidR="00F862CB" w:rsidRPr="00050880" w:rsidRDefault="009A441B" w:rsidP="00F862CB">
      <w:pPr>
        <w:pStyle w:val="TEXTIND"/>
        <w:spacing w:line="480" w:lineRule="auto"/>
        <w:jc w:val="both"/>
        <w:rPr>
          <w:color w:val="000000" w:themeColor="text1"/>
        </w:rPr>
      </w:pPr>
      <w:r w:rsidRPr="00050880">
        <w:rPr>
          <w:color w:val="000000" w:themeColor="text1"/>
        </w:rPr>
        <w:t xml:space="preserve">Risky play is a </w:t>
      </w:r>
      <w:r w:rsidR="00950E40" w:rsidRPr="00050880">
        <w:rPr>
          <w:color w:val="000000" w:themeColor="text1"/>
        </w:rPr>
        <w:t>key</w:t>
      </w:r>
      <w:r w:rsidRPr="00050880">
        <w:rPr>
          <w:color w:val="000000" w:themeColor="text1"/>
        </w:rPr>
        <w:t xml:space="preserve"> part of children’s development and evolutionary growth</w:t>
      </w:r>
      <w:r w:rsidR="00F862CB" w:rsidRPr="00050880">
        <w:rPr>
          <w:color w:val="000000" w:themeColor="text1"/>
        </w:rPr>
        <w:t xml:space="preserve"> as it has an adaptive function in reducing fear of stimuli</w:t>
      </w:r>
      <w:r w:rsidRPr="00050880">
        <w:rPr>
          <w:color w:val="000000" w:themeColor="text1"/>
        </w:rPr>
        <w:t xml:space="preserve"> (Sandseter </w:t>
      </w:r>
      <w:r w:rsidR="00FB7C02" w:rsidRPr="00050880">
        <w:rPr>
          <w:color w:val="000000" w:themeColor="text1"/>
        </w:rPr>
        <w:t>and</w:t>
      </w:r>
      <w:r w:rsidRPr="00050880">
        <w:rPr>
          <w:color w:val="000000" w:themeColor="text1"/>
        </w:rPr>
        <w:t xml:space="preserve"> Kennair, 2011)</w:t>
      </w:r>
      <w:r w:rsidR="00911672" w:rsidRPr="00050880">
        <w:rPr>
          <w:color w:val="000000" w:themeColor="text1"/>
        </w:rPr>
        <w:t xml:space="preserve"> and survival instincts</w:t>
      </w:r>
      <w:r w:rsidRPr="00050880">
        <w:rPr>
          <w:color w:val="000000" w:themeColor="text1"/>
        </w:rPr>
        <w:t xml:space="preserve">. In risky play children try out new strategies, behaviors and actions, they </w:t>
      </w:r>
      <w:r w:rsidR="00F862CB" w:rsidRPr="00050880">
        <w:rPr>
          <w:color w:val="000000" w:themeColor="text1"/>
        </w:rPr>
        <w:t>collaborate, overcome conflicts and</w:t>
      </w:r>
      <w:r w:rsidRPr="00050880">
        <w:rPr>
          <w:color w:val="000000" w:themeColor="text1"/>
        </w:rPr>
        <w:t xml:space="preserve"> </w:t>
      </w:r>
      <w:r w:rsidR="00F862CB" w:rsidRPr="00050880">
        <w:rPr>
          <w:color w:val="000000" w:themeColor="text1"/>
        </w:rPr>
        <w:t xml:space="preserve">fears, </w:t>
      </w:r>
      <w:r w:rsidRPr="00050880">
        <w:rPr>
          <w:color w:val="000000" w:themeColor="text1"/>
        </w:rPr>
        <w:t xml:space="preserve">build autonomy, self-esteem, fantasy, motivation, confidence, aspiration, judgment and familiarize themselves with failure, errors, success and satisfaction. </w:t>
      </w:r>
      <w:r w:rsidR="008A7B62" w:rsidRPr="00050880">
        <w:rPr>
          <w:color w:val="000000" w:themeColor="text1"/>
        </w:rPr>
        <w:t>As note</w:t>
      </w:r>
      <w:r w:rsidR="00EA51B6" w:rsidRPr="00050880">
        <w:rPr>
          <w:color w:val="000000" w:themeColor="text1"/>
        </w:rPr>
        <w:t>d by Thompson (2005</w:t>
      </w:r>
      <w:r w:rsidR="008A7B62" w:rsidRPr="00050880">
        <w:rPr>
          <w:color w:val="000000" w:themeColor="text1"/>
        </w:rPr>
        <w:t xml:space="preserve">) play is not a risk-free activity. On the contrary, it is a space for adventure, ingenuity, freedom, experimentation, trophies, </w:t>
      </w:r>
      <w:r w:rsidR="004C0D0D" w:rsidRPr="00050880">
        <w:rPr>
          <w:color w:val="000000" w:themeColor="text1"/>
        </w:rPr>
        <w:t>scars, bruises, disappointment and frustration</w:t>
      </w:r>
      <w:r w:rsidR="00F862CB" w:rsidRPr="00050880">
        <w:rPr>
          <w:color w:val="000000" w:themeColor="text1"/>
        </w:rPr>
        <w:t>.</w:t>
      </w:r>
    </w:p>
    <w:p w:rsidR="00B52EF0" w:rsidRPr="00050880" w:rsidRDefault="009A441B" w:rsidP="00F862CB">
      <w:pPr>
        <w:pStyle w:val="TEXTIND"/>
        <w:spacing w:line="480" w:lineRule="auto"/>
        <w:jc w:val="both"/>
        <w:rPr>
          <w:color w:val="000000" w:themeColor="text1"/>
        </w:rPr>
      </w:pPr>
      <w:r w:rsidRPr="00050880">
        <w:rPr>
          <w:color w:val="000000" w:themeColor="text1"/>
        </w:rPr>
        <w:t>Through risk-taking, children can consider alternative courses of action and less obvious routes while solving dilemmas and making decisions (Rolfe, 2010); they can learn to be resilie</w:t>
      </w:r>
      <w:r w:rsidR="00911672" w:rsidRPr="00050880">
        <w:rPr>
          <w:color w:val="000000" w:themeColor="text1"/>
        </w:rPr>
        <w:t xml:space="preserve">nt (Newman </w:t>
      </w:r>
      <w:r w:rsidR="00FB7C02" w:rsidRPr="00050880">
        <w:rPr>
          <w:color w:val="000000" w:themeColor="text1"/>
        </w:rPr>
        <w:t>and</w:t>
      </w:r>
      <w:r w:rsidR="00911672" w:rsidRPr="00050880">
        <w:rPr>
          <w:color w:val="000000" w:themeColor="text1"/>
        </w:rPr>
        <w:t xml:space="preserve"> Blackburn, 2002), </w:t>
      </w:r>
      <w:r w:rsidRPr="00050880">
        <w:rPr>
          <w:color w:val="000000" w:themeColor="text1"/>
        </w:rPr>
        <w:t>to regulate their emotions and sensation-seeking (Apter, 2007) and they can develop their autonomy and mastery over themselves and the</w:t>
      </w:r>
      <w:r w:rsidR="006B641A" w:rsidRPr="00050880">
        <w:rPr>
          <w:color w:val="000000" w:themeColor="text1"/>
        </w:rPr>
        <w:t xml:space="preserve">ir surroundings (Nikiforidou, Pange </w:t>
      </w:r>
      <w:r w:rsidR="00FB7C02" w:rsidRPr="00050880">
        <w:rPr>
          <w:color w:val="000000" w:themeColor="text1"/>
        </w:rPr>
        <w:t>and</w:t>
      </w:r>
      <w:r w:rsidR="006B641A" w:rsidRPr="00050880">
        <w:rPr>
          <w:color w:val="000000" w:themeColor="text1"/>
        </w:rPr>
        <w:t xml:space="preserve"> Chadjipadelis, </w:t>
      </w:r>
      <w:r w:rsidRPr="00050880">
        <w:rPr>
          <w:color w:val="000000" w:themeColor="text1"/>
        </w:rPr>
        <w:t xml:space="preserve">2012). </w:t>
      </w:r>
      <w:r w:rsidR="00BC6C4D" w:rsidRPr="00050880">
        <w:rPr>
          <w:color w:val="000000" w:themeColor="text1"/>
        </w:rPr>
        <w:t>R</w:t>
      </w:r>
      <w:r w:rsidR="00B52EF0" w:rsidRPr="00050880">
        <w:rPr>
          <w:color w:val="000000" w:themeColor="text1"/>
        </w:rPr>
        <w:t>isk-</w:t>
      </w:r>
      <w:r w:rsidR="00B52EF0" w:rsidRPr="00050880">
        <w:rPr>
          <w:color w:val="000000" w:themeColor="text1"/>
          <w:lang w:val="en-GB"/>
        </w:rPr>
        <w:t xml:space="preserve">taking </w:t>
      </w:r>
      <w:r w:rsidR="00B52EF0" w:rsidRPr="00050880">
        <w:rPr>
          <w:color w:val="000000" w:themeColor="text1"/>
        </w:rPr>
        <w:t xml:space="preserve">is interconnected with </w:t>
      </w:r>
      <w:r w:rsidR="00BC6C4D" w:rsidRPr="00050880">
        <w:rPr>
          <w:color w:val="000000" w:themeColor="text1"/>
        </w:rPr>
        <w:t>aspects</w:t>
      </w:r>
      <w:r w:rsidR="00B52EF0" w:rsidRPr="00050880">
        <w:rPr>
          <w:color w:val="000000" w:themeColor="text1"/>
        </w:rPr>
        <w:t xml:space="preserve"> of cognitive, social, emotional and biological development (Boyer 2006). </w:t>
      </w:r>
      <w:r w:rsidR="00BC6C4D" w:rsidRPr="00050880">
        <w:rPr>
          <w:color w:val="000000" w:themeColor="text1"/>
        </w:rPr>
        <w:t xml:space="preserve">Through diverse contexts and play situations children have been found capable to reason and face feasibilities, estimate odds and therefore make probability judgments and deal both semantically and conceptually with the evaluation of </w:t>
      </w:r>
      <w:r w:rsidR="006B641A" w:rsidRPr="00050880">
        <w:rPr>
          <w:color w:val="000000" w:themeColor="text1"/>
        </w:rPr>
        <w:t xml:space="preserve">future events (Nikiforidou, Pange </w:t>
      </w:r>
      <w:r w:rsidR="00FB7C02" w:rsidRPr="00050880">
        <w:rPr>
          <w:color w:val="000000" w:themeColor="text1"/>
        </w:rPr>
        <w:t>and</w:t>
      </w:r>
      <w:r w:rsidR="006B641A" w:rsidRPr="00050880">
        <w:rPr>
          <w:color w:val="000000" w:themeColor="text1"/>
        </w:rPr>
        <w:t xml:space="preserve"> Chadjipadelis</w:t>
      </w:r>
      <w:r w:rsidR="00BC6C4D" w:rsidRPr="00050880">
        <w:rPr>
          <w:color w:val="000000" w:themeColor="text1"/>
        </w:rPr>
        <w:t xml:space="preserve">, 2013). Moreover, children, as young as 4 years, understand and rationalize safety and non-safety matters. In this sense, according to </w:t>
      </w:r>
      <w:r w:rsidR="004035E4" w:rsidRPr="00050880">
        <w:rPr>
          <w:color w:val="000000" w:themeColor="text1"/>
        </w:rPr>
        <w:t xml:space="preserve">Eichsteller </w:t>
      </w:r>
      <w:r w:rsidR="00FB7C02" w:rsidRPr="00050880">
        <w:rPr>
          <w:color w:val="000000" w:themeColor="text1"/>
        </w:rPr>
        <w:t>and</w:t>
      </w:r>
      <w:r w:rsidR="004035E4" w:rsidRPr="00050880">
        <w:rPr>
          <w:color w:val="000000" w:themeColor="text1"/>
        </w:rPr>
        <w:t xml:space="preserve"> Holthoff </w:t>
      </w:r>
      <w:r w:rsidR="00BC6C4D" w:rsidRPr="00050880">
        <w:rPr>
          <w:color w:val="000000" w:themeColor="text1"/>
        </w:rPr>
        <w:t xml:space="preserve">(2009), young children can make the distinction between the </w:t>
      </w:r>
      <w:r w:rsidR="00BC6C4D" w:rsidRPr="00050880">
        <w:rPr>
          <w:color w:val="000000" w:themeColor="text1"/>
        </w:rPr>
        <w:lastRenderedPageBreak/>
        <w:t xml:space="preserve">acceptable and unacceptable risk and reach the point where they can realize that </w:t>
      </w:r>
      <w:r w:rsidR="00BC6C4D" w:rsidRPr="00050880">
        <w:rPr>
          <w:i/>
          <w:iCs/>
          <w:color w:val="000000" w:themeColor="text1"/>
        </w:rPr>
        <w:t>feeling safe</w:t>
      </w:r>
      <w:r w:rsidR="00BC6C4D" w:rsidRPr="00050880">
        <w:rPr>
          <w:color w:val="000000" w:themeColor="text1"/>
        </w:rPr>
        <w:t xml:space="preserve"> is different from </w:t>
      </w:r>
      <w:r w:rsidR="00BC6C4D" w:rsidRPr="00050880">
        <w:rPr>
          <w:i/>
          <w:iCs/>
          <w:color w:val="000000" w:themeColor="text1"/>
        </w:rPr>
        <w:t>being safe</w:t>
      </w:r>
      <w:r w:rsidR="00BC6C4D" w:rsidRPr="00050880">
        <w:rPr>
          <w:color w:val="000000" w:themeColor="text1"/>
        </w:rPr>
        <w:t xml:space="preserve">. </w:t>
      </w:r>
    </w:p>
    <w:p w:rsidR="00043891" w:rsidRPr="00050880" w:rsidRDefault="00DF054C" w:rsidP="00B52EF0">
      <w:pPr>
        <w:pStyle w:val="TEXTIND"/>
        <w:spacing w:line="480" w:lineRule="auto"/>
        <w:jc w:val="both"/>
        <w:rPr>
          <w:color w:val="000000" w:themeColor="text1"/>
        </w:rPr>
      </w:pPr>
      <w:r w:rsidRPr="00050880">
        <w:rPr>
          <w:color w:val="000000" w:themeColor="text1"/>
        </w:rPr>
        <w:t>Indeed</w:t>
      </w:r>
      <w:r w:rsidR="003C218C" w:rsidRPr="00050880">
        <w:rPr>
          <w:color w:val="000000" w:themeColor="text1"/>
        </w:rPr>
        <w:t>, everyone</w:t>
      </w:r>
      <w:r w:rsidR="0031606E" w:rsidRPr="00050880">
        <w:rPr>
          <w:color w:val="000000" w:themeColor="text1"/>
        </w:rPr>
        <w:t xml:space="preserve"> has a propensity to take risks</w:t>
      </w:r>
      <w:r w:rsidR="003C218C" w:rsidRPr="00050880">
        <w:rPr>
          <w:color w:val="000000" w:themeColor="text1"/>
        </w:rPr>
        <w:t xml:space="preserve"> </w:t>
      </w:r>
      <w:r w:rsidR="0031606E" w:rsidRPr="00050880">
        <w:rPr>
          <w:color w:val="000000" w:themeColor="text1"/>
        </w:rPr>
        <w:t xml:space="preserve">and can </w:t>
      </w:r>
      <w:r w:rsidR="00F41BD9" w:rsidRPr="00050880">
        <w:rPr>
          <w:color w:val="000000" w:themeColor="text1"/>
        </w:rPr>
        <w:t xml:space="preserve">be regarded as </w:t>
      </w:r>
      <w:r w:rsidR="003C218C" w:rsidRPr="00050880">
        <w:rPr>
          <w:color w:val="000000" w:themeColor="text1"/>
        </w:rPr>
        <w:t>a risk ‘</w:t>
      </w:r>
      <w:r w:rsidR="003C218C" w:rsidRPr="00050880">
        <w:rPr>
          <w:i/>
          <w:iCs/>
          <w:color w:val="000000" w:themeColor="text1"/>
        </w:rPr>
        <w:t>expert</w:t>
      </w:r>
      <w:r w:rsidR="003C218C" w:rsidRPr="00050880">
        <w:rPr>
          <w:color w:val="000000" w:themeColor="text1"/>
        </w:rPr>
        <w:t xml:space="preserve">’ (Adams, 2006). </w:t>
      </w:r>
      <w:r w:rsidR="0031606E" w:rsidRPr="00050880">
        <w:rPr>
          <w:color w:val="000000" w:themeColor="text1"/>
        </w:rPr>
        <w:t>Through practice and experience even young children get trained in the management of risky situations.</w:t>
      </w:r>
      <w:r w:rsidR="000B27B9" w:rsidRPr="00050880">
        <w:rPr>
          <w:color w:val="000000" w:themeColor="text1"/>
        </w:rPr>
        <w:t xml:space="preserve"> Adams (2006) goes on to propose a </w:t>
      </w:r>
      <w:r w:rsidR="004100CD" w:rsidRPr="00050880">
        <w:rPr>
          <w:color w:val="000000" w:themeColor="text1"/>
        </w:rPr>
        <w:t xml:space="preserve">conceptual model, the </w:t>
      </w:r>
      <w:r w:rsidR="000B27B9" w:rsidRPr="00050880">
        <w:rPr>
          <w:color w:val="000000" w:themeColor="text1"/>
        </w:rPr>
        <w:t>risk thermostat</w:t>
      </w:r>
      <w:r w:rsidR="004100CD" w:rsidRPr="00050880">
        <w:rPr>
          <w:color w:val="000000" w:themeColor="text1"/>
        </w:rPr>
        <w:t>,</w:t>
      </w:r>
      <w:r w:rsidR="000B27B9" w:rsidRPr="00050880">
        <w:rPr>
          <w:color w:val="000000" w:themeColor="text1"/>
        </w:rPr>
        <w:t xml:space="preserve"> where </w:t>
      </w:r>
      <w:r w:rsidR="008F67F7" w:rsidRPr="00050880">
        <w:rPr>
          <w:color w:val="000000" w:themeColor="text1"/>
        </w:rPr>
        <w:t>risk-</w:t>
      </w:r>
      <w:r w:rsidR="000B27B9" w:rsidRPr="00050880">
        <w:rPr>
          <w:color w:val="000000" w:themeColor="text1"/>
        </w:rPr>
        <w:t xml:space="preserve">taking decisions represent a balancing act in which perceptions of risk are weighed against propensity to take risk. He argues that this propensity varies from one individual to another </w:t>
      </w:r>
      <w:r w:rsidR="004100CD" w:rsidRPr="00050880">
        <w:rPr>
          <w:color w:val="000000" w:themeColor="text1"/>
        </w:rPr>
        <w:t xml:space="preserve">and that it is influenced by the potential rewards and losses, especially if they are experienced from first-hand. </w:t>
      </w:r>
      <w:r w:rsidR="007C2F09" w:rsidRPr="00050880">
        <w:rPr>
          <w:color w:val="000000" w:themeColor="text1"/>
        </w:rPr>
        <w:t xml:space="preserve">Infants balance rewards and </w:t>
      </w:r>
      <w:r w:rsidR="006E6DD6" w:rsidRPr="00050880">
        <w:rPr>
          <w:color w:val="000000" w:themeColor="text1"/>
        </w:rPr>
        <w:t xml:space="preserve">‘accidents’ at a continuous level </w:t>
      </w:r>
      <w:r w:rsidR="00C61D7A" w:rsidRPr="00050880">
        <w:rPr>
          <w:color w:val="000000" w:themeColor="text1"/>
        </w:rPr>
        <w:t>through apprehension, determination and intense concentration</w:t>
      </w:r>
      <w:r w:rsidR="00950E40" w:rsidRPr="00050880">
        <w:rPr>
          <w:color w:val="000000" w:themeColor="text1"/>
        </w:rPr>
        <w:t xml:space="preserve"> that leads them to become junior risk managers</w:t>
      </w:r>
      <w:r w:rsidR="000C3E89" w:rsidRPr="00050880">
        <w:rPr>
          <w:color w:val="000000" w:themeColor="text1"/>
        </w:rPr>
        <w:t>.</w:t>
      </w:r>
    </w:p>
    <w:p w:rsidR="003C218C" w:rsidRPr="00050880" w:rsidRDefault="004940EF" w:rsidP="002406FB">
      <w:pPr>
        <w:pStyle w:val="TEXTIND"/>
        <w:spacing w:line="480" w:lineRule="auto"/>
        <w:jc w:val="both"/>
        <w:rPr>
          <w:color w:val="000000" w:themeColor="text1"/>
        </w:rPr>
      </w:pPr>
      <w:r w:rsidRPr="00050880">
        <w:rPr>
          <w:color w:val="000000" w:themeColor="text1"/>
        </w:rPr>
        <w:t xml:space="preserve">Thus, </w:t>
      </w:r>
      <w:r w:rsidR="004D3B57" w:rsidRPr="00050880">
        <w:rPr>
          <w:color w:val="000000" w:themeColor="text1"/>
        </w:rPr>
        <w:t xml:space="preserve">risk </w:t>
      </w:r>
      <w:r w:rsidR="003C218C" w:rsidRPr="00050880">
        <w:rPr>
          <w:color w:val="000000" w:themeColor="text1"/>
        </w:rPr>
        <w:t xml:space="preserve">confrontation has two </w:t>
      </w:r>
      <w:r w:rsidR="00220874" w:rsidRPr="00050880">
        <w:rPr>
          <w:color w:val="000000" w:themeColor="text1"/>
        </w:rPr>
        <w:t>processes</w:t>
      </w:r>
      <w:r w:rsidR="003C218C" w:rsidRPr="00050880">
        <w:rPr>
          <w:color w:val="000000" w:themeColor="text1"/>
        </w:rPr>
        <w:t xml:space="preserve">; the first </w:t>
      </w:r>
      <w:r w:rsidR="00220874" w:rsidRPr="00050880">
        <w:rPr>
          <w:color w:val="000000" w:themeColor="text1"/>
        </w:rPr>
        <w:t>process</w:t>
      </w:r>
      <w:r w:rsidR="003C218C" w:rsidRPr="00050880">
        <w:rPr>
          <w:color w:val="000000" w:themeColor="text1"/>
        </w:rPr>
        <w:t xml:space="preserve"> is linked to the awareness and perception of the risky situation (objective and subjective thinking and understanding) and the second </w:t>
      </w:r>
      <w:r w:rsidR="00220874" w:rsidRPr="00050880">
        <w:rPr>
          <w:color w:val="000000" w:themeColor="text1"/>
        </w:rPr>
        <w:t xml:space="preserve">process </w:t>
      </w:r>
      <w:r w:rsidR="003C218C" w:rsidRPr="00050880">
        <w:rPr>
          <w:color w:val="000000" w:themeColor="text1"/>
        </w:rPr>
        <w:t xml:space="preserve">is linked to the action and behavior upon the risky situation (engagement or avoidance). Both </w:t>
      </w:r>
      <w:r w:rsidR="00043EE5" w:rsidRPr="00050880">
        <w:rPr>
          <w:color w:val="000000" w:themeColor="text1"/>
        </w:rPr>
        <w:t xml:space="preserve">processes </w:t>
      </w:r>
      <w:r w:rsidR="003C218C" w:rsidRPr="00050880">
        <w:rPr>
          <w:color w:val="000000" w:themeColor="text1"/>
        </w:rPr>
        <w:t xml:space="preserve">are strongly </w:t>
      </w:r>
      <w:r w:rsidR="004D3B57" w:rsidRPr="00050880">
        <w:rPr>
          <w:color w:val="000000" w:themeColor="text1"/>
        </w:rPr>
        <w:t xml:space="preserve">interwoven </w:t>
      </w:r>
      <w:r w:rsidR="003C218C" w:rsidRPr="00050880">
        <w:rPr>
          <w:color w:val="000000" w:themeColor="text1"/>
        </w:rPr>
        <w:t>and their relation is not directional or sequential; as such, the use of the words ‘first’ and ‘second’ do</w:t>
      </w:r>
      <w:r w:rsidR="007345B3" w:rsidRPr="00050880">
        <w:rPr>
          <w:color w:val="000000" w:themeColor="text1"/>
        </w:rPr>
        <w:t>es</w:t>
      </w:r>
      <w:r w:rsidR="003C218C" w:rsidRPr="00050880">
        <w:rPr>
          <w:color w:val="000000" w:themeColor="text1"/>
        </w:rPr>
        <w:t xml:space="preserve"> not imply order or series of emergence (fig. 1). </w:t>
      </w:r>
      <w:r w:rsidR="0084726D" w:rsidRPr="00050880">
        <w:rPr>
          <w:color w:val="000000" w:themeColor="text1"/>
        </w:rPr>
        <w:t>For instance, if a group of 3 year olds are introduced for the first time to a climbing frame, not all of them will climb straight away or not all of them will decide to climb at all. Some might first think about it, observe what others do and then choose to have a go or not; in this case, thinking precedes action. Others might have a go straight away</w:t>
      </w:r>
      <w:r w:rsidR="004E1C53" w:rsidRPr="00050880">
        <w:rPr>
          <w:color w:val="000000" w:themeColor="text1"/>
        </w:rPr>
        <w:t xml:space="preserve"> without second thoughts</w:t>
      </w:r>
      <w:r w:rsidR="0084726D" w:rsidRPr="00050880">
        <w:rPr>
          <w:color w:val="000000" w:themeColor="text1"/>
        </w:rPr>
        <w:t xml:space="preserve">; in this case, action comes in place with limited or no thinking. </w:t>
      </w:r>
      <w:r w:rsidR="004D3B57" w:rsidRPr="00050880">
        <w:rPr>
          <w:color w:val="000000" w:themeColor="text1"/>
        </w:rPr>
        <w:t>In addition,</w:t>
      </w:r>
      <w:r w:rsidR="0084726D" w:rsidRPr="00050880">
        <w:rPr>
          <w:color w:val="000000" w:themeColor="text1"/>
        </w:rPr>
        <w:t xml:space="preserve"> the risk-taking decision, given that climbing is risky, can be influenced by personal impulsivity and dispositions, different </w:t>
      </w:r>
      <w:r w:rsidR="0084726D" w:rsidRPr="00050880">
        <w:rPr>
          <w:color w:val="000000" w:themeColor="text1"/>
        </w:rPr>
        <w:lastRenderedPageBreak/>
        <w:t>personalities and temperaments, adult encouragement, peer influence, prior experiences</w:t>
      </w:r>
      <w:r w:rsidR="004D3B57" w:rsidRPr="00050880">
        <w:rPr>
          <w:color w:val="000000" w:themeColor="text1"/>
        </w:rPr>
        <w:t>, rational or intuitive decision making</w:t>
      </w:r>
      <w:r w:rsidR="004E1C53" w:rsidRPr="00050880">
        <w:rPr>
          <w:color w:val="000000" w:themeColor="text1"/>
        </w:rPr>
        <w:t xml:space="preserve"> either during</w:t>
      </w:r>
      <w:r w:rsidR="005941AD" w:rsidRPr="00050880">
        <w:rPr>
          <w:color w:val="000000" w:themeColor="text1"/>
        </w:rPr>
        <w:t xml:space="preserve"> the</w:t>
      </w:r>
      <w:r w:rsidR="004D3B57" w:rsidRPr="00050880">
        <w:rPr>
          <w:color w:val="000000" w:themeColor="text1"/>
        </w:rPr>
        <w:t xml:space="preserve"> thinking and</w:t>
      </w:r>
      <w:r w:rsidR="004E1C53" w:rsidRPr="00050880">
        <w:rPr>
          <w:color w:val="000000" w:themeColor="text1"/>
        </w:rPr>
        <w:t xml:space="preserve">/or </w:t>
      </w:r>
      <w:r w:rsidR="005941AD" w:rsidRPr="00050880">
        <w:rPr>
          <w:color w:val="000000" w:themeColor="text1"/>
        </w:rPr>
        <w:t>the</w:t>
      </w:r>
      <w:r w:rsidR="004D3B57" w:rsidRPr="00050880">
        <w:rPr>
          <w:color w:val="000000" w:themeColor="text1"/>
        </w:rPr>
        <w:t xml:space="preserve"> acting </w:t>
      </w:r>
      <w:r w:rsidR="005941AD" w:rsidRPr="00050880">
        <w:rPr>
          <w:color w:val="000000" w:themeColor="text1"/>
        </w:rPr>
        <w:t xml:space="preserve">processes. </w:t>
      </w:r>
    </w:p>
    <w:p w:rsidR="001305B0" w:rsidRPr="00050880" w:rsidRDefault="001305B0" w:rsidP="00114D5D">
      <w:pPr>
        <w:pStyle w:val="CP"/>
        <w:spacing w:line="480" w:lineRule="auto"/>
        <w:rPr>
          <w:color w:val="000000" w:themeColor="text1"/>
        </w:rPr>
      </w:pPr>
      <w:r w:rsidRPr="00050880">
        <w:rPr>
          <w:color w:val="000000" w:themeColor="text1"/>
        </w:rPr>
        <w:t xml:space="preserve">Fig 1: </w:t>
      </w:r>
      <w:r w:rsidR="00220874" w:rsidRPr="00050880">
        <w:rPr>
          <w:color w:val="000000" w:themeColor="text1"/>
        </w:rPr>
        <w:t xml:space="preserve">Processes </w:t>
      </w:r>
      <w:r w:rsidRPr="00050880">
        <w:rPr>
          <w:color w:val="000000" w:themeColor="text1"/>
        </w:rPr>
        <w:t xml:space="preserve">of risk </w:t>
      </w:r>
    </w:p>
    <w:p w:rsidR="008F2481" w:rsidRPr="00050880" w:rsidRDefault="00047DEE" w:rsidP="00114D5D">
      <w:pPr>
        <w:spacing w:line="480" w:lineRule="auto"/>
        <w:ind w:firstLine="720"/>
        <w:jc w:val="both"/>
        <w:rPr>
          <w:color w:val="000000" w:themeColor="text1"/>
        </w:rPr>
      </w:pPr>
      <w:r>
        <w:rPr>
          <w:noProof/>
          <w:color w:val="000000" w:themeColor="text1"/>
          <w:lang w:val="en-GB" w:eastAsia="en-GB"/>
        </w:rPr>
        <mc:AlternateContent>
          <mc:Choice Requires="wps">
            <w:drawing>
              <wp:anchor distT="4294967293" distB="4294967293" distL="114300" distR="114300" simplePos="0" relativeHeight="251663360" behindDoc="0" locked="0" layoutInCell="1" allowOverlap="1">
                <wp:simplePos x="0" y="0"/>
                <wp:positionH relativeFrom="column">
                  <wp:posOffset>2979420</wp:posOffset>
                </wp:positionH>
                <wp:positionV relativeFrom="paragraph">
                  <wp:posOffset>890904</wp:posOffset>
                </wp:positionV>
                <wp:extent cx="679450" cy="0"/>
                <wp:effectExtent l="38100" t="76200" r="6350" b="7620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1A06B00" id="_x0000_t32" coordsize="21600,21600" o:spt="32" o:oned="t" path="m,l21600,21600e" filled="f">
                <v:path arrowok="t" fillok="f" o:connecttype="none"/>
                <o:lock v:ext="edit" shapetype="t"/>
              </v:shapetype>
              <v:shape id="Straight Arrow Connector 2" o:spid="_x0000_s1026" type="#_x0000_t32" style="position:absolute;margin-left:234.6pt;margin-top:70.15pt;width:53.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" strokecolor="black [3040]">
                <v:stroke startarrow="block" endarrow="block"/>
                <o:lock v:ext="edit" shapetype="f"/>
              </v:shape>
            </w:pict>
          </mc:Fallback>
        </mc:AlternateContent>
      </w:r>
      <w:r w:rsidR="008F2481" w:rsidRPr="00050880">
        <w:rPr>
          <w:noProof/>
          <w:color w:val="000000" w:themeColor="text1"/>
          <w:lang w:val="en-GB" w:eastAsia="en-GB"/>
        </w:rPr>
        <w:drawing>
          <wp:inline distT="0" distB="0" distL="0" distR="0">
            <wp:extent cx="5657850" cy="22669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C3E89" w:rsidRPr="00050880" w:rsidRDefault="00F87F75" w:rsidP="002406FB">
      <w:pPr>
        <w:pStyle w:val="TEXTIND"/>
        <w:spacing w:line="480" w:lineRule="auto"/>
        <w:jc w:val="both"/>
        <w:rPr>
          <w:color w:val="000000" w:themeColor="text1"/>
          <w:lang w:val="en-GB"/>
        </w:rPr>
      </w:pPr>
      <w:r w:rsidRPr="00050880">
        <w:rPr>
          <w:color w:val="000000" w:themeColor="text1"/>
        </w:rPr>
        <w:t xml:space="preserve">For the purposes of this paper process 1, thinking and understanding risk, is the main focus of discussion. This </w:t>
      </w:r>
      <w:r w:rsidR="00043EE5" w:rsidRPr="00050880">
        <w:rPr>
          <w:color w:val="000000" w:themeColor="text1"/>
        </w:rPr>
        <w:t>process</w:t>
      </w:r>
      <w:r w:rsidR="003C218C" w:rsidRPr="00050880">
        <w:rPr>
          <w:color w:val="000000" w:themeColor="text1"/>
        </w:rPr>
        <w:t xml:space="preserve"> </w:t>
      </w:r>
      <w:r w:rsidR="0084726D" w:rsidRPr="00050880">
        <w:rPr>
          <w:color w:val="000000" w:themeColor="text1"/>
        </w:rPr>
        <w:t xml:space="preserve">relates to </w:t>
      </w:r>
      <w:r w:rsidRPr="00050880">
        <w:rPr>
          <w:color w:val="000000" w:themeColor="text1"/>
        </w:rPr>
        <w:t>the cognitive approach of</w:t>
      </w:r>
      <w:r w:rsidR="0084726D" w:rsidRPr="00050880">
        <w:rPr>
          <w:color w:val="000000" w:themeColor="text1"/>
        </w:rPr>
        <w:t xml:space="preserve"> risk</w:t>
      </w:r>
      <w:r w:rsidR="003C218C" w:rsidRPr="00050880">
        <w:rPr>
          <w:color w:val="000000" w:themeColor="text1"/>
        </w:rPr>
        <w:t xml:space="preserve">. It entails both </w:t>
      </w:r>
      <w:r w:rsidR="003C218C" w:rsidRPr="00050880">
        <w:rPr>
          <w:i/>
          <w:iCs/>
          <w:color w:val="000000" w:themeColor="text1"/>
        </w:rPr>
        <w:t>knowledge</w:t>
      </w:r>
      <w:r w:rsidR="003C218C" w:rsidRPr="00050880">
        <w:rPr>
          <w:color w:val="000000" w:themeColor="text1"/>
        </w:rPr>
        <w:t xml:space="preserve"> elements and </w:t>
      </w:r>
      <w:r w:rsidR="003C218C" w:rsidRPr="00050880">
        <w:rPr>
          <w:i/>
          <w:iCs/>
          <w:color w:val="000000" w:themeColor="text1"/>
        </w:rPr>
        <w:t>dispositional</w:t>
      </w:r>
      <w:r w:rsidR="003C218C" w:rsidRPr="00050880">
        <w:rPr>
          <w:color w:val="000000" w:themeColor="text1"/>
        </w:rPr>
        <w:t xml:space="preserve"> elements </w:t>
      </w:r>
      <w:r w:rsidR="00F41BD9" w:rsidRPr="00050880">
        <w:rPr>
          <w:color w:val="000000" w:themeColor="text1"/>
        </w:rPr>
        <w:t>(</w:t>
      </w:r>
      <w:r w:rsidR="003C218C" w:rsidRPr="00050880">
        <w:rPr>
          <w:color w:val="000000" w:themeColor="text1"/>
        </w:rPr>
        <w:t>Gal</w:t>
      </w:r>
      <w:r w:rsidR="00F41BD9" w:rsidRPr="00050880">
        <w:rPr>
          <w:color w:val="000000" w:themeColor="text1"/>
        </w:rPr>
        <w:t>,</w:t>
      </w:r>
      <w:r w:rsidR="007345B3" w:rsidRPr="00050880">
        <w:rPr>
          <w:color w:val="000000" w:themeColor="text1"/>
        </w:rPr>
        <w:t xml:space="preserve"> </w:t>
      </w:r>
      <w:r w:rsidR="003C218C" w:rsidRPr="00050880">
        <w:rPr>
          <w:color w:val="000000" w:themeColor="text1"/>
        </w:rPr>
        <w:t>2002)</w:t>
      </w:r>
      <w:r w:rsidR="005941AD" w:rsidRPr="00050880">
        <w:rPr>
          <w:color w:val="000000" w:themeColor="text1"/>
        </w:rPr>
        <w:t xml:space="preserve">, both objective and subjective ways of interpreting and analyzing </w:t>
      </w:r>
      <w:r w:rsidR="004E1C53" w:rsidRPr="00050880">
        <w:rPr>
          <w:color w:val="000000" w:themeColor="text1"/>
        </w:rPr>
        <w:t>the situation</w:t>
      </w:r>
      <w:r w:rsidR="00911672" w:rsidRPr="00050880">
        <w:rPr>
          <w:color w:val="000000" w:themeColor="text1"/>
        </w:rPr>
        <w:t>, that interlink in multiple ways</w:t>
      </w:r>
      <w:r w:rsidR="00F41BD9" w:rsidRPr="00050880">
        <w:rPr>
          <w:color w:val="000000" w:themeColor="text1"/>
        </w:rPr>
        <w:t xml:space="preserve">. </w:t>
      </w:r>
      <w:r w:rsidR="003C218C" w:rsidRPr="00050880">
        <w:rPr>
          <w:color w:val="000000" w:themeColor="text1"/>
        </w:rPr>
        <w:t>The knowledge element</w:t>
      </w:r>
      <w:r w:rsidR="004E1C53" w:rsidRPr="00050880">
        <w:rPr>
          <w:color w:val="000000" w:themeColor="text1"/>
        </w:rPr>
        <w:t>s</w:t>
      </w:r>
      <w:r w:rsidR="003C218C" w:rsidRPr="00050880">
        <w:rPr>
          <w:color w:val="000000" w:themeColor="text1"/>
        </w:rPr>
        <w:t xml:space="preserve"> involve cognitive components such as literacy skills, statistical knowledge, mathematical knowledge, probabilistic thinking, context knowledge and critical capacities. Under this paradigm, risk can be understood and confronted objectively, through calculations and speculations.</w:t>
      </w:r>
      <w:r w:rsidR="0084726D" w:rsidRPr="00050880">
        <w:rPr>
          <w:color w:val="000000" w:themeColor="text1"/>
        </w:rPr>
        <w:t xml:space="preserve"> Risk can be</w:t>
      </w:r>
      <w:r w:rsidR="005C512D" w:rsidRPr="00050880">
        <w:rPr>
          <w:color w:val="000000" w:themeColor="text1"/>
        </w:rPr>
        <w:t xml:space="preserve"> quantifiable</w:t>
      </w:r>
      <w:r w:rsidR="0084726D" w:rsidRPr="00050880">
        <w:rPr>
          <w:color w:val="000000" w:themeColor="text1"/>
        </w:rPr>
        <w:t>, measured and anticipated</w:t>
      </w:r>
      <w:r w:rsidR="005C512D" w:rsidRPr="00050880">
        <w:rPr>
          <w:color w:val="000000" w:themeColor="text1"/>
        </w:rPr>
        <w:t xml:space="preserve">. </w:t>
      </w:r>
      <w:r w:rsidR="003C218C" w:rsidRPr="00050880">
        <w:rPr>
          <w:color w:val="000000" w:themeColor="text1"/>
        </w:rPr>
        <w:t xml:space="preserve">On the contrary, dispositional elements are considered as non-cognitive aspects that involve subjective beliefs, emotions and attitudes as well as the personal point of view of each individual. Under this paradigm, risk is not perceived in the same way by individuals </w:t>
      </w:r>
      <w:r w:rsidR="003C218C" w:rsidRPr="00050880">
        <w:rPr>
          <w:color w:val="000000" w:themeColor="text1"/>
        </w:rPr>
        <w:lastRenderedPageBreak/>
        <w:t xml:space="preserve">and more impulsive, societal, cultural or external influences construct personal understandings of risk. </w:t>
      </w:r>
    </w:p>
    <w:p w:rsidR="000C3E89" w:rsidRPr="00050880" w:rsidRDefault="00911672" w:rsidP="002406FB">
      <w:pPr>
        <w:pStyle w:val="TEXTIND"/>
        <w:spacing w:line="480" w:lineRule="auto"/>
        <w:jc w:val="both"/>
        <w:rPr>
          <w:color w:val="000000" w:themeColor="text1"/>
          <w:lang w:val="en-GB"/>
        </w:rPr>
      </w:pPr>
      <w:r w:rsidRPr="00050880">
        <w:rPr>
          <w:color w:val="000000" w:themeColor="text1"/>
        </w:rPr>
        <w:t xml:space="preserve">Specifically, </w:t>
      </w:r>
      <w:r w:rsidR="003C218C" w:rsidRPr="00050880">
        <w:rPr>
          <w:color w:val="000000" w:themeColor="text1"/>
        </w:rPr>
        <w:t xml:space="preserve">Morrongiello and Lasenby (2006) have suggested that risky decision-making is shaped by </w:t>
      </w:r>
      <w:r w:rsidR="004E1C53" w:rsidRPr="00050880">
        <w:rPr>
          <w:color w:val="000000" w:themeColor="text1"/>
        </w:rPr>
        <w:t>many factors. They list p</w:t>
      </w:r>
      <w:r w:rsidR="003C218C" w:rsidRPr="00050880">
        <w:rPr>
          <w:color w:val="000000" w:themeColor="text1"/>
        </w:rPr>
        <w:t>ersonal differences, like age, gender and prior experiences, parental/familial factors, like parenting style and sibling effects and finally,</w:t>
      </w:r>
      <w:r w:rsidR="004E1C53" w:rsidRPr="00050880">
        <w:rPr>
          <w:color w:val="000000" w:themeColor="text1"/>
        </w:rPr>
        <w:t xml:space="preserve"> </w:t>
      </w:r>
      <w:r w:rsidR="003C218C" w:rsidRPr="00050880">
        <w:rPr>
          <w:color w:val="000000" w:themeColor="text1"/>
        </w:rPr>
        <w:t xml:space="preserve">situational factors such as the </w:t>
      </w:r>
      <w:r w:rsidR="00E07076" w:rsidRPr="00050880">
        <w:rPr>
          <w:color w:val="000000" w:themeColor="text1"/>
        </w:rPr>
        <w:t>neighborhood</w:t>
      </w:r>
      <w:r w:rsidR="003C218C" w:rsidRPr="00050880">
        <w:rPr>
          <w:color w:val="000000" w:themeColor="text1"/>
        </w:rPr>
        <w:t xml:space="preserve"> and peer interactions. </w:t>
      </w:r>
      <w:r w:rsidR="000C3E89" w:rsidRPr="00050880">
        <w:rPr>
          <w:color w:val="000000" w:themeColor="text1"/>
        </w:rPr>
        <w:t>Furthermore</w:t>
      </w:r>
      <w:r w:rsidR="00B52EF0" w:rsidRPr="00050880">
        <w:rPr>
          <w:color w:val="000000" w:themeColor="text1"/>
        </w:rPr>
        <w:t xml:space="preserve">, Little (2006) agrees that age, gender, socialization practices, personality traits, policy provisions are some of the components that </w:t>
      </w:r>
      <w:r w:rsidR="00E07076" w:rsidRPr="00050880">
        <w:rPr>
          <w:color w:val="000000" w:themeColor="text1"/>
        </w:rPr>
        <w:t>characterize</w:t>
      </w:r>
      <w:r w:rsidR="006B641A" w:rsidRPr="00050880">
        <w:rPr>
          <w:color w:val="000000" w:themeColor="text1"/>
        </w:rPr>
        <w:t xml:space="preserve"> risk-taking in early years</w:t>
      </w:r>
      <w:r w:rsidR="00B52EF0" w:rsidRPr="00050880">
        <w:rPr>
          <w:color w:val="000000" w:themeColor="text1"/>
        </w:rPr>
        <w:t xml:space="preserve">. </w:t>
      </w:r>
      <w:r w:rsidR="00F86150" w:rsidRPr="00050880">
        <w:rPr>
          <w:color w:val="000000" w:themeColor="text1"/>
        </w:rPr>
        <w:t>Subsequently</w:t>
      </w:r>
      <w:r w:rsidR="003C218C" w:rsidRPr="00050880">
        <w:rPr>
          <w:color w:val="000000" w:themeColor="text1"/>
        </w:rPr>
        <w:t>, whether a child will make a risky decision or not</w:t>
      </w:r>
      <w:r w:rsidR="00B56D24" w:rsidRPr="00050880">
        <w:rPr>
          <w:color w:val="000000" w:themeColor="text1"/>
        </w:rPr>
        <w:t xml:space="preserve"> and engage with risk-taking or risk-aversion (process 2) </w:t>
      </w:r>
      <w:r w:rsidR="003C218C" w:rsidRPr="00050880">
        <w:rPr>
          <w:color w:val="000000" w:themeColor="text1"/>
        </w:rPr>
        <w:t>depends on many dynamics, but also on their own, personal understanding and representation of risk (</w:t>
      </w:r>
      <w:r w:rsidR="0084726D" w:rsidRPr="00050880">
        <w:rPr>
          <w:color w:val="000000" w:themeColor="text1"/>
        </w:rPr>
        <w:t xml:space="preserve">process </w:t>
      </w:r>
      <w:r w:rsidR="003C218C" w:rsidRPr="00050880">
        <w:rPr>
          <w:color w:val="000000" w:themeColor="text1"/>
        </w:rPr>
        <w:t xml:space="preserve">1). </w:t>
      </w:r>
    </w:p>
    <w:p w:rsidR="004C0D0D" w:rsidRPr="00050880" w:rsidRDefault="000C0656" w:rsidP="002406FB">
      <w:pPr>
        <w:pStyle w:val="H1"/>
        <w:spacing w:line="480" w:lineRule="auto"/>
        <w:ind w:firstLine="720"/>
        <w:jc w:val="both"/>
        <w:rPr>
          <w:b/>
          <w:color w:val="000000" w:themeColor="text1"/>
          <w:sz w:val="24"/>
        </w:rPr>
      </w:pPr>
      <w:r w:rsidRPr="00050880">
        <w:rPr>
          <w:color w:val="000000" w:themeColor="text1"/>
          <w:sz w:val="24"/>
          <w:lang w:val="en-GB"/>
        </w:rPr>
        <w:t xml:space="preserve">Despite the complexity of </w:t>
      </w:r>
      <w:r w:rsidRPr="00050880">
        <w:rPr>
          <w:color w:val="000000" w:themeColor="text1"/>
          <w:sz w:val="24"/>
        </w:rPr>
        <w:t>the relationship between risk and young children,</w:t>
      </w:r>
      <w:r w:rsidR="000A66F3" w:rsidRPr="00050880">
        <w:rPr>
          <w:color w:val="000000" w:themeColor="text1"/>
          <w:sz w:val="24"/>
        </w:rPr>
        <w:t xml:space="preserve"> </w:t>
      </w:r>
      <w:r w:rsidR="004856FA" w:rsidRPr="00050880">
        <w:rPr>
          <w:color w:val="000000" w:themeColor="text1"/>
          <w:sz w:val="24"/>
        </w:rPr>
        <w:t xml:space="preserve">children’s </w:t>
      </w:r>
      <w:r w:rsidR="000A66F3" w:rsidRPr="00050880">
        <w:rPr>
          <w:color w:val="000000" w:themeColor="text1"/>
          <w:sz w:val="24"/>
        </w:rPr>
        <w:t>restriction in</w:t>
      </w:r>
      <w:r w:rsidRPr="00050880">
        <w:rPr>
          <w:color w:val="000000" w:themeColor="text1"/>
          <w:sz w:val="24"/>
        </w:rPr>
        <w:t xml:space="preserve"> taking risks means </w:t>
      </w:r>
      <w:r w:rsidR="000A66F3" w:rsidRPr="00050880">
        <w:rPr>
          <w:color w:val="000000" w:themeColor="text1"/>
          <w:sz w:val="24"/>
        </w:rPr>
        <w:t>restriction in</w:t>
      </w:r>
      <w:r w:rsidRPr="00050880">
        <w:rPr>
          <w:color w:val="000000" w:themeColor="text1"/>
          <w:sz w:val="24"/>
        </w:rPr>
        <w:t xml:space="preserve"> opportunities for learning, knowing, understanding and acting upon uncertainty and unfamiliarity. </w:t>
      </w:r>
      <w:r w:rsidR="004856FA" w:rsidRPr="00050880">
        <w:rPr>
          <w:color w:val="000000" w:themeColor="text1"/>
          <w:sz w:val="24"/>
        </w:rPr>
        <w:t xml:space="preserve">ECE and risk literacy are proposed to be fundamental in re-constructing this restriction. </w:t>
      </w:r>
      <w:r w:rsidR="00950E40" w:rsidRPr="00050880">
        <w:rPr>
          <w:color w:val="000000" w:themeColor="text1"/>
          <w:sz w:val="24"/>
        </w:rPr>
        <w:t>Children need to engage with ‘</w:t>
      </w:r>
      <w:r w:rsidR="00950E40" w:rsidRPr="00050880">
        <w:rPr>
          <w:i/>
          <w:color w:val="000000" w:themeColor="text1"/>
          <w:sz w:val="24"/>
        </w:rPr>
        <w:t>reasonable</w:t>
      </w:r>
      <w:r w:rsidR="00950E40" w:rsidRPr="00050880">
        <w:rPr>
          <w:color w:val="000000" w:themeColor="text1"/>
          <w:sz w:val="24"/>
        </w:rPr>
        <w:t xml:space="preserve">’ risks in </w:t>
      </w:r>
      <w:r w:rsidR="004856FA" w:rsidRPr="00050880">
        <w:rPr>
          <w:color w:val="000000" w:themeColor="text1"/>
          <w:sz w:val="24"/>
        </w:rPr>
        <w:t xml:space="preserve">a </w:t>
      </w:r>
      <w:r w:rsidR="004856FA" w:rsidRPr="00050880">
        <w:rPr>
          <w:i/>
          <w:color w:val="000000" w:themeColor="text1"/>
          <w:sz w:val="24"/>
        </w:rPr>
        <w:t xml:space="preserve">safe </w:t>
      </w:r>
      <w:r w:rsidR="004856FA" w:rsidRPr="00050880">
        <w:rPr>
          <w:color w:val="000000" w:themeColor="text1"/>
          <w:sz w:val="24"/>
        </w:rPr>
        <w:t xml:space="preserve">environment in </w:t>
      </w:r>
      <w:r w:rsidR="00950E40" w:rsidRPr="00050880">
        <w:rPr>
          <w:color w:val="000000" w:themeColor="text1"/>
          <w:sz w:val="24"/>
        </w:rPr>
        <w:t xml:space="preserve">order to gain learning experiences </w:t>
      </w:r>
      <w:r w:rsidR="000A66F3" w:rsidRPr="00050880">
        <w:rPr>
          <w:color w:val="000000" w:themeColor="text1"/>
          <w:sz w:val="24"/>
        </w:rPr>
        <w:t xml:space="preserve">that will enable them to become </w:t>
      </w:r>
      <w:r w:rsidR="000A66F3" w:rsidRPr="00050880">
        <w:rPr>
          <w:i/>
          <w:color w:val="000000" w:themeColor="text1"/>
          <w:sz w:val="24"/>
        </w:rPr>
        <w:t>risk</w:t>
      </w:r>
      <w:r w:rsidR="00EB01A8" w:rsidRPr="00050880">
        <w:rPr>
          <w:i/>
          <w:color w:val="000000" w:themeColor="text1"/>
          <w:sz w:val="24"/>
        </w:rPr>
        <w:t>-literate</w:t>
      </w:r>
      <w:r w:rsidR="000A66F3" w:rsidRPr="00050880">
        <w:rPr>
          <w:color w:val="000000" w:themeColor="text1"/>
          <w:sz w:val="24"/>
        </w:rPr>
        <w:t xml:space="preserve"> </w:t>
      </w:r>
      <w:r w:rsidR="000A66F3" w:rsidRPr="00050880">
        <w:rPr>
          <w:i/>
          <w:color w:val="000000" w:themeColor="text1"/>
          <w:sz w:val="24"/>
        </w:rPr>
        <w:t xml:space="preserve">experts. </w:t>
      </w:r>
      <w:r w:rsidR="00F860F4" w:rsidRPr="00050880">
        <w:rPr>
          <w:color w:val="000000" w:themeColor="text1"/>
          <w:sz w:val="24"/>
        </w:rPr>
        <w:t>Supporting young children to take risks with, and for an educational goal or incentive, can be regarded as a means of safeguarding them.</w:t>
      </w:r>
      <w:r w:rsidR="00F860F4" w:rsidRPr="00050880">
        <w:rPr>
          <w:i/>
          <w:color w:val="000000" w:themeColor="text1"/>
          <w:sz w:val="24"/>
        </w:rPr>
        <w:t xml:space="preserve"> </w:t>
      </w:r>
      <w:r w:rsidR="004856FA" w:rsidRPr="00050880">
        <w:rPr>
          <w:color w:val="000000" w:themeColor="text1"/>
          <w:sz w:val="24"/>
        </w:rPr>
        <w:t>T</w:t>
      </w:r>
      <w:r w:rsidR="000C3E89" w:rsidRPr="00050880">
        <w:rPr>
          <w:color w:val="000000" w:themeColor="text1"/>
          <w:sz w:val="24"/>
        </w:rPr>
        <w:t>his paper addresses the role of</w:t>
      </w:r>
      <w:r w:rsidR="004856FA" w:rsidRPr="00050880">
        <w:rPr>
          <w:color w:val="000000" w:themeColor="text1"/>
          <w:sz w:val="24"/>
        </w:rPr>
        <w:t xml:space="preserve"> risk literacy in</w:t>
      </w:r>
      <w:r w:rsidR="000C3E89" w:rsidRPr="00050880">
        <w:rPr>
          <w:color w:val="000000" w:themeColor="text1"/>
          <w:sz w:val="24"/>
        </w:rPr>
        <w:t xml:space="preserve"> </w:t>
      </w:r>
      <w:r w:rsidR="00950E40" w:rsidRPr="00050880">
        <w:rPr>
          <w:color w:val="000000" w:themeColor="text1"/>
          <w:sz w:val="24"/>
        </w:rPr>
        <w:t>ECE in supporting young children</w:t>
      </w:r>
      <w:r w:rsidR="000C3E89" w:rsidRPr="00050880">
        <w:rPr>
          <w:color w:val="000000" w:themeColor="text1"/>
          <w:sz w:val="24"/>
        </w:rPr>
        <w:t xml:space="preserve">’s </w:t>
      </w:r>
      <w:r w:rsidR="00BC4CAA" w:rsidRPr="00050880">
        <w:rPr>
          <w:color w:val="000000" w:themeColor="text1"/>
          <w:sz w:val="24"/>
        </w:rPr>
        <w:t>risk process</w:t>
      </w:r>
      <w:r w:rsidR="00F860F4" w:rsidRPr="00050880">
        <w:rPr>
          <w:color w:val="000000" w:themeColor="text1"/>
          <w:sz w:val="24"/>
        </w:rPr>
        <w:t xml:space="preserve"> of</w:t>
      </w:r>
      <w:r w:rsidR="000C3E89" w:rsidRPr="00050880">
        <w:rPr>
          <w:color w:val="000000" w:themeColor="text1"/>
          <w:sz w:val="24"/>
        </w:rPr>
        <w:t xml:space="preserve"> thinking and understanding</w:t>
      </w:r>
      <w:r w:rsidR="00BC4CAA" w:rsidRPr="00050880">
        <w:rPr>
          <w:color w:val="000000" w:themeColor="text1"/>
          <w:sz w:val="24"/>
        </w:rPr>
        <w:t xml:space="preserve"> (process 1)</w:t>
      </w:r>
      <w:r w:rsidR="000A66F3" w:rsidRPr="00050880">
        <w:rPr>
          <w:color w:val="000000" w:themeColor="text1"/>
          <w:sz w:val="24"/>
        </w:rPr>
        <w:t>,</w:t>
      </w:r>
      <w:r w:rsidR="00F860F4" w:rsidRPr="00050880">
        <w:rPr>
          <w:color w:val="000000" w:themeColor="text1"/>
          <w:sz w:val="24"/>
        </w:rPr>
        <w:t xml:space="preserve"> </w:t>
      </w:r>
      <w:r w:rsidR="000C3E89" w:rsidRPr="00050880">
        <w:rPr>
          <w:color w:val="000000" w:themeColor="text1"/>
          <w:sz w:val="24"/>
        </w:rPr>
        <w:t xml:space="preserve">in a </w:t>
      </w:r>
      <w:r w:rsidR="000A66F3" w:rsidRPr="00050880">
        <w:rPr>
          <w:color w:val="000000" w:themeColor="text1"/>
          <w:sz w:val="24"/>
        </w:rPr>
        <w:t xml:space="preserve">proactive way. </w:t>
      </w:r>
    </w:p>
    <w:p w:rsidR="003C218C" w:rsidRPr="00050880" w:rsidRDefault="003C218C" w:rsidP="00114D5D">
      <w:pPr>
        <w:pStyle w:val="H1"/>
        <w:spacing w:line="480" w:lineRule="auto"/>
        <w:rPr>
          <w:b/>
          <w:color w:val="000000" w:themeColor="text1"/>
          <w:sz w:val="24"/>
        </w:rPr>
      </w:pPr>
      <w:r w:rsidRPr="00050880">
        <w:rPr>
          <w:b/>
          <w:color w:val="000000" w:themeColor="text1"/>
          <w:sz w:val="24"/>
        </w:rPr>
        <w:t>Risk literacy as part of Early Childhood Education</w:t>
      </w:r>
    </w:p>
    <w:p w:rsidR="003A43FE" w:rsidRPr="00050880" w:rsidRDefault="003C218C" w:rsidP="002406FB">
      <w:pPr>
        <w:pStyle w:val="TEXTIND"/>
        <w:spacing w:line="480" w:lineRule="auto"/>
        <w:ind w:firstLine="0"/>
        <w:jc w:val="both"/>
        <w:rPr>
          <w:color w:val="000000" w:themeColor="text1"/>
        </w:rPr>
      </w:pPr>
      <w:r w:rsidRPr="00050880">
        <w:rPr>
          <w:color w:val="000000" w:themeColor="text1"/>
        </w:rPr>
        <w:lastRenderedPageBreak/>
        <w:t xml:space="preserve">Learning to be a part of the literate world builds up over a lifetime (Copeland </w:t>
      </w:r>
      <w:r w:rsidR="00FB7C02" w:rsidRPr="00050880">
        <w:rPr>
          <w:color w:val="000000" w:themeColor="text1"/>
        </w:rPr>
        <w:t>and</w:t>
      </w:r>
      <w:r w:rsidRPr="00050880">
        <w:rPr>
          <w:color w:val="000000" w:themeColor="text1"/>
        </w:rPr>
        <w:t xml:space="preserve"> Keefe, 2007). </w:t>
      </w:r>
      <w:r w:rsidR="008A5AD8" w:rsidRPr="00050880">
        <w:rPr>
          <w:color w:val="000000" w:themeColor="text1"/>
        </w:rPr>
        <w:t xml:space="preserve">Defining risk </w:t>
      </w:r>
      <w:r w:rsidRPr="00050880">
        <w:rPr>
          <w:color w:val="000000" w:themeColor="text1"/>
        </w:rPr>
        <w:t xml:space="preserve">literacy </w:t>
      </w:r>
      <w:r w:rsidR="008A5AD8" w:rsidRPr="00050880">
        <w:rPr>
          <w:color w:val="000000" w:themeColor="text1"/>
        </w:rPr>
        <w:t xml:space="preserve">in a </w:t>
      </w:r>
      <w:r w:rsidRPr="00050880">
        <w:rPr>
          <w:color w:val="000000" w:themeColor="text1"/>
        </w:rPr>
        <w:t xml:space="preserve">vast changing world </w:t>
      </w:r>
      <w:r w:rsidR="008A5AD8" w:rsidRPr="00050880">
        <w:rPr>
          <w:color w:val="000000" w:themeColor="text1"/>
        </w:rPr>
        <w:t xml:space="preserve">where </w:t>
      </w:r>
      <w:r w:rsidRPr="00050880">
        <w:rPr>
          <w:color w:val="000000" w:themeColor="text1"/>
        </w:rPr>
        <w:t>‘</w:t>
      </w:r>
      <w:r w:rsidRPr="00050880">
        <w:rPr>
          <w:i/>
          <w:iCs/>
          <w:color w:val="000000" w:themeColor="text1"/>
        </w:rPr>
        <w:t>old’</w:t>
      </w:r>
      <w:r w:rsidRPr="00050880">
        <w:rPr>
          <w:color w:val="000000" w:themeColor="text1"/>
        </w:rPr>
        <w:t xml:space="preserve"> certainties </w:t>
      </w:r>
      <w:r w:rsidR="008A5AD8" w:rsidRPr="00050880">
        <w:rPr>
          <w:color w:val="000000" w:themeColor="text1"/>
        </w:rPr>
        <w:t xml:space="preserve">are being </w:t>
      </w:r>
      <w:r w:rsidRPr="00050880">
        <w:rPr>
          <w:color w:val="000000" w:themeColor="text1"/>
        </w:rPr>
        <w:t>rapidly transformed and replaced by new realities</w:t>
      </w:r>
      <w:r w:rsidR="008A5AD8" w:rsidRPr="00050880">
        <w:rPr>
          <w:color w:val="000000" w:themeColor="text1"/>
        </w:rPr>
        <w:t xml:space="preserve"> is complex</w:t>
      </w:r>
      <w:r w:rsidRPr="00050880">
        <w:rPr>
          <w:color w:val="000000" w:themeColor="text1"/>
        </w:rPr>
        <w:t>. Challenges, dangers, hazards and opportunities need sustainable and advantageous decisions. Risk literacy</w:t>
      </w:r>
      <w:r w:rsidR="00D6128B" w:rsidRPr="00050880">
        <w:rPr>
          <w:color w:val="000000" w:themeColor="text1"/>
        </w:rPr>
        <w:t xml:space="preserve"> (Gigerenzer, 2008)</w:t>
      </w:r>
      <w:r w:rsidR="002F5A59" w:rsidRPr="00050880">
        <w:rPr>
          <w:color w:val="000000" w:themeColor="text1"/>
        </w:rPr>
        <w:t>, a</w:t>
      </w:r>
      <w:r w:rsidR="00D6128B" w:rsidRPr="00050880">
        <w:rPr>
          <w:color w:val="000000" w:themeColor="text1"/>
        </w:rPr>
        <w:t>s a</w:t>
      </w:r>
      <w:r w:rsidR="002F5A59" w:rsidRPr="00050880">
        <w:rPr>
          <w:color w:val="000000" w:themeColor="text1"/>
        </w:rPr>
        <w:t xml:space="preserve"> novice </w:t>
      </w:r>
      <w:r w:rsidR="00BC4CAA" w:rsidRPr="00050880">
        <w:rPr>
          <w:color w:val="000000" w:themeColor="text1"/>
        </w:rPr>
        <w:t>type of</w:t>
      </w:r>
      <w:r w:rsidR="002F5A59" w:rsidRPr="00050880">
        <w:rPr>
          <w:color w:val="000000" w:themeColor="text1"/>
        </w:rPr>
        <w:t xml:space="preserve"> </w:t>
      </w:r>
      <w:r w:rsidR="00311F0C" w:rsidRPr="00050880">
        <w:rPr>
          <w:color w:val="000000" w:themeColor="text1"/>
        </w:rPr>
        <w:t>multi</w:t>
      </w:r>
      <w:r w:rsidR="002F5A59" w:rsidRPr="00050880">
        <w:rPr>
          <w:color w:val="000000" w:themeColor="text1"/>
        </w:rPr>
        <w:t>literacies</w:t>
      </w:r>
      <w:r w:rsidR="006421D4" w:rsidRPr="00050880">
        <w:rPr>
          <w:color w:val="000000" w:themeColor="text1"/>
        </w:rPr>
        <w:t>,</w:t>
      </w:r>
      <w:r w:rsidRPr="00050880">
        <w:rPr>
          <w:color w:val="000000" w:themeColor="text1"/>
        </w:rPr>
        <w:t xml:space="preserve"> involves the capacity, awareness and competence to </w:t>
      </w:r>
      <w:r w:rsidR="00A5245E" w:rsidRPr="00050880">
        <w:rPr>
          <w:color w:val="000000" w:themeColor="text1"/>
        </w:rPr>
        <w:t>face</w:t>
      </w:r>
      <w:r w:rsidRPr="00050880">
        <w:rPr>
          <w:color w:val="000000" w:themeColor="text1"/>
        </w:rPr>
        <w:t xml:space="preserve"> a risk</w:t>
      </w:r>
      <w:r w:rsidR="008A5AD8" w:rsidRPr="00050880">
        <w:rPr>
          <w:color w:val="000000" w:themeColor="text1"/>
        </w:rPr>
        <w:t>,</w:t>
      </w:r>
      <w:r w:rsidRPr="00050880">
        <w:rPr>
          <w:color w:val="000000" w:themeColor="text1"/>
        </w:rPr>
        <w:t xml:space="preserve"> both at cognitive</w:t>
      </w:r>
      <w:r w:rsidR="00754306" w:rsidRPr="00050880">
        <w:rPr>
          <w:color w:val="000000" w:themeColor="text1"/>
        </w:rPr>
        <w:t xml:space="preserve"> (process 1)</w:t>
      </w:r>
      <w:r w:rsidRPr="00050880">
        <w:rPr>
          <w:color w:val="000000" w:themeColor="text1"/>
        </w:rPr>
        <w:t xml:space="preserve"> and behavioral</w:t>
      </w:r>
      <w:r w:rsidR="00754306" w:rsidRPr="00050880">
        <w:rPr>
          <w:color w:val="000000" w:themeColor="text1"/>
        </w:rPr>
        <w:t xml:space="preserve"> (process 2)</w:t>
      </w:r>
      <w:r w:rsidR="00D6128B" w:rsidRPr="00050880">
        <w:rPr>
          <w:color w:val="000000" w:themeColor="text1"/>
        </w:rPr>
        <w:t xml:space="preserve"> levels</w:t>
      </w:r>
      <w:r w:rsidRPr="00050880">
        <w:rPr>
          <w:color w:val="000000" w:themeColor="text1"/>
        </w:rPr>
        <w:t xml:space="preserve">. </w:t>
      </w:r>
      <w:r w:rsidR="003A43FE" w:rsidRPr="00050880">
        <w:rPr>
          <w:color w:val="000000" w:themeColor="text1"/>
        </w:rPr>
        <w:t>It is a lifelong skill and attitude that shapes informed and</w:t>
      </w:r>
      <w:r w:rsidRPr="00050880">
        <w:rPr>
          <w:color w:val="000000" w:themeColor="text1"/>
        </w:rPr>
        <w:t xml:space="preserve"> educated agents who </w:t>
      </w:r>
      <w:r w:rsidR="008A5AD8" w:rsidRPr="00050880">
        <w:rPr>
          <w:color w:val="000000" w:themeColor="text1"/>
        </w:rPr>
        <w:t xml:space="preserve">can </w:t>
      </w:r>
      <w:r w:rsidR="003A43FE" w:rsidRPr="00050880">
        <w:rPr>
          <w:color w:val="000000" w:themeColor="text1"/>
        </w:rPr>
        <w:t>e</w:t>
      </w:r>
      <w:r w:rsidRPr="00050880">
        <w:rPr>
          <w:color w:val="000000" w:themeColor="text1"/>
        </w:rPr>
        <w:t>valuat</w:t>
      </w:r>
      <w:r w:rsidR="003A43FE" w:rsidRPr="00050880">
        <w:rPr>
          <w:color w:val="000000" w:themeColor="text1"/>
        </w:rPr>
        <w:t>e a risky or riskless situation</w:t>
      </w:r>
      <w:r w:rsidR="00EC16D8" w:rsidRPr="00050880">
        <w:rPr>
          <w:color w:val="000000" w:themeColor="text1"/>
        </w:rPr>
        <w:t xml:space="preserve">. </w:t>
      </w:r>
    </w:p>
    <w:p w:rsidR="0004467C" w:rsidRPr="00050880" w:rsidRDefault="003A43FE">
      <w:pPr>
        <w:pStyle w:val="TEXTIND"/>
        <w:spacing w:line="480" w:lineRule="auto"/>
        <w:jc w:val="both"/>
        <w:rPr>
          <w:color w:val="000000" w:themeColor="text1"/>
        </w:rPr>
      </w:pPr>
      <w:r w:rsidRPr="00050880">
        <w:rPr>
          <w:color w:val="000000" w:themeColor="text1"/>
        </w:rPr>
        <w:t>Risk literacy</w:t>
      </w:r>
      <w:r w:rsidR="00B575F4" w:rsidRPr="00050880">
        <w:rPr>
          <w:color w:val="000000" w:themeColor="text1"/>
        </w:rPr>
        <w:t xml:space="preserve"> in ECE can</w:t>
      </w:r>
      <w:r w:rsidRPr="00050880">
        <w:rPr>
          <w:color w:val="000000" w:themeColor="text1"/>
        </w:rPr>
        <w:t xml:space="preserve"> extend children’s risk experiences in a structured and goal-specific way</w:t>
      </w:r>
      <w:r w:rsidR="00EC16D8" w:rsidRPr="00050880">
        <w:rPr>
          <w:color w:val="000000" w:themeColor="text1"/>
        </w:rPr>
        <w:t>, as is the case with older children</w:t>
      </w:r>
      <w:r w:rsidRPr="00050880">
        <w:rPr>
          <w:color w:val="000000" w:themeColor="text1"/>
        </w:rPr>
        <w:t xml:space="preserve">. </w:t>
      </w:r>
      <w:r w:rsidR="00EC16D8" w:rsidRPr="00050880">
        <w:rPr>
          <w:color w:val="000000" w:themeColor="text1"/>
        </w:rPr>
        <w:t>For instance, risk education programs for children aged 5-16 have three basic objec</w:t>
      </w:r>
      <w:r w:rsidR="006B641A" w:rsidRPr="00050880">
        <w:rPr>
          <w:color w:val="000000" w:themeColor="text1"/>
        </w:rPr>
        <w:t>tives, according to Shearn (2004</w:t>
      </w:r>
      <w:r w:rsidR="00EC16D8" w:rsidRPr="00050880">
        <w:rPr>
          <w:color w:val="000000" w:themeColor="text1"/>
        </w:rPr>
        <w:t>); ‘A</w:t>
      </w:r>
      <w:r w:rsidR="00EC16D8" w:rsidRPr="00050880">
        <w:rPr>
          <w:iCs/>
          <w:color w:val="000000" w:themeColor="text1"/>
        </w:rPr>
        <w:t>wareness raising – strategies designed to disseminate knowledge and understanding of sources of harm; transferable skills – progressive approaches that aim to develop transferable life skills (relating to the risk assessment and control); and behavior modification – approaches that aim to reduce risk taking behavior</w:t>
      </w:r>
      <w:r w:rsidR="00EC16D8" w:rsidRPr="00050880">
        <w:rPr>
          <w:color w:val="000000" w:themeColor="text1"/>
        </w:rPr>
        <w:t xml:space="preserve">” (p.6)’. </w:t>
      </w:r>
      <w:r w:rsidR="006421D4" w:rsidRPr="00050880">
        <w:rPr>
          <w:color w:val="000000" w:themeColor="text1"/>
        </w:rPr>
        <w:t>An intervention study with elementary school children, carried out by Till (</w:t>
      </w:r>
      <w:r w:rsidR="00B52EF0" w:rsidRPr="00050880">
        <w:rPr>
          <w:color w:val="000000" w:themeColor="text1"/>
        </w:rPr>
        <w:t>2014</w:t>
      </w:r>
      <w:r w:rsidR="006421D4" w:rsidRPr="00050880">
        <w:rPr>
          <w:color w:val="000000" w:themeColor="text1"/>
        </w:rPr>
        <w:t>), suggests that it is possible to foster basic competencies for risk assessment and probabilistic decision making in fourth class children through playful activities, the use of hands-on materials and meaningful iconic representations. I</w:t>
      </w:r>
      <w:r w:rsidR="00425E6A" w:rsidRPr="00050880">
        <w:rPr>
          <w:color w:val="000000" w:themeColor="text1"/>
        </w:rPr>
        <w:t xml:space="preserve">n ECE </w:t>
      </w:r>
      <w:r w:rsidR="006421D4" w:rsidRPr="00050880">
        <w:rPr>
          <w:color w:val="000000" w:themeColor="text1"/>
        </w:rPr>
        <w:t xml:space="preserve">the implementation of risk literacy and risk education are recently emerging fields of research and interest. </w:t>
      </w:r>
      <w:r w:rsidR="0004467C" w:rsidRPr="00050880">
        <w:rPr>
          <w:color w:val="000000" w:themeColor="text1"/>
        </w:rPr>
        <w:t xml:space="preserve">Lavrysen et al (2015) carried out a three-month training program with four- and six- year olds to support that risk perception and risk competence can be improved and measured within the classroom. They propose that risk </w:t>
      </w:r>
      <w:r w:rsidR="0004467C" w:rsidRPr="00050880">
        <w:rPr>
          <w:color w:val="000000" w:themeColor="text1"/>
        </w:rPr>
        <w:lastRenderedPageBreak/>
        <w:t xml:space="preserve">competence can be detected by the risk </w:t>
      </w:r>
      <w:r w:rsidR="007D2103" w:rsidRPr="00050880">
        <w:rPr>
          <w:color w:val="000000" w:themeColor="text1"/>
        </w:rPr>
        <w:t>detection</w:t>
      </w:r>
      <w:r w:rsidR="0004467C" w:rsidRPr="00050880">
        <w:rPr>
          <w:color w:val="000000" w:themeColor="text1"/>
        </w:rPr>
        <w:t xml:space="preserve"> test and observational questionnaires they used</w:t>
      </w:r>
      <w:r w:rsidR="007D2103" w:rsidRPr="00050880">
        <w:rPr>
          <w:color w:val="000000" w:themeColor="text1"/>
        </w:rPr>
        <w:t xml:space="preserve"> and that it can be improved through an intensive offer of risky-play activities</w:t>
      </w:r>
      <w:r w:rsidR="0004467C" w:rsidRPr="00050880">
        <w:rPr>
          <w:color w:val="000000" w:themeColor="text1"/>
        </w:rPr>
        <w:t xml:space="preserve">. </w:t>
      </w:r>
    </w:p>
    <w:p w:rsidR="008F2481" w:rsidRDefault="00425E6A" w:rsidP="00114D5D">
      <w:pPr>
        <w:pStyle w:val="TEXTIND"/>
        <w:spacing w:line="480" w:lineRule="auto"/>
        <w:jc w:val="both"/>
        <w:rPr>
          <w:color w:val="000000" w:themeColor="text1"/>
        </w:rPr>
      </w:pPr>
      <w:r w:rsidRPr="00050880">
        <w:rPr>
          <w:color w:val="000000" w:themeColor="text1"/>
        </w:rPr>
        <w:t xml:space="preserve">The learning experiences that take place in the context of the classroom can convey opportunities for examination, inquiry and </w:t>
      </w:r>
      <w:r w:rsidR="00B575F4" w:rsidRPr="00050880">
        <w:rPr>
          <w:color w:val="000000" w:themeColor="text1"/>
        </w:rPr>
        <w:t>wonder</w:t>
      </w:r>
      <w:r w:rsidR="00A536F5" w:rsidRPr="00050880">
        <w:rPr>
          <w:color w:val="000000" w:themeColor="text1"/>
        </w:rPr>
        <w:t>, especially regarding the processes of thinking and understanding risk</w:t>
      </w:r>
      <w:r w:rsidRPr="00050880">
        <w:rPr>
          <w:color w:val="000000" w:themeColor="text1"/>
        </w:rPr>
        <w:t xml:space="preserve">. In this direction, </w:t>
      </w:r>
      <w:r w:rsidR="006421D4" w:rsidRPr="00050880">
        <w:rPr>
          <w:color w:val="000000" w:themeColor="text1"/>
        </w:rPr>
        <w:t xml:space="preserve">it is proposed that, </w:t>
      </w:r>
      <w:r w:rsidRPr="00050880">
        <w:rPr>
          <w:color w:val="000000" w:themeColor="text1"/>
        </w:rPr>
        <w:t>from a pedagogical perspective</w:t>
      </w:r>
      <w:r w:rsidR="006421D4" w:rsidRPr="00050880">
        <w:rPr>
          <w:color w:val="000000" w:themeColor="text1"/>
        </w:rPr>
        <w:t>,</w:t>
      </w:r>
      <w:r w:rsidRPr="00050880">
        <w:rPr>
          <w:color w:val="000000" w:themeColor="text1"/>
        </w:rPr>
        <w:t xml:space="preserve"> graphical representations</w:t>
      </w:r>
      <w:r w:rsidR="00A536F5" w:rsidRPr="00050880">
        <w:rPr>
          <w:color w:val="000000" w:themeColor="text1"/>
        </w:rPr>
        <w:t xml:space="preserve"> (</w:t>
      </w:r>
      <w:r w:rsidR="00A536F5" w:rsidRPr="00050880">
        <w:rPr>
          <w:i/>
          <w:color w:val="000000" w:themeColor="text1"/>
        </w:rPr>
        <w:t>knowledge element</w:t>
      </w:r>
      <w:r w:rsidR="00A536F5" w:rsidRPr="00050880">
        <w:rPr>
          <w:color w:val="000000" w:themeColor="text1"/>
        </w:rPr>
        <w:t>)</w:t>
      </w:r>
      <w:r w:rsidRPr="00050880">
        <w:rPr>
          <w:color w:val="000000" w:themeColor="text1"/>
        </w:rPr>
        <w:t>, children’s probabilistic thinking</w:t>
      </w:r>
      <w:r w:rsidR="00A536F5" w:rsidRPr="00050880">
        <w:rPr>
          <w:color w:val="000000" w:themeColor="text1"/>
        </w:rPr>
        <w:t xml:space="preserve"> </w:t>
      </w:r>
      <w:r w:rsidR="00A536F5" w:rsidRPr="00050880">
        <w:rPr>
          <w:i/>
          <w:color w:val="000000" w:themeColor="text1"/>
        </w:rPr>
        <w:t>(knowledge element</w:t>
      </w:r>
      <w:r w:rsidR="00A536F5" w:rsidRPr="00050880">
        <w:rPr>
          <w:color w:val="000000" w:themeColor="text1"/>
        </w:rPr>
        <w:t xml:space="preserve">) </w:t>
      </w:r>
      <w:r w:rsidRPr="00050880">
        <w:rPr>
          <w:color w:val="000000" w:themeColor="text1"/>
        </w:rPr>
        <w:t xml:space="preserve">and </w:t>
      </w:r>
      <w:r w:rsidR="003C03D3" w:rsidRPr="00050880">
        <w:rPr>
          <w:color w:val="000000" w:themeColor="text1"/>
        </w:rPr>
        <w:t>risk culture of the classroom</w:t>
      </w:r>
      <w:r w:rsidR="00F87F75" w:rsidRPr="00050880">
        <w:rPr>
          <w:color w:val="000000" w:themeColor="text1"/>
        </w:rPr>
        <w:t xml:space="preserve"> </w:t>
      </w:r>
      <w:r w:rsidR="00A536F5" w:rsidRPr="00050880">
        <w:rPr>
          <w:i/>
          <w:color w:val="000000" w:themeColor="text1"/>
        </w:rPr>
        <w:t>(dispositional element)</w:t>
      </w:r>
      <w:r w:rsidR="00A536F5" w:rsidRPr="00050880">
        <w:rPr>
          <w:color w:val="000000" w:themeColor="text1"/>
        </w:rPr>
        <w:t xml:space="preserve"> </w:t>
      </w:r>
      <w:r w:rsidRPr="00050880">
        <w:rPr>
          <w:color w:val="000000" w:themeColor="text1"/>
        </w:rPr>
        <w:t xml:space="preserve">are pedagogical aspects that could facilitate young children’s risk literacy </w:t>
      </w:r>
      <w:r w:rsidR="00A536F5" w:rsidRPr="00050880">
        <w:rPr>
          <w:color w:val="000000" w:themeColor="text1"/>
        </w:rPr>
        <w:t xml:space="preserve">under a cross-curricular approach </w:t>
      </w:r>
      <w:r w:rsidRPr="00050880">
        <w:rPr>
          <w:color w:val="000000" w:themeColor="text1"/>
        </w:rPr>
        <w:t>(f</w:t>
      </w:r>
      <w:r w:rsidR="003C218C" w:rsidRPr="00050880">
        <w:rPr>
          <w:color w:val="000000" w:themeColor="text1"/>
        </w:rPr>
        <w:t xml:space="preserve">ig 2). </w:t>
      </w:r>
    </w:p>
    <w:p w:rsidR="00B360E5" w:rsidRPr="00050880" w:rsidRDefault="00B360E5" w:rsidP="00B360E5">
      <w:pPr>
        <w:pStyle w:val="CP"/>
        <w:spacing w:line="480" w:lineRule="auto"/>
        <w:rPr>
          <w:color w:val="000000" w:themeColor="text1"/>
        </w:rPr>
      </w:pPr>
      <w:r w:rsidRPr="00050880">
        <w:rPr>
          <w:color w:val="000000" w:themeColor="text1"/>
        </w:rPr>
        <w:t>Fig 2: Pedagogical considerations of risk literacy in ECE</w:t>
      </w:r>
    </w:p>
    <w:p w:rsidR="00B360E5" w:rsidRDefault="00B360E5" w:rsidP="00114D5D">
      <w:pPr>
        <w:pStyle w:val="CP"/>
        <w:spacing w:line="480" w:lineRule="auto"/>
        <w:rPr>
          <w:color w:val="000000" w:themeColor="text1"/>
        </w:rPr>
      </w:pPr>
      <w:r>
        <w:rPr>
          <w:noProof/>
          <w:color w:val="000000" w:themeColor="text1"/>
          <w:lang w:val="en-GB" w:eastAsia="en-GB"/>
        </w:rPr>
        <w:drawing>
          <wp:inline distT="0" distB="0" distL="0" distR="0">
            <wp:extent cx="5476875" cy="216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162175"/>
                    </a:xfrm>
                    <a:prstGeom prst="rect">
                      <a:avLst/>
                    </a:prstGeom>
                    <a:noFill/>
                    <a:ln>
                      <a:noFill/>
                    </a:ln>
                  </pic:spPr>
                </pic:pic>
              </a:graphicData>
            </a:graphic>
          </wp:inline>
        </w:drawing>
      </w:r>
    </w:p>
    <w:p w:rsidR="003C218C" w:rsidRPr="00050880" w:rsidRDefault="003C218C" w:rsidP="00114D5D">
      <w:pPr>
        <w:pStyle w:val="H2"/>
        <w:spacing w:line="480" w:lineRule="auto"/>
        <w:rPr>
          <w:i/>
          <w:color w:val="000000" w:themeColor="text1"/>
          <w:sz w:val="24"/>
        </w:rPr>
      </w:pPr>
      <w:r w:rsidRPr="00050880">
        <w:rPr>
          <w:i/>
          <w:color w:val="000000" w:themeColor="text1"/>
          <w:sz w:val="24"/>
        </w:rPr>
        <w:t xml:space="preserve">The use of graphical representations in risk </w:t>
      </w:r>
      <w:r w:rsidR="00A77AF8" w:rsidRPr="00050880">
        <w:rPr>
          <w:i/>
          <w:color w:val="000000" w:themeColor="text1"/>
          <w:sz w:val="24"/>
        </w:rPr>
        <w:t>scenarios</w:t>
      </w:r>
    </w:p>
    <w:p w:rsidR="00A77AF8" w:rsidRPr="00050880" w:rsidRDefault="003C218C" w:rsidP="00114D5D">
      <w:pPr>
        <w:pStyle w:val="TEXTIND"/>
        <w:spacing w:line="480" w:lineRule="auto"/>
        <w:ind w:firstLine="0"/>
        <w:jc w:val="both"/>
        <w:rPr>
          <w:color w:val="000000" w:themeColor="text1"/>
        </w:rPr>
      </w:pPr>
      <w:r w:rsidRPr="00050880">
        <w:rPr>
          <w:color w:val="000000" w:themeColor="text1"/>
        </w:rPr>
        <w:t xml:space="preserve">Communicating risk through graphical representations and data is a key pedagogical aspect of risk literacy. The ability to understand and communicate visual information, relationships and ideas represented in maps, graphs, diagrams, pictures, symbols and charts of different types come under graphical literacy or graphicacy (Wilmot, 1999). Graphicacy </w:t>
      </w:r>
      <w:r w:rsidRPr="00050880">
        <w:rPr>
          <w:color w:val="000000" w:themeColor="text1"/>
        </w:rPr>
        <w:lastRenderedPageBreak/>
        <w:t xml:space="preserve">has two directions based on the information flow; the incoming, inbound and the outgoing, outbound. </w:t>
      </w:r>
    </w:p>
    <w:p w:rsidR="003C218C" w:rsidRPr="00050880" w:rsidRDefault="00A77AF8" w:rsidP="00A77AF8">
      <w:pPr>
        <w:pStyle w:val="TEXTIND"/>
        <w:spacing w:line="480" w:lineRule="auto"/>
        <w:ind w:firstLine="0"/>
        <w:jc w:val="both"/>
        <w:rPr>
          <w:color w:val="000000" w:themeColor="text1"/>
        </w:rPr>
      </w:pPr>
      <w:r w:rsidRPr="00050880">
        <w:rPr>
          <w:color w:val="000000" w:themeColor="text1"/>
        </w:rPr>
        <w:t>Y</w:t>
      </w:r>
      <w:r w:rsidR="003C218C" w:rsidRPr="00050880">
        <w:rPr>
          <w:color w:val="000000" w:themeColor="text1"/>
        </w:rPr>
        <w:t>oung children have been found to have the capacity as part of their statistical thinking to describe, organize, represent</w:t>
      </w:r>
      <w:r w:rsidR="006B641A" w:rsidRPr="00050880">
        <w:rPr>
          <w:color w:val="000000" w:themeColor="text1"/>
        </w:rPr>
        <w:t xml:space="preserve"> and interpret data (i.e. Jones, Langrall, Thornton </w:t>
      </w:r>
      <w:r w:rsidR="00FB7C02" w:rsidRPr="00050880">
        <w:rPr>
          <w:color w:val="000000" w:themeColor="text1"/>
        </w:rPr>
        <w:t>and</w:t>
      </w:r>
      <w:r w:rsidR="006B641A" w:rsidRPr="00050880">
        <w:rPr>
          <w:color w:val="000000" w:themeColor="text1"/>
        </w:rPr>
        <w:t xml:space="preserve"> Mogill, 1997</w:t>
      </w:r>
      <w:r w:rsidR="0061156A" w:rsidRPr="00050880">
        <w:rPr>
          <w:color w:val="000000" w:themeColor="text1"/>
        </w:rPr>
        <w:t>;</w:t>
      </w:r>
      <w:r w:rsidRPr="00050880">
        <w:rPr>
          <w:color w:val="000000" w:themeColor="text1"/>
        </w:rPr>
        <w:t xml:space="preserve"> Till, 2014</w:t>
      </w:r>
      <w:r w:rsidR="003C218C" w:rsidRPr="00050880">
        <w:rPr>
          <w:color w:val="000000" w:themeColor="text1"/>
        </w:rPr>
        <w:t xml:space="preserve">). Carruthers </w:t>
      </w:r>
      <w:r w:rsidR="00FB7C02" w:rsidRPr="00050880">
        <w:rPr>
          <w:color w:val="000000" w:themeColor="text1"/>
        </w:rPr>
        <w:t>and</w:t>
      </w:r>
      <w:r w:rsidR="003C218C" w:rsidRPr="00050880">
        <w:rPr>
          <w:color w:val="000000" w:themeColor="text1"/>
        </w:rPr>
        <w:t xml:space="preserve"> Worthington (2005) have illustrated the power of young children's mathematical graphics and thinking by supporting the developmental dimensions of mathematical graphics from 3-8 years.</w:t>
      </w:r>
      <w:r w:rsidRPr="00050880">
        <w:rPr>
          <w:color w:val="000000" w:themeColor="text1"/>
        </w:rPr>
        <w:t xml:space="preserve"> In addition, raising children’s awareness of ‘hazard symbols’ and the identification of the hazards these symbols refer to is another aspect of communicating risk. Overall, i</w:t>
      </w:r>
      <w:r w:rsidR="003C218C" w:rsidRPr="00050880">
        <w:rPr>
          <w:color w:val="000000" w:themeColor="text1"/>
        </w:rPr>
        <w:t xml:space="preserve">n order to make the risky decisions and outcomes more comprehensive, documentation, decision trees and graphical representations </w:t>
      </w:r>
      <w:r w:rsidRPr="00050880">
        <w:rPr>
          <w:color w:val="000000" w:themeColor="text1"/>
        </w:rPr>
        <w:t>are</w:t>
      </w:r>
      <w:r w:rsidR="003C218C" w:rsidRPr="00050880">
        <w:rPr>
          <w:color w:val="000000" w:themeColor="text1"/>
        </w:rPr>
        <w:t xml:space="preserve"> very useful</w:t>
      </w:r>
      <w:r w:rsidRPr="00050880">
        <w:rPr>
          <w:color w:val="000000" w:themeColor="text1"/>
        </w:rPr>
        <w:t xml:space="preserve"> in assisting children to cognitively process risk related information</w:t>
      </w:r>
      <w:r w:rsidR="003C218C" w:rsidRPr="00050880">
        <w:rPr>
          <w:color w:val="000000" w:themeColor="text1"/>
        </w:rPr>
        <w:t xml:space="preserve">. </w:t>
      </w:r>
    </w:p>
    <w:p w:rsidR="003C218C" w:rsidRPr="00050880" w:rsidRDefault="003C218C" w:rsidP="00114D5D">
      <w:pPr>
        <w:pStyle w:val="H2"/>
        <w:spacing w:line="480" w:lineRule="auto"/>
        <w:rPr>
          <w:i/>
          <w:color w:val="000000" w:themeColor="text1"/>
          <w:sz w:val="24"/>
        </w:rPr>
      </w:pPr>
      <w:r w:rsidRPr="00050880">
        <w:rPr>
          <w:i/>
          <w:color w:val="000000" w:themeColor="text1"/>
          <w:sz w:val="24"/>
        </w:rPr>
        <w:t xml:space="preserve">Connecting </w:t>
      </w:r>
      <w:r w:rsidR="001A2C10" w:rsidRPr="00050880">
        <w:rPr>
          <w:i/>
          <w:color w:val="000000" w:themeColor="text1"/>
          <w:sz w:val="24"/>
        </w:rPr>
        <w:t xml:space="preserve">risk </w:t>
      </w:r>
      <w:r w:rsidRPr="00050880">
        <w:rPr>
          <w:i/>
          <w:color w:val="000000" w:themeColor="text1"/>
          <w:sz w:val="24"/>
        </w:rPr>
        <w:t>with reasoning, probabilistic notions and possibility thinking</w:t>
      </w:r>
    </w:p>
    <w:p w:rsidR="000A49AC" w:rsidRPr="00050880" w:rsidRDefault="003C218C" w:rsidP="000D6F6C">
      <w:pPr>
        <w:pStyle w:val="TEXTIND"/>
        <w:spacing w:line="480" w:lineRule="auto"/>
        <w:ind w:firstLine="0"/>
        <w:jc w:val="both"/>
        <w:rPr>
          <w:color w:val="000000" w:themeColor="text1"/>
        </w:rPr>
      </w:pPr>
      <w:r w:rsidRPr="00050880">
        <w:rPr>
          <w:color w:val="000000" w:themeColor="text1"/>
        </w:rPr>
        <w:t xml:space="preserve">Another </w:t>
      </w:r>
      <w:r w:rsidR="001A2C10" w:rsidRPr="00050880">
        <w:rPr>
          <w:color w:val="000000" w:themeColor="text1"/>
        </w:rPr>
        <w:t xml:space="preserve">knowledge </w:t>
      </w:r>
      <w:r w:rsidRPr="00050880">
        <w:rPr>
          <w:color w:val="000000" w:themeColor="text1"/>
        </w:rPr>
        <w:t xml:space="preserve">aspect related to risk literacy is the ability to reason and </w:t>
      </w:r>
      <w:r w:rsidR="00311F0C" w:rsidRPr="00050880">
        <w:rPr>
          <w:color w:val="000000" w:themeColor="text1"/>
        </w:rPr>
        <w:t>rationalize</w:t>
      </w:r>
      <w:r w:rsidRPr="00050880">
        <w:rPr>
          <w:color w:val="000000" w:themeColor="text1"/>
        </w:rPr>
        <w:t xml:space="preserve"> actions and decisions through aspects of probabilistic and possibility thinking. Being and becoming risk literate means being able to think, explain and process possibilities and probabilities</w:t>
      </w:r>
      <w:r w:rsidR="00311F0C" w:rsidRPr="00050880">
        <w:rPr>
          <w:color w:val="000000" w:themeColor="text1"/>
        </w:rPr>
        <w:t>, f</w:t>
      </w:r>
      <w:r w:rsidRPr="00050880">
        <w:rPr>
          <w:color w:val="000000" w:themeColor="text1"/>
        </w:rPr>
        <w:t>uture events, alternative pathways, uncertain choices, possible options, probable outcomes</w:t>
      </w:r>
      <w:r w:rsidR="00311F0C" w:rsidRPr="00050880">
        <w:rPr>
          <w:color w:val="000000" w:themeColor="text1"/>
        </w:rPr>
        <w:t xml:space="preserve">. </w:t>
      </w:r>
    </w:p>
    <w:p w:rsidR="00A77AF8" w:rsidRPr="00050880" w:rsidRDefault="00311F0C" w:rsidP="000D6F6C">
      <w:pPr>
        <w:pStyle w:val="TEXTIND"/>
        <w:spacing w:line="480" w:lineRule="auto"/>
        <w:ind w:firstLine="0"/>
        <w:jc w:val="both"/>
        <w:rPr>
          <w:color w:val="000000" w:themeColor="text1"/>
        </w:rPr>
      </w:pPr>
      <w:r w:rsidRPr="00050880">
        <w:rPr>
          <w:color w:val="000000" w:themeColor="text1"/>
        </w:rPr>
        <w:t>Ac</w:t>
      </w:r>
      <w:r w:rsidR="006B641A" w:rsidRPr="00050880">
        <w:rPr>
          <w:color w:val="000000" w:themeColor="text1"/>
        </w:rPr>
        <w:t xml:space="preserve">cording to Burnard, Craft </w:t>
      </w:r>
      <w:r w:rsidR="00FB7C02" w:rsidRPr="00050880">
        <w:rPr>
          <w:color w:val="000000" w:themeColor="text1"/>
        </w:rPr>
        <w:t>and</w:t>
      </w:r>
      <w:r w:rsidR="006B641A" w:rsidRPr="00050880">
        <w:rPr>
          <w:color w:val="000000" w:themeColor="text1"/>
        </w:rPr>
        <w:t xml:space="preserve"> Grainger</w:t>
      </w:r>
      <w:r w:rsidR="003C218C" w:rsidRPr="00050880">
        <w:rPr>
          <w:color w:val="000000" w:themeColor="text1"/>
        </w:rPr>
        <w:t xml:space="preserve"> (2006) possibility thinking can be stimulated through question-posing and question-responding, play, making connections, innovation, being imaginative, self-determination and intentionality. Risk taking fosters possibility thinking and creativity whilst implying a ‘what if’ or ‘as if’ mindset (Craft, 2001). Young </w:t>
      </w:r>
      <w:r w:rsidR="003C218C" w:rsidRPr="00050880">
        <w:rPr>
          <w:color w:val="000000" w:themeColor="text1"/>
        </w:rPr>
        <w:lastRenderedPageBreak/>
        <w:t>children's possibility thinking involves a move from convergent to more divergent thinking where new ideas, consideration of possible options, imagination of alternatives emerge through the blend of individual, collaborative</w:t>
      </w:r>
      <w:r w:rsidR="006B641A" w:rsidRPr="00050880">
        <w:rPr>
          <w:color w:val="000000" w:themeColor="text1"/>
        </w:rPr>
        <w:t xml:space="preserve"> and communal creativity (Craft, McConnon </w:t>
      </w:r>
      <w:r w:rsidR="00FB7C02" w:rsidRPr="00050880">
        <w:rPr>
          <w:color w:val="000000" w:themeColor="text1"/>
        </w:rPr>
        <w:t>and</w:t>
      </w:r>
      <w:r w:rsidR="006B641A" w:rsidRPr="00050880">
        <w:rPr>
          <w:color w:val="000000" w:themeColor="text1"/>
        </w:rPr>
        <w:t xml:space="preserve"> Paige-Smith</w:t>
      </w:r>
      <w:r w:rsidR="003C218C" w:rsidRPr="00050880">
        <w:rPr>
          <w:color w:val="000000" w:themeColor="text1"/>
        </w:rPr>
        <w:t>, 2012). Within this framework, time and space to play and explore, to speculate, to imagine and to consider possibilities for future actions are the basic characteristics of the pedagogy of possibility thinking.</w:t>
      </w:r>
    </w:p>
    <w:p w:rsidR="009E01BF" w:rsidRPr="00050880" w:rsidRDefault="003C218C" w:rsidP="00A77AF8">
      <w:pPr>
        <w:pStyle w:val="TEXTIND"/>
        <w:spacing w:line="480" w:lineRule="auto"/>
        <w:jc w:val="both"/>
        <w:rPr>
          <w:i/>
          <w:color w:val="000000" w:themeColor="text1"/>
        </w:rPr>
      </w:pPr>
      <w:r w:rsidRPr="00050880">
        <w:rPr>
          <w:color w:val="000000" w:themeColor="text1"/>
        </w:rPr>
        <w:t xml:space="preserve">Additionally, young children have been found to cognitively perceive randomness at some extent and make links between cause and effect (Kushnir </w:t>
      </w:r>
      <w:r w:rsidR="00FB7C02" w:rsidRPr="00050880">
        <w:rPr>
          <w:color w:val="000000" w:themeColor="text1"/>
        </w:rPr>
        <w:t>and</w:t>
      </w:r>
      <w:r w:rsidR="00774E5D" w:rsidRPr="00050880">
        <w:rPr>
          <w:color w:val="000000" w:themeColor="text1"/>
        </w:rPr>
        <w:t xml:space="preserve"> </w:t>
      </w:r>
      <w:r w:rsidRPr="00050880">
        <w:rPr>
          <w:color w:val="000000" w:themeColor="text1"/>
        </w:rPr>
        <w:t>Gopnik 2005), the most and least probable outcome, random sampling and</w:t>
      </w:r>
      <w:r w:rsidR="00382651" w:rsidRPr="00050880">
        <w:rPr>
          <w:color w:val="000000" w:themeColor="text1"/>
        </w:rPr>
        <w:t xml:space="preserve"> base rate information (Denison, Konopczynski, Garcia </w:t>
      </w:r>
      <w:r w:rsidR="00FB7C02" w:rsidRPr="00050880">
        <w:rPr>
          <w:color w:val="000000" w:themeColor="text1"/>
        </w:rPr>
        <w:t>and</w:t>
      </w:r>
      <w:r w:rsidR="00382651" w:rsidRPr="00050880">
        <w:rPr>
          <w:color w:val="000000" w:themeColor="text1"/>
        </w:rPr>
        <w:t xml:space="preserve"> Xu, </w:t>
      </w:r>
      <w:r w:rsidRPr="00050880">
        <w:rPr>
          <w:color w:val="000000" w:themeColor="text1"/>
        </w:rPr>
        <w:t>2006).</w:t>
      </w:r>
      <w:r w:rsidR="001A2C10" w:rsidRPr="00050880">
        <w:rPr>
          <w:color w:val="000000" w:themeColor="text1"/>
        </w:rPr>
        <w:t xml:space="preserve"> </w:t>
      </w:r>
      <w:r w:rsidRPr="00050880">
        <w:rPr>
          <w:color w:val="000000" w:themeColor="text1"/>
        </w:rPr>
        <w:t>Studies have shown that children as young as 4 demonstrate an understanding of probabilities and expected value, adjust preferences based upon probabilities, indicate notions of probabilistic thinking and possess specific concepts and skills associated with pro</w:t>
      </w:r>
      <w:r w:rsidR="00774E5D" w:rsidRPr="00050880">
        <w:rPr>
          <w:color w:val="000000" w:themeColor="text1"/>
        </w:rPr>
        <w:t xml:space="preserve">babilistic reasoning (i.e. </w:t>
      </w:r>
      <w:r w:rsidR="00F559ED" w:rsidRPr="00050880">
        <w:rPr>
          <w:color w:val="000000" w:themeColor="text1"/>
        </w:rPr>
        <w:t>Nikiforidou et al, 2013</w:t>
      </w:r>
      <w:r w:rsidRPr="00050880">
        <w:rPr>
          <w:color w:val="000000" w:themeColor="text1"/>
        </w:rPr>
        <w:t xml:space="preserve">). Therefore, </w:t>
      </w:r>
      <w:r w:rsidR="00C667E6" w:rsidRPr="00050880">
        <w:rPr>
          <w:color w:val="000000" w:themeColor="text1"/>
        </w:rPr>
        <w:t xml:space="preserve">risk literacy can be connected to </w:t>
      </w:r>
      <w:r w:rsidRPr="00050880">
        <w:rPr>
          <w:color w:val="000000" w:themeColor="text1"/>
        </w:rPr>
        <w:t>probabilistic tasks with dice, cards, disks, games of guessing and prediction</w:t>
      </w:r>
      <w:r w:rsidR="00D75C51" w:rsidRPr="00050880">
        <w:rPr>
          <w:color w:val="000000" w:themeColor="text1"/>
        </w:rPr>
        <w:t xml:space="preserve"> in exploring the possible future outcomes</w:t>
      </w:r>
      <w:r w:rsidRPr="00050880">
        <w:rPr>
          <w:color w:val="000000" w:themeColor="text1"/>
        </w:rPr>
        <w:t>.</w:t>
      </w:r>
    </w:p>
    <w:p w:rsidR="001A2C10" w:rsidRPr="00050880" w:rsidRDefault="001A2C10" w:rsidP="002406FB">
      <w:pPr>
        <w:pStyle w:val="H2"/>
        <w:spacing w:line="480" w:lineRule="auto"/>
        <w:jc w:val="both"/>
        <w:rPr>
          <w:i/>
          <w:color w:val="000000" w:themeColor="text1"/>
          <w:sz w:val="24"/>
        </w:rPr>
      </w:pPr>
      <w:r w:rsidRPr="00050880">
        <w:rPr>
          <w:i/>
          <w:color w:val="000000" w:themeColor="text1"/>
          <w:sz w:val="24"/>
        </w:rPr>
        <w:t>Cons</w:t>
      </w:r>
      <w:r w:rsidR="003C03D3" w:rsidRPr="00050880">
        <w:rPr>
          <w:i/>
          <w:color w:val="000000" w:themeColor="text1"/>
          <w:sz w:val="24"/>
        </w:rPr>
        <w:t>idering teacher’s attitudes and risk culture of the classroom</w:t>
      </w:r>
    </w:p>
    <w:p w:rsidR="00CB5534" w:rsidRPr="00050880" w:rsidRDefault="001A2C10" w:rsidP="00CB5534">
      <w:pPr>
        <w:pStyle w:val="TEXTIND"/>
        <w:spacing w:line="480" w:lineRule="auto"/>
        <w:jc w:val="both"/>
        <w:rPr>
          <w:color w:val="000000" w:themeColor="text1"/>
        </w:rPr>
      </w:pPr>
      <w:r w:rsidRPr="00050880">
        <w:rPr>
          <w:color w:val="000000" w:themeColor="text1"/>
        </w:rPr>
        <w:t>Another aspect of great importance in supporting risk literacy in the preschool classrooms relates to teachers’ attitudes and behaviors with regard to risk taking. Shearn (2004) found in his report that teachers’ appr</w:t>
      </w:r>
      <w:r w:rsidR="00C14531" w:rsidRPr="00050880">
        <w:rPr>
          <w:color w:val="000000" w:themeColor="text1"/>
        </w:rPr>
        <w:t>oaches to risk education appear</w:t>
      </w:r>
      <w:r w:rsidRPr="00050880">
        <w:rPr>
          <w:color w:val="000000" w:themeColor="text1"/>
        </w:rPr>
        <w:t xml:space="preserve"> to be based on clearly defined ‘do’s’ and ‘don’ts’, while the predominant discourse used includes far more ‘safety’ connotations rather than ‘risk’ connotations. </w:t>
      </w:r>
      <w:r w:rsidR="00CB5534" w:rsidRPr="00050880">
        <w:rPr>
          <w:color w:val="000000" w:themeColor="text1"/>
        </w:rPr>
        <w:t>Of course, t</w:t>
      </w:r>
      <w:r w:rsidRPr="00050880">
        <w:rPr>
          <w:color w:val="000000" w:themeColor="text1"/>
        </w:rPr>
        <w:t xml:space="preserve">eachers should have the aptitude and training in order to encourage and promote activities that provoke </w:t>
      </w:r>
      <w:r w:rsidRPr="00050880">
        <w:rPr>
          <w:color w:val="000000" w:themeColor="text1"/>
        </w:rPr>
        <w:lastRenderedPageBreak/>
        <w:t xml:space="preserve">disequilibrium and conflicts beyond the usual comfort zone of the classroom and children’s current status, at the time, of thinking or feeling (Brown, 2008). </w:t>
      </w:r>
    </w:p>
    <w:p w:rsidR="00CB5534" w:rsidRPr="00050880" w:rsidRDefault="001A2C10" w:rsidP="00CB5534">
      <w:pPr>
        <w:pStyle w:val="TEXTIND"/>
        <w:spacing w:line="480" w:lineRule="auto"/>
        <w:jc w:val="both"/>
        <w:rPr>
          <w:color w:val="000000" w:themeColor="text1"/>
        </w:rPr>
      </w:pPr>
      <w:r w:rsidRPr="00050880">
        <w:rPr>
          <w:color w:val="000000" w:themeColor="text1"/>
        </w:rPr>
        <w:t>Cognitive conflicts that lead to conceptual changes and learning might occur through group discussions, argumentation, problem-based learning, collaborative practices, role play or other techniques where children construct knowledge and experiences while partic</w:t>
      </w:r>
      <w:r w:rsidR="00774E5D" w:rsidRPr="00050880">
        <w:rPr>
          <w:color w:val="000000" w:themeColor="text1"/>
        </w:rPr>
        <w:t xml:space="preserve">ipating actively (DeVries </w:t>
      </w:r>
      <w:r w:rsidR="00FB7C02" w:rsidRPr="00050880">
        <w:rPr>
          <w:color w:val="000000" w:themeColor="text1"/>
        </w:rPr>
        <w:t>and</w:t>
      </w:r>
      <w:r w:rsidR="00774E5D" w:rsidRPr="00050880">
        <w:rPr>
          <w:color w:val="000000" w:themeColor="text1"/>
        </w:rPr>
        <w:t xml:space="preserve"> </w:t>
      </w:r>
      <w:r w:rsidR="00774E5D" w:rsidRPr="00050880">
        <w:rPr>
          <w:color w:val="000000" w:themeColor="text1"/>
          <w:shd w:val="clear" w:color="auto" w:fill="FFFFFF"/>
        </w:rPr>
        <w:t>Kohlberg,</w:t>
      </w:r>
      <w:r w:rsidRPr="00050880">
        <w:rPr>
          <w:color w:val="000000" w:themeColor="text1"/>
        </w:rPr>
        <w:t xml:space="preserve"> 1990). </w:t>
      </w:r>
      <w:r w:rsidR="00CB5534" w:rsidRPr="00050880">
        <w:rPr>
          <w:color w:val="000000" w:themeColor="text1"/>
        </w:rPr>
        <w:t>Through child-centered didactic approaches children are the actors and initiators in processing the information and making decisions while developing risk assessment, risk avoidance and risk adaptation, in a meaningful way.  It is crucial for children, at this age, to undergo experiences in order to interact, make mistakes and discover. Such experiences are mainly encouraged through play and activ</w:t>
      </w:r>
      <w:r w:rsidR="004035E4" w:rsidRPr="00050880">
        <w:rPr>
          <w:color w:val="000000" w:themeColor="text1"/>
        </w:rPr>
        <w:t xml:space="preserve">e engagement (Eichsteller </w:t>
      </w:r>
      <w:r w:rsidR="00FB7C02" w:rsidRPr="00050880">
        <w:rPr>
          <w:color w:val="000000" w:themeColor="text1"/>
        </w:rPr>
        <w:t>and</w:t>
      </w:r>
      <w:r w:rsidR="004035E4" w:rsidRPr="00050880">
        <w:rPr>
          <w:color w:val="000000" w:themeColor="text1"/>
        </w:rPr>
        <w:t xml:space="preserve"> Holthoff, </w:t>
      </w:r>
      <w:r w:rsidR="00CB5534" w:rsidRPr="00050880">
        <w:rPr>
          <w:color w:val="000000" w:themeColor="text1"/>
        </w:rPr>
        <w:t>2009) that shape the risk culture of the classroom.</w:t>
      </w:r>
    </w:p>
    <w:p w:rsidR="003C218C" w:rsidRPr="00050880" w:rsidRDefault="003C218C" w:rsidP="00C667E6">
      <w:pPr>
        <w:pStyle w:val="TEXTIND"/>
        <w:spacing w:line="480" w:lineRule="auto"/>
        <w:ind w:firstLine="0"/>
        <w:jc w:val="both"/>
        <w:rPr>
          <w:color w:val="000000" w:themeColor="text1"/>
        </w:rPr>
      </w:pPr>
      <w:r w:rsidRPr="00050880">
        <w:rPr>
          <w:i/>
          <w:color w:val="000000" w:themeColor="text1"/>
        </w:rPr>
        <w:t>Facing risk as a cross-curricular theme</w:t>
      </w:r>
    </w:p>
    <w:p w:rsidR="00291F56" w:rsidRPr="00050880" w:rsidRDefault="003C218C" w:rsidP="00114D5D">
      <w:pPr>
        <w:spacing w:line="480" w:lineRule="auto"/>
        <w:jc w:val="both"/>
        <w:rPr>
          <w:color w:val="000000" w:themeColor="text1"/>
        </w:rPr>
      </w:pPr>
      <w:r w:rsidRPr="00050880">
        <w:rPr>
          <w:color w:val="000000" w:themeColor="text1"/>
        </w:rPr>
        <w:t xml:space="preserve">Risk is complex and linked to many aspects of children’s lives. It cannot be detached and associated, for instance, only with </w:t>
      </w:r>
      <w:r w:rsidR="00CB5534" w:rsidRPr="00050880">
        <w:rPr>
          <w:color w:val="000000" w:themeColor="text1"/>
        </w:rPr>
        <w:t xml:space="preserve">hygiene and health aspects. Thus, it can be related </w:t>
      </w:r>
      <w:r w:rsidRPr="00050880">
        <w:rPr>
          <w:color w:val="000000" w:themeColor="text1"/>
        </w:rPr>
        <w:t xml:space="preserve">with issues of safety and security in road traffic, with issues of potential dangers and threats on the internet, with issues of caring for nature and so on. In this sense, risk literacy can be supported by formal education through and across curriculum topics (Russell, 2015). Through this ‘rounded’ approach, the integration of knowledge, ideas and concepts within and across subject areas and broader life experiences, encourages meaningful learning (Hayes, 2010). Risk education can be embedded into existing schemes of work, for each </w:t>
      </w:r>
      <w:r w:rsidRPr="00050880">
        <w:rPr>
          <w:color w:val="000000" w:themeColor="text1"/>
        </w:rPr>
        <w:lastRenderedPageBreak/>
        <w:t xml:space="preserve">key stage and can be reached through case studies, vignettes and practical activities (Shearn, 2004).   </w:t>
      </w:r>
    </w:p>
    <w:p w:rsidR="000D6F6C" w:rsidRPr="00050880" w:rsidRDefault="003C218C" w:rsidP="000D6F6C">
      <w:pPr>
        <w:spacing w:line="480" w:lineRule="auto"/>
        <w:jc w:val="both"/>
        <w:rPr>
          <w:color w:val="000000" w:themeColor="text1"/>
        </w:rPr>
      </w:pPr>
      <w:r w:rsidRPr="00050880">
        <w:rPr>
          <w:color w:val="000000" w:themeColor="text1"/>
        </w:rPr>
        <w:t xml:space="preserve">Rolfe (2010) states that risk and reward can be explored in a variety of curriculum subjects and activities drawing upon personal, social, health and economic education programs. Accordingly, Spiegelhalter (2009) underlines that risk literacy can be taught as part of the course of mathematics and statistics, but also as part of science, civic and social education. Eichler </w:t>
      </w:r>
      <w:r w:rsidR="00FB7C02" w:rsidRPr="00050880">
        <w:rPr>
          <w:color w:val="000000" w:themeColor="text1"/>
        </w:rPr>
        <w:t>and</w:t>
      </w:r>
      <w:r w:rsidRPr="00050880">
        <w:rPr>
          <w:color w:val="000000" w:themeColor="text1"/>
        </w:rPr>
        <w:t xml:space="preserve"> Vogel (2015) agree that an explicit risk curriculum is missing and risk is mainly associated with proportions, conditional probabilities, expected values. Pupils from early ages can gain an understanding of the probabilities and the challenges related to different aspects of everyday life in a holistic way. For example, what are the risks of not placing our palm in front of our mouth when coughing (</w:t>
      </w:r>
      <w:r w:rsidRPr="00050880">
        <w:rPr>
          <w:i/>
          <w:color w:val="000000" w:themeColor="text1"/>
        </w:rPr>
        <w:t>health</w:t>
      </w:r>
      <w:r w:rsidRPr="00050880">
        <w:rPr>
          <w:color w:val="000000" w:themeColor="text1"/>
        </w:rPr>
        <w:t>)? What are the risks for children who speak a different language (</w:t>
      </w:r>
      <w:r w:rsidRPr="00050880">
        <w:rPr>
          <w:i/>
          <w:color w:val="000000" w:themeColor="text1"/>
        </w:rPr>
        <w:t>culture</w:t>
      </w:r>
      <w:r w:rsidRPr="00050880">
        <w:rPr>
          <w:color w:val="000000" w:themeColor="text1"/>
        </w:rPr>
        <w:t>)? What are the risks of building a village close to the seaside (</w:t>
      </w:r>
      <w:r w:rsidRPr="00050880">
        <w:rPr>
          <w:i/>
          <w:color w:val="000000" w:themeColor="text1"/>
        </w:rPr>
        <w:t>geography</w:t>
      </w:r>
      <w:r w:rsidRPr="00050880">
        <w:rPr>
          <w:color w:val="000000" w:themeColor="text1"/>
        </w:rPr>
        <w:t xml:space="preserve">)? </w:t>
      </w:r>
    </w:p>
    <w:p w:rsidR="005263E7" w:rsidRPr="00050880" w:rsidRDefault="005263E7" w:rsidP="005263E7">
      <w:pPr>
        <w:spacing w:line="480" w:lineRule="auto"/>
        <w:jc w:val="both"/>
        <w:rPr>
          <w:b/>
          <w:color w:val="000000" w:themeColor="text1"/>
        </w:rPr>
      </w:pPr>
    </w:p>
    <w:p w:rsidR="005263E7" w:rsidRPr="00050880" w:rsidRDefault="00425E6A" w:rsidP="005263E7">
      <w:pPr>
        <w:spacing w:line="480" w:lineRule="auto"/>
        <w:jc w:val="both"/>
        <w:rPr>
          <w:b/>
          <w:color w:val="000000" w:themeColor="text1"/>
        </w:rPr>
      </w:pPr>
      <w:r w:rsidRPr="00050880">
        <w:rPr>
          <w:b/>
          <w:color w:val="000000" w:themeColor="text1"/>
        </w:rPr>
        <w:t>Final thoughts and next steps</w:t>
      </w:r>
    </w:p>
    <w:p w:rsidR="004F6742" w:rsidRPr="00050880" w:rsidRDefault="0058271A" w:rsidP="008B348C">
      <w:pPr>
        <w:spacing w:line="480" w:lineRule="auto"/>
        <w:jc w:val="both"/>
        <w:rPr>
          <w:color w:val="000000" w:themeColor="text1"/>
        </w:rPr>
      </w:pPr>
      <w:r w:rsidRPr="00050880">
        <w:rPr>
          <w:color w:val="000000" w:themeColor="text1"/>
        </w:rPr>
        <w:t>Children from early in life are</w:t>
      </w:r>
      <w:r w:rsidR="008A1278" w:rsidRPr="00050880">
        <w:rPr>
          <w:color w:val="000000" w:themeColor="text1"/>
        </w:rPr>
        <w:t>,</w:t>
      </w:r>
      <w:r w:rsidRPr="00050880">
        <w:rPr>
          <w:color w:val="000000" w:themeColor="text1"/>
        </w:rPr>
        <w:t xml:space="preserve"> </w:t>
      </w:r>
      <w:r w:rsidR="008A1278" w:rsidRPr="00050880">
        <w:rPr>
          <w:color w:val="000000" w:themeColor="text1"/>
        </w:rPr>
        <w:t>and to some extend have to be, exposed</w:t>
      </w:r>
      <w:r w:rsidR="00BF6B26" w:rsidRPr="00050880">
        <w:rPr>
          <w:color w:val="000000" w:themeColor="text1"/>
        </w:rPr>
        <w:t xml:space="preserve"> to</w:t>
      </w:r>
      <w:r w:rsidR="008A1278" w:rsidRPr="00050880">
        <w:rPr>
          <w:color w:val="000000" w:themeColor="text1"/>
        </w:rPr>
        <w:t xml:space="preserve"> risks.</w:t>
      </w:r>
      <w:r w:rsidR="00A122D6" w:rsidRPr="00050880">
        <w:rPr>
          <w:color w:val="000000" w:themeColor="text1"/>
        </w:rPr>
        <w:t xml:space="preserve"> </w:t>
      </w:r>
      <w:r w:rsidR="00BC6C4D" w:rsidRPr="00050880">
        <w:rPr>
          <w:color w:val="000000" w:themeColor="text1"/>
        </w:rPr>
        <w:t>Risks are interconnected with their holistic development (Boyer, 2006) and evolutionary growth (</w:t>
      </w:r>
      <w:r w:rsidR="00393350" w:rsidRPr="00050880">
        <w:rPr>
          <w:color w:val="000000" w:themeColor="text1"/>
        </w:rPr>
        <w:t>Brussoni</w:t>
      </w:r>
      <w:r w:rsidR="00546DB2">
        <w:rPr>
          <w:color w:val="000000" w:themeColor="text1"/>
        </w:rPr>
        <w:t xml:space="preserve"> et al</w:t>
      </w:r>
      <w:r w:rsidR="00393350" w:rsidRPr="00050880">
        <w:rPr>
          <w:color w:val="000000" w:themeColor="text1"/>
        </w:rPr>
        <w:t xml:space="preserve">, 2012; </w:t>
      </w:r>
      <w:r w:rsidR="00BC6C4D" w:rsidRPr="00050880">
        <w:rPr>
          <w:color w:val="000000" w:themeColor="text1"/>
        </w:rPr>
        <w:t xml:space="preserve">Sandseter </w:t>
      </w:r>
      <w:r w:rsidR="00FB7C02" w:rsidRPr="00050880">
        <w:rPr>
          <w:color w:val="000000" w:themeColor="text1"/>
        </w:rPr>
        <w:t>and</w:t>
      </w:r>
      <w:r w:rsidR="00BC6C4D" w:rsidRPr="00050880">
        <w:rPr>
          <w:color w:val="000000" w:themeColor="text1"/>
        </w:rPr>
        <w:t xml:space="preserve"> Kennair, 2011). Children</w:t>
      </w:r>
      <w:r w:rsidR="00030455" w:rsidRPr="00050880">
        <w:rPr>
          <w:color w:val="000000" w:themeColor="text1"/>
        </w:rPr>
        <w:t xml:space="preserve"> can</w:t>
      </w:r>
      <w:r w:rsidR="00BC6C4D" w:rsidRPr="00050880">
        <w:rPr>
          <w:color w:val="000000" w:themeColor="text1"/>
        </w:rPr>
        <w:t xml:space="preserve"> </w:t>
      </w:r>
      <w:r w:rsidR="00BC6C4D" w:rsidRPr="00050880">
        <w:rPr>
          <w:color w:val="000000" w:themeColor="text1"/>
          <w:lang w:val="en-GB"/>
        </w:rPr>
        <w:t>assess risk</w:t>
      </w:r>
      <w:r w:rsidR="008B348C" w:rsidRPr="00050880">
        <w:rPr>
          <w:color w:val="000000" w:themeColor="text1"/>
          <w:lang w:val="en-GB"/>
        </w:rPr>
        <w:t>s</w:t>
      </w:r>
      <w:r w:rsidR="00BC6C4D" w:rsidRPr="00050880">
        <w:rPr>
          <w:color w:val="000000" w:themeColor="text1"/>
          <w:lang w:val="en-GB"/>
        </w:rPr>
        <w:t xml:space="preserve"> by themselves and are confident and capable learners who build their character and personality traits </w:t>
      </w:r>
      <w:r w:rsidR="00A5245E" w:rsidRPr="00050880">
        <w:rPr>
          <w:color w:val="000000" w:themeColor="text1"/>
          <w:lang w:val="en-GB"/>
        </w:rPr>
        <w:t>over</w:t>
      </w:r>
      <w:r w:rsidR="00BC6C4D" w:rsidRPr="00050880">
        <w:rPr>
          <w:color w:val="000000" w:themeColor="text1"/>
          <w:lang w:val="en-GB"/>
        </w:rPr>
        <w:t xml:space="preserve"> risky experiences, mistakes or achievements. </w:t>
      </w:r>
      <w:r w:rsidR="008A1278" w:rsidRPr="00050880">
        <w:rPr>
          <w:color w:val="000000" w:themeColor="text1"/>
        </w:rPr>
        <w:t xml:space="preserve">Through experience, </w:t>
      </w:r>
      <w:r w:rsidR="008B348C" w:rsidRPr="00050880">
        <w:rPr>
          <w:color w:val="000000" w:themeColor="text1"/>
        </w:rPr>
        <w:t>errors</w:t>
      </w:r>
      <w:r w:rsidR="008A1278" w:rsidRPr="00050880">
        <w:rPr>
          <w:color w:val="000000" w:themeColor="text1"/>
        </w:rPr>
        <w:t xml:space="preserve"> and triumphs, and driven by curiosi</w:t>
      </w:r>
      <w:r w:rsidR="00B3104C" w:rsidRPr="00050880">
        <w:rPr>
          <w:color w:val="000000" w:themeColor="text1"/>
        </w:rPr>
        <w:t xml:space="preserve">ty, </w:t>
      </w:r>
      <w:r w:rsidR="008A1278" w:rsidRPr="00050880">
        <w:rPr>
          <w:color w:val="000000" w:themeColor="text1"/>
        </w:rPr>
        <w:t>excitement</w:t>
      </w:r>
      <w:r w:rsidR="00B3104C" w:rsidRPr="00050880">
        <w:rPr>
          <w:color w:val="000000" w:themeColor="text1"/>
        </w:rPr>
        <w:t xml:space="preserve"> and fear</w:t>
      </w:r>
      <w:r w:rsidR="008A1278" w:rsidRPr="00050880">
        <w:rPr>
          <w:color w:val="000000" w:themeColor="text1"/>
        </w:rPr>
        <w:t xml:space="preserve">, </w:t>
      </w:r>
      <w:r w:rsidR="002E551B" w:rsidRPr="00050880">
        <w:rPr>
          <w:color w:val="000000" w:themeColor="text1"/>
        </w:rPr>
        <w:t>young children</w:t>
      </w:r>
      <w:r w:rsidR="008A1278" w:rsidRPr="00050880">
        <w:rPr>
          <w:color w:val="000000" w:themeColor="text1"/>
        </w:rPr>
        <w:t xml:space="preserve"> learn to cope with uncertainty. Thus,</w:t>
      </w:r>
      <w:r w:rsidR="00BF6B26" w:rsidRPr="00050880">
        <w:rPr>
          <w:color w:val="000000" w:themeColor="text1"/>
        </w:rPr>
        <w:t xml:space="preserve"> as Adams (2006) states,</w:t>
      </w:r>
      <w:r w:rsidR="008A1278" w:rsidRPr="00050880">
        <w:rPr>
          <w:color w:val="000000" w:themeColor="text1"/>
        </w:rPr>
        <w:t xml:space="preserve"> they are </w:t>
      </w:r>
      <w:r w:rsidR="002E551B" w:rsidRPr="00050880">
        <w:rPr>
          <w:color w:val="000000" w:themeColor="text1"/>
        </w:rPr>
        <w:t>in the state of b</w:t>
      </w:r>
      <w:r w:rsidR="00030455" w:rsidRPr="00050880">
        <w:rPr>
          <w:color w:val="000000" w:themeColor="text1"/>
        </w:rPr>
        <w:t>eing and b</w:t>
      </w:r>
      <w:r w:rsidR="002E551B" w:rsidRPr="00050880">
        <w:rPr>
          <w:color w:val="000000" w:themeColor="text1"/>
        </w:rPr>
        <w:t>ecoming</w:t>
      </w:r>
      <w:r w:rsidR="008A1278" w:rsidRPr="00050880">
        <w:rPr>
          <w:color w:val="000000" w:themeColor="text1"/>
        </w:rPr>
        <w:t xml:space="preserve"> </w:t>
      </w:r>
      <w:r w:rsidR="002E551B" w:rsidRPr="00050880">
        <w:rPr>
          <w:color w:val="000000" w:themeColor="text1"/>
        </w:rPr>
        <w:t>risk</w:t>
      </w:r>
      <w:r w:rsidRPr="00050880">
        <w:rPr>
          <w:color w:val="000000" w:themeColor="text1"/>
        </w:rPr>
        <w:t xml:space="preserve"> ‘experts’</w:t>
      </w:r>
      <w:r w:rsidR="00BF6B26" w:rsidRPr="00050880">
        <w:rPr>
          <w:color w:val="000000" w:themeColor="text1"/>
        </w:rPr>
        <w:t xml:space="preserve"> </w:t>
      </w:r>
      <w:r w:rsidR="008A1278" w:rsidRPr="00050880">
        <w:rPr>
          <w:color w:val="000000" w:themeColor="text1"/>
        </w:rPr>
        <w:t>who, t</w:t>
      </w:r>
      <w:r w:rsidRPr="00050880">
        <w:rPr>
          <w:color w:val="000000" w:themeColor="text1"/>
        </w:rPr>
        <w:t xml:space="preserve">hrough practice, </w:t>
      </w:r>
      <w:r w:rsidR="00BF6B26" w:rsidRPr="00050880">
        <w:rPr>
          <w:color w:val="000000" w:themeColor="text1"/>
        </w:rPr>
        <w:t xml:space="preserve">learn to manage </w:t>
      </w:r>
      <w:r w:rsidR="00B3104C" w:rsidRPr="00050880">
        <w:rPr>
          <w:color w:val="000000" w:themeColor="text1"/>
        </w:rPr>
        <w:t xml:space="preserve">their propensity to take </w:t>
      </w:r>
      <w:r w:rsidR="00BF6B26" w:rsidRPr="00050880">
        <w:rPr>
          <w:color w:val="000000" w:themeColor="text1"/>
        </w:rPr>
        <w:t>risks</w:t>
      </w:r>
      <w:r w:rsidR="00B3104C" w:rsidRPr="00050880">
        <w:rPr>
          <w:color w:val="000000" w:themeColor="text1"/>
        </w:rPr>
        <w:t xml:space="preserve"> by balancing </w:t>
      </w:r>
      <w:r w:rsidR="00B3104C" w:rsidRPr="00050880">
        <w:rPr>
          <w:color w:val="000000" w:themeColor="text1"/>
        </w:rPr>
        <w:lastRenderedPageBreak/>
        <w:t>expected rewards to perceived costs of failure. These risk-taking skills are</w:t>
      </w:r>
      <w:r w:rsidR="003D5DB8" w:rsidRPr="00050880">
        <w:rPr>
          <w:color w:val="000000" w:themeColor="text1"/>
        </w:rPr>
        <w:t xml:space="preserve"> </w:t>
      </w:r>
      <w:r w:rsidR="00030455" w:rsidRPr="00050880">
        <w:rPr>
          <w:color w:val="000000" w:themeColor="text1"/>
        </w:rPr>
        <w:t xml:space="preserve">mainly </w:t>
      </w:r>
      <w:r w:rsidR="003D5DB8" w:rsidRPr="00050880">
        <w:rPr>
          <w:color w:val="000000" w:themeColor="text1"/>
        </w:rPr>
        <w:t>cognitive and dispositional and are</w:t>
      </w:r>
      <w:r w:rsidR="00B3104C" w:rsidRPr="00050880">
        <w:rPr>
          <w:color w:val="000000" w:themeColor="text1"/>
        </w:rPr>
        <w:t xml:space="preserve"> progressively refined and </w:t>
      </w:r>
      <w:r w:rsidR="002E551B" w:rsidRPr="00050880">
        <w:rPr>
          <w:color w:val="000000" w:themeColor="text1"/>
        </w:rPr>
        <w:t>influenced by many factors</w:t>
      </w:r>
      <w:r w:rsidR="003D5DB8" w:rsidRPr="00050880">
        <w:rPr>
          <w:color w:val="000000" w:themeColor="text1"/>
        </w:rPr>
        <w:t xml:space="preserve">; </w:t>
      </w:r>
      <w:r w:rsidR="002E551B" w:rsidRPr="00050880">
        <w:rPr>
          <w:color w:val="000000" w:themeColor="text1"/>
        </w:rPr>
        <w:t xml:space="preserve">personal differences, </w:t>
      </w:r>
      <w:r w:rsidR="00F55FCF" w:rsidRPr="00050880">
        <w:rPr>
          <w:color w:val="000000" w:themeColor="text1"/>
        </w:rPr>
        <w:t>parental</w:t>
      </w:r>
      <w:r w:rsidR="002E551B" w:rsidRPr="00050880">
        <w:rPr>
          <w:color w:val="000000" w:themeColor="text1"/>
        </w:rPr>
        <w:t xml:space="preserve"> factors and situational </w:t>
      </w:r>
      <w:r w:rsidR="00F55FCF" w:rsidRPr="00050880">
        <w:rPr>
          <w:color w:val="000000" w:themeColor="text1"/>
        </w:rPr>
        <w:t>elements</w:t>
      </w:r>
      <w:r w:rsidR="003D5DB8" w:rsidRPr="00050880">
        <w:rPr>
          <w:color w:val="000000" w:themeColor="text1"/>
        </w:rPr>
        <w:t xml:space="preserve"> (Morrongiello </w:t>
      </w:r>
      <w:r w:rsidR="00FB7C02" w:rsidRPr="00050880">
        <w:rPr>
          <w:color w:val="000000" w:themeColor="text1"/>
        </w:rPr>
        <w:t>and</w:t>
      </w:r>
      <w:r w:rsidR="003D5DB8" w:rsidRPr="00050880">
        <w:rPr>
          <w:color w:val="000000" w:themeColor="text1"/>
        </w:rPr>
        <w:t xml:space="preserve"> Lasenby, 2006)</w:t>
      </w:r>
      <w:r w:rsidR="002E551B" w:rsidRPr="00050880">
        <w:rPr>
          <w:color w:val="000000" w:themeColor="text1"/>
        </w:rPr>
        <w:t xml:space="preserve">. </w:t>
      </w:r>
    </w:p>
    <w:p w:rsidR="00B50475" w:rsidRPr="00050880" w:rsidRDefault="007E06F9" w:rsidP="00B50475">
      <w:pPr>
        <w:pStyle w:val="TEXTIND"/>
        <w:spacing w:line="480" w:lineRule="auto"/>
        <w:jc w:val="both"/>
        <w:rPr>
          <w:color w:val="000000" w:themeColor="text1"/>
        </w:rPr>
      </w:pPr>
      <w:r w:rsidRPr="00050880">
        <w:rPr>
          <w:color w:val="000000" w:themeColor="text1"/>
        </w:rPr>
        <w:t>Undeniably, safety has always been an issue for those involved in working with or looking after children and adults have the duty and responsibility of safeguarding children</w:t>
      </w:r>
      <w:r w:rsidR="00547B41" w:rsidRPr="00050880">
        <w:rPr>
          <w:color w:val="000000" w:themeColor="text1"/>
        </w:rPr>
        <w:t>,</w:t>
      </w:r>
      <w:r w:rsidR="00FF2910" w:rsidRPr="00050880">
        <w:rPr>
          <w:color w:val="000000" w:themeColor="text1"/>
        </w:rPr>
        <w:t xml:space="preserve"> as a matter of priority</w:t>
      </w:r>
      <w:r w:rsidRPr="00050880">
        <w:rPr>
          <w:color w:val="000000" w:themeColor="text1"/>
        </w:rPr>
        <w:t xml:space="preserve">. </w:t>
      </w:r>
      <w:r w:rsidR="00B50475" w:rsidRPr="00050880">
        <w:rPr>
          <w:color w:val="000000" w:themeColor="text1"/>
        </w:rPr>
        <w:t>Ensuring</w:t>
      </w:r>
      <w:r w:rsidR="00D25B79" w:rsidRPr="00050880">
        <w:rPr>
          <w:color w:val="000000" w:themeColor="text1"/>
        </w:rPr>
        <w:t xml:space="preserve"> safety in any environment related to children</w:t>
      </w:r>
      <w:r w:rsidR="00B50475" w:rsidRPr="00050880">
        <w:rPr>
          <w:color w:val="000000" w:themeColor="text1"/>
        </w:rPr>
        <w:t xml:space="preserve"> is key in children’s wellbeing and growth. </w:t>
      </w:r>
      <w:r w:rsidRPr="00050880">
        <w:rPr>
          <w:color w:val="000000" w:themeColor="text1"/>
        </w:rPr>
        <w:t xml:space="preserve">Thus, today </w:t>
      </w:r>
      <w:r w:rsidR="00FF2910" w:rsidRPr="00050880">
        <w:rPr>
          <w:color w:val="000000" w:themeColor="text1"/>
        </w:rPr>
        <w:t>there are cases</w:t>
      </w:r>
      <w:r w:rsidR="00933BF8" w:rsidRPr="00050880">
        <w:rPr>
          <w:color w:val="000000" w:themeColor="text1"/>
        </w:rPr>
        <w:t xml:space="preserve"> in modern societies</w:t>
      </w:r>
      <w:r w:rsidR="00FF2910" w:rsidRPr="00050880">
        <w:rPr>
          <w:color w:val="000000" w:themeColor="text1"/>
        </w:rPr>
        <w:t xml:space="preserve"> where</w:t>
      </w:r>
      <w:r w:rsidR="005263E7" w:rsidRPr="00050880">
        <w:rPr>
          <w:color w:val="000000" w:themeColor="text1"/>
        </w:rPr>
        <w:t xml:space="preserve"> child safety </w:t>
      </w:r>
      <w:r w:rsidRPr="00050880">
        <w:rPr>
          <w:color w:val="000000" w:themeColor="text1"/>
        </w:rPr>
        <w:t xml:space="preserve">has </w:t>
      </w:r>
      <w:r w:rsidR="005263E7" w:rsidRPr="00050880">
        <w:rPr>
          <w:color w:val="000000" w:themeColor="text1"/>
        </w:rPr>
        <w:t>gone too far</w:t>
      </w:r>
      <w:r w:rsidRPr="00050880">
        <w:rPr>
          <w:color w:val="000000" w:themeColor="text1"/>
        </w:rPr>
        <w:t xml:space="preserve"> and a heightened awareness of what is risky (Thompson, 2005)</w:t>
      </w:r>
      <w:r w:rsidR="00FF2910" w:rsidRPr="00050880">
        <w:rPr>
          <w:color w:val="000000" w:themeColor="text1"/>
        </w:rPr>
        <w:t xml:space="preserve"> has led to a culture of ‘no risk’ (Bundy et al, 2009)</w:t>
      </w:r>
      <w:r w:rsidRPr="00050880">
        <w:rPr>
          <w:color w:val="000000" w:themeColor="text1"/>
        </w:rPr>
        <w:t>.</w:t>
      </w:r>
      <w:r w:rsidR="005263E7" w:rsidRPr="00050880">
        <w:rPr>
          <w:color w:val="000000" w:themeColor="text1"/>
        </w:rPr>
        <w:t xml:space="preserve"> </w:t>
      </w:r>
      <w:r w:rsidRPr="00050880">
        <w:rPr>
          <w:color w:val="000000" w:themeColor="text1"/>
        </w:rPr>
        <w:t>T</w:t>
      </w:r>
      <w:r w:rsidR="00D25B79" w:rsidRPr="00050880">
        <w:rPr>
          <w:color w:val="000000" w:themeColor="text1"/>
        </w:rPr>
        <w:t xml:space="preserve">he fear of litigation, increased societal </w:t>
      </w:r>
      <w:r w:rsidR="00544FB2" w:rsidRPr="00050880">
        <w:rPr>
          <w:color w:val="000000" w:themeColor="text1"/>
        </w:rPr>
        <w:t>alarms</w:t>
      </w:r>
      <w:r w:rsidR="00D25B79" w:rsidRPr="00050880">
        <w:rPr>
          <w:color w:val="000000" w:themeColor="text1"/>
        </w:rPr>
        <w:t xml:space="preserve"> about child safety, moral panics have led to the increase of policies and </w:t>
      </w:r>
      <w:r w:rsidR="00933BF8" w:rsidRPr="00050880">
        <w:rPr>
          <w:color w:val="000000" w:themeColor="text1"/>
        </w:rPr>
        <w:t>practices</w:t>
      </w:r>
      <w:r w:rsidR="00547B41" w:rsidRPr="00050880">
        <w:rPr>
          <w:color w:val="000000" w:themeColor="text1"/>
        </w:rPr>
        <w:t xml:space="preserve"> that limit children’s freedom and </w:t>
      </w:r>
      <w:r w:rsidR="00933BF8" w:rsidRPr="00050880">
        <w:rPr>
          <w:color w:val="000000" w:themeColor="text1"/>
        </w:rPr>
        <w:t>play</w:t>
      </w:r>
      <w:r w:rsidR="00547B41" w:rsidRPr="00050880">
        <w:rPr>
          <w:color w:val="000000" w:themeColor="text1"/>
        </w:rPr>
        <w:t xml:space="preserve"> opportunities</w:t>
      </w:r>
      <w:r w:rsidR="00D25B79" w:rsidRPr="00050880">
        <w:rPr>
          <w:color w:val="000000" w:themeColor="text1"/>
        </w:rPr>
        <w:t xml:space="preserve">. In this direction there are concerns that children today experience </w:t>
      </w:r>
      <w:r w:rsidR="00B50475" w:rsidRPr="00050880">
        <w:rPr>
          <w:color w:val="000000" w:themeColor="text1"/>
        </w:rPr>
        <w:t xml:space="preserve">excessive </w:t>
      </w:r>
      <w:r w:rsidR="00FF2910" w:rsidRPr="00050880">
        <w:rPr>
          <w:color w:val="000000" w:themeColor="text1"/>
        </w:rPr>
        <w:t xml:space="preserve">overprotection and </w:t>
      </w:r>
      <w:r w:rsidR="00D25B79" w:rsidRPr="00050880">
        <w:rPr>
          <w:color w:val="000000" w:themeColor="text1"/>
        </w:rPr>
        <w:t>‘surplus safety’ (Wyver et al, 2010)</w:t>
      </w:r>
      <w:r w:rsidR="00FF2910" w:rsidRPr="00050880">
        <w:rPr>
          <w:color w:val="000000" w:themeColor="text1"/>
        </w:rPr>
        <w:t>;</w:t>
      </w:r>
      <w:r w:rsidR="00544FB2" w:rsidRPr="00050880">
        <w:rPr>
          <w:color w:val="000000" w:themeColor="text1"/>
        </w:rPr>
        <w:t xml:space="preserve"> </w:t>
      </w:r>
      <w:r w:rsidR="00D25B79" w:rsidRPr="00050880">
        <w:rPr>
          <w:color w:val="000000" w:themeColor="text1"/>
        </w:rPr>
        <w:t>a reality</w:t>
      </w:r>
      <w:r w:rsidR="00EC1A83" w:rsidRPr="00050880">
        <w:rPr>
          <w:color w:val="000000" w:themeColor="text1"/>
        </w:rPr>
        <w:t xml:space="preserve"> with </w:t>
      </w:r>
      <w:r w:rsidR="00B50475" w:rsidRPr="00050880">
        <w:rPr>
          <w:color w:val="000000" w:themeColor="text1"/>
        </w:rPr>
        <w:t>detrimental</w:t>
      </w:r>
      <w:r w:rsidR="00933BF8" w:rsidRPr="00050880">
        <w:rPr>
          <w:color w:val="000000" w:themeColor="text1"/>
        </w:rPr>
        <w:t>, in some cases,</w:t>
      </w:r>
      <w:r w:rsidR="00EC1A83" w:rsidRPr="00050880">
        <w:rPr>
          <w:color w:val="000000" w:themeColor="text1"/>
        </w:rPr>
        <w:t xml:space="preserve"> implications on </w:t>
      </w:r>
      <w:r w:rsidR="00B50475" w:rsidRPr="00050880">
        <w:rPr>
          <w:color w:val="000000" w:themeColor="text1"/>
        </w:rPr>
        <w:t>their</w:t>
      </w:r>
      <w:r w:rsidR="00FF2910" w:rsidRPr="00050880">
        <w:rPr>
          <w:color w:val="000000" w:themeColor="text1"/>
        </w:rPr>
        <w:t xml:space="preserve"> </w:t>
      </w:r>
      <w:r w:rsidR="00EC1A83" w:rsidRPr="00050880">
        <w:rPr>
          <w:color w:val="000000" w:themeColor="text1"/>
        </w:rPr>
        <w:t xml:space="preserve">lifestyles and </w:t>
      </w:r>
      <w:r w:rsidR="00547B41" w:rsidRPr="00050880">
        <w:rPr>
          <w:color w:val="000000" w:themeColor="text1"/>
        </w:rPr>
        <w:t>development</w:t>
      </w:r>
      <w:r w:rsidR="00D25B79" w:rsidRPr="00050880">
        <w:rPr>
          <w:color w:val="000000" w:themeColor="text1"/>
        </w:rPr>
        <w:t>.</w:t>
      </w:r>
    </w:p>
    <w:p w:rsidR="00B50475" w:rsidRPr="00050880" w:rsidRDefault="00B50475" w:rsidP="00DD049A">
      <w:pPr>
        <w:pStyle w:val="TEXTIND"/>
        <w:spacing w:line="480" w:lineRule="auto"/>
        <w:jc w:val="both"/>
        <w:rPr>
          <w:color w:val="000000" w:themeColor="text1"/>
          <w:lang w:val="en-GB"/>
        </w:rPr>
      </w:pPr>
      <w:r w:rsidRPr="00050880">
        <w:rPr>
          <w:color w:val="000000" w:themeColor="text1"/>
          <w:lang w:val="en-GB"/>
        </w:rPr>
        <w:t>Besides attempting to control and eliminate risk from children’s lives, a</w:t>
      </w:r>
      <w:r w:rsidR="00255368" w:rsidRPr="00050880">
        <w:rPr>
          <w:color w:val="000000" w:themeColor="text1"/>
          <w:lang w:val="en-GB"/>
        </w:rPr>
        <w:t>nother</w:t>
      </w:r>
      <w:r w:rsidRPr="00050880">
        <w:rPr>
          <w:color w:val="000000" w:themeColor="text1"/>
          <w:lang w:val="en-GB"/>
        </w:rPr>
        <w:t xml:space="preserve"> way forward is to invest in children’s </w:t>
      </w:r>
      <w:r w:rsidR="00933BF8" w:rsidRPr="00050880">
        <w:rPr>
          <w:color w:val="000000" w:themeColor="text1"/>
          <w:lang w:val="en-GB"/>
        </w:rPr>
        <w:t>personal</w:t>
      </w:r>
      <w:r w:rsidRPr="00050880">
        <w:rPr>
          <w:color w:val="000000" w:themeColor="text1"/>
          <w:lang w:val="en-GB"/>
        </w:rPr>
        <w:t xml:space="preserve"> knowledge and understanding of how to best manage risk</w:t>
      </w:r>
      <w:r w:rsidR="008F36CB" w:rsidRPr="00050880">
        <w:rPr>
          <w:color w:val="000000" w:themeColor="text1"/>
          <w:lang w:val="en-GB"/>
        </w:rPr>
        <w:t>; under the principles of</w:t>
      </w:r>
      <w:r w:rsidR="00996A8F" w:rsidRPr="00050880">
        <w:rPr>
          <w:color w:val="000000" w:themeColor="text1"/>
          <w:lang w:val="en-GB"/>
        </w:rPr>
        <w:t xml:space="preserve"> risk litera</w:t>
      </w:r>
      <w:r w:rsidR="00255368" w:rsidRPr="00050880">
        <w:rPr>
          <w:color w:val="000000" w:themeColor="text1"/>
          <w:lang w:val="en-GB"/>
        </w:rPr>
        <w:t>cy</w:t>
      </w:r>
      <w:r w:rsidRPr="00050880">
        <w:rPr>
          <w:color w:val="000000" w:themeColor="text1"/>
          <w:lang w:val="en-GB"/>
        </w:rPr>
        <w:t xml:space="preserve">. </w:t>
      </w:r>
      <w:r w:rsidRPr="00050880">
        <w:rPr>
          <w:color w:val="000000" w:themeColor="text1"/>
        </w:rPr>
        <w:t xml:space="preserve">By giving children an active role and ownership of their learning (Tobin, 2005) we can promote their own </w:t>
      </w:r>
      <w:r w:rsidR="00933BF8" w:rsidRPr="00050880">
        <w:rPr>
          <w:color w:val="000000" w:themeColor="text1"/>
        </w:rPr>
        <w:t>perception</w:t>
      </w:r>
      <w:r w:rsidRPr="00050880">
        <w:rPr>
          <w:color w:val="000000" w:themeColor="text1"/>
        </w:rPr>
        <w:t xml:space="preserve"> and </w:t>
      </w:r>
      <w:r w:rsidR="00933BF8" w:rsidRPr="00050880">
        <w:rPr>
          <w:color w:val="000000" w:themeColor="text1"/>
        </w:rPr>
        <w:t>attitude towards</w:t>
      </w:r>
      <w:r w:rsidRPr="00050880">
        <w:rPr>
          <w:color w:val="000000" w:themeColor="text1"/>
        </w:rPr>
        <w:t xml:space="preserve"> risk</w:t>
      </w:r>
      <w:r w:rsidR="00996A8F" w:rsidRPr="00050880">
        <w:rPr>
          <w:color w:val="000000" w:themeColor="text1"/>
        </w:rPr>
        <w:t xml:space="preserve">. </w:t>
      </w:r>
      <w:r w:rsidRPr="00050880">
        <w:rPr>
          <w:color w:val="000000" w:themeColor="text1"/>
        </w:rPr>
        <w:t>If children are provided with the space to manage their own risks and decisions in a controlled environment, like that of their classroom, they will become more skilled, and subsequently literate, in confronting the unpredictable nature of the world later on in their lives (Gill</w:t>
      </w:r>
      <w:r w:rsidR="00774E5D" w:rsidRPr="00050880">
        <w:rPr>
          <w:color w:val="000000" w:themeColor="text1"/>
        </w:rPr>
        <w:t>,</w:t>
      </w:r>
      <w:r w:rsidRPr="00050880">
        <w:rPr>
          <w:color w:val="000000" w:themeColor="text1"/>
        </w:rPr>
        <w:t xml:space="preserve"> 2007).</w:t>
      </w:r>
      <w:r w:rsidR="00DD049A" w:rsidRPr="00050880">
        <w:rPr>
          <w:color w:val="000000" w:themeColor="text1"/>
        </w:rPr>
        <w:t xml:space="preserve"> Risk literacy could be regarded as a way of ensuring optimal child development while preserving children’s safety and wellbeing.</w:t>
      </w:r>
    </w:p>
    <w:p w:rsidR="00547B41" w:rsidRPr="00050880" w:rsidRDefault="003C218C" w:rsidP="00264FA3">
      <w:pPr>
        <w:pStyle w:val="TEXTIND"/>
        <w:spacing w:line="480" w:lineRule="auto"/>
        <w:jc w:val="both"/>
        <w:rPr>
          <w:color w:val="000000" w:themeColor="text1"/>
        </w:rPr>
      </w:pPr>
      <w:r w:rsidRPr="00050880">
        <w:rPr>
          <w:color w:val="000000" w:themeColor="text1"/>
        </w:rPr>
        <w:lastRenderedPageBreak/>
        <w:t xml:space="preserve">The educational </w:t>
      </w:r>
      <w:r w:rsidR="00F01D71" w:rsidRPr="00050880">
        <w:rPr>
          <w:color w:val="000000" w:themeColor="text1"/>
        </w:rPr>
        <w:t>setting</w:t>
      </w:r>
      <w:r w:rsidRPr="00050880">
        <w:rPr>
          <w:color w:val="000000" w:themeColor="text1"/>
        </w:rPr>
        <w:t xml:space="preserve"> </w:t>
      </w:r>
      <w:r w:rsidR="00094B81" w:rsidRPr="00050880">
        <w:rPr>
          <w:color w:val="000000" w:themeColor="text1"/>
        </w:rPr>
        <w:t xml:space="preserve">of early childhood </w:t>
      </w:r>
      <w:r w:rsidRPr="00050880">
        <w:rPr>
          <w:color w:val="000000" w:themeColor="text1"/>
        </w:rPr>
        <w:t xml:space="preserve">can play a significant role in transforming the </w:t>
      </w:r>
      <w:r w:rsidR="00094B81" w:rsidRPr="00050880">
        <w:rPr>
          <w:color w:val="000000" w:themeColor="text1"/>
        </w:rPr>
        <w:t>‘</w:t>
      </w:r>
      <w:r w:rsidRPr="00050880">
        <w:rPr>
          <w:color w:val="000000" w:themeColor="text1"/>
        </w:rPr>
        <w:t>overprotected</w:t>
      </w:r>
      <w:r w:rsidR="00094B81" w:rsidRPr="00050880">
        <w:rPr>
          <w:color w:val="000000" w:themeColor="text1"/>
        </w:rPr>
        <w:t>’</w:t>
      </w:r>
      <w:r w:rsidRPr="00050880">
        <w:rPr>
          <w:color w:val="000000" w:themeColor="text1"/>
        </w:rPr>
        <w:t xml:space="preserve"> children into agents who </w:t>
      </w:r>
      <w:r w:rsidR="001C6B56" w:rsidRPr="00050880">
        <w:rPr>
          <w:color w:val="000000" w:themeColor="text1"/>
        </w:rPr>
        <w:t xml:space="preserve">are able to </w:t>
      </w:r>
      <w:r w:rsidR="004D3A40" w:rsidRPr="00050880">
        <w:rPr>
          <w:color w:val="000000" w:themeColor="text1"/>
        </w:rPr>
        <w:t>cognitively elaborate on</w:t>
      </w:r>
      <w:r w:rsidRPr="00050880">
        <w:rPr>
          <w:color w:val="000000" w:themeColor="text1"/>
        </w:rPr>
        <w:t xml:space="preserve"> risks (</w:t>
      </w:r>
      <w:r w:rsidR="00D105E6" w:rsidRPr="00050880">
        <w:rPr>
          <w:color w:val="000000" w:themeColor="text1"/>
        </w:rPr>
        <w:t>process</w:t>
      </w:r>
      <w:r w:rsidRPr="00050880">
        <w:rPr>
          <w:color w:val="000000" w:themeColor="text1"/>
        </w:rPr>
        <w:t xml:space="preserve"> 1) and act upon </w:t>
      </w:r>
      <w:r w:rsidR="00F01D71" w:rsidRPr="00050880">
        <w:rPr>
          <w:color w:val="000000" w:themeColor="text1"/>
        </w:rPr>
        <w:t>them</w:t>
      </w:r>
      <w:r w:rsidRPr="00050880">
        <w:rPr>
          <w:color w:val="000000" w:themeColor="text1"/>
        </w:rPr>
        <w:t xml:space="preserve"> (</w:t>
      </w:r>
      <w:r w:rsidR="00D105E6" w:rsidRPr="00050880">
        <w:rPr>
          <w:color w:val="000000" w:themeColor="text1"/>
        </w:rPr>
        <w:t>process</w:t>
      </w:r>
      <w:r w:rsidRPr="00050880">
        <w:rPr>
          <w:color w:val="000000" w:themeColor="text1"/>
        </w:rPr>
        <w:t xml:space="preserve"> 2). </w:t>
      </w:r>
      <w:r w:rsidR="00094B81" w:rsidRPr="00050880">
        <w:rPr>
          <w:color w:val="000000" w:themeColor="text1"/>
        </w:rPr>
        <w:t>ECE can serve as</w:t>
      </w:r>
      <w:r w:rsidRPr="00050880">
        <w:rPr>
          <w:color w:val="000000" w:themeColor="text1"/>
        </w:rPr>
        <w:t xml:space="preserve"> a foundational place and time for children to experience </w:t>
      </w:r>
      <w:r w:rsidR="00255368" w:rsidRPr="00050880">
        <w:rPr>
          <w:color w:val="000000" w:themeColor="text1"/>
        </w:rPr>
        <w:t>t</w:t>
      </w:r>
      <w:r w:rsidRPr="00050880">
        <w:rPr>
          <w:color w:val="000000" w:themeColor="text1"/>
        </w:rPr>
        <w:t>he unknown, discuss about hazardous situations, engage with probabilistic and possibility thinking and make use of graphical representations</w:t>
      </w:r>
      <w:r w:rsidR="00094B81" w:rsidRPr="00050880">
        <w:rPr>
          <w:color w:val="000000" w:themeColor="text1"/>
        </w:rPr>
        <w:t xml:space="preserve"> related to risk</w:t>
      </w:r>
      <w:r w:rsidRPr="00050880">
        <w:rPr>
          <w:color w:val="000000" w:themeColor="text1"/>
        </w:rPr>
        <w:t xml:space="preserve">. Thereby, the </w:t>
      </w:r>
      <w:r w:rsidR="00A0405F" w:rsidRPr="00050880">
        <w:rPr>
          <w:color w:val="000000" w:themeColor="text1"/>
        </w:rPr>
        <w:t>main aim</w:t>
      </w:r>
      <w:r w:rsidRPr="00050880">
        <w:rPr>
          <w:color w:val="000000" w:themeColor="text1"/>
        </w:rPr>
        <w:t xml:space="preserve"> of risk educatio</w:t>
      </w:r>
      <w:r w:rsidR="00A0405F" w:rsidRPr="00050880">
        <w:rPr>
          <w:color w:val="000000" w:themeColor="text1"/>
        </w:rPr>
        <w:t>n that applies</w:t>
      </w:r>
      <w:r w:rsidRPr="00050880">
        <w:rPr>
          <w:color w:val="000000" w:themeColor="text1"/>
        </w:rPr>
        <w:t xml:space="preserve"> to older children</w:t>
      </w:r>
      <w:r w:rsidR="00050880">
        <w:rPr>
          <w:color w:val="000000" w:themeColor="text1"/>
        </w:rPr>
        <w:t xml:space="preserve"> according to Shearn (2004), </w:t>
      </w:r>
      <w:r w:rsidR="00A0405F" w:rsidRPr="00050880">
        <w:rPr>
          <w:color w:val="000000" w:themeColor="text1"/>
        </w:rPr>
        <w:t>that of raising children’s</w:t>
      </w:r>
      <w:r w:rsidRPr="00050880">
        <w:rPr>
          <w:color w:val="000000" w:themeColor="text1"/>
        </w:rPr>
        <w:t xml:space="preserve"> risk awareness</w:t>
      </w:r>
      <w:r w:rsidR="00A0405F" w:rsidRPr="00050880">
        <w:rPr>
          <w:color w:val="000000" w:themeColor="text1"/>
        </w:rPr>
        <w:t>,</w:t>
      </w:r>
      <w:r w:rsidRPr="00050880">
        <w:rPr>
          <w:color w:val="000000" w:themeColor="text1"/>
        </w:rPr>
        <w:t xml:space="preserve"> </w:t>
      </w:r>
      <w:r w:rsidRPr="00050880">
        <w:rPr>
          <w:iCs/>
          <w:color w:val="000000" w:themeColor="text1"/>
        </w:rPr>
        <w:t>can be initiated at a certain level from ECE</w:t>
      </w:r>
      <w:r w:rsidR="0089791E" w:rsidRPr="00050880">
        <w:rPr>
          <w:iCs/>
          <w:color w:val="000000" w:themeColor="text1"/>
        </w:rPr>
        <w:t xml:space="preserve"> through a goal-specific perspective</w:t>
      </w:r>
      <w:r w:rsidRPr="00050880">
        <w:rPr>
          <w:iCs/>
          <w:color w:val="000000" w:themeColor="text1"/>
        </w:rPr>
        <w:t xml:space="preserve">. </w:t>
      </w:r>
      <w:r w:rsidR="00264FA3" w:rsidRPr="00050880">
        <w:rPr>
          <w:color w:val="000000" w:themeColor="text1"/>
        </w:rPr>
        <w:t xml:space="preserve">As Eichler </w:t>
      </w:r>
      <w:r w:rsidR="00FB7C02" w:rsidRPr="00050880">
        <w:rPr>
          <w:color w:val="000000" w:themeColor="text1"/>
        </w:rPr>
        <w:t>and</w:t>
      </w:r>
      <w:r w:rsidR="00264FA3" w:rsidRPr="00050880">
        <w:rPr>
          <w:color w:val="000000" w:themeColor="text1"/>
        </w:rPr>
        <w:t xml:space="preserve"> Vogel (2015) state risk is not only about calculations but also about comprehending and dealing with the wider context in which it occurs, by applying broader knowledge and critical skills. </w:t>
      </w:r>
      <w:r w:rsidRPr="00050880">
        <w:rPr>
          <w:color w:val="000000" w:themeColor="text1"/>
        </w:rPr>
        <w:t>Hence, young chil</w:t>
      </w:r>
      <w:r w:rsidR="00264FA3" w:rsidRPr="00050880">
        <w:rPr>
          <w:color w:val="000000" w:themeColor="text1"/>
        </w:rPr>
        <w:t>dren need a variety of pedagogical</w:t>
      </w:r>
      <w:r w:rsidRPr="00050880">
        <w:rPr>
          <w:color w:val="000000" w:themeColor="text1"/>
        </w:rPr>
        <w:t xml:space="preserve"> opportunities within their daily routines </w:t>
      </w:r>
      <w:r w:rsidR="00264FA3" w:rsidRPr="00050880">
        <w:rPr>
          <w:color w:val="000000" w:themeColor="text1"/>
        </w:rPr>
        <w:t xml:space="preserve">to learn about risk in its various forms and applications (Martignon </w:t>
      </w:r>
      <w:r w:rsidR="00FB7C02" w:rsidRPr="00050880">
        <w:rPr>
          <w:color w:val="000000" w:themeColor="text1"/>
        </w:rPr>
        <w:t>and</w:t>
      </w:r>
      <w:r w:rsidR="00264FA3" w:rsidRPr="00050880">
        <w:rPr>
          <w:color w:val="000000" w:themeColor="text1"/>
        </w:rPr>
        <w:t xml:space="preserve"> Krauss, 2009; Till, 2014; Lavrysen et al, 2015; Nikiforidou et al, 2012).</w:t>
      </w:r>
      <w:r w:rsidRPr="00050880">
        <w:rPr>
          <w:color w:val="000000" w:themeColor="text1"/>
        </w:rPr>
        <w:t xml:space="preserve"> </w:t>
      </w:r>
    </w:p>
    <w:p w:rsidR="003C218C" w:rsidRPr="00050880" w:rsidRDefault="003C218C" w:rsidP="00114D5D">
      <w:pPr>
        <w:pStyle w:val="TEXTIND"/>
        <w:spacing w:line="480" w:lineRule="auto"/>
        <w:jc w:val="both"/>
        <w:rPr>
          <w:color w:val="000000" w:themeColor="text1"/>
        </w:rPr>
      </w:pPr>
      <w:r w:rsidRPr="00050880">
        <w:rPr>
          <w:color w:val="000000" w:themeColor="text1"/>
        </w:rPr>
        <w:t>Firstly, keeping records and graphical representations is a key component, in terms of communicating risk (Russell, 2015). Graphs, symbols, marks, signs, tables, pictures facilitate children to schematize and visualize the relevant information of a risky problem. These representations enable children to develop their mathematical and statistical thinking and skills</w:t>
      </w:r>
      <w:r w:rsidR="0061156A" w:rsidRPr="00050880">
        <w:rPr>
          <w:color w:val="000000" w:themeColor="text1"/>
        </w:rPr>
        <w:t xml:space="preserve"> of decoding and encoding data (</w:t>
      </w:r>
      <w:r w:rsidRPr="00050880">
        <w:rPr>
          <w:color w:val="000000" w:themeColor="text1"/>
        </w:rPr>
        <w:t xml:space="preserve">Carruthers </w:t>
      </w:r>
      <w:r w:rsidR="00FB7C02" w:rsidRPr="00050880">
        <w:rPr>
          <w:color w:val="000000" w:themeColor="text1"/>
        </w:rPr>
        <w:t>and</w:t>
      </w:r>
      <w:r w:rsidRPr="00050880">
        <w:rPr>
          <w:color w:val="000000" w:themeColor="text1"/>
        </w:rPr>
        <w:t xml:space="preserve"> Worthington, 2005</w:t>
      </w:r>
      <w:r w:rsidR="0061156A" w:rsidRPr="00050880">
        <w:rPr>
          <w:color w:val="000000" w:themeColor="text1"/>
        </w:rPr>
        <w:t>; Wilmot 1999</w:t>
      </w:r>
      <w:r w:rsidRPr="00050880">
        <w:rPr>
          <w:color w:val="000000" w:themeColor="text1"/>
        </w:rPr>
        <w:t xml:space="preserve">). Secondly, risk literacy can be enhanced in conjunction with probabilistic notions (Jones et al, 1997) and possibility thinking (Craft, 2001). Cognitively and intuitively children have shown evidence of understanding, predicting and making links between a state or cause and the probable or upcoming outcome (i.e </w:t>
      </w:r>
      <w:r w:rsidR="00382651" w:rsidRPr="00050880">
        <w:rPr>
          <w:color w:val="000000" w:themeColor="text1"/>
        </w:rPr>
        <w:t xml:space="preserve">Denison et al, 2006; </w:t>
      </w:r>
      <w:r w:rsidRPr="00050880">
        <w:rPr>
          <w:color w:val="000000" w:themeColor="text1"/>
        </w:rPr>
        <w:t xml:space="preserve">Kushnir and </w:t>
      </w:r>
      <w:r w:rsidRPr="00050880">
        <w:rPr>
          <w:color w:val="000000" w:themeColor="text1"/>
        </w:rPr>
        <w:lastRenderedPageBreak/>
        <w:t>Gopnik 2005; Nikiforidou et al, 2013).  This capacity of inferring for future events assists in interpreting the facts and, in turn, in perceiving whether a c</w:t>
      </w:r>
      <w:r w:rsidR="00784268" w:rsidRPr="00050880">
        <w:rPr>
          <w:color w:val="000000" w:themeColor="text1"/>
        </w:rPr>
        <w:t>ondition is risky or riskless.</w:t>
      </w:r>
    </w:p>
    <w:p w:rsidR="00724337" w:rsidRPr="00050880" w:rsidRDefault="00AE58A6" w:rsidP="00724337">
      <w:pPr>
        <w:pStyle w:val="TEXTIND"/>
        <w:spacing w:line="480" w:lineRule="auto"/>
        <w:jc w:val="both"/>
        <w:rPr>
          <w:color w:val="000000" w:themeColor="text1"/>
        </w:rPr>
      </w:pPr>
      <w:r w:rsidRPr="00050880">
        <w:rPr>
          <w:color w:val="000000" w:themeColor="text1"/>
        </w:rPr>
        <w:t xml:space="preserve">The dispositional element of risk in ECE can be affected by the risk culture of the classroom. Teachers who are supportive of new materials, games, activities who are creative and receptive of mistakes can produce a ‘riskily safe’ and resilient ambiance in the classroom. Such stance can be reinforced through the usage of language that relates to both risk and safety (Shearn, 2004), through open-ended questions and through stimulating materials and safe environments (Eichler </w:t>
      </w:r>
      <w:r w:rsidR="00FB7C02" w:rsidRPr="00050880">
        <w:rPr>
          <w:color w:val="000000" w:themeColor="text1"/>
        </w:rPr>
        <w:t>and</w:t>
      </w:r>
      <w:r w:rsidRPr="00050880">
        <w:rPr>
          <w:color w:val="000000" w:themeColor="text1"/>
        </w:rPr>
        <w:t xml:space="preserve"> Vogel, 2015). </w:t>
      </w:r>
      <w:r w:rsidR="00A07469" w:rsidRPr="00050880">
        <w:rPr>
          <w:color w:val="000000" w:themeColor="text1"/>
        </w:rPr>
        <w:t>Through</w:t>
      </w:r>
      <w:r w:rsidRPr="00050880">
        <w:rPr>
          <w:color w:val="000000" w:themeColor="text1"/>
        </w:rPr>
        <w:t xml:space="preserve"> training sessions teachers could develop the perception that risk is not only </w:t>
      </w:r>
      <w:r w:rsidR="00784268" w:rsidRPr="00050880">
        <w:rPr>
          <w:color w:val="000000" w:themeColor="text1"/>
        </w:rPr>
        <w:t>a case of threat but also</w:t>
      </w:r>
      <w:r w:rsidRPr="00050880">
        <w:rPr>
          <w:color w:val="000000" w:themeColor="text1"/>
        </w:rPr>
        <w:t xml:space="preserve"> an opportunity for learning (Little, 2006). This perception, in turn, would encourage children to go beyond their familiar boundaries</w:t>
      </w:r>
      <w:r w:rsidR="00A07469" w:rsidRPr="00050880">
        <w:rPr>
          <w:color w:val="000000" w:themeColor="text1"/>
        </w:rPr>
        <w:t xml:space="preserve"> and develop a ‘have a go’ attitude</w:t>
      </w:r>
      <w:r w:rsidRPr="00050880">
        <w:rPr>
          <w:color w:val="000000" w:themeColor="text1"/>
        </w:rPr>
        <w:t xml:space="preserve">. </w:t>
      </w:r>
      <w:r w:rsidR="00DD36EF" w:rsidRPr="00050880">
        <w:rPr>
          <w:color w:val="000000" w:themeColor="text1"/>
        </w:rPr>
        <w:t>Finally, risk is suggested to be approached through a</w:t>
      </w:r>
      <w:r w:rsidR="003C218C" w:rsidRPr="00050880">
        <w:rPr>
          <w:color w:val="000000" w:themeColor="text1"/>
        </w:rPr>
        <w:t xml:space="preserve"> cross-curricular </w:t>
      </w:r>
      <w:r w:rsidR="00DD36EF" w:rsidRPr="00050880">
        <w:rPr>
          <w:color w:val="000000" w:themeColor="text1"/>
        </w:rPr>
        <w:t>way</w:t>
      </w:r>
      <w:r w:rsidR="003C218C" w:rsidRPr="00050880">
        <w:rPr>
          <w:color w:val="000000" w:themeColor="text1"/>
        </w:rPr>
        <w:t xml:space="preserve">. </w:t>
      </w:r>
      <w:r w:rsidR="00784268" w:rsidRPr="00050880">
        <w:rPr>
          <w:color w:val="000000" w:themeColor="text1"/>
        </w:rPr>
        <w:t>Although r</w:t>
      </w:r>
      <w:r w:rsidR="00A07469" w:rsidRPr="00050880">
        <w:rPr>
          <w:color w:val="000000" w:themeColor="text1"/>
        </w:rPr>
        <w:t xml:space="preserve">isk literacy </w:t>
      </w:r>
      <w:r w:rsidR="007673E4" w:rsidRPr="00050880">
        <w:rPr>
          <w:color w:val="000000" w:themeColor="text1"/>
        </w:rPr>
        <w:t>is likely to</w:t>
      </w:r>
      <w:r w:rsidR="00A07469" w:rsidRPr="00050880">
        <w:rPr>
          <w:color w:val="000000" w:themeColor="text1"/>
        </w:rPr>
        <w:t xml:space="preserve"> be </w:t>
      </w:r>
      <w:r w:rsidR="003C218C" w:rsidRPr="00050880">
        <w:rPr>
          <w:color w:val="000000" w:themeColor="text1"/>
        </w:rPr>
        <w:t xml:space="preserve">associated </w:t>
      </w:r>
      <w:r w:rsidR="00DD36EF" w:rsidRPr="00050880">
        <w:rPr>
          <w:color w:val="000000" w:themeColor="text1"/>
        </w:rPr>
        <w:t xml:space="preserve">directly </w:t>
      </w:r>
      <w:r w:rsidR="001C6B56" w:rsidRPr="00050880">
        <w:rPr>
          <w:color w:val="000000" w:themeColor="text1"/>
        </w:rPr>
        <w:t xml:space="preserve">with </w:t>
      </w:r>
      <w:r w:rsidR="003C218C" w:rsidRPr="00050880">
        <w:rPr>
          <w:color w:val="000000" w:themeColor="text1"/>
        </w:rPr>
        <w:t xml:space="preserve">Mathematics and Statistics, other parts of the curriculum are underpinned by risk-related concepts </w:t>
      </w:r>
      <w:r w:rsidR="00A07469" w:rsidRPr="00050880">
        <w:rPr>
          <w:color w:val="000000" w:themeColor="text1"/>
        </w:rPr>
        <w:t xml:space="preserve">too </w:t>
      </w:r>
      <w:r w:rsidR="003C218C" w:rsidRPr="00050880">
        <w:rPr>
          <w:color w:val="000000" w:themeColor="text1"/>
        </w:rPr>
        <w:t xml:space="preserve">(Eichler </w:t>
      </w:r>
      <w:r w:rsidR="00FB7C02" w:rsidRPr="00050880">
        <w:rPr>
          <w:color w:val="000000" w:themeColor="text1"/>
        </w:rPr>
        <w:t>and</w:t>
      </w:r>
      <w:r w:rsidR="003C218C" w:rsidRPr="00050880">
        <w:rPr>
          <w:color w:val="000000" w:themeColor="text1"/>
        </w:rPr>
        <w:t xml:space="preserve"> Vogel, 2015; Spiegelhalter, 2009)</w:t>
      </w:r>
      <w:r w:rsidR="00724337" w:rsidRPr="00050880">
        <w:rPr>
          <w:color w:val="000000" w:themeColor="text1"/>
        </w:rPr>
        <w:t>.</w:t>
      </w:r>
    </w:p>
    <w:p w:rsidR="0015621B" w:rsidRPr="00050880" w:rsidRDefault="003C218C" w:rsidP="0015621B">
      <w:pPr>
        <w:pStyle w:val="TEXTIND"/>
        <w:spacing w:line="480" w:lineRule="auto"/>
        <w:jc w:val="both"/>
        <w:rPr>
          <w:color w:val="000000" w:themeColor="text1"/>
        </w:rPr>
      </w:pPr>
      <w:r w:rsidRPr="00050880">
        <w:rPr>
          <w:color w:val="000000" w:themeColor="text1"/>
        </w:rPr>
        <w:t xml:space="preserve">Overall, it is </w:t>
      </w:r>
      <w:r w:rsidR="00C35715" w:rsidRPr="00050880">
        <w:rPr>
          <w:color w:val="000000" w:themeColor="text1"/>
        </w:rPr>
        <w:t>proposed</w:t>
      </w:r>
      <w:r w:rsidRPr="00050880">
        <w:rPr>
          <w:color w:val="000000" w:themeColor="text1"/>
        </w:rPr>
        <w:t xml:space="preserve"> that risk </w:t>
      </w:r>
      <w:r w:rsidR="001C6B56" w:rsidRPr="00050880">
        <w:rPr>
          <w:color w:val="000000" w:themeColor="text1"/>
        </w:rPr>
        <w:t>c</w:t>
      </w:r>
      <w:r w:rsidRPr="00050880">
        <w:rPr>
          <w:color w:val="000000" w:themeColor="text1"/>
        </w:rPr>
        <w:t>ould be experiential, contextualized, meaningful and child-centered</w:t>
      </w:r>
      <w:r w:rsidR="00255368" w:rsidRPr="00050880">
        <w:rPr>
          <w:color w:val="000000" w:themeColor="text1"/>
        </w:rPr>
        <w:t xml:space="preserve"> in ECE</w:t>
      </w:r>
      <w:r w:rsidRPr="00050880">
        <w:rPr>
          <w:color w:val="000000" w:themeColor="text1"/>
        </w:rPr>
        <w:t xml:space="preserve">. </w:t>
      </w:r>
      <w:r w:rsidR="00255368" w:rsidRPr="00050880">
        <w:rPr>
          <w:color w:val="000000" w:themeColor="text1"/>
        </w:rPr>
        <w:t>The argument stands as to foster risk literacy in ways that enhance children’s knowledge and understanding elements of risk</w:t>
      </w:r>
      <w:r w:rsidR="00850F9E">
        <w:rPr>
          <w:color w:val="000000" w:themeColor="text1"/>
        </w:rPr>
        <w:t xml:space="preserve"> (objective approach)</w:t>
      </w:r>
      <w:r w:rsidR="00724337" w:rsidRPr="00050880">
        <w:rPr>
          <w:color w:val="000000" w:themeColor="text1"/>
        </w:rPr>
        <w:t>,</w:t>
      </w:r>
      <w:r w:rsidR="00A07469" w:rsidRPr="00050880">
        <w:rPr>
          <w:color w:val="000000" w:themeColor="text1"/>
        </w:rPr>
        <w:t xml:space="preserve"> as a response to promoting their ownership and independence in making decisions and handling uncertainty</w:t>
      </w:r>
      <w:r w:rsidR="00255368" w:rsidRPr="00050880">
        <w:rPr>
          <w:color w:val="000000" w:themeColor="text1"/>
        </w:rPr>
        <w:t xml:space="preserve">. </w:t>
      </w:r>
      <w:r w:rsidRPr="00050880">
        <w:rPr>
          <w:color w:val="000000" w:themeColor="text1"/>
        </w:rPr>
        <w:t>Future research is necessary to give further insights in how risk literacy can be</w:t>
      </w:r>
      <w:r w:rsidR="00255368" w:rsidRPr="00050880">
        <w:rPr>
          <w:color w:val="000000" w:themeColor="text1"/>
        </w:rPr>
        <w:t xml:space="preserve"> embedded </w:t>
      </w:r>
      <w:r w:rsidR="00724337" w:rsidRPr="00050880">
        <w:rPr>
          <w:color w:val="000000" w:themeColor="text1"/>
        </w:rPr>
        <w:t xml:space="preserve">practically </w:t>
      </w:r>
      <w:r w:rsidR="00255368" w:rsidRPr="00050880">
        <w:rPr>
          <w:color w:val="000000" w:themeColor="text1"/>
        </w:rPr>
        <w:t>in</w:t>
      </w:r>
      <w:r w:rsidRPr="00050880">
        <w:rPr>
          <w:color w:val="000000" w:themeColor="text1"/>
        </w:rPr>
        <w:t xml:space="preserve"> E</w:t>
      </w:r>
      <w:r w:rsidR="00B95652" w:rsidRPr="00050880">
        <w:rPr>
          <w:color w:val="000000" w:themeColor="text1"/>
        </w:rPr>
        <w:t>CE curricula and pedagogy</w:t>
      </w:r>
      <w:r w:rsidRPr="00050880">
        <w:rPr>
          <w:color w:val="000000" w:themeColor="text1"/>
        </w:rPr>
        <w:t xml:space="preserve">. </w:t>
      </w:r>
      <w:r w:rsidR="00C14531" w:rsidRPr="00050880">
        <w:rPr>
          <w:color w:val="000000" w:themeColor="text1"/>
        </w:rPr>
        <w:t xml:space="preserve">Risk literacy issues, including instruction and guidance, curriculum objectives, learning </w:t>
      </w:r>
      <w:r w:rsidR="00724337" w:rsidRPr="00050880">
        <w:rPr>
          <w:color w:val="000000" w:themeColor="text1"/>
        </w:rPr>
        <w:t>goals</w:t>
      </w:r>
      <w:r w:rsidR="00C14531" w:rsidRPr="00050880">
        <w:rPr>
          <w:color w:val="000000" w:themeColor="text1"/>
        </w:rPr>
        <w:t xml:space="preserve">, teaching packages, variety of resources, </w:t>
      </w:r>
      <w:r w:rsidR="00700697" w:rsidRPr="00050880">
        <w:rPr>
          <w:color w:val="000000" w:themeColor="text1"/>
        </w:rPr>
        <w:t xml:space="preserve">teacher </w:t>
      </w:r>
      <w:r w:rsidR="00C14531" w:rsidRPr="00050880">
        <w:rPr>
          <w:color w:val="000000" w:themeColor="text1"/>
        </w:rPr>
        <w:t xml:space="preserve">training and </w:t>
      </w:r>
      <w:r w:rsidR="00724337" w:rsidRPr="00050880">
        <w:rPr>
          <w:color w:val="000000" w:themeColor="text1"/>
        </w:rPr>
        <w:t xml:space="preserve">use of </w:t>
      </w:r>
      <w:r w:rsidR="00700697" w:rsidRPr="00050880">
        <w:rPr>
          <w:color w:val="000000" w:themeColor="text1"/>
        </w:rPr>
        <w:t xml:space="preserve">more </w:t>
      </w:r>
      <w:r w:rsidR="00EC0991" w:rsidRPr="00050880">
        <w:rPr>
          <w:color w:val="000000" w:themeColor="text1"/>
        </w:rPr>
        <w:t>constructive</w:t>
      </w:r>
      <w:r w:rsidR="00C14531" w:rsidRPr="00050880">
        <w:rPr>
          <w:color w:val="000000" w:themeColor="text1"/>
        </w:rPr>
        <w:t xml:space="preserve"> </w:t>
      </w:r>
      <w:r w:rsidR="00700697" w:rsidRPr="00050880">
        <w:rPr>
          <w:color w:val="000000" w:themeColor="text1"/>
        </w:rPr>
        <w:t xml:space="preserve">risk </w:t>
      </w:r>
      <w:r w:rsidR="00C14531" w:rsidRPr="00050880">
        <w:rPr>
          <w:color w:val="000000" w:themeColor="text1"/>
        </w:rPr>
        <w:t>discourse should be taken into consideration.</w:t>
      </w:r>
      <w:r w:rsidR="0015621B" w:rsidRPr="00050880">
        <w:rPr>
          <w:color w:val="000000" w:themeColor="text1"/>
        </w:rPr>
        <w:t xml:space="preserve"> Furthermore, elements of the behavioral response to </w:t>
      </w:r>
      <w:r w:rsidR="0015621B" w:rsidRPr="00050880">
        <w:rPr>
          <w:color w:val="000000" w:themeColor="text1"/>
        </w:rPr>
        <w:lastRenderedPageBreak/>
        <w:t xml:space="preserve">risk (process 2) could be examined further in </w:t>
      </w:r>
      <w:r w:rsidR="009447DB" w:rsidRPr="00050880">
        <w:rPr>
          <w:color w:val="000000" w:themeColor="text1"/>
        </w:rPr>
        <w:t xml:space="preserve">identifying </w:t>
      </w:r>
      <w:r w:rsidR="0015621B" w:rsidRPr="00050880">
        <w:rPr>
          <w:color w:val="000000" w:themeColor="text1"/>
        </w:rPr>
        <w:t>whether and how they could inform risk literacy programs and initiatives.</w:t>
      </w:r>
    </w:p>
    <w:p w:rsidR="007A7E5B" w:rsidRPr="00050880" w:rsidRDefault="00EC0991" w:rsidP="0015621B">
      <w:pPr>
        <w:pStyle w:val="TEXTIND"/>
        <w:spacing w:line="480" w:lineRule="auto"/>
        <w:jc w:val="both"/>
        <w:rPr>
          <w:color w:val="000000" w:themeColor="text1"/>
        </w:rPr>
      </w:pPr>
      <w:r w:rsidRPr="00050880">
        <w:rPr>
          <w:color w:val="000000" w:themeColor="text1"/>
        </w:rPr>
        <w:t xml:space="preserve">To sum up, being </w:t>
      </w:r>
      <w:r w:rsidR="003C218C" w:rsidRPr="00050880">
        <w:rPr>
          <w:color w:val="000000" w:themeColor="text1"/>
        </w:rPr>
        <w:t xml:space="preserve">literate in confronting and managing risk and uncertainty </w:t>
      </w:r>
      <w:r w:rsidR="005040CF" w:rsidRPr="00050880">
        <w:rPr>
          <w:color w:val="000000" w:themeColor="text1"/>
        </w:rPr>
        <w:t xml:space="preserve">can be regarded as </w:t>
      </w:r>
      <w:r w:rsidRPr="00050880">
        <w:rPr>
          <w:color w:val="000000" w:themeColor="text1"/>
        </w:rPr>
        <w:t xml:space="preserve">an essential </w:t>
      </w:r>
      <w:r w:rsidR="003C218C" w:rsidRPr="00050880">
        <w:rPr>
          <w:color w:val="000000" w:themeColor="text1"/>
        </w:rPr>
        <w:t>competence in the 21</w:t>
      </w:r>
      <w:r w:rsidR="003C218C" w:rsidRPr="00050880">
        <w:rPr>
          <w:color w:val="000000" w:themeColor="text1"/>
          <w:vertAlign w:val="superscript"/>
        </w:rPr>
        <w:t>st</w:t>
      </w:r>
      <w:r w:rsidR="003C218C" w:rsidRPr="00050880">
        <w:rPr>
          <w:color w:val="000000" w:themeColor="text1"/>
        </w:rPr>
        <w:t xml:space="preserve"> century of ‘world risk societies’ (Beck, 2006). </w:t>
      </w:r>
      <w:r w:rsidR="00E4211B" w:rsidRPr="00050880">
        <w:rPr>
          <w:color w:val="000000" w:themeColor="text1"/>
        </w:rPr>
        <w:t xml:space="preserve">Risk literacy is valuable and </w:t>
      </w:r>
      <w:r w:rsidR="00255368" w:rsidRPr="00050880">
        <w:rPr>
          <w:color w:val="000000" w:themeColor="text1"/>
        </w:rPr>
        <w:t>if</w:t>
      </w:r>
      <w:r w:rsidR="00E4211B" w:rsidRPr="00050880">
        <w:rPr>
          <w:color w:val="000000" w:themeColor="text1"/>
        </w:rPr>
        <w:t xml:space="preserve"> introduced from ECE</w:t>
      </w:r>
      <w:r w:rsidR="00255368" w:rsidRPr="00050880">
        <w:rPr>
          <w:color w:val="000000" w:themeColor="text1"/>
        </w:rPr>
        <w:t xml:space="preserve"> it can </w:t>
      </w:r>
      <w:r w:rsidR="003C218C" w:rsidRPr="00050880">
        <w:rPr>
          <w:color w:val="000000" w:themeColor="text1"/>
        </w:rPr>
        <w:t xml:space="preserve">lead to risk </w:t>
      </w:r>
      <w:r w:rsidR="00F017CE" w:rsidRPr="00050880">
        <w:rPr>
          <w:color w:val="000000" w:themeColor="text1"/>
        </w:rPr>
        <w:t xml:space="preserve">knowledgeable </w:t>
      </w:r>
      <w:r w:rsidRPr="00050880">
        <w:rPr>
          <w:color w:val="000000" w:themeColor="text1"/>
        </w:rPr>
        <w:t xml:space="preserve">children who will </w:t>
      </w:r>
      <w:r w:rsidR="0015621B" w:rsidRPr="00050880">
        <w:rPr>
          <w:color w:val="000000" w:themeColor="text1"/>
        </w:rPr>
        <w:t>gain the foundations of deciding</w:t>
      </w:r>
      <w:r w:rsidR="003C218C" w:rsidRPr="00050880">
        <w:rPr>
          <w:color w:val="000000" w:themeColor="text1"/>
        </w:rPr>
        <w:t xml:space="preserve"> and act</w:t>
      </w:r>
      <w:r w:rsidR="0015621B" w:rsidRPr="00050880">
        <w:rPr>
          <w:color w:val="000000" w:themeColor="text1"/>
        </w:rPr>
        <w:t>ing</w:t>
      </w:r>
      <w:r w:rsidR="003C218C" w:rsidRPr="00050880">
        <w:rPr>
          <w:color w:val="000000" w:themeColor="text1"/>
        </w:rPr>
        <w:t xml:space="preserve"> in an effective, reasonable and creative manner.</w:t>
      </w:r>
      <w:r w:rsidR="0015621B" w:rsidRPr="00050880">
        <w:rPr>
          <w:color w:val="000000" w:themeColor="text1"/>
        </w:rPr>
        <w:t xml:space="preserve"> </w:t>
      </w:r>
    </w:p>
    <w:p w:rsidR="00CE6451" w:rsidRDefault="003C218C" w:rsidP="00CE6451">
      <w:pPr>
        <w:pStyle w:val="REF"/>
        <w:spacing w:before="0" w:after="0" w:line="480" w:lineRule="auto"/>
        <w:ind w:left="0" w:firstLine="0"/>
        <w:rPr>
          <w:b/>
          <w:color w:val="000000" w:themeColor="text1"/>
        </w:rPr>
      </w:pPr>
      <w:r w:rsidRPr="00050880">
        <w:rPr>
          <w:b/>
          <w:color w:val="000000" w:themeColor="text1"/>
        </w:rPr>
        <w:t>References</w:t>
      </w:r>
    </w:p>
    <w:p w:rsidR="00CE6451" w:rsidRDefault="00CE6451" w:rsidP="00CE6451">
      <w:pPr>
        <w:pStyle w:val="REF"/>
        <w:spacing w:before="0" w:after="0" w:line="480" w:lineRule="auto"/>
        <w:ind w:left="0" w:firstLine="0"/>
        <w:rPr>
          <w:color w:val="000000" w:themeColor="text1"/>
        </w:rPr>
      </w:pPr>
      <w:r w:rsidRPr="00050880">
        <w:rPr>
          <w:color w:val="000000" w:themeColor="text1"/>
        </w:rPr>
        <w:t xml:space="preserve">Adams J. (2006) </w:t>
      </w:r>
      <w:r w:rsidRPr="00050880">
        <w:rPr>
          <w:i/>
          <w:iCs/>
          <w:color w:val="000000" w:themeColor="text1"/>
        </w:rPr>
        <w:t>Risk</w:t>
      </w:r>
      <w:r w:rsidRPr="00050880">
        <w:rPr>
          <w:color w:val="000000" w:themeColor="text1"/>
        </w:rPr>
        <w:t xml:space="preserve">. Taylor and Francis: Routledge. </w:t>
      </w:r>
    </w:p>
    <w:p w:rsidR="00CE6451" w:rsidRPr="00CE6451" w:rsidRDefault="00CE6451" w:rsidP="00CE6451">
      <w:pPr>
        <w:pStyle w:val="REF"/>
        <w:spacing w:before="0" w:after="0" w:line="480" w:lineRule="auto"/>
        <w:ind w:left="0" w:firstLine="0"/>
        <w:rPr>
          <w:b/>
          <w:color w:val="000000" w:themeColor="text1"/>
        </w:rPr>
      </w:pPr>
      <w:r w:rsidRPr="00050880">
        <w:rPr>
          <w:color w:val="000000" w:themeColor="text1"/>
        </w:rPr>
        <w:t xml:space="preserve">Apter M. J. (2007) </w:t>
      </w:r>
      <w:r w:rsidRPr="00050880">
        <w:rPr>
          <w:i/>
          <w:color w:val="000000" w:themeColor="text1"/>
        </w:rPr>
        <w:t>Danger: Our quest for excitement</w:t>
      </w:r>
      <w:r w:rsidRPr="00050880">
        <w:rPr>
          <w:color w:val="000000" w:themeColor="text1"/>
        </w:rPr>
        <w:t>. Oxford: Oneworld</w:t>
      </w:r>
    </w:p>
    <w:p w:rsidR="00CE6451" w:rsidRPr="00050880" w:rsidRDefault="00CE6451" w:rsidP="00CE6451">
      <w:pPr>
        <w:spacing w:line="480" w:lineRule="auto"/>
        <w:jc w:val="both"/>
        <w:rPr>
          <w:color w:val="000000" w:themeColor="text1"/>
        </w:rPr>
      </w:pPr>
      <w:r w:rsidRPr="00050880">
        <w:rPr>
          <w:color w:val="000000" w:themeColor="text1"/>
        </w:rPr>
        <w:t xml:space="preserve">Beck U. (2006) Living in the world risk society. </w:t>
      </w:r>
      <w:r w:rsidRPr="00050880">
        <w:rPr>
          <w:i/>
          <w:iCs/>
          <w:color w:val="000000" w:themeColor="text1"/>
        </w:rPr>
        <w:t>Economy and Society 35</w:t>
      </w:r>
      <w:r w:rsidRPr="00050880">
        <w:rPr>
          <w:color w:val="000000" w:themeColor="text1"/>
        </w:rPr>
        <w:t xml:space="preserve"> (3): 329-345. </w:t>
      </w:r>
    </w:p>
    <w:p w:rsidR="00CE6451" w:rsidRPr="00050880" w:rsidRDefault="00CE6451" w:rsidP="00CE6451">
      <w:pPr>
        <w:spacing w:line="480" w:lineRule="auto"/>
        <w:jc w:val="both"/>
        <w:rPr>
          <w:color w:val="000000" w:themeColor="text1"/>
        </w:rPr>
      </w:pPr>
      <w:r w:rsidRPr="00050880">
        <w:rPr>
          <w:color w:val="000000" w:themeColor="text1"/>
        </w:rPr>
        <w:t xml:space="preserve">Bernstein P.L. (1996), </w:t>
      </w:r>
      <w:r w:rsidRPr="00050880">
        <w:rPr>
          <w:i/>
          <w:color w:val="000000" w:themeColor="text1"/>
        </w:rPr>
        <w:t>Against the Gods: The Remarkable Story of Risk</w:t>
      </w:r>
      <w:r w:rsidRPr="00050880">
        <w:rPr>
          <w:color w:val="000000" w:themeColor="text1"/>
        </w:rPr>
        <w:t>. New York: John Wiley and Sons</w:t>
      </w:r>
    </w:p>
    <w:p w:rsidR="00CE6451" w:rsidRPr="00050880" w:rsidRDefault="00CE6451" w:rsidP="00C43122">
      <w:pPr>
        <w:spacing w:line="480" w:lineRule="auto"/>
        <w:jc w:val="both"/>
        <w:rPr>
          <w:color w:val="000000" w:themeColor="text1"/>
        </w:rPr>
      </w:pPr>
      <w:r w:rsidRPr="00050880">
        <w:rPr>
          <w:color w:val="000000" w:themeColor="text1"/>
        </w:rPr>
        <w:t xml:space="preserve">Boyer T. (2006) The development of risk-taking: A multi-perspective review. </w:t>
      </w:r>
      <w:r w:rsidRPr="00050880">
        <w:rPr>
          <w:i/>
          <w:iCs/>
          <w:color w:val="000000" w:themeColor="text1"/>
        </w:rPr>
        <w:t>Developmental Review</w:t>
      </w:r>
      <w:r w:rsidRPr="00050880">
        <w:rPr>
          <w:color w:val="000000" w:themeColor="text1"/>
        </w:rPr>
        <w:t xml:space="preserve"> </w:t>
      </w:r>
      <w:r w:rsidRPr="00050880">
        <w:rPr>
          <w:i/>
          <w:iCs/>
          <w:color w:val="000000" w:themeColor="text1"/>
        </w:rPr>
        <w:t>26</w:t>
      </w:r>
      <w:r w:rsidRPr="00050880">
        <w:rPr>
          <w:color w:val="000000" w:themeColor="text1"/>
        </w:rPr>
        <w:t xml:space="preserve"> (3): 291-345. </w:t>
      </w:r>
    </w:p>
    <w:p w:rsidR="00CE6451" w:rsidRPr="00050880" w:rsidRDefault="00CE6451" w:rsidP="00C43122">
      <w:pPr>
        <w:spacing w:line="480" w:lineRule="auto"/>
        <w:jc w:val="both"/>
        <w:rPr>
          <w:color w:val="000000" w:themeColor="text1"/>
        </w:rPr>
      </w:pPr>
      <w:r w:rsidRPr="00050880">
        <w:rPr>
          <w:color w:val="000000" w:themeColor="text1"/>
        </w:rPr>
        <w:t xml:space="preserve">Brown M. (2008) Comfort zone: Model or metaphor? </w:t>
      </w:r>
      <w:r w:rsidRPr="00050880">
        <w:rPr>
          <w:i/>
          <w:iCs/>
          <w:color w:val="000000" w:themeColor="text1"/>
        </w:rPr>
        <w:t>Australian Journal of Outdoor Education 12</w:t>
      </w:r>
      <w:r w:rsidRPr="00050880">
        <w:rPr>
          <w:color w:val="000000" w:themeColor="text1"/>
        </w:rPr>
        <w:t xml:space="preserve"> (1): 3-12.</w:t>
      </w:r>
    </w:p>
    <w:p w:rsidR="00CE6451" w:rsidRPr="00050880" w:rsidRDefault="00CE6451">
      <w:pPr>
        <w:spacing w:line="480" w:lineRule="auto"/>
        <w:jc w:val="both"/>
        <w:rPr>
          <w:color w:val="000000" w:themeColor="text1"/>
        </w:rPr>
      </w:pPr>
      <w:r w:rsidRPr="00050880">
        <w:rPr>
          <w:color w:val="000000" w:themeColor="text1"/>
        </w:rPr>
        <w:t>Brussoni M, Olsen LL, Pike I, Sleet DA (2012). Risky Play and Children’s Safety: Balancing Priorities for Optimal Child Deve</w:t>
      </w:r>
      <w:r w:rsidRPr="00050880">
        <w:rPr>
          <w:color w:val="000000" w:themeColor="text1"/>
        </w:rPr>
        <w:softHyphen/>
      </w:r>
      <w:r w:rsidRPr="00050880">
        <w:rPr>
          <w:color w:val="000000" w:themeColor="text1"/>
        </w:rPr>
        <w:softHyphen/>
        <w:t xml:space="preserve">lopment. </w:t>
      </w:r>
      <w:r w:rsidRPr="00050880">
        <w:rPr>
          <w:i/>
          <w:color w:val="000000" w:themeColor="text1"/>
        </w:rPr>
        <w:t>International Journal of Environmental Research and Public Health</w:t>
      </w:r>
      <w:r w:rsidRPr="00050880">
        <w:rPr>
          <w:color w:val="000000" w:themeColor="text1"/>
        </w:rPr>
        <w:t xml:space="preserve"> </w:t>
      </w:r>
      <w:r w:rsidRPr="00050880">
        <w:rPr>
          <w:i/>
          <w:color w:val="000000" w:themeColor="text1"/>
        </w:rPr>
        <w:t>9</w:t>
      </w:r>
      <w:r w:rsidRPr="00050880">
        <w:rPr>
          <w:color w:val="000000" w:themeColor="text1"/>
        </w:rPr>
        <w:t>(9): 3134-3148. doi:10.3390/ijerph9093134</w:t>
      </w:r>
    </w:p>
    <w:p w:rsidR="00CE6451" w:rsidRPr="00050880" w:rsidRDefault="00CE6451">
      <w:pPr>
        <w:spacing w:line="480" w:lineRule="auto"/>
        <w:jc w:val="both"/>
        <w:rPr>
          <w:color w:val="000000" w:themeColor="text1"/>
          <w:shd w:val="clear" w:color="auto" w:fill="FFFFFF"/>
        </w:rPr>
      </w:pPr>
      <w:r w:rsidRPr="00050880">
        <w:rPr>
          <w:color w:val="000000" w:themeColor="text1"/>
          <w:shd w:val="clear" w:color="auto" w:fill="FFFFFF"/>
        </w:rPr>
        <w:t>Bundy AC, Luckett T, Tranter PJ, Naughton GA</w:t>
      </w:r>
      <w:r w:rsidR="00047DEE">
        <w:rPr>
          <w:color w:val="000000" w:themeColor="text1"/>
          <w:shd w:val="clear" w:color="auto" w:fill="FFFFFF"/>
        </w:rPr>
        <w:t>, Wyver S, Spies G, Ragen J (20</w:t>
      </w:r>
      <w:r w:rsidRPr="00050880">
        <w:rPr>
          <w:color w:val="000000" w:themeColor="text1"/>
          <w:shd w:val="clear" w:color="auto" w:fill="FFFFFF"/>
        </w:rPr>
        <w:t xml:space="preserve">09). The risk is that there is "No Risk": A simple innovative intervention to increase children's activity levels. </w:t>
      </w:r>
      <w:r w:rsidRPr="00050880">
        <w:rPr>
          <w:i/>
          <w:color w:val="000000" w:themeColor="text1"/>
          <w:shd w:val="clear" w:color="auto" w:fill="FFFFFF"/>
        </w:rPr>
        <w:t>International Journal of Food Science and Technology,</w:t>
      </w:r>
      <w:r w:rsidRPr="00050880">
        <w:rPr>
          <w:color w:val="000000" w:themeColor="text1"/>
          <w:shd w:val="clear" w:color="auto" w:fill="FFFFFF"/>
        </w:rPr>
        <w:t xml:space="preserve"> 17: 33-45.</w:t>
      </w:r>
    </w:p>
    <w:p w:rsidR="00CE6451" w:rsidRPr="00050880" w:rsidRDefault="00CE6451" w:rsidP="00C43122">
      <w:pPr>
        <w:spacing w:line="480" w:lineRule="auto"/>
        <w:jc w:val="both"/>
        <w:rPr>
          <w:color w:val="000000" w:themeColor="text1"/>
        </w:rPr>
      </w:pPr>
      <w:r w:rsidRPr="00050880">
        <w:rPr>
          <w:color w:val="000000" w:themeColor="text1"/>
        </w:rPr>
        <w:lastRenderedPageBreak/>
        <w:t xml:space="preserve">Burnard P., Craft, A. and Grainger, T. (2006) Possibility Thinking. </w:t>
      </w:r>
      <w:r w:rsidRPr="00050880">
        <w:rPr>
          <w:i/>
          <w:iCs/>
          <w:color w:val="000000" w:themeColor="text1"/>
        </w:rPr>
        <w:t>International Journal of Early Years Education</w:t>
      </w:r>
      <w:r w:rsidRPr="00050880">
        <w:rPr>
          <w:color w:val="000000" w:themeColor="text1"/>
        </w:rPr>
        <w:t xml:space="preserve"> </w:t>
      </w:r>
      <w:r w:rsidRPr="00050880">
        <w:rPr>
          <w:i/>
          <w:iCs/>
          <w:color w:val="000000" w:themeColor="text1"/>
        </w:rPr>
        <w:t>14</w:t>
      </w:r>
      <w:r w:rsidRPr="00050880">
        <w:rPr>
          <w:color w:val="000000" w:themeColor="text1"/>
        </w:rPr>
        <w:t xml:space="preserve"> (3): 243-262 </w:t>
      </w:r>
    </w:p>
    <w:p w:rsidR="00CE6451" w:rsidRPr="00050880" w:rsidRDefault="00CE6451" w:rsidP="00C43122">
      <w:pPr>
        <w:spacing w:line="480" w:lineRule="auto"/>
        <w:jc w:val="both"/>
        <w:rPr>
          <w:color w:val="000000" w:themeColor="text1"/>
        </w:rPr>
      </w:pPr>
      <w:r w:rsidRPr="00050880">
        <w:rPr>
          <w:color w:val="000000" w:themeColor="text1"/>
        </w:rPr>
        <w:t xml:space="preserve">Carruthers E. and Worthington, M. (2005) Making sense of mathematical graphics: The development of understanding abstract symbolism. </w:t>
      </w:r>
      <w:r w:rsidRPr="00050880">
        <w:rPr>
          <w:i/>
          <w:color w:val="000000" w:themeColor="text1"/>
        </w:rPr>
        <w:t>European Early Childhood Education Research Journal</w:t>
      </w:r>
      <w:r w:rsidRPr="00050880">
        <w:rPr>
          <w:color w:val="000000" w:themeColor="text1"/>
        </w:rPr>
        <w:t xml:space="preserve"> 13 (1): 57-79.</w:t>
      </w:r>
      <w:r w:rsidRPr="00050880">
        <w:rPr>
          <w:color w:val="000000" w:themeColor="text1"/>
        </w:rPr>
        <w:tab/>
      </w:r>
    </w:p>
    <w:p w:rsidR="00CE6451" w:rsidRPr="00050880" w:rsidRDefault="00CE6451" w:rsidP="00C43122">
      <w:pPr>
        <w:spacing w:line="480" w:lineRule="auto"/>
        <w:jc w:val="both"/>
        <w:rPr>
          <w:color w:val="000000" w:themeColor="text1"/>
        </w:rPr>
      </w:pPr>
      <w:r w:rsidRPr="00050880">
        <w:rPr>
          <w:color w:val="000000" w:themeColor="text1"/>
        </w:rPr>
        <w:t xml:space="preserve">Copeland S. and Keefe, E. (2007) </w:t>
      </w:r>
      <w:r w:rsidRPr="00050880">
        <w:rPr>
          <w:i/>
          <w:iCs/>
          <w:color w:val="000000" w:themeColor="text1"/>
        </w:rPr>
        <w:t>Effective literacy instruction.</w:t>
      </w:r>
      <w:r w:rsidRPr="00050880">
        <w:rPr>
          <w:color w:val="000000" w:themeColor="text1"/>
        </w:rPr>
        <w:t xml:space="preserve"> Baltimore: Paul H. Brookes.</w:t>
      </w:r>
    </w:p>
    <w:p w:rsidR="00CE6451" w:rsidRPr="00050880" w:rsidRDefault="00CE6451" w:rsidP="00C43122">
      <w:pPr>
        <w:spacing w:line="480" w:lineRule="auto"/>
        <w:jc w:val="both"/>
        <w:rPr>
          <w:color w:val="000000" w:themeColor="text1"/>
        </w:rPr>
      </w:pPr>
      <w:r w:rsidRPr="00050880">
        <w:rPr>
          <w:color w:val="000000" w:themeColor="text1"/>
        </w:rPr>
        <w:t xml:space="preserve">Craft A. (2001) Little c creativity. In Craft, A., Jeffrey, B. and Leibling, M. (Eds), </w:t>
      </w:r>
      <w:r w:rsidRPr="00050880">
        <w:rPr>
          <w:i/>
          <w:iCs/>
          <w:color w:val="000000" w:themeColor="text1"/>
        </w:rPr>
        <w:t>Creativity in Education</w:t>
      </w:r>
      <w:r w:rsidRPr="00050880">
        <w:rPr>
          <w:color w:val="000000" w:themeColor="text1"/>
        </w:rPr>
        <w:t>. London: Continuum.</w:t>
      </w:r>
    </w:p>
    <w:p w:rsidR="00CE6451" w:rsidRPr="00050880" w:rsidRDefault="00CE6451" w:rsidP="00C43122">
      <w:pPr>
        <w:spacing w:line="480" w:lineRule="auto"/>
        <w:jc w:val="both"/>
        <w:rPr>
          <w:color w:val="000000" w:themeColor="text1"/>
        </w:rPr>
      </w:pPr>
      <w:r w:rsidRPr="00050880">
        <w:rPr>
          <w:color w:val="000000" w:themeColor="text1"/>
        </w:rPr>
        <w:t xml:space="preserve">Craft A., McConnon, L. and Paige-Smith, A. (2012) Child-initiated play and professional creativity: enabling four-year-olds’ possibility thinking. </w:t>
      </w:r>
      <w:r w:rsidRPr="00050880">
        <w:rPr>
          <w:i/>
          <w:iCs/>
          <w:color w:val="000000" w:themeColor="text1"/>
        </w:rPr>
        <w:t>Thinking Skills and Creativity</w:t>
      </w:r>
      <w:r w:rsidRPr="00050880">
        <w:rPr>
          <w:color w:val="000000" w:themeColor="text1"/>
        </w:rPr>
        <w:t xml:space="preserve"> </w:t>
      </w:r>
      <w:r w:rsidRPr="00050880">
        <w:rPr>
          <w:i/>
          <w:iCs/>
          <w:color w:val="000000" w:themeColor="text1"/>
        </w:rPr>
        <w:t>7</w:t>
      </w:r>
      <w:r w:rsidRPr="00050880">
        <w:rPr>
          <w:color w:val="000000" w:themeColor="text1"/>
        </w:rPr>
        <w:t xml:space="preserve"> (1), 48–61.</w:t>
      </w:r>
    </w:p>
    <w:p w:rsidR="00CE6451" w:rsidRPr="00050880" w:rsidRDefault="00CE6451" w:rsidP="00C43122">
      <w:pPr>
        <w:spacing w:line="480" w:lineRule="auto"/>
        <w:jc w:val="both"/>
        <w:rPr>
          <w:color w:val="000000" w:themeColor="text1"/>
        </w:rPr>
      </w:pPr>
      <w:r w:rsidRPr="00050880">
        <w:rPr>
          <w:color w:val="000000" w:themeColor="text1"/>
        </w:rPr>
        <w:t xml:space="preserve">Denison S., Konopczynski, K., Garcia, V., and Xu, F. (2006) Probabilistic reasoning in preschoolers: random sampling and base rate. In R. Sun and N. Miyake (Eds.), </w:t>
      </w:r>
      <w:r w:rsidRPr="00050880">
        <w:rPr>
          <w:i/>
          <w:iCs/>
          <w:color w:val="000000" w:themeColor="text1"/>
        </w:rPr>
        <w:t>Proceedings of the 28th Annual Conference of the Cognitive Science Society</w:t>
      </w:r>
      <w:r w:rsidRPr="00050880">
        <w:rPr>
          <w:color w:val="000000" w:themeColor="text1"/>
        </w:rPr>
        <w:t xml:space="preserve"> (pp. 1216-1221).</w:t>
      </w:r>
    </w:p>
    <w:p w:rsidR="00CE6451" w:rsidRPr="00050880" w:rsidRDefault="00CE6451" w:rsidP="00C43122">
      <w:pPr>
        <w:spacing w:line="480" w:lineRule="auto"/>
        <w:jc w:val="both"/>
        <w:rPr>
          <w:color w:val="000000" w:themeColor="text1"/>
        </w:rPr>
      </w:pPr>
      <w:r w:rsidRPr="00050880">
        <w:rPr>
          <w:color w:val="000000" w:themeColor="text1"/>
          <w:shd w:val="clear" w:color="auto" w:fill="FFFFFF"/>
        </w:rPr>
        <w:t xml:space="preserve">DeVries and Kohlberg (1990) </w:t>
      </w:r>
      <w:r w:rsidRPr="00050880">
        <w:rPr>
          <w:i/>
          <w:iCs/>
          <w:color w:val="000000" w:themeColor="text1"/>
          <w:shd w:val="clear" w:color="auto" w:fill="FFFFFF"/>
        </w:rPr>
        <w:t>Constructivist early education: Overview and comparison with other programs</w:t>
      </w:r>
      <w:r w:rsidRPr="00050880">
        <w:rPr>
          <w:color w:val="000000" w:themeColor="text1"/>
          <w:shd w:val="clear" w:color="auto" w:fill="FFFFFF"/>
        </w:rPr>
        <w:t>. Washington, DC: National Association for the Education of Young Children.</w:t>
      </w:r>
    </w:p>
    <w:p w:rsidR="00CE6451" w:rsidRPr="00050880" w:rsidRDefault="00CE6451" w:rsidP="00C43122">
      <w:pPr>
        <w:spacing w:line="480" w:lineRule="auto"/>
        <w:jc w:val="both"/>
        <w:rPr>
          <w:color w:val="000000" w:themeColor="text1"/>
        </w:rPr>
      </w:pPr>
      <w:r w:rsidRPr="00050880">
        <w:rPr>
          <w:color w:val="000000" w:themeColor="text1"/>
        </w:rPr>
        <w:t xml:space="preserve">Dweck C. (2000) </w:t>
      </w:r>
      <w:r w:rsidRPr="00050880">
        <w:rPr>
          <w:i/>
          <w:iCs/>
          <w:color w:val="000000" w:themeColor="text1"/>
        </w:rPr>
        <w:t>Self-Theories: Their Role in Motivation, Personality, and Development.</w:t>
      </w:r>
      <w:r w:rsidRPr="00050880">
        <w:rPr>
          <w:color w:val="000000" w:themeColor="text1"/>
        </w:rPr>
        <w:t xml:space="preserve"> Philadelphia: Psychology Press.</w:t>
      </w:r>
    </w:p>
    <w:p w:rsidR="00CE6451" w:rsidRPr="00050880" w:rsidRDefault="00CE6451" w:rsidP="00C43122">
      <w:pPr>
        <w:spacing w:line="480" w:lineRule="auto"/>
        <w:jc w:val="both"/>
        <w:rPr>
          <w:color w:val="000000" w:themeColor="text1"/>
        </w:rPr>
      </w:pPr>
      <w:r w:rsidRPr="00050880">
        <w:rPr>
          <w:color w:val="000000" w:themeColor="text1"/>
        </w:rPr>
        <w:t xml:space="preserve">Eichler A. and Vogel M. (2015) Teaching Risk in School. </w:t>
      </w:r>
      <w:r w:rsidRPr="00050880">
        <w:rPr>
          <w:i/>
          <w:color w:val="000000" w:themeColor="text1"/>
        </w:rPr>
        <w:t xml:space="preserve">The Mathematics Enthusiast </w:t>
      </w:r>
      <w:r w:rsidRPr="00050880">
        <w:rPr>
          <w:color w:val="000000" w:themeColor="text1"/>
        </w:rPr>
        <w:t>12 (1): 168-183.</w:t>
      </w:r>
    </w:p>
    <w:p w:rsidR="00CE6451" w:rsidRPr="00050880" w:rsidRDefault="00CE6451" w:rsidP="00C43122">
      <w:pPr>
        <w:spacing w:line="480" w:lineRule="auto"/>
        <w:jc w:val="both"/>
        <w:rPr>
          <w:color w:val="000000" w:themeColor="text1"/>
        </w:rPr>
      </w:pPr>
      <w:r w:rsidRPr="00050880">
        <w:rPr>
          <w:color w:val="000000" w:themeColor="text1"/>
        </w:rPr>
        <w:lastRenderedPageBreak/>
        <w:t xml:space="preserve">Eichsteller G. and Holthoff S. (2009) Risk Competence - Towards a Pedagogic Conceptualization of Risk. </w:t>
      </w:r>
      <w:r w:rsidRPr="00050880">
        <w:rPr>
          <w:i/>
          <w:iCs/>
          <w:color w:val="000000" w:themeColor="text1"/>
        </w:rPr>
        <w:t>Children Webmag</w:t>
      </w:r>
      <w:r w:rsidRPr="00050880">
        <w:rPr>
          <w:color w:val="000000" w:themeColor="text1"/>
        </w:rPr>
        <w:t xml:space="preserve"> 9. </w:t>
      </w:r>
    </w:p>
    <w:p w:rsidR="00CE6451" w:rsidRPr="00050880" w:rsidRDefault="00CE6451" w:rsidP="00C43122">
      <w:pPr>
        <w:spacing w:line="480" w:lineRule="auto"/>
        <w:jc w:val="both"/>
        <w:rPr>
          <w:color w:val="000000" w:themeColor="text1"/>
        </w:rPr>
      </w:pPr>
      <w:r w:rsidRPr="00050880">
        <w:rPr>
          <w:color w:val="000000" w:themeColor="text1"/>
        </w:rPr>
        <w:t xml:space="preserve">Gal I. (2002) Adult Statistical literacy: Meanings, components, responsibilities. </w:t>
      </w:r>
      <w:r w:rsidRPr="00050880">
        <w:rPr>
          <w:i/>
          <w:iCs/>
          <w:color w:val="000000" w:themeColor="text1"/>
        </w:rPr>
        <w:t>International Statistical Review</w:t>
      </w:r>
      <w:r w:rsidRPr="00050880">
        <w:rPr>
          <w:color w:val="000000" w:themeColor="text1"/>
        </w:rPr>
        <w:t xml:space="preserve"> </w:t>
      </w:r>
      <w:r w:rsidRPr="00050880">
        <w:rPr>
          <w:i/>
          <w:iCs/>
          <w:color w:val="000000" w:themeColor="text1"/>
        </w:rPr>
        <w:t>70</w:t>
      </w:r>
      <w:r w:rsidRPr="00050880">
        <w:rPr>
          <w:color w:val="000000" w:themeColor="text1"/>
        </w:rPr>
        <w:t>: 1-25.</w:t>
      </w:r>
    </w:p>
    <w:p w:rsidR="00CE6451" w:rsidRPr="00050880" w:rsidRDefault="00CE6451">
      <w:pPr>
        <w:spacing w:line="480" w:lineRule="auto"/>
        <w:jc w:val="both"/>
        <w:rPr>
          <w:color w:val="000000" w:themeColor="text1"/>
        </w:rPr>
      </w:pPr>
      <w:r w:rsidRPr="00050880">
        <w:rPr>
          <w:color w:val="000000" w:themeColor="text1"/>
        </w:rPr>
        <w:t xml:space="preserve">Garland D (2008). On the concept of moral panic. </w:t>
      </w:r>
      <w:r w:rsidRPr="00050880">
        <w:rPr>
          <w:i/>
          <w:color w:val="000000" w:themeColor="text1"/>
        </w:rPr>
        <w:t>Crime, media, culture</w:t>
      </w:r>
      <w:r w:rsidRPr="00050880">
        <w:rPr>
          <w:color w:val="000000" w:themeColor="text1"/>
        </w:rPr>
        <w:t xml:space="preserve"> 4(1): 9–30. DOI: 10.1177/1741659007087270</w:t>
      </w:r>
    </w:p>
    <w:p w:rsidR="00CE6451" w:rsidRPr="00050880" w:rsidRDefault="00CE6451" w:rsidP="00C43122">
      <w:pPr>
        <w:spacing w:line="480" w:lineRule="auto"/>
        <w:jc w:val="both"/>
        <w:rPr>
          <w:color w:val="000000" w:themeColor="text1"/>
        </w:rPr>
      </w:pPr>
      <w:r w:rsidRPr="00050880">
        <w:rPr>
          <w:color w:val="000000" w:themeColor="text1"/>
        </w:rPr>
        <w:t xml:space="preserve">Gigerenzer G. (2008) </w:t>
      </w:r>
      <w:r w:rsidRPr="00050880">
        <w:rPr>
          <w:i/>
          <w:iCs/>
          <w:color w:val="000000" w:themeColor="text1"/>
        </w:rPr>
        <w:t>Rationality for mortals: How people cope with uncertainty.</w:t>
      </w:r>
      <w:r w:rsidRPr="00050880">
        <w:rPr>
          <w:color w:val="000000" w:themeColor="text1"/>
        </w:rPr>
        <w:t xml:space="preserve"> Oxford: Oxford University Press. </w:t>
      </w:r>
    </w:p>
    <w:p w:rsidR="00CE6451" w:rsidRPr="00050880" w:rsidRDefault="00CE6451" w:rsidP="00C43122">
      <w:pPr>
        <w:spacing w:line="480" w:lineRule="auto"/>
        <w:jc w:val="both"/>
        <w:rPr>
          <w:color w:val="000000" w:themeColor="text1"/>
        </w:rPr>
      </w:pPr>
      <w:r w:rsidRPr="00050880">
        <w:rPr>
          <w:color w:val="000000" w:themeColor="text1"/>
        </w:rPr>
        <w:t xml:space="preserve">Gill T. (2007) </w:t>
      </w:r>
      <w:r w:rsidRPr="00050880">
        <w:rPr>
          <w:i/>
          <w:iCs/>
          <w:color w:val="000000" w:themeColor="text1"/>
        </w:rPr>
        <w:t>No fear: Growing up in a risk averse society.</w:t>
      </w:r>
      <w:r w:rsidRPr="00050880">
        <w:rPr>
          <w:color w:val="000000" w:themeColor="text1"/>
        </w:rPr>
        <w:t xml:space="preserve"> London: Calouste Gulbenkian Foundation. </w:t>
      </w:r>
    </w:p>
    <w:p w:rsidR="00CE6451" w:rsidRDefault="00CE6451" w:rsidP="00C43122">
      <w:pPr>
        <w:spacing w:line="480" w:lineRule="auto"/>
        <w:jc w:val="both"/>
        <w:rPr>
          <w:color w:val="000000" w:themeColor="text1"/>
        </w:rPr>
      </w:pPr>
      <w:r w:rsidRPr="00050880">
        <w:rPr>
          <w:color w:val="000000" w:themeColor="text1"/>
        </w:rPr>
        <w:t xml:space="preserve">Hayes D. (2010) The seductive charms of a cross-curricular approach. </w:t>
      </w:r>
      <w:r w:rsidRPr="00050880">
        <w:rPr>
          <w:i/>
          <w:color w:val="000000" w:themeColor="text1"/>
        </w:rPr>
        <w:t>Education 3-13: International Journal of Primary, Elementary and Early Years Education</w:t>
      </w:r>
      <w:r w:rsidRPr="00050880">
        <w:rPr>
          <w:color w:val="000000" w:themeColor="text1"/>
        </w:rPr>
        <w:t xml:space="preserve"> 38 (4), 381-387</w:t>
      </w:r>
    </w:p>
    <w:p w:rsidR="00CE6451" w:rsidRPr="00050880" w:rsidRDefault="00CE6451" w:rsidP="00C43122">
      <w:pPr>
        <w:spacing w:line="480" w:lineRule="auto"/>
        <w:jc w:val="both"/>
        <w:rPr>
          <w:color w:val="000000" w:themeColor="text1"/>
        </w:rPr>
      </w:pPr>
      <w:r w:rsidRPr="00050880">
        <w:rPr>
          <w:color w:val="000000" w:themeColor="text1"/>
        </w:rPr>
        <w:t xml:space="preserve">Jones G., Langrall C., Thornton C., and Mogill T. (1997) A framework for assessing and nurturing young children’s thinking in probability. </w:t>
      </w:r>
      <w:r w:rsidRPr="00050880">
        <w:rPr>
          <w:i/>
          <w:iCs/>
          <w:color w:val="000000" w:themeColor="text1"/>
        </w:rPr>
        <w:t>Educational studies in Mathematics 32</w:t>
      </w:r>
      <w:r w:rsidRPr="00050880">
        <w:rPr>
          <w:color w:val="000000" w:themeColor="text1"/>
        </w:rPr>
        <w:t>: 101–125.</w:t>
      </w:r>
    </w:p>
    <w:p w:rsidR="00CE6451" w:rsidRPr="00050880" w:rsidRDefault="00CE6451" w:rsidP="00C43122">
      <w:pPr>
        <w:spacing w:line="480" w:lineRule="auto"/>
        <w:jc w:val="both"/>
        <w:rPr>
          <w:color w:val="000000" w:themeColor="text1"/>
        </w:rPr>
      </w:pPr>
      <w:r w:rsidRPr="00050880">
        <w:rPr>
          <w:color w:val="000000" w:themeColor="text1"/>
        </w:rPr>
        <w:t xml:space="preserve">Kushnir T., and Gopnik A. (2005) Young children infer causal strength from probabilities and interventions. </w:t>
      </w:r>
      <w:r w:rsidRPr="00050880">
        <w:rPr>
          <w:i/>
          <w:iCs/>
          <w:color w:val="000000" w:themeColor="text1"/>
        </w:rPr>
        <w:t>Psychological Science</w:t>
      </w:r>
      <w:r w:rsidRPr="00050880">
        <w:rPr>
          <w:color w:val="000000" w:themeColor="text1"/>
        </w:rPr>
        <w:t xml:space="preserve"> </w:t>
      </w:r>
      <w:r w:rsidRPr="00050880">
        <w:rPr>
          <w:i/>
          <w:iCs/>
          <w:color w:val="000000" w:themeColor="text1"/>
        </w:rPr>
        <w:t>16</w:t>
      </w:r>
      <w:r w:rsidRPr="00050880">
        <w:rPr>
          <w:color w:val="000000" w:themeColor="text1"/>
        </w:rPr>
        <w:t>(9): 678–683.</w:t>
      </w:r>
    </w:p>
    <w:p w:rsidR="00CE6451" w:rsidRPr="00050880" w:rsidRDefault="00CE6451" w:rsidP="00C43122">
      <w:pPr>
        <w:spacing w:line="480" w:lineRule="auto"/>
        <w:jc w:val="both"/>
        <w:rPr>
          <w:color w:val="000000" w:themeColor="text1"/>
        </w:rPr>
      </w:pPr>
      <w:r w:rsidRPr="00050880">
        <w:rPr>
          <w:color w:val="000000" w:themeColor="text1"/>
        </w:rPr>
        <w:t xml:space="preserve">Lavrysen A., Bertrands E., Leyssen L., Smets L., Vanderspikken A. and De Graef P. (2015) Risky-play at school. Facilitating risk perception and competence in young children, </w:t>
      </w:r>
      <w:r w:rsidRPr="00050880">
        <w:rPr>
          <w:i/>
          <w:color w:val="000000" w:themeColor="text1"/>
        </w:rPr>
        <w:t>European Early Childhood Education Research Journal</w:t>
      </w:r>
      <w:r w:rsidRPr="00050880">
        <w:rPr>
          <w:color w:val="000000" w:themeColor="text1"/>
        </w:rPr>
        <w:t>, DOI:  10.1080/1350293X.2015.1102412</w:t>
      </w:r>
    </w:p>
    <w:p w:rsidR="00CE6451" w:rsidRPr="00050880" w:rsidRDefault="00CE6451" w:rsidP="00C43122">
      <w:pPr>
        <w:spacing w:line="480" w:lineRule="auto"/>
        <w:jc w:val="both"/>
        <w:rPr>
          <w:color w:val="000000" w:themeColor="text1"/>
        </w:rPr>
      </w:pPr>
      <w:r w:rsidRPr="00050880">
        <w:rPr>
          <w:color w:val="000000" w:themeColor="text1"/>
        </w:rPr>
        <w:t xml:space="preserve">Little H. (2006) Children’s risk-taking behaviour: Implications for early childhood policy and practice. </w:t>
      </w:r>
      <w:r w:rsidRPr="00050880">
        <w:rPr>
          <w:i/>
          <w:iCs/>
          <w:color w:val="000000" w:themeColor="text1"/>
        </w:rPr>
        <w:t>International Journal of Early years Education 14</w:t>
      </w:r>
      <w:r w:rsidRPr="00050880">
        <w:rPr>
          <w:color w:val="000000" w:themeColor="text1"/>
        </w:rPr>
        <w:t>: 141-154.</w:t>
      </w:r>
    </w:p>
    <w:p w:rsidR="00CE6451" w:rsidRPr="00050880" w:rsidRDefault="00CE6451" w:rsidP="00C43122">
      <w:pPr>
        <w:spacing w:line="480" w:lineRule="auto"/>
        <w:jc w:val="both"/>
        <w:rPr>
          <w:color w:val="000000" w:themeColor="text1"/>
        </w:rPr>
      </w:pPr>
      <w:r w:rsidRPr="00050880">
        <w:rPr>
          <w:color w:val="000000" w:themeColor="text1"/>
        </w:rPr>
        <w:lastRenderedPageBreak/>
        <w:t xml:space="preserve">Martignon L. and Krauss S. (2009). Hands-On Activities for Fourth Graders: A Tool Box for Decision-Making and Reckoning with Risk. </w:t>
      </w:r>
      <w:r w:rsidRPr="00050880">
        <w:rPr>
          <w:i/>
          <w:color w:val="000000" w:themeColor="text1"/>
        </w:rPr>
        <w:t>International Electronic Journal of Mathematics Education</w:t>
      </w:r>
      <w:r w:rsidRPr="00050880">
        <w:rPr>
          <w:color w:val="000000" w:themeColor="text1"/>
        </w:rPr>
        <w:t xml:space="preserve"> 4(3): 227-258.</w:t>
      </w:r>
    </w:p>
    <w:p w:rsidR="00CE6451" w:rsidRPr="00050880" w:rsidRDefault="00CE6451" w:rsidP="00C43122">
      <w:pPr>
        <w:spacing w:line="480" w:lineRule="auto"/>
        <w:jc w:val="both"/>
        <w:rPr>
          <w:color w:val="000000" w:themeColor="text1"/>
        </w:rPr>
      </w:pPr>
      <w:r w:rsidRPr="00050880">
        <w:rPr>
          <w:color w:val="000000" w:themeColor="text1"/>
        </w:rPr>
        <w:t xml:space="preserve">Morrongiello B. and Lasenby J. (2006) Finding the daredevils: Development of a Sensation Seeking Scale for children that is relevant to physical risk taking. </w:t>
      </w:r>
      <w:r w:rsidRPr="00050880">
        <w:rPr>
          <w:i/>
          <w:iCs/>
          <w:color w:val="000000" w:themeColor="text1"/>
        </w:rPr>
        <w:t>Accident Analysis and Prevention</w:t>
      </w:r>
      <w:r w:rsidRPr="00050880">
        <w:rPr>
          <w:color w:val="000000" w:themeColor="text1"/>
        </w:rPr>
        <w:t xml:space="preserve"> </w:t>
      </w:r>
      <w:r w:rsidRPr="00050880">
        <w:rPr>
          <w:i/>
          <w:iCs/>
          <w:color w:val="000000" w:themeColor="text1"/>
        </w:rPr>
        <w:t>38</w:t>
      </w:r>
      <w:r w:rsidRPr="00050880">
        <w:rPr>
          <w:color w:val="000000" w:themeColor="text1"/>
        </w:rPr>
        <w:t>: 1101-1106</w:t>
      </w:r>
    </w:p>
    <w:p w:rsidR="00CE6451" w:rsidRPr="00050880" w:rsidRDefault="00047DEE">
      <w:pPr>
        <w:spacing w:line="480" w:lineRule="auto"/>
        <w:jc w:val="both"/>
        <w:rPr>
          <w:color w:val="000000" w:themeColor="text1"/>
        </w:rPr>
      </w:pPr>
      <w:r>
        <w:rPr>
          <w:color w:val="000000" w:themeColor="text1"/>
        </w:rPr>
        <w:t>Munro</w:t>
      </w:r>
      <w:r w:rsidR="00CE6451" w:rsidRPr="00050880">
        <w:rPr>
          <w:color w:val="000000" w:themeColor="text1"/>
        </w:rPr>
        <w:t xml:space="preserve"> E. (2011) </w:t>
      </w:r>
      <w:r w:rsidR="00CE6451" w:rsidRPr="00050880">
        <w:rPr>
          <w:i/>
          <w:color w:val="000000" w:themeColor="text1"/>
        </w:rPr>
        <w:t>The Munro Review of Child Protection: Final Report A child</w:t>
      </w:r>
      <w:r w:rsidR="00CE6451" w:rsidRPr="00050880">
        <w:rPr>
          <w:rFonts w:ascii="Cambria Math" w:hAnsi="Cambria Math" w:cs="Cambria Math"/>
          <w:i/>
          <w:color w:val="000000" w:themeColor="text1"/>
        </w:rPr>
        <w:t>‐</w:t>
      </w:r>
      <w:r w:rsidR="00CE6451" w:rsidRPr="00050880">
        <w:rPr>
          <w:i/>
          <w:color w:val="000000" w:themeColor="text1"/>
        </w:rPr>
        <w:t>centred system</w:t>
      </w:r>
      <w:r w:rsidR="00CE6451" w:rsidRPr="00050880">
        <w:rPr>
          <w:color w:val="000000" w:themeColor="text1"/>
        </w:rPr>
        <w:t>. London: Department for Education.</w:t>
      </w:r>
    </w:p>
    <w:p w:rsidR="00CE6451" w:rsidRPr="00050880" w:rsidRDefault="00CE6451" w:rsidP="00C43122">
      <w:pPr>
        <w:spacing w:line="480" w:lineRule="auto"/>
        <w:jc w:val="both"/>
        <w:rPr>
          <w:color w:val="000000" w:themeColor="text1"/>
        </w:rPr>
      </w:pPr>
      <w:r w:rsidRPr="00050880">
        <w:rPr>
          <w:color w:val="000000" w:themeColor="text1"/>
        </w:rPr>
        <w:t xml:space="preserve">Newman T. and Blackburn S. (2002) </w:t>
      </w:r>
      <w:r w:rsidRPr="00050880">
        <w:rPr>
          <w:i/>
          <w:color w:val="000000" w:themeColor="text1"/>
        </w:rPr>
        <w:t>Transitions in the Lives of Children and Young People: Resilience Factors</w:t>
      </w:r>
      <w:r w:rsidRPr="00050880">
        <w:rPr>
          <w:color w:val="000000" w:themeColor="text1"/>
        </w:rPr>
        <w:t>. Edinburgh: Scottish Executive</w:t>
      </w:r>
    </w:p>
    <w:p w:rsidR="00CE6451" w:rsidRPr="00050880" w:rsidRDefault="00CE6451" w:rsidP="00C43122">
      <w:pPr>
        <w:spacing w:line="480" w:lineRule="auto"/>
        <w:jc w:val="both"/>
        <w:rPr>
          <w:color w:val="000000" w:themeColor="text1"/>
        </w:rPr>
      </w:pPr>
      <w:r w:rsidRPr="00050880">
        <w:rPr>
          <w:color w:val="000000" w:themeColor="text1"/>
        </w:rPr>
        <w:t>Nikiforidou Z., Pange J., and Chadjipadelis T.</w:t>
      </w:r>
      <w:r w:rsidRPr="00050880">
        <w:rPr>
          <w:color w:val="000000" w:themeColor="text1"/>
          <w:vertAlign w:val="superscript"/>
        </w:rPr>
        <w:t xml:space="preserve"> </w:t>
      </w:r>
      <w:r w:rsidRPr="00050880">
        <w:rPr>
          <w:color w:val="000000" w:themeColor="text1"/>
        </w:rPr>
        <w:t xml:space="preserve">(2012) Risk literacy in early childhood education under a lifelong perspective. </w:t>
      </w:r>
      <w:r w:rsidRPr="00050880">
        <w:rPr>
          <w:i/>
          <w:iCs/>
          <w:color w:val="000000" w:themeColor="text1"/>
        </w:rPr>
        <w:t xml:space="preserve">Procedia - Social and Behavioral Sciences </w:t>
      </w:r>
      <w:r w:rsidRPr="00050880">
        <w:rPr>
          <w:color w:val="000000" w:themeColor="text1"/>
        </w:rPr>
        <w:t xml:space="preserve">46: 4830–4833. </w:t>
      </w:r>
    </w:p>
    <w:p w:rsidR="00CE6451" w:rsidRPr="00050880" w:rsidRDefault="00CE6451" w:rsidP="00C43122">
      <w:pPr>
        <w:spacing w:line="480" w:lineRule="auto"/>
        <w:jc w:val="both"/>
        <w:rPr>
          <w:color w:val="000000" w:themeColor="text1"/>
        </w:rPr>
      </w:pPr>
      <w:r w:rsidRPr="00050880">
        <w:rPr>
          <w:color w:val="000000" w:themeColor="text1"/>
        </w:rPr>
        <w:t xml:space="preserve">Nikiforidou Z., Pange J., Chadjipadelis T. (2013) Intuitive and informal knowledge in preschoolers’ development of probabilistic thinking. </w:t>
      </w:r>
      <w:r w:rsidRPr="00050880">
        <w:rPr>
          <w:i/>
          <w:iCs/>
          <w:color w:val="000000" w:themeColor="text1"/>
        </w:rPr>
        <w:t>International Journal of Early Childhood 45</w:t>
      </w:r>
      <w:r w:rsidRPr="00050880">
        <w:rPr>
          <w:iCs/>
          <w:color w:val="000000" w:themeColor="text1"/>
        </w:rPr>
        <w:t>(3): 347-357.</w:t>
      </w:r>
    </w:p>
    <w:p w:rsidR="00CE6451" w:rsidRPr="00050880" w:rsidRDefault="00CE6451" w:rsidP="00C43122">
      <w:pPr>
        <w:spacing w:line="480" w:lineRule="auto"/>
        <w:jc w:val="both"/>
        <w:rPr>
          <w:color w:val="000000" w:themeColor="text1"/>
        </w:rPr>
      </w:pPr>
      <w:r w:rsidRPr="00050880">
        <w:rPr>
          <w:color w:val="000000" w:themeColor="text1"/>
        </w:rPr>
        <w:t>Rolfe H. (2010) </w:t>
      </w:r>
      <w:r w:rsidRPr="00050880">
        <w:rPr>
          <w:i/>
          <w:iCs/>
          <w:color w:val="000000" w:themeColor="text1"/>
        </w:rPr>
        <w:t>Learning to take risks, learning to succeed.</w:t>
      </w:r>
      <w:r w:rsidRPr="00050880">
        <w:rPr>
          <w:color w:val="000000" w:themeColor="text1"/>
        </w:rPr>
        <w:t> National Endowment for Science, Technology and the Arts. London: NESTA.</w:t>
      </w:r>
    </w:p>
    <w:p w:rsidR="00CE6451" w:rsidRPr="00050880" w:rsidRDefault="00CE6451" w:rsidP="00C43122">
      <w:pPr>
        <w:spacing w:line="480" w:lineRule="auto"/>
        <w:jc w:val="both"/>
        <w:rPr>
          <w:color w:val="000000" w:themeColor="text1"/>
        </w:rPr>
      </w:pPr>
      <w:r w:rsidRPr="00050880">
        <w:rPr>
          <w:color w:val="000000" w:themeColor="text1"/>
        </w:rPr>
        <w:t xml:space="preserve">Russell G. L. (2015) Risk Education: A Worldview Analysis of What is Present and Could Be. </w:t>
      </w:r>
      <w:r w:rsidRPr="00050880">
        <w:rPr>
          <w:i/>
          <w:color w:val="000000" w:themeColor="text1"/>
        </w:rPr>
        <w:t>The Mathematics Enthusiast</w:t>
      </w:r>
      <w:r w:rsidRPr="00050880">
        <w:rPr>
          <w:color w:val="000000" w:themeColor="text1"/>
        </w:rPr>
        <w:t xml:space="preserve"> 12 (1): 62-84.</w:t>
      </w:r>
    </w:p>
    <w:p w:rsidR="00CE6451" w:rsidRPr="00050880" w:rsidRDefault="00CE6451" w:rsidP="00C43122">
      <w:pPr>
        <w:spacing w:line="480" w:lineRule="auto"/>
        <w:jc w:val="both"/>
        <w:rPr>
          <w:color w:val="000000" w:themeColor="text1"/>
        </w:rPr>
      </w:pPr>
      <w:r w:rsidRPr="00050880">
        <w:rPr>
          <w:color w:val="000000" w:themeColor="text1"/>
        </w:rPr>
        <w:t xml:space="preserve">Sandseter E. (2010) </w:t>
      </w:r>
      <w:r w:rsidRPr="00050880">
        <w:rPr>
          <w:i/>
          <w:iCs/>
          <w:color w:val="000000" w:themeColor="text1"/>
        </w:rPr>
        <w:t>Scaryfunny. A qualitative study of risky play among preschool children</w:t>
      </w:r>
      <w:r w:rsidRPr="00050880">
        <w:rPr>
          <w:color w:val="000000" w:themeColor="text1"/>
        </w:rPr>
        <w:t xml:space="preserve"> (Doctoral Thesis, Norwegian University of Science and Technology). Trondheim: Norwegian University of Science and Technology.</w:t>
      </w:r>
    </w:p>
    <w:p w:rsidR="00CE6451" w:rsidRPr="00050880" w:rsidRDefault="00CE6451" w:rsidP="00C43122">
      <w:pPr>
        <w:spacing w:line="480" w:lineRule="auto"/>
        <w:jc w:val="both"/>
        <w:rPr>
          <w:color w:val="000000" w:themeColor="text1"/>
        </w:rPr>
      </w:pPr>
      <w:r w:rsidRPr="00050880">
        <w:rPr>
          <w:color w:val="000000" w:themeColor="text1"/>
        </w:rPr>
        <w:lastRenderedPageBreak/>
        <w:t xml:space="preserve">Sandseter E. and Kennair L. (2011) Children’s risky play from an evolutionary perspective: the anti-phobic effects of thrilling experiences. </w:t>
      </w:r>
      <w:r w:rsidRPr="00050880">
        <w:rPr>
          <w:i/>
          <w:iCs/>
          <w:color w:val="000000" w:themeColor="text1"/>
        </w:rPr>
        <w:t>Evolutionary Psychology 9</w:t>
      </w:r>
      <w:r w:rsidRPr="00050880">
        <w:rPr>
          <w:color w:val="000000" w:themeColor="text1"/>
        </w:rPr>
        <w:t>: 257–284</w:t>
      </w:r>
    </w:p>
    <w:p w:rsidR="00CE6451" w:rsidRPr="00050880" w:rsidRDefault="00CE6451" w:rsidP="00C43122">
      <w:pPr>
        <w:spacing w:line="480" w:lineRule="auto"/>
        <w:jc w:val="both"/>
        <w:rPr>
          <w:color w:val="000000" w:themeColor="text1"/>
        </w:rPr>
      </w:pPr>
      <w:r w:rsidRPr="00050880">
        <w:rPr>
          <w:color w:val="000000" w:themeColor="text1"/>
        </w:rPr>
        <w:t>Shearn P. (2004) Teaching practice in risk education for 5–16 year olds Health and Safety Laboratory: Report Number HSL 2005/23.</w:t>
      </w:r>
    </w:p>
    <w:p w:rsidR="00CE6451" w:rsidRPr="00050880" w:rsidRDefault="00CE6451" w:rsidP="00C43122">
      <w:pPr>
        <w:spacing w:line="480" w:lineRule="auto"/>
        <w:jc w:val="both"/>
        <w:rPr>
          <w:rStyle w:val="Hyperlink"/>
          <w:color w:val="000000" w:themeColor="text1"/>
        </w:rPr>
      </w:pPr>
      <w:r w:rsidRPr="00050880">
        <w:rPr>
          <w:color w:val="000000" w:themeColor="text1"/>
        </w:rPr>
        <w:t xml:space="preserve">Spiegelhalter D. (2009) Probability lessons may teach children how to weigh life’s odds and be winners. </w:t>
      </w:r>
      <w:r w:rsidRPr="00050880">
        <w:rPr>
          <w:i/>
          <w:iCs/>
          <w:color w:val="000000" w:themeColor="text1"/>
        </w:rPr>
        <w:t>The Times</w:t>
      </w:r>
      <w:r w:rsidRPr="00050880">
        <w:rPr>
          <w:color w:val="000000" w:themeColor="text1"/>
        </w:rPr>
        <w:t>. 5 Jamuary.</w:t>
      </w:r>
    </w:p>
    <w:p w:rsidR="00CE6451" w:rsidRPr="00050880" w:rsidRDefault="00CE6451" w:rsidP="000E4D13">
      <w:pPr>
        <w:spacing w:line="480" w:lineRule="auto"/>
        <w:jc w:val="both"/>
        <w:rPr>
          <w:color w:val="000000" w:themeColor="text1"/>
        </w:rPr>
      </w:pPr>
      <w:r w:rsidRPr="00050880">
        <w:rPr>
          <w:color w:val="000000" w:themeColor="text1"/>
        </w:rPr>
        <w:t>Stephenson, A. (2003) Physical risk-taking: Dangerous or endangered?</w:t>
      </w:r>
      <w:r w:rsidRPr="00050880">
        <w:rPr>
          <w:i/>
          <w:color w:val="000000" w:themeColor="text1"/>
        </w:rPr>
        <w:t xml:space="preserve"> Early Years,</w:t>
      </w:r>
      <w:r w:rsidRPr="00050880">
        <w:rPr>
          <w:color w:val="000000" w:themeColor="text1"/>
        </w:rPr>
        <w:t xml:space="preserve"> </w:t>
      </w:r>
      <w:r w:rsidRPr="00050880">
        <w:rPr>
          <w:i/>
          <w:color w:val="000000" w:themeColor="text1"/>
        </w:rPr>
        <w:t>23</w:t>
      </w:r>
      <w:r w:rsidRPr="00050880">
        <w:rPr>
          <w:color w:val="000000" w:themeColor="text1"/>
        </w:rPr>
        <w:t>(1): 35-43.</w:t>
      </w:r>
    </w:p>
    <w:p w:rsidR="00CE6451" w:rsidRPr="00050880" w:rsidRDefault="00CE6451">
      <w:pPr>
        <w:spacing w:line="480" w:lineRule="auto"/>
        <w:jc w:val="both"/>
        <w:rPr>
          <w:color w:val="000000" w:themeColor="text1"/>
        </w:rPr>
      </w:pPr>
      <w:r w:rsidRPr="00050880">
        <w:rPr>
          <w:color w:val="000000" w:themeColor="text1"/>
        </w:rPr>
        <w:t>Thom</w:t>
      </w:r>
      <w:r w:rsidR="00546DB2">
        <w:rPr>
          <w:color w:val="000000" w:themeColor="text1"/>
        </w:rPr>
        <w:t>p</w:t>
      </w:r>
      <w:r w:rsidRPr="00050880">
        <w:rPr>
          <w:color w:val="000000" w:themeColor="text1"/>
        </w:rPr>
        <w:t>son, S. (2005). Risky</w:t>
      </w:r>
      <w:r w:rsidR="00546DB2">
        <w:rPr>
          <w:color w:val="000000" w:themeColor="text1"/>
        </w:rPr>
        <w:t xml:space="preserve"> play</w:t>
      </w:r>
      <w:r w:rsidRPr="00050880">
        <w:rPr>
          <w:color w:val="000000" w:themeColor="text1"/>
        </w:rPr>
        <w:t xml:space="preserve">. In S. Waiton, and S. Baird (Eds.), </w:t>
      </w:r>
      <w:r w:rsidRPr="00050880">
        <w:rPr>
          <w:i/>
          <w:color w:val="000000" w:themeColor="text1"/>
        </w:rPr>
        <w:t>Cotton wool kids: Making sense of child safety</w:t>
      </w:r>
      <w:r w:rsidRPr="00050880">
        <w:rPr>
          <w:color w:val="000000" w:themeColor="text1"/>
        </w:rPr>
        <w:t xml:space="preserve"> (pp. 12-13). Glasgow: Generation Youth Issues.</w:t>
      </w:r>
    </w:p>
    <w:p w:rsidR="00CE6451" w:rsidRPr="00050880" w:rsidRDefault="00CE6451" w:rsidP="00C43122">
      <w:pPr>
        <w:spacing w:line="480" w:lineRule="auto"/>
        <w:jc w:val="both"/>
        <w:rPr>
          <w:color w:val="000000" w:themeColor="text1"/>
        </w:rPr>
      </w:pPr>
      <w:r w:rsidRPr="00050880">
        <w:rPr>
          <w:color w:val="000000" w:themeColor="text1"/>
        </w:rPr>
        <w:t>Till C. (2014) Fostering Risk Literacy in Elementary School.</w:t>
      </w:r>
      <w:r w:rsidRPr="00050880">
        <w:rPr>
          <w:i/>
          <w:color w:val="000000" w:themeColor="text1"/>
        </w:rPr>
        <w:t xml:space="preserve"> Mathematics Education</w:t>
      </w:r>
      <w:r w:rsidRPr="00050880">
        <w:rPr>
          <w:color w:val="000000" w:themeColor="text1"/>
        </w:rPr>
        <w:t xml:space="preserve"> 9(2): 83-96.</w:t>
      </w:r>
    </w:p>
    <w:p w:rsidR="00CE6451" w:rsidRPr="00050880" w:rsidRDefault="00CE6451" w:rsidP="00C43122">
      <w:pPr>
        <w:spacing w:line="480" w:lineRule="auto"/>
        <w:jc w:val="both"/>
        <w:rPr>
          <w:color w:val="000000" w:themeColor="text1"/>
        </w:rPr>
      </w:pPr>
      <w:r w:rsidRPr="00050880">
        <w:rPr>
          <w:color w:val="000000" w:themeColor="text1"/>
        </w:rPr>
        <w:t xml:space="preserve">Tobin J. (2005) A right to be no longer dismissed or ignored: children’s voices in pedagogy and policy-making. </w:t>
      </w:r>
      <w:r w:rsidRPr="00050880">
        <w:rPr>
          <w:i/>
          <w:color w:val="000000" w:themeColor="text1"/>
        </w:rPr>
        <w:t>International Journal of Equity and Innovation in Early Childhood</w:t>
      </w:r>
      <w:r w:rsidRPr="00050880">
        <w:rPr>
          <w:color w:val="000000" w:themeColor="text1"/>
        </w:rPr>
        <w:t xml:space="preserve"> 3(2): 4-18.</w:t>
      </w:r>
    </w:p>
    <w:p w:rsidR="00CE6451" w:rsidRPr="00050880" w:rsidRDefault="00CE6451" w:rsidP="0061156A">
      <w:pPr>
        <w:spacing w:line="480" w:lineRule="auto"/>
        <w:jc w:val="both"/>
        <w:rPr>
          <w:color w:val="000000" w:themeColor="text1"/>
        </w:rPr>
      </w:pPr>
      <w:r w:rsidRPr="00050880">
        <w:rPr>
          <w:color w:val="000000" w:themeColor="text1"/>
        </w:rPr>
        <w:t xml:space="preserve">Wilmot, D. (1999). Graphicacy As A Form Of Communication, </w:t>
      </w:r>
      <w:r w:rsidRPr="00050880">
        <w:rPr>
          <w:i/>
          <w:color w:val="000000" w:themeColor="text1"/>
        </w:rPr>
        <w:t>South African Geographical Journal 81</w:t>
      </w:r>
      <w:r w:rsidRPr="00050880">
        <w:rPr>
          <w:color w:val="000000" w:themeColor="text1"/>
        </w:rPr>
        <w:t>(2): 91-95.</w:t>
      </w:r>
    </w:p>
    <w:p w:rsidR="00CE6451" w:rsidRPr="00050880" w:rsidRDefault="00CE6451" w:rsidP="00C43122">
      <w:pPr>
        <w:spacing w:line="480" w:lineRule="auto"/>
        <w:jc w:val="both"/>
        <w:rPr>
          <w:color w:val="000000" w:themeColor="text1"/>
        </w:rPr>
      </w:pPr>
      <w:r w:rsidRPr="00050880">
        <w:rPr>
          <w:color w:val="000000" w:themeColor="text1"/>
        </w:rPr>
        <w:t xml:space="preserve">Wyver S., Tranter P., Naughton G., Little H., Sandseter E.B.H., and Bundy A. (2010) Ten ways to restrict children’s freedom to play: The problem of surplus safety. </w:t>
      </w:r>
      <w:r w:rsidRPr="00050880">
        <w:rPr>
          <w:i/>
          <w:iCs/>
          <w:color w:val="000000" w:themeColor="text1"/>
        </w:rPr>
        <w:t>Contemporary Issues in Early Childhood</w:t>
      </w:r>
      <w:r w:rsidRPr="00050880">
        <w:rPr>
          <w:color w:val="000000" w:themeColor="text1"/>
        </w:rPr>
        <w:t xml:space="preserve"> </w:t>
      </w:r>
      <w:r w:rsidRPr="00050880">
        <w:rPr>
          <w:i/>
          <w:iCs/>
          <w:color w:val="000000" w:themeColor="text1"/>
        </w:rPr>
        <w:t>11</w:t>
      </w:r>
      <w:r w:rsidRPr="00050880">
        <w:rPr>
          <w:color w:val="000000" w:themeColor="text1"/>
        </w:rPr>
        <w:t xml:space="preserve"> (3): 263-277.  </w:t>
      </w:r>
    </w:p>
    <w:sectPr w:rsidR="00CE6451" w:rsidRPr="00050880" w:rsidSect="00BC2E4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6D" w:rsidRDefault="00C7306D" w:rsidP="00E262A6">
      <w:r>
        <w:separator/>
      </w:r>
    </w:p>
  </w:endnote>
  <w:endnote w:type="continuationSeparator" w:id="0">
    <w:p w:rsidR="00C7306D" w:rsidRDefault="00C7306D" w:rsidP="00E2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6D" w:rsidRDefault="00C7306D" w:rsidP="00E262A6">
      <w:r>
        <w:separator/>
      </w:r>
    </w:p>
  </w:footnote>
  <w:footnote w:type="continuationSeparator" w:id="0">
    <w:p w:rsidR="00C7306D" w:rsidRDefault="00C7306D" w:rsidP="00E262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B6F"/>
    <w:multiLevelType w:val="hybridMultilevel"/>
    <w:tmpl w:val="0EF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92DD6"/>
    <w:multiLevelType w:val="hybridMultilevel"/>
    <w:tmpl w:val="9CD05B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5428B"/>
    <w:multiLevelType w:val="hybridMultilevel"/>
    <w:tmpl w:val="23889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D34CB3"/>
    <w:multiLevelType w:val="hybridMultilevel"/>
    <w:tmpl w:val="98FED66A"/>
    <w:lvl w:ilvl="0" w:tplc="0C520CC0">
      <w:numFmt w:val="bullet"/>
      <w:lvlText w:val="-"/>
      <w:lvlJc w:val="left"/>
      <w:pPr>
        <w:ind w:left="360" w:hanging="360"/>
      </w:pPr>
      <w:rPr>
        <w:rFonts w:ascii="Corbel" w:eastAsia="Times New Roman" w:hAnsi="Corbel" w:cs="Corbe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A22FB"/>
    <w:multiLevelType w:val="hybridMultilevel"/>
    <w:tmpl w:val="B3FECD1E"/>
    <w:lvl w:ilvl="0" w:tplc="67020EA2">
      <w:start w:val="1"/>
      <w:numFmt w:val="decimal"/>
      <w:lvlText w:val="%1."/>
      <w:lvlJc w:val="left"/>
      <w:pPr>
        <w:ind w:left="720" w:hanging="72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25BD7894"/>
    <w:multiLevelType w:val="hybridMultilevel"/>
    <w:tmpl w:val="7A7A3F8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201FC8"/>
    <w:multiLevelType w:val="hybridMultilevel"/>
    <w:tmpl w:val="620619C0"/>
    <w:lvl w:ilvl="0" w:tplc="08090019">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9852F2"/>
    <w:multiLevelType w:val="hybridMultilevel"/>
    <w:tmpl w:val="DAEC35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B6031C8"/>
    <w:multiLevelType w:val="hybridMultilevel"/>
    <w:tmpl w:val="5F7236B8"/>
    <w:lvl w:ilvl="0" w:tplc="C5E09A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23A75"/>
    <w:multiLevelType w:val="hybridMultilevel"/>
    <w:tmpl w:val="8980834E"/>
    <w:lvl w:ilvl="0" w:tplc="EDD82122">
      <w:numFmt w:val="bullet"/>
      <w:lvlText w:val="-"/>
      <w:lvlJc w:val="left"/>
      <w:pPr>
        <w:ind w:left="720" w:hanging="360"/>
      </w:pPr>
      <w:rPr>
        <w:rFonts w:ascii="Corbel" w:eastAsia="Times New Roman" w:hAnsi="Corbe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1"/>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D0"/>
    <w:rsid w:val="000145EF"/>
    <w:rsid w:val="00030455"/>
    <w:rsid w:val="00032889"/>
    <w:rsid w:val="00034560"/>
    <w:rsid w:val="00037297"/>
    <w:rsid w:val="00043891"/>
    <w:rsid w:val="00043EE5"/>
    <w:rsid w:val="0004467C"/>
    <w:rsid w:val="00047DEE"/>
    <w:rsid w:val="00050880"/>
    <w:rsid w:val="000546F1"/>
    <w:rsid w:val="000605A1"/>
    <w:rsid w:val="00064F8C"/>
    <w:rsid w:val="00067921"/>
    <w:rsid w:val="0007182C"/>
    <w:rsid w:val="00071E95"/>
    <w:rsid w:val="000721A1"/>
    <w:rsid w:val="00087974"/>
    <w:rsid w:val="00094B81"/>
    <w:rsid w:val="000A49AC"/>
    <w:rsid w:val="000A66F3"/>
    <w:rsid w:val="000B27B9"/>
    <w:rsid w:val="000C0656"/>
    <w:rsid w:val="000C3E89"/>
    <w:rsid w:val="000C658E"/>
    <w:rsid w:val="000D4D2C"/>
    <w:rsid w:val="000D6F6C"/>
    <w:rsid w:val="000E4D13"/>
    <w:rsid w:val="000F4BED"/>
    <w:rsid w:val="000F67CE"/>
    <w:rsid w:val="00114D5D"/>
    <w:rsid w:val="00122549"/>
    <w:rsid w:val="001305B0"/>
    <w:rsid w:val="00144684"/>
    <w:rsid w:val="001463EE"/>
    <w:rsid w:val="0015621B"/>
    <w:rsid w:val="00161E8D"/>
    <w:rsid w:val="00173C94"/>
    <w:rsid w:val="00181A42"/>
    <w:rsid w:val="001912A7"/>
    <w:rsid w:val="001A2C10"/>
    <w:rsid w:val="001A560E"/>
    <w:rsid w:val="001A774B"/>
    <w:rsid w:val="001C6B56"/>
    <w:rsid w:val="001D0966"/>
    <w:rsid w:val="001D575F"/>
    <w:rsid w:val="00203178"/>
    <w:rsid w:val="00204496"/>
    <w:rsid w:val="00220874"/>
    <w:rsid w:val="00224045"/>
    <w:rsid w:val="002406FB"/>
    <w:rsid w:val="00244A4C"/>
    <w:rsid w:val="002464A2"/>
    <w:rsid w:val="002468C7"/>
    <w:rsid w:val="00255368"/>
    <w:rsid w:val="00264FA3"/>
    <w:rsid w:val="00280FB4"/>
    <w:rsid w:val="0028723D"/>
    <w:rsid w:val="00291546"/>
    <w:rsid w:val="00291F56"/>
    <w:rsid w:val="002B3409"/>
    <w:rsid w:val="002C362F"/>
    <w:rsid w:val="002D5DD6"/>
    <w:rsid w:val="002E551B"/>
    <w:rsid w:val="002F5A59"/>
    <w:rsid w:val="00311F0C"/>
    <w:rsid w:val="0031606E"/>
    <w:rsid w:val="00323446"/>
    <w:rsid w:val="003243AC"/>
    <w:rsid w:val="00326D6F"/>
    <w:rsid w:val="00332D4B"/>
    <w:rsid w:val="0033409C"/>
    <w:rsid w:val="003454DD"/>
    <w:rsid w:val="00355FFB"/>
    <w:rsid w:val="00382651"/>
    <w:rsid w:val="00393350"/>
    <w:rsid w:val="003A087C"/>
    <w:rsid w:val="003A23F3"/>
    <w:rsid w:val="003A43FE"/>
    <w:rsid w:val="003B7AC4"/>
    <w:rsid w:val="003C03D3"/>
    <w:rsid w:val="003C218C"/>
    <w:rsid w:val="003D5DB8"/>
    <w:rsid w:val="003E17CC"/>
    <w:rsid w:val="004035D0"/>
    <w:rsid w:val="004035E4"/>
    <w:rsid w:val="004100CD"/>
    <w:rsid w:val="004119B2"/>
    <w:rsid w:val="0041252B"/>
    <w:rsid w:val="00416AAC"/>
    <w:rsid w:val="00423731"/>
    <w:rsid w:val="00424785"/>
    <w:rsid w:val="004256DA"/>
    <w:rsid w:val="00425E6A"/>
    <w:rsid w:val="00440FBC"/>
    <w:rsid w:val="00457744"/>
    <w:rsid w:val="004724DA"/>
    <w:rsid w:val="00482374"/>
    <w:rsid w:val="004856FA"/>
    <w:rsid w:val="004860FA"/>
    <w:rsid w:val="004940EF"/>
    <w:rsid w:val="004B6117"/>
    <w:rsid w:val="004C0D0D"/>
    <w:rsid w:val="004C1063"/>
    <w:rsid w:val="004C230E"/>
    <w:rsid w:val="004D3A40"/>
    <w:rsid w:val="004D3B57"/>
    <w:rsid w:val="004E1C53"/>
    <w:rsid w:val="004F6742"/>
    <w:rsid w:val="005040CF"/>
    <w:rsid w:val="00515967"/>
    <w:rsid w:val="005263E7"/>
    <w:rsid w:val="00544FB2"/>
    <w:rsid w:val="00546DB2"/>
    <w:rsid w:val="00547B41"/>
    <w:rsid w:val="005669AD"/>
    <w:rsid w:val="0058271A"/>
    <w:rsid w:val="00587574"/>
    <w:rsid w:val="00593284"/>
    <w:rsid w:val="005941AD"/>
    <w:rsid w:val="005A141E"/>
    <w:rsid w:val="005A4766"/>
    <w:rsid w:val="005A4C6B"/>
    <w:rsid w:val="005C512D"/>
    <w:rsid w:val="005D3A38"/>
    <w:rsid w:val="005F3AA7"/>
    <w:rsid w:val="0060586F"/>
    <w:rsid w:val="0061156A"/>
    <w:rsid w:val="00631DC2"/>
    <w:rsid w:val="00632673"/>
    <w:rsid w:val="00633328"/>
    <w:rsid w:val="00637080"/>
    <w:rsid w:val="006421D4"/>
    <w:rsid w:val="006605C6"/>
    <w:rsid w:val="006B641A"/>
    <w:rsid w:val="006E592B"/>
    <w:rsid w:val="006E6DD6"/>
    <w:rsid w:val="006F63E2"/>
    <w:rsid w:val="00700697"/>
    <w:rsid w:val="0070366D"/>
    <w:rsid w:val="00711F01"/>
    <w:rsid w:val="00716FBA"/>
    <w:rsid w:val="00724337"/>
    <w:rsid w:val="007345B3"/>
    <w:rsid w:val="00734684"/>
    <w:rsid w:val="0074433F"/>
    <w:rsid w:val="00754306"/>
    <w:rsid w:val="007609FF"/>
    <w:rsid w:val="0076651D"/>
    <w:rsid w:val="007673E4"/>
    <w:rsid w:val="00772BE5"/>
    <w:rsid w:val="00773E77"/>
    <w:rsid w:val="00774E5D"/>
    <w:rsid w:val="00775829"/>
    <w:rsid w:val="00784268"/>
    <w:rsid w:val="0079478C"/>
    <w:rsid w:val="007A490D"/>
    <w:rsid w:val="007A7E5B"/>
    <w:rsid w:val="007C2F09"/>
    <w:rsid w:val="007D2103"/>
    <w:rsid w:val="007E06F9"/>
    <w:rsid w:val="007E4216"/>
    <w:rsid w:val="007E445F"/>
    <w:rsid w:val="008106BD"/>
    <w:rsid w:val="00822156"/>
    <w:rsid w:val="00840101"/>
    <w:rsid w:val="0084726D"/>
    <w:rsid w:val="00850F9E"/>
    <w:rsid w:val="008574AA"/>
    <w:rsid w:val="00877733"/>
    <w:rsid w:val="0089791E"/>
    <w:rsid w:val="008A1278"/>
    <w:rsid w:val="008A5AD8"/>
    <w:rsid w:val="008A61A8"/>
    <w:rsid w:val="008A7B62"/>
    <w:rsid w:val="008B273A"/>
    <w:rsid w:val="008B348C"/>
    <w:rsid w:val="008B6062"/>
    <w:rsid w:val="008D4EB8"/>
    <w:rsid w:val="008F2481"/>
    <w:rsid w:val="008F36CB"/>
    <w:rsid w:val="008F67F7"/>
    <w:rsid w:val="009078D0"/>
    <w:rsid w:val="00911672"/>
    <w:rsid w:val="00930CF0"/>
    <w:rsid w:val="00933BF8"/>
    <w:rsid w:val="00934433"/>
    <w:rsid w:val="0094211A"/>
    <w:rsid w:val="009447DB"/>
    <w:rsid w:val="00950E40"/>
    <w:rsid w:val="0096216E"/>
    <w:rsid w:val="00965FF4"/>
    <w:rsid w:val="009743B2"/>
    <w:rsid w:val="00980835"/>
    <w:rsid w:val="00986184"/>
    <w:rsid w:val="00996A8F"/>
    <w:rsid w:val="009A441B"/>
    <w:rsid w:val="009D5274"/>
    <w:rsid w:val="009D6ECC"/>
    <w:rsid w:val="009E01BF"/>
    <w:rsid w:val="009E4233"/>
    <w:rsid w:val="00A0405F"/>
    <w:rsid w:val="00A07469"/>
    <w:rsid w:val="00A07FFD"/>
    <w:rsid w:val="00A122D6"/>
    <w:rsid w:val="00A149F7"/>
    <w:rsid w:val="00A21104"/>
    <w:rsid w:val="00A23C58"/>
    <w:rsid w:val="00A35325"/>
    <w:rsid w:val="00A35A70"/>
    <w:rsid w:val="00A45820"/>
    <w:rsid w:val="00A47F3A"/>
    <w:rsid w:val="00A5245E"/>
    <w:rsid w:val="00A536F5"/>
    <w:rsid w:val="00A641D9"/>
    <w:rsid w:val="00A77AF8"/>
    <w:rsid w:val="00A84E8C"/>
    <w:rsid w:val="00AC2DAD"/>
    <w:rsid w:val="00AC43F6"/>
    <w:rsid w:val="00AD1756"/>
    <w:rsid w:val="00AD3F1B"/>
    <w:rsid w:val="00AE58A6"/>
    <w:rsid w:val="00AF4C05"/>
    <w:rsid w:val="00AF7123"/>
    <w:rsid w:val="00B06D22"/>
    <w:rsid w:val="00B072D2"/>
    <w:rsid w:val="00B1227C"/>
    <w:rsid w:val="00B26688"/>
    <w:rsid w:val="00B3104C"/>
    <w:rsid w:val="00B329E8"/>
    <w:rsid w:val="00B360E5"/>
    <w:rsid w:val="00B372B2"/>
    <w:rsid w:val="00B50475"/>
    <w:rsid w:val="00B52EF0"/>
    <w:rsid w:val="00B56D24"/>
    <w:rsid w:val="00B56DCB"/>
    <w:rsid w:val="00B575F4"/>
    <w:rsid w:val="00B92E2B"/>
    <w:rsid w:val="00B95652"/>
    <w:rsid w:val="00BA6A91"/>
    <w:rsid w:val="00BB6779"/>
    <w:rsid w:val="00BB727D"/>
    <w:rsid w:val="00BC2E44"/>
    <w:rsid w:val="00BC4CAA"/>
    <w:rsid w:val="00BC58D3"/>
    <w:rsid w:val="00BC6C4D"/>
    <w:rsid w:val="00BD1EB4"/>
    <w:rsid w:val="00BD6DA6"/>
    <w:rsid w:val="00BE7833"/>
    <w:rsid w:val="00BF6B26"/>
    <w:rsid w:val="00C14531"/>
    <w:rsid w:val="00C17BA4"/>
    <w:rsid w:val="00C25234"/>
    <w:rsid w:val="00C31874"/>
    <w:rsid w:val="00C335AB"/>
    <w:rsid w:val="00C35715"/>
    <w:rsid w:val="00C43122"/>
    <w:rsid w:val="00C61D7A"/>
    <w:rsid w:val="00C656D1"/>
    <w:rsid w:val="00C65CCD"/>
    <w:rsid w:val="00C667E6"/>
    <w:rsid w:val="00C7306D"/>
    <w:rsid w:val="00C82BC6"/>
    <w:rsid w:val="00CB3826"/>
    <w:rsid w:val="00CB5534"/>
    <w:rsid w:val="00CC4FFD"/>
    <w:rsid w:val="00CD5931"/>
    <w:rsid w:val="00CE05DE"/>
    <w:rsid w:val="00CE6451"/>
    <w:rsid w:val="00CF3F81"/>
    <w:rsid w:val="00CF7E5D"/>
    <w:rsid w:val="00D105E6"/>
    <w:rsid w:val="00D13D3F"/>
    <w:rsid w:val="00D25B79"/>
    <w:rsid w:val="00D26661"/>
    <w:rsid w:val="00D27253"/>
    <w:rsid w:val="00D3545A"/>
    <w:rsid w:val="00D52189"/>
    <w:rsid w:val="00D6128B"/>
    <w:rsid w:val="00D67173"/>
    <w:rsid w:val="00D736C5"/>
    <w:rsid w:val="00D75C51"/>
    <w:rsid w:val="00D81276"/>
    <w:rsid w:val="00DA32D4"/>
    <w:rsid w:val="00DA3D8A"/>
    <w:rsid w:val="00DD049A"/>
    <w:rsid w:val="00DD36EF"/>
    <w:rsid w:val="00DE58F8"/>
    <w:rsid w:val="00DF054C"/>
    <w:rsid w:val="00E0198C"/>
    <w:rsid w:val="00E07076"/>
    <w:rsid w:val="00E16300"/>
    <w:rsid w:val="00E22FEA"/>
    <w:rsid w:val="00E262A6"/>
    <w:rsid w:val="00E27C2F"/>
    <w:rsid w:val="00E4211B"/>
    <w:rsid w:val="00E426DC"/>
    <w:rsid w:val="00E64935"/>
    <w:rsid w:val="00E83973"/>
    <w:rsid w:val="00EA51B6"/>
    <w:rsid w:val="00EB01A8"/>
    <w:rsid w:val="00EB7DD3"/>
    <w:rsid w:val="00EC0991"/>
    <w:rsid w:val="00EC16D8"/>
    <w:rsid w:val="00EC1A83"/>
    <w:rsid w:val="00EC7113"/>
    <w:rsid w:val="00ED4A7C"/>
    <w:rsid w:val="00EF227E"/>
    <w:rsid w:val="00F017CE"/>
    <w:rsid w:val="00F01D71"/>
    <w:rsid w:val="00F17FC8"/>
    <w:rsid w:val="00F27B28"/>
    <w:rsid w:val="00F32B00"/>
    <w:rsid w:val="00F41BD9"/>
    <w:rsid w:val="00F559ED"/>
    <w:rsid w:val="00F55FCF"/>
    <w:rsid w:val="00F57B5D"/>
    <w:rsid w:val="00F83853"/>
    <w:rsid w:val="00F860F4"/>
    <w:rsid w:val="00F86150"/>
    <w:rsid w:val="00F86242"/>
    <w:rsid w:val="00F862CB"/>
    <w:rsid w:val="00F869CA"/>
    <w:rsid w:val="00F87F75"/>
    <w:rsid w:val="00F90605"/>
    <w:rsid w:val="00FB7C02"/>
    <w:rsid w:val="00FE3F4E"/>
    <w:rsid w:val="00FF2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842139-597F-411B-A86F-B7C48DCC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44"/>
    <w:rPr>
      <w:sz w:val="24"/>
      <w:szCs w:val="24"/>
    </w:rPr>
  </w:style>
  <w:style w:type="paragraph" w:styleId="Heading1">
    <w:name w:val="heading 1"/>
    <w:basedOn w:val="Normal"/>
    <w:next w:val="Normal"/>
    <w:link w:val="Heading1Char"/>
    <w:uiPriority w:val="99"/>
    <w:qFormat/>
    <w:rsid w:val="003C218C"/>
    <w:pPr>
      <w:spacing w:before="480" w:line="276" w:lineRule="auto"/>
      <w:outlineLvl w:val="0"/>
    </w:pPr>
    <w:rPr>
      <w:rFonts w:ascii="Corbel" w:hAnsi="Corbel" w:cs="Corbel"/>
      <w:b/>
      <w:bCs/>
      <w:sz w:val="28"/>
      <w:szCs w:val="28"/>
    </w:rPr>
  </w:style>
  <w:style w:type="paragraph" w:styleId="Heading2">
    <w:name w:val="heading 2"/>
    <w:basedOn w:val="Normal"/>
    <w:next w:val="Normal"/>
    <w:link w:val="Heading2Char"/>
    <w:uiPriority w:val="99"/>
    <w:qFormat/>
    <w:rsid w:val="003C218C"/>
    <w:pPr>
      <w:spacing w:before="200" w:line="276" w:lineRule="auto"/>
      <w:outlineLvl w:val="1"/>
    </w:pPr>
    <w:rPr>
      <w:rFonts w:ascii="Corbel" w:hAnsi="Corbel" w:cs="Corbel"/>
      <w:b/>
      <w:bCs/>
      <w:sz w:val="26"/>
      <w:szCs w:val="26"/>
    </w:rPr>
  </w:style>
  <w:style w:type="paragraph" w:styleId="Heading3">
    <w:name w:val="heading 3"/>
    <w:basedOn w:val="Normal"/>
    <w:next w:val="Normal"/>
    <w:link w:val="Heading3Char"/>
    <w:uiPriority w:val="99"/>
    <w:qFormat/>
    <w:rsid w:val="003C218C"/>
    <w:pPr>
      <w:spacing w:before="200" w:line="271" w:lineRule="auto"/>
      <w:outlineLvl w:val="2"/>
    </w:pPr>
    <w:rPr>
      <w:rFonts w:ascii="Corbel" w:hAnsi="Corbel" w:cs="Corbel"/>
      <w:b/>
      <w:bCs/>
      <w:sz w:val="22"/>
      <w:szCs w:val="22"/>
    </w:rPr>
  </w:style>
  <w:style w:type="paragraph" w:styleId="Heading4">
    <w:name w:val="heading 4"/>
    <w:basedOn w:val="Normal"/>
    <w:next w:val="Normal"/>
    <w:link w:val="Heading4Char"/>
    <w:uiPriority w:val="99"/>
    <w:qFormat/>
    <w:rsid w:val="003C218C"/>
    <w:pPr>
      <w:spacing w:before="200" w:line="276" w:lineRule="auto"/>
      <w:outlineLvl w:val="3"/>
    </w:pPr>
    <w:rPr>
      <w:rFonts w:ascii="Corbel" w:hAnsi="Corbel" w:cs="Corbel"/>
      <w:b/>
      <w:bCs/>
      <w:i/>
      <w:iCs/>
      <w:sz w:val="22"/>
      <w:szCs w:val="22"/>
    </w:rPr>
  </w:style>
  <w:style w:type="paragraph" w:styleId="Heading5">
    <w:name w:val="heading 5"/>
    <w:basedOn w:val="Normal"/>
    <w:next w:val="Normal"/>
    <w:link w:val="Heading5Char"/>
    <w:uiPriority w:val="99"/>
    <w:qFormat/>
    <w:rsid w:val="003C218C"/>
    <w:pPr>
      <w:spacing w:before="200" w:line="276" w:lineRule="auto"/>
      <w:outlineLvl w:val="4"/>
    </w:pPr>
    <w:rPr>
      <w:rFonts w:ascii="Corbel" w:hAnsi="Corbel" w:cs="Corbel"/>
      <w:b/>
      <w:bCs/>
      <w:color w:val="7F7F7F"/>
      <w:sz w:val="22"/>
      <w:szCs w:val="22"/>
    </w:rPr>
  </w:style>
  <w:style w:type="paragraph" w:styleId="Heading6">
    <w:name w:val="heading 6"/>
    <w:basedOn w:val="Normal"/>
    <w:next w:val="Normal"/>
    <w:link w:val="Heading6Char"/>
    <w:uiPriority w:val="99"/>
    <w:qFormat/>
    <w:rsid w:val="003C218C"/>
    <w:pPr>
      <w:spacing w:line="271" w:lineRule="auto"/>
      <w:outlineLvl w:val="5"/>
    </w:pPr>
    <w:rPr>
      <w:rFonts w:ascii="Corbel" w:hAnsi="Corbel" w:cs="Corbel"/>
      <w:b/>
      <w:bCs/>
      <w:i/>
      <w:iCs/>
      <w:color w:val="7F7F7F"/>
      <w:sz w:val="22"/>
      <w:szCs w:val="22"/>
    </w:rPr>
  </w:style>
  <w:style w:type="paragraph" w:styleId="Heading7">
    <w:name w:val="heading 7"/>
    <w:basedOn w:val="Normal"/>
    <w:next w:val="Normal"/>
    <w:link w:val="Heading7Char"/>
    <w:uiPriority w:val="99"/>
    <w:qFormat/>
    <w:rsid w:val="003C218C"/>
    <w:pPr>
      <w:spacing w:line="276" w:lineRule="auto"/>
      <w:outlineLvl w:val="6"/>
    </w:pPr>
    <w:rPr>
      <w:rFonts w:ascii="Corbel" w:hAnsi="Corbel" w:cs="Corbel"/>
      <w:i/>
      <w:iCs/>
      <w:sz w:val="22"/>
      <w:szCs w:val="22"/>
    </w:rPr>
  </w:style>
  <w:style w:type="paragraph" w:styleId="Heading8">
    <w:name w:val="heading 8"/>
    <w:basedOn w:val="Normal"/>
    <w:next w:val="Normal"/>
    <w:link w:val="Heading8Char"/>
    <w:uiPriority w:val="99"/>
    <w:qFormat/>
    <w:rsid w:val="003C218C"/>
    <w:pPr>
      <w:spacing w:line="276" w:lineRule="auto"/>
      <w:outlineLvl w:val="7"/>
    </w:pPr>
    <w:rPr>
      <w:rFonts w:ascii="Corbel" w:hAnsi="Corbel" w:cs="Corbel"/>
      <w:sz w:val="20"/>
      <w:szCs w:val="20"/>
    </w:rPr>
  </w:style>
  <w:style w:type="paragraph" w:styleId="Heading9">
    <w:name w:val="heading 9"/>
    <w:basedOn w:val="Normal"/>
    <w:next w:val="Normal"/>
    <w:link w:val="Heading9Char"/>
    <w:uiPriority w:val="99"/>
    <w:qFormat/>
    <w:rsid w:val="003C218C"/>
    <w:pPr>
      <w:spacing w:line="276" w:lineRule="auto"/>
      <w:outlineLvl w:val="8"/>
    </w:pPr>
    <w:rPr>
      <w:rFonts w:ascii="Corbel" w:hAnsi="Corbel" w:cs="Corbe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uiPriority w:val="99"/>
    <w:rsid w:val="009078D0"/>
    <w:rPr>
      <w:color w:val="0000FF"/>
      <w:u w:val="single"/>
    </w:rPr>
  </w:style>
  <w:style w:type="character" w:customStyle="1" w:styleId="Heading1Char">
    <w:name w:val="Heading 1 Char"/>
    <w:basedOn w:val="DefaultParagraphFont"/>
    <w:link w:val="Heading1"/>
    <w:uiPriority w:val="99"/>
    <w:rsid w:val="003C218C"/>
    <w:rPr>
      <w:rFonts w:ascii="Corbel" w:hAnsi="Corbel" w:cs="Corbel"/>
      <w:b/>
      <w:bCs/>
      <w:sz w:val="28"/>
      <w:szCs w:val="28"/>
    </w:rPr>
  </w:style>
  <w:style w:type="character" w:customStyle="1" w:styleId="Heading2Char">
    <w:name w:val="Heading 2 Char"/>
    <w:basedOn w:val="DefaultParagraphFont"/>
    <w:link w:val="Heading2"/>
    <w:uiPriority w:val="99"/>
    <w:rsid w:val="003C218C"/>
    <w:rPr>
      <w:rFonts w:ascii="Corbel" w:hAnsi="Corbel" w:cs="Corbel"/>
      <w:b/>
      <w:bCs/>
      <w:sz w:val="26"/>
      <w:szCs w:val="26"/>
    </w:rPr>
  </w:style>
  <w:style w:type="character" w:customStyle="1" w:styleId="Heading3Char">
    <w:name w:val="Heading 3 Char"/>
    <w:basedOn w:val="DefaultParagraphFont"/>
    <w:link w:val="Heading3"/>
    <w:uiPriority w:val="99"/>
    <w:rsid w:val="003C218C"/>
    <w:rPr>
      <w:rFonts w:ascii="Corbel" w:hAnsi="Corbel" w:cs="Corbel"/>
      <w:b/>
      <w:bCs/>
      <w:sz w:val="22"/>
      <w:szCs w:val="22"/>
    </w:rPr>
  </w:style>
  <w:style w:type="character" w:customStyle="1" w:styleId="Heading4Char">
    <w:name w:val="Heading 4 Char"/>
    <w:basedOn w:val="DefaultParagraphFont"/>
    <w:link w:val="Heading4"/>
    <w:uiPriority w:val="99"/>
    <w:rsid w:val="003C218C"/>
    <w:rPr>
      <w:rFonts w:ascii="Corbel" w:hAnsi="Corbel" w:cs="Corbel"/>
      <w:b/>
      <w:bCs/>
      <w:i/>
      <w:iCs/>
      <w:sz w:val="22"/>
      <w:szCs w:val="22"/>
    </w:rPr>
  </w:style>
  <w:style w:type="character" w:customStyle="1" w:styleId="Heading5Char">
    <w:name w:val="Heading 5 Char"/>
    <w:basedOn w:val="DefaultParagraphFont"/>
    <w:link w:val="Heading5"/>
    <w:uiPriority w:val="99"/>
    <w:rsid w:val="003C218C"/>
    <w:rPr>
      <w:rFonts w:ascii="Corbel" w:hAnsi="Corbel" w:cs="Corbel"/>
      <w:b/>
      <w:bCs/>
      <w:color w:val="7F7F7F"/>
      <w:sz w:val="22"/>
      <w:szCs w:val="22"/>
    </w:rPr>
  </w:style>
  <w:style w:type="character" w:customStyle="1" w:styleId="Heading6Char">
    <w:name w:val="Heading 6 Char"/>
    <w:basedOn w:val="DefaultParagraphFont"/>
    <w:link w:val="Heading6"/>
    <w:uiPriority w:val="99"/>
    <w:rsid w:val="003C218C"/>
    <w:rPr>
      <w:rFonts w:ascii="Corbel" w:hAnsi="Corbel" w:cs="Corbel"/>
      <w:b/>
      <w:bCs/>
      <w:i/>
      <w:iCs/>
      <w:color w:val="7F7F7F"/>
      <w:sz w:val="22"/>
      <w:szCs w:val="22"/>
    </w:rPr>
  </w:style>
  <w:style w:type="character" w:customStyle="1" w:styleId="Heading7Char">
    <w:name w:val="Heading 7 Char"/>
    <w:basedOn w:val="DefaultParagraphFont"/>
    <w:link w:val="Heading7"/>
    <w:uiPriority w:val="99"/>
    <w:rsid w:val="003C218C"/>
    <w:rPr>
      <w:rFonts w:ascii="Corbel" w:hAnsi="Corbel" w:cs="Corbel"/>
      <w:i/>
      <w:iCs/>
      <w:sz w:val="22"/>
      <w:szCs w:val="22"/>
    </w:rPr>
  </w:style>
  <w:style w:type="character" w:customStyle="1" w:styleId="Heading8Char">
    <w:name w:val="Heading 8 Char"/>
    <w:basedOn w:val="DefaultParagraphFont"/>
    <w:link w:val="Heading8"/>
    <w:uiPriority w:val="99"/>
    <w:rsid w:val="003C218C"/>
    <w:rPr>
      <w:rFonts w:ascii="Corbel" w:hAnsi="Corbel" w:cs="Corbel"/>
    </w:rPr>
  </w:style>
  <w:style w:type="character" w:customStyle="1" w:styleId="Heading9Char">
    <w:name w:val="Heading 9 Char"/>
    <w:basedOn w:val="DefaultParagraphFont"/>
    <w:link w:val="Heading9"/>
    <w:uiPriority w:val="99"/>
    <w:rsid w:val="003C218C"/>
    <w:rPr>
      <w:rFonts w:ascii="Corbel" w:hAnsi="Corbel" w:cs="Corbel"/>
      <w:i/>
      <w:iCs/>
      <w:spacing w:val="5"/>
    </w:rPr>
  </w:style>
  <w:style w:type="paragraph" w:styleId="Title">
    <w:name w:val="Title"/>
    <w:basedOn w:val="Normal"/>
    <w:next w:val="Normal"/>
    <w:link w:val="TitleChar"/>
    <w:uiPriority w:val="99"/>
    <w:qFormat/>
    <w:rsid w:val="003C218C"/>
    <w:pPr>
      <w:pBdr>
        <w:bottom w:val="single" w:sz="4" w:space="1" w:color="auto"/>
      </w:pBdr>
      <w:spacing w:after="200"/>
    </w:pPr>
    <w:rPr>
      <w:rFonts w:ascii="Corbel" w:hAnsi="Corbel" w:cs="Corbel"/>
      <w:spacing w:val="5"/>
      <w:sz w:val="52"/>
      <w:szCs w:val="52"/>
    </w:rPr>
  </w:style>
  <w:style w:type="character" w:customStyle="1" w:styleId="TitleChar">
    <w:name w:val="Title Char"/>
    <w:basedOn w:val="DefaultParagraphFont"/>
    <w:link w:val="Title"/>
    <w:uiPriority w:val="99"/>
    <w:rsid w:val="003C218C"/>
    <w:rPr>
      <w:rFonts w:ascii="Corbel" w:hAnsi="Corbel" w:cs="Corbel"/>
      <w:spacing w:val="5"/>
      <w:sz w:val="52"/>
      <w:szCs w:val="52"/>
    </w:rPr>
  </w:style>
  <w:style w:type="paragraph" w:styleId="Subtitle">
    <w:name w:val="Subtitle"/>
    <w:basedOn w:val="Normal"/>
    <w:next w:val="Normal"/>
    <w:link w:val="SubtitleChar"/>
    <w:uiPriority w:val="99"/>
    <w:qFormat/>
    <w:rsid w:val="003C218C"/>
    <w:pPr>
      <w:spacing w:after="600" w:line="276" w:lineRule="auto"/>
    </w:pPr>
    <w:rPr>
      <w:rFonts w:ascii="Corbel" w:hAnsi="Corbel" w:cs="Corbel"/>
      <w:i/>
      <w:iCs/>
      <w:spacing w:val="13"/>
    </w:rPr>
  </w:style>
  <w:style w:type="character" w:customStyle="1" w:styleId="SubtitleChar">
    <w:name w:val="Subtitle Char"/>
    <w:basedOn w:val="DefaultParagraphFont"/>
    <w:link w:val="Subtitle"/>
    <w:uiPriority w:val="99"/>
    <w:rsid w:val="003C218C"/>
    <w:rPr>
      <w:rFonts w:ascii="Corbel" w:hAnsi="Corbel" w:cs="Corbel"/>
      <w:i/>
      <w:iCs/>
      <w:spacing w:val="13"/>
      <w:sz w:val="24"/>
      <w:szCs w:val="24"/>
    </w:rPr>
  </w:style>
  <w:style w:type="character" w:styleId="Strong">
    <w:name w:val="Strong"/>
    <w:basedOn w:val="DefaultParagraphFont"/>
    <w:uiPriority w:val="99"/>
    <w:qFormat/>
    <w:rsid w:val="003C218C"/>
    <w:rPr>
      <w:b/>
      <w:bCs/>
    </w:rPr>
  </w:style>
  <w:style w:type="character" w:styleId="Emphasis">
    <w:name w:val="Emphasis"/>
    <w:basedOn w:val="DefaultParagraphFont"/>
    <w:qFormat/>
    <w:rsid w:val="003C218C"/>
    <w:rPr>
      <w:b/>
      <w:bCs/>
      <w:i/>
      <w:iCs/>
      <w:spacing w:val="10"/>
      <w:shd w:val="clear" w:color="auto" w:fill="auto"/>
    </w:rPr>
  </w:style>
  <w:style w:type="paragraph" w:styleId="NoSpacing">
    <w:name w:val="No Spacing"/>
    <w:basedOn w:val="Normal"/>
    <w:uiPriority w:val="99"/>
    <w:qFormat/>
    <w:rsid w:val="003C218C"/>
    <w:rPr>
      <w:rFonts w:ascii="Corbel" w:hAnsi="Corbel" w:cs="Corbel"/>
      <w:sz w:val="22"/>
      <w:szCs w:val="22"/>
    </w:rPr>
  </w:style>
  <w:style w:type="paragraph" w:styleId="ListParagraph">
    <w:name w:val="List Paragraph"/>
    <w:basedOn w:val="Normal"/>
    <w:uiPriority w:val="34"/>
    <w:qFormat/>
    <w:rsid w:val="003C218C"/>
    <w:pPr>
      <w:spacing w:after="200" w:line="276" w:lineRule="auto"/>
      <w:ind w:left="720"/>
    </w:pPr>
    <w:rPr>
      <w:rFonts w:ascii="Corbel" w:hAnsi="Corbel" w:cs="Corbel"/>
      <w:sz w:val="22"/>
      <w:szCs w:val="22"/>
    </w:rPr>
  </w:style>
  <w:style w:type="paragraph" w:styleId="Quote">
    <w:name w:val="Quote"/>
    <w:basedOn w:val="Normal"/>
    <w:next w:val="Normal"/>
    <w:link w:val="QuoteChar"/>
    <w:uiPriority w:val="99"/>
    <w:qFormat/>
    <w:rsid w:val="003C218C"/>
    <w:pPr>
      <w:spacing w:before="200" w:line="276" w:lineRule="auto"/>
      <w:ind w:left="360" w:right="360"/>
    </w:pPr>
    <w:rPr>
      <w:rFonts w:ascii="Corbel" w:hAnsi="Corbel" w:cs="Corbel"/>
      <w:i/>
      <w:iCs/>
      <w:sz w:val="22"/>
      <w:szCs w:val="22"/>
    </w:rPr>
  </w:style>
  <w:style w:type="character" w:customStyle="1" w:styleId="QuoteChar">
    <w:name w:val="Quote Char"/>
    <w:basedOn w:val="DefaultParagraphFont"/>
    <w:link w:val="Quote"/>
    <w:uiPriority w:val="99"/>
    <w:rsid w:val="003C218C"/>
    <w:rPr>
      <w:rFonts w:ascii="Corbel" w:hAnsi="Corbel" w:cs="Corbel"/>
      <w:i/>
      <w:iCs/>
      <w:sz w:val="22"/>
      <w:szCs w:val="22"/>
    </w:rPr>
  </w:style>
  <w:style w:type="paragraph" w:styleId="IntenseQuote">
    <w:name w:val="Intense Quote"/>
    <w:basedOn w:val="Normal"/>
    <w:next w:val="Normal"/>
    <w:link w:val="IntenseQuoteChar"/>
    <w:uiPriority w:val="99"/>
    <w:qFormat/>
    <w:rsid w:val="003C218C"/>
    <w:pPr>
      <w:pBdr>
        <w:bottom w:val="single" w:sz="4" w:space="1" w:color="auto"/>
      </w:pBdr>
      <w:spacing w:before="200" w:after="280" w:line="276" w:lineRule="auto"/>
      <w:ind w:left="1008" w:right="1152"/>
      <w:jc w:val="both"/>
    </w:pPr>
    <w:rPr>
      <w:rFonts w:ascii="Corbel" w:hAnsi="Corbel" w:cs="Corbel"/>
      <w:b/>
      <w:bCs/>
      <w:i/>
      <w:iCs/>
      <w:sz w:val="22"/>
      <w:szCs w:val="22"/>
    </w:rPr>
  </w:style>
  <w:style w:type="character" w:customStyle="1" w:styleId="IntenseQuoteChar">
    <w:name w:val="Intense Quote Char"/>
    <w:basedOn w:val="DefaultParagraphFont"/>
    <w:link w:val="IntenseQuote"/>
    <w:uiPriority w:val="99"/>
    <w:rsid w:val="003C218C"/>
    <w:rPr>
      <w:rFonts w:ascii="Corbel" w:hAnsi="Corbel" w:cs="Corbel"/>
      <w:b/>
      <w:bCs/>
      <w:i/>
      <w:iCs/>
      <w:sz w:val="22"/>
      <w:szCs w:val="22"/>
    </w:rPr>
  </w:style>
  <w:style w:type="character" w:styleId="SubtleEmphasis">
    <w:name w:val="Subtle Emphasis"/>
    <w:basedOn w:val="DefaultParagraphFont"/>
    <w:uiPriority w:val="99"/>
    <w:qFormat/>
    <w:rsid w:val="003C218C"/>
    <w:rPr>
      <w:i/>
      <w:iCs/>
    </w:rPr>
  </w:style>
  <w:style w:type="character" w:styleId="IntenseEmphasis">
    <w:name w:val="Intense Emphasis"/>
    <w:basedOn w:val="DefaultParagraphFont"/>
    <w:uiPriority w:val="99"/>
    <w:qFormat/>
    <w:rsid w:val="003C218C"/>
    <w:rPr>
      <w:b/>
      <w:bCs/>
    </w:rPr>
  </w:style>
  <w:style w:type="character" w:styleId="SubtleReference">
    <w:name w:val="Subtle Reference"/>
    <w:basedOn w:val="DefaultParagraphFont"/>
    <w:uiPriority w:val="99"/>
    <w:qFormat/>
    <w:rsid w:val="003C218C"/>
    <w:rPr>
      <w:smallCaps/>
    </w:rPr>
  </w:style>
  <w:style w:type="character" w:styleId="IntenseReference">
    <w:name w:val="Intense Reference"/>
    <w:basedOn w:val="DefaultParagraphFont"/>
    <w:uiPriority w:val="99"/>
    <w:qFormat/>
    <w:rsid w:val="003C218C"/>
    <w:rPr>
      <w:smallCaps/>
      <w:spacing w:val="5"/>
      <w:u w:val="single"/>
    </w:rPr>
  </w:style>
  <w:style w:type="character" w:styleId="BookTitle">
    <w:name w:val="Book Title"/>
    <w:basedOn w:val="DefaultParagraphFont"/>
    <w:uiPriority w:val="99"/>
    <w:qFormat/>
    <w:rsid w:val="003C218C"/>
    <w:rPr>
      <w:i/>
      <w:iCs/>
      <w:smallCaps/>
      <w:spacing w:val="5"/>
    </w:rPr>
  </w:style>
  <w:style w:type="paragraph" w:styleId="TOCHeading">
    <w:name w:val="TOC Heading"/>
    <w:basedOn w:val="Heading1"/>
    <w:next w:val="Normal"/>
    <w:uiPriority w:val="99"/>
    <w:qFormat/>
    <w:rsid w:val="003C218C"/>
    <w:pPr>
      <w:outlineLvl w:val="9"/>
    </w:pPr>
  </w:style>
  <w:style w:type="paragraph" w:customStyle="1" w:styleId="Bulletedlist">
    <w:name w:val="Bulleted list"/>
    <w:basedOn w:val="Normal"/>
    <w:next w:val="Normal"/>
    <w:uiPriority w:val="99"/>
    <w:rsid w:val="003C218C"/>
    <w:pPr>
      <w:numPr>
        <w:numId w:val="3"/>
      </w:numPr>
      <w:spacing w:before="240" w:after="240" w:line="480" w:lineRule="auto"/>
    </w:pPr>
    <w:rPr>
      <w:rFonts w:ascii="Corbel" w:hAnsi="Corbel" w:cs="Corbel"/>
      <w:sz w:val="22"/>
      <w:szCs w:val="22"/>
      <w:lang w:val="en-GB" w:eastAsia="en-GB"/>
    </w:rPr>
  </w:style>
  <w:style w:type="character" w:customStyle="1" w:styleId="apple-converted-space">
    <w:name w:val="apple-converted-space"/>
    <w:basedOn w:val="DefaultParagraphFont"/>
    <w:uiPriority w:val="99"/>
    <w:rsid w:val="003C218C"/>
  </w:style>
  <w:style w:type="table" w:styleId="TableGrid">
    <w:name w:val="Table Grid"/>
    <w:basedOn w:val="TableNormal"/>
    <w:uiPriority w:val="59"/>
    <w:rsid w:val="003C218C"/>
    <w:rPr>
      <w:rFonts w:ascii="Corbel" w:hAnsi="Corbel"/>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C218C"/>
    <w:rPr>
      <w:rFonts w:ascii="Corbel" w:hAnsi="Corbel"/>
      <w:sz w:val="22"/>
      <w:szCs w:val="22"/>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3C218C"/>
    <w:rPr>
      <w:rFonts w:ascii="Corbel" w:hAnsi="Corbel"/>
      <w:sz w:val="22"/>
      <w:szCs w:val="22"/>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3C218C"/>
    <w:rPr>
      <w:rFonts w:ascii="Tahoma" w:hAnsi="Tahoma" w:cs="Tahoma"/>
      <w:sz w:val="16"/>
      <w:szCs w:val="16"/>
    </w:rPr>
  </w:style>
  <w:style w:type="character" w:customStyle="1" w:styleId="BalloonTextChar">
    <w:name w:val="Balloon Text Char"/>
    <w:basedOn w:val="DefaultParagraphFont"/>
    <w:link w:val="BalloonText"/>
    <w:uiPriority w:val="99"/>
    <w:semiHidden/>
    <w:rsid w:val="003C218C"/>
    <w:rPr>
      <w:rFonts w:ascii="Tahoma" w:hAnsi="Tahoma" w:cs="Tahoma"/>
      <w:sz w:val="16"/>
      <w:szCs w:val="16"/>
    </w:rPr>
  </w:style>
  <w:style w:type="table" w:styleId="MediumShading2">
    <w:name w:val="Medium Shading 2"/>
    <w:basedOn w:val="TableNormal"/>
    <w:uiPriority w:val="64"/>
    <w:rsid w:val="003C218C"/>
    <w:rPr>
      <w:rFonts w:ascii="Corbel" w:hAnsi="Corbel"/>
      <w:sz w:val="22"/>
      <w:szCs w:val="22"/>
      <w:lang w:val="el-GR"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3C218C"/>
    <w:rPr>
      <w:rFonts w:ascii="Corbel" w:hAnsi="Corbel"/>
      <w:sz w:val="22"/>
      <w:szCs w:val="22"/>
      <w:lang w:val="el-GR" w:eastAsia="el-G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3C218C"/>
    <w:rPr>
      <w:rFonts w:asciiTheme="majorHAnsi" w:eastAsiaTheme="majorEastAsia" w:hAnsiTheme="majorHAnsi" w:cstheme="majorBidi"/>
      <w:color w:val="000000" w:themeColor="text1"/>
      <w:sz w:val="22"/>
      <w:szCs w:val="22"/>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3C218C"/>
    <w:pPr>
      <w:autoSpaceDE w:val="0"/>
      <w:autoSpaceDN w:val="0"/>
      <w:adjustRightInd w:val="0"/>
    </w:pPr>
    <w:rPr>
      <w:color w:val="000000"/>
      <w:sz w:val="24"/>
      <w:szCs w:val="24"/>
    </w:rPr>
  </w:style>
  <w:style w:type="paragraph" w:styleId="Header">
    <w:name w:val="header"/>
    <w:basedOn w:val="Normal"/>
    <w:link w:val="HeaderChar"/>
    <w:uiPriority w:val="99"/>
    <w:unhideWhenUsed/>
    <w:rsid w:val="003C218C"/>
    <w:pPr>
      <w:tabs>
        <w:tab w:val="center" w:pos="4513"/>
        <w:tab w:val="right" w:pos="9026"/>
      </w:tabs>
    </w:pPr>
    <w:rPr>
      <w:rFonts w:ascii="Corbel" w:hAnsi="Corbel" w:cs="Corbel"/>
      <w:sz w:val="22"/>
      <w:szCs w:val="22"/>
    </w:rPr>
  </w:style>
  <w:style w:type="character" w:customStyle="1" w:styleId="HeaderChar">
    <w:name w:val="Header Char"/>
    <w:basedOn w:val="DefaultParagraphFont"/>
    <w:link w:val="Header"/>
    <w:uiPriority w:val="99"/>
    <w:rsid w:val="003C218C"/>
    <w:rPr>
      <w:rFonts w:ascii="Corbel" w:hAnsi="Corbel" w:cs="Corbel"/>
      <w:sz w:val="22"/>
      <w:szCs w:val="22"/>
    </w:rPr>
  </w:style>
  <w:style w:type="paragraph" w:styleId="Footer">
    <w:name w:val="footer"/>
    <w:basedOn w:val="Normal"/>
    <w:link w:val="FooterChar"/>
    <w:uiPriority w:val="99"/>
    <w:unhideWhenUsed/>
    <w:rsid w:val="003C218C"/>
    <w:pPr>
      <w:tabs>
        <w:tab w:val="center" w:pos="4513"/>
        <w:tab w:val="right" w:pos="9026"/>
      </w:tabs>
    </w:pPr>
    <w:rPr>
      <w:rFonts w:ascii="Corbel" w:hAnsi="Corbel" w:cs="Corbel"/>
      <w:sz w:val="22"/>
      <w:szCs w:val="22"/>
    </w:rPr>
  </w:style>
  <w:style w:type="character" w:customStyle="1" w:styleId="FooterChar">
    <w:name w:val="Footer Char"/>
    <w:basedOn w:val="DefaultParagraphFont"/>
    <w:link w:val="Footer"/>
    <w:uiPriority w:val="99"/>
    <w:rsid w:val="003C218C"/>
    <w:rPr>
      <w:rFonts w:ascii="Corbel" w:hAnsi="Corbel" w:cs="Corbel"/>
      <w:sz w:val="22"/>
      <w:szCs w:val="22"/>
    </w:rPr>
  </w:style>
  <w:style w:type="paragraph" w:customStyle="1" w:styleId="TableEntry">
    <w:name w:val="Table Entry"/>
    <w:basedOn w:val="Normal"/>
    <w:rsid w:val="007E4216"/>
    <w:pPr>
      <w:spacing w:before="20"/>
      <w:outlineLvl w:val="5"/>
    </w:pPr>
    <w:rPr>
      <w:rFonts w:ascii="Arial" w:hAnsi="Arial" w:cs="Arial"/>
      <w:sz w:val="16"/>
      <w:szCs w:val="16"/>
    </w:rPr>
  </w:style>
  <w:style w:type="character" w:styleId="CommentReference">
    <w:name w:val="annotation reference"/>
    <w:basedOn w:val="DefaultParagraphFont"/>
    <w:semiHidden/>
    <w:unhideWhenUsed/>
    <w:rsid w:val="00F41BD9"/>
    <w:rPr>
      <w:sz w:val="18"/>
      <w:szCs w:val="18"/>
    </w:rPr>
  </w:style>
  <w:style w:type="paragraph" w:styleId="CommentText">
    <w:name w:val="annotation text"/>
    <w:basedOn w:val="Normal"/>
    <w:link w:val="CommentTextChar"/>
    <w:semiHidden/>
    <w:unhideWhenUsed/>
    <w:rsid w:val="00F41BD9"/>
  </w:style>
  <w:style w:type="character" w:customStyle="1" w:styleId="CommentTextChar">
    <w:name w:val="Comment Text Char"/>
    <w:basedOn w:val="DefaultParagraphFont"/>
    <w:link w:val="CommentText"/>
    <w:semiHidden/>
    <w:rsid w:val="00F41BD9"/>
    <w:rPr>
      <w:sz w:val="24"/>
      <w:szCs w:val="24"/>
    </w:rPr>
  </w:style>
  <w:style w:type="paragraph" w:styleId="CommentSubject">
    <w:name w:val="annotation subject"/>
    <w:basedOn w:val="CommentText"/>
    <w:next w:val="CommentText"/>
    <w:link w:val="CommentSubjectChar"/>
    <w:semiHidden/>
    <w:unhideWhenUsed/>
    <w:rsid w:val="00F41BD9"/>
    <w:rPr>
      <w:b/>
      <w:bCs/>
      <w:sz w:val="20"/>
      <w:szCs w:val="20"/>
    </w:rPr>
  </w:style>
  <w:style w:type="character" w:customStyle="1" w:styleId="CommentSubjectChar">
    <w:name w:val="Comment Subject Char"/>
    <w:basedOn w:val="CommentTextChar"/>
    <w:link w:val="CommentSubject"/>
    <w:semiHidden/>
    <w:rsid w:val="00F41BD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foz@hope.ac.uk"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3EF1FB-C32A-42C0-B72B-2F17459D2B7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AFDBAF1B-EAD9-46D3-9FAE-AE53CC54532B}">
      <dgm:prSet phldrT="[Text]" custT="1"/>
      <dgm:spPr/>
      <dgm:t>
        <a:bodyPr/>
        <a:lstStyle/>
        <a:p>
          <a:r>
            <a:rPr lang="en-US" sz="1100">
              <a:latin typeface="Times New Roman" panose="02020603050405020304" pitchFamily="18" charset="0"/>
              <a:cs typeface="Times New Roman" panose="02020603050405020304" pitchFamily="18" charset="0"/>
            </a:rPr>
            <a:t>Risk</a:t>
          </a:r>
          <a:endParaRPr lang="en-GB" sz="1100">
            <a:latin typeface="Times New Roman" panose="02020603050405020304" pitchFamily="18" charset="0"/>
            <a:cs typeface="Times New Roman" panose="02020603050405020304" pitchFamily="18" charset="0"/>
          </a:endParaRPr>
        </a:p>
      </dgm:t>
    </dgm:pt>
    <dgm:pt modelId="{1FD678E9-05CB-4548-AD22-58B2D012DB4C}" type="parTrans" cxnId="{67FE5B2C-1511-4779-A9DA-85DEFC5312CE}">
      <dgm:prSet/>
      <dgm:spPr/>
      <dgm:t>
        <a:bodyPr/>
        <a:lstStyle/>
        <a:p>
          <a:endParaRPr lang="en-GB" sz="1100">
            <a:latin typeface="Times New Roman" panose="02020603050405020304" pitchFamily="18" charset="0"/>
            <a:cs typeface="Times New Roman" panose="02020603050405020304" pitchFamily="18" charset="0"/>
          </a:endParaRPr>
        </a:p>
      </dgm:t>
    </dgm:pt>
    <dgm:pt modelId="{36D8339C-43BC-4E8F-BA83-5A4002A02600}" type="sibTrans" cxnId="{67FE5B2C-1511-4779-A9DA-85DEFC5312CE}">
      <dgm:prSet/>
      <dgm:spPr/>
      <dgm:t>
        <a:bodyPr/>
        <a:lstStyle/>
        <a:p>
          <a:endParaRPr lang="en-GB" sz="1100">
            <a:latin typeface="Times New Roman" panose="02020603050405020304" pitchFamily="18" charset="0"/>
            <a:cs typeface="Times New Roman" panose="02020603050405020304" pitchFamily="18" charset="0"/>
          </a:endParaRPr>
        </a:p>
      </dgm:t>
    </dgm:pt>
    <dgm:pt modelId="{CE7AA5D1-7A76-4955-9851-4F8848EAF91F}">
      <dgm:prSet phldrT="[Text]" custT="1"/>
      <dgm:spPr/>
      <dgm:t>
        <a:bodyPr/>
        <a:lstStyle/>
        <a:p>
          <a:r>
            <a:rPr lang="en-US" sz="1100"/>
            <a:t>process </a:t>
          </a:r>
          <a:r>
            <a:rPr lang="en-US" sz="1100">
              <a:latin typeface="Times New Roman" panose="02020603050405020304" pitchFamily="18" charset="0"/>
              <a:cs typeface="Times New Roman" panose="02020603050405020304" pitchFamily="18" charset="0"/>
            </a:rPr>
            <a:t>1: thinking and understanding</a:t>
          </a:r>
          <a:endParaRPr lang="en-GB" sz="1100">
            <a:latin typeface="Times New Roman" panose="02020603050405020304" pitchFamily="18" charset="0"/>
            <a:cs typeface="Times New Roman" panose="02020603050405020304" pitchFamily="18" charset="0"/>
          </a:endParaRPr>
        </a:p>
      </dgm:t>
    </dgm:pt>
    <dgm:pt modelId="{BB93B5B5-8A70-4C50-8749-81AA2254847F}" type="parTrans" cxnId="{014092F4-7EBC-4EA8-BF50-AF5834F1446E}">
      <dgm:prSet/>
      <dgm:spPr/>
      <dgm:t>
        <a:bodyPr/>
        <a:lstStyle/>
        <a:p>
          <a:endParaRPr lang="en-GB" sz="1100">
            <a:latin typeface="Times New Roman" panose="02020603050405020304" pitchFamily="18" charset="0"/>
            <a:cs typeface="Times New Roman" panose="02020603050405020304" pitchFamily="18" charset="0"/>
          </a:endParaRPr>
        </a:p>
      </dgm:t>
    </dgm:pt>
    <dgm:pt modelId="{97E183AA-D86F-44F0-83EC-0AD6292DE0F1}" type="sibTrans" cxnId="{014092F4-7EBC-4EA8-BF50-AF5834F1446E}">
      <dgm:prSet/>
      <dgm:spPr/>
      <dgm:t>
        <a:bodyPr/>
        <a:lstStyle/>
        <a:p>
          <a:endParaRPr lang="en-GB" sz="1100">
            <a:latin typeface="Times New Roman" panose="02020603050405020304" pitchFamily="18" charset="0"/>
            <a:cs typeface="Times New Roman" panose="02020603050405020304" pitchFamily="18" charset="0"/>
          </a:endParaRPr>
        </a:p>
      </dgm:t>
    </dgm:pt>
    <dgm:pt modelId="{C404BD11-19DC-4C48-8094-AC04D0F9B539}">
      <dgm:prSet phldrT="[Text]" custT="1"/>
      <dgm:spPr/>
      <dgm:t>
        <a:bodyPr/>
        <a:lstStyle/>
        <a:p>
          <a:r>
            <a:rPr lang="en-US" sz="1100"/>
            <a:t>process </a:t>
          </a:r>
          <a:r>
            <a:rPr lang="en-US" sz="1100">
              <a:latin typeface="Times New Roman" panose="02020603050405020304" pitchFamily="18" charset="0"/>
              <a:cs typeface="Times New Roman" panose="02020603050405020304" pitchFamily="18" charset="0"/>
            </a:rPr>
            <a:t>2: acting and behaving</a:t>
          </a:r>
          <a:endParaRPr lang="en-GB" sz="1100">
            <a:latin typeface="Times New Roman" panose="02020603050405020304" pitchFamily="18" charset="0"/>
            <a:cs typeface="Times New Roman" panose="02020603050405020304" pitchFamily="18" charset="0"/>
          </a:endParaRPr>
        </a:p>
      </dgm:t>
    </dgm:pt>
    <dgm:pt modelId="{A7566389-998A-4553-8EDC-045DB5B3E50B}" type="parTrans" cxnId="{9CCF19AD-2323-4F33-A820-5622BF9F45C5}">
      <dgm:prSet/>
      <dgm:spPr/>
      <dgm:t>
        <a:bodyPr/>
        <a:lstStyle/>
        <a:p>
          <a:endParaRPr lang="en-GB" sz="1100">
            <a:latin typeface="Times New Roman" panose="02020603050405020304" pitchFamily="18" charset="0"/>
            <a:cs typeface="Times New Roman" panose="02020603050405020304" pitchFamily="18" charset="0"/>
          </a:endParaRPr>
        </a:p>
      </dgm:t>
    </dgm:pt>
    <dgm:pt modelId="{567804B0-5FCD-45D2-80F6-CB638D23F045}" type="sibTrans" cxnId="{9CCF19AD-2323-4F33-A820-5622BF9F45C5}">
      <dgm:prSet/>
      <dgm:spPr/>
      <dgm:t>
        <a:bodyPr/>
        <a:lstStyle/>
        <a:p>
          <a:endParaRPr lang="en-GB" sz="1100">
            <a:latin typeface="Times New Roman" panose="02020603050405020304" pitchFamily="18" charset="0"/>
            <a:cs typeface="Times New Roman" panose="02020603050405020304" pitchFamily="18" charset="0"/>
          </a:endParaRPr>
        </a:p>
      </dgm:t>
    </dgm:pt>
    <dgm:pt modelId="{1805B09D-6BCA-40F3-B9C3-BAA7FBAEC593}">
      <dgm:prSet phldrT="[Text]" custT="1"/>
      <dgm:spPr/>
      <dgm:t>
        <a:bodyPr/>
        <a:lstStyle/>
        <a:p>
          <a:r>
            <a:rPr lang="en-GB" sz="1100">
              <a:latin typeface="Times New Roman" panose="02020603050405020304" pitchFamily="18" charset="0"/>
              <a:cs typeface="Times New Roman" panose="02020603050405020304" pitchFamily="18" charset="0"/>
            </a:rPr>
            <a:t>knowledge elements</a:t>
          </a:r>
        </a:p>
      </dgm:t>
    </dgm:pt>
    <dgm:pt modelId="{28579D6F-BF42-40D4-894A-BD9C12D5EEB6}" type="parTrans" cxnId="{7DF4E435-9A29-4297-A1E4-C4309E5D66D0}">
      <dgm:prSet/>
      <dgm:spPr/>
      <dgm:t>
        <a:bodyPr/>
        <a:lstStyle/>
        <a:p>
          <a:endParaRPr lang="en-GB" sz="1100"/>
        </a:p>
      </dgm:t>
    </dgm:pt>
    <dgm:pt modelId="{142D87A8-3D11-40AD-83FF-D6228102E466}" type="sibTrans" cxnId="{7DF4E435-9A29-4297-A1E4-C4309E5D66D0}">
      <dgm:prSet/>
      <dgm:spPr/>
      <dgm:t>
        <a:bodyPr/>
        <a:lstStyle/>
        <a:p>
          <a:endParaRPr lang="en-GB" sz="1100"/>
        </a:p>
      </dgm:t>
    </dgm:pt>
    <dgm:pt modelId="{44B5B5DB-6804-42C8-B7CE-68EE3200598A}">
      <dgm:prSet phldrT="[Text]" custT="1"/>
      <dgm:spPr/>
      <dgm:t>
        <a:bodyPr/>
        <a:lstStyle/>
        <a:p>
          <a:r>
            <a:rPr lang="en-GB" sz="1100">
              <a:latin typeface="Times New Roman" panose="02020603050405020304" pitchFamily="18" charset="0"/>
              <a:cs typeface="Times New Roman" panose="02020603050405020304" pitchFamily="18" charset="0"/>
            </a:rPr>
            <a:t>dispositional elements</a:t>
          </a:r>
        </a:p>
      </dgm:t>
    </dgm:pt>
    <dgm:pt modelId="{5A3D921A-4B1E-4BFA-B6E2-A92B056B6DB8}" type="parTrans" cxnId="{C6ED54D9-3A83-4DEE-8BE5-CFB425EAB545}">
      <dgm:prSet/>
      <dgm:spPr/>
      <dgm:t>
        <a:bodyPr/>
        <a:lstStyle/>
        <a:p>
          <a:endParaRPr lang="en-GB" sz="1100"/>
        </a:p>
      </dgm:t>
    </dgm:pt>
    <dgm:pt modelId="{D4038D69-6B81-4D01-B033-C60A7D8EDC9D}" type="sibTrans" cxnId="{C6ED54D9-3A83-4DEE-8BE5-CFB425EAB545}">
      <dgm:prSet/>
      <dgm:spPr/>
      <dgm:t>
        <a:bodyPr/>
        <a:lstStyle/>
        <a:p>
          <a:endParaRPr lang="en-GB" sz="1100"/>
        </a:p>
      </dgm:t>
    </dgm:pt>
    <dgm:pt modelId="{525C17E2-40C4-477A-8956-D56B9822DC2C}">
      <dgm:prSet phldrT="[Text]" custT="1"/>
      <dgm:spPr/>
      <dgm:t>
        <a:bodyPr/>
        <a:lstStyle/>
        <a:p>
          <a:r>
            <a:rPr lang="en-GB" sz="1100">
              <a:latin typeface="Times New Roman" panose="02020603050405020304" pitchFamily="18" charset="0"/>
              <a:cs typeface="Times New Roman" panose="02020603050405020304" pitchFamily="18" charset="0"/>
            </a:rPr>
            <a:t>risk-taking</a:t>
          </a:r>
        </a:p>
      </dgm:t>
    </dgm:pt>
    <dgm:pt modelId="{2E1DD167-26FB-4A38-ABE6-2D362908BD2D}" type="parTrans" cxnId="{CF5CF33A-DD99-42D8-9A54-6ACF6FE9FCBC}">
      <dgm:prSet/>
      <dgm:spPr/>
      <dgm:t>
        <a:bodyPr/>
        <a:lstStyle/>
        <a:p>
          <a:endParaRPr lang="en-GB" sz="1100"/>
        </a:p>
      </dgm:t>
    </dgm:pt>
    <dgm:pt modelId="{996D86A9-51F8-4BD5-9BCB-54EBF4FDD0E5}" type="sibTrans" cxnId="{CF5CF33A-DD99-42D8-9A54-6ACF6FE9FCBC}">
      <dgm:prSet/>
      <dgm:spPr/>
      <dgm:t>
        <a:bodyPr/>
        <a:lstStyle/>
        <a:p>
          <a:endParaRPr lang="en-GB" sz="1100"/>
        </a:p>
      </dgm:t>
    </dgm:pt>
    <dgm:pt modelId="{E67949D3-B6EF-44E2-8F8A-39FE1BBF215E}">
      <dgm:prSet phldrT="[Text]" custT="1"/>
      <dgm:spPr/>
      <dgm:t>
        <a:bodyPr/>
        <a:lstStyle/>
        <a:p>
          <a:r>
            <a:rPr lang="en-GB" sz="1100">
              <a:latin typeface="Times New Roman" panose="02020603050405020304" pitchFamily="18" charset="0"/>
              <a:cs typeface="Times New Roman" panose="02020603050405020304" pitchFamily="18" charset="0"/>
            </a:rPr>
            <a:t>risk-aversion</a:t>
          </a:r>
        </a:p>
      </dgm:t>
    </dgm:pt>
    <dgm:pt modelId="{990E200F-274E-42D5-9927-C62680A92EFE}" type="parTrans" cxnId="{0F0265C3-03FB-4B25-84D3-9B8AB37EAB80}">
      <dgm:prSet/>
      <dgm:spPr/>
      <dgm:t>
        <a:bodyPr/>
        <a:lstStyle/>
        <a:p>
          <a:endParaRPr lang="en-GB" sz="1100"/>
        </a:p>
      </dgm:t>
    </dgm:pt>
    <dgm:pt modelId="{A26B1259-4EA6-4891-8731-F22715E654D9}" type="sibTrans" cxnId="{0F0265C3-03FB-4B25-84D3-9B8AB37EAB80}">
      <dgm:prSet/>
      <dgm:spPr/>
      <dgm:t>
        <a:bodyPr/>
        <a:lstStyle/>
        <a:p>
          <a:endParaRPr lang="en-GB" sz="1100"/>
        </a:p>
      </dgm:t>
    </dgm:pt>
    <dgm:pt modelId="{A7347345-AB9F-49B4-8F9D-0A9B97BB74F7}" type="pres">
      <dgm:prSet presAssocID="{4D3EF1FB-C32A-42C0-B72B-2F17459D2B7E}" presName="hierChild1" presStyleCnt="0">
        <dgm:presLayoutVars>
          <dgm:orgChart val="1"/>
          <dgm:chPref val="1"/>
          <dgm:dir/>
          <dgm:animOne val="branch"/>
          <dgm:animLvl val="lvl"/>
          <dgm:resizeHandles/>
        </dgm:presLayoutVars>
      </dgm:prSet>
      <dgm:spPr/>
      <dgm:t>
        <a:bodyPr/>
        <a:lstStyle/>
        <a:p>
          <a:endParaRPr lang="en-GB"/>
        </a:p>
      </dgm:t>
    </dgm:pt>
    <dgm:pt modelId="{69A4073E-2D79-4C85-AFEC-57018D1D728B}" type="pres">
      <dgm:prSet presAssocID="{AFDBAF1B-EAD9-46D3-9FAE-AE53CC54532B}" presName="hierRoot1" presStyleCnt="0">
        <dgm:presLayoutVars>
          <dgm:hierBranch val="init"/>
        </dgm:presLayoutVars>
      </dgm:prSet>
      <dgm:spPr/>
      <dgm:t>
        <a:bodyPr/>
        <a:lstStyle/>
        <a:p>
          <a:endParaRPr lang="en-GB"/>
        </a:p>
      </dgm:t>
    </dgm:pt>
    <dgm:pt modelId="{0FDC9456-0919-43C9-B420-B05D489A32E8}" type="pres">
      <dgm:prSet presAssocID="{AFDBAF1B-EAD9-46D3-9FAE-AE53CC54532B}" presName="rootComposite1" presStyleCnt="0"/>
      <dgm:spPr/>
      <dgm:t>
        <a:bodyPr/>
        <a:lstStyle/>
        <a:p>
          <a:endParaRPr lang="en-GB"/>
        </a:p>
      </dgm:t>
    </dgm:pt>
    <dgm:pt modelId="{C51F1E25-F82B-42B4-8F53-D183D39E5250}" type="pres">
      <dgm:prSet presAssocID="{AFDBAF1B-EAD9-46D3-9FAE-AE53CC54532B}" presName="rootText1" presStyleLbl="node0" presStyleIdx="0" presStyleCnt="1" custScaleX="158240">
        <dgm:presLayoutVars>
          <dgm:chPref val="3"/>
        </dgm:presLayoutVars>
      </dgm:prSet>
      <dgm:spPr/>
      <dgm:t>
        <a:bodyPr/>
        <a:lstStyle/>
        <a:p>
          <a:endParaRPr lang="en-GB"/>
        </a:p>
      </dgm:t>
    </dgm:pt>
    <dgm:pt modelId="{ACFDD0CA-B9A8-4697-9826-55D14FF39B4E}" type="pres">
      <dgm:prSet presAssocID="{AFDBAF1B-EAD9-46D3-9FAE-AE53CC54532B}" presName="rootConnector1" presStyleLbl="node1" presStyleIdx="0" presStyleCnt="0"/>
      <dgm:spPr/>
      <dgm:t>
        <a:bodyPr/>
        <a:lstStyle/>
        <a:p>
          <a:endParaRPr lang="en-GB"/>
        </a:p>
      </dgm:t>
    </dgm:pt>
    <dgm:pt modelId="{05DB1BB9-D762-48CE-BC53-FAD23F0DF6C6}" type="pres">
      <dgm:prSet presAssocID="{AFDBAF1B-EAD9-46D3-9FAE-AE53CC54532B}" presName="hierChild2" presStyleCnt="0"/>
      <dgm:spPr/>
      <dgm:t>
        <a:bodyPr/>
        <a:lstStyle/>
        <a:p>
          <a:endParaRPr lang="en-GB"/>
        </a:p>
      </dgm:t>
    </dgm:pt>
    <dgm:pt modelId="{B625B59D-600A-4914-A40B-8C7B924469CE}" type="pres">
      <dgm:prSet presAssocID="{BB93B5B5-8A70-4C50-8749-81AA2254847F}" presName="Name37" presStyleLbl="parChTrans1D2" presStyleIdx="0" presStyleCnt="2"/>
      <dgm:spPr/>
      <dgm:t>
        <a:bodyPr/>
        <a:lstStyle/>
        <a:p>
          <a:endParaRPr lang="en-GB"/>
        </a:p>
      </dgm:t>
    </dgm:pt>
    <dgm:pt modelId="{D7D1E2A6-0A92-40B6-BD5D-3159649A5B79}" type="pres">
      <dgm:prSet presAssocID="{CE7AA5D1-7A76-4955-9851-4F8848EAF91F}" presName="hierRoot2" presStyleCnt="0">
        <dgm:presLayoutVars>
          <dgm:hierBranch val="init"/>
        </dgm:presLayoutVars>
      </dgm:prSet>
      <dgm:spPr/>
      <dgm:t>
        <a:bodyPr/>
        <a:lstStyle/>
        <a:p>
          <a:endParaRPr lang="en-GB"/>
        </a:p>
      </dgm:t>
    </dgm:pt>
    <dgm:pt modelId="{5F7C3D3B-8465-4420-B00B-C595D40E0F57}" type="pres">
      <dgm:prSet presAssocID="{CE7AA5D1-7A76-4955-9851-4F8848EAF91F}" presName="rootComposite" presStyleCnt="0"/>
      <dgm:spPr/>
      <dgm:t>
        <a:bodyPr/>
        <a:lstStyle/>
        <a:p>
          <a:endParaRPr lang="en-GB"/>
        </a:p>
      </dgm:t>
    </dgm:pt>
    <dgm:pt modelId="{7F0E19FA-D207-4FE2-834D-0560FAD858DC}" type="pres">
      <dgm:prSet presAssocID="{CE7AA5D1-7A76-4955-9851-4F8848EAF91F}" presName="rootText" presStyleLbl="node2" presStyleIdx="0" presStyleCnt="2" custScaleX="162972" custLinFactNeighborX="-44797" custLinFactNeighborY="1445">
        <dgm:presLayoutVars>
          <dgm:chPref val="3"/>
        </dgm:presLayoutVars>
      </dgm:prSet>
      <dgm:spPr/>
      <dgm:t>
        <a:bodyPr/>
        <a:lstStyle/>
        <a:p>
          <a:endParaRPr lang="en-GB"/>
        </a:p>
      </dgm:t>
    </dgm:pt>
    <dgm:pt modelId="{42FBB8A7-0AB2-4E43-8541-D626F294EC26}" type="pres">
      <dgm:prSet presAssocID="{CE7AA5D1-7A76-4955-9851-4F8848EAF91F}" presName="rootConnector" presStyleLbl="node2" presStyleIdx="0" presStyleCnt="2"/>
      <dgm:spPr/>
      <dgm:t>
        <a:bodyPr/>
        <a:lstStyle/>
        <a:p>
          <a:endParaRPr lang="en-GB"/>
        </a:p>
      </dgm:t>
    </dgm:pt>
    <dgm:pt modelId="{4E724EB1-12CD-4526-A970-50FF2ED35346}" type="pres">
      <dgm:prSet presAssocID="{CE7AA5D1-7A76-4955-9851-4F8848EAF91F}" presName="hierChild4" presStyleCnt="0"/>
      <dgm:spPr/>
      <dgm:t>
        <a:bodyPr/>
        <a:lstStyle/>
        <a:p>
          <a:endParaRPr lang="en-GB"/>
        </a:p>
      </dgm:t>
    </dgm:pt>
    <dgm:pt modelId="{B60341F5-2D81-4B80-A70A-6CED6685ED54}" type="pres">
      <dgm:prSet presAssocID="{28579D6F-BF42-40D4-894A-BD9C12D5EEB6}" presName="Name37" presStyleLbl="parChTrans1D3" presStyleIdx="0" presStyleCnt="4"/>
      <dgm:spPr/>
      <dgm:t>
        <a:bodyPr/>
        <a:lstStyle/>
        <a:p>
          <a:endParaRPr lang="en-GB"/>
        </a:p>
      </dgm:t>
    </dgm:pt>
    <dgm:pt modelId="{F44D8CF6-7A0F-4572-AB9E-2A96F6E751B7}" type="pres">
      <dgm:prSet presAssocID="{1805B09D-6BCA-40F3-B9C3-BAA7FBAEC593}" presName="hierRoot2" presStyleCnt="0">
        <dgm:presLayoutVars>
          <dgm:hierBranch val="init"/>
        </dgm:presLayoutVars>
      </dgm:prSet>
      <dgm:spPr/>
      <dgm:t>
        <a:bodyPr/>
        <a:lstStyle/>
        <a:p>
          <a:endParaRPr lang="en-GB"/>
        </a:p>
      </dgm:t>
    </dgm:pt>
    <dgm:pt modelId="{59BA0446-644B-43E5-82C4-C7AD502839B3}" type="pres">
      <dgm:prSet presAssocID="{1805B09D-6BCA-40F3-B9C3-BAA7FBAEC593}" presName="rootComposite" presStyleCnt="0"/>
      <dgm:spPr/>
      <dgm:t>
        <a:bodyPr/>
        <a:lstStyle/>
        <a:p>
          <a:endParaRPr lang="en-GB"/>
        </a:p>
      </dgm:t>
    </dgm:pt>
    <dgm:pt modelId="{24B92ADC-AD0C-44CD-B15A-B38B4867C257}" type="pres">
      <dgm:prSet presAssocID="{1805B09D-6BCA-40F3-B9C3-BAA7FBAEC593}" presName="rootText" presStyleLbl="node3" presStyleIdx="0" presStyleCnt="4" custScaleX="154913" custLinFactNeighborX="-49133" custLinFactNeighborY="7225">
        <dgm:presLayoutVars>
          <dgm:chPref val="3"/>
        </dgm:presLayoutVars>
      </dgm:prSet>
      <dgm:spPr/>
      <dgm:t>
        <a:bodyPr/>
        <a:lstStyle/>
        <a:p>
          <a:endParaRPr lang="en-GB"/>
        </a:p>
      </dgm:t>
    </dgm:pt>
    <dgm:pt modelId="{FC42EFB3-F485-4A6A-A27D-42492A4B49F7}" type="pres">
      <dgm:prSet presAssocID="{1805B09D-6BCA-40F3-B9C3-BAA7FBAEC593}" presName="rootConnector" presStyleLbl="node3" presStyleIdx="0" presStyleCnt="4"/>
      <dgm:spPr/>
      <dgm:t>
        <a:bodyPr/>
        <a:lstStyle/>
        <a:p>
          <a:endParaRPr lang="en-GB"/>
        </a:p>
      </dgm:t>
    </dgm:pt>
    <dgm:pt modelId="{5A2F252E-5467-4316-BAD7-8F03A4145AA9}" type="pres">
      <dgm:prSet presAssocID="{1805B09D-6BCA-40F3-B9C3-BAA7FBAEC593}" presName="hierChild4" presStyleCnt="0"/>
      <dgm:spPr/>
      <dgm:t>
        <a:bodyPr/>
        <a:lstStyle/>
        <a:p>
          <a:endParaRPr lang="en-GB"/>
        </a:p>
      </dgm:t>
    </dgm:pt>
    <dgm:pt modelId="{7A683CEE-AA58-4900-B540-E6B963FB74E1}" type="pres">
      <dgm:prSet presAssocID="{1805B09D-6BCA-40F3-B9C3-BAA7FBAEC593}" presName="hierChild5" presStyleCnt="0"/>
      <dgm:spPr/>
      <dgm:t>
        <a:bodyPr/>
        <a:lstStyle/>
        <a:p>
          <a:endParaRPr lang="en-GB"/>
        </a:p>
      </dgm:t>
    </dgm:pt>
    <dgm:pt modelId="{FA633722-3DEE-4572-ABF3-D4D07ACAD784}" type="pres">
      <dgm:prSet presAssocID="{5A3D921A-4B1E-4BFA-B6E2-A92B056B6DB8}" presName="Name37" presStyleLbl="parChTrans1D3" presStyleIdx="1" presStyleCnt="4"/>
      <dgm:spPr/>
      <dgm:t>
        <a:bodyPr/>
        <a:lstStyle/>
        <a:p>
          <a:endParaRPr lang="en-GB"/>
        </a:p>
      </dgm:t>
    </dgm:pt>
    <dgm:pt modelId="{650D0816-D097-4074-928A-C63B0728BE5E}" type="pres">
      <dgm:prSet presAssocID="{44B5B5DB-6804-42C8-B7CE-68EE3200598A}" presName="hierRoot2" presStyleCnt="0">
        <dgm:presLayoutVars>
          <dgm:hierBranch val="init"/>
        </dgm:presLayoutVars>
      </dgm:prSet>
      <dgm:spPr/>
      <dgm:t>
        <a:bodyPr/>
        <a:lstStyle/>
        <a:p>
          <a:endParaRPr lang="en-GB"/>
        </a:p>
      </dgm:t>
    </dgm:pt>
    <dgm:pt modelId="{3ACF6BC6-790D-4A90-8552-D3F601F0AF8F}" type="pres">
      <dgm:prSet presAssocID="{44B5B5DB-6804-42C8-B7CE-68EE3200598A}" presName="rootComposite" presStyleCnt="0"/>
      <dgm:spPr/>
      <dgm:t>
        <a:bodyPr/>
        <a:lstStyle/>
        <a:p>
          <a:endParaRPr lang="en-GB"/>
        </a:p>
      </dgm:t>
    </dgm:pt>
    <dgm:pt modelId="{C3EEF98C-F8AD-4420-B72E-77BE35C0A93C}" type="pres">
      <dgm:prSet presAssocID="{44B5B5DB-6804-42C8-B7CE-68EE3200598A}" presName="rootText" presStyleLbl="node3" presStyleIdx="1" presStyleCnt="4" custScaleX="152325" custLinFactNeighborX="-46965" custLinFactNeighborY="362">
        <dgm:presLayoutVars>
          <dgm:chPref val="3"/>
        </dgm:presLayoutVars>
      </dgm:prSet>
      <dgm:spPr/>
      <dgm:t>
        <a:bodyPr/>
        <a:lstStyle/>
        <a:p>
          <a:endParaRPr lang="en-GB"/>
        </a:p>
      </dgm:t>
    </dgm:pt>
    <dgm:pt modelId="{23E613C8-A086-4089-B367-6B5704651195}" type="pres">
      <dgm:prSet presAssocID="{44B5B5DB-6804-42C8-B7CE-68EE3200598A}" presName="rootConnector" presStyleLbl="node3" presStyleIdx="1" presStyleCnt="4"/>
      <dgm:spPr/>
      <dgm:t>
        <a:bodyPr/>
        <a:lstStyle/>
        <a:p>
          <a:endParaRPr lang="en-GB"/>
        </a:p>
      </dgm:t>
    </dgm:pt>
    <dgm:pt modelId="{5C12C821-6A37-4DE1-9D2C-D4B2D23B1731}" type="pres">
      <dgm:prSet presAssocID="{44B5B5DB-6804-42C8-B7CE-68EE3200598A}" presName="hierChild4" presStyleCnt="0"/>
      <dgm:spPr/>
      <dgm:t>
        <a:bodyPr/>
        <a:lstStyle/>
        <a:p>
          <a:endParaRPr lang="en-GB"/>
        </a:p>
      </dgm:t>
    </dgm:pt>
    <dgm:pt modelId="{8A08C1BA-8286-4EFE-8711-629542C68D57}" type="pres">
      <dgm:prSet presAssocID="{44B5B5DB-6804-42C8-B7CE-68EE3200598A}" presName="hierChild5" presStyleCnt="0"/>
      <dgm:spPr/>
      <dgm:t>
        <a:bodyPr/>
        <a:lstStyle/>
        <a:p>
          <a:endParaRPr lang="en-GB"/>
        </a:p>
      </dgm:t>
    </dgm:pt>
    <dgm:pt modelId="{F317161C-B47A-4E10-BE95-F3876D4AA25B}" type="pres">
      <dgm:prSet presAssocID="{CE7AA5D1-7A76-4955-9851-4F8848EAF91F}" presName="hierChild5" presStyleCnt="0"/>
      <dgm:spPr/>
      <dgm:t>
        <a:bodyPr/>
        <a:lstStyle/>
        <a:p>
          <a:endParaRPr lang="en-GB"/>
        </a:p>
      </dgm:t>
    </dgm:pt>
    <dgm:pt modelId="{9915D4C2-F873-4584-93CF-825705944CF4}" type="pres">
      <dgm:prSet presAssocID="{A7566389-998A-4553-8EDC-045DB5B3E50B}" presName="Name37" presStyleLbl="parChTrans1D2" presStyleIdx="1" presStyleCnt="2"/>
      <dgm:spPr/>
      <dgm:t>
        <a:bodyPr/>
        <a:lstStyle/>
        <a:p>
          <a:endParaRPr lang="en-GB"/>
        </a:p>
      </dgm:t>
    </dgm:pt>
    <dgm:pt modelId="{D5A41A2B-257A-404C-B6AC-D2B12EE657C9}" type="pres">
      <dgm:prSet presAssocID="{C404BD11-19DC-4C48-8094-AC04D0F9B539}" presName="hierRoot2" presStyleCnt="0">
        <dgm:presLayoutVars>
          <dgm:hierBranch val="init"/>
        </dgm:presLayoutVars>
      </dgm:prSet>
      <dgm:spPr/>
      <dgm:t>
        <a:bodyPr/>
        <a:lstStyle/>
        <a:p>
          <a:endParaRPr lang="en-GB"/>
        </a:p>
      </dgm:t>
    </dgm:pt>
    <dgm:pt modelId="{195B3894-B540-4423-BE00-B683AB92ECD4}" type="pres">
      <dgm:prSet presAssocID="{C404BD11-19DC-4C48-8094-AC04D0F9B539}" presName="rootComposite" presStyleCnt="0"/>
      <dgm:spPr/>
      <dgm:t>
        <a:bodyPr/>
        <a:lstStyle/>
        <a:p>
          <a:endParaRPr lang="en-GB"/>
        </a:p>
      </dgm:t>
    </dgm:pt>
    <dgm:pt modelId="{74F47987-99F4-4AD0-B151-D32AE1F845FA}" type="pres">
      <dgm:prSet presAssocID="{C404BD11-19DC-4C48-8094-AC04D0F9B539}" presName="rootText" presStyleLbl="node2" presStyleIdx="1" presStyleCnt="2" custScaleX="141897" custLinFactNeighborX="26011" custLinFactNeighborY="1445">
        <dgm:presLayoutVars>
          <dgm:chPref val="3"/>
        </dgm:presLayoutVars>
      </dgm:prSet>
      <dgm:spPr/>
      <dgm:t>
        <a:bodyPr/>
        <a:lstStyle/>
        <a:p>
          <a:endParaRPr lang="en-GB"/>
        </a:p>
      </dgm:t>
    </dgm:pt>
    <dgm:pt modelId="{231797B3-417F-41B6-9AE7-89D7F9F6CF79}" type="pres">
      <dgm:prSet presAssocID="{C404BD11-19DC-4C48-8094-AC04D0F9B539}" presName="rootConnector" presStyleLbl="node2" presStyleIdx="1" presStyleCnt="2"/>
      <dgm:spPr/>
      <dgm:t>
        <a:bodyPr/>
        <a:lstStyle/>
        <a:p>
          <a:endParaRPr lang="en-GB"/>
        </a:p>
      </dgm:t>
    </dgm:pt>
    <dgm:pt modelId="{18A93A7C-D70E-4DE7-861D-A2D88555665D}" type="pres">
      <dgm:prSet presAssocID="{C404BD11-19DC-4C48-8094-AC04D0F9B539}" presName="hierChild4" presStyleCnt="0"/>
      <dgm:spPr/>
      <dgm:t>
        <a:bodyPr/>
        <a:lstStyle/>
        <a:p>
          <a:endParaRPr lang="en-GB"/>
        </a:p>
      </dgm:t>
    </dgm:pt>
    <dgm:pt modelId="{003D882B-CDAD-43C1-9F27-7DCDB178B99B}" type="pres">
      <dgm:prSet presAssocID="{2E1DD167-26FB-4A38-ABE6-2D362908BD2D}" presName="Name37" presStyleLbl="parChTrans1D3" presStyleIdx="2" presStyleCnt="4"/>
      <dgm:spPr/>
      <dgm:t>
        <a:bodyPr/>
        <a:lstStyle/>
        <a:p>
          <a:endParaRPr lang="en-GB"/>
        </a:p>
      </dgm:t>
    </dgm:pt>
    <dgm:pt modelId="{1C7991AF-FD22-461F-AB10-7897914C9453}" type="pres">
      <dgm:prSet presAssocID="{525C17E2-40C4-477A-8956-D56B9822DC2C}" presName="hierRoot2" presStyleCnt="0">
        <dgm:presLayoutVars>
          <dgm:hierBranch val="init"/>
        </dgm:presLayoutVars>
      </dgm:prSet>
      <dgm:spPr/>
      <dgm:t>
        <a:bodyPr/>
        <a:lstStyle/>
        <a:p>
          <a:endParaRPr lang="en-GB"/>
        </a:p>
      </dgm:t>
    </dgm:pt>
    <dgm:pt modelId="{E462E3CD-FA9E-42C2-A0E5-CBD9D1EE2EF5}" type="pres">
      <dgm:prSet presAssocID="{525C17E2-40C4-477A-8956-D56B9822DC2C}" presName="rootComposite" presStyleCnt="0"/>
      <dgm:spPr/>
      <dgm:t>
        <a:bodyPr/>
        <a:lstStyle/>
        <a:p>
          <a:endParaRPr lang="en-GB"/>
        </a:p>
      </dgm:t>
    </dgm:pt>
    <dgm:pt modelId="{12C3561F-BA19-4458-A230-96138FA4144C}" type="pres">
      <dgm:prSet presAssocID="{525C17E2-40C4-477A-8956-D56B9822DC2C}" presName="rootText" presStyleLbl="node3" presStyleIdx="2" presStyleCnt="4" custLinFactNeighborX="24566" custLinFactNeighborY="1445">
        <dgm:presLayoutVars>
          <dgm:chPref val="3"/>
        </dgm:presLayoutVars>
      </dgm:prSet>
      <dgm:spPr/>
      <dgm:t>
        <a:bodyPr/>
        <a:lstStyle/>
        <a:p>
          <a:endParaRPr lang="en-GB"/>
        </a:p>
      </dgm:t>
    </dgm:pt>
    <dgm:pt modelId="{4B348F35-72EA-475E-A7D4-D4A7684EBC51}" type="pres">
      <dgm:prSet presAssocID="{525C17E2-40C4-477A-8956-D56B9822DC2C}" presName="rootConnector" presStyleLbl="node3" presStyleIdx="2" presStyleCnt="4"/>
      <dgm:spPr/>
      <dgm:t>
        <a:bodyPr/>
        <a:lstStyle/>
        <a:p>
          <a:endParaRPr lang="en-GB"/>
        </a:p>
      </dgm:t>
    </dgm:pt>
    <dgm:pt modelId="{BBE5FD8C-E9D5-4B64-9648-B3DD5EEB54C1}" type="pres">
      <dgm:prSet presAssocID="{525C17E2-40C4-477A-8956-D56B9822DC2C}" presName="hierChild4" presStyleCnt="0"/>
      <dgm:spPr/>
      <dgm:t>
        <a:bodyPr/>
        <a:lstStyle/>
        <a:p>
          <a:endParaRPr lang="en-GB"/>
        </a:p>
      </dgm:t>
    </dgm:pt>
    <dgm:pt modelId="{35EAF387-83FC-43F9-98FA-DEB8D3BC9F0A}" type="pres">
      <dgm:prSet presAssocID="{525C17E2-40C4-477A-8956-D56B9822DC2C}" presName="hierChild5" presStyleCnt="0"/>
      <dgm:spPr/>
      <dgm:t>
        <a:bodyPr/>
        <a:lstStyle/>
        <a:p>
          <a:endParaRPr lang="en-GB"/>
        </a:p>
      </dgm:t>
    </dgm:pt>
    <dgm:pt modelId="{62820BB4-DB8A-41BF-BFA6-E5DCF55C2745}" type="pres">
      <dgm:prSet presAssocID="{990E200F-274E-42D5-9927-C62680A92EFE}" presName="Name37" presStyleLbl="parChTrans1D3" presStyleIdx="3" presStyleCnt="4"/>
      <dgm:spPr/>
      <dgm:t>
        <a:bodyPr/>
        <a:lstStyle/>
        <a:p>
          <a:endParaRPr lang="en-GB"/>
        </a:p>
      </dgm:t>
    </dgm:pt>
    <dgm:pt modelId="{E0195C45-0327-4C18-8980-FD96DDC2E44D}" type="pres">
      <dgm:prSet presAssocID="{E67949D3-B6EF-44E2-8F8A-39FE1BBF215E}" presName="hierRoot2" presStyleCnt="0">
        <dgm:presLayoutVars>
          <dgm:hierBranch val="init"/>
        </dgm:presLayoutVars>
      </dgm:prSet>
      <dgm:spPr/>
      <dgm:t>
        <a:bodyPr/>
        <a:lstStyle/>
        <a:p>
          <a:endParaRPr lang="en-GB"/>
        </a:p>
      </dgm:t>
    </dgm:pt>
    <dgm:pt modelId="{2B2E8AE3-E3C4-4948-8765-EBDE1B8DA3FE}" type="pres">
      <dgm:prSet presAssocID="{E67949D3-B6EF-44E2-8F8A-39FE1BBF215E}" presName="rootComposite" presStyleCnt="0"/>
      <dgm:spPr/>
      <dgm:t>
        <a:bodyPr/>
        <a:lstStyle/>
        <a:p>
          <a:endParaRPr lang="en-GB"/>
        </a:p>
      </dgm:t>
    </dgm:pt>
    <dgm:pt modelId="{A61AD541-35E1-4F9D-9923-B528716D00BD}" type="pres">
      <dgm:prSet presAssocID="{E67949D3-B6EF-44E2-8F8A-39FE1BBF215E}" presName="rootText" presStyleLbl="node3" presStyleIdx="3" presStyleCnt="4" custLinFactNeighborX="27456" custLinFactNeighborY="-5780">
        <dgm:presLayoutVars>
          <dgm:chPref val="3"/>
        </dgm:presLayoutVars>
      </dgm:prSet>
      <dgm:spPr/>
      <dgm:t>
        <a:bodyPr/>
        <a:lstStyle/>
        <a:p>
          <a:endParaRPr lang="en-GB"/>
        </a:p>
      </dgm:t>
    </dgm:pt>
    <dgm:pt modelId="{61B422E4-CFC6-4380-897E-6D8160D6BE5F}" type="pres">
      <dgm:prSet presAssocID="{E67949D3-B6EF-44E2-8F8A-39FE1BBF215E}" presName="rootConnector" presStyleLbl="node3" presStyleIdx="3" presStyleCnt="4"/>
      <dgm:spPr/>
      <dgm:t>
        <a:bodyPr/>
        <a:lstStyle/>
        <a:p>
          <a:endParaRPr lang="en-GB"/>
        </a:p>
      </dgm:t>
    </dgm:pt>
    <dgm:pt modelId="{584FF218-AE54-4AE2-8CE7-FBE286926975}" type="pres">
      <dgm:prSet presAssocID="{E67949D3-B6EF-44E2-8F8A-39FE1BBF215E}" presName="hierChild4" presStyleCnt="0"/>
      <dgm:spPr/>
      <dgm:t>
        <a:bodyPr/>
        <a:lstStyle/>
        <a:p>
          <a:endParaRPr lang="en-GB"/>
        </a:p>
      </dgm:t>
    </dgm:pt>
    <dgm:pt modelId="{7B5DABF1-E29A-44E3-968E-23C88D1E1B73}" type="pres">
      <dgm:prSet presAssocID="{E67949D3-B6EF-44E2-8F8A-39FE1BBF215E}" presName="hierChild5" presStyleCnt="0"/>
      <dgm:spPr/>
      <dgm:t>
        <a:bodyPr/>
        <a:lstStyle/>
        <a:p>
          <a:endParaRPr lang="en-GB"/>
        </a:p>
      </dgm:t>
    </dgm:pt>
    <dgm:pt modelId="{1AB39F3C-B168-4BB4-A863-9076A4C27BD3}" type="pres">
      <dgm:prSet presAssocID="{C404BD11-19DC-4C48-8094-AC04D0F9B539}" presName="hierChild5" presStyleCnt="0"/>
      <dgm:spPr/>
      <dgm:t>
        <a:bodyPr/>
        <a:lstStyle/>
        <a:p>
          <a:endParaRPr lang="en-GB"/>
        </a:p>
      </dgm:t>
    </dgm:pt>
    <dgm:pt modelId="{007D1A55-205B-409B-A7F4-B42AEE7784E5}" type="pres">
      <dgm:prSet presAssocID="{AFDBAF1B-EAD9-46D3-9FAE-AE53CC54532B}" presName="hierChild3" presStyleCnt="0"/>
      <dgm:spPr/>
      <dgm:t>
        <a:bodyPr/>
        <a:lstStyle/>
        <a:p>
          <a:endParaRPr lang="en-GB"/>
        </a:p>
      </dgm:t>
    </dgm:pt>
  </dgm:ptLst>
  <dgm:cxnLst>
    <dgm:cxn modelId="{EDD5D59A-8E6C-40AB-85A8-3A47900AEAE6}" type="presOf" srcId="{1805B09D-6BCA-40F3-B9C3-BAA7FBAEC593}" destId="{FC42EFB3-F485-4A6A-A27D-42492A4B49F7}" srcOrd="1" destOrd="0" presId="urn:microsoft.com/office/officeart/2005/8/layout/orgChart1"/>
    <dgm:cxn modelId="{81DCA377-B364-429B-8AD5-43130BB2682B}" type="presOf" srcId="{C404BD11-19DC-4C48-8094-AC04D0F9B539}" destId="{231797B3-417F-41B6-9AE7-89D7F9F6CF79}" srcOrd="1" destOrd="0" presId="urn:microsoft.com/office/officeart/2005/8/layout/orgChart1"/>
    <dgm:cxn modelId="{1FD74B2A-78EB-4A9F-A099-62F582A41BD0}" type="presOf" srcId="{4D3EF1FB-C32A-42C0-B72B-2F17459D2B7E}" destId="{A7347345-AB9F-49B4-8F9D-0A9B97BB74F7}" srcOrd="0" destOrd="0" presId="urn:microsoft.com/office/officeart/2005/8/layout/orgChart1"/>
    <dgm:cxn modelId="{014092F4-7EBC-4EA8-BF50-AF5834F1446E}" srcId="{AFDBAF1B-EAD9-46D3-9FAE-AE53CC54532B}" destId="{CE7AA5D1-7A76-4955-9851-4F8848EAF91F}" srcOrd="0" destOrd="0" parTransId="{BB93B5B5-8A70-4C50-8749-81AA2254847F}" sibTransId="{97E183AA-D86F-44F0-83EC-0AD6292DE0F1}"/>
    <dgm:cxn modelId="{48498D48-5B1B-46E9-B93D-74AF0F039788}" type="presOf" srcId="{2E1DD167-26FB-4A38-ABE6-2D362908BD2D}" destId="{003D882B-CDAD-43C1-9F27-7DCDB178B99B}" srcOrd="0" destOrd="0" presId="urn:microsoft.com/office/officeart/2005/8/layout/orgChart1"/>
    <dgm:cxn modelId="{24AF5C7A-8508-4755-ADAB-E278C5A39BE7}" type="presOf" srcId="{44B5B5DB-6804-42C8-B7CE-68EE3200598A}" destId="{C3EEF98C-F8AD-4420-B72E-77BE35C0A93C}" srcOrd="0" destOrd="0" presId="urn:microsoft.com/office/officeart/2005/8/layout/orgChart1"/>
    <dgm:cxn modelId="{9CCF19AD-2323-4F33-A820-5622BF9F45C5}" srcId="{AFDBAF1B-EAD9-46D3-9FAE-AE53CC54532B}" destId="{C404BD11-19DC-4C48-8094-AC04D0F9B539}" srcOrd="1" destOrd="0" parTransId="{A7566389-998A-4553-8EDC-045DB5B3E50B}" sibTransId="{567804B0-5FCD-45D2-80F6-CB638D23F045}"/>
    <dgm:cxn modelId="{629A85CC-8F68-46E7-AD33-3D837056AACD}" type="presOf" srcId="{AFDBAF1B-EAD9-46D3-9FAE-AE53CC54532B}" destId="{C51F1E25-F82B-42B4-8F53-D183D39E5250}" srcOrd="0" destOrd="0" presId="urn:microsoft.com/office/officeart/2005/8/layout/orgChart1"/>
    <dgm:cxn modelId="{82FB80B1-B222-401B-97FB-50DB1BC73EB3}" type="presOf" srcId="{5A3D921A-4B1E-4BFA-B6E2-A92B056B6DB8}" destId="{FA633722-3DEE-4572-ABF3-D4D07ACAD784}" srcOrd="0" destOrd="0" presId="urn:microsoft.com/office/officeart/2005/8/layout/orgChart1"/>
    <dgm:cxn modelId="{88D7BF69-7502-44DF-A446-2B7A9D375BAA}" type="presOf" srcId="{CE7AA5D1-7A76-4955-9851-4F8848EAF91F}" destId="{7F0E19FA-D207-4FE2-834D-0560FAD858DC}" srcOrd="0" destOrd="0" presId="urn:microsoft.com/office/officeart/2005/8/layout/orgChart1"/>
    <dgm:cxn modelId="{D26A8238-E0C6-4E15-9DBB-584EA6FC27A0}" type="presOf" srcId="{E67949D3-B6EF-44E2-8F8A-39FE1BBF215E}" destId="{61B422E4-CFC6-4380-897E-6D8160D6BE5F}" srcOrd="1" destOrd="0" presId="urn:microsoft.com/office/officeart/2005/8/layout/orgChart1"/>
    <dgm:cxn modelId="{7A52A5B5-0441-4E56-BA91-C6AB9CE8A713}" type="presOf" srcId="{525C17E2-40C4-477A-8956-D56B9822DC2C}" destId="{4B348F35-72EA-475E-A7D4-D4A7684EBC51}" srcOrd="1" destOrd="0" presId="urn:microsoft.com/office/officeart/2005/8/layout/orgChart1"/>
    <dgm:cxn modelId="{B931A8B4-F581-472B-84E7-E6D2B9F8390B}" type="presOf" srcId="{44B5B5DB-6804-42C8-B7CE-68EE3200598A}" destId="{23E613C8-A086-4089-B367-6B5704651195}" srcOrd="1" destOrd="0" presId="urn:microsoft.com/office/officeart/2005/8/layout/orgChart1"/>
    <dgm:cxn modelId="{68CBC7D8-19A6-4ADA-A4F3-D9CCC8A80AA7}" type="presOf" srcId="{C404BD11-19DC-4C48-8094-AC04D0F9B539}" destId="{74F47987-99F4-4AD0-B151-D32AE1F845FA}" srcOrd="0" destOrd="0" presId="urn:microsoft.com/office/officeart/2005/8/layout/orgChart1"/>
    <dgm:cxn modelId="{C6ED54D9-3A83-4DEE-8BE5-CFB425EAB545}" srcId="{CE7AA5D1-7A76-4955-9851-4F8848EAF91F}" destId="{44B5B5DB-6804-42C8-B7CE-68EE3200598A}" srcOrd="1" destOrd="0" parTransId="{5A3D921A-4B1E-4BFA-B6E2-A92B056B6DB8}" sibTransId="{D4038D69-6B81-4D01-B033-C60A7D8EDC9D}"/>
    <dgm:cxn modelId="{0F0265C3-03FB-4B25-84D3-9B8AB37EAB80}" srcId="{C404BD11-19DC-4C48-8094-AC04D0F9B539}" destId="{E67949D3-B6EF-44E2-8F8A-39FE1BBF215E}" srcOrd="1" destOrd="0" parTransId="{990E200F-274E-42D5-9927-C62680A92EFE}" sibTransId="{A26B1259-4EA6-4891-8731-F22715E654D9}"/>
    <dgm:cxn modelId="{15BD442F-494A-4C76-BDE0-D730862F5761}" type="presOf" srcId="{990E200F-274E-42D5-9927-C62680A92EFE}" destId="{62820BB4-DB8A-41BF-BFA6-E5DCF55C2745}" srcOrd="0" destOrd="0" presId="urn:microsoft.com/office/officeart/2005/8/layout/orgChart1"/>
    <dgm:cxn modelId="{8DD28957-E71E-4C3E-B951-38956E007779}" type="presOf" srcId="{AFDBAF1B-EAD9-46D3-9FAE-AE53CC54532B}" destId="{ACFDD0CA-B9A8-4697-9826-55D14FF39B4E}" srcOrd="1" destOrd="0" presId="urn:microsoft.com/office/officeart/2005/8/layout/orgChart1"/>
    <dgm:cxn modelId="{B5A92471-1207-4706-9E6C-CA85C7FEF0B5}" type="presOf" srcId="{BB93B5B5-8A70-4C50-8749-81AA2254847F}" destId="{B625B59D-600A-4914-A40B-8C7B924469CE}" srcOrd="0" destOrd="0" presId="urn:microsoft.com/office/officeart/2005/8/layout/orgChart1"/>
    <dgm:cxn modelId="{CF5CF33A-DD99-42D8-9A54-6ACF6FE9FCBC}" srcId="{C404BD11-19DC-4C48-8094-AC04D0F9B539}" destId="{525C17E2-40C4-477A-8956-D56B9822DC2C}" srcOrd="0" destOrd="0" parTransId="{2E1DD167-26FB-4A38-ABE6-2D362908BD2D}" sibTransId="{996D86A9-51F8-4BD5-9BCB-54EBF4FDD0E5}"/>
    <dgm:cxn modelId="{F6A44988-8F05-4D46-A479-30F736001009}" type="presOf" srcId="{525C17E2-40C4-477A-8956-D56B9822DC2C}" destId="{12C3561F-BA19-4458-A230-96138FA4144C}" srcOrd="0" destOrd="0" presId="urn:microsoft.com/office/officeart/2005/8/layout/orgChart1"/>
    <dgm:cxn modelId="{26B5C19C-0712-44C5-B414-55D511455ABF}" type="presOf" srcId="{CE7AA5D1-7A76-4955-9851-4F8848EAF91F}" destId="{42FBB8A7-0AB2-4E43-8541-D626F294EC26}" srcOrd="1" destOrd="0" presId="urn:microsoft.com/office/officeart/2005/8/layout/orgChart1"/>
    <dgm:cxn modelId="{BD65C763-A97F-4955-BBC3-5BEEFB6FEF9C}" type="presOf" srcId="{28579D6F-BF42-40D4-894A-BD9C12D5EEB6}" destId="{B60341F5-2D81-4B80-A70A-6CED6685ED54}" srcOrd="0" destOrd="0" presId="urn:microsoft.com/office/officeart/2005/8/layout/orgChart1"/>
    <dgm:cxn modelId="{67FE5B2C-1511-4779-A9DA-85DEFC5312CE}" srcId="{4D3EF1FB-C32A-42C0-B72B-2F17459D2B7E}" destId="{AFDBAF1B-EAD9-46D3-9FAE-AE53CC54532B}" srcOrd="0" destOrd="0" parTransId="{1FD678E9-05CB-4548-AD22-58B2D012DB4C}" sibTransId="{36D8339C-43BC-4E8F-BA83-5A4002A02600}"/>
    <dgm:cxn modelId="{EE8FEB25-71DC-4847-A139-E3616ED01ED9}" type="presOf" srcId="{E67949D3-B6EF-44E2-8F8A-39FE1BBF215E}" destId="{A61AD541-35E1-4F9D-9923-B528716D00BD}" srcOrd="0" destOrd="0" presId="urn:microsoft.com/office/officeart/2005/8/layout/orgChart1"/>
    <dgm:cxn modelId="{7DF4E435-9A29-4297-A1E4-C4309E5D66D0}" srcId="{CE7AA5D1-7A76-4955-9851-4F8848EAF91F}" destId="{1805B09D-6BCA-40F3-B9C3-BAA7FBAEC593}" srcOrd="0" destOrd="0" parTransId="{28579D6F-BF42-40D4-894A-BD9C12D5EEB6}" sibTransId="{142D87A8-3D11-40AD-83FF-D6228102E466}"/>
    <dgm:cxn modelId="{FF9EE59A-1249-4A0D-9BAF-B1E32F528984}" type="presOf" srcId="{1805B09D-6BCA-40F3-B9C3-BAA7FBAEC593}" destId="{24B92ADC-AD0C-44CD-B15A-B38B4867C257}" srcOrd="0" destOrd="0" presId="urn:microsoft.com/office/officeart/2005/8/layout/orgChart1"/>
    <dgm:cxn modelId="{B97E2A15-B3F2-4013-9222-E661451328B6}" type="presOf" srcId="{A7566389-998A-4553-8EDC-045DB5B3E50B}" destId="{9915D4C2-F873-4584-93CF-825705944CF4}" srcOrd="0" destOrd="0" presId="urn:microsoft.com/office/officeart/2005/8/layout/orgChart1"/>
    <dgm:cxn modelId="{A6789ADE-C172-4CD0-A24B-DAE46862A908}" type="presParOf" srcId="{A7347345-AB9F-49B4-8F9D-0A9B97BB74F7}" destId="{69A4073E-2D79-4C85-AFEC-57018D1D728B}" srcOrd="0" destOrd="0" presId="urn:microsoft.com/office/officeart/2005/8/layout/orgChart1"/>
    <dgm:cxn modelId="{FB935BFE-3D66-4713-9A0E-3260B63D3546}" type="presParOf" srcId="{69A4073E-2D79-4C85-AFEC-57018D1D728B}" destId="{0FDC9456-0919-43C9-B420-B05D489A32E8}" srcOrd="0" destOrd="0" presId="urn:microsoft.com/office/officeart/2005/8/layout/orgChart1"/>
    <dgm:cxn modelId="{93E758FC-6A63-44D9-935B-F26E0D0810C2}" type="presParOf" srcId="{0FDC9456-0919-43C9-B420-B05D489A32E8}" destId="{C51F1E25-F82B-42B4-8F53-D183D39E5250}" srcOrd="0" destOrd="0" presId="urn:microsoft.com/office/officeart/2005/8/layout/orgChart1"/>
    <dgm:cxn modelId="{3C1BAE68-53F0-42AD-9D36-AD07579A870E}" type="presParOf" srcId="{0FDC9456-0919-43C9-B420-B05D489A32E8}" destId="{ACFDD0CA-B9A8-4697-9826-55D14FF39B4E}" srcOrd="1" destOrd="0" presId="urn:microsoft.com/office/officeart/2005/8/layout/orgChart1"/>
    <dgm:cxn modelId="{E0EA9012-172D-45D9-A764-EA99E3F07B46}" type="presParOf" srcId="{69A4073E-2D79-4C85-AFEC-57018D1D728B}" destId="{05DB1BB9-D762-48CE-BC53-FAD23F0DF6C6}" srcOrd="1" destOrd="0" presId="urn:microsoft.com/office/officeart/2005/8/layout/orgChart1"/>
    <dgm:cxn modelId="{42BC4CE6-EBCE-4874-B9E4-CA88D00EF577}" type="presParOf" srcId="{05DB1BB9-D762-48CE-BC53-FAD23F0DF6C6}" destId="{B625B59D-600A-4914-A40B-8C7B924469CE}" srcOrd="0" destOrd="0" presId="urn:microsoft.com/office/officeart/2005/8/layout/orgChart1"/>
    <dgm:cxn modelId="{0453838F-E91B-4879-8DCE-77D825B71732}" type="presParOf" srcId="{05DB1BB9-D762-48CE-BC53-FAD23F0DF6C6}" destId="{D7D1E2A6-0A92-40B6-BD5D-3159649A5B79}" srcOrd="1" destOrd="0" presId="urn:microsoft.com/office/officeart/2005/8/layout/orgChart1"/>
    <dgm:cxn modelId="{8158AAE3-6320-4E02-A5A5-5E9C581E003E}" type="presParOf" srcId="{D7D1E2A6-0A92-40B6-BD5D-3159649A5B79}" destId="{5F7C3D3B-8465-4420-B00B-C595D40E0F57}" srcOrd="0" destOrd="0" presId="urn:microsoft.com/office/officeart/2005/8/layout/orgChart1"/>
    <dgm:cxn modelId="{F792E145-3DF8-4F3F-8E7C-4F02A77DA2D3}" type="presParOf" srcId="{5F7C3D3B-8465-4420-B00B-C595D40E0F57}" destId="{7F0E19FA-D207-4FE2-834D-0560FAD858DC}" srcOrd="0" destOrd="0" presId="urn:microsoft.com/office/officeart/2005/8/layout/orgChart1"/>
    <dgm:cxn modelId="{D45B0222-64A5-42DB-9FB7-8BA9949F8F2C}" type="presParOf" srcId="{5F7C3D3B-8465-4420-B00B-C595D40E0F57}" destId="{42FBB8A7-0AB2-4E43-8541-D626F294EC26}" srcOrd="1" destOrd="0" presId="urn:microsoft.com/office/officeart/2005/8/layout/orgChart1"/>
    <dgm:cxn modelId="{9C44B5DC-4363-442D-BA27-ED0C8CBC9C89}" type="presParOf" srcId="{D7D1E2A6-0A92-40B6-BD5D-3159649A5B79}" destId="{4E724EB1-12CD-4526-A970-50FF2ED35346}" srcOrd="1" destOrd="0" presId="urn:microsoft.com/office/officeart/2005/8/layout/orgChart1"/>
    <dgm:cxn modelId="{EFE1CA31-7B05-4DCD-BEC9-B0FBD4261A4D}" type="presParOf" srcId="{4E724EB1-12CD-4526-A970-50FF2ED35346}" destId="{B60341F5-2D81-4B80-A70A-6CED6685ED54}" srcOrd="0" destOrd="0" presId="urn:microsoft.com/office/officeart/2005/8/layout/orgChart1"/>
    <dgm:cxn modelId="{E75B1AD9-C23C-414A-A1EA-366F7AB1E5C7}" type="presParOf" srcId="{4E724EB1-12CD-4526-A970-50FF2ED35346}" destId="{F44D8CF6-7A0F-4572-AB9E-2A96F6E751B7}" srcOrd="1" destOrd="0" presId="urn:microsoft.com/office/officeart/2005/8/layout/orgChart1"/>
    <dgm:cxn modelId="{587969AD-7E89-4361-AD2F-1993CE6606E9}" type="presParOf" srcId="{F44D8CF6-7A0F-4572-AB9E-2A96F6E751B7}" destId="{59BA0446-644B-43E5-82C4-C7AD502839B3}" srcOrd="0" destOrd="0" presId="urn:microsoft.com/office/officeart/2005/8/layout/orgChart1"/>
    <dgm:cxn modelId="{CDC3A112-D456-4B37-9A04-0008DD8F8641}" type="presParOf" srcId="{59BA0446-644B-43E5-82C4-C7AD502839B3}" destId="{24B92ADC-AD0C-44CD-B15A-B38B4867C257}" srcOrd="0" destOrd="0" presId="urn:microsoft.com/office/officeart/2005/8/layout/orgChart1"/>
    <dgm:cxn modelId="{ABEF04F7-945B-4B02-AC85-52B9FFCFD547}" type="presParOf" srcId="{59BA0446-644B-43E5-82C4-C7AD502839B3}" destId="{FC42EFB3-F485-4A6A-A27D-42492A4B49F7}" srcOrd="1" destOrd="0" presId="urn:microsoft.com/office/officeart/2005/8/layout/orgChart1"/>
    <dgm:cxn modelId="{5CB6341D-2735-455D-9C76-3B59356E5446}" type="presParOf" srcId="{F44D8CF6-7A0F-4572-AB9E-2A96F6E751B7}" destId="{5A2F252E-5467-4316-BAD7-8F03A4145AA9}" srcOrd="1" destOrd="0" presId="urn:microsoft.com/office/officeart/2005/8/layout/orgChart1"/>
    <dgm:cxn modelId="{6F00D4E3-CFDE-44AB-80D2-41428E31FA4B}" type="presParOf" srcId="{F44D8CF6-7A0F-4572-AB9E-2A96F6E751B7}" destId="{7A683CEE-AA58-4900-B540-E6B963FB74E1}" srcOrd="2" destOrd="0" presId="urn:microsoft.com/office/officeart/2005/8/layout/orgChart1"/>
    <dgm:cxn modelId="{8B08E993-096B-4637-82F3-061C4C30AE07}" type="presParOf" srcId="{4E724EB1-12CD-4526-A970-50FF2ED35346}" destId="{FA633722-3DEE-4572-ABF3-D4D07ACAD784}" srcOrd="2" destOrd="0" presId="urn:microsoft.com/office/officeart/2005/8/layout/orgChart1"/>
    <dgm:cxn modelId="{35B6004A-67F5-4986-8223-5406ACE713CC}" type="presParOf" srcId="{4E724EB1-12CD-4526-A970-50FF2ED35346}" destId="{650D0816-D097-4074-928A-C63B0728BE5E}" srcOrd="3" destOrd="0" presId="urn:microsoft.com/office/officeart/2005/8/layout/orgChart1"/>
    <dgm:cxn modelId="{A83C9B1F-D614-4E48-8C28-5F08F58AE995}" type="presParOf" srcId="{650D0816-D097-4074-928A-C63B0728BE5E}" destId="{3ACF6BC6-790D-4A90-8552-D3F601F0AF8F}" srcOrd="0" destOrd="0" presId="urn:microsoft.com/office/officeart/2005/8/layout/orgChart1"/>
    <dgm:cxn modelId="{22EEA3E9-5340-47DC-B64E-C8FCD7BB4BC7}" type="presParOf" srcId="{3ACF6BC6-790D-4A90-8552-D3F601F0AF8F}" destId="{C3EEF98C-F8AD-4420-B72E-77BE35C0A93C}" srcOrd="0" destOrd="0" presId="urn:microsoft.com/office/officeart/2005/8/layout/orgChart1"/>
    <dgm:cxn modelId="{4AF5B880-89C1-4ABC-A4FC-10A2F2F697A4}" type="presParOf" srcId="{3ACF6BC6-790D-4A90-8552-D3F601F0AF8F}" destId="{23E613C8-A086-4089-B367-6B5704651195}" srcOrd="1" destOrd="0" presId="urn:microsoft.com/office/officeart/2005/8/layout/orgChart1"/>
    <dgm:cxn modelId="{17B76A82-5EE9-46CE-BF46-53D1653A2F75}" type="presParOf" srcId="{650D0816-D097-4074-928A-C63B0728BE5E}" destId="{5C12C821-6A37-4DE1-9D2C-D4B2D23B1731}" srcOrd="1" destOrd="0" presId="urn:microsoft.com/office/officeart/2005/8/layout/orgChart1"/>
    <dgm:cxn modelId="{4D919F5A-16D3-4426-ACDD-5C5286A6C4B2}" type="presParOf" srcId="{650D0816-D097-4074-928A-C63B0728BE5E}" destId="{8A08C1BA-8286-4EFE-8711-629542C68D57}" srcOrd="2" destOrd="0" presId="urn:microsoft.com/office/officeart/2005/8/layout/orgChart1"/>
    <dgm:cxn modelId="{17772AF2-EF33-4A2D-BD87-24CE0BB8B8AF}" type="presParOf" srcId="{D7D1E2A6-0A92-40B6-BD5D-3159649A5B79}" destId="{F317161C-B47A-4E10-BE95-F3876D4AA25B}" srcOrd="2" destOrd="0" presId="urn:microsoft.com/office/officeart/2005/8/layout/orgChart1"/>
    <dgm:cxn modelId="{0492437E-B660-483D-AC13-5F53A041C422}" type="presParOf" srcId="{05DB1BB9-D762-48CE-BC53-FAD23F0DF6C6}" destId="{9915D4C2-F873-4584-93CF-825705944CF4}" srcOrd="2" destOrd="0" presId="urn:microsoft.com/office/officeart/2005/8/layout/orgChart1"/>
    <dgm:cxn modelId="{7E9698DA-FBD3-4D77-9416-D2787979DF10}" type="presParOf" srcId="{05DB1BB9-D762-48CE-BC53-FAD23F0DF6C6}" destId="{D5A41A2B-257A-404C-B6AC-D2B12EE657C9}" srcOrd="3" destOrd="0" presId="urn:microsoft.com/office/officeart/2005/8/layout/orgChart1"/>
    <dgm:cxn modelId="{5A47B059-4410-4938-BA90-1C53D2667154}" type="presParOf" srcId="{D5A41A2B-257A-404C-B6AC-D2B12EE657C9}" destId="{195B3894-B540-4423-BE00-B683AB92ECD4}" srcOrd="0" destOrd="0" presId="urn:microsoft.com/office/officeart/2005/8/layout/orgChart1"/>
    <dgm:cxn modelId="{25980DE7-2E7B-437E-89CA-B76896C66EE0}" type="presParOf" srcId="{195B3894-B540-4423-BE00-B683AB92ECD4}" destId="{74F47987-99F4-4AD0-B151-D32AE1F845FA}" srcOrd="0" destOrd="0" presId="urn:microsoft.com/office/officeart/2005/8/layout/orgChart1"/>
    <dgm:cxn modelId="{9B329F72-A898-4C0D-A7B4-37CEB8DAB672}" type="presParOf" srcId="{195B3894-B540-4423-BE00-B683AB92ECD4}" destId="{231797B3-417F-41B6-9AE7-89D7F9F6CF79}" srcOrd="1" destOrd="0" presId="urn:microsoft.com/office/officeart/2005/8/layout/orgChart1"/>
    <dgm:cxn modelId="{108A29BE-A219-4F01-AFDC-6DFB98564985}" type="presParOf" srcId="{D5A41A2B-257A-404C-B6AC-D2B12EE657C9}" destId="{18A93A7C-D70E-4DE7-861D-A2D88555665D}" srcOrd="1" destOrd="0" presId="urn:microsoft.com/office/officeart/2005/8/layout/orgChart1"/>
    <dgm:cxn modelId="{D56C400D-0CFC-46DB-B210-EE8DFEB2C9D9}" type="presParOf" srcId="{18A93A7C-D70E-4DE7-861D-A2D88555665D}" destId="{003D882B-CDAD-43C1-9F27-7DCDB178B99B}" srcOrd="0" destOrd="0" presId="urn:microsoft.com/office/officeart/2005/8/layout/orgChart1"/>
    <dgm:cxn modelId="{5D742F27-BF33-4086-9716-A6F5C4B271C2}" type="presParOf" srcId="{18A93A7C-D70E-4DE7-861D-A2D88555665D}" destId="{1C7991AF-FD22-461F-AB10-7897914C9453}" srcOrd="1" destOrd="0" presId="urn:microsoft.com/office/officeart/2005/8/layout/orgChart1"/>
    <dgm:cxn modelId="{1566D9DE-BD77-43F3-9D0F-3D4705B6D968}" type="presParOf" srcId="{1C7991AF-FD22-461F-AB10-7897914C9453}" destId="{E462E3CD-FA9E-42C2-A0E5-CBD9D1EE2EF5}" srcOrd="0" destOrd="0" presId="urn:microsoft.com/office/officeart/2005/8/layout/orgChart1"/>
    <dgm:cxn modelId="{5CCFD31F-7CBE-49D9-9787-11D88F6233DF}" type="presParOf" srcId="{E462E3CD-FA9E-42C2-A0E5-CBD9D1EE2EF5}" destId="{12C3561F-BA19-4458-A230-96138FA4144C}" srcOrd="0" destOrd="0" presId="urn:microsoft.com/office/officeart/2005/8/layout/orgChart1"/>
    <dgm:cxn modelId="{0A178FF2-1FFC-4459-9097-CA49585C5F8F}" type="presParOf" srcId="{E462E3CD-FA9E-42C2-A0E5-CBD9D1EE2EF5}" destId="{4B348F35-72EA-475E-A7D4-D4A7684EBC51}" srcOrd="1" destOrd="0" presId="urn:microsoft.com/office/officeart/2005/8/layout/orgChart1"/>
    <dgm:cxn modelId="{24881D81-174C-4A85-809A-B4D373429250}" type="presParOf" srcId="{1C7991AF-FD22-461F-AB10-7897914C9453}" destId="{BBE5FD8C-E9D5-4B64-9648-B3DD5EEB54C1}" srcOrd="1" destOrd="0" presId="urn:microsoft.com/office/officeart/2005/8/layout/orgChart1"/>
    <dgm:cxn modelId="{A074053A-EDC5-4B27-8CF9-E4DF83DC74F0}" type="presParOf" srcId="{1C7991AF-FD22-461F-AB10-7897914C9453}" destId="{35EAF387-83FC-43F9-98FA-DEB8D3BC9F0A}" srcOrd="2" destOrd="0" presId="urn:microsoft.com/office/officeart/2005/8/layout/orgChart1"/>
    <dgm:cxn modelId="{6F6B82EE-506F-4A9E-A318-057CC1515D28}" type="presParOf" srcId="{18A93A7C-D70E-4DE7-861D-A2D88555665D}" destId="{62820BB4-DB8A-41BF-BFA6-E5DCF55C2745}" srcOrd="2" destOrd="0" presId="urn:microsoft.com/office/officeart/2005/8/layout/orgChart1"/>
    <dgm:cxn modelId="{AF6C5D2C-DE65-4F65-AD46-58E22D29B4C5}" type="presParOf" srcId="{18A93A7C-D70E-4DE7-861D-A2D88555665D}" destId="{E0195C45-0327-4C18-8980-FD96DDC2E44D}" srcOrd="3" destOrd="0" presId="urn:microsoft.com/office/officeart/2005/8/layout/orgChart1"/>
    <dgm:cxn modelId="{4A76FE9D-272E-4920-8BFA-0B40690803A6}" type="presParOf" srcId="{E0195C45-0327-4C18-8980-FD96DDC2E44D}" destId="{2B2E8AE3-E3C4-4948-8765-EBDE1B8DA3FE}" srcOrd="0" destOrd="0" presId="urn:microsoft.com/office/officeart/2005/8/layout/orgChart1"/>
    <dgm:cxn modelId="{AA2CA401-EB69-4D5F-BD0E-60C177EAED02}" type="presParOf" srcId="{2B2E8AE3-E3C4-4948-8765-EBDE1B8DA3FE}" destId="{A61AD541-35E1-4F9D-9923-B528716D00BD}" srcOrd="0" destOrd="0" presId="urn:microsoft.com/office/officeart/2005/8/layout/orgChart1"/>
    <dgm:cxn modelId="{76B6F274-8A4F-47B8-908C-9DA5375D9F58}" type="presParOf" srcId="{2B2E8AE3-E3C4-4948-8765-EBDE1B8DA3FE}" destId="{61B422E4-CFC6-4380-897E-6D8160D6BE5F}" srcOrd="1" destOrd="0" presId="urn:microsoft.com/office/officeart/2005/8/layout/orgChart1"/>
    <dgm:cxn modelId="{D03120E6-A7CB-4D48-93FD-093B4733DF9F}" type="presParOf" srcId="{E0195C45-0327-4C18-8980-FD96DDC2E44D}" destId="{584FF218-AE54-4AE2-8CE7-FBE286926975}" srcOrd="1" destOrd="0" presId="urn:microsoft.com/office/officeart/2005/8/layout/orgChart1"/>
    <dgm:cxn modelId="{7CD8B8B8-D880-4367-BF85-462ADF69B8A9}" type="presParOf" srcId="{E0195C45-0327-4C18-8980-FD96DDC2E44D}" destId="{7B5DABF1-E29A-44E3-968E-23C88D1E1B73}" srcOrd="2" destOrd="0" presId="urn:microsoft.com/office/officeart/2005/8/layout/orgChart1"/>
    <dgm:cxn modelId="{C7787AEA-A17F-468C-BBCB-38D2C52FF0AA}" type="presParOf" srcId="{D5A41A2B-257A-404C-B6AC-D2B12EE657C9}" destId="{1AB39F3C-B168-4BB4-A863-9076A4C27BD3}" srcOrd="2" destOrd="0" presId="urn:microsoft.com/office/officeart/2005/8/layout/orgChart1"/>
    <dgm:cxn modelId="{E2BCC5DD-E2FA-4A09-B805-B36532F09329}" type="presParOf" srcId="{69A4073E-2D79-4C85-AFEC-57018D1D728B}" destId="{007D1A55-205B-409B-A7F4-B42AEE7784E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20BB4-DB8A-41BF-BFA6-E5DCF55C2745}">
      <dsp:nvSpPr>
        <dsp:cNvPr id="0" name=""/>
        <dsp:cNvSpPr/>
      </dsp:nvSpPr>
      <dsp:spPr>
        <a:xfrm>
          <a:off x="3356548" y="1049232"/>
          <a:ext cx="195836" cy="976938"/>
        </a:xfrm>
        <a:custGeom>
          <a:avLst/>
          <a:gdLst/>
          <a:ahLst/>
          <a:cxnLst/>
          <a:rect l="0" t="0" r="0" b="0"/>
          <a:pathLst>
            <a:path>
              <a:moveTo>
                <a:pt x="0" y="0"/>
              </a:moveTo>
              <a:lnTo>
                <a:pt x="0" y="976938"/>
              </a:lnTo>
              <a:lnTo>
                <a:pt x="195836" y="9769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D882B-CDAD-43C1-9F27-7DCDB178B99B}">
      <dsp:nvSpPr>
        <dsp:cNvPr id="0" name=""/>
        <dsp:cNvSpPr/>
      </dsp:nvSpPr>
      <dsp:spPr>
        <a:xfrm>
          <a:off x="3356548" y="1049232"/>
          <a:ext cx="170936" cy="396332"/>
        </a:xfrm>
        <a:custGeom>
          <a:avLst/>
          <a:gdLst/>
          <a:ahLst/>
          <a:cxnLst/>
          <a:rect l="0" t="0" r="0" b="0"/>
          <a:pathLst>
            <a:path>
              <a:moveTo>
                <a:pt x="0" y="0"/>
              </a:moveTo>
              <a:lnTo>
                <a:pt x="0" y="396332"/>
              </a:lnTo>
              <a:lnTo>
                <a:pt x="170936" y="3963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15D4C2-F873-4584-93CF-825705944CF4}">
      <dsp:nvSpPr>
        <dsp:cNvPr id="0" name=""/>
        <dsp:cNvSpPr/>
      </dsp:nvSpPr>
      <dsp:spPr>
        <a:xfrm>
          <a:off x="2828925" y="431276"/>
          <a:ext cx="1016653" cy="187159"/>
        </a:xfrm>
        <a:custGeom>
          <a:avLst/>
          <a:gdLst/>
          <a:ahLst/>
          <a:cxnLst/>
          <a:rect l="0" t="0" r="0" b="0"/>
          <a:pathLst>
            <a:path>
              <a:moveTo>
                <a:pt x="0" y="0"/>
              </a:moveTo>
              <a:lnTo>
                <a:pt x="0" y="96692"/>
              </a:lnTo>
              <a:lnTo>
                <a:pt x="1016653" y="96692"/>
              </a:lnTo>
              <a:lnTo>
                <a:pt x="1016653" y="1871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633722-3DEE-4572-ABF3-D4D07ACAD784}">
      <dsp:nvSpPr>
        <dsp:cNvPr id="0" name=""/>
        <dsp:cNvSpPr/>
      </dsp:nvSpPr>
      <dsp:spPr>
        <a:xfrm>
          <a:off x="1179540" y="1049232"/>
          <a:ext cx="191943" cy="1002319"/>
        </a:xfrm>
        <a:custGeom>
          <a:avLst/>
          <a:gdLst/>
          <a:ahLst/>
          <a:cxnLst/>
          <a:rect l="0" t="0" r="0" b="0"/>
          <a:pathLst>
            <a:path>
              <a:moveTo>
                <a:pt x="0" y="0"/>
              </a:moveTo>
              <a:lnTo>
                <a:pt x="0" y="1002319"/>
              </a:lnTo>
              <a:lnTo>
                <a:pt x="191943" y="10023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341F5-2D81-4B80-A70A-6CED6685ED54}">
      <dsp:nvSpPr>
        <dsp:cNvPr id="0" name=""/>
        <dsp:cNvSpPr/>
      </dsp:nvSpPr>
      <dsp:spPr>
        <a:xfrm>
          <a:off x="1179540" y="1049232"/>
          <a:ext cx="173264" cy="421232"/>
        </a:xfrm>
        <a:custGeom>
          <a:avLst/>
          <a:gdLst/>
          <a:ahLst/>
          <a:cxnLst/>
          <a:rect l="0" t="0" r="0" b="0"/>
          <a:pathLst>
            <a:path>
              <a:moveTo>
                <a:pt x="0" y="0"/>
              </a:moveTo>
              <a:lnTo>
                <a:pt x="0" y="421232"/>
              </a:lnTo>
              <a:lnTo>
                <a:pt x="173264" y="4212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25B59D-600A-4914-A40B-8C7B924469CE}">
      <dsp:nvSpPr>
        <dsp:cNvPr id="0" name=""/>
        <dsp:cNvSpPr/>
      </dsp:nvSpPr>
      <dsp:spPr>
        <a:xfrm>
          <a:off x="1741202" y="431276"/>
          <a:ext cx="1087722" cy="187159"/>
        </a:xfrm>
        <a:custGeom>
          <a:avLst/>
          <a:gdLst/>
          <a:ahLst/>
          <a:cxnLst/>
          <a:rect l="0" t="0" r="0" b="0"/>
          <a:pathLst>
            <a:path>
              <a:moveTo>
                <a:pt x="1087722" y="0"/>
              </a:moveTo>
              <a:lnTo>
                <a:pt x="1087722" y="96692"/>
              </a:lnTo>
              <a:lnTo>
                <a:pt x="0" y="96692"/>
              </a:lnTo>
              <a:lnTo>
                <a:pt x="0" y="1871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1F1E25-F82B-42B4-8F53-D183D39E5250}">
      <dsp:nvSpPr>
        <dsp:cNvPr id="0" name=""/>
        <dsp:cNvSpPr/>
      </dsp:nvSpPr>
      <dsp:spPr>
        <a:xfrm>
          <a:off x="2147232" y="480"/>
          <a:ext cx="1363384" cy="4307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Risk</a:t>
          </a:r>
          <a:endParaRPr lang="en-GB" sz="1100" kern="1200">
            <a:latin typeface="Times New Roman" panose="02020603050405020304" pitchFamily="18" charset="0"/>
            <a:cs typeface="Times New Roman" panose="02020603050405020304" pitchFamily="18" charset="0"/>
          </a:endParaRPr>
        </a:p>
      </dsp:txBody>
      <dsp:txXfrm>
        <a:off x="2147232" y="480"/>
        <a:ext cx="1363384" cy="430796"/>
      </dsp:txXfrm>
    </dsp:sp>
    <dsp:sp modelId="{7F0E19FA-D207-4FE2-834D-0560FAD858DC}">
      <dsp:nvSpPr>
        <dsp:cNvPr id="0" name=""/>
        <dsp:cNvSpPr/>
      </dsp:nvSpPr>
      <dsp:spPr>
        <a:xfrm>
          <a:off x="1039125" y="618436"/>
          <a:ext cx="1404154" cy="4307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process </a:t>
          </a:r>
          <a:r>
            <a:rPr lang="en-US" sz="1100" kern="1200">
              <a:latin typeface="Times New Roman" panose="02020603050405020304" pitchFamily="18" charset="0"/>
              <a:cs typeface="Times New Roman" panose="02020603050405020304" pitchFamily="18" charset="0"/>
            </a:rPr>
            <a:t>1: thinking and understanding</a:t>
          </a:r>
          <a:endParaRPr lang="en-GB" sz="1100" kern="1200">
            <a:latin typeface="Times New Roman" panose="02020603050405020304" pitchFamily="18" charset="0"/>
            <a:cs typeface="Times New Roman" panose="02020603050405020304" pitchFamily="18" charset="0"/>
          </a:endParaRPr>
        </a:p>
      </dsp:txBody>
      <dsp:txXfrm>
        <a:off x="1039125" y="618436"/>
        <a:ext cx="1404154" cy="430796"/>
      </dsp:txXfrm>
    </dsp:sp>
    <dsp:sp modelId="{24B92ADC-AD0C-44CD-B15A-B38B4867C257}">
      <dsp:nvSpPr>
        <dsp:cNvPr id="0" name=""/>
        <dsp:cNvSpPr/>
      </dsp:nvSpPr>
      <dsp:spPr>
        <a:xfrm>
          <a:off x="1352805" y="1255067"/>
          <a:ext cx="1334719" cy="4307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Times New Roman" panose="02020603050405020304" pitchFamily="18" charset="0"/>
              <a:cs typeface="Times New Roman" panose="02020603050405020304" pitchFamily="18" charset="0"/>
            </a:rPr>
            <a:t>knowledge elements</a:t>
          </a:r>
        </a:p>
      </dsp:txBody>
      <dsp:txXfrm>
        <a:off x="1352805" y="1255067"/>
        <a:ext cx="1334719" cy="430796"/>
      </dsp:txXfrm>
    </dsp:sp>
    <dsp:sp modelId="{C3EEF98C-F8AD-4420-B72E-77BE35C0A93C}">
      <dsp:nvSpPr>
        <dsp:cNvPr id="0" name=""/>
        <dsp:cNvSpPr/>
      </dsp:nvSpPr>
      <dsp:spPr>
        <a:xfrm>
          <a:off x="1371484" y="1836153"/>
          <a:ext cx="1312421" cy="4307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Times New Roman" panose="02020603050405020304" pitchFamily="18" charset="0"/>
              <a:cs typeface="Times New Roman" panose="02020603050405020304" pitchFamily="18" charset="0"/>
            </a:rPr>
            <a:t>dispositional elements</a:t>
          </a:r>
        </a:p>
      </dsp:txBody>
      <dsp:txXfrm>
        <a:off x="1371484" y="1836153"/>
        <a:ext cx="1312421" cy="430796"/>
      </dsp:txXfrm>
    </dsp:sp>
    <dsp:sp modelId="{74F47987-99F4-4AD0-B151-D32AE1F845FA}">
      <dsp:nvSpPr>
        <dsp:cNvPr id="0" name=""/>
        <dsp:cNvSpPr/>
      </dsp:nvSpPr>
      <dsp:spPr>
        <a:xfrm>
          <a:off x="3234291" y="618436"/>
          <a:ext cx="1222574" cy="4307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process </a:t>
          </a:r>
          <a:r>
            <a:rPr lang="en-US" sz="1100" kern="1200">
              <a:latin typeface="Times New Roman" panose="02020603050405020304" pitchFamily="18" charset="0"/>
              <a:cs typeface="Times New Roman" panose="02020603050405020304" pitchFamily="18" charset="0"/>
            </a:rPr>
            <a:t>2: acting and behaving</a:t>
          </a:r>
          <a:endParaRPr lang="en-GB" sz="1100" kern="1200">
            <a:latin typeface="Times New Roman" panose="02020603050405020304" pitchFamily="18" charset="0"/>
            <a:cs typeface="Times New Roman" panose="02020603050405020304" pitchFamily="18" charset="0"/>
          </a:endParaRPr>
        </a:p>
      </dsp:txBody>
      <dsp:txXfrm>
        <a:off x="3234291" y="618436"/>
        <a:ext cx="1222574" cy="430796"/>
      </dsp:txXfrm>
    </dsp:sp>
    <dsp:sp modelId="{12C3561F-BA19-4458-A230-96138FA4144C}">
      <dsp:nvSpPr>
        <dsp:cNvPr id="0" name=""/>
        <dsp:cNvSpPr/>
      </dsp:nvSpPr>
      <dsp:spPr>
        <a:xfrm>
          <a:off x="3527485" y="1230167"/>
          <a:ext cx="861592" cy="4307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Times New Roman" panose="02020603050405020304" pitchFamily="18" charset="0"/>
              <a:cs typeface="Times New Roman" panose="02020603050405020304" pitchFamily="18" charset="0"/>
            </a:rPr>
            <a:t>risk-taking</a:t>
          </a:r>
        </a:p>
      </dsp:txBody>
      <dsp:txXfrm>
        <a:off x="3527485" y="1230167"/>
        <a:ext cx="861592" cy="430796"/>
      </dsp:txXfrm>
    </dsp:sp>
    <dsp:sp modelId="{A61AD541-35E1-4F9D-9923-B528716D00BD}">
      <dsp:nvSpPr>
        <dsp:cNvPr id="0" name=""/>
        <dsp:cNvSpPr/>
      </dsp:nvSpPr>
      <dsp:spPr>
        <a:xfrm>
          <a:off x="3552385" y="1810773"/>
          <a:ext cx="861592" cy="4307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Times New Roman" panose="02020603050405020304" pitchFamily="18" charset="0"/>
              <a:cs typeface="Times New Roman" panose="02020603050405020304" pitchFamily="18" charset="0"/>
            </a:rPr>
            <a:t>risk-aversion</a:t>
          </a:r>
        </a:p>
      </dsp:txBody>
      <dsp:txXfrm>
        <a:off x="3552385" y="1810773"/>
        <a:ext cx="861592" cy="4307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AC24-09B0-490D-BAFD-0650184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Word template</Template>
  <TotalTime>0</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Nikiforidou</dc:creator>
  <cp:lastModifiedBy>Zoi Nikiforidou </cp:lastModifiedBy>
  <cp:revision>3</cp:revision>
  <dcterms:created xsi:type="dcterms:W3CDTF">2017-07-21T10:19:00Z</dcterms:created>
  <dcterms:modified xsi:type="dcterms:W3CDTF">2017-07-21T10:19:00Z</dcterms:modified>
</cp:coreProperties>
</file>