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5AA56" w14:textId="77777777" w:rsidR="00F26C95" w:rsidRPr="00DB541D" w:rsidRDefault="00F26C95" w:rsidP="00A33446">
      <w:pPr>
        <w:spacing w:after="0" w:line="276" w:lineRule="auto"/>
        <w:rPr>
          <w:rFonts w:ascii="Times New Roman" w:hAnsi="Times New Roman" w:cs="Times New Roman"/>
          <w:b/>
          <w:sz w:val="24"/>
          <w:szCs w:val="24"/>
        </w:rPr>
      </w:pPr>
      <w:bookmarkStart w:id="0" w:name="_GoBack"/>
      <w:bookmarkEnd w:id="0"/>
      <w:r w:rsidRPr="00DB541D">
        <w:rPr>
          <w:rFonts w:ascii="Times New Roman" w:hAnsi="Times New Roman" w:cs="Times New Roman"/>
          <w:b/>
          <w:sz w:val="24"/>
          <w:szCs w:val="24"/>
        </w:rPr>
        <w:t>“A few sparks of inspiration”?: Analysing the outcomes of European Union cultural policy coordination</w:t>
      </w:r>
    </w:p>
    <w:p w14:paraId="52448021" w14:textId="77777777" w:rsidR="00F26C95" w:rsidRPr="00DB541D" w:rsidRDefault="00F26C95" w:rsidP="00614599">
      <w:pPr>
        <w:spacing w:after="0" w:line="276" w:lineRule="auto"/>
        <w:rPr>
          <w:rFonts w:ascii="Times New Roman" w:hAnsi="Times New Roman" w:cs="Times New Roman"/>
          <w:sz w:val="24"/>
          <w:szCs w:val="24"/>
        </w:rPr>
      </w:pPr>
    </w:p>
    <w:p w14:paraId="28F4587E" w14:textId="77777777" w:rsidR="00F26C95" w:rsidRPr="00DB541D" w:rsidRDefault="00F26C95" w:rsidP="00614599">
      <w:pPr>
        <w:spacing w:after="0" w:line="276" w:lineRule="auto"/>
        <w:rPr>
          <w:rFonts w:ascii="Times New Roman" w:hAnsi="Times New Roman" w:cs="Times New Roman"/>
          <w:sz w:val="24"/>
          <w:szCs w:val="24"/>
        </w:rPr>
      </w:pPr>
      <w:r w:rsidRPr="00DB541D">
        <w:rPr>
          <w:rFonts w:ascii="Times New Roman" w:hAnsi="Times New Roman" w:cs="Times New Roman"/>
          <w:sz w:val="24"/>
          <w:szCs w:val="24"/>
        </w:rPr>
        <w:t xml:space="preserve">Kate Mattocks </w:t>
      </w:r>
    </w:p>
    <w:p w14:paraId="40F39FD5" w14:textId="77777777" w:rsidR="00F26C95" w:rsidRPr="00DB541D" w:rsidRDefault="00F26C95" w:rsidP="00614599">
      <w:pPr>
        <w:spacing w:after="0" w:line="276" w:lineRule="auto"/>
        <w:rPr>
          <w:rFonts w:ascii="Times New Roman" w:hAnsi="Times New Roman" w:cs="Times New Roman"/>
          <w:sz w:val="24"/>
          <w:szCs w:val="24"/>
        </w:rPr>
      </w:pPr>
      <w:r w:rsidRPr="00DB541D">
        <w:rPr>
          <w:rFonts w:ascii="Times New Roman" w:hAnsi="Times New Roman" w:cs="Times New Roman"/>
          <w:sz w:val="24"/>
          <w:szCs w:val="24"/>
        </w:rPr>
        <w:t>Centre for Culture and Creative Industries</w:t>
      </w:r>
    </w:p>
    <w:p w14:paraId="5D4781D9" w14:textId="49D81120" w:rsidR="00F26C95" w:rsidRPr="00DB541D" w:rsidRDefault="00F26C95" w:rsidP="00614599">
      <w:pPr>
        <w:spacing w:after="0" w:line="276" w:lineRule="auto"/>
        <w:rPr>
          <w:rFonts w:ascii="Times New Roman" w:hAnsi="Times New Roman" w:cs="Times New Roman"/>
          <w:sz w:val="24"/>
          <w:szCs w:val="24"/>
        </w:rPr>
      </w:pPr>
      <w:r w:rsidRPr="00DB541D">
        <w:rPr>
          <w:rFonts w:ascii="Times New Roman" w:hAnsi="Times New Roman" w:cs="Times New Roman"/>
          <w:sz w:val="24"/>
          <w:szCs w:val="24"/>
        </w:rPr>
        <w:t>City</w:t>
      </w:r>
      <w:r w:rsidR="004E3876" w:rsidRPr="00DB541D">
        <w:rPr>
          <w:rFonts w:ascii="Times New Roman" w:hAnsi="Times New Roman" w:cs="Times New Roman"/>
          <w:sz w:val="24"/>
          <w:szCs w:val="24"/>
        </w:rPr>
        <w:t>,</w:t>
      </w:r>
      <w:r w:rsidRPr="00DB541D">
        <w:rPr>
          <w:rFonts w:ascii="Times New Roman" w:hAnsi="Times New Roman" w:cs="Times New Roman"/>
          <w:sz w:val="24"/>
          <w:szCs w:val="24"/>
        </w:rPr>
        <w:t xml:space="preserve"> University </w:t>
      </w:r>
      <w:r w:rsidR="004E3876" w:rsidRPr="00DB541D">
        <w:rPr>
          <w:rFonts w:ascii="Times New Roman" w:hAnsi="Times New Roman" w:cs="Times New Roman"/>
          <w:sz w:val="24"/>
          <w:szCs w:val="24"/>
        </w:rPr>
        <w:t xml:space="preserve">of </w:t>
      </w:r>
      <w:r w:rsidRPr="00DB541D">
        <w:rPr>
          <w:rFonts w:ascii="Times New Roman" w:hAnsi="Times New Roman" w:cs="Times New Roman"/>
          <w:sz w:val="24"/>
          <w:szCs w:val="24"/>
        </w:rPr>
        <w:t>London</w:t>
      </w:r>
    </w:p>
    <w:p w14:paraId="1B4D4903" w14:textId="77777777" w:rsidR="00F26C95" w:rsidRPr="00DB541D" w:rsidRDefault="002764C3" w:rsidP="00614599">
      <w:pPr>
        <w:spacing w:after="0" w:line="276" w:lineRule="auto"/>
        <w:rPr>
          <w:rFonts w:ascii="Times New Roman" w:hAnsi="Times New Roman" w:cs="Times New Roman"/>
          <w:sz w:val="24"/>
          <w:szCs w:val="24"/>
        </w:rPr>
      </w:pPr>
      <w:hyperlink r:id="rId8" w:history="1">
        <w:r w:rsidR="00F26C95" w:rsidRPr="00DB541D">
          <w:rPr>
            <w:rStyle w:val="Hyperlink"/>
            <w:rFonts w:ascii="Times New Roman" w:hAnsi="Times New Roman" w:cs="Times New Roman"/>
            <w:color w:val="auto"/>
            <w:sz w:val="24"/>
            <w:szCs w:val="24"/>
          </w:rPr>
          <w:t>Kate.mattocks.1@city.ac.uk</w:t>
        </w:r>
      </w:hyperlink>
    </w:p>
    <w:p w14:paraId="7EF6B022" w14:textId="77777777" w:rsidR="00F26C95" w:rsidRPr="00DB541D" w:rsidRDefault="00F26C95" w:rsidP="00614599">
      <w:pPr>
        <w:spacing w:after="0" w:line="276" w:lineRule="auto"/>
        <w:rPr>
          <w:rFonts w:ascii="Times New Roman" w:hAnsi="Times New Roman" w:cs="Times New Roman"/>
          <w:sz w:val="24"/>
          <w:szCs w:val="24"/>
        </w:rPr>
      </w:pPr>
      <w:r w:rsidRPr="00DB541D">
        <w:rPr>
          <w:rFonts w:ascii="Times New Roman" w:hAnsi="Times New Roman" w:cs="Times New Roman"/>
          <w:sz w:val="24"/>
          <w:szCs w:val="24"/>
        </w:rPr>
        <w:t>Northampton Square, London EC1V 0HB</w:t>
      </w:r>
    </w:p>
    <w:p w14:paraId="58D00375" w14:textId="77777777" w:rsidR="00F26C95" w:rsidRPr="00DB541D" w:rsidRDefault="00F26C95" w:rsidP="00614599">
      <w:pPr>
        <w:spacing w:after="0" w:line="276" w:lineRule="auto"/>
        <w:rPr>
          <w:rFonts w:ascii="Times New Roman" w:hAnsi="Times New Roman" w:cs="Times New Roman"/>
          <w:sz w:val="24"/>
          <w:szCs w:val="24"/>
        </w:rPr>
      </w:pPr>
      <w:r w:rsidRPr="00DB541D">
        <w:rPr>
          <w:rFonts w:ascii="Times New Roman" w:hAnsi="Times New Roman" w:cs="Times New Roman"/>
          <w:sz w:val="24"/>
          <w:szCs w:val="24"/>
        </w:rPr>
        <w:t>United Kingdom</w:t>
      </w:r>
    </w:p>
    <w:p w14:paraId="3F218A21" w14:textId="6F6A173C" w:rsidR="00F26C95" w:rsidRPr="00DB541D" w:rsidRDefault="00F26C95" w:rsidP="00614599">
      <w:pPr>
        <w:spacing w:after="0" w:line="276" w:lineRule="auto"/>
        <w:rPr>
          <w:rFonts w:ascii="Times New Roman" w:hAnsi="Times New Roman" w:cs="Times New Roman"/>
          <w:sz w:val="24"/>
          <w:szCs w:val="24"/>
        </w:rPr>
      </w:pPr>
      <w:r w:rsidRPr="00DB541D">
        <w:rPr>
          <w:rFonts w:ascii="Times New Roman" w:hAnsi="Times New Roman" w:cs="Times New Roman"/>
          <w:sz w:val="24"/>
          <w:szCs w:val="24"/>
        </w:rPr>
        <w:t xml:space="preserve">Telephone: </w:t>
      </w:r>
      <w:r w:rsidR="00AC5105" w:rsidRPr="00DB541D">
        <w:rPr>
          <w:rFonts w:ascii="Times New Roman" w:hAnsi="Times New Roman" w:cs="Times New Roman"/>
          <w:sz w:val="24"/>
          <w:szCs w:val="24"/>
        </w:rPr>
        <w:t>+44(</w:t>
      </w:r>
      <w:r w:rsidRPr="00DB541D">
        <w:rPr>
          <w:rFonts w:ascii="Times New Roman" w:hAnsi="Times New Roman" w:cs="Times New Roman"/>
          <w:sz w:val="24"/>
          <w:szCs w:val="24"/>
        </w:rPr>
        <w:t>0</w:t>
      </w:r>
      <w:r w:rsidR="00AC5105" w:rsidRPr="00DB541D">
        <w:rPr>
          <w:rFonts w:ascii="Times New Roman" w:hAnsi="Times New Roman" w:cs="Times New Roman"/>
          <w:sz w:val="24"/>
          <w:szCs w:val="24"/>
        </w:rPr>
        <w:t>)</w:t>
      </w:r>
      <w:r w:rsidRPr="00DB541D">
        <w:rPr>
          <w:rFonts w:ascii="Times New Roman" w:hAnsi="Times New Roman" w:cs="Times New Roman"/>
          <w:sz w:val="24"/>
          <w:szCs w:val="24"/>
        </w:rPr>
        <w:t>7449543993</w:t>
      </w:r>
    </w:p>
    <w:p w14:paraId="5BF7727A" w14:textId="77777777" w:rsidR="00F26C95" w:rsidRPr="00DB541D" w:rsidRDefault="00F26C95">
      <w:pPr>
        <w:spacing w:after="0" w:line="276" w:lineRule="auto"/>
        <w:rPr>
          <w:rFonts w:ascii="Times New Roman" w:hAnsi="Times New Roman" w:cs="Times New Roman"/>
          <w:b/>
          <w:sz w:val="24"/>
          <w:szCs w:val="24"/>
        </w:rPr>
      </w:pPr>
      <w:r w:rsidRPr="00DB541D">
        <w:rPr>
          <w:rFonts w:ascii="Times New Roman" w:hAnsi="Times New Roman" w:cs="Times New Roman"/>
          <w:b/>
          <w:sz w:val="24"/>
          <w:szCs w:val="24"/>
        </w:rPr>
        <w:t xml:space="preserve"> </w:t>
      </w:r>
    </w:p>
    <w:p w14:paraId="06373A33" w14:textId="3F209AEB" w:rsidR="00F26C95" w:rsidRPr="00DB541D" w:rsidRDefault="004E3876">
      <w:pPr>
        <w:spacing w:after="0" w:line="276" w:lineRule="auto"/>
        <w:rPr>
          <w:rFonts w:ascii="Times New Roman" w:hAnsi="Times New Roman" w:cs="Times New Roman"/>
          <w:b/>
          <w:sz w:val="24"/>
          <w:szCs w:val="24"/>
        </w:rPr>
      </w:pPr>
      <w:r w:rsidRPr="00DB541D">
        <w:rPr>
          <w:rFonts w:ascii="Times New Roman" w:hAnsi="Times New Roman" w:cs="Times New Roman"/>
          <w:b/>
          <w:sz w:val="24"/>
          <w:szCs w:val="24"/>
        </w:rPr>
        <w:t>7,789</w:t>
      </w:r>
      <w:r w:rsidR="009960BC" w:rsidRPr="00DB541D">
        <w:rPr>
          <w:rFonts w:ascii="Times New Roman" w:hAnsi="Times New Roman" w:cs="Times New Roman"/>
          <w:b/>
          <w:sz w:val="24"/>
          <w:szCs w:val="24"/>
        </w:rPr>
        <w:t xml:space="preserve"> words</w:t>
      </w:r>
    </w:p>
    <w:p w14:paraId="0FC07685" w14:textId="77777777" w:rsidR="00F26C95" w:rsidRPr="00DB541D" w:rsidRDefault="00F26C95">
      <w:pPr>
        <w:spacing w:after="0" w:line="276" w:lineRule="auto"/>
        <w:rPr>
          <w:rFonts w:ascii="Times New Roman" w:hAnsi="Times New Roman" w:cs="Times New Roman"/>
          <w:b/>
          <w:sz w:val="24"/>
          <w:szCs w:val="24"/>
        </w:rPr>
      </w:pPr>
    </w:p>
    <w:p w14:paraId="658F8470" w14:textId="77777777" w:rsidR="00F26C95" w:rsidRPr="00DB541D" w:rsidRDefault="00F26C95">
      <w:pPr>
        <w:spacing w:after="0" w:line="276" w:lineRule="auto"/>
        <w:rPr>
          <w:rFonts w:ascii="Times New Roman" w:hAnsi="Times New Roman" w:cs="Times New Roman"/>
          <w:b/>
          <w:sz w:val="24"/>
          <w:szCs w:val="24"/>
        </w:rPr>
      </w:pPr>
    </w:p>
    <w:p w14:paraId="4DD89866" w14:textId="77777777" w:rsidR="00F26C95" w:rsidRPr="00DB541D" w:rsidRDefault="00F26C95">
      <w:pPr>
        <w:spacing w:after="0" w:line="276" w:lineRule="auto"/>
        <w:rPr>
          <w:rFonts w:ascii="Times New Roman" w:hAnsi="Times New Roman" w:cs="Times New Roman"/>
          <w:b/>
          <w:sz w:val="24"/>
          <w:szCs w:val="24"/>
        </w:rPr>
      </w:pPr>
    </w:p>
    <w:p w14:paraId="095B677C" w14:textId="77777777" w:rsidR="00F26C95" w:rsidRPr="00DB541D" w:rsidRDefault="00F26C95">
      <w:pPr>
        <w:spacing w:after="0" w:line="276" w:lineRule="auto"/>
        <w:rPr>
          <w:rFonts w:ascii="Times New Roman" w:hAnsi="Times New Roman" w:cs="Times New Roman"/>
          <w:b/>
          <w:sz w:val="24"/>
          <w:szCs w:val="24"/>
        </w:rPr>
      </w:pPr>
    </w:p>
    <w:p w14:paraId="129DBF24" w14:textId="77777777" w:rsidR="00F26C95" w:rsidRPr="00DB541D" w:rsidRDefault="00F26C95">
      <w:pPr>
        <w:spacing w:after="0" w:line="276" w:lineRule="auto"/>
        <w:rPr>
          <w:rFonts w:ascii="Times New Roman" w:hAnsi="Times New Roman" w:cs="Times New Roman"/>
          <w:b/>
          <w:sz w:val="24"/>
          <w:szCs w:val="24"/>
        </w:rPr>
      </w:pPr>
    </w:p>
    <w:p w14:paraId="48BA794E" w14:textId="77777777" w:rsidR="00F26C95" w:rsidRPr="00DB541D" w:rsidRDefault="00F26C95">
      <w:pPr>
        <w:spacing w:after="0" w:line="276" w:lineRule="auto"/>
        <w:rPr>
          <w:rFonts w:ascii="Times New Roman" w:hAnsi="Times New Roman" w:cs="Times New Roman"/>
          <w:b/>
          <w:sz w:val="24"/>
          <w:szCs w:val="24"/>
        </w:rPr>
      </w:pPr>
    </w:p>
    <w:p w14:paraId="34CC8C23" w14:textId="77777777" w:rsidR="00F26C95" w:rsidRPr="00DB541D" w:rsidRDefault="00F26C95">
      <w:pPr>
        <w:spacing w:after="0" w:line="276" w:lineRule="auto"/>
        <w:rPr>
          <w:rFonts w:ascii="Times New Roman" w:hAnsi="Times New Roman" w:cs="Times New Roman"/>
          <w:b/>
          <w:sz w:val="24"/>
          <w:szCs w:val="24"/>
        </w:rPr>
      </w:pPr>
    </w:p>
    <w:p w14:paraId="2628FCA6" w14:textId="77777777" w:rsidR="00F26C95" w:rsidRPr="00DB541D" w:rsidRDefault="00F26C95">
      <w:pPr>
        <w:spacing w:after="0" w:line="276" w:lineRule="auto"/>
        <w:rPr>
          <w:rFonts w:ascii="Times New Roman" w:hAnsi="Times New Roman" w:cs="Times New Roman"/>
          <w:b/>
          <w:sz w:val="24"/>
          <w:szCs w:val="24"/>
        </w:rPr>
      </w:pPr>
    </w:p>
    <w:p w14:paraId="0D712F4B" w14:textId="77777777" w:rsidR="00F26C95" w:rsidRPr="00DB541D" w:rsidRDefault="00F26C95">
      <w:pPr>
        <w:spacing w:after="0" w:line="276" w:lineRule="auto"/>
        <w:rPr>
          <w:rFonts w:ascii="Times New Roman" w:hAnsi="Times New Roman" w:cs="Times New Roman"/>
          <w:b/>
          <w:sz w:val="24"/>
          <w:szCs w:val="24"/>
        </w:rPr>
      </w:pPr>
    </w:p>
    <w:p w14:paraId="4A30128F" w14:textId="77777777" w:rsidR="00F26C95" w:rsidRPr="00DB541D" w:rsidRDefault="00F26C95">
      <w:pPr>
        <w:spacing w:after="0" w:line="276" w:lineRule="auto"/>
        <w:rPr>
          <w:rFonts w:ascii="Times New Roman" w:hAnsi="Times New Roman" w:cs="Times New Roman"/>
          <w:b/>
          <w:sz w:val="24"/>
          <w:szCs w:val="24"/>
        </w:rPr>
      </w:pPr>
    </w:p>
    <w:p w14:paraId="3144C846" w14:textId="77777777" w:rsidR="00F26C95" w:rsidRPr="00DB541D" w:rsidRDefault="00F26C95">
      <w:pPr>
        <w:spacing w:after="0" w:line="276" w:lineRule="auto"/>
        <w:rPr>
          <w:rFonts w:ascii="Times New Roman" w:hAnsi="Times New Roman" w:cs="Times New Roman"/>
          <w:b/>
          <w:sz w:val="24"/>
          <w:szCs w:val="24"/>
        </w:rPr>
      </w:pPr>
    </w:p>
    <w:p w14:paraId="36C3F47B" w14:textId="77777777" w:rsidR="00F26C95" w:rsidRPr="00DB541D" w:rsidRDefault="00F26C95">
      <w:pPr>
        <w:spacing w:after="0" w:line="276" w:lineRule="auto"/>
        <w:rPr>
          <w:rFonts w:ascii="Times New Roman" w:hAnsi="Times New Roman" w:cs="Times New Roman"/>
          <w:b/>
          <w:sz w:val="24"/>
          <w:szCs w:val="24"/>
        </w:rPr>
      </w:pPr>
    </w:p>
    <w:p w14:paraId="1686DE5D" w14:textId="77777777" w:rsidR="00F26C95" w:rsidRPr="00DB541D" w:rsidRDefault="00F26C95">
      <w:pPr>
        <w:spacing w:after="0" w:line="276" w:lineRule="auto"/>
        <w:rPr>
          <w:rFonts w:ascii="Times New Roman" w:hAnsi="Times New Roman" w:cs="Times New Roman"/>
          <w:b/>
          <w:sz w:val="24"/>
          <w:szCs w:val="24"/>
        </w:rPr>
      </w:pPr>
    </w:p>
    <w:p w14:paraId="4F0D5ACB" w14:textId="77777777" w:rsidR="00F26C95" w:rsidRPr="00DB541D" w:rsidRDefault="00F26C95">
      <w:pPr>
        <w:spacing w:after="0" w:line="276" w:lineRule="auto"/>
        <w:rPr>
          <w:rFonts w:ascii="Times New Roman" w:hAnsi="Times New Roman" w:cs="Times New Roman"/>
          <w:b/>
          <w:sz w:val="24"/>
          <w:szCs w:val="24"/>
        </w:rPr>
      </w:pPr>
    </w:p>
    <w:p w14:paraId="4E6102C0" w14:textId="77777777" w:rsidR="00F26C95" w:rsidRPr="00DB541D" w:rsidRDefault="00F26C95">
      <w:pPr>
        <w:spacing w:after="0" w:line="276" w:lineRule="auto"/>
        <w:rPr>
          <w:rFonts w:ascii="Times New Roman" w:hAnsi="Times New Roman" w:cs="Times New Roman"/>
          <w:b/>
          <w:sz w:val="24"/>
          <w:szCs w:val="24"/>
        </w:rPr>
      </w:pPr>
    </w:p>
    <w:p w14:paraId="7AB353E4" w14:textId="77777777" w:rsidR="00F26C95" w:rsidRPr="00DB541D" w:rsidRDefault="00F26C95">
      <w:pPr>
        <w:spacing w:after="0" w:line="276" w:lineRule="auto"/>
        <w:rPr>
          <w:rFonts w:ascii="Times New Roman" w:hAnsi="Times New Roman" w:cs="Times New Roman"/>
          <w:b/>
          <w:sz w:val="24"/>
          <w:szCs w:val="24"/>
        </w:rPr>
      </w:pPr>
    </w:p>
    <w:p w14:paraId="4CA6515B" w14:textId="77777777" w:rsidR="00F26C95" w:rsidRPr="00DB541D" w:rsidRDefault="00F26C95">
      <w:pPr>
        <w:spacing w:after="0" w:line="276" w:lineRule="auto"/>
        <w:rPr>
          <w:rFonts w:ascii="Times New Roman" w:hAnsi="Times New Roman" w:cs="Times New Roman"/>
          <w:b/>
          <w:sz w:val="24"/>
          <w:szCs w:val="24"/>
        </w:rPr>
      </w:pPr>
    </w:p>
    <w:p w14:paraId="238BEFE5" w14:textId="77777777" w:rsidR="00F26C95" w:rsidRPr="00DB541D" w:rsidRDefault="00F26C95">
      <w:pPr>
        <w:spacing w:after="0" w:line="276" w:lineRule="auto"/>
        <w:rPr>
          <w:rFonts w:ascii="Times New Roman" w:hAnsi="Times New Roman" w:cs="Times New Roman"/>
          <w:b/>
          <w:sz w:val="24"/>
          <w:szCs w:val="24"/>
        </w:rPr>
      </w:pPr>
    </w:p>
    <w:p w14:paraId="4A7EE3E1" w14:textId="77777777" w:rsidR="00F26C95" w:rsidRPr="00DB541D" w:rsidRDefault="00F26C95">
      <w:pPr>
        <w:spacing w:after="0" w:line="276" w:lineRule="auto"/>
        <w:rPr>
          <w:rFonts w:ascii="Times New Roman" w:hAnsi="Times New Roman" w:cs="Times New Roman"/>
          <w:b/>
          <w:sz w:val="24"/>
          <w:szCs w:val="24"/>
        </w:rPr>
      </w:pPr>
    </w:p>
    <w:p w14:paraId="00F917B8" w14:textId="77777777" w:rsidR="00F26C95" w:rsidRPr="00DB541D" w:rsidRDefault="00F26C95">
      <w:pPr>
        <w:spacing w:after="0" w:line="276" w:lineRule="auto"/>
        <w:rPr>
          <w:rFonts w:ascii="Times New Roman" w:hAnsi="Times New Roman" w:cs="Times New Roman"/>
          <w:b/>
          <w:sz w:val="24"/>
          <w:szCs w:val="24"/>
        </w:rPr>
      </w:pPr>
    </w:p>
    <w:p w14:paraId="6F0F8D50" w14:textId="77777777" w:rsidR="00F26C95" w:rsidRPr="00DB541D" w:rsidRDefault="00F26C95">
      <w:pPr>
        <w:spacing w:after="0" w:line="276" w:lineRule="auto"/>
        <w:rPr>
          <w:rFonts w:ascii="Times New Roman" w:hAnsi="Times New Roman" w:cs="Times New Roman"/>
          <w:b/>
          <w:sz w:val="24"/>
          <w:szCs w:val="24"/>
        </w:rPr>
      </w:pPr>
    </w:p>
    <w:p w14:paraId="42AD1AFE" w14:textId="77777777" w:rsidR="00F26C95" w:rsidRPr="00DB541D" w:rsidRDefault="00F26C95">
      <w:pPr>
        <w:spacing w:after="0" w:line="276" w:lineRule="auto"/>
        <w:rPr>
          <w:rFonts w:ascii="Times New Roman" w:hAnsi="Times New Roman" w:cs="Times New Roman"/>
          <w:b/>
          <w:sz w:val="24"/>
          <w:szCs w:val="24"/>
        </w:rPr>
      </w:pPr>
    </w:p>
    <w:p w14:paraId="05F15B11" w14:textId="77777777" w:rsidR="00F26C95" w:rsidRPr="00DB541D" w:rsidRDefault="00F26C95">
      <w:pPr>
        <w:spacing w:after="0" w:line="276" w:lineRule="auto"/>
        <w:rPr>
          <w:rFonts w:ascii="Times New Roman" w:hAnsi="Times New Roman" w:cs="Times New Roman"/>
          <w:b/>
          <w:sz w:val="24"/>
          <w:szCs w:val="24"/>
        </w:rPr>
      </w:pPr>
    </w:p>
    <w:p w14:paraId="173F5805" w14:textId="77777777" w:rsidR="00F26C95" w:rsidRPr="00DB541D" w:rsidRDefault="00F26C95">
      <w:pPr>
        <w:spacing w:after="0" w:line="276" w:lineRule="auto"/>
        <w:rPr>
          <w:rFonts w:ascii="Times New Roman" w:hAnsi="Times New Roman" w:cs="Times New Roman"/>
          <w:b/>
          <w:sz w:val="24"/>
          <w:szCs w:val="24"/>
        </w:rPr>
      </w:pPr>
    </w:p>
    <w:p w14:paraId="74207E2C" w14:textId="77777777" w:rsidR="00F26C95" w:rsidRPr="00DB541D" w:rsidRDefault="00F26C95">
      <w:pPr>
        <w:spacing w:after="0" w:line="276" w:lineRule="auto"/>
        <w:rPr>
          <w:rFonts w:ascii="Times New Roman" w:hAnsi="Times New Roman" w:cs="Times New Roman"/>
          <w:b/>
          <w:sz w:val="24"/>
          <w:szCs w:val="24"/>
        </w:rPr>
      </w:pPr>
    </w:p>
    <w:p w14:paraId="1D954D55" w14:textId="77777777" w:rsidR="00F26C95" w:rsidRPr="00DB541D" w:rsidRDefault="00F26C95">
      <w:pPr>
        <w:spacing w:after="0" w:line="276" w:lineRule="auto"/>
        <w:rPr>
          <w:rFonts w:ascii="Times New Roman" w:hAnsi="Times New Roman" w:cs="Times New Roman"/>
          <w:b/>
          <w:sz w:val="24"/>
          <w:szCs w:val="24"/>
        </w:rPr>
      </w:pPr>
    </w:p>
    <w:p w14:paraId="03C4665D" w14:textId="77777777" w:rsidR="00F26C95" w:rsidRPr="00DB541D" w:rsidRDefault="00F26C95">
      <w:pPr>
        <w:spacing w:after="0" w:line="276" w:lineRule="auto"/>
        <w:rPr>
          <w:rFonts w:ascii="Times New Roman" w:hAnsi="Times New Roman" w:cs="Times New Roman"/>
          <w:b/>
          <w:sz w:val="24"/>
          <w:szCs w:val="24"/>
        </w:rPr>
      </w:pPr>
    </w:p>
    <w:p w14:paraId="20979EE8" w14:textId="77777777" w:rsidR="00F26C95" w:rsidRPr="00DB541D" w:rsidRDefault="00F26C95">
      <w:pPr>
        <w:spacing w:after="0" w:line="276" w:lineRule="auto"/>
        <w:rPr>
          <w:rFonts w:ascii="Times New Roman" w:hAnsi="Times New Roman" w:cs="Times New Roman"/>
          <w:b/>
          <w:sz w:val="24"/>
          <w:szCs w:val="24"/>
        </w:rPr>
      </w:pPr>
    </w:p>
    <w:p w14:paraId="73B7E8B2" w14:textId="77777777" w:rsidR="00F26C95" w:rsidRPr="00DB541D" w:rsidRDefault="00F26C95">
      <w:pPr>
        <w:spacing w:after="0" w:line="276" w:lineRule="auto"/>
        <w:rPr>
          <w:rFonts w:ascii="Times New Roman" w:hAnsi="Times New Roman" w:cs="Times New Roman"/>
          <w:b/>
          <w:sz w:val="24"/>
          <w:szCs w:val="24"/>
        </w:rPr>
      </w:pPr>
    </w:p>
    <w:p w14:paraId="7166DA44" w14:textId="77777777" w:rsidR="00F26C95" w:rsidRPr="00DB541D" w:rsidRDefault="00F26C95">
      <w:pPr>
        <w:spacing w:after="0" w:line="276" w:lineRule="auto"/>
        <w:rPr>
          <w:rFonts w:ascii="Times New Roman" w:hAnsi="Times New Roman" w:cs="Times New Roman"/>
          <w:b/>
          <w:sz w:val="24"/>
          <w:szCs w:val="24"/>
        </w:rPr>
      </w:pPr>
    </w:p>
    <w:p w14:paraId="42672428" w14:textId="3EEF87BD" w:rsidR="009F35B2" w:rsidRPr="00DB541D" w:rsidRDefault="00B860F3">
      <w:pPr>
        <w:spacing w:after="0" w:line="276" w:lineRule="auto"/>
        <w:rPr>
          <w:rFonts w:ascii="Times New Roman" w:hAnsi="Times New Roman" w:cs="Times New Roman"/>
          <w:b/>
          <w:sz w:val="24"/>
          <w:szCs w:val="24"/>
        </w:rPr>
      </w:pPr>
      <w:r w:rsidRPr="00DB541D">
        <w:rPr>
          <w:rFonts w:ascii="Times New Roman" w:hAnsi="Times New Roman" w:cs="Times New Roman"/>
          <w:b/>
          <w:sz w:val="24"/>
          <w:szCs w:val="24"/>
        </w:rPr>
        <w:lastRenderedPageBreak/>
        <w:t>“A few sparks of inspiration</w:t>
      </w:r>
      <w:r w:rsidR="00C17ED8" w:rsidRPr="00DB541D">
        <w:rPr>
          <w:rFonts w:ascii="Times New Roman" w:hAnsi="Times New Roman" w:cs="Times New Roman"/>
          <w:b/>
          <w:sz w:val="24"/>
          <w:szCs w:val="24"/>
        </w:rPr>
        <w:t>”</w:t>
      </w:r>
      <w:r w:rsidRPr="00DB541D">
        <w:rPr>
          <w:rFonts w:ascii="Times New Roman" w:hAnsi="Times New Roman" w:cs="Times New Roman"/>
          <w:b/>
          <w:sz w:val="24"/>
          <w:szCs w:val="24"/>
        </w:rPr>
        <w:t>?</w:t>
      </w:r>
      <w:r w:rsidR="00C17ED8" w:rsidRPr="00DB541D">
        <w:rPr>
          <w:rFonts w:ascii="Times New Roman" w:hAnsi="Times New Roman" w:cs="Times New Roman"/>
          <w:b/>
          <w:sz w:val="24"/>
          <w:szCs w:val="24"/>
        </w:rPr>
        <w:t xml:space="preserve">: </w:t>
      </w:r>
      <w:r w:rsidR="001E7021" w:rsidRPr="00DB541D">
        <w:rPr>
          <w:rFonts w:ascii="Times New Roman" w:hAnsi="Times New Roman" w:cs="Times New Roman"/>
          <w:b/>
          <w:sz w:val="24"/>
          <w:szCs w:val="24"/>
        </w:rPr>
        <w:t>Analysing</w:t>
      </w:r>
      <w:r w:rsidR="00C17ED8" w:rsidRPr="00DB541D">
        <w:rPr>
          <w:rFonts w:ascii="Times New Roman" w:hAnsi="Times New Roman" w:cs="Times New Roman"/>
          <w:b/>
          <w:sz w:val="24"/>
          <w:szCs w:val="24"/>
        </w:rPr>
        <w:t xml:space="preserve"> </w:t>
      </w:r>
      <w:r w:rsidR="00C02456" w:rsidRPr="00DB541D">
        <w:rPr>
          <w:rFonts w:ascii="Times New Roman" w:hAnsi="Times New Roman" w:cs="Times New Roman"/>
          <w:b/>
          <w:sz w:val="24"/>
          <w:szCs w:val="24"/>
        </w:rPr>
        <w:t>the outcomes of E</w:t>
      </w:r>
      <w:r w:rsidR="00A16FCC" w:rsidRPr="00DB541D">
        <w:rPr>
          <w:rFonts w:ascii="Times New Roman" w:hAnsi="Times New Roman" w:cs="Times New Roman"/>
          <w:b/>
          <w:sz w:val="24"/>
          <w:szCs w:val="24"/>
        </w:rPr>
        <w:t xml:space="preserve">uropean Union </w:t>
      </w:r>
      <w:r w:rsidR="001D151F" w:rsidRPr="00DB541D">
        <w:rPr>
          <w:rFonts w:ascii="Times New Roman" w:hAnsi="Times New Roman" w:cs="Times New Roman"/>
          <w:b/>
          <w:sz w:val="24"/>
          <w:szCs w:val="24"/>
        </w:rPr>
        <w:t>cultural policy c</w:t>
      </w:r>
      <w:r w:rsidR="00A16FCC" w:rsidRPr="00DB541D">
        <w:rPr>
          <w:rFonts w:ascii="Times New Roman" w:hAnsi="Times New Roman" w:cs="Times New Roman"/>
          <w:b/>
          <w:sz w:val="24"/>
          <w:szCs w:val="24"/>
        </w:rPr>
        <w:t>oordinat</w:t>
      </w:r>
      <w:r w:rsidR="003D6BA9" w:rsidRPr="00DB541D">
        <w:rPr>
          <w:rFonts w:ascii="Times New Roman" w:hAnsi="Times New Roman" w:cs="Times New Roman"/>
          <w:b/>
          <w:sz w:val="24"/>
          <w:szCs w:val="24"/>
        </w:rPr>
        <w:t>ion</w:t>
      </w:r>
    </w:p>
    <w:p w14:paraId="4AC892C4" w14:textId="77777777" w:rsidR="0091275F" w:rsidRPr="00DB541D" w:rsidRDefault="0091275F">
      <w:pPr>
        <w:spacing w:after="0" w:line="276" w:lineRule="auto"/>
        <w:rPr>
          <w:rFonts w:ascii="Times New Roman" w:hAnsi="Times New Roman" w:cs="Times New Roman"/>
          <w:i/>
          <w:sz w:val="24"/>
          <w:szCs w:val="24"/>
        </w:rPr>
      </w:pPr>
    </w:p>
    <w:p w14:paraId="680E7ECD" w14:textId="77777777" w:rsidR="00C84520" w:rsidRPr="00DB541D" w:rsidRDefault="00C84520">
      <w:pPr>
        <w:spacing w:after="0" w:line="276" w:lineRule="auto"/>
        <w:rPr>
          <w:rFonts w:ascii="Times New Roman" w:hAnsi="Times New Roman" w:cs="Times New Roman"/>
          <w:i/>
          <w:sz w:val="24"/>
          <w:szCs w:val="24"/>
        </w:rPr>
      </w:pPr>
    </w:p>
    <w:p w14:paraId="3DEDA6C1" w14:textId="6425439B" w:rsidR="007A1E62" w:rsidRPr="00DB541D" w:rsidRDefault="002E60BC">
      <w:pPr>
        <w:spacing w:after="0" w:line="276" w:lineRule="auto"/>
        <w:rPr>
          <w:rFonts w:ascii="Times New Roman" w:hAnsi="Times New Roman" w:cs="Times New Roman"/>
          <w:b/>
        </w:rPr>
      </w:pPr>
      <w:r w:rsidRPr="00DB541D">
        <w:rPr>
          <w:rFonts w:ascii="Times New Roman" w:hAnsi="Times New Roman" w:cs="Times New Roman"/>
          <w:b/>
        </w:rPr>
        <w:t>Abstract</w:t>
      </w:r>
    </w:p>
    <w:p w14:paraId="53B4EE43" w14:textId="4F7A3892" w:rsidR="00A87DE7" w:rsidRPr="00DB541D" w:rsidRDefault="00D47948">
      <w:pPr>
        <w:spacing w:after="0" w:line="276" w:lineRule="auto"/>
        <w:rPr>
          <w:rFonts w:ascii="Times New Roman" w:hAnsi="Times New Roman" w:cs="Times New Roman"/>
        </w:rPr>
      </w:pPr>
      <w:r w:rsidRPr="00DB541D">
        <w:rPr>
          <w:rFonts w:ascii="Times New Roman" w:hAnsi="Times New Roman" w:cs="Times New Roman"/>
        </w:rPr>
        <w:t xml:space="preserve">This article examines the outcomes of cultural policy coordination in the European Union using a case study of one policy priority in the 2011-2014 Work Plan for Culture. The Open Method of Coordination brings Member States together to exchange and cooperate on key </w:t>
      </w:r>
      <w:r w:rsidR="001C0B8A" w:rsidRPr="00DB541D">
        <w:rPr>
          <w:rFonts w:ascii="Times New Roman" w:hAnsi="Times New Roman" w:cs="Times New Roman"/>
        </w:rPr>
        <w:t xml:space="preserve">policy </w:t>
      </w:r>
      <w:r w:rsidRPr="00DB541D">
        <w:rPr>
          <w:rFonts w:ascii="Times New Roman" w:hAnsi="Times New Roman" w:cs="Times New Roman"/>
        </w:rPr>
        <w:t>priorities. Drawing on interviews with key actors as well as participant observation material, the article demonstrates th</w:t>
      </w:r>
      <w:r w:rsidR="003C6E0F" w:rsidRPr="00DB541D">
        <w:rPr>
          <w:rFonts w:ascii="Times New Roman" w:hAnsi="Times New Roman" w:cs="Times New Roman"/>
        </w:rPr>
        <w:t xml:space="preserve">e limited influence of the culture OMC on domestic policy, showing that </w:t>
      </w:r>
      <w:r w:rsidRPr="00DB541D">
        <w:rPr>
          <w:rFonts w:ascii="Times New Roman" w:hAnsi="Times New Roman" w:cs="Times New Roman"/>
        </w:rPr>
        <w:t>domestic usage tends to be on the scale of individuals and organisations rather than Member State-wide. The article finishes by contextualising the outcomes, highlighting the c</w:t>
      </w:r>
      <w:r w:rsidR="00AE663B" w:rsidRPr="00DB541D">
        <w:rPr>
          <w:rFonts w:ascii="Times New Roman" w:hAnsi="Times New Roman" w:cs="Times New Roman"/>
        </w:rPr>
        <w:t>onstraints and c</w:t>
      </w:r>
      <w:r w:rsidRPr="00DB541D">
        <w:rPr>
          <w:rFonts w:ascii="Times New Roman" w:hAnsi="Times New Roman" w:cs="Times New Roman"/>
        </w:rPr>
        <w:t>hallenges of intergovernmental coordination in fields where the EU holds a supporting competence.</w:t>
      </w:r>
    </w:p>
    <w:p w14:paraId="2E039F44" w14:textId="77777777" w:rsidR="00D47948" w:rsidRPr="00DB541D" w:rsidRDefault="00D47948">
      <w:pPr>
        <w:spacing w:after="0" w:line="276" w:lineRule="auto"/>
        <w:rPr>
          <w:rFonts w:ascii="Times New Roman" w:hAnsi="Times New Roman" w:cs="Times New Roman"/>
        </w:rPr>
      </w:pPr>
    </w:p>
    <w:p w14:paraId="0679117F" w14:textId="77777777" w:rsidR="00174E15" w:rsidRPr="00DB541D" w:rsidRDefault="00A87DE7">
      <w:pPr>
        <w:spacing w:after="0" w:line="276" w:lineRule="auto"/>
        <w:rPr>
          <w:rFonts w:ascii="Times New Roman" w:hAnsi="Times New Roman" w:cs="Times New Roman"/>
        </w:rPr>
      </w:pPr>
      <w:r w:rsidRPr="00DB541D">
        <w:rPr>
          <w:rFonts w:ascii="Times New Roman" w:hAnsi="Times New Roman" w:cs="Times New Roman"/>
          <w:b/>
        </w:rPr>
        <w:t>Keywords</w:t>
      </w:r>
    </w:p>
    <w:p w14:paraId="5F255ED3" w14:textId="59574971" w:rsidR="00A87DE7" w:rsidRPr="00DB541D" w:rsidRDefault="00174E15">
      <w:pPr>
        <w:spacing w:after="0" w:line="276" w:lineRule="auto"/>
        <w:rPr>
          <w:rFonts w:ascii="Times New Roman" w:hAnsi="Times New Roman" w:cs="Times New Roman"/>
        </w:rPr>
      </w:pPr>
      <w:r w:rsidRPr="00DB541D">
        <w:rPr>
          <w:rFonts w:ascii="Times New Roman" w:hAnsi="Times New Roman" w:cs="Times New Roman"/>
        </w:rPr>
        <w:t>P</w:t>
      </w:r>
      <w:r w:rsidR="00A87DE7" w:rsidRPr="00DB541D">
        <w:rPr>
          <w:rFonts w:ascii="Times New Roman" w:hAnsi="Times New Roman" w:cs="Times New Roman"/>
        </w:rPr>
        <w:t xml:space="preserve">olicy coordination, cultural policy, </w:t>
      </w:r>
      <w:r w:rsidR="0094497F" w:rsidRPr="00DB541D">
        <w:rPr>
          <w:rFonts w:ascii="Times New Roman" w:hAnsi="Times New Roman" w:cs="Times New Roman"/>
        </w:rPr>
        <w:t>Open Method of Coordination</w:t>
      </w:r>
      <w:r w:rsidR="00F26C95" w:rsidRPr="00DB541D">
        <w:rPr>
          <w:rFonts w:ascii="Times New Roman" w:hAnsi="Times New Roman" w:cs="Times New Roman"/>
        </w:rPr>
        <w:t>,</w:t>
      </w:r>
      <w:r w:rsidR="00973D5B" w:rsidRPr="00DB541D">
        <w:rPr>
          <w:rFonts w:ascii="Times New Roman" w:hAnsi="Times New Roman" w:cs="Times New Roman"/>
        </w:rPr>
        <w:t xml:space="preserve"> culture, sociological institutionalism</w:t>
      </w:r>
    </w:p>
    <w:p w14:paraId="48EFA733" w14:textId="77777777" w:rsidR="00530C2A" w:rsidRPr="00DB541D" w:rsidRDefault="00530C2A">
      <w:pPr>
        <w:spacing w:after="0" w:line="276" w:lineRule="auto"/>
        <w:rPr>
          <w:rFonts w:ascii="Times New Roman" w:hAnsi="Times New Roman" w:cs="Times New Roman"/>
        </w:rPr>
      </w:pPr>
    </w:p>
    <w:p w14:paraId="6AAC4FBD" w14:textId="77777777" w:rsidR="001E1450" w:rsidRPr="00DB541D" w:rsidRDefault="001E1450">
      <w:pPr>
        <w:spacing w:after="0" w:line="276" w:lineRule="auto"/>
        <w:rPr>
          <w:rFonts w:ascii="Times New Roman" w:hAnsi="Times New Roman" w:cs="Times New Roman"/>
          <w:b/>
          <w:sz w:val="24"/>
          <w:szCs w:val="24"/>
        </w:rPr>
      </w:pPr>
    </w:p>
    <w:p w14:paraId="14C5BF41" w14:textId="211D23EA" w:rsidR="001B0F86" w:rsidRPr="00DB541D" w:rsidRDefault="00093CF1" w:rsidP="00614599">
      <w:pPr>
        <w:spacing w:after="0" w:line="480" w:lineRule="auto"/>
        <w:rPr>
          <w:rFonts w:ascii="Times New Roman" w:hAnsi="Times New Roman" w:cs="Times New Roman"/>
          <w:b/>
          <w:sz w:val="24"/>
          <w:szCs w:val="24"/>
        </w:rPr>
      </w:pPr>
      <w:r w:rsidRPr="00DB541D">
        <w:rPr>
          <w:rFonts w:ascii="Times New Roman" w:hAnsi="Times New Roman" w:cs="Times New Roman"/>
          <w:b/>
          <w:sz w:val="24"/>
          <w:szCs w:val="24"/>
        </w:rPr>
        <w:t>I</w:t>
      </w:r>
      <w:r w:rsidR="001B0F86" w:rsidRPr="00DB541D">
        <w:rPr>
          <w:rFonts w:ascii="Times New Roman" w:hAnsi="Times New Roman" w:cs="Times New Roman"/>
          <w:b/>
          <w:sz w:val="24"/>
          <w:szCs w:val="24"/>
        </w:rPr>
        <w:t>ntroduction</w:t>
      </w:r>
    </w:p>
    <w:p w14:paraId="2D014ACC" w14:textId="7A00AD9F" w:rsidR="00595927" w:rsidRPr="00DB541D" w:rsidRDefault="002B0E64"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 xml:space="preserve">This </w:t>
      </w:r>
      <w:r w:rsidR="0054200D" w:rsidRPr="00DB541D">
        <w:rPr>
          <w:rFonts w:ascii="Times New Roman" w:hAnsi="Times New Roman" w:cs="Times New Roman"/>
          <w:sz w:val="24"/>
          <w:szCs w:val="24"/>
        </w:rPr>
        <w:t>article</w:t>
      </w:r>
      <w:r w:rsidRPr="00DB541D">
        <w:rPr>
          <w:rFonts w:ascii="Times New Roman" w:hAnsi="Times New Roman" w:cs="Times New Roman"/>
          <w:sz w:val="24"/>
          <w:szCs w:val="24"/>
        </w:rPr>
        <w:t xml:space="preserve"> </w:t>
      </w:r>
      <w:r w:rsidR="00805FEF" w:rsidRPr="00DB541D">
        <w:rPr>
          <w:rFonts w:ascii="Times New Roman" w:hAnsi="Times New Roman" w:cs="Times New Roman"/>
          <w:sz w:val="24"/>
          <w:szCs w:val="24"/>
        </w:rPr>
        <w:t>discuss</w:t>
      </w:r>
      <w:r w:rsidR="001449E3" w:rsidRPr="00DB541D">
        <w:rPr>
          <w:rFonts w:ascii="Times New Roman" w:hAnsi="Times New Roman" w:cs="Times New Roman"/>
          <w:sz w:val="24"/>
          <w:szCs w:val="24"/>
        </w:rPr>
        <w:t>es</w:t>
      </w:r>
      <w:r w:rsidRPr="00DB541D">
        <w:rPr>
          <w:rFonts w:ascii="Times New Roman" w:hAnsi="Times New Roman" w:cs="Times New Roman"/>
          <w:sz w:val="24"/>
          <w:szCs w:val="24"/>
        </w:rPr>
        <w:t xml:space="preserve"> </w:t>
      </w:r>
      <w:r w:rsidR="00225636" w:rsidRPr="00DB541D">
        <w:rPr>
          <w:rFonts w:ascii="Times New Roman" w:hAnsi="Times New Roman" w:cs="Times New Roman"/>
          <w:sz w:val="24"/>
          <w:szCs w:val="24"/>
        </w:rPr>
        <w:t>the outcomes of</w:t>
      </w:r>
      <w:r w:rsidR="00805FEF" w:rsidRPr="00DB541D">
        <w:rPr>
          <w:rFonts w:ascii="Times New Roman" w:hAnsi="Times New Roman" w:cs="Times New Roman"/>
          <w:sz w:val="24"/>
          <w:szCs w:val="24"/>
        </w:rPr>
        <w:t xml:space="preserve"> </w:t>
      </w:r>
      <w:r w:rsidR="00E84394" w:rsidRPr="00DB541D">
        <w:rPr>
          <w:rFonts w:ascii="Times New Roman" w:hAnsi="Times New Roman" w:cs="Times New Roman"/>
          <w:sz w:val="24"/>
          <w:szCs w:val="24"/>
        </w:rPr>
        <w:t xml:space="preserve">European Union (EU) </w:t>
      </w:r>
      <w:r w:rsidR="000034BC" w:rsidRPr="00DB541D">
        <w:rPr>
          <w:rFonts w:ascii="Times New Roman" w:hAnsi="Times New Roman" w:cs="Times New Roman"/>
          <w:sz w:val="24"/>
          <w:szCs w:val="24"/>
        </w:rPr>
        <w:t xml:space="preserve">cultural </w:t>
      </w:r>
      <w:r w:rsidR="00E84394" w:rsidRPr="00DB541D">
        <w:rPr>
          <w:rFonts w:ascii="Times New Roman" w:hAnsi="Times New Roman" w:cs="Times New Roman"/>
          <w:sz w:val="24"/>
          <w:szCs w:val="24"/>
        </w:rPr>
        <w:t>policy coordination</w:t>
      </w:r>
      <w:r w:rsidRPr="00DB541D">
        <w:rPr>
          <w:rFonts w:ascii="Times New Roman" w:hAnsi="Times New Roman" w:cs="Times New Roman"/>
          <w:sz w:val="24"/>
          <w:szCs w:val="24"/>
        </w:rPr>
        <w:t>.</w:t>
      </w:r>
      <w:r w:rsidR="004A46B0" w:rsidRPr="00DB541D">
        <w:rPr>
          <w:rStyle w:val="FootnoteReference"/>
          <w:rFonts w:ascii="Times New Roman" w:hAnsi="Times New Roman" w:cs="Times New Roman"/>
          <w:sz w:val="24"/>
          <w:szCs w:val="24"/>
        </w:rPr>
        <w:footnoteReference w:id="1"/>
      </w:r>
      <w:r w:rsidR="001449E3" w:rsidRPr="00DB541D">
        <w:rPr>
          <w:rFonts w:ascii="Times New Roman" w:hAnsi="Times New Roman" w:cs="Times New Roman"/>
          <w:sz w:val="24"/>
          <w:szCs w:val="24"/>
        </w:rPr>
        <w:t xml:space="preserve"> </w:t>
      </w:r>
      <w:r w:rsidR="0095403F" w:rsidRPr="00DB541D">
        <w:rPr>
          <w:rFonts w:ascii="Times New Roman" w:hAnsi="Times New Roman" w:cs="Times New Roman"/>
          <w:sz w:val="24"/>
          <w:szCs w:val="24"/>
        </w:rPr>
        <w:t>The Open Method of Coordination</w:t>
      </w:r>
      <w:r w:rsidR="00750912" w:rsidRPr="00DB541D">
        <w:rPr>
          <w:rFonts w:ascii="Times New Roman" w:hAnsi="Times New Roman" w:cs="Times New Roman"/>
          <w:sz w:val="24"/>
          <w:szCs w:val="24"/>
        </w:rPr>
        <w:t xml:space="preserve"> (OMC)</w:t>
      </w:r>
      <w:r w:rsidR="0095403F" w:rsidRPr="00DB541D">
        <w:rPr>
          <w:rFonts w:ascii="Times New Roman" w:hAnsi="Times New Roman" w:cs="Times New Roman"/>
          <w:sz w:val="24"/>
          <w:szCs w:val="24"/>
        </w:rPr>
        <w:t xml:space="preserve">, </w:t>
      </w:r>
      <w:r w:rsidR="004040B1" w:rsidRPr="00DB541D">
        <w:rPr>
          <w:rFonts w:ascii="Times New Roman" w:hAnsi="Times New Roman" w:cs="Times New Roman"/>
          <w:sz w:val="24"/>
          <w:szCs w:val="24"/>
        </w:rPr>
        <w:t>which takes place in sectors that the EU has partial or no formal competence in</w:t>
      </w:r>
      <w:r w:rsidR="0095403F" w:rsidRPr="00DB541D">
        <w:rPr>
          <w:rFonts w:ascii="Times New Roman" w:hAnsi="Times New Roman" w:cs="Times New Roman"/>
          <w:sz w:val="24"/>
          <w:szCs w:val="24"/>
        </w:rPr>
        <w:t xml:space="preserve">, </w:t>
      </w:r>
      <w:r w:rsidR="005B3DAB" w:rsidRPr="00DB541D">
        <w:rPr>
          <w:rFonts w:ascii="Times New Roman" w:hAnsi="Times New Roman" w:cs="Times New Roman"/>
          <w:sz w:val="24"/>
          <w:szCs w:val="24"/>
        </w:rPr>
        <w:t>is a</w:t>
      </w:r>
      <w:r w:rsidR="00D15D4C" w:rsidRPr="00DB541D">
        <w:rPr>
          <w:rFonts w:ascii="Times New Roman" w:hAnsi="Times New Roman" w:cs="Times New Roman"/>
          <w:sz w:val="24"/>
          <w:szCs w:val="24"/>
        </w:rPr>
        <w:t xml:space="preserve"> non-legislative</w:t>
      </w:r>
      <w:r w:rsidR="005B3DAB" w:rsidRPr="00DB541D">
        <w:rPr>
          <w:rFonts w:ascii="Times New Roman" w:hAnsi="Times New Roman" w:cs="Times New Roman"/>
          <w:sz w:val="24"/>
          <w:szCs w:val="24"/>
        </w:rPr>
        <w:t xml:space="preserve"> policy coordination </w:t>
      </w:r>
      <w:r w:rsidR="00D15D4C" w:rsidRPr="00DB541D">
        <w:rPr>
          <w:rFonts w:ascii="Times New Roman" w:hAnsi="Times New Roman" w:cs="Times New Roman"/>
          <w:sz w:val="24"/>
          <w:szCs w:val="24"/>
        </w:rPr>
        <w:t>process</w:t>
      </w:r>
      <w:r w:rsidR="005B3DAB" w:rsidRPr="00DB541D">
        <w:rPr>
          <w:rFonts w:ascii="Times New Roman" w:hAnsi="Times New Roman" w:cs="Times New Roman"/>
          <w:sz w:val="24"/>
          <w:szCs w:val="24"/>
        </w:rPr>
        <w:t xml:space="preserve"> </w:t>
      </w:r>
      <w:r w:rsidR="00914A53" w:rsidRPr="00DB541D">
        <w:rPr>
          <w:rFonts w:ascii="Times New Roman" w:hAnsi="Times New Roman" w:cs="Times New Roman"/>
          <w:sz w:val="24"/>
          <w:szCs w:val="24"/>
        </w:rPr>
        <w:t>in which</w:t>
      </w:r>
      <w:r w:rsidR="00AE663B" w:rsidRPr="00DB541D">
        <w:rPr>
          <w:rFonts w:ascii="Times New Roman" w:hAnsi="Times New Roman" w:cs="Times New Roman"/>
          <w:sz w:val="24"/>
          <w:szCs w:val="24"/>
        </w:rPr>
        <w:t xml:space="preserve"> </w:t>
      </w:r>
      <w:r w:rsidR="001303D7" w:rsidRPr="00DB541D">
        <w:rPr>
          <w:rFonts w:ascii="Times New Roman" w:hAnsi="Times New Roman" w:cs="Times New Roman"/>
          <w:sz w:val="24"/>
          <w:szCs w:val="24"/>
        </w:rPr>
        <w:t xml:space="preserve">Member States </w:t>
      </w:r>
      <w:r w:rsidR="00D15D4C" w:rsidRPr="00DB541D">
        <w:rPr>
          <w:rFonts w:ascii="Times New Roman" w:hAnsi="Times New Roman" w:cs="Times New Roman"/>
          <w:sz w:val="24"/>
          <w:szCs w:val="24"/>
        </w:rPr>
        <w:t>cooperate on</w:t>
      </w:r>
      <w:r w:rsidR="001303D7" w:rsidRPr="00DB541D">
        <w:rPr>
          <w:rFonts w:ascii="Times New Roman" w:hAnsi="Times New Roman" w:cs="Times New Roman"/>
          <w:sz w:val="24"/>
          <w:szCs w:val="24"/>
        </w:rPr>
        <w:t xml:space="preserve"> common </w:t>
      </w:r>
      <w:r w:rsidR="00772B96" w:rsidRPr="00DB541D">
        <w:rPr>
          <w:rFonts w:ascii="Times New Roman" w:hAnsi="Times New Roman" w:cs="Times New Roman"/>
          <w:sz w:val="24"/>
          <w:szCs w:val="24"/>
        </w:rPr>
        <w:t xml:space="preserve">policy </w:t>
      </w:r>
      <w:r w:rsidR="001303D7" w:rsidRPr="00DB541D">
        <w:rPr>
          <w:rFonts w:ascii="Times New Roman" w:hAnsi="Times New Roman" w:cs="Times New Roman"/>
          <w:sz w:val="24"/>
          <w:szCs w:val="24"/>
        </w:rPr>
        <w:t>objectives</w:t>
      </w:r>
      <w:r w:rsidR="00B7328A" w:rsidRPr="00DB541D">
        <w:rPr>
          <w:rFonts w:ascii="Times New Roman" w:hAnsi="Times New Roman" w:cs="Times New Roman"/>
          <w:sz w:val="24"/>
          <w:szCs w:val="24"/>
        </w:rPr>
        <w:t>.</w:t>
      </w:r>
      <w:r w:rsidR="004040B1" w:rsidRPr="00DB541D">
        <w:rPr>
          <w:rFonts w:ascii="Times New Roman" w:hAnsi="Times New Roman" w:cs="Times New Roman"/>
          <w:sz w:val="24"/>
          <w:szCs w:val="24"/>
        </w:rPr>
        <w:t xml:space="preserve"> It first</w:t>
      </w:r>
      <w:r w:rsidR="00C17ED8" w:rsidRPr="00DB541D">
        <w:rPr>
          <w:rFonts w:ascii="Times New Roman" w:hAnsi="Times New Roman" w:cs="Times New Roman"/>
          <w:sz w:val="24"/>
          <w:szCs w:val="24"/>
        </w:rPr>
        <w:t xml:space="preserve"> started in the field of cultural policy</w:t>
      </w:r>
      <w:r w:rsidR="004040B1" w:rsidRPr="00DB541D">
        <w:rPr>
          <w:rFonts w:ascii="Times New Roman" w:hAnsi="Times New Roman" w:cs="Times New Roman"/>
          <w:sz w:val="24"/>
          <w:szCs w:val="24"/>
        </w:rPr>
        <w:t xml:space="preserve"> in 2008</w:t>
      </w:r>
      <w:r w:rsidR="005B3DAB" w:rsidRPr="00DB541D">
        <w:rPr>
          <w:rFonts w:ascii="Times New Roman" w:hAnsi="Times New Roman" w:cs="Times New Roman"/>
          <w:sz w:val="24"/>
          <w:szCs w:val="24"/>
        </w:rPr>
        <w:t xml:space="preserve">. </w:t>
      </w:r>
      <w:r w:rsidR="00357244" w:rsidRPr="00DB541D">
        <w:rPr>
          <w:rFonts w:ascii="Times New Roman" w:hAnsi="Times New Roman" w:cs="Times New Roman"/>
          <w:sz w:val="24"/>
          <w:szCs w:val="24"/>
        </w:rPr>
        <w:t>This</w:t>
      </w:r>
      <w:r w:rsidR="003C6E0F" w:rsidRPr="00DB541D">
        <w:rPr>
          <w:rFonts w:ascii="Times New Roman" w:hAnsi="Times New Roman" w:cs="Times New Roman"/>
          <w:sz w:val="24"/>
          <w:szCs w:val="24"/>
        </w:rPr>
        <w:t xml:space="preserve"> focus of this</w:t>
      </w:r>
      <w:r w:rsidR="00357244" w:rsidRPr="00DB541D">
        <w:rPr>
          <w:rFonts w:ascii="Times New Roman" w:hAnsi="Times New Roman" w:cs="Times New Roman"/>
          <w:sz w:val="24"/>
          <w:szCs w:val="24"/>
        </w:rPr>
        <w:t xml:space="preserve"> article</w:t>
      </w:r>
      <w:r w:rsidR="003C6E0F" w:rsidRPr="00DB541D">
        <w:rPr>
          <w:rFonts w:ascii="Times New Roman" w:hAnsi="Times New Roman" w:cs="Times New Roman"/>
          <w:sz w:val="24"/>
          <w:szCs w:val="24"/>
        </w:rPr>
        <w:t xml:space="preserve"> is examining whether the OMC has had any influence</w:t>
      </w:r>
      <w:r w:rsidR="00B7328A" w:rsidRPr="00DB541D">
        <w:rPr>
          <w:rFonts w:ascii="Times New Roman" w:hAnsi="Times New Roman" w:cs="Times New Roman"/>
          <w:sz w:val="24"/>
          <w:szCs w:val="24"/>
        </w:rPr>
        <w:t>, using a case study of one policy priority in the 2011-2014 Work Plan for Culture.</w:t>
      </w:r>
      <w:r w:rsidR="001D5D07" w:rsidRPr="00DB541D">
        <w:rPr>
          <w:rFonts w:ascii="Times New Roman" w:hAnsi="Times New Roman" w:cs="Times New Roman"/>
          <w:sz w:val="24"/>
          <w:szCs w:val="24"/>
        </w:rPr>
        <w:t xml:space="preserve"> </w:t>
      </w:r>
      <w:r w:rsidR="00595927" w:rsidRPr="00DB541D">
        <w:rPr>
          <w:rFonts w:ascii="Times New Roman" w:hAnsi="Times New Roman" w:cs="Times New Roman"/>
          <w:sz w:val="24"/>
          <w:szCs w:val="24"/>
        </w:rPr>
        <w:t>The aim of the paper</w:t>
      </w:r>
      <w:r w:rsidR="00B66174" w:rsidRPr="00DB541D">
        <w:rPr>
          <w:rFonts w:ascii="Times New Roman" w:hAnsi="Times New Roman" w:cs="Times New Roman"/>
          <w:sz w:val="24"/>
          <w:szCs w:val="24"/>
        </w:rPr>
        <w:t xml:space="preserve"> is firstly</w:t>
      </w:r>
      <w:r w:rsidR="00595927" w:rsidRPr="00DB541D">
        <w:rPr>
          <w:rFonts w:ascii="Times New Roman" w:hAnsi="Times New Roman" w:cs="Times New Roman"/>
          <w:sz w:val="24"/>
          <w:szCs w:val="24"/>
        </w:rPr>
        <w:t xml:space="preserve"> to determine whether the OMC has resulted in any furthering of dialogue or progress in these policy areas</w:t>
      </w:r>
      <w:r w:rsidR="00B66174" w:rsidRPr="00DB541D">
        <w:rPr>
          <w:rFonts w:ascii="Times New Roman" w:hAnsi="Times New Roman" w:cs="Times New Roman"/>
          <w:sz w:val="24"/>
          <w:szCs w:val="24"/>
        </w:rPr>
        <w:t xml:space="preserve"> (and if so, how the ideas and norms created in the context of the OMC are being used by national actors)</w:t>
      </w:r>
      <w:r w:rsidR="00595927" w:rsidRPr="00DB541D">
        <w:rPr>
          <w:rFonts w:ascii="Times New Roman" w:hAnsi="Times New Roman" w:cs="Times New Roman"/>
          <w:sz w:val="24"/>
          <w:szCs w:val="24"/>
        </w:rPr>
        <w:t xml:space="preserve">, and secondly, </w:t>
      </w:r>
      <w:r w:rsidR="00D5044B" w:rsidRPr="00DB541D">
        <w:rPr>
          <w:rFonts w:ascii="Times New Roman" w:hAnsi="Times New Roman" w:cs="Times New Roman"/>
          <w:sz w:val="24"/>
          <w:szCs w:val="24"/>
        </w:rPr>
        <w:t xml:space="preserve">to further contextualise the outcomes by exploring </w:t>
      </w:r>
      <w:r w:rsidR="00A9402A" w:rsidRPr="00DB541D">
        <w:rPr>
          <w:rFonts w:ascii="Times New Roman" w:hAnsi="Times New Roman" w:cs="Times New Roman"/>
          <w:sz w:val="24"/>
          <w:szCs w:val="24"/>
        </w:rPr>
        <w:t xml:space="preserve">the </w:t>
      </w:r>
      <w:r w:rsidR="00914A53" w:rsidRPr="00DB541D">
        <w:rPr>
          <w:rFonts w:ascii="Times New Roman" w:hAnsi="Times New Roman" w:cs="Times New Roman"/>
          <w:sz w:val="24"/>
          <w:szCs w:val="24"/>
        </w:rPr>
        <w:t xml:space="preserve">learning </w:t>
      </w:r>
      <w:r w:rsidR="00AE663B" w:rsidRPr="00DB541D">
        <w:rPr>
          <w:rFonts w:ascii="Times New Roman" w:hAnsi="Times New Roman" w:cs="Times New Roman"/>
          <w:sz w:val="24"/>
          <w:szCs w:val="24"/>
        </w:rPr>
        <w:t xml:space="preserve">constraints and </w:t>
      </w:r>
      <w:r w:rsidR="00D47948" w:rsidRPr="00DB541D">
        <w:rPr>
          <w:rFonts w:ascii="Times New Roman" w:hAnsi="Times New Roman" w:cs="Times New Roman"/>
          <w:sz w:val="24"/>
          <w:szCs w:val="24"/>
        </w:rPr>
        <w:t>challenges</w:t>
      </w:r>
      <w:r w:rsidR="00A9402A" w:rsidRPr="00DB541D">
        <w:rPr>
          <w:rFonts w:ascii="Times New Roman" w:hAnsi="Times New Roman" w:cs="Times New Roman"/>
          <w:sz w:val="24"/>
          <w:szCs w:val="24"/>
        </w:rPr>
        <w:t xml:space="preserve"> of intergovernmental coordination in policy fields </w:t>
      </w:r>
      <w:r w:rsidR="00CA6C3F" w:rsidRPr="00DB541D">
        <w:rPr>
          <w:rFonts w:ascii="Times New Roman" w:hAnsi="Times New Roman" w:cs="Times New Roman"/>
          <w:sz w:val="24"/>
          <w:szCs w:val="24"/>
        </w:rPr>
        <w:t>where</w:t>
      </w:r>
      <w:r w:rsidR="00A9402A" w:rsidRPr="00DB541D">
        <w:rPr>
          <w:rFonts w:ascii="Times New Roman" w:hAnsi="Times New Roman" w:cs="Times New Roman"/>
          <w:sz w:val="24"/>
          <w:szCs w:val="24"/>
        </w:rPr>
        <w:t xml:space="preserve"> the EU </w:t>
      </w:r>
      <w:r w:rsidR="00CA6C3F" w:rsidRPr="00DB541D">
        <w:rPr>
          <w:rFonts w:ascii="Times New Roman" w:hAnsi="Times New Roman" w:cs="Times New Roman"/>
          <w:sz w:val="24"/>
          <w:szCs w:val="24"/>
        </w:rPr>
        <w:t>holds a supporting competence</w:t>
      </w:r>
      <w:r w:rsidR="00A9402A" w:rsidRPr="00DB541D">
        <w:rPr>
          <w:rFonts w:ascii="Times New Roman" w:hAnsi="Times New Roman" w:cs="Times New Roman"/>
          <w:sz w:val="24"/>
          <w:szCs w:val="24"/>
        </w:rPr>
        <w:t>.</w:t>
      </w:r>
    </w:p>
    <w:p w14:paraId="67274D0D" w14:textId="77777777" w:rsidR="005D64B1" w:rsidRPr="00DB541D" w:rsidRDefault="005D64B1" w:rsidP="00614599">
      <w:pPr>
        <w:spacing w:after="0" w:line="480" w:lineRule="auto"/>
        <w:rPr>
          <w:rFonts w:ascii="Times New Roman" w:hAnsi="Times New Roman" w:cs="Times New Roman"/>
          <w:sz w:val="24"/>
          <w:szCs w:val="24"/>
        </w:rPr>
      </w:pPr>
    </w:p>
    <w:p w14:paraId="27083C34" w14:textId="5ECF0AEF" w:rsidR="001901A7" w:rsidRPr="00DB541D" w:rsidRDefault="000F337E" w:rsidP="00614599">
      <w:pPr>
        <w:spacing w:after="0" w:line="480" w:lineRule="auto"/>
        <w:rPr>
          <w:rFonts w:ascii="Times New Roman" w:hAnsi="Times New Roman" w:cs="Times New Roman"/>
        </w:rPr>
      </w:pPr>
      <w:r w:rsidRPr="00DB541D">
        <w:rPr>
          <w:rFonts w:ascii="Times New Roman" w:hAnsi="Times New Roman" w:cs="Times New Roman"/>
          <w:sz w:val="24"/>
          <w:szCs w:val="24"/>
        </w:rPr>
        <w:lastRenderedPageBreak/>
        <w:t>Culture</w:t>
      </w:r>
      <w:r w:rsidR="00C93777" w:rsidRPr="00DB541D">
        <w:rPr>
          <w:rFonts w:ascii="Times New Roman" w:hAnsi="Times New Roman" w:cs="Times New Roman"/>
          <w:sz w:val="24"/>
          <w:szCs w:val="24"/>
        </w:rPr>
        <w:t xml:space="preserve"> was first introduced </w:t>
      </w:r>
      <w:r w:rsidR="000E0E81" w:rsidRPr="00DB541D">
        <w:rPr>
          <w:rFonts w:ascii="Times New Roman" w:hAnsi="Times New Roman" w:cs="Times New Roman"/>
          <w:sz w:val="24"/>
          <w:szCs w:val="24"/>
        </w:rPr>
        <w:t xml:space="preserve">as an EU competence </w:t>
      </w:r>
      <w:r w:rsidR="00C93777" w:rsidRPr="00DB541D">
        <w:rPr>
          <w:rFonts w:ascii="Times New Roman" w:hAnsi="Times New Roman" w:cs="Times New Roman"/>
          <w:sz w:val="24"/>
          <w:szCs w:val="24"/>
        </w:rPr>
        <w:t>i</w:t>
      </w:r>
      <w:r w:rsidR="00595927" w:rsidRPr="00DB541D">
        <w:rPr>
          <w:rFonts w:ascii="Times New Roman" w:hAnsi="Times New Roman" w:cs="Times New Roman"/>
          <w:sz w:val="24"/>
          <w:szCs w:val="24"/>
        </w:rPr>
        <w:t xml:space="preserve">n the 1992 Treaty of Maastricht. </w:t>
      </w:r>
      <w:r w:rsidR="00357244" w:rsidRPr="00DB541D">
        <w:rPr>
          <w:rFonts w:ascii="Times New Roman" w:hAnsi="Times New Roman" w:cs="Times New Roman"/>
          <w:sz w:val="24"/>
          <w:szCs w:val="24"/>
        </w:rPr>
        <w:t>T</w:t>
      </w:r>
      <w:r w:rsidRPr="00DB541D">
        <w:rPr>
          <w:rFonts w:ascii="Times New Roman" w:hAnsi="Times New Roman" w:cs="Times New Roman"/>
          <w:sz w:val="24"/>
          <w:szCs w:val="24"/>
        </w:rPr>
        <w:t>he Union</w:t>
      </w:r>
      <w:r w:rsidR="00357244" w:rsidRPr="00DB541D">
        <w:rPr>
          <w:rFonts w:ascii="Times New Roman" w:hAnsi="Times New Roman" w:cs="Times New Roman"/>
          <w:sz w:val="24"/>
          <w:szCs w:val="24"/>
        </w:rPr>
        <w:t>’s role is supplementary</w:t>
      </w:r>
      <w:r w:rsidR="00B8705D" w:rsidRPr="00DB541D">
        <w:rPr>
          <w:rFonts w:ascii="Times New Roman" w:hAnsi="Times New Roman" w:cs="Times New Roman"/>
          <w:sz w:val="24"/>
          <w:szCs w:val="24"/>
        </w:rPr>
        <w:t xml:space="preserve"> and</w:t>
      </w:r>
      <w:r w:rsidR="00357244" w:rsidRPr="00DB541D">
        <w:rPr>
          <w:rFonts w:ascii="Times New Roman" w:hAnsi="Times New Roman" w:cs="Times New Roman"/>
          <w:sz w:val="24"/>
          <w:szCs w:val="24"/>
        </w:rPr>
        <w:t xml:space="preserve"> </w:t>
      </w:r>
      <w:r w:rsidRPr="00DB541D">
        <w:rPr>
          <w:rFonts w:ascii="Times New Roman" w:hAnsi="Times New Roman" w:cs="Times New Roman"/>
          <w:sz w:val="24"/>
          <w:szCs w:val="24"/>
        </w:rPr>
        <w:t xml:space="preserve">Member States retain full control over their </w:t>
      </w:r>
      <w:r w:rsidR="00DC27EE" w:rsidRPr="00DB541D">
        <w:rPr>
          <w:rFonts w:ascii="Times New Roman" w:hAnsi="Times New Roman" w:cs="Times New Roman"/>
          <w:sz w:val="24"/>
          <w:szCs w:val="24"/>
        </w:rPr>
        <w:t xml:space="preserve">own </w:t>
      </w:r>
      <w:r w:rsidRPr="00DB541D">
        <w:rPr>
          <w:rFonts w:ascii="Times New Roman" w:hAnsi="Times New Roman" w:cs="Times New Roman"/>
          <w:sz w:val="24"/>
          <w:szCs w:val="24"/>
        </w:rPr>
        <w:t>cultural policies</w:t>
      </w:r>
      <w:r w:rsidR="00595927" w:rsidRPr="00DB541D">
        <w:rPr>
          <w:rFonts w:ascii="Times New Roman" w:hAnsi="Times New Roman" w:cs="Times New Roman"/>
          <w:sz w:val="24"/>
          <w:szCs w:val="24"/>
        </w:rPr>
        <w:t xml:space="preserve"> (for an overview of what the EU does in this field, see </w:t>
      </w:r>
      <w:r w:rsidR="00AE663B" w:rsidRPr="00DB541D">
        <w:rPr>
          <w:rFonts w:ascii="Times New Roman" w:hAnsi="Times New Roman" w:cs="Times New Roman"/>
          <w:sz w:val="24"/>
          <w:szCs w:val="24"/>
        </w:rPr>
        <w:t xml:space="preserve">Craufurd Smith, 2004; </w:t>
      </w:r>
      <w:r w:rsidR="00C35660" w:rsidRPr="00DB541D">
        <w:rPr>
          <w:rFonts w:ascii="Times New Roman" w:hAnsi="Times New Roman" w:cs="Times New Roman"/>
          <w:sz w:val="24"/>
          <w:szCs w:val="24"/>
        </w:rPr>
        <w:t xml:space="preserve">Mattocks, </w:t>
      </w:r>
      <w:r w:rsidR="001901A7" w:rsidRPr="00DB541D">
        <w:rPr>
          <w:rFonts w:ascii="Times New Roman" w:hAnsi="Times New Roman" w:cs="Times New Roman"/>
          <w:sz w:val="24"/>
          <w:szCs w:val="24"/>
        </w:rPr>
        <w:t>2017;</w:t>
      </w:r>
      <w:r w:rsidR="00C35660" w:rsidRPr="00DB541D">
        <w:rPr>
          <w:rFonts w:ascii="Times New Roman" w:eastAsia="SimSun" w:hAnsi="Times New Roman" w:cs="Times New Roman"/>
          <w:sz w:val="24"/>
          <w:szCs w:val="24"/>
          <w:lang w:eastAsia="zh-CN"/>
        </w:rPr>
        <w:t xml:space="preserve"> </w:t>
      </w:r>
      <w:r w:rsidR="00595927" w:rsidRPr="00DB541D">
        <w:rPr>
          <w:rFonts w:ascii="Times New Roman" w:eastAsia="SimSun" w:hAnsi="Times New Roman" w:cs="Times New Roman"/>
          <w:sz w:val="24"/>
          <w:szCs w:val="24"/>
          <w:lang w:eastAsia="zh-CN"/>
        </w:rPr>
        <w:t>Psychogiopoulou, 2015</w:t>
      </w:r>
      <w:r w:rsidR="00D65B39" w:rsidRPr="00DB541D">
        <w:rPr>
          <w:rFonts w:ascii="Times New Roman" w:eastAsia="SimSun" w:hAnsi="Times New Roman" w:cs="Times New Roman"/>
          <w:sz w:val="24"/>
          <w:szCs w:val="24"/>
          <w:lang w:eastAsia="zh-CN"/>
        </w:rPr>
        <w:t>a</w:t>
      </w:r>
      <w:r w:rsidR="00595927" w:rsidRPr="00DB541D">
        <w:rPr>
          <w:rFonts w:ascii="Times New Roman" w:hAnsi="Times New Roman" w:cs="Times New Roman"/>
          <w:sz w:val="24"/>
          <w:szCs w:val="24"/>
        </w:rPr>
        <w:t>)</w:t>
      </w:r>
      <w:r w:rsidRPr="00DB541D">
        <w:rPr>
          <w:rFonts w:ascii="Times New Roman" w:hAnsi="Times New Roman" w:cs="Times New Roman"/>
          <w:sz w:val="24"/>
          <w:szCs w:val="24"/>
        </w:rPr>
        <w:t xml:space="preserve">. </w:t>
      </w:r>
      <w:r w:rsidR="00357244" w:rsidRPr="00DB541D">
        <w:rPr>
          <w:rFonts w:ascii="Times New Roman" w:hAnsi="Times New Roman" w:cs="Times New Roman"/>
          <w:sz w:val="24"/>
          <w:szCs w:val="24"/>
        </w:rPr>
        <w:t xml:space="preserve">Culture </w:t>
      </w:r>
      <w:r w:rsidR="000E1C31" w:rsidRPr="00DB541D">
        <w:rPr>
          <w:rFonts w:ascii="Times New Roman" w:hAnsi="Times New Roman" w:cs="Times New Roman"/>
          <w:sz w:val="24"/>
          <w:szCs w:val="24"/>
        </w:rPr>
        <w:t xml:space="preserve">is </w:t>
      </w:r>
      <w:r w:rsidR="0035300C" w:rsidRPr="00DB541D">
        <w:rPr>
          <w:rFonts w:ascii="Times New Roman" w:hAnsi="Times New Roman" w:cs="Times New Roman"/>
          <w:sz w:val="24"/>
          <w:szCs w:val="24"/>
        </w:rPr>
        <w:t xml:space="preserve">indeed </w:t>
      </w:r>
      <w:r w:rsidR="000E1C31" w:rsidRPr="00DB541D">
        <w:rPr>
          <w:rFonts w:ascii="Times New Roman" w:hAnsi="Times New Roman" w:cs="Times New Roman"/>
          <w:sz w:val="24"/>
          <w:szCs w:val="24"/>
        </w:rPr>
        <w:t>a sector that Me</w:t>
      </w:r>
      <w:r w:rsidR="00FA5AF3" w:rsidRPr="00DB541D">
        <w:rPr>
          <w:rFonts w:ascii="Times New Roman" w:hAnsi="Times New Roman" w:cs="Times New Roman"/>
          <w:sz w:val="24"/>
          <w:szCs w:val="24"/>
        </w:rPr>
        <w:t>mber States have traditionally been</w:t>
      </w:r>
      <w:r w:rsidR="000E1C31" w:rsidRPr="00DB541D">
        <w:rPr>
          <w:rFonts w:ascii="Times New Roman" w:hAnsi="Times New Roman" w:cs="Times New Roman"/>
          <w:sz w:val="24"/>
          <w:szCs w:val="24"/>
        </w:rPr>
        <w:t xml:space="preserve"> </w:t>
      </w:r>
      <w:r w:rsidR="003D2BAD" w:rsidRPr="00DB541D">
        <w:rPr>
          <w:rFonts w:ascii="Times New Roman" w:hAnsi="Times New Roman" w:cs="Times New Roman"/>
          <w:sz w:val="24"/>
          <w:szCs w:val="24"/>
        </w:rPr>
        <w:t>‘particularly disinclined’</w:t>
      </w:r>
      <w:r w:rsidR="000E1C31" w:rsidRPr="00DB541D">
        <w:rPr>
          <w:rFonts w:ascii="Times New Roman" w:hAnsi="Times New Roman" w:cs="Times New Roman"/>
          <w:sz w:val="24"/>
          <w:szCs w:val="24"/>
        </w:rPr>
        <w:t xml:space="preserve"> (Littoz-Monnet</w:t>
      </w:r>
      <w:r w:rsidR="00FA5AF3" w:rsidRPr="00DB541D">
        <w:rPr>
          <w:rFonts w:ascii="Times New Roman" w:hAnsi="Times New Roman" w:cs="Times New Roman"/>
          <w:sz w:val="24"/>
          <w:szCs w:val="24"/>
        </w:rPr>
        <w:t>, 2007</w:t>
      </w:r>
      <w:r w:rsidR="00B91C32" w:rsidRPr="00DB541D">
        <w:rPr>
          <w:rFonts w:ascii="Times New Roman" w:hAnsi="Times New Roman" w:cs="Times New Roman"/>
          <w:sz w:val="24"/>
          <w:szCs w:val="24"/>
        </w:rPr>
        <w:t>, p.</w:t>
      </w:r>
      <w:r w:rsidR="000E1C31" w:rsidRPr="00DB541D">
        <w:rPr>
          <w:rFonts w:ascii="Times New Roman" w:hAnsi="Times New Roman" w:cs="Times New Roman"/>
          <w:sz w:val="24"/>
          <w:szCs w:val="24"/>
        </w:rPr>
        <w:t>2) to transfer more powers in, and development in this field is taken with strict conformity to the principle of subsidiarity.</w:t>
      </w:r>
      <w:r w:rsidR="000E1C31" w:rsidRPr="00DB541D">
        <w:rPr>
          <w:rStyle w:val="FootnoteReference"/>
          <w:rFonts w:ascii="Times New Roman" w:hAnsi="Times New Roman" w:cs="Times New Roman"/>
          <w:sz w:val="24"/>
          <w:szCs w:val="24"/>
        </w:rPr>
        <w:footnoteReference w:id="2"/>
      </w:r>
      <w:r w:rsidR="00A73916" w:rsidRPr="00DB541D">
        <w:rPr>
          <w:rFonts w:ascii="Times New Roman" w:hAnsi="Times New Roman" w:cs="Times New Roman"/>
          <w:sz w:val="24"/>
          <w:szCs w:val="24"/>
        </w:rPr>
        <w:t xml:space="preserve"> </w:t>
      </w:r>
      <w:r w:rsidRPr="00DB541D">
        <w:rPr>
          <w:rFonts w:ascii="Times New Roman" w:eastAsia="SimSun" w:hAnsi="Times New Roman" w:cs="Times New Roman"/>
          <w:sz w:val="24"/>
          <w:szCs w:val="24"/>
          <w:lang w:eastAsia="zh-CN"/>
        </w:rPr>
        <w:t xml:space="preserve">Culture </w:t>
      </w:r>
      <w:r w:rsidRPr="00DB541D">
        <w:rPr>
          <w:rFonts w:ascii="Times New Roman" w:hAnsi="Times New Roman" w:cs="Times New Roman"/>
          <w:bCs/>
          <w:sz w:val="24"/>
          <w:szCs w:val="24"/>
        </w:rPr>
        <w:t xml:space="preserve">presents unique challenges in </w:t>
      </w:r>
      <w:r w:rsidR="00AE663B" w:rsidRPr="00DB541D">
        <w:rPr>
          <w:rFonts w:ascii="Times New Roman" w:hAnsi="Times New Roman" w:cs="Times New Roman"/>
          <w:bCs/>
          <w:sz w:val="24"/>
          <w:szCs w:val="24"/>
        </w:rPr>
        <w:t>that it is a policy area</w:t>
      </w:r>
      <w:r w:rsidRPr="00DB541D">
        <w:rPr>
          <w:rFonts w:ascii="Times New Roman" w:hAnsi="Times New Roman" w:cs="Times New Roman"/>
          <w:bCs/>
          <w:sz w:val="24"/>
          <w:szCs w:val="24"/>
        </w:rPr>
        <w:t xml:space="preserve"> imbued with symbolic and political tensions, and is often used rhetorically</w:t>
      </w:r>
      <w:r w:rsidR="00BF1170" w:rsidRPr="00DB541D">
        <w:rPr>
          <w:rFonts w:ascii="Times New Roman" w:hAnsi="Times New Roman" w:cs="Times New Roman"/>
          <w:bCs/>
          <w:sz w:val="24"/>
          <w:szCs w:val="24"/>
        </w:rPr>
        <w:t xml:space="preserve"> to promote a sense of shared European identity</w:t>
      </w:r>
      <w:r w:rsidR="000E1C31" w:rsidRPr="00DB541D">
        <w:rPr>
          <w:rFonts w:ascii="Times New Roman" w:eastAsia="SimSun" w:hAnsi="Times New Roman" w:cs="Times New Roman"/>
          <w:sz w:val="24"/>
          <w:szCs w:val="24"/>
          <w:lang w:eastAsia="zh-CN"/>
        </w:rPr>
        <w:t xml:space="preserve">. </w:t>
      </w:r>
      <w:r w:rsidR="00875E39" w:rsidRPr="00DB541D">
        <w:rPr>
          <w:rFonts w:ascii="Times New Roman" w:eastAsia="SimSun" w:hAnsi="Times New Roman" w:cs="Times New Roman"/>
          <w:sz w:val="24"/>
          <w:szCs w:val="24"/>
          <w:lang w:eastAsia="zh-CN"/>
        </w:rPr>
        <w:t>Compared to other sectors of EU p</w:t>
      </w:r>
      <w:r w:rsidR="0035300C" w:rsidRPr="00DB541D">
        <w:rPr>
          <w:rFonts w:ascii="Times New Roman" w:eastAsia="SimSun" w:hAnsi="Times New Roman" w:cs="Times New Roman"/>
          <w:sz w:val="24"/>
          <w:szCs w:val="24"/>
          <w:lang w:eastAsia="zh-CN"/>
        </w:rPr>
        <w:t>ublic policy</w:t>
      </w:r>
      <w:r w:rsidR="004C12C1" w:rsidRPr="00DB541D">
        <w:rPr>
          <w:rFonts w:ascii="Times New Roman" w:eastAsia="SimSun" w:hAnsi="Times New Roman" w:cs="Times New Roman"/>
          <w:sz w:val="24"/>
          <w:szCs w:val="24"/>
          <w:lang w:eastAsia="zh-CN"/>
        </w:rPr>
        <w:t>, cultur</w:t>
      </w:r>
      <w:r w:rsidR="00875E39" w:rsidRPr="00DB541D">
        <w:rPr>
          <w:rFonts w:ascii="Times New Roman" w:eastAsia="SimSun" w:hAnsi="Times New Roman" w:cs="Times New Roman"/>
          <w:sz w:val="24"/>
          <w:szCs w:val="24"/>
          <w:lang w:eastAsia="zh-CN"/>
        </w:rPr>
        <w:t xml:space="preserve">al policy is rarely studied </w:t>
      </w:r>
      <w:r w:rsidR="000E0E81" w:rsidRPr="00DB541D">
        <w:rPr>
          <w:rFonts w:ascii="Times New Roman" w:eastAsia="SimSun" w:hAnsi="Times New Roman" w:cs="Times New Roman"/>
          <w:sz w:val="24"/>
          <w:szCs w:val="24"/>
          <w:lang w:eastAsia="zh-CN"/>
        </w:rPr>
        <w:t xml:space="preserve">from a political science </w:t>
      </w:r>
      <w:r w:rsidR="001901A7" w:rsidRPr="00DB541D">
        <w:rPr>
          <w:rFonts w:ascii="Times New Roman" w:eastAsia="SimSun" w:hAnsi="Times New Roman" w:cs="Times New Roman"/>
          <w:sz w:val="24"/>
          <w:szCs w:val="24"/>
          <w:lang w:eastAsia="zh-CN"/>
        </w:rPr>
        <w:t>approach</w:t>
      </w:r>
      <w:r w:rsidR="000E0E81" w:rsidRPr="00DB541D">
        <w:rPr>
          <w:rFonts w:ascii="Times New Roman" w:eastAsia="SimSun" w:hAnsi="Times New Roman" w:cs="Times New Roman"/>
          <w:sz w:val="24"/>
          <w:szCs w:val="24"/>
          <w:lang w:eastAsia="zh-CN"/>
        </w:rPr>
        <w:t xml:space="preserve"> </w:t>
      </w:r>
      <w:r w:rsidR="00E034CC" w:rsidRPr="00DB541D">
        <w:rPr>
          <w:rFonts w:ascii="Times New Roman" w:eastAsia="SimSun" w:hAnsi="Times New Roman" w:cs="Times New Roman"/>
          <w:sz w:val="24"/>
          <w:szCs w:val="24"/>
          <w:lang w:eastAsia="zh-CN"/>
        </w:rPr>
        <w:t>(</w:t>
      </w:r>
      <w:r w:rsidR="00EF44CA" w:rsidRPr="00DB541D">
        <w:rPr>
          <w:rFonts w:ascii="Times New Roman" w:eastAsia="SimSun" w:hAnsi="Times New Roman" w:cs="Times New Roman"/>
          <w:sz w:val="24"/>
          <w:szCs w:val="24"/>
          <w:lang w:eastAsia="zh-CN"/>
        </w:rPr>
        <w:t xml:space="preserve">exceptions </w:t>
      </w:r>
      <w:r w:rsidR="00F66F33" w:rsidRPr="00DB541D">
        <w:rPr>
          <w:rFonts w:ascii="Times New Roman" w:eastAsia="SimSun" w:hAnsi="Times New Roman" w:cs="Times New Roman"/>
          <w:sz w:val="24"/>
          <w:szCs w:val="24"/>
          <w:lang w:eastAsia="zh-CN"/>
        </w:rPr>
        <w:t>include</w:t>
      </w:r>
      <w:r w:rsidR="00E034CC" w:rsidRPr="00DB541D">
        <w:rPr>
          <w:rFonts w:ascii="Times New Roman" w:eastAsia="SimSun" w:hAnsi="Times New Roman" w:cs="Times New Roman"/>
          <w:sz w:val="24"/>
          <w:szCs w:val="24"/>
          <w:lang w:eastAsia="zh-CN"/>
        </w:rPr>
        <w:t xml:space="preserve"> Littoz-Monnet</w:t>
      </w:r>
      <w:r w:rsidR="00EF44CA" w:rsidRPr="00DB541D">
        <w:rPr>
          <w:rFonts w:ascii="Times New Roman" w:eastAsia="SimSun" w:hAnsi="Times New Roman" w:cs="Times New Roman"/>
          <w:sz w:val="24"/>
          <w:szCs w:val="24"/>
          <w:lang w:eastAsia="zh-CN"/>
        </w:rPr>
        <w:t>,</w:t>
      </w:r>
      <w:r w:rsidR="00E034CC" w:rsidRPr="00DB541D">
        <w:rPr>
          <w:rFonts w:ascii="Times New Roman" w:eastAsia="SimSun" w:hAnsi="Times New Roman" w:cs="Times New Roman"/>
          <w:sz w:val="24"/>
          <w:szCs w:val="24"/>
          <w:lang w:eastAsia="zh-CN"/>
        </w:rPr>
        <w:t xml:space="preserve"> 2007, 2012; </w:t>
      </w:r>
      <w:r w:rsidR="000E0E81" w:rsidRPr="00DB541D">
        <w:rPr>
          <w:rFonts w:ascii="Times New Roman" w:eastAsia="SimSun" w:hAnsi="Times New Roman" w:cs="Times New Roman"/>
          <w:sz w:val="24"/>
          <w:szCs w:val="24"/>
          <w:lang w:eastAsia="zh-CN"/>
        </w:rPr>
        <w:t xml:space="preserve">Mattocks, 2017; </w:t>
      </w:r>
      <w:r w:rsidR="00E034CC" w:rsidRPr="00DB541D">
        <w:rPr>
          <w:rFonts w:ascii="Times New Roman" w:eastAsia="SimSun" w:hAnsi="Times New Roman" w:cs="Times New Roman"/>
          <w:sz w:val="24"/>
          <w:szCs w:val="24"/>
          <w:lang w:eastAsia="zh-CN"/>
        </w:rPr>
        <w:t>Psychogiopoulou</w:t>
      </w:r>
      <w:r w:rsidR="00EF44CA" w:rsidRPr="00DB541D">
        <w:rPr>
          <w:rFonts w:ascii="Times New Roman" w:eastAsia="SimSun" w:hAnsi="Times New Roman" w:cs="Times New Roman"/>
          <w:sz w:val="24"/>
          <w:szCs w:val="24"/>
          <w:lang w:eastAsia="zh-CN"/>
        </w:rPr>
        <w:t>,</w:t>
      </w:r>
      <w:r w:rsidR="00E034CC" w:rsidRPr="00DB541D">
        <w:rPr>
          <w:rFonts w:ascii="Times New Roman" w:eastAsia="SimSun" w:hAnsi="Times New Roman" w:cs="Times New Roman"/>
          <w:sz w:val="24"/>
          <w:szCs w:val="24"/>
          <w:lang w:eastAsia="zh-CN"/>
        </w:rPr>
        <w:t xml:space="preserve"> 2015</w:t>
      </w:r>
      <w:r w:rsidR="00A33446" w:rsidRPr="00DB541D">
        <w:rPr>
          <w:rFonts w:ascii="Times New Roman" w:eastAsia="SimSun" w:hAnsi="Times New Roman" w:cs="Times New Roman"/>
          <w:sz w:val="24"/>
          <w:szCs w:val="24"/>
          <w:lang w:eastAsia="zh-CN"/>
        </w:rPr>
        <w:t>; Staiger, 2009, 2013</w:t>
      </w:r>
      <w:r w:rsidR="00E034CC" w:rsidRPr="00DB541D">
        <w:rPr>
          <w:rFonts w:ascii="Times New Roman" w:eastAsia="SimSun" w:hAnsi="Times New Roman" w:cs="Times New Roman"/>
          <w:sz w:val="24"/>
          <w:szCs w:val="24"/>
          <w:lang w:eastAsia="zh-CN"/>
        </w:rPr>
        <w:t>)</w:t>
      </w:r>
      <w:r w:rsidR="00DC27EE" w:rsidRPr="00DB541D">
        <w:rPr>
          <w:rFonts w:ascii="Times New Roman" w:eastAsia="SimSun" w:hAnsi="Times New Roman" w:cs="Times New Roman"/>
          <w:sz w:val="24"/>
          <w:szCs w:val="24"/>
          <w:lang w:eastAsia="zh-CN"/>
        </w:rPr>
        <w:t>, likely because it is seen as an inconsequential</w:t>
      </w:r>
      <w:r w:rsidR="001901A7" w:rsidRPr="00DB541D">
        <w:rPr>
          <w:rFonts w:ascii="Times New Roman" w:eastAsia="SimSun" w:hAnsi="Times New Roman" w:cs="Times New Roman"/>
          <w:sz w:val="24"/>
          <w:szCs w:val="24"/>
          <w:lang w:eastAsia="zh-CN"/>
        </w:rPr>
        <w:t xml:space="preserve"> policy</w:t>
      </w:r>
      <w:r w:rsidR="00DC27EE" w:rsidRPr="00DB541D">
        <w:rPr>
          <w:rFonts w:ascii="Times New Roman" w:eastAsia="SimSun" w:hAnsi="Times New Roman" w:cs="Times New Roman"/>
          <w:sz w:val="24"/>
          <w:szCs w:val="24"/>
          <w:lang w:eastAsia="zh-CN"/>
        </w:rPr>
        <w:t xml:space="preserve"> area with little effect</w:t>
      </w:r>
      <w:r w:rsidR="00E034CC" w:rsidRPr="00DB541D">
        <w:rPr>
          <w:rFonts w:ascii="Times New Roman" w:eastAsia="SimSun" w:hAnsi="Times New Roman" w:cs="Times New Roman"/>
          <w:sz w:val="24"/>
          <w:szCs w:val="24"/>
          <w:lang w:eastAsia="zh-CN"/>
        </w:rPr>
        <w:t>.</w:t>
      </w:r>
      <w:r w:rsidRPr="00DB541D">
        <w:rPr>
          <w:rFonts w:ascii="Times New Roman" w:eastAsia="SimSun" w:hAnsi="Times New Roman" w:cs="Times New Roman"/>
          <w:sz w:val="24"/>
          <w:szCs w:val="24"/>
          <w:lang w:eastAsia="zh-CN"/>
        </w:rPr>
        <w:t xml:space="preserve"> This is particularly true in the case of </w:t>
      </w:r>
      <w:r w:rsidRPr="00DB541D">
        <w:rPr>
          <w:rFonts w:ascii="Times New Roman" w:eastAsia="SimSun" w:hAnsi="Times New Roman" w:cs="Times New Roman"/>
          <w:i/>
          <w:sz w:val="24"/>
          <w:szCs w:val="24"/>
          <w:lang w:eastAsia="zh-CN"/>
        </w:rPr>
        <w:t>policy coordination</w:t>
      </w:r>
      <w:r w:rsidR="000E1C31" w:rsidRPr="00DB541D">
        <w:rPr>
          <w:rFonts w:ascii="Times New Roman" w:eastAsia="SimSun" w:hAnsi="Times New Roman" w:cs="Times New Roman"/>
          <w:i/>
          <w:sz w:val="24"/>
          <w:szCs w:val="24"/>
          <w:lang w:eastAsia="zh-CN"/>
        </w:rPr>
        <w:t xml:space="preserve"> </w:t>
      </w:r>
      <w:r w:rsidR="000E1C31" w:rsidRPr="00DB541D">
        <w:rPr>
          <w:rFonts w:ascii="Times New Roman" w:eastAsia="SimSun" w:hAnsi="Times New Roman" w:cs="Times New Roman"/>
          <w:sz w:val="24"/>
          <w:szCs w:val="24"/>
          <w:lang w:eastAsia="zh-CN"/>
        </w:rPr>
        <w:t>measures in the field</w:t>
      </w:r>
      <w:r w:rsidR="0035300C" w:rsidRPr="00DB541D">
        <w:rPr>
          <w:rFonts w:ascii="Times New Roman" w:hAnsi="Times New Roman" w:cs="Times New Roman"/>
          <w:sz w:val="24"/>
          <w:szCs w:val="24"/>
        </w:rPr>
        <w:t xml:space="preserve">, as </w:t>
      </w:r>
      <w:r w:rsidR="000E1C31" w:rsidRPr="00DB541D">
        <w:rPr>
          <w:rFonts w:ascii="Times New Roman" w:hAnsi="Times New Roman" w:cs="Times New Roman"/>
          <w:sz w:val="24"/>
          <w:szCs w:val="24"/>
        </w:rPr>
        <w:t>much existing research on EU cultural policy tends to focus on implicit aspects of cultural policy (Ahearne</w:t>
      </w:r>
      <w:r w:rsidR="00EF44CA" w:rsidRPr="00DB541D">
        <w:rPr>
          <w:rFonts w:ascii="Times New Roman" w:hAnsi="Times New Roman" w:cs="Times New Roman"/>
          <w:sz w:val="24"/>
          <w:szCs w:val="24"/>
        </w:rPr>
        <w:t>,</w:t>
      </w:r>
      <w:r w:rsidR="000E1C31" w:rsidRPr="00DB541D">
        <w:rPr>
          <w:rFonts w:ascii="Times New Roman" w:hAnsi="Times New Roman" w:cs="Times New Roman"/>
          <w:sz w:val="24"/>
          <w:szCs w:val="24"/>
        </w:rPr>
        <w:t xml:space="preserve"> 2009) such as </w:t>
      </w:r>
      <w:r w:rsidR="0035300C" w:rsidRPr="00DB541D">
        <w:rPr>
          <w:rFonts w:ascii="Times New Roman" w:hAnsi="Times New Roman" w:cs="Times New Roman"/>
          <w:sz w:val="24"/>
          <w:szCs w:val="24"/>
        </w:rPr>
        <w:t xml:space="preserve">cultural </w:t>
      </w:r>
      <w:r w:rsidR="000E1C31" w:rsidRPr="00DB541D">
        <w:rPr>
          <w:rFonts w:ascii="Times New Roman" w:hAnsi="Times New Roman" w:cs="Times New Roman"/>
          <w:sz w:val="24"/>
          <w:szCs w:val="24"/>
        </w:rPr>
        <w:t xml:space="preserve">identity (see </w:t>
      </w:r>
      <w:r w:rsidR="00C35660" w:rsidRPr="00DB541D">
        <w:rPr>
          <w:rFonts w:ascii="Times New Roman" w:hAnsi="Times New Roman" w:cs="Times New Roman"/>
          <w:sz w:val="24"/>
          <w:szCs w:val="24"/>
        </w:rPr>
        <w:t xml:space="preserve">Sassatelli, 2002; </w:t>
      </w:r>
      <w:r w:rsidR="001901A7" w:rsidRPr="00DB541D">
        <w:rPr>
          <w:rFonts w:ascii="Times New Roman" w:hAnsi="Times New Roman" w:cs="Times New Roman"/>
          <w:sz w:val="24"/>
          <w:szCs w:val="24"/>
        </w:rPr>
        <w:t xml:space="preserve">Schlesinger, 1997; </w:t>
      </w:r>
      <w:r w:rsidR="000E1C31" w:rsidRPr="00DB541D">
        <w:rPr>
          <w:rFonts w:ascii="Times New Roman" w:hAnsi="Times New Roman" w:cs="Times New Roman"/>
          <w:sz w:val="24"/>
          <w:szCs w:val="24"/>
        </w:rPr>
        <w:t>Sho</w:t>
      </w:r>
      <w:r w:rsidR="00EF44CA" w:rsidRPr="00DB541D">
        <w:rPr>
          <w:rFonts w:ascii="Times New Roman" w:hAnsi="Times New Roman" w:cs="Times New Roman"/>
          <w:sz w:val="24"/>
          <w:szCs w:val="24"/>
        </w:rPr>
        <w:t>re, 2000, 2001, 2006</w:t>
      </w:r>
      <w:r w:rsidR="000E1C31" w:rsidRPr="00DB541D">
        <w:rPr>
          <w:rFonts w:ascii="Times New Roman" w:hAnsi="Times New Roman" w:cs="Times New Roman"/>
          <w:sz w:val="24"/>
          <w:szCs w:val="24"/>
        </w:rPr>
        <w:t>).</w:t>
      </w:r>
      <w:r w:rsidR="00A33446" w:rsidRPr="00DB541D">
        <w:rPr>
          <w:rFonts w:ascii="Times New Roman" w:hAnsi="Times New Roman" w:cs="Times New Roman"/>
        </w:rPr>
        <w:t xml:space="preserve"> </w:t>
      </w:r>
      <w:r w:rsidR="00886F9E" w:rsidRPr="00DB541D">
        <w:rPr>
          <w:rFonts w:ascii="Times New Roman" w:hAnsi="Times New Roman" w:cs="Times New Roman"/>
          <w:sz w:val="24"/>
          <w:szCs w:val="24"/>
        </w:rPr>
        <w:t xml:space="preserve">However, because culture </w:t>
      </w:r>
      <w:r w:rsidR="001901A7" w:rsidRPr="00DB541D">
        <w:rPr>
          <w:rFonts w:ascii="Times New Roman" w:hAnsi="Times New Roman" w:cs="Times New Roman"/>
          <w:sz w:val="24"/>
          <w:szCs w:val="24"/>
        </w:rPr>
        <w:t xml:space="preserve">is often used as a “catalyst” for European integration </w:t>
      </w:r>
      <w:r w:rsidR="00886F9E" w:rsidRPr="00DB541D">
        <w:rPr>
          <w:rFonts w:ascii="Times New Roman" w:hAnsi="Times New Roman" w:cs="Times New Roman"/>
          <w:sz w:val="24"/>
          <w:szCs w:val="24"/>
        </w:rPr>
        <w:t xml:space="preserve">(Staiger, 2009) </w:t>
      </w:r>
      <w:r w:rsidR="001901A7" w:rsidRPr="00DB541D">
        <w:rPr>
          <w:rFonts w:ascii="Times New Roman" w:hAnsi="Times New Roman" w:cs="Times New Roman"/>
          <w:sz w:val="24"/>
          <w:szCs w:val="24"/>
        </w:rPr>
        <w:t xml:space="preserve">and because its governance </w:t>
      </w:r>
      <w:r w:rsidR="0059378A" w:rsidRPr="00DB541D">
        <w:rPr>
          <w:rFonts w:ascii="Times New Roman" w:hAnsi="Times New Roman" w:cs="Times New Roman"/>
          <w:sz w:val="24"/>
          <w:szCs w:val="24"/>
        </w:rPr>
        <w:t xml:space="preserve">is imbued with tensions of competence and </w:t>
      </w:r>
      <w:r w:rsidR="001901A7" w:rsidRPr="00DB541D">
        <w:rPr>
          <w:rFonts w:ascii="Times New Roman" w:hAnsi="Times New Roman" w:cs="Times New Roman"/>
          <w:sz w:val="24"/>
          <w:szCs w:val="24"/>
        </w:rPr>
        <w:t xml:space="preserve">subsidiarity, it makes a good test case to examine </w:t>
      </w:r>
      <w:r w:rsidR="0059378A" w:rsidRPr="00DB541D">
        <w:rPr>
          <w:rFonts w:ascii="Times New Roman" w:hAnsi="Times New Roman" w:cs="Times New Roman"/>
          <w:sz w:val="24"/>
          <w:szCs w:val="24"/>
        </w:rPr>
        <w:t xml:space="preserve">the dynamics of </w:t>
      </w:r>
      <w:r w:rsidR="001901A7" w:rsidRPr="00DB541D">
        <w:rPr>
          <w:rFonts w:ascii="Times New Roman" w:hAnsi="Times New Roman" w:cs="Times New Roman"/>
          <w:sz w:val="24"/>
          <w:szCs w:val="24"/>
        </w:rPr>
        <w:t xml:space="preserve">EU </w:t>
      </w:r>
      <w:r w:rsidR="0059378A" w:rsidRPr="00DB541D">
        <w:rPr>
          <w:rFonts w:ascii="Times New Roman" w:hAnsi="Times New Roman" w:cs="Times New Roman"/>
          <w:sz w:val="24"/>
          <w:szCs w:val="24"/>
        </w:rPr>
        <w:t>policy coordination</w:t>
      </w:r>
      <w:r w:rsidR="001901A7" w:rsidRPr="00DB541D">
        <w:rPr>
          <w:rFonts w:ascii="Times New Roman" w:hAnsi="Times New Roman" w:cs="Times New Roman"/>
          <w:sz w:val="24"/>
          <w:szCs w:val="24"/>
        </w:rPr>
        <w:t>.</w:t>
      </w:r>
    </w:p>
    <w:p w14:paraId="4D375C5D" w14:textId="77777777" w:rsidR="00357244" w:rsidRPr="00DB541D" w:rsidRDefault="00357244" w:rsidP="00614599">
      <w:pPr>
        <w:spacing w:after="0" w:line="480" w:lineRule="auto"/>
        <w:rPr>
          <w:rFonts w:ascii="Times New Roman" w:hAnsi="Times New Roman" w:cs="Times New Roman"/>
          <w:sz w:val="24"/>
          <w:szCs w:val="24"/>
        </w:rPr>
      </w:pPr>
    </w:p>
    <w:p w14:paraId="49024989" w14:textId="0F1D7C7E" w:rsidR="00907153" w:rsidRPr="00DB541D" w:rsidRDefault="00357244"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 xml:space="preserve">The aims of the culture OMC are to foster exchange of best practice between Member States; to structure cooperation around common strategic objectives; and to generate policy recommendations to inform EU and national policy-making. </w:t>
      </w:r>
      <w:r w:rsidR="001F3207" w:rsidRPr="00DB541D">
        <w:rPr>
          <w:rFonts w:ascii="Times New Roman" w:hAnsi="Times New Roman" w:cs="Times New Roman"/>
          <w:sz w:val="24"/>
          <w:szCs w:val="24"/>
        </w:rPr>
        <w:t>T</w:t>
      </w:r>
      <w:r w:rsidR="004D0164" w:rsidRPr="00DB541D">
        <w:rPr>
          <w:rFonts w:ascii="Times New Roman" w:hAnsi="Times New Roman" w:cs="Times New Roman"/>
          <w:sz w:val="24"/>
          <w:szCs w:val="24"/>
        </w:rPr>
        <w:t xml:space="preserve">he emphasis </w:t>
      </w:r>
      <w:r w:rsidR="00697A3B" w:rsidRPr="00DB541D">
        <w:rPr>
          <w:rFonts w:ascii="Times New Roman" w:hAnsi="Times New Roman" w:cs="Times New Roman"/>
          <w:sz w:val="24"/>
          <w:szCs w:val="24"/>
        </w:rPr>
        <w:t>i</w:t>
      </w:r>
      <w:r w:rsidR="004D0164" w:rsidRPr="00DB541D">
        <w:rPr>
          <w:rFonts w:ascii="Times New Roman" w:hAnsi="Times New Roman" w:cs="Times New Roman"/>
          <w:sz w:val="24"/>
          <w:szCs w:val="24"/>
        </w:rPr>
        <w:t xml:space="preserve">s </w:t>
      </w:r>
      <w:r w:rsidR="001F3207" w:rsidRPr="00DB541D">
        <w:rPr>
          <w:rFonts w:ascii="Times New Roman" w:hAnsi="Times New Roman" w:cs="Times New Roman"/>
          <w:sz w:val="24"/>
          <w:szCs w:val="24"/>
        </w:rPr>
        <w:t xml:space="preserve">thus </w:t>
      </w:r>
      <w:r w:rsidR="004D0164" w:rsidRPr="00DB541D">
        <w:rPr>
          <w:rFonts w:ascii="Times New Roman" w:hAnsi="Times New Roman" w:cs="Times New Roman"/>
          <w:sz w:val="24"/>
          <w:szCs w:val="24"/>
        </w:rPr>
        <w:t>on the exchange of best practice and mutual learning,</w:t>
      </w:r>
      <w:r w:rsidR="001C284E" w:rsidRPr="00DB541D">
        <w:rPr>
          <w:rFonts w:ascii="Times New Roman" w:hAnsi="Times New Roman" w:cs="Times New Roman"/>
          <w:sz w:val="24"/>
          <w:szCs w:val="24"/>
        </w:rPr>
        <w:t xml:space="preserve"> </w:t>
      </w:r>
      <w:r w:rsidR="001C284E" w:rsidRPr="00DB541D">
        <w:rPr>
          <w:rFonts w:ascii="Times New Roman" w:hAnsi="Times New Roman" w:cs="Times New Roman"/>
          <w:i/>
          <w:sz w:val="24"/>
          <w:szCs w:val="24"/>
        </w:rPr>
        <w:t>not</w:t>
      </w:r>
      <w:r w:rsidR="001C284E" w:rsidRPr="00DB541D">
        <w:rPr>
          <w:rFonts w:ascii="Times New Roman" w:hAnsi="Times New Roman" w:cs="Times New Roman"/>
          <w:sz w:val="24"/>
          <w:szCs w:val="24"/>
        </w:rPr>
        <w:t xml:space="preserve"> policy harmonisation</w:t>
      </w:r>
      <w:r w:rsidR="001F3207" w:rsidRPr="00DB541D">
        <w:rPr>
          <w:rFonts w:ascii="Times New Roman" w:hAnsi="Times New Roman" w:cs="Times New Roman"/>
          <w:sz w:val="24"/>
          <w:szCs w:val="24"/>
        </w:rPr>
        <w:t>.</w:t>
      </w:r>
      <w:r w:rsidR="007D3948" w:rsidRPr="00DB541D">
        <w:rPr>
          <w:rFonts w:ascii="Times New Roman" w:hAnsi="Times New Roman" w:cs="Times New Roman"/>
          <w:sz w:val="24"/>
          <w:szCs w:val="24"/>
        </w:rPr>
        <w:t xml:space="preserve"> I focus </w:t>
      </w:r>
      <w:r w:rsidR="004D0164" w:rsidRPr="00DB541D">
        <w:rPr>
          <w:rFonts w:ascii="Times New Roman" w:hAnsi="Times New Roman" w:cs="Times New Roman"/>
          <w:sz w:val="24"/>
          <w:szCs w:val="24"/>
        </w:rPr>
        <w:t xml:space="preserve">on </w:t>
      </w:r>
      <w:r w:rsidR="00F54B42" w:rsidRPr="00DB541D">
        <w:rPr>
          <w:rFonts w:ascii="Times New Roman" w:hAnsi="Times New Roman" w:cs="Times New Roman"/>
          <w:sz w:val="24"/>
          <w:szCs w:val="24"/>
        </w:rPr>
        <w:t xml:space="preserve">Priority </w:t>
      </w:r>
      <w:r w:rsidR="00F54B42" w:rsidRPr="00DB541D">
        <w:rPr>
          <w:rFonts w:ascii="Times New Roman" w:hAnsi="Times New Roman" w:cs="Times New Roman"/>
          <w:sz w:val="24"/>
          <w:szCs w:val="24"/>
        </w:rPr>
        <w:lastRenderedPageBreak/>
        <w:t xml:space="preserve">A </w:t>
      </w:r>
      <w:r w:rsidR="00595927" w:rsidRPr="00DB541D">
        <w:rPr>
          <w:rFonts w:ascii="Times New Roman" w:hAnsi="Times New Roman" w:cs="Times New Roman"/>
          <w:sz w:val="24"/>
          <w:szCs w:val="24"/>
        </w:rPr>
        <w:t>of</w:t>
      </w:r>
      <w:r w:rsidR="00F54B42" w:rsidRPr="00DB541D">
        <w:rPr>
          <w:rFonts w:ascii="Times New Roman" w:hAnsi="Times New Roman" w:cs="Times New Roman"/>
          <w:sz w:val="24"/>
          <w:szCs w:val="24"/>
        </w:rPr>
        <w:t xml:space="preserve"> the 2011-2014 Work Plan for Culture</w:t>
      </w:r>
      <w:r w:rsidR="00DC27EE" w:rsidRPr="00DB541D">
        <w:rPr>
          <w:rFonts w:ascii="Times New Roman" w:hAnsi="Times New Roman" w:cs="Times New Roman"/>
          <w:sz w:val="24"/>
          <w:szCs w:val="24"/>
        </w:rPr>
        <w:t xml:space="preserve">, which </w:t>
      </w:r>
      <w:r w:rsidR="00E034CC" w:rsidRPr="00DB541D">
        <w:rPr>
          <w:rFonts w:ascii="Times New Roman" w:hAnsi="Times New Roman" w:cs="Times New Roman"/>
          <w:sz w:val="24"/>
          <w:szCs w:val="24"/>
        </w:rPr>
        <w:t xml:space="preserve">featured three </w:t>
      </w:r>
      <w:r w:rsidR="00A33446" w:rsidRPr="00DB541D">
        <w:rPr>
          <w:rFonts w:ascii="Times New Roman" w:hAnsi="Times New Roman" w:cs="Times New Roman"/>
          <w:sz w:val="24"/>
          <w:szCs w:val="24"/>
        </w:rPr>
        <w:t xml:space="preserve">OMC </w:t>
      </w:r>
      <w:r w:rsidR="00E034CC" w:rsidRPr="00DB541D">
        <w:rPr>
          <w:rFonts w:ascii="Times New Roman" w:hAnsi="Times New Roman" w:cs="Times New Roman"/>
          <w:sz w:val="24"/>
          <w:szCs w:val="24"/>
        </w:rPr>
        <w:t>groups working on the themes of</w:t>
      </w:r>
      <w:r w:rsidR="001E7F99" w:rsidRPr="00DB541D">
        <w:rPr>
          <w:rFonts w:ascii="Times New Roman" w:hAnsi="Times New Roman" w:cs="Times New Roman"/>
          <w:sz w:val="24"/>
          <w:szCs w:val="24"/>
        </w:rPr>
        <w:t xml:space="preserve"> </w:t>
      </w:r>
      <w:r w:rsidR="001E7F99" w:rsidRPr="00DB541D">
        <w:rPr>
          <w:rFonts w:ascii="Times New Roman" w:hAnsi="Times New Roman" w:cs="Times New Roman"/>
          <w:i/>
          <w:iCs/>
          <w:sz w:val="24"/>
          <w:szCs w:val="24"/>
        </w:rPr>
        <w:t xml:space="preserve">cultural diversity, intercultural dialogue </w:t>
      </w:r>
      <w:r w:rsidR="001E7F99" w:rsidRPr="00DB541D">
        <w:rPr>
          <w:rFonts w:ascii="Times New Roman" w:hAnsi="Times New Roman" w:cs="Times New Roman"/>
          <w:iCs/>
          <w:sz w:val="24"/>
          <w:szCs w:val="24"/>
        </w:rPr>
        <w:t>and</w:t>
      </w:r>
      <w:r w:rsidR="001E7F99" w:rsidRPr="00DB541D">
        <w:rPr>
          <w:rFonts w:ascii="Times New Roman" w:hAnsi="Times New Roman" w:cs="Times New Roman"/>
          <w:i/>
          <w:iCs/>
          <w:sz w:val="24"/>
          <w:szCs w:val="24"/>
        </w:rPr>
        <w:t xml:space="preserve"> accessible and inclusive culture</w:t>
      </w:r>
      <w:r w:rsidR="00447AA3" w:rsidRPr="00DB541D">
        <w:rPr>
          <w:rFonts w:ascii="Times New Roman" w:hAnsi="Times New Roman" w:cs="Times New Roman"/>
          <w:sz w:val="24"/>
          <w:szCs w:val="24"/>
        </w:rPr>
        <w:t xml:space="preserve">. </w:t>
      </w:r>
      <w:r w:rsidR="00805FEF" w:rsidRPr="00DB541D">
        <w:rPr>
          <w:rFonts w:ascii="Times New Roman" w:hAnsi="Times New Roman" w:cs="Times New Roman"/>
          <w:sz w:val="24"/>
          <w:szCs w:val="24"/>
        </w:rPr>
        <w:t xml:space="preserve">The </w:t>
      </w:r>
      <w:r w:rsidR="007D3948" w:rsidRPr="00DB541D">
        <w:rPr>
          <w:rFonts w:ascii="Times New Roman" w:hAnsi="Times New Roman" w:cs="Times New Roman"/>
          <w:sz w:val="24"/>
          <w:szCs w:val="24"/>
        </w:rPr>
        <w:t>article</w:t>
      </w:r>
      <w:r w:rsidR="0095403F" w:rsidRPr="00DB541D">
        <w:rPr>
          <w:rFonts w:ascii="Times New Roman" w:hAnsi="Times New Roman" w:cs="Times New Roman"/>
          <w:sz w:val="24"/>
          <w:szCs w:val="24"/>
        </w:rPr>
        <w:t xml:space="preserve"> proce</w:t>
      </w:r>
      <w:r w:rsidR="00E47D50" w:rsidRPr="00DB541D">
        <w:rPr>
          <w:rFonts w:ascii="Times New Roman" w:hAnsi="Times New Roman" w:cs="Times New Roman"/>
          <w:sz w:val="24"/>
          <w:szCs w:val="24"/>
        </w:rPr>
        <w:t xml:space="preserve">eds as follows. I </w:t>
      </w:r>
      <w:r w:rsidR="00FE59FD" w:rsidRPr="00DB541D">
        <w:rPr>
          <w:rFonts w:ascii="Times New Roman" w:hAnsi="Times New Roman" w:cs="Times New Roman"/>
          <w:sz w:val="24"/>
          <w:szCs w:val="24"/>
        </w:rPr>
        <w:t xml:space="preserve">first </w:t>
      </w:r>
      <w:r w:rsidR="00E47D50" w:rsidRPr="00DB541D">
        <w:rPr>
          <w:rFonts w:ascii="Times New Roman" w:hAnsi="Times New Roman" w:cs="Times New Roman"/>
          <w:sz w:val="24"/>
          <w:szCs w:val="24"/>
        </w:rPr>
        <w:t xml:space="preserve">give a </w:t>
      </w:r>
      <w:r w:rsidR="0095403F" w:rsidRPr="00DB541D">
        <w:rPr>
          <w:rFonts w:ascii="Times New Roman" w:hAnsi="Times New Roman" w:cs="Times New Roman"/>
          <w:sz w:val="24"/>
          <w:szCs w:val="24"/>
        </w:rPr>
        <w:t xml:space="preserve">brief overview of the </w:t>
      </w:r>
      <w:r w:rsidR="00CC5969" w:rsidRPr="00DB541D">
        <w:rPr>
          <w:rFonts w:ascii="Times New Roman" w:hAnsi="Times New Roman" w:cs="Times New Roman"/>
          <w:sz w:val="24"/>
          <w:szCs w:val="24"/>
        </w:rPr>
        <w:t xml:space="preserve">methodological and theoretical approaches </w:t>
      </w:r>
      <w:r w:rsidR="005237F9" w:rsidRPr="00DB541D">
        <w:rPr>
          <w:rFonts w:ascii="Times New Roman" w:hAnsi="Times New Roman" w:cs="Times New Roman"/>
          <w:sz w:val="24"/>
          <w:szCs w:val="24"/>
        </w:rPr>
        <w:t>t</w:t>
      </w:r>
      <w:r w:rsidR="00697A3B" w:rsidRPr="00DB541D">
        <w:rPr>
          <w:rFonts w:ascii="Times New Roman" w:hAnsi="Times New Roman" w:cs="Times New Roman"/>
          <w:sz w:val="24"/>
          <w:szCs w:val="24"/>
        </w:rPr>
        <w:t>aken t</w:t>
      </w:r>
      <w:r w:rsidR="005237F9" w:rsidRPr="00DB541D">
        <w:rPr>
          <w:rFonts w:ascii="Times New Roman" w:hAnsi="Times New Roman" w:cs="Times New Roman"/>
          <w:sz w:val="24"/>
          <w:szCs w:val="24"/>
        </w:rPr>
        <w:t>o determin</w:t>
      </w:r>
      <w:r w:rsidR="00697A3B" w:rsidRPr="00DB541D">
        <w:rPr>
          <w:rFonts w:ascii="Times New Roman" w:hAnsi="Times New Roman" w:cs="Times New Roman"/>
          <w:sz w:val="24"/>
          <w:szCs w:val="24"/>
        </w:rPr>
        <w:t>e</w:t>
      </w:r>
      <w:r w:rsidR="00CC5969" w:rsidRPr="00DB541D">
        <w:rPr>
          <w:rFonts w:ascii="Times New Roman" w:hAnsi="Times New Roman" w:cs="Times New Roman"/>
          <w:sz w:val="24"/>
          <w:szCs w:val="24"/>
        </w:rPr>
        <w:t xml:space="preserve"> the OMC’s influence. This is followed by an introduction to the </w:t>
      </w:r>
      <w:r w:rsidR="0095403F" w:rsidRPr="00DB541D">
        <w:rPr>
          <w:rFonts w:ascii="Times New Roman" w:hAnsi="Times New Roman" w:cs="Times New Roman"/>
          <w:sz w:val="24"/>
          <w:szCs w:val="24"/>
        </w:rPr>
        <w:t>Open Method of Coordination</w:t>
      </w:r>
      <w:r w:rsidR="00EC4EE6" w:rsidRPr="00DB541D">
        <w:rPr>
          <w:rFonts w:ascii="Times New Roman" w:hAnsi="Times New Roman" w:cs="Times New Roman"/>
          <w:sz w:val="24"/>
          <w:szCs w:val="24"/>
        </w:rPr>
        <w:t xml:space="preserve"> and its transposition into the cultural field</w:t>
      </w:r>
      <w:r w:rsidR="00AC5396" w:rsidRPr="00DB541D">
        <w:rPr>
          <w:rFonts w:ascii="Times New Roman" w:hAnsi="Times New Roman" w:cs="Times New Roman"/>
          <w:sz w:val="24"/>
          <w:szCs w:val="24"/>
        </w:rPr>
        <w:t xml:space="preserve">. </w:t>
      </w:r>
      <w:r w:rsidR="00E47D50" w:rsidRPr="00DB541D">
        <w:rPr>
          <w:rFonts w:ascii="Times New Roman" w:hAnsi="Times New Roman" w:cs="Times New Roman"/>
          <w:sz w:val="24"/>
          <w:szCs w:val="24"/>
        </w:rPr>
        <w:t xml:space="preserve">I then </w:t>
      </w:r>
      <w:r w:rsidR="00034D0A" w:rsidRPr="00DB541D">
        <w:rPr>
          <w:rFonts w:ascii="Times New Roman" w:hAnsi="Times New Roman" w:cs="Times New Roman"/>
          <w:sz w:val="24"/>
          <w:szCs w:val="24"/>
        </w:rPr>
        <w:t>discuss</w:t>
      </w:r>
      <w:r w:rsidR="00805FEF" w:rsidRPr="00DB541D">
        <w:rPr>
          <w:rFonts w:ascii="Times New Roman" w:hAnsi="Times New Roman" w:cs="Times New Roman"/>
          <w:sz w:val="24"/>
          <w:szCs w:val="24"/>
        </w:rPr>
        <w:t xml:space="preserve"> the outcomes of </w:t>
      </w:r>
      <w:r w:rsidR="00C15604" w:rsidRPr="00DB541D">
        <w:rPr>
          <w:rFonts w:ascii="Times New Roman" w:hAnsi="Times New Roman" w:cs="Times New Roman"/>
          <w:sz w:val="24"/>
          <w:szCs w:val="24"/>
        </w:rPr>
        <w:t>policy</w:t>
      </w:r>
      <w:r w:rsidR="00805FEF" w:rsidRPr="00DB541D">
        <w:rPr>
          <w:rFonts w:ascii="Times New Roman" w:hAnsi="Times New Roman" w:cs="Times New Roman"/>
          <w:sz w:val="24"/>
          <w:szCs w:val="24"/>
        </w:rPr>
        <w:t xml:space="preserve"> </w:t>
      </w:r>
      <w:r w:rsidR="00AC5396" w:rsidRPr="00DB541D">
        <w:rPr>
          <w:rFonts w:ascii="Times New Roman" w:hAnsi="Times New Roman" w:cs="Times New Roman"/>
          <w:sz w:val="24"/>
          <w:szCs w:val="24"/>
        </w:rPr>
        <w:t>coordination</w:t>
      </w:r>
      <w:r w:rsidR="00805FEF" w:rsidRPr="00DB541D">
        <w:rPr>
          <w:rFonts w:ascii="Times New Roman" w:hAnsi="Times New Roman" w:cs="Times New Roman"/>
          <w:sz w:val="24"/>
          <w:szCs w:val="24"/>
        </w:rPr>
        <w:t>,</w:t>
      </w:r>
      <w:r w:rsidR="005344DC" w:rsidRPr="00DB541D">
        <w:rPr>
          <w:rFonts w:ascii="Times New Roman" w:hAnsi="Times New Roman" w:cs="Times New Roman"/>
          <w:sz w:val="24"/>
          <w:szCs w:val="24"/>
        </w:rPr>
        <w:t xml:space="preserve"> looking at examples of substantive policy change, procedural shifts, and mutual learning. </w:t>
      </w:r>
      <w:r w:rsidR="00C15604" w:rsidRPr="00DB541D">
        <w:rPr>
          <w:rFonts w:ascii="Times New Roman" w:hAnsi="Times New Roman" w:cs="Times New Roman"/>
          <w:sz w:val="24"/>
          <w:szCs w:val="24"/>
        </w:rPr>
        <w:t>Finally, the discussion</w:t>
      </w:r>
      <w:r w:rsidR="00034D0A" w:rsidRPr="00DB541D">
        <w:rPr>
          <w:rFonts w:ascii="Times New Roman" w:hAnsi="Times New Roman" w:cs="Times New Roman"/>
          <w:sz w:val="24"/>
          <w:szCs w:val="24"/>
        </w:rPr>
        <w:t xml:space="preserve"> section</w:t>
      </w:r>
      <w:r w:rsidR="00460546" w:rsidRPr="00DB541D">
        <w:rPr>
          <w:rFonts w:ascii="Times New Roman" w:hAnsi="Times New Roman" w:cs="Times New Roman"/>
          <w:sz w:val="24"/>
          <w:szCs w:val="24"/>
        </w:rPr>
        <w:t xml:space="preserve"> </w:t>
      </w:r>
      <w:r w:rsidR="005344DC" w:rsidRPr="00DB541D">
        <w:rPr>
          <w:rFonts w:ascii="Times New Roman" w:hAnsi="Times New Roman" w:cs="Times New Roman"/>
          <w:sz w:val="24"/>
          <w:szCs w:val="24"/>
        </w:rPr>
        <w:t>concentrates on learning constraints and explains why the OMC’s influence has been so limited in this field.</w:t>
      </w:r>
    </w:p>
    <w:p w14:paraId="52B1E5A6" w14:textId="551A1CDC" w:rsidR="002B25D2" w:rsidRPr="00DB541D" w:rsidRDefault="002B25D2" w:rsidP="00614599">
      <w:pPr>
        <w:spacing w:after="0" w:line="480" w:lineRule="auto"/>
        <w:rPr>
          <w:rFonts w:ascii="Times New Roman" w:hAnsi="Times New Roman" w:cs="Times New Roman"/>
          <w:sz w:val="24"/>
          <w:szCs w:val="24"/>
        </w:rPr>
      </w:pPr>
    </w:p>
    <w:p w14:paraId="20524D24" w14:textId="77777777" w:rsidR="000E0E81" w:rsidRPr="00DB541D" w:rsidRDefault="000E0E81" w:rsidP="00614599">
      <w:pPr>
        <w:spacing w:after="0" w:line="480" w:lineRule="auto"/>
        <w:rPr>
          <w:rFonts w:ascii="Times New Roman" w:hAnsi="Times New Roman" w:cs="Times New Roman"/>
          <w:b/>
          <w:sz w:val="24"/>
          <w:szCs w:val="24"/>
        </w:rPr>
      </w:pPr>
      <w:r w:rsidRPr="00DB541D">
        <w:rPr>
          <w:rFonts w:ascii="Times New Roman" w:hAnsi="Times New Roman" w:cs="Times New Roman"/>
          <w:b/>
          <w:sz w:val="24"/>
          <w:szCs w:val="24"/>
        </w:rPr>
        <w:t>Evaluating coordination: theoretical and methodological approaches</w:t>
      </w:r>
    </w:p>
    <w:p w14:paraId="106621E4" w14:textId="34B1714C" w:rsidR="000E0E81" w:rsidRPr="00DB541D" w:rsidRDefault="000E0E81"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 xml:space="preserve">Empirical assessment of the OMC is ‘extremely challenging’ (Zeitlin, 2009, p.214). To make sense of the complexity of this topic, I have adopted a sociological institutionalism (SI) theoretical perspective, which argues that institutions, defined as stable, regularly occurring norms, rules, and patterns of behaviour, are the most important part of political life. Institutions both constrain and enable actors, who behave according to a </w:t>
      </w:r>
      <w:r w:rsidRPr="00DB541D">
        <w:rPr>
          <w:rFonts w:ascii="Times New Roman" w:hAnsi="Times New Roman" w:cs="Times New Roman"/>
          <w:i/>
          <w:sz w:val="24"/>
          <w:szCs w:val="24"/>
        </w:rPr>
        <w:t>logic of appropriateness</w:t>
      </w:r>
      <w:r w:rsidRPr="00DB541D">
        <w:rPr>
          <w:rFonts w:ascii="Times New Roman" w:hAnsi="Times New Roman" w:cs="Times New Roman"/>
          <w:sz w:val="24"/>
          <w:szCs w:val="24"/>
        </w:rPr>
        <w:t xml:space="preserve"> (March and Olsen, 1989). They also </w:t>
      </w:r>
      <w:r w:rsidRPr="00DB541D">
        <w:rPr>
          <w:rFonts w:ascii="Times New Roman" w:hAnsi="Times New Roman" w:cs="Times New Roman"/>
          <w:i/>
          <w:sz w:val="24"/>
          <w:szCs w:val="24"/>
        </w:rPr>
        <w:t>create opportunities for</w:t>
      </w:r>
      <w:r w:rsidRPr="00DB541D">
        <w:rPr>
          <w:rFonts w:ascii="Times New Roman" w:hAnsi="Times New Roman" w:cs="Times New Roman"/>
          <w:sz w:val="24"/>
          <w:szCs w:val="24"/>
        </w:rPr>
        <w:t xml:space="preserve"> and </w:t>
      </w:r>
      <w:r w:rsidRPr="00DB541D">
        <w:rPr>
          <w:rFonts w:ascii="Times New Roman" w:hAnsi="Times New Roman" w:cs="Times New Roman"/>
          <w:i/>
          <w:sz w:val="24"/>
          <w:szCs w:val="24"/>
        </w:rPr>
        <w:t>constrain</w:t>
      </w:r>
      <w:r w:rsidRPr="00DB541D">
        <w:rPr>
          <w:rFonts w:ascii="Times New Roman" w:hAnsi="Times New Roman" w:cs="Times New Roman"/>
          <w:sz w:val="24"/>
          <w:szCs w:val="24"/>
        </w:rPr>
        <w:t xml:space="preserve"> learning. Institutional approaches are suited to studying policy coordination given their focus on formal and informal institutions as well as on socially-embedded norms and beliefs within these institutions (Bulmer, 1993).</w:t>
      </w:r>
    </w:p>
    <w:p w14:paraId="392EEA11" w14:textId="77777777" w:rsidR="000E0E81" w:rsidRPr="00DB541D" w:rsidRDefault="000E0E81" w:rsidP="00614599">
      <w:pPr>
        <w:spacing w:after="0" w:line="480" w:lineRule="auto"/>
        <w:rPr>
          <w:rFonts w:ascii="Times New Roman" w:hAnsi="Times New Roman" w:cs="Times New Roman"/>
          <w:sz w:val="24"/>
          <w:szCs w:val="24"/>
        </w:rPr>
      </w:pPr>
    </w:p>
    <w:p w14:paraId="57D65788" w14:textId="2E871308" w:rsidR="000E0E81" w:rsidRPr="00DB541D" w:rsidRDefault="001F3207"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In this approach, a</w:t>
      </w:r>
      <w:r w:rsidR="000E0E81" w:rsidRPr="00DB541D">
        <w:rPr>
          <w:rFonts w:ascii="Times New Roman" w:hAnsi="Times New Roman" w:cs="Times New Roman"/>
          <w:sz w:val="24"/>
          <w:szCs w:val="24"/>
        </w:rPr>
        <w:t xml:space="preserve">ctors are conceptualised as ‘conscious and reflexive […] embedded in a given (institutional and indeed social) context’ (Ripoll Servent and Busby, 2013, p.6). Member State experts who attend the OMC meetings adopt strategies that they see as appropriate. These in turn become routines that are reproduced in organisations (March and Olsen, 1989). The extension of the logic of appropriateness to the logic of practices (Jenson </w:t>
      </w:r>
      <w:r w:rsidR="000E0E81" w:rsidRPr="00DB541D">
        <w:rPr>
          <w:rFonts w:ascii="Times New Roman" w:hAnsi="Times New Roman" w:cs="Times New Roman"/>
          <w:sz w:val="24"/>
          <w:szCs w:val="24"/>
        </w:rPr>
        <w:lastRenderedPageBreak/>
        <w:t>and Mérand, 2010) thus takes into account the importance of socially</w:t>
      </w:r>
      <w:r w:rsidR="006958D0" w:rsidRPr="00DB541D">
        <w:rPr>
          <w:rFonts w:ascii="Times New Roman" w:hAnsi="Times New Roman" w:cs="Times New Roman"/>
          <w:sz w:val="24"/>
          <w:szCs w:val="24"/>
        </w:rPr>
        <w:t>-</w:t>
      </w:r>
      <w:r w:rsidR="000E0E81" w:rsidRPr="00DB541D">
        <w:rPr>
          <w:rFonts w:ascii="Times New Roman" w:hAnsi="Times New Roman" w:cs="Times New Roman"/>
          <w:sz w:val="24"/>
          <w:szCs w:val="24"/>
        </w:rPr>
        <w:t>constructed</w:t>
      </w:r>
      <w:r w:rsidR="006958D0" w:rsidRPr="00DB541D">
        <w:rPr>
          <w:rFonts w:ascii="Times New Roman" w:hAnsi="Times New Roman" w:cs="Times New Roman"/>
          <w:sz w:val="24"/>
          <w:szCs w:val="24"/>
        </w:rPr>
        <w:t xml:space="preserve"> professional</w:t>
      </w:r>
      <w:r w:rsidR="000E0E81" w:rsidRPr="00DB541D">
        <w:rPr>
          <w:rFonts w:ascii="Times New Roman" w:hAnsi="Times New Roman" w:cs="Times New Roman"/>
          <w:sz w:val="24"/>
          <w:szCs w:val="24"/>
        </w:rPr>
        <w:t xml:space="preserve"> </w:t>
      </w:r>
      <w:r w:rsidR="000E0E81" w:rsidRPr="00DB541D">
        <w:rPr>
          <w:rFonts w:ascii="Times New Roman" w:hAnsi="Times New Roman" w:cs="Times New Roman"/>
          <w:i/>
          <w:sz w:val="24"/>
          <w:szCs w:val="24"/>
        </w:rPr>
        <w:t>roles</w:t>
      </w:r>
      <w:r w:rsidR="000E0E81" w:rsidRPr="00DB541D">
        <w:rPr>
          <w:rFonts w:ascii="Times New Roman" w:hAnsi="Times New Roman" w:cs="Times New Roman"/>
          <w:sz w:val="24"/>
          <w:szCs w:val="24"/>
        </w:rPr>
        <w:t xml:space="preserve"> influencing preferences</w:t>
      </w:r>
      <w:r w:rsidR="006958D0" w:rsidRPr="00DB541D">
        <w:rPr>
          <w:rFonts w:ascii="Times New Roman" w:hAnsi="Times New Roman" w:cs="Times New Roman"/>
          <w:sz w:val="24"/>
          <w:szCs w:val="24"/>
        </w:rPr>
        <w:t xml:space="preserve"> </w:t>
      </w:r>
      <w:r w:rsidR="000E0E81" w:rsidRPr="00DB541D">
        <w:rPr>
          <w:rFonts w:ascii="Times New Roman" w:hAnsi="Times New Roman" w:cs="Times New Roman"/>
          <w:sz w:val="24"/>
          <w:szCs w:val="24"/>
        </w:rPr>
        <w:t xml:space="preserve">(From, 2002), overcoming one of the critiques of </w:t>
      </w:r>
      <w:r w:rsidR="006958D0" w:rsidRPr="00DB541D">
        <w:rPr>
          <w:rFonts w:ascii="Times New Roman" w:hAnsi="Times New Roman" w:cs="Times New Roman"/>
          <w:sz w:val="24"/>
          <w:szCs w:val="24"/>
        </w:rPr>
        <w:t>this</w:t>
      </w:r>
      <w:r w:rsidR="000E0E81" w:rsidRPr="00DB541D">
        <w:rPr>
          <w:rFonts w:ascii="Times New Roman" w:hAnsi="Times New Roman" w:cs="Times New Roman"/>
          <w:sz w:val="24"/>
          <w:szCs w:val="24"/>
        </w:rPr>
        <w:t xml:space="preserve"> perspective that actors simply “blindly” following rules without thinking.</w:t>
      </w:r>
    </w:p>
    <w:p w14:paraId="54E8CF93" w14:textId="77777777" w:rsidR="000E0E81" w:rsidRPr="00DB541D" w:rsidRDefault="000E0E81" w:rsidP="00614599">
      <w:pPr>
        <w:spacing w:after="0" w:line="480" w:lineRule="auto"/>
        <w:rPr>
          <w:rFonts w:ascii="Times New Roman" w:hAnsi="Times New Roman" w:cs="Times New Roman"/>
          <w:sz w:val="24"/>
          <w:szCs w:val="24"/>
        </w:rPr>
      </w:pPr>
    </w:p>
    <w:p w14:paraId="02702C13" w14:textId="44CE6CAF" w:rsidR="000E0E81" w:rsidRPr="00DB541D" w:rsidRDefault="000E0E81" w:rsidP="00614599">
      <w:pPr>
        <w:pStyle w:val="NormalWeb"/>
        <w:shd w:val="clear" w:color="auto" w:fill="FFFFFF"/>
        <w:spacing w:before="0" w:beforeAutospacing="0" w:after="0" w:afterAutospacing="0" w:line="480" w:lineRule="auto"/>
        <w:textAlignment w:val="bottom"/>
      </w:pPr>
      <w:r w:rsidRPr="00DB541D">
        <w:t>Methodologically, I have used a qualitative, case study approac</w:t>
      </w:r>
      <w:r w:rsidR="00B9787D" w:rsidRPr="00DB541D">
        <w:t>h and</w:t>
      </w:r>
      <w:r w:rsidRPr="00DB541D">
        <w:t xml:space="preserve"> a </w:t>
      </w:r>
      <w:r w:rsidR="001C0B8A" w:rsidRPr="00DB541D">
        <w:t>variety</w:t>
      </w:r>
      <w:r w:rsidRPr="00DB541D">
        <w:t xml:space="preserve"> of </w:t>
      </w:r>
      <w:r w:rsidR="001C0B8A" w:rsidRPr="00DB541D">
        <w:t xml:space="preserve">research </w:t>
      </w:r>
      <w:r w:rsidRPr="00DB541D">
        <w:t xml:space="preserve">methods – document analysis, semi-structured interviews, and participant observation. Between April and December 2014, 30 semi-structured interviews were carried out among three different groups: EU officials in the </w:t>
      </w:r>
      <w:r w:rsidR="00ED4D2F" w:rsidRPr="00DB541D">
        <w:t xml:space="preserve">European </w:t>
      </w:r>
      <w:r w:rsidRPr="00DB541D">
        <w:t>Commission and Council of Ministers, Member State representatives who attended the OMC meetings as nationally-appointed experts, and invited external experts</w:t>
      </w:r>
      <w:r w:rsidR="00ED4D2F" w:rsidRPr="00DB541D">
        <w:t xml:space="preserve"> from civil society platforms</w:t>
      </w:r>
      <w:r w:rsidRPr="00DB541D">
        <w:t xml:space="preserve"> who presented </w:t>
      </w:r>
      <w:r w:rsidR="00ED4D2F" w:rsidRPr="00DB541D">
        <w:t>to</w:t>
      </w:r>
      <w:r w:rsidRPr="00DB541D">
        <w:t xml:space="preserve"> the groups.</w:t>
      </w:r>
      <w:r w:rsidR="00DF559E" w:rsidRPr="00DB541D">
        <w:rPr>
          <w:rStyle w:val="FootnoteReference"/>
        </w:rPr>
        <w:footnoteReference w:id="3"/>
      </w:r>
      <w:r w:rsidRPr="00DB541D">
        <w:t xml:space="preserve"> The sample is therefore a theoretical one. Anonymised quotations from interviewees, with assigned pseudonyms, are included in the discussion below. </w:t>
      </w:r>
      <w:r w:rsidR="00A00173" w:rsidRPr="00DB541D">
        <w:t>Additional</w:t>
      </w:r>
      <w:r w:rsidR="00115BC5" w:rsidRPr="00DB541D">
        <w:t>ly</w:t>
      </w:r>
      <w:r w:rsidR="00A00173" w:rsidRPr="00DB541D">
        <w:t>, i</w:t>
      </w:r>
      <w:r w:rsidRPr="00DB541D">
        <w:t xml:space="preserve">n March 2015, I observed a two-day meeting of one of </w:t>
      </w:r>
      <w:r w:rsidR="002F062E" w:rsidRPr="00DB541D">
        <w:t>Priority A’s</w:t>
      </w:r>
      <w:r w:rsidRPr="00DB541D">
        <w:t xml:space="preserve"> three groups. </w:t>
      </w:r>
      <w:r w:rsidR="00A00173" w:rsidRPr="00DB541D">
        <w:t>Finally</w:t>
      </w:r>
      <w:r w:rsidRPr="00DB541D">
        <w:t xml:space="preserve">, where possible and applicable, findings have been corroborated with </w:t>
      </w:r>
      <w:r w:rsidR="001F3207" w:rsidRPr="00DB541D">
        <w:t>an evaluation</w:t>
      </w:r>
      <w:r w:rsidRPr="00DB541D">
        <w:t xml:space="preserve"> survey on the </w:t>
      </w:r>
      <w:r w:rsidR="00A00173" w:rsidRPr="00DB541D">
        <w:t xml:space="preserve">culture </w:t>
      </w:r>
      <w:r w:rsidRPr="00DB541D">
        <w:t>OMC carried out by the consultancy firm Ecorys on behalf of the Commission (Ecorys, 2013).</w:t>
      </w:r>
    </w:p>
    <w:p w14:paraId="24577712" w14:textId="77777777" w:rsidR="000E0E81" w:rsidRPr="00DB541D" w:rsidRDefault="000E0E81" w:rsidP="00614599">
      <w:pPr>
        <w:pStyle w:val="NormalWeb"/>
        <w:shd w:val="clear" w:color="auto" w:fill="FFFFFF"/>
        <w:spacing w:before="0" w:beforeAutospacing="0" w:after="0" w:afterAutospacing="0" w:line="480" w:lineRule="auto"/>
        <w:textAlignment w:val="bottom"/>
      </w:pPr>
    </w:p>
    <w:p w14:paraId="554D7A97" w14:textId="4334DD7D" w:rsidR="00EE19C1" w:rsidRPr="00DB541D" w:rsidRDefault="001F3207" w:rsidP="00614599">
      <w:pPr>
        <w:spacing w:after="0" w:line="480" w:lineRule="auto"/>
        <w:rPr>
          <w:rFonts w:ascii="Times New Roman" w:hAnsi="Times New Roman" w:cs="Times New Roman"/>
          <w:strike/>
          <w:sz w:val="24"/>
          <w:szCs w:val="24"/>
        </w:rPr>
      </w:pPr>
      <w:r w:rsidRPr="00DB541D">
        <w:rPr>
          <w:rFonts w:ascii="Times New Roman" w:hAnsi="Times New Roman" w:cs="Times New Roman"/>
          <w:sz w:val="24"/>
          <w:szCs w:val="24"/>
        </w:rPr>
        <w:t xml:space="preserve">There are numerous </w:t>
      </w:r>
      <w:r w:rsidR="000E0E81" w:rsidRPr="00DB541D">
        <w:rPr>
          <w:rFonts w:ascii="Times New Roman" w:hAnsi="Times New Roman" w:cs="Times New Roman"/>
          <w:sz w:val="24"/>
          <w:szCs w:val="24"/>
        </w:rPr>
        <w:t xml:space="preserve">methodological challenges involved in evaluating a complex and multi-scalar process such as the OMC. Policy learning in general is difficult to identify, much less “measure.” It can only be identified through careful process-tracing and by using as many sources as possible. It is also difficult to isolate the OMC’s influence (see Zeitlin, 2009), which is why triangulating data is recommended. An additional challenge is how we think of “success” and effectiveness. Success is a contested concept, and often, especially in the case </w:t>
      </w:r>
      <w:r w:rsidR="000E0E81" w:rsidRPr="00DB541D">
        <w:rPr>
          <w:rFonts w:ascii="Times New Roman" w:hAnsi="Times New Roman" w:cs="Times New Roman"/>
          <w:sz w:val="24"/>
          <w:szCs w:val="24"/>
        </w:rPr>
        <w:lastRenderedPageBreak/>
        <w:t>of the OMC, discussed in normative terms. As Borrás and Radaelli (2010, p.54) so simply put it, ‘[t]he literature is polarised between those who think that using the OMC is a good thing and those who do not.’ There is no agreement on the yardsticks to evaluate success concepts because it is never articulated what a successful OMC might look like. Does success mean the production of a useful best practice manual? (And what would this look like?) Is a group successful if the experts themselves are happy with the outcome of the group? Or should the focus rather be policy change? One can easily see the challenges of this prickly concept.</w:t>
      </w:r>
    </w:p>
    <w:p w14:paraId="11A72BF1" w14:textId="77777777" w:rsidR="00EE19C1" w:rsidRPr="00DB541D" w:rsidRDefault="00EE19C1" w:rsidP="00614599">
      <w:pPr>
        <w:spacing w:after="0" w:line="480" w:lineRule="auto"/>
        <w:rPr>
          <w:rFonts w:ascii="Times New Roman" w:hAnsi="Times New Roman" w:cs="Times New Roman"/>
          <w:sz w:val="24"/>
          <w:szCs w:val="24"/>
        </w:rPr>
      </w:pPr>
    </w:p>
    <w:p w14:paraId="21E9B35C" w14:textId="77F49E81" w:rsidR="00AE045D" w:rsidRPr="00DB541D" w:rsidRDefault="00AE045D"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In order to</w:t>
      </w:r>
      <w:r w:rsidR="00DF7CD1" w:rsidRPr="00DB541D">
        <w:rPr>
          <w:rFonts w:ascii="Times New Roman" w:hAnsi="Times New Roman" w:cs="Times New Roman"/>
          <w:sz w:val="24"/>
          <w:szCs w:val="24"/>
        </w:rPr>
        <w:t xml:space="preserve"> identify and</w:t>
      </w:r>
      <w:r w:rsidRPr="00DB541D">
        <w:rPr>
          <w:rFonts w:ascii="Times New Roman" w:hAnsi="Times New Roman" w:cs="Times New Roman"/>
          <w:sz w:val="24"/>
          <w:szCs w:val="24"/>
        </w:rPr>
        <w:t xml:space="preserve"> evaluate the outcomes of coordination, I</w:t>
      </w:r>
      <w:r w:rsidR="002F062E" w:rsidRPr="00DB541D">
        <w:rPr>
          <w:rFonts w:ascii="Times New Roman" w:hAnsi="Times New Roman" w:cs="Times New Roman"/>
          <w:sz w:val="24"/>
          <w:szCs w:val="24"/>
        </w:rPr>
        <w:t xml:space="preserve"> have</w:t>
      </w:r>
      <w:r w:rsidRPr="00DB541D">
        <w:rPr>
          <w:rFonts w:ascii="Times New Roman" w:hAnsi="Times New Roman" w:cs="Times New Roman"/>
          <w:sz w:val="24"/>
          <w:szCs w:val="24"/>
        </w:rPr>
        <w:t xml:space="preserve"> use</w:t>
      </w:r>
      <w:r w:rsidR="002F062E" w:rsidRPr="00DB541D">
        <w:rPr>
          <w:rFonts w:ascii="Times New Roman" w:hAnsi="Times New Roman" w:cs="Times New Roman"/>
          <w:sz w:val="24"/>
          <w:szCs w:val="24"/>
        </w:rPr>
        <w:t>d</w:t>
      </w:r>
      <w:r w:rsidRPr="00DB541D">
        <w:rPr>
          <w:rFonts w:ascii="Times New Roman" w:hAnsi="Times New Roman" w:cs="Times New Roman"/>
          <w:sz w:val="24"/>
          <w:szCs w:val="24"/>
        </w:rPr>
        <w:t xml:space="preserve"> Jonathan Zeitlin’s (</w:t>
      </w:r>
      <w:r w:rsidR="007E2483" w:rsidRPr="00DB541D">
        <w:rPr>
          <w:rFonts w:ascii="Times New Roman" w:hAnsi="Times New Roman" w:cs="Times New Roman"/>
          <w:sz w:val="24"/>
          <w:szCs w:val="24"/>
        </w:rPr>
        <w:t>2011</w:t>
      </w:r>
      <w:r w:rsidR="00EE19C1" w:rsidRPr="00DB541D">
        <w:rPr>
          <w:rFonts w:ascii="Times New Roman" w:hAnsi="Times New Roman" w:cs="Times New Roman"/>
          <w:sz w:val="24"/>
          <w:szCs w:val="24"/>
        </w:rPr>
        <w:t xml:space="preserve">) analytical typology </w:t>
      </w:r>
      <w:r w:rsidR="002F062E" w:rsidRPr="00DB541D">
        <w:rPr>
          <w:rFonts w:ascii="Times New Roman" w:hAnsi="Times New Roman" w:cs="Times New Roman"/>
          <w:sz w:val="24"/>
          <w:szCs w:val="24"/>
        </w:rPr>
        <w:t>to evaluate the</w:t>
      </w:r>
      <w:r w:rsidRPr="00DB541D">
        <w:rPr>
          <w:rFonts w:ascii="Times New Roman" w:hAnsi="Times New Roman" w:cs="Times New Roman"/>
          <w:sz w:val="24"/>
          <w:szCs w:val="24"/>
        </w:rPr>
        <w:t xml:space="preserve"> ‘influences, mechanisms, and effect</w:t>
      </w:r>
      <w:r w:rsidR="002F062E" w:rsidRPr="00DB541D">
        <w:rPr>
          <w:rFonts w:ascii="Times New Roman" w:hAnsi="Times New Roman" w:cs="Times New Roman"/>
          <w:sz w:val="24"/>
          <w:szCs w:val="24"/>
        </w:rPr>
        <w:t>s</w:t>
      </w:r>
      <w:r w:rsidRPr="00DB541D">
        <w:rPr>
          <w:rFonts w:ascii="Times New Roman" w:hAnsi="Times New Roman" w:cs="Times New Roman"/>
          <w:sz w:val="24"/>
          <w:szCs w:val="24"/>
        </w:rPr>
        <w:t>’</w:t>
      </w:r>
      <w:r w:rsidR="00115BC5" w:rsidRPr="00DB541D">
        <w:rPr>
          <w:rFonts w:ascii="Times New Roman" w:hAnsi="Times New Roman" w:cs="Times New Roman"/>
          <w:sz w:val="24"/>
          <w:szCs w:val="24"/>
        </w:rPr>
        <w:t xml:space="preserve"> </w:t>
      </w:r>
      <w:r w:rsidRPr="00DB541D">
        <w:rPr>
          <w:rFonts w:ascii="Times New Roman" w:hAnsi="Times New Roman" w:cs="Times New Roman"/>
          <w:sz w:val="24"/>
          <w:szCs w:val="24"/>
        </w:rPr>
        <w:t xml:space="preserve">of the OMC. This is a comprehensive approach that takes into account a diverse spectrum of outcomes ranging from </w:t>
      </w:r>
      <w:r w:rsidR="008366BF" w:rsidRPr="00DB541D">
        <w:rPr>
          <w:rFonts w:ascii="Times New Roman" w:hAnsi="Times New Roman" w:cs="Times New Roman"/>
          <w:sz w:val="24"/>
          <w:szCs w:val="24"/>
        </w:rPr>
        <w:t>changes in national policies</w:t>
      </w:r>
      <w:r w:rsidR="00E04462" w:rsidRPr="00DB541D">
        <w:rPr>
          <w:rFonts w:ascii="Times New Roman" w:hAnsi="Times New Roman" w:cs="Times New Roman"/>
          <w:sz w:val="24"/>
          <w:szCs w:val="24"/>
        </w:rPr>
        <w:t>, to changes in capacity-building, and more subtle changes such as increased usage of concepts</w:t>
      </w:r>
      <w:r w:rsidR="007E2483" w:rsidRPr="00DB541D">
        <w:rPr>
          <w:rFonts w:ascii="Times New Roman" w:hAnsi="Times New Roman" w:cs="Times New Roman"/>
          <w:sz w:val="24"/>
          <w:szCs w:val="24"/>
        </w:rPr>
        <w:t xml:space="preserve"> or increased awareness of policies in other Member States</w:t>
      </w:r>
      <w:r w:rsidR="00E04462" w:rsidRPr="00DB541D">
        <w:rPr>
          <w:rFonts w:ascii="Times New Roman" w:hAnsi="Times New Roman" w:cs="Times New Roman"/>
          <w:sz w:val="24"/>
          <w:szCs w:val="24"/>
        </w:rPr>
        <w:t>.</w:t>
      </w:r>
      <w:r w:rsidRPr="00DB541D">
        <w:rPr>
          <w:rFonts w:ascii="Times New Roman" w:hAnsi="Times New Roman" w:cs="Times New Roman"/>
          <w:sz w:val="24"/>
          <w:szCs w:val="24"/>
        </w:rPr>
        <w:t xml:space="preserve"> This model is particularly relevant in the case of</w:t>
      </w:r>
      <w:r w:rsidR="0051724A" w:rsidRPr="00DB541D">
        <w:rPr>
          <w:rFonts w:ascii="Times New Roman" w:hAnsi="Times New Roman" w:cs="Times New Roman"/>
          <w:sz w:val="24"/>
          <w:szCs w:val="24"/>
        </w:rPr>
        <w:t xml:space="preserve"> the</w:t>
      </w:r>
      <w:r w:rsidRPr="00DB541D">
        <w:rPr>
          <w:rFonts w:ascii="Times New Roman" w:hAnsi="Times New Roman" w:cs="Times New Roman"/>
          <w:sz w:val="24"/>
          <w:szCs w:val="24"/>
        </w:rPr>
        <w:t xml:space="preserve"> culture</w:t>
      </w:r>
      <w:r w:rsidR="0051724A" w:rsidRPr="00DB541D">
        <w:rPr>
          <w:rFonts w:ascii="Times New Roman" w:hAnsi="Times New Roman" w:cs="Times New Roman"/>
          <w:sz w:val="24"/>
          <w:szCs w:val="24"/>
        </w:rPr>
        <w:t xml:space="preserve"> OMC</w:t>
      </w:r>
      <w:r w:rsidR="001570E2" w:rsidRPr="00DB541D">
        <w:rPr>
          <w:rFonts w:ascii="Times New Roman" w:hAnsi="Times New Roman" w:cs="Times New Roman"/>
          <w:sz w:val="24"/>
          <w:szCs w:val="24"/>
        </w:rPr>
        <w:t xml:space="preserve"> – an OMC that does not name policy harmonisation in its </w:t>
      </w:r>
      <w:r w:rsidR="00EE19C1" w:rsidRPr="00DB541D">
        <w:rPr>
          <w:rFonts w:ascii="Times New Roman" w:hAnsi="Times New Roman" w:cs="Times New Roman"/>
          <w:sz w:val="24"/>
          <w:szCs w:val="24"/>
        </w:rPr>
        <w:t>aims</w:t>
      </w:r>
      <w:r w:rsidR="001570E2" w:rsidRPr="00DB541D">
        <w:rPr>
          <w:rFonts w:ascii="Times New Roman" w:hAnsi="Times New Roman" w:cs="Times New Roman"/>
          <w:sz w:val="24"/>
          <w:szCs w:val="24"/>
        </w:rPr>
        <w:t xml:space="preserve"> –</w:t>
      </w:r>
      <w:r w:rsidRPr="00DB541D">
        <w:rPr>
          <w:rFonts w:ascii="Times New Roman" w:hAnsi="Times New Roman" w:cs="Times New Roman"/>
          <w:sz w:val="24"/>
          <w:szCs w:val="24"/>
        </w:rPr>
        <w:t xml:space="preserve"> because</w:t>
      </w:r>
      <w:r w:rsidR="001570E2" w:rsidRPr="00DB541D">
        <w:rPr>
          <w:rFonts w:ascii="Times New Roman" w:hAnsi="Times New Roman" w:cs="Times New Roman"/>
          <w:sz w:val="24"/>
          <w:szCs w:val="24"/>
        </w:rPr>
        <w:t xml:space="preserve"> </w:t>
      </w:r>
      <w:r w:rsidRPr="00DB541D">
        <w:rPr>
          <w:rFonts w:ascii="Times New Roman" w:hAnsi="Times New Roman" w:cs="Times New Roman"/>
          <w:sz w:val="24"/>
          <w:szCs w:val="24"/>
        </w:rPr>
        <w:t xml:space="preserve">it </w:t>
      </w:r>
      <w:r w:rsidR="00970C0B" w:rsidRPr="00DB541D">
        <w:rPr>
          <w:rFonts w:ascii="Times New Roman" w:hAnsi="Times New Roman" w:cs="Times New Roman"/>
          <w:sz w:val="24"/>
          <w:szCs w:val="24"/>
        </w:rPr>
        <w:t>encompasses</w:t>
      </w:r>
      <w:r w:rsidRPr="00DB541D">
        <w:rPr>
          <w:rFonts w:ascii="Times New Roman" w:hAnsi="Times New Roman" w:cs="Times New Roman"/>
          <w:sz w:val="24"/>
          <w:szCs w:val="24"/>
        </w:rPr>
        <w:t xml:space="preserve"> a</w:t>
      </w:r>
      <w:r w:rsidR="00970C0B" w:rsidRPr="00DB541D">
        <w:rPr>
          <w:rFonts w:ascii="Times New Roman" w:hAnsi="Times New Roman" w:cs="Times New Roman"/>
          <w:sz w:val="24"/>
          <w:szCs w:val="24"/>
        </w:rPr>
        <w:t xml:space="preserve"> broad</w:t>
      </w:r>
      <w:r w:rsidRPr="00DB541D">
        <w:rPr>
          <w:rFonts w:ascii="Times New Roman" w:hAnsi="Times New Roman" w:cs="Times New Roman"/>
          <w:sz w:val="24"/>
          <w:szCs w:val="24"/>
        </w:rPr>
        <w:t xml:space="preserve"> range of outcomes that go beyond </w:t>
      </w:r>
      <w:r w:rsidR="0051724A" w:rsidRPr="00DB541D">
        <w:rPr>
          <w:rFonts w:ascii="Times New Roman" w:hAnsi="Times New Roman" w:cs="Times New Roman"/>
          <w:sz w:val="24"/>
          <w:szCs w:val="24"/>
        </w:rPr>
        <w:t>“visible”</w:t>
      </w:r>
      <w:r w:rsidRPr="00DB541D">
        <w:rPr>
          <w:rFonts w:ascii="Times New Roman" w:hAnsi="Times New Roman" w:cs="Times New Roman"/>
          <w:sz w:val="24"/>
          <w:szCs w:val="24"/>
        </w:rPr>
        <w:t xml:space="preserve"> policy change. </w:t>
      </w:r>
    </w:p>
    <w:p w14:paraId="645EB4FD" w14:textId="77777777" w:rsidR="000E0E81" w:rsidRPr="00DB541D" w:rsidRDefault="000E0E81" w:rsidP="00614599">
      <w:pPr>
        <w:spacing w:after="0" w:line="480" w:lineRule="auto"/>
        <w:rPr>
          <w:rFonts w:ascii="Times New Roman" w:hAnsi="Times New Roman" w:cs="Times New Roman"/>
          <w:sz w:val="24"/>
          <w:szCs w:val="24"/>
        </w:rPr>
      </w:pPr>
    </w:p>
    <w:p w14:paraId="1DA664CF" w14:textId="2DFAD5D7" w:rsidR="002E62A6" w:rsidRPr="00DB541D" w:rsidRDefault="002E62A6" w:rsidP="00614599">
      <w:pPr>
        <w:spacing w:after="0" w:line="480" w:lineRule="auto"/>
        <w:rPr>
          <w:rFonts w:ascii="Times New Roman" w:hAnsi="Times New Roman" w:cs="Times New Roman"/>
          <w:b/>
          <w:sz w:val="24"/>
          <w:szCs w:val="24"/>
        </w:rPr>
      </w:pPr>
      <w:r w:rsidRPr="00DB541D">
        <w:rPr>
          <w:rFonts w:ascii="Times New Roman" w:hAnsi="Times New Roman" w:cs="Times New Roman"/>
          <w:b/>
          <w:sz w:val="24"/>
          <w:szCs w:val="24"/>
        </w:rPr>
        <w:t xml:space="preserve">Background: </w:t>
      </w:r>
      <w:r w:rsidR="00750912" w:rsidRPr="00DB541D">
        <w:rPr>
          <w:rFonts w:ascii="Times New Roman" w:hAnsi="Times New Roman" w:cs="Times New Roman"/>
          <w:b/>
          <w:sz w:val="24"/>
          <w:szCs w:val="24"/>
        </w:rPr>
        <w:t>t</w:t>
      </w:r>
      <w:r w:rsidRPr="00DB541D">
        <w:rPr>
          <w:rFonts w:ascii="Times New Roman" w:hAnsi="Times New Roman" w:cs="Times New Roman"/>
          <w:b/>
          <w:sz w:val="24"/>
          <w:szCs w:val="24"/>
        </w:rPr>
        <w:t>he Open Method of Coordination</w:t>
      </w:r>
      <w:r w:rsidR="00750912" w:rsidRPr="00DB541D">
        <w:rPr>
          <w:rFonts w:ascii="Times New Roman" w:hAnsi="Times New Roman" w:cs="Times New Roman"/>
          <w:b/>
          <w:sz w:val="24"/>
          <w:szCs w:val="24"/>
        </w:rPr>
        <w:t xml:space="preserve"> and its development in the field of culture</w:t>
      </w:r>
    </w:p>
    <w:p w14:paraId="511C69EE" w14:textId="2DE15569" w:rsidR="001E3F07" w:rsidRPr="00DB541D" w:rsidRDefault="00C068B4"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The introduction of so-called</w:t>
      </w:r>
      <w:r w:rsidR="00EE19C1" w:rsidRPr="00DB541D">
        <w:rPr>
          <w:rFonts w:ascii="Times New Roman" w:hAnsi="Times New Roman" w:cs="Times New Roman"/>
          <w:sz w:val="24"/>
          <w:szCs w:val="24"/>
        </w:rPr>
        <w:t xml:space="preserve"> “</w:t>
      </w:r>
      <w:r w:rsidRPr="00DB541D">
        <w:rPr>
          <w:rFonts w:ascii="Times New Roman" w:hAnsi="Times New Roman" w:cs="Times New Roman"/>
          <w:sz w:val="24"/>
          <w:szCs w:val="24"/>
        </w:rPr>
        <w:t>new</w:t>
      </w:r>
      <w:r w:rsidR="00EE19C1" w:rsidRPr="00DB541D">
        <w:rPr>
          <w:rFonts w:ascii="Times New Roman" w:hAnsi="Times New Roman" w:cs="Times New Roman"/>
          <w:sz w:val="24"/>
          <w:szCs w:val="24"/>
        </w:rPr>
        <w:t>”</w:t>
      </w:r>
      <w:r w:rsidRPr="00DB541D">
        <w:rPr>
          <w:rFonts w:ascii="Times New Roman" w:hAnsi="Times New Roman" w:cs="Times New Roman"/>
          <w:sz w:val="24"/>
          <w:szCs w:val="24"/>
        </w:rPr>
        <w:t xml:space="preserve"> modes of governance dates back to t</w:t>
      </w:r>
      <w:r w:rsidR="00EC4EE6" w:rsidRPr="00DB541D">
        <w:rPr>
          <w:rFonts w:ascii="Times New Roman" w:hAnsi="Times New Roman" w:cs="Times New Roman"/>
          <w:sz w:val="24"/>
          <w:szCs w:val="24"/>
        </w:rPr>
        <w:t>he Lisbon Summit of March 2000 and the development o</w:t>
      </w:r>
      <w:r w:rsidR="00F75B56" w:rsidRPr="00DB541D">
        <w:rPr>
          <w:rFonts w:ascii="Times New Roman" w:hAnsi="Times New Roman" w:cs="Times New Roman"/>
          <w:sz w:val="24"/>
          <w:szCs w:val="24"/>
        </w:rPr>
        <w:t>f the 2000-2010 Lisbon Strategy</w:t>
      </w:r>
      <w:r w:rsidR="000034BC" w:rsidRPr="00DB541D">
        <w:rPr>
          <w:rFonts w:ascii="Times New Roman" w:hAnsi="Times New Roman" w:cs="Times New Roman"/>
          <w:sz w:val="24"/>
          <w:szCs w:val="24"/>
        </w:rPr>
        <w:t xml:space="preserve">, which aimed to make the EU </w:t>
      </w:r>
      <w:r w:rsidR="00056BCE" w:rsidRPr="00DB541D">
        <w:rPr>
          <w:rFonts w:ascii="Times New Roman" w:hAnsi="Times New Roman" w:cs="Times New Roman"/>
          <w:sz w:val="24"/>
          <w:szCs w:val="24"/>
        </w:rPr>
        <w:t>‘</w:t>
      </w:r>
      <w:r w:rsidR="000034BC" w:rsidRPr="00DB541D">
        <w:rPr>
          <w:rFonts w:ascii="Times New Roman" w:hAnsi="Times New Roman" w:cs="Times New Roman"/>
          <w:sz w:val="24"/>
          <w:szCs w:val="24"/>
          <w:shd w:val="clear" w:color="auto" w:fill="FFFFFF"/>
        </w:rPr>
        <w:t>the most competitive and dynamic knowledge-based economy in the world</w:t>
      </w:r>
      <w:r w:rsidR="00056BCE" w:rsidRPr="00DB541D">
        <w:rPr>
          <w:rFonts w:ascii="Times New Roman" w:hAnsi="Times New Roman" w:cs="Times New Roman"/>
          <w:sz w:val="24"/>
          <w:szCs w:val="24"/>
          <w:shd w:val="clear" w:color="auto" w:fill="FFFFFF"/>
        </w:rPr>
        <w:t>’</w:t>
      </w:r>
      <w:r w:rsidR="00791404" w:rsidRPr="00DB541D">
        <w:rPr>
          <w:rFonts w:ascii="Times New Roman" w:hAnsi="Times New Roman" w:cs="Times New Roman"/>
          <w:sz w:val="24"/>
          <w:szCs w:val="24"/>
        </w:rPr>
        <w:t xml:space="preserve"> (</w:t>
      </w:r>
      <w:r w:rsidR="00C15604" w:rsidRPr="00DB541D">
        <w:rPr>
          <w:rFonts w:ascii="Times New Roman" w:hAnsi="Times New Roman" w:cs="Times New Roman"/>
          <w:sz w:val="24"/>
          <w:szCs w:val="24"/>
        </w:rPr>
        <w:t>European Council, 2000</w:t>
      </w:r>
      <w:r w:rsidR="00791404" w:rsidRPr="00DB541D">
        <w:rPr>
          <w:rFonts w:ascii="Times New Roman" w:hAnsi="Times New Roman" w:cs="Times New Roman"/>
          <w:sz w:val="24"/>
          <w:szCs w:val="24"/>
        </w:rPr>
        <w:t>).</w:t>
      </w:r>
      <w:r w:rsidRPr="00DB541D">
        <w:rPr>
          <w:rStyle w:val="FootnoteReference"/>
          <w:rFonts w:ascii="Times New Roman" w:hAnsi="Times New Roman" w:cs="Times New Roman"/>
          <w:sz w:val="24"/>
          <w:szCs w:val="24"/>
        </w:rPr>
        <w:footnoteReference w:id="4"/>
      </w:r>
      <w:r w:rsidRPr="00DB541D">
        <w:rPr>
          <w:rFonts w:ascii="Times New Roman" w:hAnsi="Times New Roman" w:cs="Times New Roman"/>
          <w:sz w:val="24"/>
          <w:szCs w:val="24"/>
        </w:rPr>
        <w:t xml:space="preserve"> </w:t>
      </w:r>
      <w:r w:rsidR="0091724A" w:rsidRPr="00DB541D">
        <w:rPr>
          <w:rFonts w:ascii="Times New Roman" w:hAnsi="Times New Roman" w:cs="Times New Roman"/>
          <w:sz w:val="24"/>
          <w:szCs w:val="24"/>
        </w:rPr>
        <w:t>Since s</w:t>
      </w:r>
      <w:r w:rsidRPr="00DB541D">
        <w:rPr>
          <w:rFonts w:ascii="Times New Roman" w:hAnsi="Times New Roman" w:cs="Times New Roman"/>
          <w:sz w:val="24"/>
          <w:szCs w:val="24"/>
        </w:rPr>
        <w:t xml:space="preserve">ome of Lisbon’s goals lay outside </w:t>
      </w:r>
      <w:r w:rsidR="00811545" w:rsidRPr="00DB541D">
        <w:rPr>
          <w:rFonts w:ascii="Times New Roman" w:hAnsi="Times New Roman" w:cs="Times New Roman"/>
          <w:sz w:val="24"/>
          <w:szCs w:val="24"/>
        </w:rPr>
        <w:t xml:space="preserve">of </w:t>
      </w:r>
      <w:r w:rsidRPr="00DB541D">
        <w:rPr>
          <w:rFonts w:ascii="Times New Roman" w:hAnsi="Times New Roman" w:cs="Times New Roman"/>
          <w:sz w:val="24"/>
          <w:szCs w:val="24"/>
        </w:rPr>
        <w:t xml:space="preserve">the EU’s jurisdiction, </w:t>
      </w:r>
      <w:r w:rsidRPr="00DB541D">
        <w:rPr>
          <w:rFonts w:ascii="Times New Roman" w:hAnsi="Times New Roman" w:cs="Times New Roman"/>
          <w:sz w:val="24"/>
          <w:szCs w:val="24"/>
        </w:rPr>
        <w:lastRenderedPageBreak/>
        <w:t>being wholly or majo</w:t>
      </w:r>
      <w:r w:rsidR="0091724A" w:rsidRPr="00DB541D">
        <w:rPr>
          <w:rFonts w:ascii="Times New Roman" w:hAnsi="Times New Roman" w:cs="Times New Roman"/>
          <w:sz w:val="24"/>
          <w:szCs w:val="24"/>
        </w:rPr>
        <w:t>rly in the Member State domain, new strategies of coordination between Member States were created.</w:t>
      </w:r>
      <w:r w:rsidRPr="00DB541D">
        <w:rPr>
          <w:rFonts w:ascii="Times New Roman" w:hAnsi="Times New Roman" w:cs="Times New Roman"/>
          <w:sz w:val="24"/>
          <w:szCs w:val="24"/>
        </w:rPr>
        <w:t xml:space="preserve"> </w:t>
      </w:r>
      <w:r w:rsidR="000034BC" w:rsidRPr="00DB541D">
        <w:rPr>
          <w:rFonts w:ascii="Times New Roman" w:hAnsi="Times New Roman" w:cs="Times New Roman"/>
          <w:sz w:val="24"/>
          <w:szCs w:val="24"/>
        </w:rPr>
        <w:t>T</w:t>
      </w:r>
      <w:r w:rsidRPr="00DB541D">
        <w:rPr>
          <w:rFonts w:ascii="Times New Roman" w:hAnsi="Times New Roman" w:cs="Times New Roman"/>
          <w:sz w:val="24"/>
          <w:szCs w:val="24"/>
        </w:rPr>
        <w:t>he</w:t>
      </w:r>
      <w:r w:rsidR="000034BC" w:rsidRPr="00DB541D">
        <w:rPr>
          <w:rFonts w:ascii="Times New Roman" w:hAnsi="Times New Roman" w:cs="Times New Roman"/>
          <w:sz w:val="24"/>
          <w:szCs w:val="24"/>
        </w:rPr>
        <w:t xml:space="preserve"> </w:t>
      </w:r>
      <w:r w:rsidRPr="00DB541D">
        <w:rPr>
          <w:rFonts w:ascii="Times New Roman" w:hAnsi="Times New Roman" w:cs="Times New Roman"/>
          <w:sz w:val="24"/>
          <w:szCs w:val="24"/>
        </w:rPr>
        <w:t xml:space="preserve">Open Method of Coordination was one of </w:t>
      </w:r>
      <w:r w:rsidR="000034BC" w:rsidRPr="00DB541D">
        <w:rPr>
          <w:rFonts w:ascii="Times New Roman" w:hAnsi="Times New Roman" w:cs="Times New Roman"/>
          <w:sz w:val="24"/>
          <w:szCs w:val="24"/>
        </w:rPr>
        <w:t>them</w:t>
      </w:r>
      <w:r w:rsidR="0091724A" w:rsidRPr="00DB541D">
        <w:rPr>
          <w:rFonts w:ascii="Times New Roman" w:hAnsi="Times New Roman" w:cs="Times New Roman"/>
          <w:sz w:val="24"/>
          <w:szCs w:val="24"/>
        </w:rPr>
        <w:t xml:space="preserve">. </w:t>
      </w:r>
      <w:r w:rsidRPr="00DB541D">
        <w:rPr>
          <w:rFonts w:ascii="Times New Roman" w:hAnsi="Times New Roman" w:cs="Times New Roman"/>
          <w:sz w:val="24"/>
          <w:szCs w:val="24"/>
        </w:rPr>
        <w:t xml:space="preserve">The OMC was designed to share best practice and </w:t>
      </w:r>
      <w:r w:rsidRPr="00DB541D">
        <w:rPr>
          <w:rFonts w:ascii="Times New Roman" w:eastAsia="Times New Roman" w:hAnsi="Times New Roman" w:cs="Times New Roman"/>
          <w:sz w:val="24"/>
          <w:szCs w:val="24"/>
          <w:lang w:eastAsia="en-GB"/>
        </w:rPr>
        <w:t xml:space="preserve">achieve greater convergence </w:t>
      </w:r>
      <w:r w:rsidR="005C777D" w:rsidRPr="00DB541D">
        <w:rPr>
          <w:rFonts w:ascii="Times New Roman" w:eastAsia="Times New Roman" w:hAnsi="Times New Roman" w:cs="Times New Roman"/>
          <w:sz w:val="24"/>
          <w:szCs w:val="24"/>
          <w:lang w:eastAsia="en-GB"/>
        </w:rPr>
        <w:t xml:space="preserve">between Member States </w:t>
      </w:r>
      <w:r w:rsidRPr="00DB541D">
        <w:rPr>
          <w:rFonts w:ascii="Times New Roman" w:eastAsia="Times New Roman" w:hAnsi="Times New Roman" w:cs="Times New Roman"/>
          <w:sz w:val="24"/>
          <w:szCs w:val="24"/>
          <w:lang w:eastAsia="en-GB"/>
        </w:rPr>
        <w:t>based</w:t>
      </w:r>
      <w:r w:rsidR="00530C2A" w:rsidRPr="00DB541D">
        <w:rPr>
          <w:rFonts w:ascii="Times New Roman" w:eastAsia="Times New Roman" w:hAnsi="Times New Roman" w:cs="Times New Roman"/>
          <w:sz w:val="24"/>
          <w:szCs w:val="24"/>
          <w:lang w:eastAsia="en-GB"/>
        </w:rPr>
        <w:t xml:space="preserve"> </w:t>
      </w:r>
      <w:r w:rsidRPr="00DB541D">
        <w:rPr>
          <w:rFonts w:ascii="Times New Roman" w:eastAsia="Times New Roman" w:hAnsi="Times New Roman" w:cs="Times New Roman"/>
          <w:sz w:val="24"/>
          <w:szCs w:val="24"/>
          <w:lang w:eastAsia="en-GB"/>
        </w:rPr>
        <w:t xml:space="preserve">on establishing guidelines, indicators, targets, monitoring, </w:t>
      </w:r>
      <w:r w:rsidR="00750912" w:rsidRPr="00DB541D">
        <w:rPr>
          <w:rFonts w:ascii="Times New Roman" w:eastAsia="Times New Roman" w:hAnsi="Times New Roman" w:cs="Times New Roman"/>
          <w:sz w:val="24"/>
          <w:szCs w:val="24"/>
          <w:lang w:eastAsia="en-GB"/>
        </w:rPr>
        <w:t xml:space="preserve">and </w:t>
      </w:r>
      <w:r w:rsidRPr="00DB541D">
        <w:rPr>
          <w:rFonts w:ascii="Times New Roman" w:eastAsia="Times New Roman" w:hAnsi="Times New Roman" w:cs="Times New Roman"/>
          <w:sz w:val="24"/>
          <w:szCs w:val="24"/>
          <w:lang w:eastAsia="en-GB"/>
        </w:rPr>
        <w:t>peer review</w:t>
      </w:r>
      <w:r w:rsidR="00F75B56" w:rsidRPr="00DB541D">
        <w:rPr>
          <w:rFonts w:ascii="Times New Roman" w:eastAsia="Times New Roman" w:hAnsi="Times New Roman" w:cs="Times New Roman"/>
          <w:sz w:val="24"/>
          <w:szCs w:val="24"/>
          <w:lang w:eastAsia="en-GB"/>
        </w:rPr>
        <w:t>;</w:t>
      </w:r>
      <w:r w:rsidR="00530C2A" w:rsidRPr="00DB541D">
        <w:rPr>
          <w:rFonts w:ascii="Times New Roman" w:eastAsia="Times New Roman" w:hAnsi="Times New Roman" w:cs="Times New Roman"/>
          <w:sz w:val="24"/>
          <w:szCs w:val="24"/>
          <w:lang w:eastAsia="en-GB"/>
        </w:rPr>
        <w:t xml:space="preserve"> in other words, w</w:t>
      </w:r>
      <w:r w:rsidR="00530C2A" w:rsidRPr="00DB541D">
        <w:rPr>
          <w:rFonts w:ascii="Times New Roman" w:hAnsi="Times New Roman" w:cs="Times New Roman"/>
          <w:sz w:val="24"/>
          <w:szCs w:val="24"/>
        </w:rPr>
        <w:t>ithout legislative or hard law procedures</w:t>
      </w:r>
      <w:r w:rsidR="00530C2A" w:rsidRPr="00DB541D">
        <w:rPr>
          <w:rFonts w:ascii="Times New Roman" w:eastAsia="Times New Roman" w:hAnsi="Times New Roman" w:cs="Times New Roman"/>
          <w:sz w:val="24"/>
          <w:szCs w:val="24"/>
          <w:lang w:eastAsia="en-GB"/>
        </w:rPr>
        <w:t>.</w:t>
      </w:r>
      <w:r w:rsidRPr="00DB541D">
        <w:rPr>
          <w:rFonts w:ascii="Times New Roman" w:hAnsi="Times New Roman" w:cs="Times New Roman"/>
          <w:sz w:val="24"/>
          <w:szCs w:val="24"/>
        </w:rPr>
        <w:t xml:space="preserve"> </w:t>
      </w:r>
      <w:r w:rsidR="00C47891" w:rsidRPr="00DB541D">
        <w:rPr>
          <w:rFonts w:ascii="Times New Roman" w:hAnsi="Times New Roman" w:cs="Times New Roman"/>
          <w:sz w:val="24"/>
          <w:szCs w:val="24"/>
        </w:rPr>
        <w:t xml:space="preserve">It also includes the participation of non-state actors, social partners, and non-governmental organisations in its operation. </w:t>
      </w:r>
      <w:r w:rsidR="00BA7772" w:rsidRPr="00DB541D">
        <w:rPr>
          <w:rFonts w:ascii="Times New Roman" w:hAnsi="Times New Roman" w:cs="Times New Roman"/>
          <w:sz w:val="24"/>
          <w:szCs w:val="24"/>
        </w:rPr>
        <w:t>It is</w:t>
      </w:r>
      <w:r w:rsidR="00034D0A" w:rsidRPr="00DB541D">
        <w:rPr>
          <w:rFonts w:ascii="Times New Roman" w:hAnsi="Times New Roman" w:cs="Times New Roman"/>
          <w:sz w:val="24"/>
          <w:szCs w:val="24"/>
        </w:rPr>
        <w:t xml:space="preserve"> thus</w:t>
      </w:r>
      <w:r w:rsidR="00BA7772" w:rsidRPr="00DB541D">
        <w:rPr>
          <w:rFonts w:ascii="Times New Roman" w:hAnsi="Times New Roman" w:cs="Times New Roman"/>
          <w:sz w:val="24"/>
          <w:szCs w:val="24"/>
        </w:rPr>
        <w:t xml:space="preserve"> a process </w:t>
      </w:r>
      <w:r w:rsidR="005D74D6" w:rsidRPr="00DB541D">
        <w:rPr>
          <w:rFonts w:ascii="Times New Roman" w:hAnsi="Times New Roman" w:cs="Times New Roman"/>
          <w:sz w:val="24"/>
          <w:szCs w:val="24"/>
        </w:rPr>
        <w:t>‘</w:t>
      </w:r>
      <w:r w:rsidR="00BA7772" w:rsidRPr="00DB541D">
        <w:rPr>
          <w:rFonts w:ascii="Times New Roman" w:hAnsi="Times New Roman" w:cs="Times New Roman"/>
          <w:sz w:val="24"/>
          <w:szCs w:val="24"/>
        </w:rPr>
        <w:t>respecting legitimate national diversity…withou</w:t>
      </w:r>
      <w:r w:rsidR="00DC1F96" w:rsidRPr="00DB541D">
        <w:rPr>
          <w:rFonts w:ascii="Times New Roman" w:hAnsi="Times New Roman" w:cs="Times New Roman"/>
          <w:sz w:val="24"/>
          <w:szCs w:val="24"/>
        </w:rPr>
        <w:t>t seeking to homogenis</w:t>
      </w:r>
      <w:r w:rsidR="00611B90" w:rsidRPr="00DB541D">
        <w:rPr>
          <w:rFonts w:ascii="Times New Roman" w:hAnsi="Times New Roman" w:cs="Times New Roman"/>
          <w:sz w:val="24"/>
          <w:szCs w:val="24"/>
        </w:rPr>
        <w:t xml:space="preserve">e </w:t>
      </w:r>
      <w:r w:rsidR="00BA7772" w:rsidRPr="00DB541D">
        <w:rPr>
          <w:rFonts w:ascii="Times New Roman" w:hAnsi="Times New Roman" w:cs="Times New Roman"/>
          <w:sz w:val="24"/>
          <w:szCs w:val="24"/>
        </w:rPr>
        <w:t xml:space="preserve">inherited policy regimes and </w:t>
      </w:r>
      <w:r w:rsidR="005D74D6" w:rsidRPr="00DB541D">
        <w:rPr>
          <w:rFonts w:ascii="Times New Roman" w:hAnsi="Times New Roman" w:cs="Times New Roman"/>
          <w:sz w:val="24"/>
          <w:szCs w:val="24"/>
        </w:rPr>
        <w:t>institutional arrangements’</w:t>
      </w:r>
      <w:r w:rsidR="00BA7772" w:rsidRPr="00DB541D">
        <w:rPr>
          <w:rFonts w:ascii="Times New Roman" w:hAnsi="Times New Roman" w:cs="Times New Roman"/>
          <w:sz w:val="24"/>
          <w:szCs w:val="24"/>
        </w:rPr>
        <w:t xml:space="preserve"> (</w:t>
      </w:r>
      <w:r w:rsidR="00611B90" w:rsidRPr="00DB541D">
        <w:rPr>
          <w:rStyle w:val="st1"/>
          <w:rFonts w:ascii="Times New Roman" w:hAnsi="Times New Roman" w:cs="Times New Roman"/>
          <w:sz w:val="24"/>
          <w:szCs w:val="24"/>
        </w:rPr>
        <w:t xml:space="preserve">Zeitlin, </w:t>
      </w:r>
      <w:r w:rsidR="00BA7772" w:rsidRPr="00DB541D">
        <w:rPr>
          <w:rStyle w:val="st1"/>
          <w:rFonts w:ascii="Times New Roman" w:hAnsi="Times New Roman" w:cs="Times New Roman"/>
          <w:sz w:val="24"/>
          <w:szCs w:val="24"/>
        </w:rPr>
        <w:t>2005</w:t>
      </w:r>
      <w:r w:rsidR="00BC1F5B" w:rsidRPr="00DB541D">
        <w:rPr>
          <w:rStyle w:val="st1"/>
          <w:rFonts w:ascii="Times New Roman" w:hAnsi="Times New Roman" w:cs="Times New Roman"/>
          <w:sz w:val="24"/>
          <w:szCs w:val="24"/>
        </w:rPr>
        <w:t>, p.</w:t>
      </w:r>
      <w:r w:rsidR="00BA7772" w:rsidRPr="00DB541D">
        <w:rPr>
          <w:rStyle w:val="st1"/>
          <w:rFonts w:ascii="Times New Roman" w:hAnsi="Times New Roman" w:cs="Times New Roman"/>
          <w:sz w:val="24"/>
          <w:szCs w:val="24"/>
        </w:rPr>
        <w:t>218</w:t>
      </w:r>
      <w:r w:rsidR="00AF3B80" w:rsidRPr="00DB541D">
        <w:rPr>
          <w:rFonts w:ascii="Times New Roman" w:hAnsi="Times New Roman" w:cs="Times New Roman"/>
          <w:sz w:val="24"/>
          <w:szCs w:val="24"/>
        </w:rPr>
        <w:t>)</w:t>
      </w:r>
      <w:r w:rsidR="00F75B56" w:rsidRPr="00DB541D">
        <w:rPr>
          <w:rFonts w:ascii="Times New Roman" w:hAnsi="Times New Roman" w:cs="Times New Roman"/>
          <w:sz w:val="24"/>
          <w:szCs w:val="24"/>
        </w:rPr>
        <w:t xml:space="preserve">. </w:t>
      </w:r>
      <w:r w:rsidR="00085E5B" w:rsidRPr="00DB541D">
        <w:rPr>
          <w:rFonts w:ascii="Times New Roman" w:hAnsi="Times New Roman" w:cs="Times New Roman"/>
          <w:sz w:val="24"/>
          <w:szCs w:val="24"/>
        </w:rPr>
        <w:t>P</w:t>
      </w:r>
      <w:r w:rsidR="00375A3F" w:rsidRPr="00DB541D">
        <w:rPr>
          <w:rFonts w:ascii="Times New Roman" w:hAnsi="Times New Roman" w:cs="Times New Roman"/>
          <w:sz w:val="24"/>
          <w:szCs w:val="24"/>
        </w:rPr>
        <w:t xml:space="preserve">articipation in </w:t>
      </w:r>
      <w:r w:rsidR="00C47891" w:rsidRPr="00DB541D">
        <w:rPr>
          <w:rFonts w:ascii="Times New Roman" w:hAnsi="Times New Roman" w:cs="Times New Roman"/>
          <w:sz w:val="24"/>
          <w:szCs w:val="24"/>
        </w:rPr>
        <w:t xml:space="preserve">the </w:t>
      </w:r>
      <w:r w:rsidR="00375A3F" w:rsidRPr="00DB541D">
        <w:rPr>
          <w:rFonts w:ascii="Times New Roman" w:hAnsi="Times New Roman" w:cs="Times New Roman"/>
          <w:sz w:val="24"/>
          <w:szCs w:val="24"/>
        </w:rPr>
        <w:t>OMC</w:t>
      </w:r>
      <w:r w:rsidR="0095234A" w:rsidRPr="00DB541D">
        <w:rPr>
          <w:rFonts w:ascii="Times New Roman" w:hAnsi="Times New Roman" w:cs="Times New Roman"/>
          <w:sz w:val="24"/>
          <w:szCs w:val="24"/>
        </w:rPr>
        <w:t xml:space="preserve"> by the Member States</w:t>
      </w:r>
      <w:r w:rsidR="00375A3F" w:rsidRPr="00DB541D">
        <w:rPr>
          <w:rFonts w:ascii="Times New Roman" w:hAnsi="Times New Roman" w:cs="Times New Roman"/>
          <w:sz w:val="24"/>
          <w:szCs w:val="24"/>
        </w:rPr>
        <w:t xml:space="preserve"> is voluntary.</w:t>
      </w:r>
      <w:r w:rsidR="00375A3F" w:rsidRPr="00DB541D">
        <w:rPr>
          <w:rStyle w:val="FootnoteReference"/>
          <w:rFonts w:ascii="Times New Roman" w:hAnsi="Times New Roman" w:cs="Times New Roman"/>
          <w:sz w:val="24"/>
          <w:szCs w:val="24"/>
        </w:rPr>
        <w:footnoteReference w:id="5"/>
      </w:r>
      <w:r w:rsidR="00375A3F" w:rsidRPr="00DB541D">
        <w:rPr>
          <w:rFonts w:ascii="Times New Roman" w:hAnsi="Times New Roman" w:cs="Times New Roman"/>
          <w:sz w:val="24"/>
          <w:szCs w:val="24"/>
        </w:rPr>
        <w:t xml:space="preserve"> </w:t>
      </w:r>
    </w:p>
    <w:p w14:paraId="5F03B27B" w14:textId="77777777" w:rsidR="00C068B4" w:rsidRPr="00DB541D" w:rsidRDefault="00C068B4" w:rsidP="00614599">
      <w:pPr>
        <w:autoSpaceDE w:val="0"/>
        <w:autoSpaceDN w:val="0"/>
        <w:adjustRightInd w:val="0"/>
        <w:spacing w:after="0" w:line="480" w:lineRule="auto"/>
        <w:rPr>
          <w:rFonts w:ascii="Times New Roman" w:hAnsi="Times New Roman" w:cs="Times New Roman"/>
          <w:sz w:val="24"/>
          <w:szCs w:val="24"/>
          <w:highlight w:val="yellow"/>
        </w:rPr>
      </w:pPr>
    </w:p>
    <w:p w14:paraId="71502030" w14:textId="5676222B" w:rsidR="00C068B4" w:rsidRPr="00DB541D" w:rsidRDefault="00C068B4"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 xml:space="preserve">Insight from </w:t>
      </w:r>
      <w:r w:rsidR="00F54B42" w:rsidRPr="00DB541D">
        <w:rPr>
          <w:rFonts w:ascii="Times New Roman" w:hAnsi="Times New Roman" w:cs="Times New Roman"/>
          <w:sz w:val="24"/>
          <w:szCs w:val="24"/>
        </w:rPr>
        <w:t xml:space="preserve">Kenneth </w:t>
      </w:r>
      <w:r w:rsidRPr="00DB541D">
        <w:rPr>
          <w:rFonts w:ascii="Times New Roman" w:hAnsi="Times New Roman" w:cs="Times New Roman"/>
          <w:sz w:val="24"/>
          <w:szCs w:val="24"/>
        </w:rPr>
        <w:t xml:space="preserve">Armstrong’s (2010) work on policy coordination helps to shed light on </w:t>
      </w:r>
      <w:r w:rsidR="001D1F29" w:rsidRPr="00DB541D">
        <w:rPr>
          <w:rFonts w:ascii="Times New Roman" w:hAnsi="Times New Roman" w:cs="Times New Roman"/>
          <w:sz w:val="24"/>
          <w:szCs w:val="24"/>
        </w:rPr>
        <w:t xml:space="preserve">why Member States coordinate </w:t>
      </w:r>
      <w:r w:rsidR="00E90981" w:rsidRPr="00DB541D">
        <w:rPr>
          <w:rFonts w:ascii="Times New Roman" w:hAnsi="Times New Roman" w:cs="Times New Roman"/>
          <w:sz w:val="24"/>
          <w:szCs w:val="24"/>
        </w:rPr>
        <w:t>policy</w:t>
      </w:r>
      <w:r w:rsidRPr="00DB541D">
        <w:rPr>
          <w:rFonts w:ascii="Times New Roman" w:hAnsi="Times New Roman" w:cs="Times New Roman"/>
          <w:sz w:val="24"/>
          <w:szCs w:val="24"/>
        </w:rPr>
        <w:t xml:space="preserve">. </w:t>
      </w:r>
      <w:r w:rsidR="00EE24B5" w:rsidRPr="00DB541D">
        <w:rPr>
          <w:rFonts w:ascii="Times New Roman" w:hAnsi="Times New Roman" w:cs="Times New Roman"/>
          <w:sz w:val="24"/>
          <w:szCs w:val="24"/>
        </w:rPr>
        <w:t>After all</w:t>
      </w:r>
      <w:r w:rsidR="00551A09" w:rsidRPr="00DB541D">
        <w:rPr>
          <w:rFonts w:ascii="Times New Roman" w:hAnsi="Times New Roman" w:cs="Times New Roman"/>
          <w:sz w:val="24"/>
          <w:szCs w:val="24"/>
        </w:rPr>
        <w:t>, ‘the mere resort to “coordination”</w:t>
      </w:r>
      <w:r w:rsidR="00DD4665" w:rsidRPr="00DB541D">
        <w:rPr>
          <w:rFonts w:ascii="Times New Roman" w:hAnsi="Times New Roman" w:cs="Times New Roman"/>
          <w:sz w:val="24"/>
          <w:szCs w:val="24"/>
        </w:rPr>
        <w:t xml:space="preserve"> as a technique of governance does not itself resolve debates about the allocation and exercise of competence: coordinat</w:t>
      </w:r>
      <w:r w:rsidR="009D57B0" w:rsidRPr="00DB541D">
        <w:rPr>
          <w:rFonts w:ascii="Times New Roman" w:hAnsi="Times New Roman" w:cs="Times New Roman"/>
          <w:sz w:val="24"/>
          <w:szCs w:val="24"/>
        </w:rPr>
        <w:t>ion still demands justification</w:t>
      </w:r>
      <w:r w:rsidR="00551A09" w:rsidRPr="00DB541D">
        <w:rPr>
          <w:rFonts w:ascii="Times New Roman" w:hAnsi="Times New Roman" w:cs="Times New Roman"/>
          <w:sz w:val="24"/>
          <w:szCs w:val="24"/>
        </w:rPr>
        <w:t>’</w:t>
      </w:r>
      <w:r w:rsidR="009D57B0" w:rsidRPr="00DB541D">
        <w:rPr>
          <w:rFonts w:ascii="Times New Roman" w:hAnsi="Times New Roman" w:cs="Times New Roman"/>
          <w:sz w:val="24"/>
          <w:szCs w:val="24"/>
        </w:rPr>
        <w:t xml:space="preserve"> (</w:t>
      </w:r>
      <w:r w:rsidR="00C2724C" w:rsidRPr="00DB541D">
        <w:rPr>
          <w:rFonts w:ascii="Times New Roman" w:hAnsi="Times New Roman" w:cs="Times New Roman"/>
          <w:sz w:val="24"/>
          <w:szCs w:val="24"/>
        </w:rPr>
        <w:t xml:space="preserve">Armstrong, </w:t>
      </w:r>
      <w:r w:rsidR="009D57B0" w:rsidRPr="00DB541D">
        <w:rPr>
          <w:rFonts w:ascii="Times New Roman" w:hAnsi="Times New Roman" w:cs="Times New Roman"/>
          <w:sz w:val="24"/>
          <w:szCs w:val="24"/>
        </w:rPr>
        <w:t>2010</w:t>
      </w:r>
      <w:r w:rsidR="00D65B39" w:rsidRPr="00DB541D">
        <w:rPr>
          <w:rFonts w:ascii="Times New Roman" w:hAnsi="Times New Roman" w:cs="Times New Roman"/>
          <w:sz w:val="24"/>
          <w:szCs w:val="24"/>
        </w:rPr>
        <w:t>, p.</w:t>
      </w:r>
      <w:r w:rsidR="009D57B0" w:rsidRPr="00DB541D">
        <w:rPr>
          <w:rFonts w:ascii="Times New Roman" w:hAnsi="Times New Roman" w:cs="Times New Roman"/>
          <w:sz w:val="24"/>
          <w:szCs w:val="24"/>
        </w:rPr>
        <w:t>41).</w:t>
      </w:r>
      <w:r w:rsidR="00DD4665" w:rsidRPr="00DB541D">
        <w:rPr>
          <w:rFonts w:ascii="Times New Roman" w:hAnsi="Times New Roman" w:cs="Times New Roman"/>
          <w:sz w:val="24"/>
          <w:szCs w:val="24"/>
        </w:rPr>
        <w:t xml:space="preserve"> There are a </w:t>
      </w:r>
      <w:r w:rsidR="00551A09" w:rsidRPr="00DB541D">
        <w:rPr>
          <w:rFonts w:ascii="Times New Roman" w:hAnsi="Times New Roman" w:cs="Times New Roman"/>
          <w:sz w:val="24"/>
          <w:szCs w:val="24"/>
        </w:rPr>
        <w:t>spectrum</w:t>
      </w:r>
      <w:r w:rsidR="00DD4665" w:rsidRPr="00DB541D">
        <w:rPr>
          <w:rFonts w:ascii="Times New Roman" w:hAnsi="Times New Roman" w:cs="Times New Roman"/>
          <w:sz w:val="24"/>
          <w:szCs w:val="24"/>
        </w:rPr>
        <w:t xml:space="preserve"> of rationales for EU-level coordination</w:t>
      </w:r>
      <w:r w:rsidR="00F75B56" w:rsidRPr="00DB541D">
        <w:rPr>
          <w:rFonts w:ascii="Times New Roman" w:hAnsi="Times New Roman" w:cs="Times New Roman"/>
          <w:sz w:val="24"/>
          <w:szCs w:val="24"/>
        </w:rPr>
        <w:t xml:space="preserve">, </w:t>
      </w:r>
      <w:r w:rsidR="006B2E43" w:rsidRPr="00DB541D">
        <w:rPr>
          <w:rFonts w:ascii="Times New Roman" w:hAnsi="Times New Roman" w:cs="Times New Roman"/>
          <w:sz w:val="24"/>
          <w:szCs w:val="24"/>
        </w:rPr>
        <w:t xml:space="preserve">ranging </w:t>
      </w:r>
      <w:r w:rsidRPr="00DB541D">
        <w:rPr>
          <w:rFonts w:ascii="Times New Roman" w:hAnsi="Times New Roman" w:cs="Times New Roman"/>
          <w:sz w:val="24"/>
          <w:szCs w:val="24"/>
        </w:rPr>
        <w:t>from a damage control model of minimising spillover effects in the case of, for example, common economic or mone</w:t>
      </w:r>
      <w:r w:rsidR="00551A09" w:rsidRPr="00DB541D">
        <w:rPr>
          <w:rFonts w:ascii="Times New Roman" w:hAnsi="Times New Roman" w:cs="Times New Roman"/>
          <w:sz w:val="24"/>
          <w:szCs w:val="24"/>
        </w:rPr>
        <w:t>tary policy (where states have “</w:t>
      </w:r>
      <w:r w:rsidRPr="00DB541D">
        <w:rPr>
          <w:rFonts w:ascii="Times New Roman" w:hAnsi="Times New Roman" w:cs="Times New Roman"/>
          <w:sz w:val="24"/>
          <w:szCs w:val="24"/>
        </w:rPr>
        <w:t xml:space="preserve">something to </w:t>
      </w:r>
      <w:r w:rsidR="00551A09" w:rsidRPr="00DB541D">
        <w:rPr>
          <w:rFonts w:ascii="Times New Roman" w:hAnsi="Times New Roman" w:cs="Times New Roman"/>
          <w:sz w:val="24"/>
          <w:szCs w:val="24"/>
        </w:rPr>
        <w:t>lose”</w:t>
      </w:r>
      <w:r w:rsidRPr="00DB541D">
        <w:rPr>
          <w:rFonts w:ascii="Times New Roman" w:hAnsi="Times New Roman" w:cs="Times New Roman"/>
          <w:sz w:val="24"/>
          <w:szCs w:val="24"/>
        </w:rPr>
        <w:t xml:space="preserve"> if things go wrong), to looser coordination such as capacity-bui</w:t>
      </w:r>
      <w:r w:rsidR="00F75B56" w:rsidRPr="00DB541D">
        <w:rPr>
          <w:rFonts w:ascii="Times New Roman" w:hAnsi="Times New Roman" w:cs="Times New Roman"/>
          <w:sz w:val="24"/>
          <w:szCs w:val="24"/>
        </w:rPr>
        <w:t>lding and learning facilitation (Begg</w:t>
      </w:r>
      <w:r w:rsidR="00F86EB3" w:rsidRPr="00DB541D">
        <w:rPr>
          <w:rFonts w:ascii="Times New Roman" w:hAnsi="Times New Roman" w:cs="Times New Roman"/>
          <w:sz w:val="24"/>
          <w:szCs w:val="24"/>
        </w:rPr>
        <w:t>,</w:t>
      </w:r>
      <w:r w:rsidR="00F75B56" w:rsidRPr="00DB541D">
        <w:rPr>
          <w:rFonts w:ascii="Times New Roman" w:hAnsi="Times New Roman" w:cs="Times New Roman"/>
          <w:sz w:val="24"/>
          <w:szCs w:val="24"/>
        </w:rPr>
        <w:t xml:space="preserve"> 2008).</w:t>
      </w:r>
      <w:r w:rsidRPr="00DB541D">
        <w:rPr>
          <w:rFonts w:ascii="Times New Roman" w:hAnsi="Times New Roman" w:cs="Times New Roman"/>
          <w:sz w:val="24"/>
          <w:szCs w:val="24"/>
        </w:rPr>
        <w:t xml:space="preserve"> </w:t>
      </w:r>
      <w:r w:rsidR="00F54B42" w:rsidRPr="00DB541D">
        <w:rPr>
          <w:rFonts w:ascii="Times New Roman" w:hAnsi="Times New Roman" w:cs="Times New Roman"/>
          <w:sz w:val="24"/>
          <w:szCs w:val="24"/>
        </w:rPr>
        <w:t>The logic of c</w:t>
      </w:r>
      <w:r w:rsidR="00AC5A0A" w:rsidRPr="00DB541D">
        <w:rPr>
          <w:rFonts w:ascii="Times New Roman" w:hAnsi="Times New Roman" w:cs="Times New Roman"/>
          <w:sz w:val="24"/>
          <w:szCs w:val="24"/>
        </w:rPr>
        <w:t xml:space="preserve">oordination can </w:t>
      </w:r>
      <w:r w:rsidR="00F54B42" w:rsidRPr="00DB541D">
        <w:rPr>
          <w:rFonts w:ascii="Times New Roman" w:hAnsi="Times New Roman" w:cs="Times New Roman"/>
          <w:sz w:val="24"/>
          <w:szCs w:val="24"/>
        </w:rPr>
        <w:t xml:space="preserve">therefore </w:t>
      </w:r>
      <w:r w:rsidR="00AC5A0A" w:rsidRPr="00DB541D">
        <w:rPr>
          <w:rFonts w:ascii="Times New Roman" w:hAnsi="Times New Roman" w:cs="Times New Roman"/>
          <w:sz w:val="24"/>
          <w:szCs w:val="24"/>
        </w:rPr>
        <w:t xml:space="preserve">be </w:t>
      </w:r>
      <w:r w:rsidR="00AC5A0A" w:rsidRPr="00DB541D">
        <w:rPr>
          <w:rFonts w:ascii="Times New Roman" w:hAnsi="Times New Roman" w:cs="Times New Roman"/>
          <w:i/>
          <w:sz w:val="24"/>
          <w:szCs w:val="24"/>
        </w:rPr>
        <w:t>cooperative</w:t>
      </w:r>
      <w:r w:rsidR="00AC5A0A" w:rsidRPr="00DB541D">
        <w:rPr>
          <w:rFonts w:ascii="Times New Roman" w:hAnsi="Times New Roman" w:cs="Times New Roman"/>
          <w:sz w:val="24"/>
          <w:szCs w:val="24"/>
        </w:rPr>
        <w:t xml:space="preserve"> </w:t>
      </w:r>
      <w:r w:rsidR="009973A2" w:rsidRPr="00DB541D">
        <w:rPr>
          <w:rFonts w:ascii="Times New Roman" w:hAnsi="Times New Roman" w:cs="Times New Roman"/>
          <w:sz w:val="24"/>
          <w:szCs w:val="24"/>
        </w:rPr>
        <w:t>or</w:t>
      </w:r>
      <w:r w:rsidR="00AC5A0A" w:rsidRPr="00DB541D">
        <w:rPr>
          <w:rFonts w:ascii="Times New Roman" w:hAnsi="Times New Roman" w:cs="Times New Roman"/>
          <w:sz w:val="24"/>
          <w:szCs w:val="24"/>
        </w:rPr>
        <w:t xml:space="preserve"> </w:t>
      </w:r>
      <w:r w:rsidR="00AC5A0A" w:rsidRPr="00DB541D">
        <w:rPr>
          <w:rFonts w:ascii="Times New Roman" w:hAnsi="Times New Roman" w:cs="Times New Roman"/>
          <w:i/>
          <w:sz w:val="24"/>
          <w:szCs w:val="24"/>
        </w:rPr>
        <w:t>convergent</w:t>
      </w:r>
      <w:r w:rsidR="00AC5A0A" w:rsidRPr="00DB541D">
        <w:rPr>
          <w:rFonts w:ascii="Times New Roman" w:hAnsi="Times New Roman" w:cs="Times New Roman"/>
          <w:sz w:val="24"/>
          <w:szCs w:val="24"/>
        </w:rPr>
        <w:t xml:space="preserve"> (Biagi</w:t>
      </w:r>
      <w:r w:rsidR="00F86EB3" w:rsidRPr="00DB541D">
        <w:rPr>
          <w:rFonts w:ascii="Times New Roman" w:hAnsi="Times New Roman" w:cs="Times New Roman"/>
          <w:sz w:val="24"/>
          <w:szCs w:val="24"/>
        </w:rPr>
        <w:t>,</w:t>
      </w:r>
      <w:r w:rsidR="00AC5A0A" w:rsidRPr="00DB541D">
        <w:rPr>
          <w:rFonts w:ascii="Times New Roman" w:hAnsi="Times New Roman" w:cs="Times New Roman"/>
          <w:sz w:val="24"/>
          <w:szCs w:val="24"/>
        </w:rPr>
        <w:t xml:space="preserve"> </w:t>
      </w:r>
      <w:r w:rsidRPr="00DB541D">
        <w:rPr>
          <w:rFonts w:ascii="Times New Roman" w:hAnsi="Times New Roman" w:cs="Times New Roman"/>
          <w:sz w:val="24"/>
          <w:szCs w:val="24"/>
        </w:rPr>
        <w:t>1998)</w:t>
      </w:r>
      <w:r w:rsidR="00551A09" w:rsidRPr="00DB541D">
        <w:rPr>
          <w:rFonts w:ascii="Times New Roman" w:hAnsi="Times New Roman" w:cs="Times New Roman"/>
          <w:sz w:val="24"/>
          <w:szCs w:val="24"/>
        </w:rPr>
        <w:t>.</w:t>
      </w:r>
    </w:p>
    <w:p w14:paraId="6EB504A2" w14:textId="77777777" w:rsidR="00C068B4" w:rsidRPr="00DB541D" w:rsidRDefault="00C068B4" w:rsidP="00614599">
      <w:pPr>
        <w:spacing w:after="0" w:line="480" w:lineRule="auto"/>
        <w:rPr>
          <w:rFonts w:ascii="Times New Roman" w:hAnsi="Times New Roman" w:cs="Times New Roman"/>
          <w:sz w:val="24"/>
          <w:szCs w:val="24"/>
        </w:rPr>
      </w:pPr>
    </w:p>
    <w:p w14:paraId="2DDD4E19" w14:textId="4F0D13DF" w:rsidR="00C068B4" w:rsidRPr="00DB541D" w:rsidRDefault="000908FE"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 xml:space="preserve">The first </w:t>
      </w:r>
      <w:r w:rsidR="00C068B4" w:rsidRPr="00DB541D">
        <w:rPr>
          <w:rFonts w:ascii="Times New Roman" w:hAnsi="Times New Roman" w:cs="Times New Roman"/>
          <w:sz w:val="24"/>
          <w:szCs w:val="24"/>
        </w:rPr>
        <w:t xml:space="preserve">mention of an Open Method of Coordination in culture </w:t>
      </w:r>
      <w:r w:rsidR="00BC33B9" w:rsidRPr="00DB541D">
        <w:rPr>
          <w:rFonts w:ascii="Times New Roman" w:hAnsi="Times New Roman" w:cs="Times New Roman"/>
          <w:sz w:val="24"/>
          <w:szCs w:val="24"/>
        </w:rPr>
        <w:t>is</w:t>
      </w:r>
      <w:r w:rsidR="00C068B4" w:rsidRPr="00DB541D">
        <w:rPr>
          <w:rFonts w:ascii="Times New Roman" w:hAnsi="Times New Roman" w:cs="Times New Roman"/>
          <w:sz w:val="24"/>
          <w:szCs w:val="24"/>
        </w:rPr>
        <w:t xml:space="preserve"> in the</w:t>
      </w:r>
      <w:r w:rsidR="000E1C31" w:rsidRPr="00DB541D">
        <w:rPr>
          <w:rFonts w:ascii="Times New Roman" w:hAnsi="Times New Roman" w:cs="Times New Roman"/>
          <w:sz w:val="24"/>
          <w:szCs w:val="24"/>
        </w:rPr>
        <w:t xml:space="preserve"> European Commission’s</w:t>
      </w:r>
      <w:r w:rsidR="00C068B4" w:rsidRPr="00DB541D">
        <w:rPr>
          <w:rFonts w:ascii="Times New Roman" w:hAnsi="Times New Roman" w:cs="Times New Roman"/>
          <w:sz w:val="24"/>
          <w:szCs w:val="24"/>
        </w:rPr>
        <w:t xml:space="preserve"> 2007 </w:t>
      </w:r>
      <w:r w:rsidR="00C068B4" w:rsidRPr="00DB541D">
        <w:rPr>
          <w:rFonts w:ascii="Times New Roman" w:hAnsi="Times New Roman" w:cs="Times New Roman"/>
          <w:i/>
          <w:sz w:val="24"/>
          <w:szCs w:val="24"/>
        </w:rPr>
        <w:t>Agenda for Culture</w:t>
      </w:r>
      <w:r w:rsidR="006F103D" w:rsidRPr="00DB541D">
        <w:rPr>
          <w:rFonts w:ascii="Times New Roman" w:hAnsi="Times New Roman" w:cs="Times New Roman"/>
          <w:sz w:val="24"/>
          <w:szCs w:val="24"/>
        </w:rPr>
        <w:t xml:space="preserve">, which </w:t>
      </w:r>
      <w:r w:rsidR="00A80F9B" w:rsidRPr="00DB541D">
        <w:rPr>
          <w:rFonts w:ascii="Times New Roman" w:hAnsi="Times New Roman" w:cs="Times New Roman"/>
          <w:sz w:val="24"/>
          <w:szCs w:val="24"/>
        </w:rPr>
        <w:t>outlined the EU’s overarching priorities for the cultural field</w:t>
      </w:r>
      <w:r w:rsidR="00C068B4" w:rsidRPr="00DB541D">
        <w:rPr>
          <w:rFonts w:ascii="Times New Roman" w:hAnsi="Times New Roman" w:cs="Times New Roman"/>
          <w:sz w:val="24"/>
          <w:szCs w:val="24"/>
        </w:rPr>
        <w:t xml:space="preserve"> (</w:t>
      </w:r>
      <w:r w:rsidR="006F103D" w:rsidRPr="00DB541D">
        <w:rPr>
          <w:rFonts w:ascii="Times New Roman" w:hAnsi="Times New Roman" w:cs="Times New Roman"/>
          <w:sz w:val="24"/>
          <w:szCs w:val="24"/>
        </w:rPr>
        <w:t>CE</w:t>
      </w:r>
      <w:r w:rsidRPr="00DB541D">
        <w:rPr>
          <w:rFonts w:ascii="Times New Roman" w:hAnsi="Times New Roman" w:cs="Times New Roman"/>
          <w:sz w:val="24"/>
          <w:szCs w:val="24"/>
        </w:rPr>
        <w:t xml:space="preserve">C, </w:t>
      </w:r>
      <w:r w:rsidR="006F103D" w:rsidRPr="00DB541D">
        <w:rPr>
          <w:rFonts w:ascii="Times New Roman" w:hAnsi="Times New Roman" w:cs="Times New Roman"/>
          <w:sz w:val="24"/>
          <w:szCs w:val="24"/>
        </w:rPr>
        <w:t>2007</w:t>
      </w:r>
      <w:r w:rsidR="00C068B4" w:rsidRPr="00DB541D">
        <w:rPr>
          <w:rFonts w:ascii="Times New Roman" w:hAnsi="Times New Roman" w:cs="Times New Roman"/>
          <w:sz w:val="24"/>
          <w:szCs w:val="24"/>
        </w:rPr>
        <w:t xml:space="preserve">). </w:t>
      </w:r>
      <w:r w:rsidR="006B2E43" w:rsidRPr="00DB541D">
        <w:rPr>
          <w:rFonts w:ascii="Times New Roman" w:hAnsi="Times New Roman" w:cs="Times New Roman"/>
          <w:sz w:val="24"/>
          <w:szCs w:val="24"/>
        </w:rPr>
        <w:t>T</w:t>
      </w:r>
      <w:r w:rsidR="00F54B42" w:rsidRPr="00DB541D">
        <w:rPr>
          <w:rFonts w:ascii="Times New Roman" w:hAnsi="Times New Roman" w:cs="Times New Roman"/>
          <w:sz w:val="24"/>
          <w:szCs w:val="24"/>
        </w:rPr>
        <w:t xml:space="preserve">he culture OMC is </w:t>
      </w:r>
      <w:r w:rsidR="002561CA" w:rsidRPr="00DB541D">
        <w:rPr>
          <w:rFonts w:ascii="Times New Roman" w:hAnsi="Times New Roman" w:cs="Times New Roman"/>
          <w:sz w:val="24"/>
          <w:szCs w:val="24"/>
        </w:rPr>
        <w:t xml:space="preserve">different </w:t>
      </w:r>
      <w:r w:rsidR="005360E0" w:rsidRPr="00DB541D">
        <w:rPr>
          <w:rFonts w:ascii="Times New Roman" w:hAnsi="Times New Roman" w:cs="Times New Roman"/>
          <w:sz w:val="24"/>
          <w:szCs w:val="24"/>
        </w:rPr>
        <w:t>from</w:t>
      </w:r>
      <w:r w:rsidR="002561CA" w:rsidRPr="00DB541D">
        <w:rPr>
          <w:rFonts w:ascii="Times New Roman" w:hAnsi="Times New Roman" w:cs="Times New Roman"/>
          <w:sz w:val="24"/>
          <w:szCs w:val="24"/>
        </w:rPr>
        <w:t xml:space="preserve"> most others</w:t>
      </w:r>
      <w:r w:rsidR="00F54B42" w:rsidRPr="00DB541D">
        <w:rPr>
          <w:rFonts w:ascii="Times New Roman" w:hAnsi="Times New Roman" w:cs="Times New Roman"/>
          <w:sz w:val="24"/>
          <w:szCs w:val="24"/>
        </w:rPr>
        <w:t xml:space="preserve"> in that </w:t>
      </w:r>
      <w:r w:rsidR="00000CFB" w:rsidRPr="00DB541D">
        <w:rPr>
          <w:rFonts w:ascii="Times New Roman" w:hAnsi="Times New Roman" w:cs="Times New Roman"/>
          <w:sz w:val="24"/>
          <w:szCs w:val="24"/>
        </w:rPr>
        <w:t>it</w:t>
      </w:r>
      <w:r w:rsidR="00F54B42" w:rsidRPr="00DB541D">
        <w:rPr>
          <w:rFonts w:ascii="Times New Roman" w:hAnsi="Times New Roman" w:cs="Times New Roman"/>
          <w:sz w:val="24"/>
          <w:szCs w:val="24"/>
        </w:rPr>
        <w:t xml:space="preserve"> does </w:t>
      </w:r>
      <w:r w:rsidR="00F54B42" w:rsidRPr="00DB541D">
        <w:rPr>
          <w:rFonts w:ascii="Times New Roman" w:hAnsi="Times New Roman" w:cs="Times New Roman"/>
          <w:sz w:val="24"/>
          <w:szCs w:val="24"/>
        </w:rPr>
        <w:lastRenderedPageBreak/>
        <w:t>not feature target-setting, peer review, benchmarking, or naming and shaming (the one other exception being youth policy)</w:t>
      </w:r>
      <w:r w:rsidR="00C068B4" w:rsidRPr="00DB541D">
        <w:rPr>
          <w:rFonts w:ascii="Times New Roman" w:hAnsi="Times New Roman" w:cs="Times New Roman"/>
          <w:sz w:val="24"/>
          <w:szCs w:val="24"/>
        </w:rPr>
        <w:t>.</w:t>
      </w:r>
      <w:r w:rsidR="00C068B4" w:rsidRPr="00DB541D">
        <w:rPr>
          <w:rStyle w:val="FootnoteReference"/>
          <w:rFonts w:ascii="Times New Roman" w:hAnsi="Times New Roman" w:cs="Times New Roman"/>
          <w:sz w:val="24"/>
          <w:szCs w:val="24"/>
        </w:rPr>
        <w:footnoteReference w:id="6"/>
      </w:r>
      <w:r w:rsidR="001241D9" w:rsidRPr="00DB541D">
        <w:rPr>
          <w:rFonts w:ascii="Times New Roman" w:hAnsi="Times New Roman" w:cs="Times New Roman"/>
          <w:sz w:val="24"/>
          <w:szCs w:val="24"/>
        </w:rPr>
        <w:t xml:space="preserve"> </w:t>
      </w:r>
      <w:r w:rsidR="00551A09" w:rsidRPr="00DB541D">
        <w:rPr>
          <w:rFonts w:ascii="Times New Roman" w:hAnsi="Times New Roman" w:cs="Times New Roman"/>
          <w:sz w:val="24"/>
          <w:szCs w:val="24"/>
        </w:rPr>
        <w:t>It</w:t>
      </w:r>
      <w:r w:rsidR="005C777D" w:rsidRPr="00DB541D">
        <w:rPr>
          <w:rFonts w:ascii="Times New Roman" w:hAnsi="Times New Roman" w:cs="Times New Roman"/>
          <w:sz w:val="24"/>
          <w:szCs w:val="24"/>
        </w:rPr>
        <w:t xml:space="preserve"> </w:t>
      </w:r>
      <w:r w:rsidR="00551A09" w:rsidRPr="00DB541D">
        <w:rPr>
          <w:rFonts w:ascii="Times New Roman" w:hAnsi="Times New Roman" w:cs="Times New Roman"/>
          <w:sz w:val="24"/>
          <w:szCs w:val="24"/>
        </w:rPr>
        <w:t xml:space="preserve">is an example of cooperative coordination as its </w:t>
      </w:r>
      <w:r w:rsidR="005C777D" w:rsidRPr="00DB541D">
        <w:rPr>
          <w:rFonts w:ascii="Times New Roman" w:hAnsi="Times New Roman" w:cs="Times New Roman"/>
          <w:sz w:val="24"/>
          <w:szCs w:val="24"/>
        </w:rPr>
        <w:t>goal</w:t>
      </w:r>
      <w:r w:rsidR="00230E24" w:rsidRPr="00DB541D">
        <w:rPr>
          <w:rFonts w:ascii="Times New Roman" w:hAnsi="Times New Roman" w:cs="Times New Roman"/>
          <w:sz w:val="24"/>
          <w:szCs w:val="24"/>
        </w:rPr>
        <w:t>s are</w:t>
      </w:r>
      <w:r w:rsidR="005C777D" w:rsidRPr="00DB541D">
        <w:rPr>
          <w:rFonts w:ascii="Times New Roman" w:hAnsi="Times New Roman" w:cs="Times New Roman"/>
          <w:sz w:val="24"/>
          <w:szCs w:val="24"/>
        </w:rPr>
        <w:t xml:space="preserve"> </w:t>
      </w:r>
      <w:r w:rsidR="00C0054B" w:rsidRPr="00DB541D">
        <w:rPr>
          <w:rFonts w:ascii="Times New Roman" w:hAnsi="Times New Roman" w:cs="Times New Roman"/>
          <w:sz w:val="24"/>
          <w:szCs w:val="24"/>
        </w:rPr>
        <w:t xml:space="preserve">learning and </w:t>
      </w:r>
      <w:r w:rsidR="005C777D" w:rsidRPr="00DB541D">
        <w:rPr>
          <w:rFonts w:ascii="Times New Roman" w:hAnsi="Times New Roman" w:cs="Times New Roman"/>
          <w:sz w:val="24"/>
          <w:szCs w:val="24"/>
        </w:rPr>
        <w:t>exchange</w:t>
      </w:r>
      <w:r w:rsidR="00EF44CA" w:rsidRPr="00DB541D">
        <w:rPr>
          <w:rFonts w:ascii="Times New Roman" w:hAnsi="Times New Roman" w:cs="Times New Roman"/>
          <w:sz w:val="24"/>
          <w:szCs w:val="24"/>
        </w:rPr>
        <w:t>.</w:t>
      </w:r>
    </w:p>
    <w:p w14:paraId="217A71EC" w14:textId="77777777" w:rsidR="00E26E6B" w:rsidRPr="00DB541D" w:rsidRDefault="00E26E6B" w:rsidP="00614599">
      <w:pPr>
        <w:autoSpaceDE w:val="0"/>
        <w:autoSpaceDN w:val="0"/>
        <w:adjustRightInd w:val="0"/>
        <w:spacing w:after="0" w:line="480" w:lineRule="auto"/>
        <w:rPr>
          <w:rFonts w:ascii="Times New Roman" w:hAnsi="Times New Roman" w:cs="Times New Roman"/>
          <w:sz w:val="24"/>
          <w:szCs w:val="24"/>
        </w:rPr>
      </w:pPr>
    </w:p>
    <w:p w14:paraId="7C1DAC45" w14:textId="209EDE6C" w:rsidR="0007179C" w:rsidRPr="00DB541D" w:rsidRDefault="00323861" w:rsidP="00614599">
      <w:pPr>
        <w:autoSpaceDE w:val="0"/>
        <w:autoSpaceDN w:val="0"/>
        <w:adjustRightInd w:val="0"/>
        <w:spacing w:after="0" w:line="480" w:lineRule="auto"/>
        <w:rPr>
          <w:rFonts w:ascii="Times New Roman" w:hAnsi="Times New Roman" w:cs="Times New Roman"/>
          <w:bCs/>
          <w:sz w:val="24"/>
          <w:szCs w:val="24"/>
        </w:rPr>
      </w:pPr>
      <w:r w:rsidRPr="00DB541D">
        <w:rPr>
          <w:rFonts w:ascii="Times New Roman" w:hAnsi="Times New Roman" w:cs="Times New Roman"/>
          <w:sz w:val="24"/>
          <w:szCs w:val="24"/>
        </w:rPr>
        <w:t xml:space="preserve">The culture OMC groups’ work is based around triennial Work Plans which are approved by Member States in the Council of Ministers. The Work Plans contain ‘Priority Areas’ </w:t>
      </w:r>
      <w:r w:rsidR="00551A09" w:rsidRPr="00DB541D">
        <w:rPr>
          <w:rFonts w:ascii="Times New Roman" w:hAnsi="Times New Roman" w:cs="Times New Roman"/>
          <w:sz w:val="24"/>
          <w:szCs w:val="24"/>
        </w:rPr>
        <w:t>with</w:t>
      </w:r>
      <w:r w:rsidRPr="00DB541D">
        <w:rPr>
          <w:rFonts w:ascii="Times New Roman" w:hAnsi="Times New Roman" w:cs="Times New Roman"/>
          <w:sz w:val="24"/>
          <w:szCs w:val="24"/>
        </w:rPr>
        <w:t xml:space="preserve"> specific sub-topics within each priority area. </w:t>
      </w:r>
      <w:r w:rsidR="00E0218E" w:rsidRPr="00DB541D">
        <w:rPr>
          <w:rFonts w:ascii="Times New Roman" w:hAnsi="Times New Roman" w:cs="Times New Roman"/>
          <w:sz w:val="24"/>
          <w:szCs w:val="24"/>
        </w:rPr>
        <w:t>The first</w:t>
      </w:r>
      <w:r w:rsidR="00AB1E0F" w:rsidRPr="00DB541D">
        <w:rPr>
          <w:rFonts w:ascii="Times New Roman" w:hAnsi="Times New Roman" w:cs="Times New Roman"/>
          <w:sz w:val="24"/>
          <w:szCs w:val="24"/>
        </w:rPr>
        <w:t xml:space="preserve"> culture</w:t>
      </w:r>
      <w:r w:rsidR="00E0218E" w:rsidRPr="00DB541D">
        <w:rPr>
          <w:rFonts w:ascii="Times New Roman" w:hAnsi="Times New Roman" w:cs="Times New Roman"/>
          <w:sz w:val="24"/>
          <w:szCs w:val="24"/>
        </w:rPr>
        <w:t xml:space="preserve"> OMC groups started in 2008 under the 2008-2010 W</w:t>
      </w:r>
      <w:r w:rsidR="005476D5" w:rsidRPr="00DB541D">
        <w:rPr>
          <w:rFonts w:ascii="Times New Roman" w:hAnsi="Times New Roman" w:cs="Times New Roman"/>
          <w:sz w:val="24"/>
          <w:szCs w:val="24"/>
        </w:rPr>
        <w:t>ork Plan for Culture</w:t>
      </w:r>
      <w:r w:rsidR="00E0218E" w:rsidRPr="00DB541D">
        <w:rPr>
          <w:rFonts w:ascii="Times New Roman" w:hAnsi="Times New Roman" w:cs="Times New Roman"/>
          <w:sz w:val="24"/>
          <w:szCs w:val="24"/>
        </w:rPr>
        <w:t xml:space="preserve">. This cycle featured four OMC groups. The 2011-2014 Work Plan was unveiled in December 2010 and included ten OMC groups under six </w:t>
      </w:r>
      <w:r w:rsidR="0007179C" w:rsidRPr="00DB541D">
        <w:rPr>
          <w:rFonts w:ascii="Times New Roman" w:hAnsi="Times New Roman" w:cs="Times New Roman"/>
          <w:sz w:val="24"/>
          <w:szCs w:val="24"/>
        </w:rPr>
        <w:t>p</w:t>
      </w:r>
      <w:r w:rsidR="00E0218E" w:rsidRPr="00DB541D">
        <w:rPr>
          <w:rFonts w:ascii="Times New Roman" w:hAnsi="Times New Roman" w:cs="Times New Roman"/>
          <w:sz w:val="24"/>
          <w:szCs w:val="24"/>
        </w:rPr>
        <w:t xml:space="preserve">riority </w:t>
      </w:r>
      <w:r w:rsidR="0007179C" w:rsidRPr="00DB541D">
        <w:rPr>
          <w:rFonts w:ascii="Times New Roman" w:hAnsi="Times New Roman" w:cs="Times New Roman"/>
          <w:sz w:val="24"/>
          <w:szCs w:val="24"/>
        </w:rPr>
        <w:t>a</w:t>
      </w:r>
      <w:r w:rsidR="00E0218E" w:rsidRPr="00DB541D">
        <w:rPr>
          <w:rFonts w:ascii="Times New Roman" w:hAnsi="Times New Roman" w:cs="Times New Roman"/>
          <w:sz w:val="24"/>
          <w:szCs w:val="24"/>
        </w:rPr>
        <w:t xml:space="preserve">reas. The </w:t>
      </w:r>
      <w:r w:rsidR="0007179C" w:rsidRPr="00DB541D">
        <w:rPr>
          <w:rFonts w:ascii="Times New Roman" w:hAnsi="Times New Roman" w:cs="Times New Roman"/>
          <w:sz w:val="24"/>
          <w:szCs w:val="24"/>
        </w:rPr>
        <w:t>current</w:t>
      </w:r>
      <w:r w:rsidR="00E0218E" w:rsidRPr="00DB541D">
        <w:rPr>
          <w:rFonts w:ascii="Times New Roman" w:hAnsi="Times New Roman" w:cs="Times New Roman"/>
          <w:sz w:val="24"/>
          <w:szCs w:val="24"/>
        </w:rPr>
        <w:t xml:space="preserve"> Work Plan</w:t>
      </w:r>
      <w:r w:rsidR="0007179C" w:rsidRPr="00DB541D">
        <w:rPr>
          <w:rFonts w:ascii="Times New Roman" w:hAnsi="Times New Roman" w:cs="Times New Roman"/>
          <w:sz w:val="24"/>
          <w:szCs w:val="24"/>
        </w:rPr>
        <w:t xml:space="preserve"> (</w:t>
      </w:r>
      <w:r w:rsidR="00E0218E" w:rsidRPr="00DB541D">
        <w:rPr>
          <w:rFonts w:ascii="Times New Roman" w:hAnsi="Times New Roman" w:cs="Times New Roman"/>
          <w:sz w:val="24"/>
          <w:szCs w:val="24"/>
        </w:rPr>
        <w:t>2015-2018</w:t>
      </w:r>
      <w:r w:rsidR="0007179C" w:rsidRPr="00DB541D">
        <w:rPr>
          <w:rFonts w:ascii="Times New Roman" w:hAnsi="Times New Roman" w:cs="Times New Roman"/>
          <w:sz w:val="24"/>
          <w:szCs w:val="24"/>
        </w:rPr>
        <w:t>)</w:t>
      </w:r>
      <w:r w:rsidR="00E0218E" w:rsidRPr="00DB541D">
        <w:rPr>
          <w:rFonts w:ascii="Times New Roman" w:hAnsi="Times New Roman" w:cs="Times New Roman"/>
          <w:sz w:val="24"/>
          <w:szCs w:val="24"/>
        </w:rPr>
        <w:t xml:space="preserve"> was released in December 2014 and contains eight working groups in four priority areas. </w:t>
      </w:r>
      <w:r w:rsidR="002561CA" w:rsidRPr="00DB541D">
        <w:rPr>
          <w:rFonts w:ascii="Times New Roman" w:hAnsi="Times New Roman" w:cs="Times New Roman"/>
          <w:sz w:val="24"/>
          <w:szCs w:val="24"/>
        </w:rPr>
        <w:t xml:space="preserve">Each working group typically contains one appointed expert per participating Member State. The groups meet approximately six times within a period of roughly 18 months. As can be seen </w:t>
      </w:r>
      <w:r w:rsidR="004407DD" w:rsidRPr="00DB541D">
        <w:rPr>
          <w:rFonts w:ascii="Times New Roman" w:hAnsi="Times New Roman" w:cs="Times New Roman"/>
          <w:sz w:val="24"/>
          <w:szCs w:val="24"/>
        </w:rPr>
        <w:t>in</w:t>
      </w:r>
      <w:r w:rsidR="002561CA" w:rsidRPr="00DB541D">
        <w:rPr>
          <w:rFonts w:ascii="Times New Roman" w:hAnsi="Times New Roman" w:cs="Times New Roman"/>
          <w:sz w:val="24"/>
          <w:szCs w:val="24"/>
        </w:rPr>
        <w:t xml:space="preserve"> Table 1</w:t>
      </w:r>
      <w:r w:rsidR="004407DD" w:rsidRPr="00DB541D">
        <w:rPr>
          <w:rFonts w:ascii="Times New Roman" w:hAnsi="Times New Roman" w:cs="Times New Roman"/>
          <w:sz w:val="24"/>
          <w:szCs w:val="24"/>
        </w:rPr>
        <w:t xml:space="preserve"> below</w:t>
      </w:r>
      <w:r w:rsidR="002561CA" w:rsidRPr="00DB541D">
        <w:rPr>
          <w:rFonts w:ascii="Times New Roman" w:hAnsi="Times New Roman" w:cs="Times New Roman"/>
          <w:sz w:val="24"/>
          <w:szCs w:val="24"/>
        </w:rPr>
        <w:t>, each group’s task is to produce a good/best practice policy report.</w:t>
      </w:r>
      <w:r w:rsidR="002561CA" w:rsidRPr="00DB541D">
        <w:rPr>
          <w:rStyle w:val="FootnoteReference"/>
          <w:rFonts w:ascii="Times New Roman" w:hAnsi="Times New Roman" w:cs="Times New Roman"/>
          <w:bCs/>
          <w:sz w:val="24"/>
          <w:szCs w:val="24"/>
        </w:rPr>
        <w:footnoteReference w:id="7"/>
      </w:r>
      <w:r w:rsidR="002561CA" w:rsidRPr="00DB541D">
        <w:rPr>
          <w:rFonts w:ascii="Times New Roman" w:hAnsi="Times New Roman" w:cs="Times New Roman"/>
          <w:bCs/>
          <w:sz w:val="24"/>
          <w:szCs w:val="24"/>
        </w:rPr>
        <w:t xml:space="preserve"> </w:t>
      </w:r>
      <w:r w:rsidR="002561CA" w:rsidRPr="00DB541D">
        <w:rPr>
          <w:rFonts w:ascii="Times New Roman" w:hAnsi="Times New Roman" w:cs="Times New Roman"/>
          <w:sz w:val="24"/>
          <w:szCs w:val="24"/>
        </w:rPr>
        <w:t>The reports represent a useable, tangible record of what has been achieved during the course of the OMC discussions, and, as they are</w:t>
      </w:r>
      <w:r w:rsidR="002561CA" w:rsidRPr="00DB541D">
        <w:rPr>
          <w:rFonts w:ascii="Times New Roman" w:hAnsi="Times New Roman" w:cs="Times New Roman"/>
          <w:bCs/>
          <w:sz w:val="24"/>
          <w:szCs w:val="24"/>
        </w:rPr>
        <w:t xml:space="preserve"> made public and experts are encouraged to disseminate within their Member State and personal networks, are in theory useable to a much wider audience than those who took part in the OMC.</w:t>
      </w:r>
    </w:p>
    <w:p w14:paraId="66EB1727" w14:textId="77777777" w:rsidR="0007179C" w:rsidRPr="00DB541D" w:rsidRDefault="0007179C" w:rsidP="00614599">
      <w:pPr>
        <w:autoSpaceDE w:val="0"/>
        <w:autoSpaceDN w:val="0"/>
        <w:adjustRightInd w:val="0"/>
        <w:spacing w:after="0" w:line="480" w:lineRule="auto"/>
        <w:rPr>
          <w:rFonts w:ascii="Times New Roman" w:hAnsi="Times New Roman" w:cs="Times New Roman"/>
          <w:sz w:val="24"/>
          <w:szCs w:val="24"/>
        </w:rPr>
      </w:pPr>
    </w:p>
    <w:p w14:paraId="6FB42D9E" w14:textId="0BFAAAC8" w:rsidR="001F3C09" w:rsidRPr="00DB541D" w:rsidRDefault="00DE77F9"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 xml:space="preserve">The focus of this </w:t>
      </w:r>
      <w:r w:rsidR="008B0102" w:rsidRPr="00DB541D">
        <w:rPr>
          <w:rFonts w:ascii="Times New Roman" w:hAnsi="Times New Roman" w:cs="Times New Roman"/>
          <w:sz w:val="24"/>
          <w:szCs w:val="24"/>
        </w:rPr>
        <w:t>article</w:t>
      </w:r>
      <w:r w:rsidRPr="00DB541D">
        <w:rPr>
          <w:rFonts w:ascii="Times New Roman" w:hAnsi="Times New Roman" w:cs="Times New Roman"/>
          <w:sz w:val="24"/>
          <w:szCs w:val="24"/>
        </w:rPr>
        <w:t xml:space="preserve"> is </w:t>
      </w:r>
      <w:r w:rsidR="001F3C09" w:rsidRPr="00DB541D">
        <w:rPr>
          <w:rFonts w:ascii="Times New Roman" w:hAnsi="Times New Roman" w:cs="Times New Roman"/>
          <w:sz w:val="24"/>
          <w:szCs w:val="24"/>
        </w:rPr>
        <w:t>Priority A</w:t>
      </w:r>
      <w:r w:rsidR="00AB1E0F" w:rsidRPr="00DB541D">
        <w:rPr>
          <w:rFonts w:ascii="Times New Roman" w:hAnsi="Times New Roman" w:cs="Times New Roman"/>
          <w:sz w:val="24"/>
          <w:szCs w:val="24"/>
        </w:rPr>
        <w:t xml:space="preserve">, </w:t>
      </w:r>
      <w:r w:rsidR="00AB1E0F" w:rsidRPr="00DB541D">
        <w:rPr>
          <w:rFonts w:ascii="Times New Roman" w:hAnsi="Times New Roman" w:cs="Times New Roman"/>
          <w:i/>
          <w:iCs/>
          <w:sz w:val="24"/>
          <w:szCs w:val="24"/>
        </w:rPr>
        <w:t xml:space="preserve">Cultural diversity, intercultural dialogue </w:t>
      </w:r>
      <w:r w:rsidR="00AB1E0F" w:rsidRPr="00DB541D">
        <w:rPr>
          <w:rFonts w:ascii="Times New Roman" w:hAnsi="Times New Roman" w:cs="Times New Roman"/>
          <w:iCs/>
          <w:sz w:val="24"/>
          <w:szCs w:val="24"/>
        </w:rPr>
        <w:t>and</w:t>
      </w:r>
      <w:r w:rsidR="00AB1E0F" w:rsidRPr="00DB541D">
        <w:rPr>
          <w:rFonts w:ascii="Times New Roman" w:hAnsi="Times New Roman" w:cs="Times New Roman"/>
          <w:i/>
          <w:iCs/>
          <w:sz w:val="24"/>
          <w:szCs w:val="24"/>
        </w:rPr>
        <w:t xml:space="preserve"> accessible and inclusive culture,</w:t>
      </w:r>
      <w:r w:rsidR="001F3C09" w:rsidRPr="00DB541D">
        <w:rPr>
          <w:rFonts w:ascii="Times New Roman" w:hAnsi="Times New Roman" w:cs="Times New Roman"/>
          <w:sz w:val="24"/>
          <w:szCs w:val="24"/>
        </w:rPr>
        <w:t xml:space="preserve"> of the 2011-2014 Work</w:t>
      </w:r>
      <w:r w:rsidR="00335C9B" w:rsidRPr="00DB541D">
        <w:rPr>
          <w:rFonts w:ascii="Times New Roman" w:hAnsi="Times New Roman" w:cs="Times New Roman"/>
          <w:sz w:val="24"/>
          <w:szCs w:val="24"/>
        </w:rPr>
        <w:t xml:space="preserve"> Plan</w:t>
      </w:r>
      <w:r w:rsidR="000F3784" w:rsidRPr="00DB541D">
        <w:rPr>
          <w:rFonts w:ascii="Times New Roman" w:hAnsi="Times New Roman" w:cs="Times New Roman"/>
          <w:sz w:val="24"/>
          <w:szCs w:val="24"/>
        </w:rPr>
        <w:t xml:space="preserve">, which had three working </w:t>
      </w:r>
      <w:r w:rsidR="000F3784" w:rsidRPr="00DB541D">
        <w:rPr>
          <w:rFonts w:ascii="Times New Roman" w:hAnsi="Times New Roman" w:cs="Times New Roman"/>
          <w:sz w:val="24"/>
          <w:szCs w:val="24"/>
        </w:rPr>
        <w:lastRenderedPageBreak/>
        <w:t>groups (see Table 1).</w:t>
      </w:r>
      <w:r w:rsidR="00335C9B" w:rsidRPr="00DB541D">
        <w:rPr>
          <w:rStyle w:val="FootnoteReference"/>
          <w:rFonts w:ascii="Times New Roman" w:hAnsi="Times New Roman" w:cs="Times New Roman"/>
          <w:sz w:val="24"/>
          <w:szCs w:val="24"/>
        </w:rPr>
        <w:footnoteReference w:id="8"/>
      </w:r>
      <w:r w:rsidR="003D0CDA" w:rsidRPr="00DB541D">
        <w:rPr>
          <w:rFonts w:ascii="Times New Roman" w:hAnsi="Times New Roman" w:cs="Times New Roman"/>
          <w:sz w:val="24"/>
          <w:szCs w:val="24"/>
        </w:rPr>
        <w:t xml:space="preserve"> Thematically, the groups concern pluralism and diversity in society; they </w:t>
      </w:r>
      <w:r w:rsidR="000F3784" w:rsidRPr="00DB541D">
        <w:rPr>
          <w:rFonts w:ascii="Times New Roman" w:hAnsi="Times New Roman" w:cs="Times New Roman"/>
          <w:sz w:val="24"/>
          <w:szCs w:val="24"/>
        </w:rPr>
        <w:t>concern</w:t>
      </w:r>
      <w:r w:rsidR="003D0CDA" w:rsidRPr="00DB541D">
        <w:rPr>
          <w:rFonts w:ascii="Times New Roman" w:hAnsi="Times New Roman" w:cs="Times New Roman"/>
          <w:sz w:val="24"/>
          <w:szCs w:val="24"/>
        </w:rPr>
        <w:t xml:space="preserve"> two of the four core area</w:t>
      </w:r>
      <w:r w:rsidR="00323861" w:rsidRPr="00DB541D">
        <w:rPr>
          <w:rFonts w:ascii="Times New Roman" w:hAnsi="Times New Roman" w:cs="Times New Roman"/>
          <w:sz w:val="24"/>
          <w:szCs w:val="24"/>
        </w:rPr>
        <w:t>s</w:t>
      </w:r>
      <w:r w:rsidR="003D0CDA" w:rsidRPr="00DB541D">
        <w:rPr>
          <w:rFonts w:ascii="Times New Roman" w:hAnsi="Times New Roman" w:cs="Times New Roman"/>
          <w:sz w:val="24"/>
          <w:szCs w:val="24"/>
        </w:rPr>
        <w:t xml:space="preserve"> of cultural policy – </w:t>
      </w:r>
      <w:r w:rsidR="003D0CDA" w:rsidRPr="00DB541D">
        <w:rPr>
          <w:rFonts w:ascii="Times New Roman" w:hAnsi="Times New Roman" w:cs="Times New Roman"/>
          <w:i/>
          <w:sz w:val="24"/>
          <w:szCs w:val="24"/>
        </w:rPr>
        <w:t>arts and culture</w:t>
      </w:r>
      <w:r w:rsidR="003D0CDA" w:rsidRPr="00DB541D">
        <w:rPr>
          <w:rFonts w:ascii="Times New Roman" w:hAnsi="Times New Roman" w:cs="Times New Roman"/>
          <w:sz w:val="24"/>
          <w:szCs w:val="24"/>
        </w:rPr>
        <w:t xml:space="preserve"> (</w:t>
      </w:r>
      <w:r w:rsidR="006159F8" w:rsidRPr="00DB541D">
        <w:rPr>
          <w:rFonts w:ascii="Times New Roman" w:hAnsi="Times New Roman" w:cs="Times New Roman"/>
          <w:sz w:val="24"/>
          <w:szCs w:val="24"/>
        </w:rPr>
        <w:t>including</w:t>
      </w:r>
      <w:r w:rsidR="003D0CDA" w:rsidRPr="00DB541D">
        <w:rPr>
          <w:rFonts w:ascii="Times New Roman" w:hAnsi="Times New Roman" w:cs="Times New Roman"/>
          <w:sz w:val="24"/>
          <w:szCs w:val="24"/>
        </w:rPr>
        <w:t xml:space="preserve"> cultural institutions) and </w:t>
      </w:r>
      <w:r w:rsidR="003D0CDA" w:rsidRPr="00DB541D">
        <w:rPr>
          <w:rFonts w:ascii="Times New Roman" w:hAnsi="Times New Roman" w:cs="Times New Roman"/>
          <w:i/>
          <w:sz w:val="24"/>
          <w:szCs w:val="24"/>
        </w:rPr>
        <w:t>citizenship and identity</w:t>
      </w:r>
      <w:r w:rsidR="00D65B39" w:rsidRPr="00DB541D">
        <w:rPr>
          <w:rFonts w:ascii="Times New Roman" w:hAnsi="Times New Roman" w:cs="Times New Roman"/>
          <w:i/>
          <w:sz w:val="24"/>
          <w:szCs w:val="24"/>
        </w:rPr>
        <w:t xml:space="preserve"> </w:t>
      </w:r>
      <w:r w:rsidR="00D65B39" w:rsidRPr="00DB541D">
        <w:rPr>
          <w:rFonts w:ascii="Times New Roman" w:hAnsi="Times New Roman" w:cs="Times New Roman"/>
          <w:sz w:val="24"/>
          <w:szCs w:val="24"/>
        </w:rPr>
        <w:t>(Craik, Davis, and Sunderland, 2000)</w:t>
      </w:r>
      <w:r w:rsidR="003D0CDA" w:rsidRPr="00DB541D">
        <w:rPr>
          <w:rFonts w:ascii="Times New Roman" w:hAnsi="Times New Roman" w:cs="Times New Roman"/>
          <w:sz w:val="24"/>
          <w:szCs w:val="24"/>
        </w:rPr>
        <w:t>. Prior</w:t>
      </w:r>
      <w:r w:rsidR="00551A09" w:rsidRPr="00DB541D">
        <w:rPr>
          <w:rFonts w:ascii="Times New Roman" w:hAnsi="Times New Roman" w:cs="Times New Roman"/>
          <w:sz w:val="24"/>
          <w:szCs w:val="24"/>
        </w:rPr>
        <w:t>ity A is directly linked to the</w:t>
      </w:r>
      <w:r w:rsidR="00323861" w:rsidRPr="00DB541D">
        <w:rPr>
          <w:rFonts w:ascii="Times New Roman" w:hAnsi="Times New Roman" w:cs="Times New Roman"/>
          <w:sz w:val="24"/>
          <w:szCs w:val="24"/>
        </w:rPr>
        <w:t xml:space="preserve"> </w:t>
      </w:r>
      <w:r w:rsidR="003D0CDA" w:rsidRPr="00DB541D">
        <w:rPr>
          <w:rFonts w:ascii="Times New Roman" w:hAnsi="Times New Roman" w:cs="Times New Roman"/>
          <w:sz w:val="24"/>
          <w:szCs w:val="24"/>
        </w:rPr>
        <w:t xml:space="preserve">2007 Agenda for Culture’s first strategic objective, </w:t>
      </w:r>
      <w:r w:rsidR="003D0CDA" w:rsidRPr="00DB541D">
        <w:rPr>
          <w:rFonts w:ascii="Times New Roman" w:hAnsi="Times New Roman" w:cs="Times New Roman"/>
          <w:i/>
          <w:sz w:val="24"/>
          <w:szCs w:val="24"/>
        </w:rPr>
        <w:t>p</w:t>
      </w:r>
      <w:r w:rsidR="003D0CDA" w:rsidRPr="00DB541D">
        <w:rPr>
          <w:rFonts w:ascii="Times New Roman" w:hAnsi="Times New Roman" w:cs="Times New Roman"/>
          <w:i/>
          <w:iCs/>
          <w:sz w:val="24"/>
          <w:szCs w:val="24"/>
        </w:rPr>
        <w:t xml:space="preserve">romotion of cultural diversity and intercultural dialogue, </w:t>
      </w:r>
      <w:r w:rsidR="003D0CDA" w:rsidRPr="00DB541D">
        <w:rPr>
          <w:rFonts w:ascii="Times New Roman" w:hAnsi="Times New Roman" w:cs="Times New Roman"/>
          <w:sz w:val="24"/>
          <w:szCs w:val="24"/>
        </w:rPr>
        <w:t>as well as the ‘inclusive growth’ priority (p</w:t>
      </w:r>
      <w:r w:rsidR="007C0F94" w:rsidRPr="00DB541D">
        <w:rPr>
          <w:rFonts w:ascii="Times New Roman" w:hAnsi="Times New Roman" w:cs="Times New Roman"/>
          <w:sz w:val="24"/>
          <w:szCs w:val="24"/>
        </w:rPr>
        <w:t>ri</w:t>
      </w:r>
      <w:r w:rsidR="00551A09" w:rsidRPr="00DB541D">
        <w:rPr>
          <w:rFonts w:ascii="Times New Roman" w:hAnsi="Times New Roman" w:cs="Times New Roman"/>
          <w:sz w:val="24"/>
          <w:szCs w:val="24"/>
        </w:rPr>
        <w:t xml:space="preserve">ority three) of Europe 2020. </w:t>
      </w:r>
    </w:p>
    <w:p w14:paraId="60423CBB" w14:textId="77777777" w:rsidR="00C14B9A" w:rsidRPr="00DB541D" w:rsidRDefault="00C14B9A" w:rsidP="00614599">
      <w:pPr>
        <w:spacing w:after="0" w:line="480" w:lineRule="auto"/>
        <w:rPr>
          <w:rFonts w:ascii="Times New Roman" w:hAnsi="Times New Roman" w:cs="Times New Roman"/>
          <w:sz w:val="24"/>
          <w:szCs w:val="24"/>
        </w:rPr>
      </w:pPr>
    </w:p>
    <w:p w14:paraId="6820C878" w14:textId="385F0576" w:rsidR="00C14B9A" w:rsidRPr="00DB541D" w:rsidRDefault="00C14B9A" w:rsidP="00614599">
      <w:pPr>
        <w:spacing w:after="0" w:line="480" w:lineRule="auto"/>
        <w:rPr>
          <w:rFonts w:ascii="Times New Roman" w:hAnsi="Times New Roman" w:cs="Times New Roman"/>
          <w:b/>
          <w:i/>
          <w:sz w:val="24"/>
          <w:szCs w:val="24"/>
        </w:rPr>
      </w:pPr>
      <w:r w:rsidRPr="00DB541D">
        <w:rPr>
          <w:rFonts w:ascii="Times New Roman" w:hAnsi="Times New Roman" w:cs="Times New Roman"/>
          <w:b/>
          <w:i/>
          <w:sz w:val="24"/>
          <w:szCs w:val="24"/>
        </w:rPr>
        <w:t>Insert Table 1</w:t>
      </w:r>
    </w:p>
    <w:p w14:paraId="5F2F7FC7" w14:textId="77777777" w:rsidR="001F3C09" w:rsidRPr="00DB541D" w:rsidRDefault="001F3C09" w:rsidP="00614599">
      <w:pPr>
        <w:spacing w:after="0" w:line="480" w:lineRule="auto"/>
        <w:rPr>
          <w:rFonts w:ascii="Times New Roman" w:hAnsi="Times New Roman" w:cs="Times New Roman"/>
          <w:sz w:val="24"/>
          <w:szCs w:val="24"/>
        </w:rPr>
      </w:pPr>
    </w:p>
    <w:p w14:paraId="17DE1E73" w14:textId="2B70D2D7" w:rsidR="00B4439C" w:rsidRPr="00DB541D" w:rsidRDefault="001F3C09" w:rsidP="00614599">
      <w:pPr>
        <w:spacing w:after="0" w:line="480" w:lineRule="auto"/>
        <w:rPr>
          <w:rFonts w:ascii="Times New Roman" w:hAnsi="Times New Roman" w:cs="Times New Roman"/>
          <w:b/>
          <w:i/>
          <w:sz w:val="24"/>
          <w:szCs w:val="24"/>
        </w:rPr>
      </w:pPr>
      <w:r w:rsidRPr="00DB541D">
        <w:rPr>
          <w:rFonts w:ascii="Times New Roman" w:hAnsi="Times New Roman" w:cs="Times New Roman"/>
          <w:sz w:val="24"/>
          <w:szCs w:val="24"/>
        </w:rPr>
        <w:t xml:space="preserve">Priority A </w:t>
      </w:r>
      <w:r w:rsidR="00EF44CA" w:rsidRPr="00DB541D">
        <w:rPr>
          <w:rFonts w:ascii="Times New Roman" w:hAnsi="Times New Roman" w:cs="Times New Roman"/>
          <w:sz w:val="24"/>
          <w:szCs w:val="24"/>
        </w:rPr>
        <w:t>is closely</w:t>
      </w:r>
      <w:r w:rsidRPr="00DB541D">
        <w:rPr>
          <w:rFonts w:ascii="Times New Roman" w:hAnsi="Times New Roman" w:cs="Times New Roman"/>
          <w:sz w:val="24"/>
          <w:szCs w:val="24"/>
        </w:rPr>
        <w:t xml:space="preserve"> </w:t>
      </w:r>
      <w:r w:rsidR="00EF44CA" w:rsidRPr="00DB541D">
        <w:rPr>
          <w:rFonts w:ascii="Times New Roman" w:hAnsi="Times New Roman" w:cs="Times New Roman"/>
          <w:sz w:val="24"/>
          <w:szCs w:val="24"/>
        </w:rPr>
        <w:t>connected</w:t>
      </w:r>
      <w:r w:rsidRPr="00DB541D">
        <w:rPr>
          <w:rFonts w:ascii="Times New Roman" w:hAnsi="Times New Roman" w:cs="Times New Roman"/>
          <w:sz w:val="24"/>
          <w:szCs w:val="24"/>
        </w:rPr>
        <w:t xml:space="preserve"> </w:t>
      </w:r>
      <w:r w:rsidR="00201922" w:rsidRPr="00DB541D">
        <w:rPr>
          <w:rFonts w:ascii="Times New Roman" w:hAnsi="Times New Roman" w:cs="Times New Roman"/>
          <w:sz w:val="24"/>
          <w:szCs w:val="24"/>
        </w:rPr>
        <w:t>to</w:t>
      </w:r>
      <w:r w:rsidR="007C0F94" w:rsidRPr="00DB541D">
        <w:rPr>
          <w:rFonts w:ascii="Times New Roman" w:hAnsi="Times New Roman" w:cs="Times New Roman"/>
          <w:sz w:val="24"/>
          <w:szCs w:val="24"/>
        </w:rPr>
        <w:t xml:space="preserve"> ideas of </w:t>
      </w:r>
      <w:r w:rsidRPr="00DB541D">
        <w:rPr>
          <w:rFonts w:ascii="Times New Roman" w:hAnsi="Times New Roman" w:cs="Times New Roman"/>
          <w:sz w:val="24"/>
          <w:szCs w:val="24"/>
        </w:rPr>
        <w:t>European cultural identity and diversity, which has come to be a symbolic, politically-charged, and strategic narrative for the European Union (see Sassatelli</w:t>
      </w:r>
      <w:r w:rsidR="00EF44CA" w:rsidRPr="00DB541D">
        <w:rPr>
          <w:rFonts w:ascii="Times New Roman" w:hAnsi="Times New Roman" w:cs="Times New Roman"/>
          <w:sz w:val="24"/>
          <w:szCs w:val="24"/>
        </w:rPr>
        <w:t>, 2002;</w:t>
      </w:r>
      <w:r w:rsidRPr="00DB541D">
        <w:rPr>
          <w:rFonts w:ascii="Times New Roman" w:hAnsi="Times New Roman" w:cs="Times New Roman"/>
          <w:sz w:val="24"/>
          <w:szCs w:val="24"/>
        </w:rPr>
        <w:t xml:space="preserve"> Shore</w:t>
      </w:r>
      <w:r w:rsidR="00E134F9" w:rsidRPr="00DB541D">
        <w:rPr>
          <w:rFonts w:ascii="Times New Roman" w:hAnsi="Times New Roman" w:cs="Times New Roman"/>
          <w:sz w:val="24"/>
          <w:szCs w:val="24"/>
        </w:rPr>
        <w:t>,</w:t>
      </w:r>
      <w:r w:rsidRPr="00DB541D">
        <w:rPr>
          <w:rFonts w:ascii="Times New Roman" w:hAnsi="Times New Roman" w:cs="Times New Roman"/>
          <w:sz w:val="24"/>
          <w:szCs w:val="24"/>
        </w:rPr>
        <w:t xml:space="preserve"> 2006).</w:t>
      </w:r>
      <w:r w:rsidRPr="00DB541D">
        <w:rPr>
          <w:rStyle w:val="FootnoteReference"/>
          <w:rFonts w:ascii="Times New Roman" w:hAnsi="Times New Roman" w:cs="Times New Roman"/>
        </w:rPr>
        <w:footnoteReference w:id="9"/>
      </w:r>
      <w:r w:rsidRPr="00DB541D">
        <w:rPr>
          <w:rFonts w:ascii="Times New Roman" w:hAnsi="Times New Roman" w:cs="Times New Roman"/>
          <w:sz w:val="24"/>
          <w:szCs w:val="24"/>
        </w:rPr>
        <w:t xml:space="preserve"> It also has close linkages with </w:t>
      </w:r>
      <w:r w:rsidRPr="00DB541D">
        <w:rPr>
          <w:rFonts w:ascii="Times New Roman" w:hAnsi="Times New Roman" w:cs="Times New Roman"/>
          <w:bCs/>
          <w:sz w:val="24"/>
          <w:szCs w:val="24"/>
        </w:rPr>
        <w:t xml:space="preserve">typical justifications for government involvement in the arts and culture at the </w:t>
      </w:r>
      <w:r w:rsidRPr="00DB541D">
        <w:rPr>
          <w:rFonts w:ascii="Times New Roman" w:hAnsi="Times New Roman" w:cs="Times New Roman"/>
          <w:bCs/>
          <w:i/>
          <w:sz w:val="24"/>
          <w:szCs w:val="24"/>
        </w:rPr>
        <w:t>national</w:t>
      </w:r>
      <w:r w:rsidRPr="00DB541D">
        <w:rPr>
          <w:rFonts w:ascii="Times New Roman" w:hAnsi="Times New Roman" w:cs="Times New Roman"/>
          <w:bCs/>
          <w:sz w:val="24"/>
          <w:szCs w:val="24"/>
        </w:rPr>
        <w:t xml:space="preserve"> level, based on the idea of promoting and fostering </w:t>
      </w:r>
      <w:r w:rsidR="00B4439C" w:rsidRPr="00DB541D">
        <w:rPr>
          <w:rFonts w:ascii="Times New Roman" w:hAnsi="Times New Roman" w:cs="Times New Roman"/>
          <w:bCs/>
          <w:sz w:val="24"/>
          <w:szCs w:val="24"/>
        </w:rPr>
        <w:t>“</w:t>
      </w:r>
      <w:r w:rsidRPr="00DB541D">
        <w:rPr>
          <w:rFonts w:ascii="Times New Roman" w:hAnsi="Times New Roman" w:cs="Times New Roman"/>
          <w:bCs/>
          <w:sz w:val="24"/>
          <w:szCs w:val="24"/>
        </w:rPr>
        <w:t>good</w:t>
      </w:r>
      <w:r w:rsidR="00B4439C" w:rsidRPr="00DB541D">
        <w:rPr>
          <w:rFonts w:ascii="Times New Roman" w:hAnsi="Times New Roman" w:cs="Times New Roman"/>
          <w:bCs/>
          <w:sz w:val="24"/>
          <w:szCs w:val="24"/>
        </w:rPr>
        <w:t>”</w:t>
      </w:r>
      <w:r w:rsidRPr="00DB541D">
        <w:rPr>
          <w:rFonts w:ascii="Times New Roman" w:hAnsi="Times New Roman" w:cs="Times New Roman"/>
          <w:bCs/>
          <w:sz w:val="24"/>
          <w:szCs w:val="24"/>
        </w:rPr>
        <w:t xml:space="preserve"> citizenship (Craik, Davis, and Sunderland</w:t>
      </w:r>
      <w:r w:rsidR="00E134F9" w:rsidRPr="00DB541D">
        <w:rPr>
          <w:rFonts w:ascii="Times New Roman" w:hAnsi="Times New Roman" w:cs="Times New Roman"/>
          <w:bCs/>
          <w:sz w:val="24"/>
          <w:szCs w:val="24"/>
        </w:rPr>
        <w:t>,</w:t>
      </w:r>
      <w:r w:rsidRPr="00DB541D">
        <w:rPr>
          <w:rFonts w:ascii="Times New Roman" w:hAnsi="Times New Roman" w:cs="Times New Roman"/>
          <w:bCs/>
          <w:sz w:val="24"/>
          <w:szCs w:val="24"/>
        </w:rPr>
        <w:t xml:space="preserve"> 2000). However, in the case of the EU, there is</w:t>
      </w:r>
      <w:r w:rsidR="00201922" w:rsidRPr="00DB541D">
        <w:rPr>
          <w:rFonts w:ascii="Times New Roman" w:hAnsi="Times New Roman" w:cs="Times New Roman"/>
          <w:sz w:val="24"/>
          <w:szCs w:val="24"/>
        </w:rPr>
        <w:t xml:space="preserve"> an assumption ‘</w:t>
      </w:r>
      <w:r w:rsidRPr="00DB541D">
        <w:rPr>
          <w:rFonts w:ascii="Times New Roman" w:hAnsi="Times New Roman" w:cs="Times New Roman"/>
          <w:sz w:val="24"/>
          <w:szCs w:val="24"/>
        </w:rPr>
        <w:t>that culture can be harnessed unproblematically as a tool to promote the project o</w:t>
      </w:r>
      <w:r w:rsidR="00201922" w:rsidRPr="00DB541D">
        <w:rPr>
          <w:rFonts w:ascii="Times New Roman" w:hAnsi="Times New Roman" w:cs="Times New Roman"/>
          <w:sz w:val="24"/>
          <w:szCs w:val="24"/>
        </w:rPr>
        <w:t>f European construction’</w:t>
      </w:r>
      <w:r w:rsidR="00E134F9" w:rsidRPr="00DB541D">
        <w:rPr>
          <w:rFonts w:ascii="Times New Roman" w:hAnsi="Times New Roman" w:cs="Times New Roman"/>
          <w:sz w:val="24"/>
          <w:szCs w:val="24"/>
        </w:rPr>
        <w:t xml:space="preserve"> (Shore, </w:t>
      </w:r>
      <w:r w:rsidRPr="00DB541D">
        <w:rPr>
          <w:rFonts w:ascii="Times New Roman" w:hAnsi="Times New Roman" w:cs="Times New Roman"/>
          <w:sz w:val="24"/>
          <w:szCs w:val="24"/>
        </w:rPr>
        <w:t>2001</w:t>
      </w:r>
      <w:r w:rsidR="004B69AD" w:rsidRPr="00DB541D">
        <w:rPr>
          <w:rFonts w:ascii="Times New Roman" w:hAnsi="Times New Roman" w:cs="Times New Roman"/>
          <w:sz w:val="24"/>
          <w:szCs w:val="24"/>
        </w:rPr>
        <w:t>, p.</w:t>
      </w:r>
      <w:r w:rsidRPr="00DB541D">
        <w:rPr>
          <w:rFonts w:ascii="Times New Roman" w:hAnsi="Times New Roman" w:cs="Times New Roman"/>
          <w:sz w:val="24"/>
          <w:szCs w:val="24"/>
        </w:rPr>
        <w:t>117). The purpose of investigating Priority A is therefore to gain more insight into the politics of European cultural identity and diversity</w:t>
      </w:r>
      <w:r w:rsidR="00FE765C" w:rsidRPr="00DB541D">
        <w:rPr>
          <w:rFonts w:ascii="Times New Roman" w:hAnsi="Times New Roman" w:cs="Times New Roman"/>
          <w:sz w:val="24"/>
          <w:szCs w:val="24"/>
        </w:rPr>
        <w:t>;</w:t>
      </w:r>
      <w:r w:rsidRPr="00DB541D">
        <w:rPr>
          <w:rFonts w:ascii="Times New Roman" w:hAnsi="Times New Roman" w:cs="Times New Roman"/>
          <w:sz w:val="24"/>
          <w:szCs w:val="24"/>
        </w:rPr>
        <w:t xml:space="preserve"> </w:t>
      </w:r>
      <w:r w:rsidRPr="00DB541D">
        <w:rPr>
          <w:rFonts w:ascii="Times New Roman" w:hAnsi="Times New Roman" w:cs="Times New Roman"/>
          <w:i/>
          <w:sz w:val="24"/>
          <w:szCs w:val="24"/>
        </w:rPr>
        <w:t>how</w:t>
      </w:r>
      <w:r w:rsidRPr="00DB541D">
        <w:rPr>
          <w:rFonts w:ascii="Times New Roman" w:hAnsi="Times New Roman" w:cs="Times New Roman"/>
          <w:sz w:val="24"/>
          <w:szCs w:val="24"/>
        </w:rPr>
        <w:t xml:space="preserve"> these issues are conceptualised and discus</w:t>
      </w:r>
      <w:r w:rsidR="00BF059F" w:rsidRPr="00DB541D">
        <w:rPr>
          <w:rFonts w:ascii="Times New Roman" w:hAnsi="Times New Roman" w:cs="Times New Roman"/>
          <w:sz w:val="24"/>
          <w:szCs w:val="24"/>
        </w:rPr>
        <w:t>sed in a supranational context</w:t>
      </w:r>
      <w:r w:rsidR="00FE765C" w:rsidRPr="00DB541D">
        <w:rPr>
          <w:rFonts w:ascii="Times New Roman" w:hAnsi="Times New Roman" w:cs="Times New Roman"/>
          <w:sz w:val="24"/>
          <w:szCs w:val="24"/>
        </w:rPr>
        <w:t>; and whether EU policy coordination has any impacts in the Member State</w:t>
      </w:r>
      <w:r w:rsidR="00B4439C" w:rsidRPr="00DB541D">
        <w:rPr>
          <w:rFonts w:ascii="Times New Roman" w:hAnsi="Times New Roman" w:cs="Times New Roman"/>
          <w:sz w:val="24"/>
          <w:szCs w:val="24"/>
        </w:rPr>
        <w:t>s</w:t>
      </w:r>
      <w:r w:rsidR="00BF059F" w:rsidRPr="00DB541D">
        <w:rPr>
          <w:rFonts w:ascii="Times New Roman" w:hAnsi="Times New Roman" w:cs="Times New Roman"/>
          <w:sz w:val="24"/>
          <w:szCs w:val="24"/>
        </w:rPr>
        <w:t>.</w:t>
      </w:r>
    </w:p>
    <w:p w14:paraId="14F8B570" w14:textId="77777777" w:rsidR="00B4439C" w:rsidRPr="00DB541D" w:rsidRDefault="00B4439C" w:rsidP="00614599">
      <w:pPr>
        <w:shd w:val="clear" w:color="auto" w:fill="FFFFFF"/>
        <w:spacing w:after="0" w:line="480" w:lineRule="auto"/>
        <w:textAlignment w:val="bottom"/>
        <w:rPr>
          <w:rFonts w:ascii="Times New Roman" w:hAnsi="Times New Roman" w:cs="Times New Roman"/>
          <w:sz w:val="24"/>
          <w:szCs w:val="24"/>
        </w:rPr>
      </w:pPr>
    </w:p>
    <w:p w14:paraId="7FB9C648" w14:textId="77777777" w:rsidR="00B4439C" w:rsidRPr="00DB541D" w:rsidRDefault="00B4439C" w:rsidP="00614599">
      <w:pPr>
        <w:shd w:val="clear" w:color="auto" w:fill="FFFFFF"/>
        <w:spacing w:after="0" w:line="480" w:lineRule="auto"/>
        <w:textAlignment w:val="bottom"/>
        <w:rPr>
          <w:rFonts w:ascii="Times New Roman" w:hAnsi="Times New Roman" w:cs="Times New Roman"/>
          <w:sz w:val="24"/>
          <w:szCs w:val="24"/>
        </w:rPr>
      </w:pPr>
      <w:r w:rsidRPr="00DB541D">
        <w:rPr>
          <w:rFonts w:ascii="Times New Roman" w:hAnsi="Times New Roman" w:cs="Times New Roman"/>
          <w:sz w:val="24"/>
          <w:szCs w:val="24"/>
        </w:rPr>
        <w:lastRenderedPageBreak/>
        <w:t xml:space="preserve">Rather than focusing on whether the OMC was successful or not, the article focuses on identifying the outcomes of policy coordination and exploring the factors that contributed to these outcomes. While the evaluation of the OMC in other fields often focuses on policy change, this does not accurately reflect the weak capacity of the culture OMC to produce significant convergence or change, largely due to the absence of indicators and targets (Laffan and Shaw, 2005). More importantly, nowhere in official documentation relating to the culture OMC is policy change or convergence mentioned, though Commission officials mentioned in interviews that the expectation is that the Member States “go home” and act on recommendations that emerge from the working groups. However, the consensus among Commission and Member State representatives is that the culture OMC is still too much in its infancy to be at the stage where substantive change is a realistic expectation but that it is an ideal aim for the future. That being said, it </w:t>
      </w:r>
      <w:r w:rsidRPr="00DB541D">
        <w:rPr>
          <w:rFonts w:ascii="Times New Roman" w:hAnsi="Times New Roman" w:cs="Times New Roman"/>
          <w:i/>
          <w:sz w:val="24"/>
          <w:szCs w:val="24"/>
        </w:rPr>
        <w:t>is</w:t>
      </w:r>
      <w:r w:rsidRPr="00DB541D">
        <w:rPr>
          <w:rFonts w:ascii="Times New Roman" w:hAnsi="Times New Roman" w:cs="Times New Roman"/>
          <w:sz w:val="24"/>
          <w:szCs w:val="24"/>
        </w:rPr>
        <w:t xml:space="preserve"> crucial to look at whether the OMC achieves anything, since ‘…it is not just the capacity of the OMC to develop genuine policy debate which is important, but equally, the capacity of the policy debate to lead to concrete outcomes (solutions to issues of conflict)’ (de la Porte, 2010, pp.20-1).</w:t>
      </w:r>
    </w:p>
    <w:p w14:paraId="05469473" w14:textId="77777777" w:rsidR="00B4439C" w:rsidRPr="00DB541D" w:rsidRDefault="00B4439C" w:rsidP="00614599">
      <w:pPr>
        <w:spacing w:after="0" w:line="480" w:lineRule="auto"/>
        <w:rPr>
          <w:rFonts w:ascii="Times New Roman" w:hAnsi="Times New Roman" w:cs="Times New Roman"/>
          <w:sz w:val="24"/>
          <w:szCs w:val="24"/>
        </w:rPr>
      </w:pPr>
    </w:p>
    <w:p w14:paraId="530081E0" w14:textId="718B11B5" w:rsidR="005D410D" w:rsidRPr="00DB541D" w:rsidRDefault="00C84520" w:rsidP="00614599">
      <w:pPr>
        <w:spacing w:after="0" w:line="480" w:lineRule="auto"/>
        <w:rPr>
          <w:rFonts w:ascii="Times New Roman" w:hAnsi="Times New Roman" w:cs="Times New Roman"/>
          <w:b/>
          <w:sz w:val="24"/>
          <w:szCs w:val="24"/>
        </w:rPr>
      </w:pPr>
      <w:r w:rsidRPr="00DB541D">
        <w:rPr>
          <w:rFonts w:ascii="Times New Roman" w:hAnsi="Times New Roman" w:cs="Times New Roman"/>
          <w:b/>
          <w:sz w:val="24"/>
          <w:szCs w:val="24"/>
        </w:rPr>
        <w:t>Findings: t</w:t>
      </w:r>
      <w:r w:rsidR="005D410D" w:rsidRPr="00DB541D">
        <w:rPr>
          <w:rFonts w:ascii="Times New Roman" w:hAnsi="Times New Roman" w:cs="Times New Roman"/>
          <w:b/>
          <w:sz w:val="24"/>
          <w:szCs w:val="24"/>
        </w:rPr>
        <w:t>he products and outcomes of policy coordination</w:t>
      </w:r>
    </w:p>
    <w:p w14:paraId="14E6D74D" w14:textId="72DB084D" w:rsidR="005400C6" w:rsidRPr="00DB541D" w:rsidRDefault="00580D6A"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 xml:space="preserve">What outcomes did Priority A’s working groups results in? </w:t>
      </w:r>
      <w:r w:rsidR="005400C6" w:rsidRPr="00DB541D">
        <w:rPr>
          <w:rFonts w:ascii="Times New Roman" w:hAnsi="Times New Roman" w:cs="Times New Roman"/>
          <w:sz w:val="24"/>
          <w:szCs w:val="24"/>
        </w:rPr>
        <w:t xml:space="preserve">The findings are </w:t>
      </w:r>
      <w:r w:rsidR="00335C9B" w:rsidRPr="00DB541D">
        <w:rPr>
          <w:rFonts w:ascii="Times New Roman" w:hAnsi="Times New Roman" w:cs="Times New Roman"/>
          <w:sz w:val="24"/>
          <w:szCs w:val="24"/>
        </w:rPr>
        <w:t xml:space="preserve">structured </w:t>
      </w:r>
      <w:r w:rsidR="006954E6" w:rsidRPr="00DB541D">
        <w:rPr>
          <w:rFonts w:ascii="Times New Roman" w:hAnsi="Times New Roman" w:cs="Times New Roman"/>
          <w:sz w:val="24"/>
          <w:szCs w:val="24"/>
        </w:rPr>
        <w:t>based on</w:t>
      </w:r>
      <w:r w:rsidR="005400C6" w:rsidRPr="00DB541D">
        <w:rPr>
          <w:rFonts w:ascii="Times New Roman" w:hAnsi="Times New Roman" w:cs="Times New Roman"/>
          <w:sz w:val="24"/>
          <w:szCs w:val="24"/>
        </w:rPr>
        <w:t xml:space="preserve"> Zeitlin’s (</w:t>
      </w:r>
      <w:r w:rsidR="008B132E" w:rsidRPr="00DB541D">
        <w:rPr>
          <w:rFonts w:ascii="Times New Roman" w:hAnsi="Times New Roman" w:cs="Times New Roman"/>
          <w:sz w:val="24"/>
          <w:szCs w:val="24"/>
        </w:rPr>
        <w:t>2011</w:t>
      </w:r>
      <w:r w:rsidR="005400C6" w:rsidRPr="00DB541D">
        <w:rPr>
          <w:rFonts w:ascii="Times New Roman" w:hAnsi="Times New Roman" w:cs="Times New Roman"/>
          <w:sz w:val="24"/>
          <w:szCs w:val="24"/>
        </w:rPr>
        <w:t xml:space="preserve">) </w:t>
      </w:r>
      <w:r w:rsidR="00335C9B" w:rsidRPr="00DB541D">
        <w:rPr>
          <w:rFonts w:ascii="Times New Roman" w:hAnsi="Times New Roman" w:cs="Times New Roman"/>
          <w:sz w:val="24"/>
          <w:szCs w:val="24"/>
        </w:rPr>
        <w:t>analytical typology</w:t>
      </w:r>
      <w:r w:rsidR="008B132E" w:rsidRPr="00DB541D">
        <w:rPr>
          <w:rFonts w:ascii="Times New Roman" w:hAnsi="Times New Roman" w:cs="Times New Roman"/>
          <w:sz w:val="24"/>
          <w:szCs w:val="24"/>
        </w:rPr>
        <w:t>, and, as</w:t>
      </w:r>
      <w:r w:rsidR="00335C9B" w:rsidRPr="00DB541D">
        <w:rPr>
          <w:rFonts w:ascii="Times New Roman" w:hAnsi="Times New Roman" w:cs="Times New Roman"/>
          <w:sz w:val="24"/>
          <w:szCs w:val="24"/>
        </w:rPr>
        <w:t xml:space="preserve"> per his categorisations,</w:t>
      </w:r>
      <w:r w:rsidR="008B132E" w:rsidRPr="00DB541D">
        <w:rPr>
          <w:rFonts w:ascii="Times New Roman" w:hAnsi="Times New Roman" w:cs="Times New Roman"/>
          <w:sz w:val="24"/>
          <w:szCs w:val="24"/>
        </w:rPr>
        <w:t xml:space="preserve"> are </w:t>
      </w:r>
      <w:r w:rsidR="00335C9B" w:rsidRPr="00DB541D">
        <w:rPr>
          <w:rFonts w:ascii="Times New Roman" w:hAnsi="Times New Roman" w:cs="Times New Roman"/>
          <w:sz w:val="24"/>
          <w:szCs w:val="24"/>
        </w:rPr>
        <w:t xml:space="preserve">split into </w:t>
      </w:r>
      <w:r w:rsidR="00185A41" w:rsidRPr="00DB541D">
        <w:rPr>
          <w:rFonts w:ascii="Times New Roman" w:hAnsi="Times New Roman" w:cs="Times New Roman"/>
          <w:sz w:val="24"/>
          <w:szCs w:val="24"/>
        </w:rPr>
        <w:t>three</w:t>
      </w:r>
      <w:r w:rsidR="00335C9B" w:rsidRPr="00DB541D">
        <w:rPr>
          <w:rFonts w:ascii="Times New Roman" w:hAnsi="Times New Roman" w:cs="Times New Roman"/>
          <w:sz w:val="24"/>
          <w:szCs w:val="24"/>
        </w:rPr>
        <w:t xml:space="preserve"> sections – </w:t>
      </w:r>
      <w:r w:rsidR="009C4FB2" w:rsidRPr="00DB541D">
        <w:rPr>
          <w:rFonts w:ascii="Times New Roman" w:hAnsi="Times New Roman" w:cs="Times New Roman"/>
          <w:sz w:val="24"/>
          <w:szCs w:val="24"/>
        </w:rPr>
        <w:t>substantive policy</w:t>
      </w:r>
      <w:r w:rsidR="00335C9B" w:rsidRPr="00DB541D">
        <w:rPr>
          <w:rFonts w:ascii="Times New Roman" w:hAnsi="Times New Roman" w:cs="Times New Roman"/>
          <w:sz w:val="24"/>
          <w:szCs w:val="24"/>
        </w:rPr>
        <w:t xml:space="preserve"> change</w:t>
      </w:r>
      <w:r w:rsidR="00185A41" w:rsidRPr="00DB541D">
        <w:rPr>
          <w:rFonts w:ascii="Times New Roman" w:hAnsi="Times New Roman" w:cs="Times New Roman"/>
          <w:sz w:val="24"/>
          <w:szCs w:val="24"/>
        </w:rPr>
        <w:t xml:space="preserve">, </w:t>
      </w:r>
      <w:r w:rsidR="009C4FB2" w:rsidRPr="00DB541D">
        <w:rPr>
          <w:rFonts w:ascii="Times New Roman" w:hAnsi="Times New Roman" w:cs="Times New Roman"/>
          <w:sz w:val="24"/>
          <w:szCs w:val="24"/>
        </w:rPr>
        <w:t xml:space="preserve">procedural shifts </w:t>
      </w:r>
      <w:r w:rsidR="00185A41" w:rsidRPr="00DB541D">
        <w:rPr>
          <w:rFonts w:ascii="Times New Roman" w:hAnsi="Times New Roman" w:cs="Times New Roman"/>
          <w:sz w:val="24"/>
          <w:szCs w:val="24"/>
        </w:rPr>
        <w:t>in governance and policy making, and mutual learning.</w:t>
      </w:r>
    </w:p>
    <w:p w14:paraId="69E93476" w14:textId="3A869B71" w:rsidR="009006B4" w:rsidRPr="00DB541D" w:rsidRDefault="009006B4" w:rsidP="00614599">
      <w:pPr>
        <w:spacing w:after="0" w:line="480" w:lineRule="auto"/>
        <w:rPr>
          <w:rFonts w:ascii="Times New Roman" w:hAnsi="Times New Roman" w:cs="Times New Roman"/>
          <w:sz w:val="24"/>
          <w:szCs w:val="24"/>
          <w:highlight w:val="yellow"/>
        </w:rPr>
      </w:pPr>
    </w:p>
    <w:p w14:paraId="303CE5D8" w14:textId="21DF1656" w:rsidR="007A5AE1" w:rsidRPr="00DB541D" w:rsidRDefault="009C4FB2" w:rsidP="00614599">
      <w:pPr>
        <w:spacing w:after="0" w:line="480" w:lineRule="auto"/>
        <w:rPr>
          <w:rFonts w:ascii="Times New Roman" w:hAnsi="Times New Roman" w:cs="Times New Roman"/>
          <w:i/>
          <w:sz w:val="24"/>
          <w:szCs w:val="24"/>
        </w:rPr>
      </w:pPr>
      <w:r w:rsidRPr="00DB541D">
        <w:rPr>
          <w:rFonts w:ascii="Times New Roman" w:hAnsi="Times New Roman" w:cs="Times New Roman"/>
          <w:i/>
          <w:sz w:val="24"/>
          <w:szCs w:val="24"/>
        </w:rPr>
        <w:t>Substantive policy change</w:t>
      </w:r>
    </w:p>
    <w:p w14:paraId="759CD93A" w14:textId="62E10108" w:rsidR="00FD5255" w:rsidRPr="00DB541D" w:rsidRDefault="006954E6" w:rsidP="00614599">
      <w:pPr>
        <w:spacing w:after="0" w:line="480" w:lineRule="auto"/>
        <w:rPr>
          <w:rFonts w:ascii="Times New Roman" w:hAnsi="Times New Roman" w:cs="Times New Roman"/>
          <w:sz w:val="24"/>
          <w:szCs w:val="24"/>
          <w:lang w:val="en"/>
        </w:rPr>
      </w:pPr>
      <w:r w:rsidRPr="00DB541D">
        <w:rPr>
          <w:rFonts w:ascii="Times New Roman" w:hAnsi="Times New Roman" w:cs="Times New Roman"/>
          <w:sz w:val="24"/>
          <w:szCs w:val="24"/>
        </w:rPr>
        <w:t xml:space="preserve">Zeitlin identifies three types of substantive policy change: </w:t>
      </w:r>
      <w:r w:rsidR="00185A41" w:rsidRPr="00DB541D">
        <w:rPr>
          <w:rFonts w:ascii="Times New Roman" w:hAnsi="Times New Roman" w:cs="Times New Roman"/>
          <w:sz w:val="24"/>
          <w:szCs w:val="24"/>
        </w:rPr>
        <w:t>cognitive</w:t>
      </w:r>
      <w:r w:rsidRPr="00DB541D">
        <w:rPr>
          <w:rFonts w:ascii="Times New Roman" w:hAnsi="Times New Roman" w:cs="Times New Roman"/>
          <w:sz w:val="24"/>
          <w:szCs w:val="24"/>
        </w:rPr>
        <w:t xml:space="preserve"> shifts (change</w:t>
      </w:r>
      <w:r w:rsidR="00185A41" w:rsidRPr="00DB541D">
        <w:rPr>
          <w:rFonts w:ascii="Times New Roman" w:hAnsi="Times New Roman" w:cs="Times New Roman"/>
          <w:sz w:val="24"/>
          <w:szCs w:val="24"/>
        </w:rPr>
        <w:t>s</w:t>
      </w:r>
      <w:r w:rsidRPr="00DB541D">
        <w:rPr>
          <w:rFonts w:ascii="Times New Roman" w:hAnsi="Times New Roman" w:cs="Times New Roman"/>
          <w:sz w:val="24"/>
          <w:szCs w:val="24"/>
        </w:rPr>
        <w:t xml:space="preserve"> in national policy thinking); political shifts (changes in national policy agendas)</w:t>
      </w:r>
      <w:r w:rsidR="002D472E" w:rsidRPr="00DB541D">
        <w:rPr>
          <w:rFonts w:ascii="Times New Roman" w:hAnsi="Times New Roman" w:cs="Times New Roman"/>
          <w:sz w:val="24"/>
          <w:szCs w:val="24"/>
        </w:rPr>
        <w:t>;</w:t>
      </w:r>
      <w:r w:rsidRPr="00DB541D">
        <w:rPr>
          <w:rFonts w:ascii="Times New Roman" w:hAnsi="Times New Roman" w:cs="Times New Roman"/>
          <w:sz w:val="24"/>
          <w:szCs w:val="24"/>
        </w:rPr>
        <w:t xml:space="preserve"> and </w:t>
      </w:r>
      <w:r w:rsidRPr="00DB541D">
        <w:rPr>
          <w:rFonts w:ascii="Times New Roman" w:hAnsi="Times New Roman" w:cs="Times New Roman"/>
          <w:sz w:val="24"/>
          <w:szCs w:val="24"/>
        </w:rPr>
        <w:lastRenderedPageBreak/>
        <w:t xml:space="preserve">programmatic shifts (changes in specific national policies). In Priority A’s working groups, there was one example of a </w:t>
      </w:r>
      <w:r w:rsidRPr="00DB541D">
        <w:rPr>
          <w:rFonts w:ascii="Times New Roman" w:hAnsi="Times New Roman" w:cs="Times New Roman"/>
          <w:i/>
          <w:sz w:val="24"/>
          <w:szCs w:val="24"/>
        </w:rPr>
        <w:t>political shift</w:t>
      </w:r>
      <w:r w:rsidRPr="00DB541D">
        <w:rPr>
          <w:rFonts w:ascii="Times New Roman" w:hAnsi="Times New Roman" w:cs="Times New Roman"/>
          <w:sz w:val="24"/>
          <w:szCs w:val="24"/>
        </w:rPr>
        <w:t xml:space="preserve">: Lithuania launched a </w:t>
      </w:r>
      <w:r w:rsidR="00E50356" w:rsidRPr="00DB541D">
        <w:rPr>
          <w:rFonts w:ascii="Times New Roman" w:hAnsi="Times New Roman" w:cs="Times New Roman"/>
          <w:sz w:val="24"/>
          <w:szCs w:val="24"/>
        </w:rPr>
        <w:t xml:space="preserve">new </w:t>
      </w:r>
      <w:r w:rsidRPr="00DB541D">
        <w:rPr>
          <w:rFonts w:ascii="Times New Roman" w:hAnsi="Times New Roman" w:cs="Times New Roman"/>
          <w:sz w:val="24"/>
          <w:szCs w:val="24"/>
        </w:rPr>
        <w:t>cultural diversity policy in</w:t>
      </w:r>
      <w:r w:rsidR="00C37DCD" w:rsidRPr="00DB541D">
        <w:rPr>
          <w:rFonts w:ascii="Times New Roman" w:hAnsi="Times New Roman" w:cs="Times New Roman"/>
          <w:sz w:val="24"/>
          <w:szCs w:val="24"/>
        </w:rPr>
        <w:t xml:space="preserve"> 2015</w:t>
      </w:r>
      <w:r w:rsidRPr="00DB541D">
        <w:rPr>
          <w:rFonts w:ascii="Times New Roman" w:hAnsi="Times New Roman" w:cs="Times New Roman"/>
          <w:sz w:val="24"/>
          <w:szCs w:val="24"/>
        </w:rPr>
        <w:t xml:space="preserve">. </w:t>
      </w:r>
      <w:r w:rsidR="00185A41" w:rsidRPr="00DB541D">
        <w:rPr>
          <w:rFonts w:ascii="Times New Roman" w:hAnsi="Times New Roman" w:cs="Times New Roman"/>
          <w:sz w:val="24"/>
          <w:szCs w:val="24"/>
        </w:rPr>
        <w:t>The policy comprised a Strategy for Development of National Minorities and an Action Plan for Integration aimed at ‘</w:t>
      </w:r>
      <w:r w:rsidR="00185A41" w:rsidRPr="00DB541D">
        <w:rPr>
          <w:rFonts w:ascii="Times New Roman" w:hAnsi="Times New Roman" w:cs="Times New Roman"/>
          <w:bCs/>
          <w:sz w:val="24"/>
          <w:szCs w:val="24"/>
          <w:lang w:val="en"/>
        </w:rPr>
        <w:t>increasing public tolerance through intercultural dialogue’ (</w:t>
      </w:r>
      <w:r w:rsidR="00EA2E21" w:rsidRPr="00DB541D">
        <w:rPr>
          <w:rFonts w:ascii="Times New Roman" w:hAnsi="Times New Roman" w:cs="Times New Roman"/>
          <w:bCs/>
          <w:sz w:val="24"/>
          <w:szCs w:val="24"/>
          <w:lang w:val="en"/>
        </w:rPr>
        <w:t>Ministry of Culture</w:t>
      </w:r>
      <w:r w:rsidR="0076383E" w:rsidRPr="00DB541D">
        <w:rPr>
          <w:rFonts w:ascii="Times New Roman" w:hAnsi="Times New Roman" w:cs="Times New Roman"/>
          <w:bCs/>
          <w:sz w:val="24"/>
          <w:szCs w:val="24"/>
          <w:lang w:val="en"/>
        </w:rPr>
        <w:t xml:space="preserve"> of Lithuania</w:t>
      </w:r>
      <w:r w:rsidR="00A40CC8" w:rsidRPr="00DB541D">
        <w:rPr>
          <w:rFonts w:ascii="Times New Roman" w:hAnsi="Times New Roman" w:cs="Times New Roman"/>
          <w:bCs/>
          <w:sz w:val="24"/>
          <w:szCs w:val="24"/>
          <w:lang w:val="en"/>
        </w:rPr>
        <w:t>, 2015</w:t>
      </w:r>
      <w:r w:rsidR="00185A41" w:rsidRPr="00DB541D">
        <w:rPr>
          <w:rFonts w:ascii="Times New Roman" w:hAnsi="Times New Roman" w:cs="Times New Roman"/>
          <w:bCs/>
          <w:sz w:val="24"/>
          <w:szCs w:val="24"/>
          <w:lang w:val="en"/>
        </w:rPr>
        <w:t>).</w:t>
      </w:r>
      <w:r w:rsidR="00185A41" w:rsidRPr="00DB541D">
        <w:rPr>
          <w:rFonts w:ascii="Times New Roman" w:hAnsi="Times New Roman" w:cs="Times New Roman"/>
          <w:sz w:val="24"/>
          <w:szCs w:val="24"/>
          <w:lang w:val="en"/>
        </w:rPr>
        <w:t xml:space="preserve"> </w:t>
      </w:r>
      <w:r w:rsidR="00627BDA" w:rsidRPr="00DB541D">
        <w:rPr>
          <w:rFonts w:ascii="Times New Roman" w:hAnsi="Times New Roman" w:cs="Times New Roman"/>
          <w:sz w:val="24"/>
          <w:szCs w:val="24"/>
          <w:lang w:val="en"/>
        </w:rPr>
        <w:t>This was a</w:t>
      </w:r>
      <w:r w:rsidR="00FD5255" w:rsidRPr="00DB541D">
        <w:rPr>
          <w:rFonts w:ascii="Times New Roman" w:hAnsi="Times New Roman" w:cs="Times New Roman"/>
          <w:sz w:val="24"/>
          <w:szCs w:val="24"/>
          <w:lang w:val="en"/>
        </w:rPr>
        <w:t>n</w:t>
      </w:r>
      <w:r w:rsidR="00627BDA" w:rsidRPr="00DB541D">
        <w:rPr>
          <w:rFonts w:ascii="Times New Roman" w:hAnsi="Times New Roman" w:cs="Times New Roman"/>
          <w:sz w:val="24"/>
          <w:szCs w:val="24"/>
          <w:lang w:val="en"/>
        </w:rPr>
        <w:t xml:space="preserve"> </w:t>
      </w:r>
      <w:r w:rsidR="00FD5255" w:rsidRPr="00DB541D">
        <w:rPr>
          <w:rFonts w:ascii="Times New Roman" w:hAnsi="Times New Roman" w:cs="Times New Roman"/>
          <w:sz w:val="24"/>
          <w:szCs w:val="24"/>
          <w:lang w:val="en"/>
        </w:rPr>
        <w:t>extension of the previous</w:t>
      </w:r>
      <w:r w:rsidR="00627BDA" w:rsidRPr="00DB541D">
        <w:rPr>
          <w:rFonts w:ascii="Times New Roman" w:hAnsi="Times New Roman" w:cs="Times New Roman"/>
          <w:sz w:val="24"/>
          <w:szCs w:val="24"/>
          <w:lang w:val="en"/>
        </w:rPr>
        <w:t xml:space="preserve"> national strategy </w:t>
      </w:r>
      <w:r w:rsidR="00FD5255" w:rsidRPr="00DB541D">
        <w:rPr>
          <w:rFonts w:ascii="Times New Roman" w:hAnsi="Times New Roman" w:cs="Times New Roman"/>
          <w:sz w:val="24"/>
          <w:szCs w:val="24"/>
          <w:lang w:val="en"/>
        </w:rPr>
        <w:t>(2012-2014)</w:t>
      </w:r>
      <w:r w:rsidR="00AD108D" w:rsidRPr="00DB541D">
        <w:rPr>
          <w:rFonts w:ascii="Times New Roman" w:hAnsi="Times New Roman" w:cs="Times New Roman"/>
          <w:sz w:val="24"/>
          <w:szCs w:val="24"/>
          <w:lang w:val="en"/>
        </w:rPr>
        <w:t xml:space="preserve"> and focused on the integration of the Roma population into Lithuanian society.</w:t>
      </w:r>
      <w:r w:rsidR="00B37AA5" w:rsidRPr="00DB541D">
        <w:rPr>
          <w:rFonts w:ascii="Times New Roman" w:hAnsi="Times New Roman" w:cs="Times New Roman"/>
          <w:sz w:val="24"/>
          <w:szCs w:val="24"/>
          <w:lang w:val="en"/>
        </w:rPr>
        <w:t xml:space="preserve"> The policy encompasses a broad range of areas including education, health, labour market participation, and cultural measures. It is in the latter section where the OMC’s influence can be seen.</w:t>
      </w:r>
    </w:p>
    <w:p w14:paraId="3699D198" w14:textId="77777777" w:rsidR="00FD5255" w:rsidRPr="00DB541D" w:rsidRDefault="00FD5255" w:rsidP="00614599">
      <w:pPr>
        <w:spacing w:after="0" w:line="480" w:lineRule="auto"/>
        <w:rPr>
          <w:rFonts w:ascii="Times New Roman" w:hAnsi="Times New Roman" w:cs="Times New Roman"/>
          <w:sz w:val="24"/>
          <w:szCs w:val="24"/>
          <w:lang w:val="en"/>
        </w:rPr>
      </w:pPr>
    </w:p>
    <w:p w14:paraId="30749CD7" w14:textId="4356F052" w:rsidR="00DB57B2" w:rsidRPr="00DB541D" w:rsidRDefault="00C47E6F"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As a part of the launch of the new policy, the country hosted</w:t>
      </w:r>
      <w:r w:rsidR="00185A41" w:rsidRPr="00DB541D">
        <w:rPr>
          <w:rFonts w:ascii="Times New Roman" w:hAnsi="Times New Roman" w:cs="Times New Roman"/>
          <w:sz w:val="24"/>
          <w:szCs w:val="24"/>
        </w:rPr>
        <w:t xml:space="preserve"> </w:t>
      </w:r>
      <w:r w:rsidR="00DB57B2" w:rsidRPr="00DB541D">
        <w:rPr>
          <w:rFonts w:ascii="Times New Roman" w:hAnsi="Times New Roman" w:cs="Times New Roman"/>
          <w:sz w:val="24"/>
          <w:szCs w:val="24"/>
        </w:rPr>
        <w:t>a</w:t>
      </w:r>
      <w:r w:rsidR="00AD108D" w:rsidRPr="00DB541D">
        <w:rPr>
          <w:rFonts w:ascii="Times New Roman" w:hAnsi="Times New Roman" w:cs="Times New Roman"/>
          <w:sz w:val="24"/>
          <w:szCs w:val="24"/>
        </w:rPr>
        <w:t xml:space="preserve"> national</w:t>
      </w:r>
      <w:r w:rsidR="00DB57B2" w:rsidRPr="00DB541D">
        <w:rPr>
          <w:rFonts w:ascii="Times New Roman" w:hAnsi="Times New Roman" w:cs="Times New Roman"/>
          <w:sz w:val="24"/>
          <w:szCs w:val="24"/>
        </w:rPr>
        <w:t xml:space="preserve"> conference on diversity and intercultural dialogue, </w:t>
      </w:r>
      <w:r w:rsidR="00AD108D" w:rsidRPr="00DB541D">
        <w:rPr>
          <w:rFonts w:ascii="Times New Roman" w:hAnsi="Times New Roman" w:cs="Times New Roman"/>
          <w:sz w:val="24"/>
          <w:szCs w:val="24"/>
        </w:rPr>
        <w:t>to which</w:t>
      </w:r>
      <w:r w:rsidR="00DB57B2" w:rsidRPr="00DB541D">
        <w:rPr>
          <w:rFonts w:ascii="Times New Roman" w:hAnsi="Times New Roman" w:cs="Times New Roman"/>
          <w:sz w:val="24"/>
          <w:szCs w:val="24"/>
        </w:rPr>
        <w:t xml:space="preserve"> several members of the OMC group </w:t>
      </w:r>
      <w:r w:rsidR="009A3436" w:rsidRPr="00DB541D">
        <w:rPr>
          <w:rFonts w:ascii="Times New Roman" w:hAnsi="Times New Roman" w:cs="Times New Roman"/>
          <w:sz w:val="24"/>
          <w:szCs w:val="24"/>
        </w:rPr>
        <w:t xml:space="preserve">on that subject </w:t>
      </w:r>
      <w:r w:rsidR="00A40CC8" w:rsidRPr="00DB541D">
        <w:rPr>
          <w:rFonts w:ascii="Times New Roman" w:hAnsi="Times New Roman" w:cs="Times New Roman"/>
          <w:sz w:val="24"/>
          <w:szCs w:val="24"/>
        </w:rPr>
        <w:t xml:space="preserve">contributed: the chair of the group, from Slovenia, delivered a presentation on the group’s report, and two other members presented examples of ‘policy in practice’ initiatives from their Member States </w:t>
      </w:r>
      <w:r w:rsidR="002D472E" w:rsidRPr="00DB541D">
        <w:rPr>
          <w:rFonts w:ascii="Times New Roman" w:hAnsi="Times New Roman" w:cs="Times New Roman"/>
          <w:sz w:val="24"/>
          <w:szCs w:val="24"/>
        </w:rPr>
        <w:t>(Paulina</w:t>
      </w:r>
      <w:r w:rsidR="009A3436" w:rsidRPr="00DB541D">
        <w:rPr>
          <w:rFonts w:ascii="Times New Roman" w:hAnsi="Times New Roman" w:cs="Times New Roman"/>
          <w:sz w:val="24"/>
          <w:szCs w:val="24"/>
        </w:rPr>
        <w:t>, expert, interview, June 2016).</w:t>
      </w:r>
      <w:r w:rsidR="00DB57B2" w:rsidRPr="00DB541D">
        <w:rPr>
          <w:rFonts w:ascii="Times New Roman" w:hAnsi="Times New Roman" w:cs="Times New Roman"/>
          <w:sz w:val="24"/>
          <w:szCs w:val="24"/>
        </w:rPr>
        <w:t xml:space="preserve"> </w:t>
      </w:r>
      <w:r w:rsidR="00AD108D" w:rsidRPr="00DB541D">
        <w:rPr>
          <w:rFonts w:ascii="Times New Roman" w:hAnsi="Times New Roman" w:cs="Times New Roman"/>
          <w:sz w:val="24"/>
          <w:szCs w:val="24"/>
        </w:rPr>
        <w:t>A</w:t>
      </w:r>
      <w:r w:rsidR="006954E6" w:rsidRPr="00DB541D">
        <w:rPr>
          <w:rFonts w:ascii="Times New Roman" w:hAnsi="Times New Roman" w:cs="Times New Roman"/>
          <w:sz w:val="24"/>
          <w:szCs w:val="24"/>
        </w:rPr>
        <w:t>lthough it is impossible to isolate the OMC’s impact among a large range of potential influences (including other EU influences</w:t>
      </w:r>
      <w:r w:rsidR="0057505E" w:rsidRPr="00DB541D">
        <w:rPr>
          <w:rFonts w:ascii="Times New Roman" w:hAnsi="Times New Roman" w:cs="Times New Roman"/>
          <w:sz w:val="24"/>
          <w:szCs w:val="24"/>
        </w:rPr>
        <w:t xml:space="preserve"> such as the EU Framework for National Roma Int</w:t>
      </w:r>
      <w:r w:rsidR="00EA2E21" w:rsidRPr="00DB541D">
        <w:rPr>
          <w:rFonts w:ascii="Times New Roman" w:hAnsi="Times New Roman" w:cs="Times New Roman"/>
          <w:sz w:val="24"/>
          <w:szCs w:val="24"/>
        </w:rPr>
        <w:t>egration Strategies up to 2020 [</w:t>
      </w:r>
      <w:r w:rsidR="00254EAD" w:rsidRPr="00DB541D">
        <w:rPr>
          <w:rFonts w:ascii="Times New Roman" w:hAnsi="Times New Roman" w:cs="Times New Roman"/>
          <w:sz w:val="24"/>
          <w:szCs w:val="24"/>
        </w:rPr>
        <w:t>Council of the European Union,</w:t>
      </w:r>
      <w:r w:rsidR="0076383E" w:rsidRPr="00DB541D">
        <w:rPr>
          <w:rFonts w:ascii="Times New Roman" w:hAnsi="Times New Roman" w:cs="Times New Roman"/>
          <w:sz w:val="24"/>
          <w:szCs w:val="24"/>
        </w:rPr>
        <w:t xml:space="preserve"> 2011])</w:t>
      </w:r>
      <w:r w:rsidR="006954E6" w:rsidRPr="00DB541D">
        <w:rPr>
          <w:rFonts w:ascii="Times New Roman" w:hAnsi="Times New Roman" w:cs="Times New Roman"/>
          <w:sz w:val="24"/>
          <w:szCs w:val="24"/>
        </w:rPr>
        <w:t>, experts indicated that</w:t>
      </w:r>
      <w:r w:rsidR="00E50356" w:rsidRPr="00DB541D">
        <w:rPr>
          <w:rFonts w:ascii="Times New Roman" w:hAnsi="Times New Roman" w:cs="Times New Roman"/>
          <w:sz w:val="24"/>
          <w:szCs w:val="24"/>
        </w:rPr>
        <w:t xml:space="preserve"> participation in the OMC group </w:t>
      </w:r>
      <w:r w:rsidR="006954E6" w:rsidRPr="00DB541D">
        <w:rPr>
          <w:rFonts w:ascii="Times New Roman" w:hAnsi="Times New Roman" w:cs="Times New Roman"/>
          <w:sz w:val="24"/>
          <w:szCs w:val="24"/>
        </w:rPr>
        <w:t>played a part</w:t>
      </w:r>
      <w:r w:rsidR="00B37AA5" w:rsidRPr="00DB541D">
        <w:rPr>
          <w:rFonts w:ascii="Times New Roman" w:hAnsi="Times New Roman" w:cs="Times New Roman"/>
          <w:sz w:val="24"/>
          <w:szCs w:val="24"/>
        </w:rPr>
        <w:t xml:space="preserve"> with regards to </w:t>
      </w:r>
      <w:r w:rsidR="001E6AF4" w:rsidRPr="00DB541D">
        <w:rPr>
          <w:rFonts w:ascii="Times New Roman" w:hAnsi="Times New Roman" w:cs="Times New Roman"/>
          <w:sz w:val="24"/>
          <w:szCs w:val="24"/>
        </w:rPr>
        <w:t xml:space="preserve">the section of the policy on </w:t>
      </w:r>
      <w:r w:rsidR="00B37AA5" w:rsidRPr="00DB541D">
        <w:rPr>
          <w:rFonts w:ascii="Times New Roman" w:hAnsi="Times New Roman" w:cs="Times New Roman"/>
          <w:sz w:val="24"/>
          <w:szCs w:val="24"/>
        </w:rPr>
        <w:t xml:space="preserve">intercultural dialogue </w:t>
      </w:r>
      <w:r w:rsidR="006954E6" w:rsidRPr="00DB541D">
        <w:rPr>
          <w:rFonts w:ascii="Times New Roman" w:hAnsi="Times New Roman" w:cs="Times New Roman"/>
          <w:sz w:val="24"/>
          <w:szCs w:val="24"/>
        </w:rPr>
        <w:t>(</w:t>
      </w:r>
      <w:r w:rsidR="009A1610" w:rsidRPr="00DB541D">
        <w:rPr>
          <w:rFonts w:ascii="Times New Roman" w:hAnsi="Times New Roman" w:cs="Times New Roman"/>
          <w:sz w:val="24"/>
          <w:szCs w:val="24"/>
        </w:rPr>
        <w:t>Paulina,</w:t>
      </w:r>
      <w:r w:rsidR="00627BDA" w:rsidRPr="00DB541D">
        <w:rPr>
          <w:rFonts w:ascii="Times New Roman" w:hAnsi="Times New Roman" w:cs="Times New Roman"/>
          <w:sz w:val="24"/>
          <w:szCs w:val="24"/>
        </w:rPr>
        <w:t xml:space="preserve"> expert</w:t>
      </w:r>
      <w:r w:rsidR="00B37AA5" w:rsidRPr="00DB541D">
        <w:rPr>
          <w:rFonts w:ascii="Times New Roman" w:hAnsi="Times New Roman" w:cs="Times New Roman"/>
          <w:sz w:val="24"/>
          <w:szCs w:val="24"/>
        </w:rPr>
        <w:t xml:space="preserve">, </w:t>
      </w:r>
      <w:r w:rsidR="009A1610" w:rsidRPr="00DB541D">
        <w:rPr>
          <w:rFonts w:ascii="Times New Roman" w:hAnsi="Times New Roman" w:cs="Times New Roman"/>
          <w:sz w:val="24"/>
          <w:szCs w:val="24"/>
        </w:rPr>
        <w:t>interview, June 2016</w:t>
      </w:r>
      <w:r w:rsidR="003D182A" w:rsidRPr="00DB541D">
        <w:rPr>
          <w:rFonts w:ascii="Times New Roman" w:hAnsi="Times New Roman" w:cs="Times New Roman"/>
          <w:sz w:val="24"/>
          <w:szCs w:val="24"/>
        </w:rPr>
        <w:t>;</w:t>
      </w:r>
      <w:r w:rsidR="00E50356" w:rsidRPr="00DB541D">
        <w:rPr>
          <w:rFonts w:ascii="Times New Roman" w:hAnsi="Times New Roman" w:cs="Times New Roman"/>
          <w:sz w:val="24"/>
          <w:szCs w:val="24"/>
        </w:rPr>
        <w:t xml:space="preserve"> V</w:t>
      </w:r>
      <w:r w:rsidR="00B15CD4" w:rsidRPr="00DB541D">
        <w:rPr>
          <w:rFonts w:ascii="Times New Roman" w:hAnsi="Times New Roman" w:cs="Times New Roman"/>
          <w:sz w:val="24"/>
          <w:szCs w:val="24"/>
        </w:rPr>
        <w:t>i</w:t>
      </w:r>
      <w:r w:rsidR="00E50356" w:rsidRPr="00DB541D">
        <w:rPr>
          <w:rFonts w:ascii="Times New Roman" w:hAnsi="Times New Roman" w:cs="Times New Roman"/>
          <w:sz w:val="24"/>
          <w:szCs w:val="24"/>
        </w:rPr>
        <w:t>ktoria, expert, interview, October 2014</w:t>
      </w:r>
      <w:r w:rsidR="006954E6" w:rsidRPr="00DB541D">
        <w:rPr>
          <w:rFonts w:ascii="Times New Roman" w:hAnsi="Times New Roman" w:cs="Times New Roman"/>
          <w:sz w:val="24"/>
          <w:szCs w:val="24"/>
        </w:rPr>
        <w:t>)</w:t>
      </w:r>
      <w:r w:rsidR="009A1610" w:rsidRPr="00DB541D">
        <w:rPr>
          <w:rFonts w:ascii="Times New Roman" w:hAnsi="Times New Roman" w:cs="Times New Roman"/>
          <w:sz w:val="24"/>
          <w:szCs w:val="24"/>
        </w:rPr>
        <w:t>.</w:t>
      </w:r>
    </w:p>
    <w:p w14:paraId="23AEDCB1" w14:textId="77777777" w:rsidR="009A1610" w:rsidRPr="00DB541D" w:rsidRDefault="009A1610" w:rsidP="00614599">
      <w:pPr>
        <w:spacing w:after="0" w:line="480" w:lineRule="auto"/>
        <w:rPr>
          <w:rFonts w:ascii="Times New Roman" w:hAnsi="Times New Roman" w:cs="Times New Roman"/>
          <w:lang w:val="en"/>
        </w:rPr>
      </w:pPr>
    </w:p>
    <w:p w14:paraId="2A81AB6E" w14:textId="2ADB420C" w:rsidR="001312E4" w:rsidRPr="00DB541D" w:rsidRDefault="003D182A"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Priority</w:t>
      </w:r>
      <w:r w:rsidR="00DB57B2" w:rsidRPr="00DB541D">
        <w:rPr>
          <w:rFonts w:ascii="Times New Roman" w:hAnsi="Times New Roman" w:cs="Times New Roman"/>
          <w:sz w:val="24"/>
          <w:szCs w:val="24"/>
        </w:rPr>
        <w:t xml:space="preserve"> A’s consultations did not find any other evidence of substantive policy change</w:t>
      </w:r>
      <w:r w:rsidR="00341CF6" w:rsidRPr="00DB541D">
        <w:rPr>
          <w:rFonts w:ascii="Times New Roman" w:hAnsi="Times New Roman" w:cs="Times New Roman"/>
          <w:sz w:val="24"/>
          <w:szCs w:val="24"/>
        </w:rPr>
        <w:t xml:space="preserve">, making it </w:t>
      </w:r>
      <w:r w:rsidR="001312E4" w:rsidRPr="00DB541D">
        <w:rPr>
          <w:rFonts w:ascii="Times New Roman" w:hAnsi="Times New Roman" w:cs="Times New Roman"/>
          <w:sz w:val="24"/>
          <w:szCs w:val="24"/>
        </w:rPr>
        <w:t>the e</w:t>
      </w:r>
      <w:r w:rsidR="001A582F" w:rsidRPr="00DB541D">
        <w:rPr>
          <w:rFonts w:ascii="Times New Roman" w:hAnsi="Times New Roman" w:cs="Times New Roman"/>
          <w:sz w:val="24"/>
          <w:szCs w:val="24"/>
        </w:rPr>
        <w:t xml:space="preserve">xception rather than the rule. </w:t>
      </w:r>
      <w:r w:rsidR="001312E4" w:rsidRPr="00DB541D">
        <w:rPr>
          <w:rFonts w:ascii="Times New Roman" w:hAnsi="Times New Roman" w:cs="Times New Roman"/>
          <w:sz w:val="24"/>
          <w:szCs w:val="24"/>
        </w:rPr>
        <w:t xml:space="preserve">This finding is consistent with findings from </w:t>
      </w:r>
      <w:r w:rsidR="00AA71F3" w:rsidRPr="00DB541D">
        <w:rPr>
          <w:rFonts w:ascii="Times New Roman" w:hAnsi="Times New Roman" w:cs="Times New Roman"/>
          <w:sz w:val="24"/>
          <w:szCs w:val="24"/>
        </w:rPr>
        <w:t>the</w:t>
      </w:r>
      <w:r w:rsidR="001E6AF4" w:rsidRPr="00DB541D">
        <w:rPr>
          <w:rFonts w:ascii="Times New Roman" w:hAnsi="Times New Roman" w:cs="Times New Roman"/>
          <w:sz w:val="24"/>
          <w:szCs w:val="24"/>
        </w:rPr>
        <w:t xml:space="preserve"> culture</w:t>
      </w:r>
      <w:r w:rsidR="00AA71F3" w:rsidRPr="00DB541D">
        <w:rPr>
          <w:rFonts w:ascii="Times New Roman" w:hAnsi="Times New Roman" w:cs="Times New Roman"/>
          <w:sz w:val="24"/>
          <w:szCs w:val="24"/>
        </w:rPr>
        <w:t xml:space="preserve"> OMC </w:t>
      </w:r>
      <w:r w:rsidR="00AE429E" w:rsidRPr="00DB541D">
        <w:rPr>
          <w:rFonts w:ascii="Times New Roman" w:hAnsi="Times New Roman" w:cs="Times New Roman"/>
          <w:sz w:val="24"/>
          <w:szCs w:val="24"/>
        </w:rPr>
        <w:t xml:space="preserve">more generally </w:t>
      </w:r>
      <w:r w:rsidR="001E6AF4" w:rsidRPr="00DB541D">
        <w:rPr>
          <w:rFonts w:ascii="Times New Roman" w:hAnsi="Times New Roman" w:cs="Times New Roman"/>
          <w:sz w:val="24"/>
          <w:szCs w:val="24"/>
        </w:rPr>
        <w:t>(Psychogiopoulou, 2015b)</w:t>
      </w:r>
      <w:r w:rsidR="00AA71F3" w:rsidRPr="00DB541D">
        <w:rPr>
          <w:rFonts w:ascii="Times New Roman" w:hAnsi="Times New Roman" w:cs="Times New Roman"/>
          <w:sz w:val="24"/>
          <w:szCs w:val="24"/>
        </w:rPr>
        <w:t xml:space="preserve"> </w:t>
      </w:r>
      <w:r w:rsidR="001312E4" w:rsidRPr="00DB541D">
        <w:rPr>
          <w:rFonts w:ascii="Times New Roman" w:hAnsi="Times New Roman" w:cs="Times New Roman"/>
          <w:sz w:val="24"/>
          <w:szCs w:val="24"/>
        </w:rPr>
        <w:t xml:space="preserve">and reflects the critical lens of much </w:t>
      </w:r>
      <w:r w:rsidR="00B875DA" w:rsidRPr="00DB541D">
        <w:rPr>
          <w:rFonts w:ascii="Times New Roman" w:hAnsi="Times New Roman" w:cs="Times New Roman"/>
          <w:sz w:val="24"/>
          <w:szCs w:val="24"/>
        </w:rPr>
        <w:t>research on the OMC</w:t>
      </w:r>
      <w:r w:rsidR="001E6AF4" w:rsidRPr="00DB541D">
        <w:rPr>
          <w:rFonts w:ascii="Times New Roman" w:hAnsi="Times New Roman" w:cs="Times New Roman"/>
          <w:sz w:val="24"/>
          <w:szCs w:val="24"/>
        </w:rPr>
        <w:t>,</w:t>
      </w:r>
      <w:r w:rsidR="00B875DA" w:rsidRPr="00DB541D">
        <w:rPr>
          <w:rFonts w:ascii="Times New Roman" w:hAnsi="Times New Roman" w:cs="Times New Roman"/>
          <w:sz w:val="24"/>
          <w:szCs w:val="24"/>
        </w:rPr>
        <w:t xml:space="preserve"> that</w:t>
      </w:r>
      <w:r w:rsidR="001312E4" w:rsidRPr="00DB541D">
        <w:rPr>
          <w:rFonts w:ascii="Times New Roman" w:hAnsi="Times New Roman" w:cs="Times New Roman"/>
          <w:sz w:val="24"/>
          <w:szCs w:val="24"/>
        </w:rPr>
        <w:t xml:space="preserve"> there is a </w:t>
      </w:r>
      <w:r w:rsidR="00B875DA" w:rsidRPr="00DB541D">
        <w:rPr>
          <w:rFonts w:ascii="Times New Roman" w:hAnsi="Times New Roman" w:cs="Times New Roman"/>
          <w:sz w:val="24"/>
          <w:szCs w:val="24"/>
        </w:rPr>
        <w:t>‘</w:t>
      </w:r>
      <w:r w:rsidR="001312E4" w:rsidRPr="00DB541D">
        <w:rPr>
          <w:rFonts w:ascii="Times New Roman" w:hAnsi="Times New Roman" w:cs="Times New Roman"/>
          <w:sz w:val="24"/>
          <w:szCs w:val="24"/>
        </w:rPr>
        <w:t xml:space="preserve">highly limited role for the EU common objectives, </w:t>
      </w:r>
      <w:r w:rsidR="001312E4" w:rsidRPr="00DB541D">
        <w:rPr>
          <w:rFonts w:ascii="Times New Roman" w:hAnsi="Times New Roman" w:cs="Times New Roman"/>
          <w:sz w:val="24"/>
          <w:szCs w:val="24"/>
        </w:rPr>
        <w:lastRenderedPageBreak/>
        <w:t>acting as a general normative context generating little a</w:t>
      </w:r>
      <w:r w:rsidR="00B875DA" w:rsidRPr="00DB541D">
        <w:rPr>
          <w:rFonts w:ascii="Times New Roman" w:hAnsi="Times New Roman" w:cs="Times New Roman"/>
          <w:sz w:val="24"/>
          <w:szCs w:val="24"/>
        </w:rPr>
        <w:t>daptation pressures’</w:t>
      </w:r>
      <w:r w:rsidR="00964EDA" w:rsidRPr="00DB541D">
        <w:rPr>
          <w:rFonts w:ascii="Times New Roman" w:hAnsi="Times New Roman" w:cs="Times New Roman"/>
          <w:sz w:val="24"/>
          <w:szCs w:val="24"/>
        </w:rPr>
        <w:t xml:space="preserve"> (Armstrong, </w:t>
      </w:r>
      <w:r w:rsidR="001312E4" w:rsidRPr="00DB541D">
        <w:rPr>
          <w:rFonts w:ascii="Times New Roman" w:hAnsi="Times New Roman" w:cs="Times New Roman"/>
          <w:sz w:val="24"/>
          <w:szCs w:val="24"/>
        </w:rPr>
        <w:t>2010</w:t>
      </w:r>
      <w:r w:rsidR="00251DAE" w:rsidRPr="00DB541D">
        <w:rPr>
          <w:rFonts w:ascii="Times New Roman" w:hAnsi="Times New Roman" w:cs="Times New Roman"/>
          <w:sz w:val="24"/>
          <w:szCs w:val="24"/>
        </w:rPr>
        <w:t>, p.1</w:t>
      </w:r>
      <w:r w:rsidR="001312E4" w:rsidRPr="00DB541D">
        <w:rPr>
          <w:rFonts w:ascii="Times New Roman" w:hAnsi="Times New Roman" w:cs="Times New Roman"/>
          <w:sz w:val="24"/>
          <w:szCs w:val="24"/>
        </w:rPr>
        <w:t xml:space="preserve">86). </w:t>
      </w:r>
      <w:r w:rsidR="009A1610" w:rsidRPr="00DB541D">
        <w:rPr>
          <w:rFonts w:ascii="Times New Roman" w:hAnsi="Times New Roman" w:cs="Times New Roman"/>
          <w:sz w:val="24"/>
          <w:szCs w:val="24"/>
        </w:rPr>
        <w:t>This will be discussed in more detail in the following section.</w:t>
      </w:r>
    </w:p>
    <w:p w14:paraId="7E2C7889" w14:textId="624C6A7D" w:rsidR="00FE765C" w:rsidRPr="00DB541D" w:rsidRDefault="00FE765C" w:rsidP="00614599">
      <w:pPr>
        <w:spacing w:after="0" w:line="480" w:lineRule="auto"/>
        <w:rPr>
          <w:rFonts w:ascii="Times New Roman" w:hAnsi="Times New Roman" w:cs="Times New Roman"/>
          <w:b/>
          <w:i/>
          <w:sz w:val="24"/>
          <w:szCs w:val="24"/>
        </w:rPr>
      </w:pPr>
    </w:p>
    <w:p w14:paraId="2E975D82" w14:textId="573BDDE6" w:rsidR="007A5AE1" w:rsidRPr="00DB541D" w:rsidRDefault="009A1610" w:rsidP="00614599">
      <w:pPr>
        <w:spacing w:after="0" w:line="480" w:lineRule="auto"/>
        <w:rPr>
          <w:rFonts w:ascii="Times New Roman" w:hAnsi="Times New Roman" w:cs="Times New Roman"/>
          <w:i/>
          <w:sz w:val="24"/>
          <w:szCs w:val="24"/>
        </w:rPr>
      </w:pPr>
      <w:r w:rsidRPr="00DB541D">
        <w:rPr>
          <w:rFonts w:ascii="Times New Roman" w:hAnsi="Times New Roman" w:cs="Times New Roman"/>
          <w:i/>
          <w:sz w:val="24"/>
          <w:szCs w:val="24"/>
        </w:rPr>
        <w:t>Procedural shifts</w:t>
      </w:r>
    </w:p>
    <w:p w14:paraId="4B53B7CF" w14:textId="6DD5C7C5" w:rsidR="001312E4" w:rsidRPr="00DB541D" w:rsidRDefault="001312E4"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Zeitlin’s second major category of change is procedural shifts in governance and policy-making</w:t>
      </w:r>
      <w:r w:rsidR="00AC081C" w:rsidRPr="00DB541D">
        <w:rPr>
          <w:rFonts w:ascii="Times New Roman" w:hAnsi="Times New Roman" w:cs="Times New Roman"/>
          <w:sz w:val="24"/>
          <w:szCs w:val="24"/>
        </w:rPr>
        <w:t xml:space="preserve">. He </w:t>
      </w:r>
      <w:r w:rsidR="009A1610" w:rsidRPr="00DB541D">
        <w:rPr>
          <w:rFonts w:ascii="Times New Roman" w:hAnsi="Times New Roman" w:cs="Times New Roman"/>
          <w:sz w:val="24"/>
          <w:szCs w:val="24"/>
        </w:rPr>
        <w:t xml:space="preserve">includes </w:t>
      </w:r>
      <w:r w:rsidR="00AC081C" w:rsidRPr="00DB541D">
        <w:rPr>
          <w:rFonts w:ascii="Times New Roman" w:hAnsi="Times New Roman" w:cs="Times New Roman"/>
          <w:sz w:val="24"/>
          <w:szCs w:val="24"/>
        </w:rPr>
        <w:t>five</w:t>
      </w:r>
      <w:r w:rsidR="009A1610" w:rsidRPr="00DB541D">
        <w:rPr>
          <w:rFonts w:ascii="Times New Roman" w:hAnsi="Times New Roman" w:cs="Times New Roman"/>
          <w:sz w:val="24"/>
          <w:szCs w:val="24"/>
        </w:rPr>
        <w:t xml:space="preserve"> </w:t>
      </w:r>
      <w:r w:rsidR="00AC081C" w:rsidRPr="00DB541D">
        <w:rPr>
          <w:rFonts w:ascii="Times New Roman" w:hAnsi="Times New Roman" w:cs="Times New Roman"/>
          <w:sz w:val="24"/>
          <w:szCs w:val="24"/>
        </w:rPr>
        <w:t>types of shifts</w:t>
      </w:r>
      <w:r w:rsidR="009A1610" w:rsidRPr="00DB541D">
        <w:rPr>
          <w:rFonts w:ascii="Times New Roman" w:hAnsi="Times New Roman" w:cs="Times New Roman"/>
          <w:sz w:val="24"/>
          <w:szCs w:val="24"/>
        </w:rPr>
        <w:t xml:space="preserve">: strengthened </w:t>
      </w:r>
      <w:r w:rsidR="00AC081C" w:rsidRPr="00DB541D">
        <w:rPr>
          <w:rFonts w:ascii="Times New Roman" w:hAnsi="Times New Roman" w:cs="Times New Roman"/>
          <w:sz w:val="24"/>
          <w:szCs w:val="24"/>
        </w:rPr>
        <w:t>horizontal</w:t>
      </w:r>
      <w:r w:rsidR="009A1610" w:rsidRPr="00DB541D">
        <w:rPr>
          <w:rFonts w:ascii="Times New Roman" w:hAnsi="Times New Roman" w:cs="Times New Roman"/>
          <w:sz w:val="24"/>
          <w:szCs w:val="24"/>
        </w:rPr>
        <w:t xml:space="preserve"> integration of </w:t>
      </w:r>
      <w:r w:rsidR="00AC081C" w:rsidRPr="00DB541D">
        <w:rPr>
          <w:rFonts w:ascii="Times New Roman" w:hAnsi="Times New Roman" w:cs="Times New Roman"/>
          <w:sz w:val="24"/>
          <w:szCs w:val="24"/>
        </w:rPr>
        <w:t>interdependent</w:t>
      </w:r>
      <w:r w:rsidR="009A1610" w:rsidRPr="00DB541D">
        <w:rPr>
          <w:rFonts w:ascii="Times New Roman" w:hAnsi="Times New Roman" w:cs="Times New Roman"/>
          <w:sz w:val="24"/>
          <w:szCs w:val="24"/>
        </w:rPr>
        <w:t xml:space="preserve"> policy fields; improvements in national steering and statistical </w:t>
      </w:r>
      <w:r w:rsidR="00AC081C" w:rsidRPr="00DB541D">
        <w:rPr>
          <w:rFonts w:ascii="Times New Roman" w:hAnsi="Times New Roman" w:cs="Times New Roman"/>
          <w:sz w:val="24"/>
          <w:szCs w:val="24"/>
        </w:rPr>
        <w:t>capacities</w:t>
      </w:r>
      <w:r w:rsidR="009A1610" w:rsidRPr="00DB541D">
        <w:rPr>
          <w:rFonts w:ascii="Times New Roman" w:hAnsi="Times New Roman" w:cs="Times New Roman"/>
          <w:sz w:val="24"/>
          <w:szCs w:val="24"/>
        </w:rPr>
        <w:t>; enhance</w:t>
      </w:r>
      <w:r w:rsidR="00AC081C" w:rsidRPr="00DB541D">
        <w:rPr>
          <w:rFonts w:ascii="Times New Roman" w:hAnsi="Times New Roman" w:cs="Times New Roman"/>
          <w:sz w:val="24"/>
          <w:szCs w:val="24"/>
        </w:rPr>
        <w:t>d</w:t>
      </w:r>
      <w:r w:rsidR="009A1610" w:rsidRPr="00DB541D">
        <w:rPr>
          <w:rFonts w:ascii="Times New Roman" w:hAnsi="Times New Roman" w:cs="Times New Roman"/>
          <w:sz w:val="24"/>
          <w:szCs w:val="24"/>
        </w:rPr>
        <w:t xml:space="preserve"> vertical coordination; increased involvement of non-state actors in policymaking; and the development of new networks</w:t>
      </w:r>
      <w:r w:rsidR="000E584E" w:rsidRPr="00DB541D">
        <w:rPr>
          <w:rFonts w:ascii="Times New Roman" w:hAnsi="Times New Roman" w:cs="Times New Roman"/>
          <w:sz w:val="24"/>
          <w:szCs w:val="24"/>
        </w:rPr>
        <w:t xml:space="preserve"> for the involvement of non-state and subnational actors in EU policy coordination processes.</w:t>
      </w:r>
      <w:r w:rsidR="009A1610" w:rsidRPr="00DB541D">
        <w:rPr>
          <w:rFonts w:ascii="Times New Roman" w:hAnsi="Times New Roman" w:cs="Times New Roman"/>
          <w:sz w:val="24"/>
          <w:szCs w:val="24"/>
        </w:rPr>
        <w:t xml:space="preserve"> </w:t>
      </w:r>
      <w:r w:rsidRPr="00DB541D">
        <w:rPr>
          <w:rFonts w:ascii="Times New Roman" w:hAnsi="Times New Roman" w:cs="Times New Roman"/>
          <w:sz w:val="24"/>
          <w:szCs w:val="24"/>
        </w:rPr>
        <w:t xml:space="preserve">This category is </w:t>
      </w:r>
      <w:r w:rsidR="00A02141" w:rsidRPr="00DB541D">
        <w:rPr>
          <w:rFonts w:ascii="Times New Roman" w:hAnsi="Times New Roman" w:cs="Times New Roman"/>
          <w:sz w:val="24"/>
          <w:szCs w:val="24"/>
        </w:rPr>
        <w:t>not as</w:t>
      </w:r>
      <w:r w:rsidRPr="00DB541D">
        <w:rPr>
          <w:rFonts w:ascii="Times New Roman" w:hAnsi="Times New Roman" w:cs="Times New Roman"/>
          <w:sz w:val="24"/>
          <w:szCs w:val="24"/>
        </w:rPr>
        <w:t xml:space="preserve"> relevant</w:t>
      </w:r>
      <w:r w:rsidR="00A02141" w:rsidRPr="00DB541D">
        <w:rPr>
          <w:rFonts w:ascii="Times New Roman" w:hAnsi="Times New Roman" w:cs="Times New Roman"/>
          <w:sz w:val="24"/>
          <w:szCs w:val="24"/>
        </w:rPr>
        <w:t xml:space="preserve"> for culture as it is with </w:t>
      </w:r>
      <w:r w:rsidR="00E6510A" w:rsidRPr="00DB541D">
        <w:rPr>
          <w:rFonts w:ascii="Times New Roman" w:hAnsi="Times New Roman" w:cs="Times New Roman"/>
          <w:sz w:val="24"/>
          <w:szCs w:val="24"/>
        </w:rPr>
        <w:t>other</w:t>
      </w:r>
      <w:r w:rsidR="00A02141" w:rsidRPr="00DB541D">
        <w:rPr>
          <w:rFonts w:ascii="Times New Roman" w:hAnsi="Times New Roman" w:cs="Times New Roman"/>
          <w:sz w:val="24"/>
          <w:szCs w:val="24"/>
        </w:rPr>
        <w:t xml:space="preserve"> OMC</w:t>
      </w:r>
      <w:r w:rsidR="00E6510A" w:rsidRPr="00DB541D">
        <w:rPr>
          <w:rFonts w:ascii="Times New Roman" w:hAnsi="Times New Roman" w:cs="Times New Roman"/>
          <w:sz w:val="24"/>
          <w:szCs w:val="24"/>
        </w:rPr>
        <w:t>s</w:t>
      </w:r>
      <w:r w:rsidR="00A02141" w:rsidRPr="00DB541D">
        <w:rPr>
          <w:rFonts w:ascii="Times New Roman" w:hAnsi="Times New Roman" w:cs="Times New Roman"/>
          <w:sz w:val="24"/>
          <w:szCs w:val="24"/>
        </w:rPr>
        <w:t xml:space="preserve">, as </w:t>
      </w:r>
      <w:r w:rsidR="00E6510A" w:rsidRPr="00DB541D">
        <w:rPr>
          <w:rFonts w:ascii="Times New Roman" w:hAnsi="Times New Roman" w:cs="Times New Roman"/>
          <w:sz w:val="24"/>
          <w:szCs w:val="24"/>
        </w:rPr>
        <w:t>changes in this category</w:t>
      </w:r>
      <w:r w:rsidR="00A02141" w:rsidRPr="00DB541D">
        <w:rPr>
          <w:rFonts w:ascii="Times New Roman" w:hAnsi="Times New Roman" w:cs="Times New Roman"/>
          <w:sz w:val="24"/>
          <w:szCs w:val="24"/>
        </w:rPr>
        <w:t xml:space="preserve"> </w:t>
      </w:r>
      <w:r w:rsidR="00E6510A" w:rsidRPr="00DB541D">
        <w:rPr>
          <w:rFonts w:ascii="Times New Roman" w:hAnsi="Times New Roman" w:cs="Times New Roman"/>
          <w:sz w:val="24"/>
          <w:szCs w:val="24"/>
        </w:rPr>
        <w:t xml:space="preserve">are </w:t>
      </w:r>
      <w:r w:rsidRPr="00DB541D">
        <w:rPr>
          <w:rFonts w:ascii="Times New Roman" w:hAnsi="Times New Roman" w:cs="Times New Roman"/>
          <w:sz w:val="24"/>
          <w:szCs w:val="24"/>
        </w:rPr>
        <w:t xml:space="preserve">often </w:t>
      </w:r>
      <w:r w:rsidR="00E6510A" w:rsidRPr="00DB541D">
        <w:rPr>
          <w:rFonts w:ascii="Times New Roman" w:hAnsi="Times New Roman" w:cs="Times New Roman"/>
          <w:sz w:val="24"/>
          <w:szCs w:val="24"/>
        </w:rPr>
        <w:t xml:space="preserve">associated </w:t>
      </w:r>
      <w:r w:rsidRPr="00DB541D">
        <w:rPr>
          <w:rFonts w:ascii="Times New Roman" w:hAnsi="Times New Roman" w:cs="Times New Roman"/>
          <w:sz w:val="24"/>
          <w:szCs w:val="24"/>
        </w:rPr>
        <w:t>with increased horizontal and vertical cap</w:t>
      </w:r>
      <w:r w:rsidR="00B66C4E" w:rsidRPr="00DB541D">
        <w:rPr>
          <w:rFonts w:ascii="Times New Roman" w:hAnsi="Times New Roman" w:cs="Times New Roman"/>
          <w:sz w:val="24"/>
          <w:szCs w:val="24"/>
        </w:rPr>
        <w:t xml:space="preserve">acity building </w:t>
      </w:r>
      <w:r w:rsidRPr="00DB541D">
        <w:rPr>
          <w:rFonts w:ascii="Times New Roman" w:hAnsi="Times New Roman" w:cs="Times New Roman"/>
          <w:sz w:val="24"/>
          <w:szCs w:val="24"/>
        </w:rPr>
        <w:t xml:space="preserve">due to reporting statistics and </w:t>
      </w:r>
      <w:r w:rsidR="005271AC" w:rsidRPr="00DB541D">
        <w:rPr>
          <w:rFonts w:ascii="Times New Roman" w:hAnsi="Times New Roman" w:cs="Times New Roman"/>
          <w:sz w:val="24"/>
          <w:szCs w:val="24"/>
        </w:rPr>
        <w:t>monitoring</w:t>
      </w:r>
      <w:r w:rsidRPr="00DB541D">
        <w:rPr>
          <w:rFonts w:ascii="Times New Roman" w:hAnsi="Times New Roman" w:cs="Times New Roman"/>
          <w:sz w:val="24"/>
          <w:szCs w:val="24"/>
        </w:rPr>
        <w:t xml:space="preserve">, which the culture OMC does not </w:t>
      </w:r>
      <w:r w:rsidR="007C0F94" w:rsidRPr="00DB541D">
        <w:rPr>
          <w:rFonts w:ascii="Times New Roman" w:hAnsi="Times New Roman" w:cs="Times New Roman"/>
          <w:sz w:val="24"/>
          <w:szCs w:val="24"/>
        </w:rPr>
        <w:t>feature</w:t>
      </w:r>
      <w:r w:rsidRPr="00DB541D">
        <w:rPr>
          <w:rFonts w:ascii="Times New Roman" w:hAnsi="Times New Roman" w:cs="Times New Roman"/>
          <w:sz w:val="24"/>
          <w:szCs w:val="24"/>
        </w:rPr>
        <w:t xml:space="preserve">. However, there was one example of </w:t>
      </w:r>
      <w:r w:rsidRPr="00DB541D">
        <w:rPr>
          <w:rFonts w:ascii="Times New Roman" w:hAnsi="Times New Roman" w:cs="Times New Roman"/>
          <w:i/>
          <w:sz w:val="24"/>
          <w:szCs w:val="24"/>
        </w:rPr>
        <w:t>enhanced vertical coordination</w:t>
      </w:r>
      <w:r w:rsidRPr="00DB541D">
        <w:rPr>
          <w:rFonts w:ascii="Times New Roman" w:hAnsi="Times New Roman" w:cs="Times New Roman"/>
          <w:sz w:val="24"/>
          <w:szCs w:val="24"/>
        </w:rPr>
        <w:t xml:space="preserve"> in </w:t>
      </w:r>
      <w:r w:rsidR="0040712A" w:rsidRPr="00DB541D">
        <w:rPr>
          <w:rFonts w:ascii="Times New Roman" w:hAnsi="Times New Roman" w:cs="Times New Roman"/>
          <w:sz w:val="24"/>
          <w:szCs w:val="24"/>
        </w:rPr>
        <w:t>a</w:t>
      </w:r>
      <w:r w:rsidRPr="00DB541D">
        <w:rPr>
          <w:rFonts w:ascii="Times New Roman" w:hAnsi="Times New Roman" w:cs="Times New Roman"/>
          <w:sz w:val="24"/>
          <w:szCs w:val="24"/>
        </w:rPr>
        <w:t xml:space="preserve"> cou</w:t>
      </w:r>
      <w:r w:rsidR="0040712A" w:rsidRPr="00DB541D">
        <w:rPr>
          <w:rFonts w:ascii="Times New Roman" w:hAnsi="Times New Roman" w:cs="Times New Roman"/>
          <w:sz w:val="24"/>
          <w:szCs w:val="24"/>
        </w:rPr>
        <w:t xml:space="preserve">ntry that hosted a study </w:t>
      </w:r>
      <w:r w:rsidR="00E6510A" w:rsidRPr="00DB541D">
        <w:rPr>
          <w:rFonts w:ascii="Times New Roman" w:hAnsi="Times New Roman" w:cs="Times New Roman"/>
          <w:sz w:val="24"/>
          <w:szCs w:val="24"/>
        </w:rPr>
        <w:t>visit</w:t>
      </w:r>
      <w:r w:rsidRPr="00DB541D">
        <w:rPr>
          <w:rFonts w:ascii="Times New Roman" w:hAnsi="Times New Roman" w:cs="Times New Roman"/>
          <w:sz w:val="24"/>
          <w:szCs w:val="24"/>
        </w:rPr>
        <w:t>.</w:t>
      </w:r>
      <w:r w:rsidR="0040712A" w:rsidRPr="00DB541D">
        <w:rPr>
          <w:rStyle w:val="FootnoteReference"/>
          <w:rFonts w:ascii="Times New Roman" w:hAnsi="Times New Roman" w:cs="Times New Roman"/>
          <w:sz w:val="24"/>
          <w:szCs w:val="24"/>
        </w:rPr>
        <w:footnoteReference w:id="10"/>
      </w:r>
      <w:r w:rsidR="0040712A" w:rsidRPr="00DB541D">
        <w:rPr>
          <w:rFonts w:ascii="Times New Roman" w:hAnsi="Times New Roman" w:cs="Times New Roman"/>
          <w:sz w:val="24"/>
          <w:szCs w:val="24"/>
        </w:rPr>
        <w:t xml:space="preserve"> Activities organised during the study </w:t>
      </w:r>
      <w:r w:rsidR="00FB5179" w:rsidRPr="00DB541D">
        <w:rPr>
          <w:rFonts w:ascii="Times New Roman" w:hAnsi="Times New Roman" w:cs="Times New Roman"/>
          <w:sz w:val="24"/>
          <w:szCs w:val="24"/>
        </w:rPr>
        <w:t>trip</w:t>
      </w:r>
      <w:r w:rsidR="0040712A" w:rsidRPr="00DB541D">
        <w:rPr>
          <w:rFonts w:ascii="Times New Roman" w:hAnsi="Times New Roman" w:cs="Times New Roman"/>
          <w:sz w:val="24"/>
          <w:szCs w:val="24"/>
        </w:rPr>
        <w:t xml:space="preserve"> meant that people who worked for the national </w:t>
      </w:r>
      <w:r w:rsidR="00E123EE" w:rsidRPr="00DB541D">
        <w:rPr>
          <w:rFonts w:ascii="Times New Roman" w:hAnsi="Times New Roman" w:cs="Times New Roman"/>
          <w:sz w:val="24"/>
          <w:szCs w:val="24"/>
        </w:rPr>
        <w:t>M</w:t>
      </w:r>
      <w:r w:rsidR="0040712A" w:rsidRPr="00DB541D">
        <w:rPr>
          <w:rFonts w:ascii="Times New Roman" w:hAnsi="Times New Roman" w:cs="Times New Roman"/>
          <w:sz w:val="24"/>
          <w:szCs w:val="24"/>
        </w:rPr>
        <w:t xml:space="preserve">inistry of </w:t>
      </w:r>
      <w:r w:rsidR="00E123EE" w:rsidRPr="00DB541D">
        <w:rPr>
          <w:rFonts w:ascii="Times New Roman" w:hAnsi="Times New Roman" w:cs="Times New Roman"/>
          <w:sz w:val="24"/>
          <w:szCs w:val="24"/>
        </w:rPr>
        <w:t>C</w:t>
      </w:r>
      <w:r w:rsidR="0040712A" w:rsidRPr="00DB541D">
        <w:rPr>
          <w:rFonts w:ascii="Times New Roman" w:hAnsi="Times New Roman" w:cs="Times New Roman"/>
          <w:sz w:val="24"/>
          <w:szCs w:val="24"/>
        </w:rPr>
        <w:t>ulture met employees from regional authorities and</w:t>
      </w:r>
      <w:r w:rsidR="004A27F3" w:rsidRPr="00DB541D">
        <w:rPr>
          <w:rFonts w:ascii="Times New Roman" w:hAnsi="Times New Roman" w:cs="Times New Roman"/>
          <w:sz w:val="24"/>
          <w:szCs w:val="24"/>
        </w:rPr>
        <w:t xml:space="preserve"> regional</w:t>
      </w:r>
      <w:r w:rsidR="0040712A" w:rsidRPr="00DB541D">
        <w:rPr>
          <w:rFonts w:ascii="Times New Roman" w:hAnsi="Times New Roman" w:cs="Times New Roman"/>
          <w:sz w:val="24"/>
          <w:szCs w:val="24"/>
        </w:rPr>
        <w:t xml:space="preserve"> arts organisations. These people were brought together for the first time </w:t>
      </w:r>
      <w:r w:rsidR="00FB5179" w:rsidRPr="00DB541D">
        <w:rPr>
          <w:rFonts w:ascii="Times New Roman" w:hAnsi="Times New Roman" w:cs="Times New Roman"/>
          <w:sz w:val="24"/>
          <w:szCs w:val="24"/>
        </w:rPr>
        <w:t xml:space="preserve">because of the OMC </w:t>
      </w:r>
      <w:r w:rsidR="0040712A" w:rsidRPr="00DB541D">
        <w:rPr>
          <w:rFonts w:ascii="Times New Roman" w:hAnsi="Times New Roman" w:cs="Times New Roman"/>
          <w:sz w:val="24"/>
          <w:szCs w:val="24"/>
        </w:rPr>
        <w:t xml:space="preserve">and began to cooperate on other initiatives because </w:t>
      </w:r>
      <w:r w:rsidR="008E50BF" w:rsidRPr="00DB541D">
        <w:rPr>
          <w:rFonts w:ascii="Times New Roman" w:hAnsi="Times New Roman" w:cs="Times New Roman"/>
          <w:sz w:val="24"/>
          <w:szCs w:val="24"/>
        </w:rPr>
        <w:t>of it; t</w:t>
      </w:r>
      <w:r w:rsidRPr="00DB541D">
        <w:rPr>
          <w:rFonts w:ascii="Times New Roman" w:hAnsi="Times New Roman" w:cs="Times New Roman"/>
          <w:sz w:val="24"/>
          <w:szCs w:val="24"/>
        </w:rPr>
        <w:t xml:space="preserve">here is now more formal and informal coordination </w:t>
      </w:r>
      <w:r w:rsidR="000B302B" w:rsidRPr="00DB541D">
        <w:rPr>
          <w:rFonts w:ascii="Times New Roman" w:hAnsi="Times New Roman" w:cs="Times New Roman"/>
          <w:sz w:val="24"/>
          <w:szCs w:val="24"/>
        </w:rPr>
        <w:t xml:space="preserve">on cultural matters </w:t>
      </w:r>
      <w:r w:rsidRPr="00DB541D">
        <w:rPr>
          <w:rFonts w:ascii="Times New Roman" w:hAnsi="Times New Roman" w:cs="Times New Roman"/>
          <w:sz w:val="24"/>
          <w:szCs w:val="24"/>
        </w:rPr>
        <w:t>between the nat</w:t>
      </w:r>
      <w:r w:rsidR="007C0F94" w:rsidRPr="00DB541D">
        <w:rPr>
          <w:rFonts w:ascii="Times New Roman" w:hAnsi="Times New Roman" w:cs="Times New Roman"/>
          <w:sz w:val="24"/>
          <w:szCs w:val="24"/>
        </w:rPr>
        <w:t>ional government and this region in the</w:t>
      </w:r>
      <w:r w:rsidR="008E50BF" w:rsidRPr="00DB541D">
        <w:rPr>
          <w:rFonts w:ascii="Times New Roman" w:hAnsi="Times New Roman" w:cs="Times New Roman"/>
          <w:sz w:val="24"/>
          <w:szCs w:val="24"/>
        </w:rPr>
        <w:t xml:space="preserve"> Member State</w:t>
      </w:r>
      <w:r w:rsidR="009A1610" w:rsidRPr="00DB541D">
        <w:rPr>
          <w:rFonts w:ascii="Times New Roman" w:hAnsi="Times New Roman" w:cs="Times New Roman"/>
          <w:sz w:val="24"/>
          <w:szCs w:val="24"/>
        </w:rPr>
        <w:t xml:space="preserve"> (interview, Nils, expert, June 2014)</w:t>
      </w:r>
      <w:r w:rsidR="008E50BF" w:rsidRPr="00DB541D">
        <w:rPr>
          <w:rFonts w:ascii="Times New Roman" w:hAnsi="Times New Roman" w:cs="Times New Roman"/>
          <w:sz w:val="24"/>
          <w:szCs w:val="24"/>
        </w:rPr>
        <w:t>.</w:t>
      </w:r>
    </w:p>
    <w:p w14:paraId="222B3171" w14:textId="77777777" w:rsidR="005271AC" w:rsidRPr="00DB541D" w:rsidRDefault="005271AC" w:rsidP="00614599">
      <w:pPr>
        <w:spacing w:after="0" w:line="480" w:lineRule="auto"/>
        <w:rPr>
          <w:rFonts w:ascii="Times New Roman" w:hAnsi="Times New Roman" w:cs="Times New Roman"/>
          <w:sz w:val="24"/>
          <w:szCs w:val="24"/>
        </w:rPr>
      </w:pPr>
    </w:p>
    <w:p w14:paraId="176A8274" w14:textId="41131EE6" w:rsidR="00471CF1" w:rsidRPr="00DB541D" w:rsidRDefault="002866AB"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In addition</w:t>
      </w:r>
      <w:r w:rsidR="004A27F3" w:rsidRPr="00DB541D">
        <w:rPr>
          <w:rFonts w:ascii="Times New Roman" w:hAnsi="Times New Roman" w:cs="Times New Roman"/>
          <w:sz w:val="24"/>
          <w:szCs w:val="24"/>
        </w:rPr>
        <w:t>,</w:t>
      </w:r>
      <w:r w:rsidRPr="00DB541D">
        <w:rPr>
          <w:rFonts w:ascii="Times New Roman" w:hAnsi="Times New Roman" w:cs="Times New Roman"/>
          <w:sz w:val="24"/>
          <w:szCs w:val="24"/>
        </w:rPr>
        <w:t xml:space="preserve"> </w:t>
      </w:r>
      <w:r w:rsidR="000A2D6B" w:rsidRPr="00DB541D">
        <w:rPr>
          <w:rFonts w:ascii="Times New Roman" w:hAnsi="Times New Roman" w:cs="Times New Roman"/>
          <w:sz w:val="24"/>
          <w:szCs w:val="24"/>
        </w:rPr>
        <w:t>there was also another example</w:t>
      </w:r>
      <w:r w:rsidR="00E6510A" w:rsidRPr="00DB541D">
        <w:rPr>
          <w:rFonts w:ascii="Times New Roman" w:hAnsi="Times New Roman" w:cs="Times New Roman"/>
          <w:sz w:val="24"/>
          <w:szCs w:val="24"/>
        </w:rPr>
        <w:t xml:space="preserve"> of a new network</w:t>
      </w:r>
      <w:r w:rsidR="000A2D6B" w:rsidRPr="00DB541D">
        <w:rPr>
          <w:rFonts w:ascii="Times New Roman" w:hAnsi="Times New Roman" w:cs="Times New Roman"/>
          <w:sz w:val="24"/>
          <w:szCs w:val="24"/>
        </w:rPr>
        <w:t xml:space="preserve">: </w:t>
      </w:r>
      <w:r w:rsidRPr="00DB541D">
        <w:rPr>
          <w:rFonts w:ascii="Times New Roman" w:hAnsi="Times New Roman" w:cs="Times New Roman"/>
          <w:sz w:val="24"/>
          <w:szCs w:val="24"/>
        </w:rPr>
        <w:t>one</w:t>
      </w:r>
      <w:r w:rsidR="000A2D6B" w:rsidRPr="00DB541D">
        <w:rPr>
          <w:rFonts w:ascii="Times New Roman" w:hAnsi="Times New Roman" w:cs="Times New Roman"/>
          <w:sz w:val="24"/>
          <w:szCs w:val="24"/>
        </w:rPr>
        <w:t xml:space="preserve"> participating</w:t>
      </w:r>
      <w:r w:rsidRPr="00DB541D">
        <w:rPr>
          <w:rFonts w:ascii="Times New Roman" w:hAnsi="Times New Roman" w:cs="Times New Roman"/>
          <w:sz w:val="24"/>
          <w:szCs w:val="24"/>
        </w:rPr>
        <w:t xml:space="preserve"> expert was in the process of establishing a pan-European cultural network</w:t>
      </w:r>
      <w:r w:rsidR="000A2D6B" w:rsidRPr="00DB541D">
        <w:rPr>
          <w:rFonts w:ascii="Times New Roman" w:hAnsi="Times New Roman" w:cs="Times New Roman"/>
          <w:sz w:val="24"/>
          <w:szCs w:val="24"/>
        </w:rPr>
        <w:t xml:space="preserve"> and s</w:t>
      </w:r>
      <w:r w:rsidRPr="00DB541D">
        <w:rPr>
          <w:rFonts w:ascii="Times New Roman" w:hAnsi="Times New Roman" w:cs="Times New Roman"/>
          <w:sz w:val="24"/>
          <w:szCs w:val="24"/>
        </w:rPr>
        <w:t xml:space="preserve">he invited new members who she met through the OMC to participate in the </w:t>
      </w:r>
      <w:r w:rsidR="000A2D6B" w:rsidRPr="00DB541D">
        <w:rPr>
          <w:rFonts w:ascii="Times New Roman" w:hAnsi="Times New Roman" w:cs="Times New Roman"/>
          <w:sz w:val="24"/>
          <w:szCs w:val="24"/>
        </w:rPr>
        <w:t>project</w:t>
      </w:r>
      <w:r w:rsidR="004A27F3" w:rsidRPr="00DB541D">
        <w:rPr>
          <w:rFonts w:ascii="Times New Roman" w:hAnsi="Times New Roman" w:cs="Times New Roman"/>
          <w:sz w:val="24"/>
          <w:szCs w:val="24"/>
        </w:rPr>
        <w:t xml:space="preserve"> (Paulina, expert, interview, June </w:t>
      </w:r>
      <w:r w:rsidR="004A27F3" w:rsidRPr="00DB541D">
        <w:rPr>
          <w:rFonts w:ascii="Times New Roman" w:hAnsi="Times New Roman" w:cs="Times New Roman"/>
          <w:sz w:val="24"/>
          <w:szCs w:val="24"/>
        </w:rPr>
        <w:lastRenderedPageBreak/>
        <w:t>2014)</w:t>
      </w:r>
      <w:r w:rsidRPr="00DB541D">
        <w:rPr>
          <w:rFonts w:ascii="Times New Roman" w:hAnsi="Times New Roman" w:cs="Times New Roman"/>
          <w:sz w:val="24"/>
          <w:szCs w:val="24"/>
        </w:rPr>
        <w:t xml:space="preserve">. </w:t>
      </w:r>
      <w:r w:rsidR="000A2D6B" w:rsidRPr="00DB541D">
        <w:rPr>
          <w:rFonts w:ascii="Times New Roman" w:hAnsi="Times New Roman" w:cs="Times New Roman"/>
          <w:sz w:val="24"/>
          <w:szCs w:val="24"/>
        </w:rPr>
        <w:t>M</w:t>
      </w:r>
      <w:r w:rsidRPr="00DB541D">
        <w:rPr>
          <w:rFonts w:ascii="Times New Roman" w:hAnsi="Times New Roman" w:cs="Times New Roman"/>
          <w:sz w:val="24"/>
          <w:szCs w:val="24"/>
        </w:rPr>
        <w:t>ore generally, s</w:t>
      </w:r>
      <w:r w:rsidR="00CF5F73" w:rsidRPr="00DB541D">
        <w:rPr>
          <w:rFonts w:ascii="Times New Roman" w:hAnsi="Times New Roman" w:cs="Times New Roman"/>
          <w:sz w:val="24"/>
          <w:szCs w:val="24"/>
        </w:rPr>
        <w:t>everal experts reported that the best thing about taking part in the OMC was meeting new like-minded people and expanding their professional networks (various interviews, June-October 2014)</w:t>
      </w:r>
      <w:r w:rsidR="00471CF1" w:rsidRPr="00DB541D">
        <w:rPr>
          <w:rFonts w:ascii="Times New Roman" w:hAnsi="Times New Roman" w:cs="Times New Roman"/>
          <w:sz w:val="24"/>
          <w:szCs w:val="24"/>
        </w:rPr>
        <w:t>. Interestingly, this occurred mainly in an informal fashion, as many experts criticised the formal OMC process for what they saw as too little focus on getting to know one another. A social programme is not automatically built into the meetings (with the exception of the study visits), but those who made an effort to co</w:t>
      </w:r>
      <w:r w:rsidR="00297E4C" w:rsidRPr="00DB541D">
        <w:rPr>
          <w:rFonts w:ascii="Times New Roman" w:hAnsi="Times New Roman" w:cs="Times New Roman"/>
          <w:sz w:val="24"/>
          <w:szCs w:val="24"/>
        </w:rPr>
        <w:t xml:space="preserve">nnect with colleagues socially </w:t>
      </w:r>
      <w:r w:rsidR="00471CF1" w:rsidRPr="00DB541D">
        <w:rPr>
          <w:rFonts w:ascii="Times New Roman" w:hAnsi="Times New Roman" w:cs="Times New Roman"/>
          <w:sz w:val="24"/>
          <w:szCs w:val="24"/>
        </w:rPr>
        <w:t>experienced benefits, as evidenced by this comment from expert Timo:</w:t>
      </w:r>
    </w:p>
    <w:p w14:paraId="6C1B5575" w14:textId="77777777" w:rsidR="00471CF1" w:rsidRPr="00DB541D" w:rsidRDefault="00471CF1" w:rsidP="00614599">
      <w:pPr>
        <w:spacing w:after="0" w:line="480" w:lineRule="auto"/>
        <w:ind w:left="720"/>
        <w:rPr>
          <w:rFonts w:ascii="Times New Roman" w:eastAsia="Batang" w:hAnsi="Times New Roman" w:cs="Times New Roman"/>
        </w:rPr>
      </w:pPr>
      <w:r w:rsidRPr="00DB541D">
        <w:rPr>
          <w:rFonts w:ascii="Times New Roman" w:eastAsia="Batang" w:hAnsi="Times New Roman" w:cs="Times New Roman"/>
        </w:rPr>
        <w:t>… the chance to spend some free time with some colleagues – we had a few hours before the flight … it was a good chance to talk. It was useful. [In the meetings themselves], it was impossible to achieve this level of interaction (interview, October 2014).</w:t>
      </w:r>
    </w:p>
    <w:p w14:paraId="25B733F2" w14:textId="77777777" w:rsidR="00CF5F73" w:rsidRPr="00DB541D" w:rsidRDefault="00CF5F73" w:rsidP="00614599">
      <w:pPr>
        <w:spacing w:after="0" w:line="480" w:lineRule="auto"/>
        <w:rPr>
          <w:rFonts w:ascii="Times New Roman" w:hAnsi="Times New Roman" w:cs="Times New Roman"/>
        </w:rPr>
      </w:pPr>
    </w:p>
    <w:p w14:paraId="00508330" w14:textId="16FCA091" w:rsidR="00CF5F73" w:rsidRPr="00DB541D" w:rsidRDefault="00CF5F73"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The extent to which these partnerships continued on past the OMC groups varied considerably</w:t>
      </w:r>
      <w:r w:rsidR="007215D8" w:rsidRPr="00DB541D">
        <w:rPr>
          <w:rFonts w:ascii="Times New Roman" w:hAnsi="Times New Roman" w:cs="Times New Roman"/>
          <w:sz w:val="24"/>
          <w:szCs w:val="24"/>
        </w:rPr>
        <w:t xml:space="preserve">, </w:t>
      </w:r>
      <w:r w:rsidRPr="00DB541D">
        <w:rPr>
          <w:rFonts w:ascii="Times New Roman" w:hAnsi="Times New Roman" w:cs="Times New Roman"/>
          <w:sz w:val="24"/>
          <w:szCs w:val="24"/>
        </w:rPr>
        <w:t>as one might expect. However, many experts find meeting new people the most satisfying</w:t>
      </w:r>
      <w:r w:rsidR="00471CF1" w:rsidRPr="00DB541D">
        <w:rPr>
          <w:rFonts w:ascii="Times New Roman" w:hAnsi="Times New Roman" w:cs="Times New Roman"/>
          <w:sz w:val="24"/>
          <w:szCs w:val="24"/>
        </w:rPr>
        <w:t xml:space="preserve"> part of the entire OMC process</w:t>
      </w:r>
      <w:r w:rsidRPr="00DB541D">
        <w:rPr>
          <w:rFonts w:ascii="Times New Roman" w:hAnsi="Times New Roman" w:cs="Times New Roman"/>
          <w:sz w:val="24"/>
          <w:szCs w:val="24"/>
        </w:rPr>
        <w:t>. In this respect the OMC represents a unique meeting place for like-minded individuals:</w:t>
      </w:r>
    </w:p>
    <w:p w14:paraId="2BC58BBA" w14:textId="77777777" w:rsidR="00CF5F73" w:rsidRPr="00DB541D" w:rsidRDefault="00CF5F73" w:rsidP="00614599">
      <w:pPr>
        <w:spacing w:after="0" w:line="480" w:lineRule="auto"/>
        <w:ind w:left="720"/>
        <w:rPr>
          <w:rFonts w:ascii="Times New Roman" w:hAnsi="Times New Roman" w:cs="Times New Roman"/>
        </w:rPr>
      </w:pPr>
      <w:r w:rsidRPr="00DB541D">
        <w:rPr>
          <w:rFonts w:ascii="Times New Roman" w:hAnsi="Times New Roman" w:cs="Times New Roman"/>
        </w:rPr>
        <w:t>[T]hrough these working groups we’ve gotten to know each other quite well and gotten to know their work. So there’s a behind the scenes dialogue taking place within these groups (Paulina, expert, interview, June 2014).</w:t>
      </w:r>
    </w:p>
    <w:p w14:paraId="69FDEEEA" w14:textId="6E004727" w:rsidR="00CF5F73" w:rsidRPr="00DB541D" w:rsidRDefault="00CF5F73" w:rsidP="00614599">
      <w:pPr>
        <w:spacing w:after="0" w:line="480" w:lineRule="auto"/>
        <w:rPr>
          <w:rFonts w:ascii="Times New Roman" w:eastAsia="Batang" w:hAnsi="Times New Roman" w:cs="Times New Roman"/>
        </w:rPr>
      </w:pPr>
      <w:r w:rsidRPr="00DB541D">
        <w:rPr>
          <w:rFonts w:ascii="Times New Roman" w:hAnsi="Times New Roman" w:cs="Times New Roman"/>
          <w:sz w:val="24"/>
          <w:szCs w:val="24"/>
        </w:rPr>
        <w:t xml:space="preserve">Paulina’s use of “behind the scenes” reinforces the unintended nature of this outcome. </w:t>
      </w:r>
      <w:r w:rsidR="00471CF1" w:rsidRPr="00DB541D">
        <w:rPr>
          <w:rFonts w:ascii="Times New Roman" w:hAnsi="Times New Roman" w:cs="Times New Roman"/>
          <w:sz w:val="24"/>
          <w:szCs w:val="24"/>
        </w:rPr>
        <w:t xml:space="preserve">This was also a finding in the Ecorys </w:t>
      </w:r>
      <w:r w:rsidR="007215D8" w:rsidRPr="00DB541D">
        <w:rPr>
          <w:rFonts w:ascii="Times New Roman" w:hAnsi="Times New Roman" w:cs="Times New Roman"/>
          <w:sz w:val="24"/>
          <w:szCs w:val="24"/>
        </w:rPr>
        <w:t xml:space="preserve">survey, which reported that </w:t>
      </w:r>
      <w:r w:rsidR="00471CF1" w:rsidRPr="00DB541D">
        <w:rPr>
          <w:rFonts w:ascii="Times New Roman" w:hAnsi="Times New Roman" w:cs="Times New Roman"/>
          <w:sz w:val="24"/>
          <w:szCs w:val="24"/>
        </w:rPr>
        <w:t xml:space="preserve">‘[c]ommunities of practice, interest and knowledge networks are also developing as a result of the OMC process’ (p.28). The survey found that 51.4% of surveyed group reported that developing new networks was relevant ‘to a great extent’ and 42.9% ‘to some extent’ (p.39). </w:t>
      </w:r>
    </w:p>
    <w:p w14:paraId="1E53A800" w14:textId="77777777" w:rsidR="000A7747" w:rsidRPr="00DB541D" w:rsidRDefault="000A7747" w:rsidP="00614599">
      <w:pPr>
        <w:spacing w:after="0" w:line="480" w:lineRule="auto"/>
        <w:rPr>
          <w:rFonts w:ascii="Times New Roman" w:hAnsi="Times New Roman" w:cs="Times New Roman"/>
          <w:sz w:val="24"/>
          <w:szCs w:val="24"/>
        </w:rPr>
      </w:pPr>
    </w:p>
    <w:p w14:paraId="00CA5393" w14:textId="77777777" w:rsidR="00CF5F73" w:rsidRPr="00DB541D" w:rsidRDefault="000A7747" w:rsidP="00614599">
      <w:pPr>
        <w:autoSpaceDE w:val="0"/>
        <w:autoSpaceDN w:val="0"/>
        <w:adjustRightInd w:val="0"/>
        <w:spacing w:after="0" w:line="480" w:lineRule="auto"/>
        <w:rPr>
          <w:rFonts w:ascii="Times New Roman" w:eastAsia="CIDFont+F3" w:hAnsi="Times New Roman" w:cs="Times New Roman"/>
          <w:i/>
          <w:sz w:val="24"/>
          <w:szCs w:val="24"/>
        </w:rPr>
      </w:pPr>
      <w:r w:rsidRPr="00DB541D">
        <w:rPr>
          <w:rFonts w:ascii="Times New Roman" w:eastAsia="CIDFont+F3" w:hAnsi="Times New Roman" w:cs="Times New Roman"/>
          <w:i/>
          <w:sz w:val="24"/>
          <w:szCs w:val="24"/>
        </w:rPr>
        <w:t>Mutual learning</w:t>
      </w:r>
    </w:p>
    <w:p w14:paraId="5D83B0F2" w14:textId="59FADF1F" w:rsidR="000A7747" w:rsidRPr="00DB541D" w:rsidRDefault="00CF5F73" w:rsidP="00614599">
      <w:pPr>
        <w:autoSpaceDE w:val="0"/>
        <w:autoSpaceDN w:val="0"/>
        <w:adjustRightInd w:val="0"/>
        <w:spacing w:after="0" w:line="480" w:lineRule="auto"/>
        <w:rPr>
          <w:rFonts w:ascii="Times New Roman" w:hAnsi="Times New Roman" w:cs="Times New Roman"/>
          <w:sz w:val="24"/>
          <w:szCs w:val="24"/>
        </w:rPr>
      </w:pPr>
      <w:r w:rsidRPr="00DB541D">
        <w:rPr>
          <w:rFonts w:ascii="Times New Roman" w:eastAsia="CIDFont+F3" w:hAnsi="Times New Roman" w:cs="Times New Roman"/>
          <w:sz w:val="24"/>
          <w:szCs w:val="24"/>
        </w:rPr>
        <w:lastRenderedPageBreak/>
        <w:t xml:space="preserve">A third category of influence is mutual learning, </w:t>
      </w:r>
      <w:r w:rsidR="000A7747" w:rsidRPr="00DB541D">
        <w:rPr>
          <w:rFonts w:ascii="Times New Roman" w:eastAsia="CIDFont+F3" w:hAnsi="Times New Roman" w:cs="Times New Roman"/>
          <w:sz w:val="24"/>
          <w:szCs w:val="24"/>
        </w:rPr>
        <w:t xml:space="preserve">of </w:t>
      </w:r>
      <w:r w:rsidRPr="00DB541D">
        <w:rPr>
          <w:rFonts w:ascii="Times New Roman" w:eastAsia="CIDFont+F3" w:hAnsi="Times New Roman" w:cs="Times New Roman"/>
          <w:sz w:val="24"/>
          <w:szCs w:val="24"/>
        </w:rPr>
        <w:t xml:space="preserve">which there are three types: </w:t>
      </w:r>
      <w:r w:rsidR="000A7747" w:rsidRPr="00DB541D">
        <w:rPr>
          <w:rFonts w:ascii="Times New Roman" w:eastAsia="CIDFont+F3" w:hAnsi="Times New Roman" w:cs="Times New Roman"/>
          <w:sz w:val="24"/>
          <w:szCs w:val="24"/>
        </w:rPr>
        <w:t xml:space="preserve">heuristic learning, </w:t>
      </w:r>
      <w:r w:rsidR="00283A5F" w:rsidRPr="00DB541D">
        <w:rPr>
          <w:rFonts w:ascii="Times New Roman" w:eastAsia="CIDFont+F3" w:hAnsi="Times New Roman" w:cs="Times New Roman"/>
          <w:sz w:val="24"/>
          <w:szCs w:val="24"/>
        </w:rPr>
        <w:t>the</w:t>
      </w:r>
      <w:r w:rsidRPr="00DB541D">
        <w:rPr>
          <w:rFonts w:ascii="Times New Roman" w:eastAsia="CIDFont+F3" w:hAnsi="Times New Roman" w:cs="Times New Roman"/>
          <w:sz w:val="24"/>
          <w:szCs w:val="24"/>
        </w:rPr>
        <w:t xml:space="preserve"> </w:t>
      </w:r>
      <w:r w:rsidR="000A7747" w:rsidRPr="00DB541D">
        <w:rPr>
          <w:rFonts w:ascii="Times New Roman" w:eastAsia="CIDFont+F3" w:hAnsi="Times New Roman" w:cs="Times New Roman"/>
          <w:sz w:val="24"/>
          <w:szCs w:val="24"/>
        </w:rPr>
        <w:t>increased awareness of policies and practices in other Member States</w:t>
      </w:r>
      <w:r w:rsidRPr="00DB541D">
        <w:rPr>
          <w:rFonts w:ascii="Times New Roman" w:eastAsia="CIDFont+F3" w:hAnsi="Times New Roman" w:cs="Times New Roman"/>
          <w:sz w:val="24"/>
          <w:szCs w:val="24"/>
        </w:rPr>
        <w:t xml:space="preserve">; </w:t>
      </w:r>
      <w:r w:rsidR="00283A5F" w:rsidRPr="00DB541D">
        <w:rPr>
          <w:rFonts w:ascii="Times New Roman" w:eastAsia="CIDFont+F3" w:hAnsi="Times New Roman" w:cs="Times New Roman"/>
          <w:sz w:val="24"/>
          <w:szCs w:val="24"/>
        </w:rPr>
        <w:t xml:space="preserve">increased </w:t>
      </w:r>
      <w:r w:rsidRPr="00DB541D">
        <w:rPr>
          <w:rFonts w:ascii="Times New Roman" w:eastAsia="CIDFont+F3" w:hAnsi="Times New Roman" w:cs="Times New Roman"/>
          <w:sz w:val="24"/>
          <w:szCs w:val="24"/>
        </w:rPr>
        <w:t>capacity-building; a</w:t>
      </w:r>
      <w:r w:rsidR="000A7747" w:rsidRPr="00DB541D">
        <w:rPr>
          <w:rFonts w:ascii="Times New Roman" w:eastAsia="CIDFont+F3" w:hAnsi="Times New Roman" w:cs="Times New Roman"/>
          <w:sz w:val="24"/>
          <w:szCs w:val="24"/>
        </w:rPr>
        <w:t>nd maieut</w:t>
      </w:r>
      <w:r w:rsidR="00283A5F" w:rsidRPr="00DB541D">
        <w:rPr>
          <w:rFonts w:ascii="Times New Roman" w:eastAsia="CIDFont+F3" w:hAnsi="Times New Roman" w:cs="Times New Roman"/>
          <w:sz w:val="24"/>
          <w:szCs w:val="24"/>
        </w:rPr>
        <w:t xml:space="preserve">ic/reflexive learning, the </w:t>
      </w:r>
      <w:r w:rsidR="0097273A" w:rsidRPr="00DB541D">
        <w:rPr>
          <w:rFonts w:ascii="Times New Roman" w:eastAsia="CIDFont+F3" w:hAnsi="Times New Roman" w:cs="Times New Roman"/>
          <w:sz w:val="24"/>
          <w:szCs w:val="24"/>
        </w:rPr>
        <w:t>“gentlest”</w:t>
      </w:r>
      <w:r w:rsidR="00283A5F" w:rsidRPr="00DB541D">
        <w:rPr>
          <w:rFonts w:ascii="Times New Roman" w:eastAsia="CIDFont+F3" w:hAnsi="Times New Roman" w:cs="Times New Roman"/>
          <w:sz w:val="24"/>
          <w:szCs w:val="24"/>
        </w:rPr>
        <w:t xml:space="preserve"> </w:t>
      </w:r>
      <w:r w:rsidR="000A7747" w:rsidRPr="00DB541D">
        <w:rPr>
          <w:rFonts w:ascii="Times New Roman" w:eastAsia="CIDFont+F3" w:hAnsi="Times New Roman" w:cs="Times New Roman"/>
          <w:sz w:val="24"/>
          <w:szCs w:val="24"/>
        </w:rPr>
        <w:t>form of</w:t>
      </w:r>
      <w:r w:rsidRPr="00DB541D">
        <w:rPr>
          <w:rFonts w:ascii="Times New Roman" w:eastAsia="CIDFont+F3" w:hAnsi="Times New Roman" w:cs="Times New Roman"/>
          <w:sz w:val="24"/>
          <w:szCs w:val="24"/>
        </w:rPr>
        <w:t xml:space="preserve"> </w:t>
      </w:r>
      <w:r w:rsidR="0097273A" w:rsidRPr="00DB541D">
        <w:rPr>
          <w:rFonts w:ascii="Times New Roman" w:eastAsia="CIDFont+F3" w:hAnsi="Times New Roman" w:cs="Times New Roman"/>
          <w:sz w:val="24"/>
          <w:szCs w:val="24"/>
        </w:rPr>
        <w:t>learning</w:t>
      </w:r>
      <w:r w:rsidR="000A7747" w:rsidRPr="00DB541D">
        <w:rPr>
          <w:rFonts w:ascii="Times New Roman" w:eastAsia="CIDFont+F3" w:hAnsi="Times New Roman" w:cs="Times New Roman"/>
          <w:sz w:val="24"/>
          <w:szCs w:val="24"/>
        </w:rPr>
        <w:t>, whi</w:t>
      </w:r>
      <w:r w:rsidR="00180833" w:rsidRPr="00DB541D">
        <w:rPr>
          <w:rFonts w:ascii="Times New Roman" w:eastAsia="CIDFont+F3" w:hAnsi="Times New Roman" w:cs="Times New Roman"/>
          <w:sz w:val="24"/>
          <w:szCs w:val="24"/>
        </w:rPr>
        <w:t xml:space="preserve">ch refers to increases in states’ </w:t>
      </w:r>
      <w:r w:rsidR="000A7747" w:rsidRPr="00DB541D">
        <w:rPr>
          <w:rFonts w:ascii="Times New Roman" w:eastAsia="CIDFont+F3" w:hAnsi="Times New Roman" w:cs="Times New Roman"/>
          <w:sz w:val="24"/>
          <w:szCs w:val="24"/>
        </w:rPr>
        <w:t>abilities to rethink and re-evaluate</w:t>
      </w:r>
      <w:r w:rsidRPr="00DB541D">
        <w:rPr>
          <w:rFonts w:ascii="Times New Roman" w:eastAsia="CIDFont+F3" w:hAnsi="Times New Roman" w:cs="Times New Roman"/>
          <w:sz w:val="24"/>
          <w:szCs w:val="24"/>
        </w:rPr>
        <w:t xml:space="preserve"> </w:t>
      </w:r>
      <w:r w:rsidR="000A7747" w:rsidRPr="00DB541D">
        <w:rPr>
          <w:rFonts w:ascii="Times New Roman" w:eastAsia="CIDFont+F3" w:hAnsi="Times New Roman" w:cs="Times New Roman"/>
          <w:sz w:val="24"/>
          <w:szCs w:val="24"/>
        </w:rPr>
        <w:t>policies and programmes.</w:t>
      </w:r>
      <w:r w:rsidR="007E2483" w:rsidRPr="00DB541D">
        <w:rPr>
          <w:rFonts w:ascii="Times New Roman" w:eastAsia="CIDFont+F3" w:hAnsi="Times New Roman" w:cs="Times New Roman"/>
          <w:sz w:val="24"/>
          <w:szCs w:val="24"/>
        </w:rPr>
        <w:t xml:space="preserve"> Perhaps unsurprisingly given its goals and low capacities to incite change, i</w:t>
      </w:r>
      <w:r w:rsidRPr="00DB541D">
        <w:rPr>
          <w:rFonts w:ascii="Times New Roman" w:eastAsia="CIDFont+F3" w:hAnsi="Times New Roman" w:cs="Times New Roman"/>
          <w:sz w:val="24"/>
          <w:szCs w:val="24"/>
        </w:rPr>
        <w:t xml:space="preserve">t is in this category that </w:t>
      </w:r>
      <w:r w:rsidR="000A7747" w:rsidRPr="00DB541D">
        <w:rPr>
          <w:rFonts w:ascii="Times New Roman" w:eastAsia="CIDFont+F3" w:hAnsi="Times New Roman" w:cs="Times New Roman"/>
          <w:sz w:val="24"/>
          <w:szCs w:val="24"/>
        </w:rPr>
        <w:t>we see the most influence of the culture OMC.</w:t>
      </w:r>
    </w:p>
    <w:p w14:paraId="1CF5C747" w14:textId="77777777" w:rsidR="007E2483" w:rsidRPr="00DB541D" w:rsidRDefault="007E2483" w:rsidP="00614599">
      <w:pPr>
        <w:spacing w:after="0" w:line="480" w:lineRule="auto"/>
        <w:rPr>
          <w:rFonts w:ascii="Times New Roman" w:hAnsi="Times New Roman" w:cs="Times New Roman"/>
          <w:i/>
          <w:sz w:val="24"/>
          <w:szCs w:val="24"/>
        </w:rPr>
      </w:pPr>
    </w:p>
    <w:p w14:paraId="40BE38C2" w14:textId="2BE623C3" w:rsidR="004B3474" w:rsidRPr="00DB541D" w:rsidRDefault="007E2483"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T</w:t>
      </w:r>
      <w:r w:rsidR="008B6FCA" w:rsidRPr="00DB541D">
        <w:rPr>
          <w:rFonts w:ascii="Times New Roman" w:hAnsi="Times New Roman" w:cs="Times New Roman"/>
          <w:sz w:val="24"/>
          <w:szCs w:val="24"/>
        </w:rPr>
        <w:t>he cu</w:t>
      </w:r>
      <w:r w:rsidR="005F05B6" w:rsidRPr="00DB541D">
        <w:rPr>
          <w:rFonts w:ascii="Times New Roman" w:hAnsi="Times New Roman" w:cs="Times New Roman"/>
          <w:sz w:val="24"/>
          <w:szCs w:val="24"/>
        </w:rPr>
        <w:t xml:space="preserve">lture OMC has </w:t>
      </w:r>
      <w:r w:rsidR="000B0892" w:rsidRPr="00DB541D">
        <w:rPr>
          <w:rFonts w:ascii="Times New Roman" w:hAnsi="Times New Roman" w:cs="Times New Roman"/>
          <w:sz w:val="24"/>
          <w:szCs w:val="24"/>
        </w:rPr>
        <w:t>led</w:t>
      </w:r>
      <w:r w:rsidR="0066380A" w:rsidRPr="00DB541D">
        <w:rPr>
          <w:rFonts w:ascii="Times New Roman" w:hAnsi="Times New Roman" w:cs="Times New Roman"/>
          <w:sz w:val="24"/>
          <w:szCs w:val="24"/>
        </w:rPr>
        <w:t xml:space="preserve"> to</w:t>
      </w:r>
      <w:r w:rsidR="00AE6652" w:rsidRPr="00DB541D">
        <w:rPr>
          <w:rFonts w:ascii="Times New Roman" w:hAnsi="Times New Roman" w:cs="Times New Roman"/>
          <w:sz w:val="24"/>
          <w:szCs w:val="24"/>
        </w:rPr>
        <w:t xml:space="preserve"> </w:t>
      </w:r>
      <w:r w:rsidR="00E674D5" w:rsidRPr="00DB541D">
        <w:rPr>
          <w:rFonts w:ascii="Times New Roman" w:hAnsi="Times New Roman" w:cs="Times New Roman"/>
          <w:sz w:val="24"/>
          <w:szCs w:val="24"/>
        </w:rPr>
        <w:t>heuristic learning</w:t>
      </w:r>
      <w:r w:rsidR="00D91C4A" w:rsidRPr="00DB541D">
        <w:rPr>
          <w:rFonts w:ascii="Times New Roman" w:hAnsi="Times New Roman" w:cs="Times New Roman"/>
          <w:sz w:val="24"/>
          <w:szCs w:val="24"/>
        </w:rPr>
        <w:t xml:space="preserve">, </w:t>
      </w:r>
      <w:r w:rsidR="005F05B6" w:rsidRPr="00DB541D">
        <w:rPr>
          <w:rFonts w:ascii="Times New Roman" w:hAnsi="Times New Roman" w:cs="Times New Roman"/>
          <w:sz w:val="24"/>
          <w:szCs w:val="24"/>
        </w:rPr>
        <w:t>an</w:t>
      </w:r>
      <w:r w:rsidR="00E674D5" w:rsidRPr="00DB541D">
        <w:rPr>
          <w:rFonts w:ascii="Times New Roman" w:hAnsi="Times New Roman" w:cs="Times New Roman"/>
          <w:sz w:val="24"/>
          <w:szCs w:val="24"/>
        </w:rPr>
        <w:t xml:space="preserve"> </w:t>
      </w:r>
      <w:r w:rsidR="005F05B6" w:rsidRPr="00DB541D">
        <w:rPr>
          <w:rFonts w:ascii="Times New Roman" w:hAnsi="Times New Roman" w:cs="Times New Roman"/>
          <w:sz w:val="24"/>
          <w:szCs w:val="24"/>
        </w:rPr>
        <w:t>increase in awareness of policies and program</w:t>
      </w:r>
      <w:r w:rsidR="00456549" w:rsidRPr="00DB541D">
        <w:rPr>
          <w:rFonts w:ascii="Times New Roman" w:hAnsi="Times New Roman" w:cs="Times New Roman"/>
          <w:sz w:val="24"/>
          <w:szCs w:val="24"/>
        </w:rPr>
        <w:t>me</w:t>
      </w:r>
      <w:r w:rsidR="005F05B6" w:rsidRPr="00DB541D">
        <w:rPr>
          <w:rFonts w:ascii="Times New Roman" w:hAnsi="Times New Roman" w:cs="Times New Roman"/>
          <w:sz w:val="24"/>
          <w:szCs w:val="24"/>
        </w:rPr>
        <w:t xml:space="preserve">s in </w:t>
      </w:r>
      <w:r w:rsidR="0038160A" w:rsidRPr="00DB541D">
        <w:rPr>
          <w:rFonts w:ascii="Times New Roman" w:hAnsi="Times New Roman" w:cs="Times New Roman"/>
          <w:sz w:val="24"/>
          <w:szCs w:val="24"/>
        </w:rPr>
        <w:t xml:space="preserve">other Member </w:t>
      </w:r>
      <w:r w:rsidR="004B3474" w:rsidRPr="00DB541D">
        <w:rPr>
          <w:rFonts w:ascii="Times New Roman" w:hAnsi="Times New Roman" w:cs="Times New Roman"/>
          <w:sz w:val="24"/>
          <w:szCs w:val="24"/>
        </w:rPr>
        <w:t xml:space="preserve">States and the EU. </w:t>
      </w:r>
      <w:r w:rsidR="00771E3C" w:rsidRPr="00DB541D">
        <w:rPr>
          <w:rFonts w:ascii="Times New Roman" w:hAnsi="Times New Roman" w:cs="Times New Roman"/>
          <w:sz w:val="24"/>
          <w:szCs w:val="24"/>
        </w:rPr>
        <w:t>This</w:t>
      </w:r>
      <w:r w:rsidR="004B3474" w:rsidRPr="00DB541D">
        <w:rPr>
          <w:rFonts w:ascii="Times New Roman" w:hAnsi="Times New Roman" w:cs="Times New Roman"/>
          <w:sz w:val="24"/>
          <w:szCs w:val="24"/>
        </w:rPr>
        <w:t xml:space="preserve"> means that even if policies or programmes </w:t>
      </w:r>
      <w:r w:rsidR="00771E3C" w:rsidRPr="00DB541D">
        <w:rPr>
          <w:rFonts w:ascii="Times New Roman" w:hAnsi="Times New Roman" w:cs="Times New Roman"/>
          <w:sz w:val="24"/>
          <w:szCs w:val="24"/>
        </w:rPr>
        <w:t>do not change</w:t>
      </w:r>
      <w:r w:rsidR="004B3474" w:rsidRPr="00DB541D">
        <w:rPr>
          <w:rFonts w:ascii="Times New Roman" w:hAnsi="Times New Roman" w:cs="Times New Roman"/>
          <w:sz w:val="24"/>
          <w:szCs w:val="24"/>
        </w:rPr>
        <w:t>, there is an increased awareness of what prospective changes</w:t>
      </w:r>
      <w:r w:rsidR="00C17F2D" w:rsidRPr="00DB541D">
        <w:rPr>
          <w:rFonts w:ascii="Times New Roman" w:hAnsi="Times New Roman" w:cs="Times New Roman"/>
          <w:sz w:val="24"/>
          <w:szCs w:val="24"/>
        </w:rPr>
        <w:t xml:space="preserve"> might look like, even if they ‘</w:t>
      </w:r>
      <w:r w:rsidR="004B3474" w:rsidRPr="00DB541D">
        <w:rPr>
          <w:rFonts w:ascii="Times New Roman" w:hAnsi="Times New Roman" w:cs="Times New Roman"/>
          <w:sz w:val="24"/>
          <w:szCs w:val="24"/>
        </w:rPr>
        <w:t xml:space="preserve">remain subject to controversy and </w:t>
      </w:r>
      <w:r w:rsidR="00E525A8" w:rsidRPr="00DB541D">
        <w:rPr>
          <w:rFonts w:ascii="Times New Roman" w:hAnsi="Times New Roman" w:cs="Times New Roman"/>
          <w:sz w:val="24"/>
          <w:szCs w:val="24"/>
        </w:rPr>
        <w:t>debate</w:t>
      </w:r>
      <w:r w:rsidR="00C17F2D" w:rsidRPr="00DB541D">
        <w:rPr>
          <w:rFonts w:ascii="Times New Roman" w:hAnsi="Times New Roman" w:cs="Times New Roman"/>
          <w:sz w:val="24"/>
          <w:szCs w:val="24"/>
        </w:rPr>
        <w:t>’</w:t>
      </w:r>
      <w:r w:rsidR="00E525A8" w:rsidRPr="00DB541D">
        <w:rPr>
          <w:rFonts w:ascii="Times New Roman" w:hAnsi="Times New Roman" w:cs="Times New Roman"/>
          <w:sz w:val="24"/>
          <w:szCs w:val="24"/>
        </w:rPr>
        <w:t xml:space="preserve"> (Zeitlin, </w:t>
      </w:r>
      <w:r w:rsidR="00530C2A" w:rsidRPr="00DB541D">
        <w:rPr>
          <w:rFonts w:ascii="Times New Roman" w:hAnsi="Times New Roman" w:cs="Times New Roman"/>
          <w:sz w:val="24"/>
          <w:szCs w:val="24"/>
        </w:rPr>
        <w:t>2009</w:t>
      </w:r>
      <w:r w:rsidR="0037449C" w:rsidRPr="00DB541D">
        <w:rPr>
          <w:rFonts w:ascii="Times New Roman" w:hAnsi="Times New Roman" w:cs="Times New Roman"/>
          <w:sz w:val="24"/>
          <w:szCs w:val="24"/>
        </w:rPr>
        <w:t>, p.</w:t>
      </w:r>
      <w:r w:rsidR="00530C2A" w:rsidRPr="00DB541D">
        <w:rPr>
          <w:rFonts w:ascii="Times New Roman" w:hAnsi="Times New Roman" w:cs="Times New Roman"/>
          <w:sz w:val="24"/>
          <w:szCs w:val="24"/>
        </w:rPr>
        <w:t>229), as shown by these comments from</w:t>
      </w:r>
      <w:r w:rsidR="000B0892" w:rsidRPr="00DB541D">
        <w:rPr>
          <w:rFonts w:ascii="Times New Roman" w:hAnsi="Times New Roman" w:cs="Times New Roman"/>
          <w:sz w:val="24"/>
          <w:szCs w:val="24"/>
        </w:rPr>
        <w:t xml:space="preserve"> two</w:t>
      </w:r>
      <w:r w:rsidR="00530C2A" w:rsidRPr="00DB541D">
        <w:rPr>
          <w:rFonts w:ascii="Times New Roman" w:hAnsi="Times New Roman" w:cs="Times New Roman"/>
          <w:sz w:val="24"/>
          <w:szCs w:val="24"/>
        </w:rPr>
        <w:t xml:space="preserve"> participating experts: </w:t>
      </w:r>
    </w:p>
    <w:p w14:paraId="23EBF061" w14:textId="77777777" w:rsidR="00A444FE" w:rsidRPr="00DB541D" w:rsidRDefault="00A444FE" w:rsidP="00614599">
      <w:pPr>
        <w:spacing w:after="0" w:line="480" w:lineRule="auto"/>
        <w:rPr>
          <w:rFonts w:ascii="Times New Roman" w:hAnsi="Times New Roman" w:cs="Times New Roman"/>
          <w:sz w:val="24"/>
          <w:szCs w:val="24"/>
        </w:rPr>
      </w:pPr>
    </w:p>
    <w:p w14:paraId="747A7A20" w14:textId="1AD16934" w:rsidR="002B25D2" w:rsidRPr="00DB541D" w:rsidRDefault="002B25D2" w:rsidP="00614599">
      <w:pPr>
        <w:spacing w:after="0" w:line="480" w:lineRule="auto"/>
        <w:ind w:left="720"/>
        <w:rPr>
          <w:rFonts w:ascii="Times New Roman" w:hAnsi="Times New Roman" w:cs="Times New Roman"/>
        </w:rPr>
      </w:pPr>
      <w:r w:rsidRPr="00DB541D">
        <w:rPr>
          <w:rFonts w:ascii="Times New Roman" w:hAnsi="Times New Roman" w:cs="Times New Roman"/>
        </w:rPr>
        <w:t xml:space="preserve">No. I can’t see that policy has changed much, but actually – it’s a big </w:t>
      </w:r>
      <w:r w:rsidRPr="00DB541D">
        <w:rPr>
          <w:rFonts w:ascii="Times New Roman" w:hAnsi="Times New Roman" w:cs="Times New Roman"/>
          <w:iCs/>
        </w:rPr>
        <w:t>but</w:t>
      </w:r>
      <w:r w:rsidRPr="00DB541D">
        <w:rPr>
          <w:rFonts w:ascii="Times New Roman" w:hAnsi="Times New Roman" w:cs="Times New Roman"/>
        </w:rPr>
        <w:t xml:space="preserve"> – the OMC consultations, meaning all the various groups and their outcomes – have really contributed to raising awareness, bot</w:t>
      </w:r>
      <w:r w:rsidR="00921F1B" w:rsidRPr="00DB541D">
        <w:rPr>
          <w:rFonts w:ascii="Times New Roman" w:hAnsi="Times New Roman" w:cs="Times New Roman"/>
        </w:rPr>
        <w:t>h within the administration in [country]</w:t>
      </w:r>
      <w:r w:rsidRPr="00DB541D">
        <w:rPr>
          <w:rFonts w:ascii="Times New Roman" w:hAnsi="Times New Roman" w:cs="Times New Roman"/>
        </w:rPr>
        <w:t xml:space="preserve"> a</w:t>
      </w:r>
      <w:r w:rsidR="007923E8" w:rsidRPr="00DB541D">
        <w:rPr>
          <w:rFonts w:ascii="Times New Roman" w:hAnsi="Times New Roman" w:cs="Times New Roman"/>
        </w:rPr>
        <w:t>nd also out</w:t>
      </w:r>
      <w:r w:rsidR="0068007D" w:rsidRPr="00DB541D">
        <w:rPr>
          <w:rFonts w:ascii="Times New Roman" w:hAnsi="Times New Roman" w:cs="Times New Roman"/>
        </w:rPr>
        <w:t>side in the field</w:t>
      </w:r>
      <w:r w:rsidR="007923E8" w:rsidRPr="00DB541D">
        <w:rPr>
          <w:rFonts w:ascii="Times New Roman" w:hAnsi="Times New Roman" w:cs="Times New Roman"/>
        </w:rPr>
        <w:t xml:space="preserve"> (</w:t>
      </w:r>
      <w:r w:rsidRPr="00DB541D">
        <w:rPr>
          <w:rFonts w:ascii="Times New Roman" w:hAnsi="Times New Roman" w:cs="Times New Roman"/>
        </w:rPr>
        <w:t>L</w:t>
      </w:r>
      <w:r w:rsidR="0068405F" w:rsidRPr="00DB541D">
        <w:rPr>
          <w:rFonts w:ascii="Times New Roman" w:hAnsi="Times New Roman" w:cs="Times New Roman"/>
        </w:rPr>
        <w:t>uise</w:t>
      </w:r>
      <w:r w:rsidR="007923E8" w:rsidRPr="00DB541D">
        <w:rPr>
          <w:rFonts w:ascii="Times New Roman" w:hAnsi="Times New Roman" w:cs="Times New Roman"/>
        </w:rPr>
        <w:t xml:space="preserve">, </w:t>
      </w:r>
      <w:r w:rsidR="0066380A" w:rsidRPr="00DB541D">
        <w:rPr>
          <w:rFonts w:ascii="Times New Roman" w:hAnsi="Times New Roman" w:cs="Times New Roman"/>
        </w:rPr>
        <w:t>interview</w:t>
      </w:r>
      <w:r w:rsidR="007923E8" w:rsidRPr="00DB541D">
        <w:rPr>
          <w:rFonts w:ascii="Times New Roman" w:hAnsi="Times New Roman" w:cs="Times New Roman"/>
        </w:rPr>
        <w:t>, June 2014</w:t>
      </w:r>
      <w:r w:rsidRPr="00DB541D">
        <w:rPr>
          <w:rFonts w:ascii="Times New Roman" w:hAnsi="Times New Roman" w:cs="Times New Roman"/>
        </w:rPr>
        <w:t>)</w:t>
      </w:r>
    </w:p>
    <w:p w14:paraId="57AA442C" w14:textId="77777777" w:rsidR="00F845EC" w:rsidRPr="00DB541D" w:rsidRDefault="00F845EC" w:rsidP="00614599">
      <w:pPr>
        <w:spacing w:after="0" w:line="480" w:lineRule="auto"/>
        <w:rPr>
          <w:rFonts w:ascii="Times New Roman" w:hAnsi="Times New Roman" w:cs="Times New Roman"/>
          <w:i/>
        </w:rPr>
      </w:pPr>
    </w:p>
    <w:p w14:paraId="19AC0B66" w14:textId="7C5F1CBF" w:rsidR="002B25D2" w:rsidRPr="00DB541D" w:rsidRDefault="002B25D2" w:rsidP="00614599">
      <w:pPr>
        <w:spacing w:after="0" w:line="480" w:lineRule="auto"/>
        <w:ind w:left="720"/>
        <w:rPr>
          <w:rFonts w:ascii="Times New Roman" w:hAnsi="Times New Roman" w:cs="Times New Roman"/>
        </w:rPr>
      </w:pPr>
      <w:r w:rsidRPr="00DB541D">
        <w:rPr>
          <w:rFonts w:ascii="Times New Roman" w:hAnsi="Times New Roman" w:cs="Times New Roman"/>
        </w:rPr>
        <w:t>What you learn in the working groups are not about big developments, but how you do it in little steps, and about le</w:t>
      </w:r>
      <w:r w:rsidR="00540BFE" w:rsidRPr="00DB541D">
        <w:rPr>
          <w:rFonts w:ascii="Times New Roman" w:hAnsi="Times New Roman" w:cs="Times New Roman"/>
        </w:rPr>
        <w:t>arning what ideas are out there</w:t>
      </w:r>
      <w:r w:rsidRPr="00DB541D">
        <w:rPr>
          <w:rFonts w:ascii="Times New Roman" w:hAnsi="Times New Roman" w:cs="Times New Roman"/>
          <w:i/>
        </w:rPr>
        <w:t xml:space="preserve"> </w:t>
      </w:r>
      <w:r w:rsidRPr="00DB541D">
        <w:rPr>
          <w:rFonts w:ascii="Times New Roman" w:hAnsi="Times New Roman" w:cs="Times New Roman"/>
        </w:rPr>
        <w:t>(R</w:t>
      </w:r>
      <w:r w:rsidR="0068405F" w:rsidRPr="00DB541D">
        <w:rPr>
          <w:rFonts w:ascii="Times New Roman" w:hAnsi="Times New Roman" w:cs="Times New Roman"/>
        </w:rPr>
        <w:t>uth</w:t>
      </w:r>
      <w:r w:rsidR="001B4DCD" w:rsidRPr="00DB541D">
        <w:rPr>
          <w:rFonts w:ascii="Times New Roman" w:hAnsi="Times New Roman" w:cs="Times New Roman"/>
        </w:rPr>
        <w:t xml:space="preserve">, </w:t>
      </w:r>
      <w:r w:rsidR="0066380A" w:rsidRPr="00DB541D">
        <w:rPr>
          <w:rFonts w:ascii="Times New Roman" w:hAnsi="Times New Roman" w:cs="Times New Roman"/>
        </w:rPr>
        <w:t>interview</w:t>
      </w:r>
      <w:r w:rsidR="001B4DCD" w:rsidRPr="00DB541D">
        <w:rPr>
          <w:rFonts w:ascii="Times New Roman" w:hAnsi="Times New Roman" w:cs="Times New Roman"/>
        </w:rPr>
        <w:t>, July 2014</w:t>
      </w:r>
      <w:r w:rsidRPr="00DB541D">
        <w:rPr>
          <w:rFonts w:ascii="Times New Roman" w:hAnsi="Times New Roman" w:cs="Times New Roman"/>
        </w:rPr>
        <w:t>)</w:t>
      </w:r>
      <w:r w:rsidR="001B4DCD" w:rsidRPr="00DB541D">
        <w:rPr>
          <w:rFonts w:ascii="Times New Roman" w:hAnsi="Times New Roman" w:cs="Times New Roman"/>
        </w:rPr>
        <w:t>.</w:t>
      </w:r>
    </w:p>
    <w:p w14:paraId="71771AAB" w14:textId="77777777" w:rsidR="00F845EC" w:rsidRPr="00DB541D" w:rsidRDefault="00F845EC" w:rsidP="00614599">
      <w:pPr>
        <w:spacing w:after="0" w:line="480" w:lineRule="auto"/>
        <w:rPr>
          <w:rFonts w:ascii="Times New Roman" w:hAnsi="Times New Roman" w:cs="Times New Roman"/>
          <w:i/>
          <w:sz w:val="24"/>
          <w:szCs w:val="24"/>
        </w:rPr>
      </w:pPr>
    </w:p>
    <w:p w14:paraId="1880947D" w14:textId="482B23E9" w:rsidR="00771E3C" w:rsidRPr="00DB541D" w:rsidRDefault="006008D7"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Darya, a member of a national government, spoke more generally and said that,</w:t>
      </w:r>
    </w:p>
    <w:p w14:paraId="4892FE81" w14:textId="2D689A9A" w:rsidR="002E3CF8" w:rsidRPr="00DB541D" w:rsidRDefault="006008D7" w:rsidP="00614599">
      <w:pPr>
        <w:spacing w:after="0" w:line="480" w:lineRule="auto"/>
        <w:ind w:left="720"/>
        <w:rPr>
          <w:rFonts w:ascii="Times New Roman" w:hAnsi="Times New Roman" w:cs="Times New Roman"/>
        </w:rPr>
      </w:pPr>
      <w:r w:rsidRPr="00DB541D">
        <w:rPr>
          <w:rFonts w:ascii="Times New Roman" w:hAnsi="Times New Roman" w:cs="Times New Roman"/>
        </w:rPr>
        <w:t>We had some examples of OMCs that saved us a lot of work. […] [One in particular</w:t>
      </w:r>
      <w:r w:rsidR="000372A6" w:rsidRPr="00DB541D">
        <w:rPr>
          <w:rStyle w:val="FootnoteReference"/>
          <w:rFonts w:ascii="Times New Roman" w:hAnsi="Times New Roman" w:cs="Times New Roman"/>
        </w:rPr>
        <w:footnoteReference w:id="11"/>
      </w:r>
      <w:r w:rsidRPr="00DB541D">
        <w:rPr>
          <w:rFonts w:ascii="Times New Roman" w:hAnsi="Times New Roman" w:cs="Times New Roman"/>
        </w:rPr>
        <w:t>] was for [the policy officer] a fast-forward trip, and very useful. So that was absolutely worth the investment and even paid back more than it cost. But that might be the exception. Most</w:t>
      </w:r>
      <w:r w:rsidR="000B0892" w:rsidRPr="00DB541D">
        <w:rPr>
          <w:rFonts w:ascii="Times New Roman" w:hAnsi="Times New Roman" w:cs="Times New Roman"/>
        </w:rPr>
        <w:t xml:space="preserve">ly it’s </w:t>
      </w:r>
      <w:r w:rsidR="000B0892" w:rsidRPr="00DB541D">
        <w:rPr>
          <w:rFonts w:ascii="Times New Roman" w:hAnsi="Times New Roman" w:cs="Times New Roman"/>
        </w:rPr>
        <w:lastRenderedPageBreak/>
        <w:t>a lot of uninteresting “blah blah blah”</w:t>
      </w:r>
      <w:r w:rsidRPr="00DB541D">
        <w:rPr>
          <w:rFonts w:ascii="Times New Roman" w:hAnsi="Times New Roman" w:cs="Times New Roman"/>
        </w:rPr>
        <w:t xml:space="preserve"> and then ma</w:t>
      </w:r>
      <w:r w:rsidR="0068007D" w:rsidRPr="00DB541D">
        <w:rPr>
          <w:rFonts w:ascii="Times New Roman" w:hAnsi="Times New Roman" w:cs="Times New Roman"/>
        </w:rPr>
        <w:t>ybe a few sparks of inspiration</w:t>
      </w:r>
      <w:r w:rsidRPr="00DB541D">
        <w:rPr>
          <w:rFonts w:ascii="Times New Roman" w:hAnsi="Times New Roman" w:cs="Times New Roman"/>
          <w:i/>
        </w:rPr>
        <w:t xml:space="preserve"> </w:t>
      </w:r>
      <w:r w:rsidRPr="00DB541D">
        <w:rPr>
          <w:rFonts w:ascii="Times New Roman" w:hAnsi="Times New Roman" w:cs="Times New Roman"/>
        </w:rPr>
        <w:t>(Darya, personal communication, April 2014).</w:t>
      </w:r>
    </w:p>
    <w:p w14:paraId="22F352E7" w14:textId="77777777" w:rsidR="003F40B6" w:rsidRPr="00DB541D" w:rsidRDefault="003F40B6" w:rsidP="00614599">
      <w:pPr>
        <w:spacing w:after="0" w:line="480" w:lineRule="auto"/>
        <w:rPr>
          <w:rFonts w:ascii="Times New Roman" w:hAnsi="Times New Roman" w:cs="Times New Roman"/>
          <w:sz w:val="24"/>
          <w:szCs w:val="24"/>
        </w:rPr>
      </w:pPr>
    </w:p>
    <w:p w14:paraId="60EF9CF2" w14:textId="5178A1F5" w:rsidR="00454159" w:rsidRPr="00DB541D" w:rsidRDefault="0097273A"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In terms of maieutic/reflexive learning, one of the main influences of the OMC is that rec</w:t>
      </w:r>
      <w:r w:rsidR="0068405F" w:rsidRPr="00DB541D">
        <w:rPr>
          <w:rFonts w:ascii="Times New Roman" w:hAnsi="Times New Roman" w:cs="Times New Roman"/>
          <w:sz w:val="24"/>
          <w:szCs w:val="24"/>
        </w:rPr>
        <w:t xml:space="preserve">ommendations coming from the EU </w:t>
      </w:r>
      <w:r w:rsidR="00CC04E7" w:rsidRPr="00DB541D">
        <w:rPr>
          <w:rFonts w:ascii="Times New Roman" w:hAnsi="Times New Roman" w:cs="Times New Roman"/>
          <w:sz w:val="24"/>
          <w:szCs w:val="24"/>
        </w:rPr>
        <w:t>can</w:t>
      </w:r>
      <w:r w:rsidR="001B4DCD" w:rsidRPr="00DB541D">
        <w:rPr>
          <w:rFonts w:ascii="Times New Roman" w:hAnsi="Times New Roman" w:cs="Times New Roman"/>
          <w:sz w:val="24"/>
          <w:szCs w:val="24"/>
        </w:rPr>
        <w:t xml:space="preserve"> lend credibility to discourses that may not be well-e</w:t>
      </w:r>
      <w:r w:rsidR="003C1C09" w:rsidRPr="00DB541D">
        <w:rPr>
          <w:rFonts w:ascii="Times New Roman" w:hAnsi="Times New Roman" w:cs="Times New Roman"/>
          <w:sz w:val="24"/>
          <w:szCs w:val="24"/>
        </w:rPr>
        <w:t xml:space="preserve">stablished in </w:t>
      </w:r>
      <w:r w:rsidR="001556B7" w:rsidRPr="00DB541D">
        <w:rPr>
          <w:rFonts w:ascii="Times New Roman" w:hAnsi="Times New Roman" w:cs="Times New Roman"/>
          <w:sz w:val="24"/>
          <w:szCs w:val="24"/>
        </w:rPr>
        <w:t>a domestic context</w:t>
      </w:r>
      <w:r w:rsidR="003C1C09" w:rsidRPr="00DB541D">
        <w:rPr>
          <w:rFonts w:ascii="Times New Roman" w:hAnsi="Times New Roman" w:cs="Times New Roman"/>
          <w:sz w:val="24"/>
          <w:szCs w:val="24"/>
        </w:rPr>
        <w:t xml:space="preserve">. </w:t>
      </w:r>
      <w:r w:rsidR="000B0892" w:rsidRPr="00DB541D">
        <w:rPr>
          <w:rFonts w:ascii="Times New Roman" w:hAnsi="Times New Roman" w:cs="Times New Roman"/>
          <w:sz w:val="24"/>
          <w:szCs w:val="24"/>
        </w:rPr>
        <w:t xml:space="preserve">This is known as the </w:t>
      </w:r>
      <w:r w:rsidR="000B0892" w:rsidRPr="00DB541D">
        <w:rPr>
          <w:rFonts w:ascii="Times New Roman" w:hAnsi="Times New Roman" w:cs="Times New Roman"/>
          <w:i/>
          <w:sz w:val="24"/>
          <w:szCs w:val="24"/>
        </w:rPr>
        <w:t>leverage effect</w:t>
      </w:r>
      <w:r w:rsidR="000B0892" w:rsidRPr="00DB541D">
        <w:rPr>
          <w:rFonts w:ascii="Times New Roman" w:hAnsi="Times New Roman" w:cs="Times New Roman"/>
          <w:sz w:val="24"/>
          <w:szCs w:val="24"/>
        </w:rPr>
        <w:t xml:space="preserve">, whereby EU discourse is used </w:t>
      </w:r>
      <w:r w:rsidR="00E72669" w:rsidRPr="00DB541D">
        <w:rPr>
          <w:rFonts w:ascii="Times New Roman" w:hAnsi="Times New Roman" w:cs="Times New Roman"/>
          <w:sz w:val="24"/>
          <w:szCs w:val="24"/>
        </w:rPr>
        <w:t>‘</w:t>
      </w:r>
      <w:r w:rsidR="000B0892" w:rsidRPr="00DB541D">
        <w:rPr>
          <w:rFonts w:ascii="Times New Roman" w:hAnsi="Times New Roman" w:cs="Times New Roman"/>
          <w:sz w:val="24"/>
          <w:szCs w:val="24"/>
        </w:rPr>
        <w:t>as a tool to advance […] domestic political agenda</w:t>
      </w:r>
      <w:r w:rsidR="00484F42" w:rsidRPr="00DB541D">
        <w:rPr>
          <w:rFonts w:ascii="Times New Roman" w:hAnsi="Times New Roman" w:cs="Times New Roman"/>
          <w:sz w:val="24"/>
          <w:szCs w:val="24"/>
        </w:rPr>
        <w:t>s</w:t>
      </w:r>
      <w:r w:rsidR="000B0892" w:rsidRPr="00DB541D">
        <w:rPr>
          <w:rFonts w:ascii="Times New Roman" w:hAnsi="Times New Roman" w:cs="Times New Roman"/>
          <w:sz w:val="24"/>
          <w:szCs w:val="24"/>
        </w:rPr>
        <w:t>, promote desired reforms, and overcome entrenched</w:t>
      </w:r>
      <w:r w:rsidR="0037449C" w:rsidRPr="00DB541D">
        <w:rPr>
          <w:rFonts w:ascii="Times New Roman" w:hAnsi="Times New Roman" w:cs="Times New Roman"/>
          <w:sz w:val="24"/>
          <w:szCs w:val="24"/>
        </w:rPr>
        <w:t xml:space="preserve"> veto positions</w:t>
      </w:r>
      <w:r w:rsidR="00E72669" w:rsidRPr="00DB541D">
        <w:rPr>
          <w:rFonts w:ascii="Times New Roman" w:hAnsi="Times New Roman" w:cs="Times New Roman"/>
          <w:sz w:val="24"/>
          <w:szCs w:val="24"/>
        </w:rPr>
        <w:t>’</w:t>
      </w:r>
      <w:r w:rsidR="0037449C" w:rsidRPr="00DB541D">
        <w:rPr>
          <w:rFonts w:ascii="Times New Roman" w:hAnsi="Times New Roman" w:cs="Times New Roman"/>
          <w:sz w:val="24"/>
          <w:szCs w:val="24"/>
        </w:rPr>
        <w:t xml:space="preserve"> (Zeitlin, 2005, p.</w:t>
      </w:r>
      <w:r w:rsidR="000B0892" w:rsidRPr="00DB541D">
        <w:rPr>
          <w:rFonts w:ascii="Times New Roman" w:hAnsi="Times New Roman" w:cs="Times New Roman"/>
          <w:sz w:val="24"/>
          <w:szCs w:val="24"/>
        </w:rPr>
        <w:t xml:space="preserve">480). It allows experts, as change agents, to promote ideas with more political weight behind them (Ecorys, 2013). </w:t>
      </w:r>
      <w:r w:rsidR="005B42E3" w:rsidRPr="00DB541D">
        <w:rPr>
          <w:rFonts w:ascii="Times New Roman" w:hAnsi="Times New Roman" w:cs="Times New Roman"/>
          <w:sz w:val="24"/>
          <w:szCs w:val="24"/>
        </w:rPr>
        <w:t xml:space="preserve">Indeed, the most common type of influence of Priority A is the personal usage of the best practice reports and the ideas in them, which may translate into small-scale impacts. Many experts use and share the report and incorporate what they have learned into their own practices, showing </w:t>
      </w:r>
      <w:r w:rsidR="005B42E3" w:rsidRPr="00DB541D">
        <w:rPr>
          <w:rFonts w:ascii="Times New Roman" w:eastAsia="Times New Roman" w:hAnsi="Times New Roman" w:cs="Times New Roman"/>
          <w:bCs/>
          <w:sz w:val="24"/>
          <w:szCs w:val="24"/>
          <w:lang w:eastAsia="en-GB"/>
        </w:rPr>
        <w:t xml:space="preserve">a range of appropriation by domestic actors. Therefore, ‘by embracing OMC concepts, categories, and metrics … domestic actors at a minimum acknowledge and reinforce the discursive legitimacy of common European objectives and policy approaches’ (Zeitlin, 2009, p.233). </w:t>
      </w:r>
      <w:r w:rsidR="004B7833" w:rsidRPr="00DB541D">
        <w:rPr>
          <w:rFonts w:ascii="Times New Roman" w:hAnsi="Times New Roman" w:cs="Times New Roman"/>
          <w:sz w:val="24"/>
          <w:szCs w:val="24"/>
        </w:rPr>
        <w:t>It may also lead to information</w:t>
      </w:r>
      <w:r w:rsidR="00BC2216" w:rsidRPr="00DB541D">
        <w:rPr>
          <w:rFonts w:ascii="Times New Roman" w:hAnsi="Times New Roman" w:cs="Times New Roman"/>
          <w:sz w:val="24"/>
          <w:szCs w:val="24"/>
        </w:rPr>
        <w:t xml:space="preserve">-seeking </w:t>
      </w:r>
      <w:r w:rsidR="004B7833" w:rsidRPr="00DB541D">
        <w:rPr>
          <w:rFonts w:ascii="Times New Roman" w:hAnsi="Times New Roman" w:cs="Times New Roman"/>
          <w:sz w:val="24"/>
          <w:szCs w:val="24"/>
        </w:rPr>
        <w:t xml:space="preserve">from other sources such as other EU venues, platforms, or </w:t>
      </w:r>
      <w:r w:rsidR="002E3CF8" w:rsidRPr="00DB541D">
        <w:rPr>
          <w:rFonts w:ascii="Times New Roman" w:hAnsi="Times New Roman" w:cs="Times New Roman"/>
          <w:sz w:val="24"/>
          <w:szCs w:val="24"/>
        </w:rPr>
        <w:t>n</w:t>
      </w:r>
      <w:r w:rsidR="00DC1F96" w:rsidRPr="00DB541D">
        <w:rPr>
          <w:rFonts w:ascii="Times New Roman" w:hAnsi="Times New Roman" w:cs="Times New Roman"/>
          <w:sz w:val="24"/>
          <w:szCs w:val="24"/>
        </w:rPr>
        <w:t>on-governmental organis</w:t>
      </w:r>
      <w:r w:rsidR="002E3CF8" w:rsidRPr="00DB541D">
        <w:rPr>
          <w:rFonts w:ascii="Times New Roman" w:hAnsi="Times New Roman" w:cs="Times New Roman"/>
          <w:sz w:val="24"/>
          <w:szCs w:val="24"/>
        </w:rPr>
        <w:t>ations</w:t>
      </w:r>
      <w:r w:rsidR="004B7833" w:rsidRPr="00DB541D">
        <w:rPr>
          <w:rFonts w:ascii="Times New Roman" w:hAnsi="Times New Roman" w:cs="Times New Roman"/>
          <w:sz w:val="24"/>
          <w:szCs w:val="24"/>
        </w:rPr>
        <w:t xml:space="preserve">. </w:t>
      </w:r>
    </w:p>
    <w:p w14:paraId="39FC1990" w14:textId="77777777" w:rsidR="00E058F1" w:rsidRPr="00DB541D" w:rsidRDefault="00E058F1" w:rsidP="00614599">
      <w:pPr>
        <w:spacing w:after="0" w:line="480" w:lineRule="auto"/>
        <w:rPr>
          <w:rFonts w:ascii="Times New Roman" w:hAnsi="Times New Roman" w:cs="Times New Roman"/>
          <w:b/>
          <w:sz w:val="24"/>
          <w:szCs w:val="24"/>
        </w:rPr>
      </w:pPr>
    </w:p>
    <w:p w14:paraId="4BFDCD09" w14:textId="312688DE" w:rsidR="008B3381" w:rsidRPr="00DB541D" w:rsidRDefault="00C31B15" w:rsidP="00614599">
      <w:pPr>
        <w:spacing w:after="0" w:line="480" w:lineRule="auto"/>
        <w:rPr>
          <w:rFonts w:ascii="Times New Roman" w:hAnsi="Times New Roman" w:cs="Times New Roman"/>
          <w:b/>
          <w:sz w:val="24"/>
          <w:szCs w:val="24"/>
        </w:rPr>
      </w:pPr>
      <w:r w:rsidRPr="00DB541D">
        <w:rPr>
          <w:rFonts w:ascii="Times New Roman" w:hAnsi="Times New Roman" w:cs="Times New Roman"/>
          <w:b/>
          <w:sz w:val="24"/>
          <w:szCs w:val="24"/>
        </w:rPr>
        <w:t>Discussion</w:t>
      </w:r>
      <w:r w:rsidR="003929CB" w:rsidRPr="00DB541D">
        <w:rPr>
          <w:rFonts w:ascii="Times New Roman" w:hAnsi="Times New Roman" w:cs="Times New Roman"/>
          <w:b/>
          <w:sz w:val="24"/>
          <w:szCs w:val="24"/>
        </w:rPr>
        <w:t>: learning constraints</w:t>
      </w:r>
    </w:p>
    <w:p w14:paraId="5466E1C1" w14:textId="037794F2" w:rsidR="000E584E" w:rsidRPr="00DB541D" w:rsidRDefault="000E584E" w:rsidP="00614599">
      <w:pPr>
        <w:shd w:val="clear" w:color="auto" w:fill="FFFFFF"/>
        <w:spacing w:after="0" w:line="480" w:lineRule="auto"/>
        <w:rPr>
          <w:rFonts w:ascii="Times New Roman" w:hAnsi="Times New Roman" w:cs="Times New Roman"/>
          <w:sz w:val="24"/>
          <w:szCs w:val="24"/>
        </w:rPr>
      </w:pPr>
      <w:r w:rsidRPr="00DB541D">
        <w:rPr>
          <w:rFonts w:ascii="Times New Roman" w:eastAsia="Times New Roman" w:hAnsi="Times New Roman" w:cs="Times New Roman"/>
          <w:bCs/>
          <w:sz w:val="24"/>
          <w:szCs w:val="24"/>
          <w:lang w:eastAsia="en-GB"/>
        </w:rPr>
        <w:t>This section expands on</w:t>
      </w:r>
      <w:r w:rsidR="00D55572" w:rsidRPr="00DB541D">
        <w:rPr>
          <w:rFonts w:ascii="Times New Roman" w:eastAsia="Times New Roman" w:hAnsi="Times New Roman" w:cs="Times New Roman"/>
          <w:bCs/>
          <w:sz w:val="24"/>
          <w:szCs w:val="24"/>
          <w:lang w:eastAsia="en-GB"/>
        </w:rPr>
        <w:t xml:space="preserve"> the findings</w:t>
      </w:r>
      <w:r w:rsidRPr="00DB541D">
        <w:rPr>
          <w:rFonts w:ascii="Times New Roman" w:eastAsia="Times New Roman" w:hAnsi="Times New Roman" w:cs="Times New Roman"/>
          <w:bCs/>
          <w:sz w:val="24"/>
          <w:szCs w:val="24"/>
          <w:lang w:eastAsia="en-GB"/>
        </w:rPr>
        <w:t xml:space="preserve"> above and explains </w:t>
      </w:r>
      <w:r w:rsidR="00D55572" w:rsidRPr="00DB541D">
        <w:rPr>
          <w:rFonts w:ascii="Times New Roman" w:eastAsia="Times New Roman" w:hAnsi="Times New Roman" w:cs="Times New Roman"/>
          <w:bCs/>
          <w:sz w:val="24"/>
          <w:szCs w:val="24"/>
          <w:lang w:eastAsia="en-GB"/>
        </w:rPr>
        <w:t xml:space="preserve">why the culture OMC has produced these types of outcomes and not others. </w:t>
      </w:r>
      <w:r w:rsidR="00AE6652" w:rsidRPr="00DB541D">
        <w:rPr>
          <w:rFonts w:ascii="Times New Roman" w:eastAsia="Times New Roman" w:hAnsi="Times New Roman" w:cs="Times New Roman"/>
          <w:bCs/>
          <w:sz w:val="24"/>
          <w:szCs w:val="24"/>
          <w:lang w:eastAsia="en-GB"/>
        </w:rPr>
        <w:t>L</w:t>
      </w:r>
      <w:r w:rsidR="009B4001" w:rsidRPr="00DB541D">
        <w:rPr>
          <w:rFonts w:ascii="Times New Roman" w:hAnsi="Times New Roman" w:cs="Times New Roman"/>
          <w:sz w:val="24"/>
          <w:szCs w:val="24"/>
        </w:rPr>
        <w:t xml:space="preserve">ittle “observable” policy change has occurred in Priority A. </w:t>
      </w:r>
      <w:r w:rsidR="00C108E4" w:rsidRPr="00DB541D">
        <w:rPr>
          <w:rFonts w:ascii="Times New Roman" w:hAnsi="Times New Roman" w:cs="Times New Roman"/>
          <w:sz w:val="24"/>
          <w:szCs w:val="24"/>
        </w:rPr>
        <w:t xml:space="preserve">Why is this the case? </w:t>
      </w:r>
      <w:r w:rsidR="006E093F" w:rsidRPr="00DB541D">
        <w:rPr>
          <w:rFonts w:ascii="Times New Roman" w:hAnsi="Times New Roman" w:cs="Times New Roman"/>
          <w:sz w:val="24"/>
          <w:szCs w:val="24"/>
        </w:rPr>
        <w:t xml:space="preserve">The discussion below highlights </w:t>
      </w:r>
      <w:r w:rsidR="0096741E" w:rsidRPr="00DB541D">
        <w:rPr>
          <w:rFonts w:ascii="Times New Roman" w:hAnsi="Times New Roman" w:cs="Times New Roman"/>
          <w:sz w:val="24"/>
          <w:szCs w:val="24"/>
        </w:rPr>
        <w:t>four</w:t>
      </w:r>
      <w:r w:rsidR="006E093F" w:rsidRPr="00DB541D">
        <w:rPr>
          <w:rFonts w:ascii="Times New Roman" w:hAnsi="Times New Roman" w:cs="Times New Roman"/>
          <w:sz w:val="24"/>
          <w:szCs w:val="24"/>
        </w:rPr>
        <w:t xml:space="preserve"> fundamental learning constraints: a lack of overarching aims of the culture OMC; the loose and vague nature of themes; the weak connection between domesti</w:t>
      </w:r>
      <w:r w:rsidR="0096741E" w:rsidRPr="00DB541D">
        <w:rPr>
          <w:rFonts w:ascii="Times New Roman" w:hAnsi="Times New Roman" w:cs="Times New Roman"/>
          <w:sz w:val="24"/>
          <w:szCs w:val="24"/>
        </w:rPr>
        <w:t>c and EU politics in this field; and the low visibility of the culture OMC.</w:t>
      </w:r>
    </w:p>
    <w:p w14:paraId="62D046F6" w14:textId="77777777" w:rsidR="00270D5C" w:rsidRPr="00DB541D" w:rsidRDefault="00270D5C" w:rsidP="00614599">
      <w:pPr>
        <w:shd w:val="clear" w:color="auto" w:fill="FFFFFF"/>
        <w:spacing w:after="0" w:line="480" w:lineRule="auto"/>
        <w:rPr>
          <w:rFonts w:ascii="Times New Roman" w:hAnsi="Times New Roman" w:cs="Times New Roman"/>
          <w:sz w:val="24"/>
          <w:szCs w:val="24"/>
        </w:rPr>
      </w:pPr>
    </w:p>
    <w:p w14:paraId="51FED4E1" w14:textId="57ED0FE4" w:rsidR="00433428" w:rsidRPr="00DB541D" w:rsidRDefault="000A7747" w:rsidP="00614599">
      <w:pPr>
        <w:spacing w:after="0" w:line="480" w:lineRule="auto"/>
        <w:rPr>
          <w:rFonts w:ascii="Times New Roman" w:hAnsi="Times New Roman" w:cs="Times New Roman"/>
          <w:iCs/>
          <w:sz w:val="24"/>
          <w:szCs w:val="24"/>
        </w:rPr>
      </w:pPr>
      <w:r w:rsidRPr="00DB541D">
        <w:rPr>
          <w:rFonts w:ascii="Times New Roman" w:hAnsi="Times New Roman" w:cs="Times New Roman"/>
          <w:sz w:val="24"/>
          <w:szCs w:val="24"/>
        </w:rPr>
        <w:t>The first</w:t>
      </w:r>
      <w:r w:rsidR="00433428" w:rsidRPr="00DB541D">
        <w:rPr>
          <w:rFonts w:ascii="Times New Roman" w:hAnsi="Times New Roman" w:cs="Times New Roman"/>
          <w:sz w:val="24"/>
          <w:szCs w:val="24"/>
        </w:rPr>
        <w:t xml:space="preserve"> key reason for the limited and local nature of outcomes in Priority A is that there is a lack of overarching narrative about why Member States coordinate </w:t>
      </w:r>
      <w:r w:rsidR="000D3DDC" w:rsidRPr="00DB541D">
        <w:rPr>
          <w:rFonts w:ascii="Times New Roman" w:hAnsi="Times New Roman" w:cs="Times New Roman"/>
          <w:sz w:val="24"/>
          <w:szCs w:val="24"/>
        </w:rPr>
        <w:t xml:space="preserve">cultural </w:t>
      </w:r>
      <w:r w:rsidR="00433428" w:rsidRPr="00DB541D">
        <w:rPr>
          <w:rFonts w:ascii="Times New Roman" w:hAnsi="Times New Roman" w:cs="Times New Roman"/>
          <w:sz w:val="24"/>
          <w:szCs w:val="24"/>
        </w:rPr>
        <w:t xml:space="preserve">policy </w:t>
      </w:r>
      <w:r w:rsidR="000D3DDC" w:rsidRPr="00DB541D">
        <w:rPr>
          <w:rFonts w:ascii="Times New Roman" w:hAnsi="Times New Roman" w:cs="Times New Roman"/>
          <w:sz w:val="24"/>
          <w:szCs w:val="24"/>
        </w:rPr>
        <w:t>to begin with</w:t>
      </w:r>
      <w:r w:rsidR="00433428" w:rsidRPr="00DB541D">
        <w:rPr>
          <w:rFonts w:ascii="Times New Roman" w:hAnsi="Times New Roman" w:cs="Times New Roman"/>
          <w:sz w:val="24"/>
          <w:szCs w:val="24"/>
        </w:rPr>
        <w:t>, and along</w:t>
      </w:r>
      <w:r w:rsidR="00DF2CE7" w:rsidRPr="00DB541D">
        <w:rPr>
          <w:rFonts w:ascii="Times New Roman" w:hAnsi="Times New Roman" w:cs="Times New Roman"/>
          <w:sz w:val="24"/>
          <w:szCs w:val="24"/>
        </w:rPr>
        <w:t>side</w:t>
      </w:r>
      <w:r w:rsidR="00433428" w:rsidRPr="00DB541D">
        <w:rPr>
          <w:rFonts w:ascii="Times New Roman" w:hAnsi="Times New Roman" w:cs="Times New Roman"/>
          <w:sz w:val="24"/>
          <w:szCs w:val="24"/>
        </w:rPr>
        <w:t xml:space="preserve"> this, what the role of culture and cultural cooperation is in the European Union. Culture is emphasised as a vehicle to forge popular support for European integration and to foster a sense of common European identity</w:t>
      </w:r>
      <w:r w:rsidR="00AA6C9A" w:rsidRPr="00DB541D">
        <w:rPr>
          <w:rFonts w:ascii="Times New Roman" w:hAnsi="Times New Roman" w:cs="Times New Roman"/>
          <w:sz w:val="24"/>
          <w:szCs w:val="24"/>
        </w:rPr>
        <w:t xml:space="preserve"> (Shore 2000, 2006)</w:t>
      </w:r>
      <w:r w:rsidR="00433428" w:rsidRPr="00DB541D">
        <w:rPr>
          <w:rFonts w:ascii="Times New Roman" w:hAnsi="Times New Roman" w:cs="Times New Roman"/>
          <w:sz w:val="24"/>
          <w:szCs w:val="24"/>
        </w:rPr>
        <w:t>. However, despite the assertion that ‘culture is an indispensable feature to achieve the EU’s strategic objectives of prosperity, solidarity and security’ (CEC, 2007</w:t>
      </w:r>
      <w:r w:rsidR="00396842" w:rsidRPr="00DB541D">
        <w:rPr>
          <w:rFonts w:ascii="Times New Roman" w:hAnsi="Times New Roman" w:cs="Times New Roman"/>
          <w:sz w:val="24"/>
          <w:szCs w:val="24"/>
        </w:rPr>
        <w:t>, p.</w:t>
      </w:r>
      <w:r w:rsidR="00433428" w:rsidRPr="00DB541D">
        <w:rPr>
          <w:rFonts w:ascii="Times New Roman" w:hAnsi="Times New Roman" w:cs="Times New Roman"/>
          <w:sz w:val="24"/>
          <w:szCs w:val="24"/>
        </w:rPr>
        <w:t xml:space="preserve">3), there is a lack of understanding of how this works in practice. </w:t>
      </w:r>
      <w:r w:rsidR="00433428" w:rsidRPr="00DB541D">
        <w:rPr>
          <w:rFonts w:ascii="Times New Roman" w:hAnsi="Times New Roman" w:cs="Times New Roman"/>
          <w:iCs/>
          <w:sz w:val="24"/>
          <w:szCs w:val="24"/>
        </w:rPr>
        <w:t xml:space="preserve">There is </w:t>
      </w:r>
      <w:r w:rsidR="00AA6C9A" w:rsidRPr="00DB541D">
        <w:rPr>
          <w:rFonts w:ascii="Times New Roman" w:hAnsi="Times New Roman" w:cs="Times New Roman"/>
          <w:iCs/>
          <w:sz w:val="24"/>
          <w:szCs w:val="24"/>
        </w:rPr>
        <w:t xml:space="preserve">also </w:t>
      </w:r>
      <w:r w:rsidR="00433428" w:rsidRPr="00DB541D">
        <w:rPr>
          <w:rFonts w:ascii="Times New Roman" w:hAnsi="Times New Roman" w:cs="Times New Roman"/>
          <w:iCs/>
          <w:sz w:val="24"/>
          <w:szCs w:val="24"/>
        </w:rPr>
        <w:t>a paradox at play: cultural cooperation is desired in order to further European integration and unity, but its development is constrained by subsidiarity and Member States’ wishes to keep culture a national competence (Patel, 2013).</w:t>
      </w:r>
      <w:r w:rsidRPr="00DB541D">
        <w:rPr>
          <w:rFonts w:ascii="Times New Roman" w:hAnsi="Times New Roman" w:cs="Times New Roman"/>
          <w:iCs/>
          <w:sz w:val="24"/>
          <w:szCs w:val="24"/>
        </w:rPr>
        <w:t xml:space="preserve"> </w:t>
      </w:r>
      <w:r w:rsidR="00AA6C9A" w:rsidRPr="00DB541D">
        <w:rPr>
          <w:rFonts w:ascii="Times New Roman" w:hAnsi="Times New Roman" w:cs="Times New Roman"/>
          <w:iCs/>
          <w:sz w:val="24"/>
          <w:szCs w:val="24"/>
        </w:rPr>
        <w:t>P</w:t>
      </w:r>
      <w:r w:rsidRPr="00DB541D">
        <w:rPr>
          <w:rFonts w:ascii="Times New Roman" w:hAnsi="Times New Roman" w:cs="Times New Roman"/>
          <w:iCs/>
          <w:sz w:val="24"/>
          <w:szCs w:val="24"/>
        </w:rPr>
        <w:t xml:space="preserve">olicy coordination </w:t>
      </w:r>
      <w:r w:rsidR="00831364" w:rsidRPr="00DB541D">
        <w:rPr>
          <w:rFonts w:ascii="Times New Roman" w:hAnsi="Times New Roman" w:cs="Times New Roman"/>
          <w:iCs/>
          <w:sz w:val="24"/>
          <w:szCs w:val="24"/>
        </w:rPr>
        <w:t>therefore exists</w:t>
      </w:r>
      <w:r w:rsidR="00DF2CE7" w:rsidRPr="00DB541D">
        <w:rPr>
          <w:rFonts w:ascii="Times New Roman" w:hAnsi="Times New Roman" w:cs="Times New Roman"/>
          <w:iCs/>
          <w:sz w:val="24"/>
          <w:szCs w:val="24"/>
        </w:rPr>
        <w:t xml:space="preserve">, but </w:t>
      </w:r>
      <w:r w:rsidR="000D3DDC" w:rsidRPr="00DB541D">
        <w:rPr>
          <w:rFonts w:ascii="Times New Roman" w:hAnsi="Times New Roman" w:cs="Times New Roman"/>
          <w:iCs/>
          <w:sz w:val="24"/>
          <w:szCs w:val="24"/>
        </w:rPr>
        <w:t>it</w:t>
      </w:r>
      <w:r w:rsidR="00DF2CE7" w:rsidRPr="00DB541D">
        <w:rPr>
          <w:rFonts w:ascii="Times New Roman" w:hAnsi="Times New Roman" w:cs="Times New Roman"/>
          <w:iCs/>
          <w:sz w:val="24"/>
          <w:szCs w:val="24"/>
        </w:rPr>
        <w:t xml:space="preserve"> is driven by the European Commission rather than the </w:t>
      </w:r>
      <w:r w:rsidR="00831364" w:rsidRPr="00DB541D">
        <w:rPr>
          <w:rFonts w:ascii="Times New Roman" w:hAnsi="Times New Roman" w:cs="Times New Roman"/>
          <w:iCs/>
          <w:sz w:val="24"/>
          <w:szCs w:val="24"/>
        </w:rPr>
        <w:t>Member States (Mattocks,</w:t>
      </w:r>
      <w:r w:rsidR="00E03D7A" w:rsidRPr="00DB541D">
        <w:rPr>
          <w:rFonts w:ascii="Times New Roman" w:hAnsi="Times New Roman" w:cs="Times New Roman"/>
          <w:iCs/>
          <w:sz w:val="24"/>
          <w:szCs w:val="24"/>
        </w:rPr>
        <w:t xml:space="preserve"> 2016</w:t>
      </w:r>
      <w:r w:rsidR="00831364" w:rsidRPr="00DB541D">
        <w:rPr>
          <w:rFonts w:ascii="Times New Roman" w:hAnsi="Times New Roman" w:cs="Times New Roman"/>
          <w:iCs/>
          <w:sz w:val="24"/>
          <w:szCs w:val="24"/>
        </w:rPr>
        <w:t>).</w:t>
      </w:r>
    </w:p>
    <w:p w14:paraId="38398BFD" w14:textId="77777777" w:rsidR="00433428" w:rsidRPr="00DB541D" w:rsidRDefault="00433428" w:rsidP="00614599">
      <w:pPr>
        <w:spacing w:after="0" w:line="480" w:lineRule="auto"/>
        <w:rPr>
          <w:rFonts w:ascii="Times New Roman" w:hAnsi="Times New Roman" w:cs="Times New Roman"/>
          <w:iCs/>
          <w:sz w:val="24"/>
          <w:szCs w:val="24"/>
        </w:rPr>
      </w:pPr>
    </w:p>
    <w:p w14:paraId="3FFAAB12" w14:textId="22775E4F" w:rsidR="00433428" w:rsidRPr="00DB541D" w:rsidRDefault="00433428"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A second reason to explain these outcomes is the loose and vague nature of the themes the groups work on.</w:t>
      </w:r>
      <w:r w:rsidR="00086EFA" w:rsidRPr="00DB541D">
        <w:rPr>
          <w:rFonts w:ascii="Times New Roman" w:hAnsi="Times New Roman" w:cs="Times New Roman"/>
          <w:sz w:val="24"/>
          <w:szCs w:val="24"/>
        </w:rPr>
        <w:t xml:space="preserve"> Referring back to Table 1, we see that the groups’ tasks are </w:t>
      </w:r>
      <w:r w:rsidR="00D47D22" w:rsidRPr="00DB541D">
        <w:rPr>
          <w:rFonts w:ascii="Times New Roman" w:hAnsi="Times New Roman" w:cs="Times New Roman"/>
          <w:sz w:val="24"/>
          <w:szCs w:val="24"/>
        </w:rPr>
        <w:t xml:space="preserve">very </w:t>
      </w:r>
      <w:r w:rsidR="00086EFA" w:rsidRPr="00DB541D">
        <w:rPr>
          <w:rFonts w:ascii="Times New Roman" w:hAnsi="Times New Roman" w:cs="Times New Roman"/>
          <w:sz w:val="24"/>
          <w:szCs w:val="24"/>
        </w:rPr>
        <w:t xml:space="preserve">broad. </w:t>
      </w:r>
      <w:r w:rsidRPr="00DB541D">
        <w:rPr>
          <w:rFonts w:ascii="Times New Roman" w:hAnsi="Times New Roman" w:cs="Times New Roman"/>
          <w:sz w:val="24"/>
          <w:szCs w:val="24"/>
        </w:rPr>
        <w:t>Borrás and Radaelli (2010) argue that ambiguity and broad-brush goals to achieve maximum political agreement are in fact built into the OMC’s institutional design.</w:t>
      </w:r>
      <w:r w:rsidR="00086EFA" w:rsidRPr="00DB541D">
        <w:rPr>
          <w:rFonts w:ascii="Times New Roman" w:hAnsi="Times New Roman" w:cs="Times New Roman"/>
          <w:sz w:val="24"/>
          <w:szCs w:val="24"/>
        </w:rPr>
        <w:t xml:space="preserve"> </w:t>
      </w:r>
      <w:r w:rsidR="000D3DDC" w:rsidRPr="00DB541D">
        <w:rPr>
          <w:rFonts w:ascii="Times New Roman" w:hAnsi="Times New Roman" w:cs="Times New Roman"/>
          <w:sz w:val="24"/>
          <w:szCs w:val="24"/>
        </w:rPr>
        <w:t xml:space="preserve">The OMC’s </w:t>
      </w:r>
      <w:r w:rsidR="000D3DDC" w:rsidRPr="00DB541D">
        <w:rPr>
          <w:rFonts w:ascii="Times New Roman" w:eastAsia="Batang" w:hAnsi="Times New Roman" w:cs="Times New Roman"/>
          <w:sz w:val="24"/>
          <w:szCs w:val="24"/>
        </w:rPr>
        <w:t xml:space="preserve">common objectives therefore act as loose themes for discussion, rather than problems to be solved. </w:t>
      </w:r>
      <w:r w:rsidR="000D3DDC" w:rsidRPr="00DB541D">
        <w:rPr>
          <w:rFonts w:ascii="Times New Roman" w:hAnsi="Times New Roman" w:cs="Times New Roman"/>
          <w:sz w:val="24"/>
          <w:szCs w:val="24"/>
        </w:rPr>
        <w:t>There are also conceptual difficulties in establishing basic frames for discussion among 28 Member States, who lack a ‘typology of similarity’ (March and Olsen, 2009) for a common framework, even language, of cultural policy</w:t>
      </w:r>
      <w:r w:rsidR="000D3DDC" w:rsidRPr="00DB541D">
        <w:rPr>
          <w:rFonts w:ascii="Times New Roman" w:hAnsi="Times New Roman" w:cs="Times New Roman"/>
          <w:iCs/>
          <w:sz w:val="24"/>
          <w:szCs w:val="24"/>
        </w:rPr>
        <w:t xml:space="preserve">, making firm outcomes even more challenging. </w:t>
      </w:r>
      <w:r w:rsidR="00086EFA" w:rsidRPr="00DB541D">
        <w:rPr>
          <w:rFonts w:ascii="Times New Roman" w:hAnsi="Times New Roman" w:cs="Times New Roman"/>
          <w:sz w:val="24"/>
          <w:szCs w:val="24"/>
        </w:rPr>
        <w:t xml:space="preserve">One argument </w:t>
      </w:r>
      <w:r w:rsidR="000D3DDC" w:rsidRPr="00DB541D">
        <w:rPr>
          <w:rFonts w:ascii="Times New Roman" w:hAnsi="Times New Roman" w:cs="Times New Roman"/>
          <w:sz w:val="24"/>
          <w:szCs w:val="24"/>
        </w:rPr>
        <w:t>prominent in</w:t>
      </w:r>
      <w:r w:rsidR="00086EFA" w:rsidRPr="00DB541D">
        <w:rPr>
          <w:rFonts w:ascii="Times New Roman" w:hAnsi="Times New Roman" w:cs="Times New Roman"/>
          <w:sz w:val="24"/>
          <w:szCs w:val="24"/>
        </w:rPr>
        <w:t xml:space="preserve"> the</w:t>
      </w:r>
      <w:r w:rsidR="000D3DDC" w:rsidRPr="00DB541D">
        <w:rPr>
          <w:rFonts w:ascii="Times New Roman" w:hAnsi="Times New Roman" w:cs="Times New Roman"/>
          <w:sz w:val="24"/>
          <w:szCs w:val="24"/>
        </w:rPr>
        <w:t xml:space="preserve"> OMC </w:t>
      </w:r>
      <w:r w:rsidR="00086EFA" w:rsidRPr="00DB541D">
        <w:rPr>
          <w:rFonts w:ascii="Times New Roman" w:hAnsi="Times New Roman" w:cs="Times New Roman"/>
          <w:sz w:val="24"/>
          <w:szCs w:val="24"/>
        </w:rPr>
        <w:t>literature is that v</w:t>
      </w:r>
      <w:r w:rsidRPr="00DB541D">
        <w:rPr>
          <w:rFonts w:ascii="Times New Roman" w:hAnsi="Times New Roman" w:cs="Times New Roman"/>
          <w:sz w:val="24"/>
          <w:szCs w:val="24"/>
        </w:rPr>
        <w:t>agueness is embraced by the Member States in order to protect subsidiarity</w:t>
      </w:r>
      <w:r w:rsidR="00086EFA" w:rsidRPr="00DB541D">
        <w:rPr>
          <w:rFonts w:ascii="Times New Roman" w:hAnsi="Times New Roman" w:cs="Times New Roman"/>
          <w:sz w:val="24"/>
          <w:szCs w:val="24"/>
        </w:rPr>
        <w:t xml:space="preserve"> (Lodge, 2007): </w:t>
      </w:r>
      <w:r w:rsidR="00D47D22" w:rsidRPr="00DB541D">
        <w:rPr>
          <w:rFonts w:ascii="Times New Roman" w:hAnsi="Times New Roman" w:cs="Times New Roman"/>
          <w:sz w:val="24"/>
          <w:szCs w:val="24"/>
        </w:rPr>
        <w:t>‘</w:t>
      </w:r>
      <w:r w:rsidR="00AC2D8B" w:rsidRPr="00DB541D">
        <w:rPr>
          <w:rFonts w:ascii="Times New Roman" w:hAnsi="Times New Roman" w:cs="Times New Roman"/>
          <w:sz w:val="24"/>
          <w:szCs w:val="24"/>
        </w:rPr>
        <w:t>[</w:t>
      </w:r>
      <w:r w:rsidR="00086EFA" w:rsidRPr="00DB541D">
        <w:rPr>
          <w:rFonts w:ascii="Times New Roman" w:hAnsi="Times New Roman" w:cs="Times New Roman"/>
          <w:sz w:val="24"/>
          <w:szCs w:val="24"/>
        </w:rPr>
        <w:t>o</w:t>
      </w:r>
      <w:r w:rsidR="00AC2D8B" w:rsidRPr="00DB541D">
        <w:rPr>
          <w:rFonts w:ascii="Times New Roman" w:hAnsi="Times New Roman" w:cs="Times New Roman"/>
          <w:sz w:val="24"/>
          <w:szCs w:val="24"/>
        </w:rPr>
        <w:t>]</w:t>
      </w:r>
      <w:r w:rsidR="00D47D22" w:rsidRPr="00DB541D">
        <w:rPr>
          <w:rFonts w:ascii="Times New Roman" w:hAnsi="Times New Roman" w:cs="Times New Roman"/>
          <w:sz w:val="24"/>
          <w:szCs w:val="24"/>
        </w:rPr>
        <w:t>pponents of a powerful “</w:t>
      </w:r>
      <w:r w:rsidR="00AC2D8B" w:rsidRPr="00DB541D">
        <w:rPr>
          <w:rFonts w:ascii="Times New Roman" w:hAnsi="Times New Roman" w:cs="Times New Roman"/>
          <w:sz w:val="24"/>
          <w:szCs w:val="24"/>
        </w:rPr>
        <w:t>social Europe”</w:t>
      </w:r>
      <w:r w:rsidR="00D47D22" w:rsidRPr="00DB541D">
        <w:rPr>
          <w:rFonts w:ascii="Times New Roman" w:hAnsi="Times New Roman" w:cs="Times New Roman"/>
          <w:sz w:val="24"/>
          <w:szCs w:val="24"/>
        </w:rPr>
        <w:t>’</w:t>
      </w:r>
      <w:r w:rsidR="00AC2D8B" w:rsidRPr="00DB541D">
        <w:rPr>
          <w:rFonts w:ascii="Times New Roman" w:hAnsi="Times New Roman" w:cs="Times New Roman"/>
          <w:sz w:val="24"/>
          <w:szCs w:val="24"/>
        </w:rPr>
        <w:t xml:space="preserve"> have not been willing to allow any EU competence in this arena; they have, </w:t>
      </w:r>
      <w:r w:rsidR="00AC2D8B" w:rsidRPr="00DB541D">
        <w:rPr>
          <w:rFonts w:ascii="Times New Roman" w:hAnsi="Times New Roman" w:cs="Times New Roman"/>
          <w:sz w:val="24"/>
          <w:szCs w:val="24"/>
        </w:rPr>
        <w:lastRenderedPageBreak/>
        <w:t xml:space="preserve">however </w:t>
      </w:r>
      <w:r w:rsidR="00D47D22" w:rsidRPr="00DB541D">
        <w:rPr>
          <w:rFonts w:ascii="Times New Roman" w:hAnsi="Times New Roman" w:cs="Times New Roman"/>
          <w:sz w:val="24"/>
          <w:szCs w:val="24"/>
        </w:rPr>
        <w:t>‘</w:t>
      </w:r>
      <w:r w:rsidR="00AC2D8B" w:rsidRPr="00DB541D">
        <w:rPr>
          <w:rFonts w:ascii="Times New Roman" w:hAnsi="Times New Roman" w:cs="Times New Roman"/>
          <w:sz w:val="24"/>
          <w:szCs w:val="24"/>
        </w:rPr>
        <w:t>been willing to allow the operation of the OMC in this field, as they see the OMC as a rather innocuous exercise that</w:t>
      </w:r>
      <w:r w:rsidR="00D47D22" w:rsidRPr="00DB541D">
        <w:rPr>
          <w:rFonts w:ascii="Times New Roman" w:hAnsi="Times New Roman" w:cs="Times New Roman"/>
          <w:sz w:val="24"/>
          <w:szCs w:val="24"/>
        </w:rPr>
        <w:t xml:space="preserve"> entails no binding commitments’</w:t>
      </w:r>
      <w:r w:rsidR="00AC2D8B" w:rsidRPr="00DB541D">
        <w:rPr>
          <w:rFonts w:ascii="Times New Roman" w:hAnsi="Times New Roman" w:cs="Times New Roman"/>
          <w:sz w:val="24"/>
          <w:szCs w:val="24"/>
        </w:rPr>
        <w:t xml:space="preserve"> (Idema and Kelemen</w:t>
      </w:r>
      <w:r w:rsidR="00D47D22" w:rsidRPr="00DB541D">
        <w:rPr>
          <w:rFonts w:ascii="Times New Roman" w:hAnsi="Times New Roman" w:cs="Times New Roman"/>
          <w:sz w:val="24"/>
          <w:szCs w:val="24"/>
        </w:rPr>
        <w:t>,</w:t>
      </w:r>
      <w:r w:rsidR="00AC2D8B" w:rsidRPr="00DB541D">
        <w:rPr>
          <w:rFonts w:ascii="Times New Roman" w:hAnsi="Times New Roman" w:cs="Times New Roman"/>
          <w:sz w:val="24"/>
          <w:szCs w:val="24"/>
        </w:rPr>
        <w:t xml:space="preserve"> 2006,</w:t>
      </w:r>
      <w:r w:rsidR="00D47D22" w:rsidRPr="00DB541D">
        <w:rPr>
          <w:rFonts w:ascii="Times New Roman" w:hAnsi="Times New Roman" w:cs="Times New Roman"/>
          <w:sz w:val="24"/>
          <w:szCs w:val="24"/>
        </w:rPr>
        <w:t xml:space="preserve"> </w:t>
      </w:r>
      <w:r w:rsidR="000D3DDC" w:rsidRPr="00DB541D">
        <w:rPr>
          <w:rFonts w:ascii="Times New Roman" w:hAnsi="Times New Roman" w:cs="Times New Roman"/>
          <w:sz w:val="24"/>
          <w:szCs w:val="24"/>
        </w:rPr>
        <w:t>p.</w:t>
      </w:r>
      <w:r w:rsidR="00AC2D8B" w:rsidRPr="00DB541D">
        <w:rPr>
          <w:rFonts w:ascii="Times New Roman" w:hAnsi="Times New Roman" w:cs="Times New Roman"/>
          <w:sz w:val="24"/>
          <w:szCs w:val="24"/>
        </w:rPr>
        <w:t xml:space="preserve">117). </w:t>
      </w:r>
      <w:r w:rsidR="00D47D22" w:rsidRPr="00DB541D">
        <w:rPr>
          <w:rFonts w:ascii="Times New Roman" w:hAnsi="Times New Roman" w:cs="Times New Roman"/>
          <w:sz w:val="24"/>
          <w:szCs w:val="24"/>
        </w:rPr>
        <w:t xml:space="preserve">This is also </w:t>
      </w:r>
      <w:r w:rsidR="00AC2D8B" w:rsidRPr="00DB541D">
        <w:rPr>
          <w:rFonts w:ascii="Times New Roman" w:hAnsi="Times New Roman" w:cs="Times New Roman"/>
          <w:sz w:val="24"/>
          <w:szCs w:val="24"/>
        </w:rPr>
        <w:t>what we see in the case of culture</w:t>
      </w:r>
      <w:r w:rsidR="000D3DDC" w:rsidRPr="00DB541D">
        <w:rPr>
          <w:rFonts w:ascii="Times New Roman" w:hAnsi="Times New Roman" w:cs="Times New Roman"/>
          <w:sz w:val="24"/>
          <w:szCs w:val="24"/>
        </w:rPr>
        <w:t>: t</w:t>
      </w:r>
      <w:r w:rsidRPr="00DB541D">
        <w:rPr>
          <w:rFonts w:ascii="Times New Roman" w:hAnsi="Times New Roman" w:cs="Times New Roman"/>
          <w:sz w:val="24"/>
          <w:szCs w:val="24"/>
        </w:rPr>
        <w:t>here is little political will to formulate more concrete goals or introduce a firmer style of coordination (</w:t>
      </w:r>
      <w:r w:rsidR="00E03D7A" w:rsidRPr="00DB541D">
        <w:rPr>
          <w:rFonts w:ascii="Times New Roman" w:hAnsi="Times New Roman" w:cs="Times New Roman"/>
          <w:sz w:val="24"/>
          <w:szCs w:val="24"/>
        </w:rPr>
        <w:t xml:space="preserve">Littoz-Monnet, 2007; </w:t>
      </w:r>
      <w:r w:rsidRPr="00DB541D">
        <w:rPr>
          <w:rFonts w:ascii="Times New Roman" w:hAnsi="Times New Roman" w:cs="Times New Roman"/>
          <w:sz w:val="24"/>
          <w:szCs w:val="24"/>
        </w:rPr>
        <w:t>Mattocks, 2016).</w:t>
      </w:r>
    </w:p>
    <w:p w14:paraId="0B24A4E4" w14:textId="77777777" w:rsidR="002D5DDF" w:rsidRPr="00DB541D" w:rsidRDefault="002D5DDF" w:rsidP="00614599">
      <w:pPr>
        <w:spacing w:after="0" w:line="480" w:lineRule="auto"/>
        <w:rPr>
          <w:rFonts w:ascii="Times New Roman" w:hAnsi="Times New Roman" w:cs="Times New Roman"/>
          <w:sz w:val="24"/>
          <w:szCs w:val="24"/>
        </w:rPr>
      </w:pPr>
    </w:p>
    <w:p w14:paraId="7EE8355E" w14:textId="45F94DE3" w:rsidR="00A15D74" w:rsidRPr="00DB541D" w:rsidRDefault="002D5DDF"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 xml:space="preserve">A third reason </w:t>
      </w:r>
      <w:r w:rsidR="000D3DDC" w:rsidRPr="00DB541D">
        <w:rPr>
          <w:rFonts w:ascii="Times New Roman" w:hAnsi="Times New Roman" w:cs="Times New Roman"/>
          <w:sz w:val="24"/>
          <w:szCs w:val="24"/>
        </w:rPr>
        <w:t>to</w:t>
      </w:r>
      <w:r w:rsidRPr="00DB541D">
        <w:rPr>
          <w:rFonts w:ascii="Times New Roman" w:hAnsi="Times New Roman" w:cs="Times New Roman"/>
          <w:sz w:val="24"/>
          <w:szCs w:val="24"/>
        </w:rPr>
        <w:t xml:space="preserve"> explain the limited nature of outcomes is that there is a weak connection between domestic and EU</w:t>
      </w:r>
      <w:r w:rsidR="00304926" w:rsidRPr="00DB541D">
        <w:rPr>
          <w:rFonts w:ascii="Times New Roman" w:hAnsi="Times New Roman" w:cs="Times New Roman"/>
          <w:sz w:val="24"/>
          <w:szCs w:val="24"/>
        </w:rPr>
        <w:t xml:space="preserve"> politics and policy</w:t>
      </w:r>
      <w:r w:rsidRPr="00DB541D">
        <w:rPr>
          <w:rFonts w:ascii="Times New Roman" w:hAnsi="Times New Roman" w:cs="Times New Roman"/>
          <w:sz w:val="24"/>
          <w:szCs w:val="24"/>
        </w:rPr>
        <w:t xml:space="preserve"> in this field.</w:t>
      </w:r>
      <w:r w:rsidR="00304926" w:rsidRPr="00DB541D">
        <w:rPr>
          <w:rFonts w:ascii="Times New Roman" w:hAnsi="Times New Roman" w:cs="Times New Roman"/>
          <w:sz w:val="24"/>
          <w:szCs w:val="24"/>
        </w:rPr>
        <w:t xml:space="preserve"> To understand this we have to look at the role of the Member States in the culture OMC.</w:t>
      </w:r>
      <w:r w:rsidR="008C7055" w:rsidRPr="00DB541D">
        <w:rPr>
          <w:rFonts w:ascii="Times New Roman" w:hAnsi="Times New Roman" w:cs="Times New Roman"/>
          <w:sz w:val="24"/>
          <w:szCs w:val="24"/>
        </w:rPr>
        <w:t xml:space="preserve"> The main output of the culture OMC is the best practice reports, which contain policy recommendations. The incorporation and use of these recommendations into domestic policy depends on the roles of two groups of actors: n</w:t>
      </w:r>
      <w:r w:rsidRPr="00DB541D">
        <w:rPr>
          <w:rFonts w:ascii="Times New Roman" w:hAnsi="Times New Roman" w:cs="Times New Roman"/>
          <w:sz w:val="24"/>
          <w:szCs w:val="24"/>
        </w:rPr>
        <w:t>ational ministries of cu</w:t>
      </w:r>
      <w:r w:rsidR="008C7055" w:rsidRPr="00DB541D">
        <w:rPr>
          <w:rFonts w:ascii="Times New Roman" w:hAnsi="Times New Roman" w:cs="Times New Roman"/>
          <w:sz w:val="24"/>
          <w:szCs w:val="24"/>
        </w:rPr>
        <w:t>lture and the appointed experts. I</w:t>
      </w:r>
      <w:r w:rsidR="00823A47" w:rsidRPr="00DB541D">
        <w:rPr>
          <w:rFonts w:ascii="Times New Roman" w:hAnsi="Times New Roman" w:cs="Times New Roman"/>
          <w:sz w:val="24"/>
          <w:szCs w:val="24"/>
        </w:rPr>
        <w:t>nfluence</w:t>
      </w:r>
      <w:r w:rsidR="002366FA" w:rsidRPr="00DB541D">
        <w:rPr>
          <w:rFonts w:ascii="Times New Roman" w:hAnsi="Times New Roman" w:cs="Times New Roman"/>
          <w:sz w:val="24"/>
          <w:szCs w:val="24"/>
        </w:rPr>
        <w:t xml:space="preserve"> ultimately</w:t>
      </w:r>
      <w:r w:rsidR="00823A47" w:rsidRPr="00DB541D">
        <w:rPr>
          <w:rFonts w:ascii="Times New Roman" w:hAnsi="Times New Roman" w:cs="Times New Roman"/>
          <w:sz w:val="24"/>
          <w:szCs w:val="24"/>
        </w:rPr>
        <w:t xml:space="preserve"> depends on two key factors. The first is whether the participating expert</w:t>
      </w:r>
      <w:r w:rsidR="00E90C94" w:rsidRPr="00DB541D">
        <w:rPr>
          <w:rFonts w:ascii="Times New Roman" w:hAnsi="Times New Roman" w:cs="Times New Roman"/>
          <w:sz w:val="24"/>
          <w:szCs w:val="24"/>
        </w:rPr>
        <w:t>, acting as a change agent,</w:t>
      </w:r>
      <w:r w:rsidR="00823A47" w:rsidRPr="00DB541D">
        <w:rPr>
          <w:rFonts w:ascii="Times New Roman" w:hAnsi="Times New Roman" w:cs="Times New Roman"/>
          <w:sz w:val="24"/>
          <w:szCs w:val="24"/>
        </w:rPr>
        <w:t xml:space="preserve"> is ab</w:t>
      </w:r>
      <w:r w:rsidR="0063622D" w:rsidRPr="00DB541D">
        <w:rPr>
          <w:rFonts w:ascii="Times New Roman" w:hAnsi="Times New Roman" w:cs="Times New Roman"/>
          <w:sz w:val="24"/>
          <w:szCs w:val="24"/>
        </w:rPr>
        <w:t xml:space="preserve">le to </w:t>
      </w:r>
      <w:r w:rsidR="00E90C94" w:rsidRPr="00DB541D">
        <w:rPr>
          <w:rFonts w:ascii="Times New Roman" w:hAnsi="Times New Roman" w:cs="Times New Roman"/>
          <w:sz w:val="24"/>
          <w:szCs w:val="24"/>
        </w:rPr>
        <w:t>“get behind” the results</w:t>
      </w:r>
      <w:r w:rsidR="006F5F7B" w:rsidRPr="00DB541D">
        <w:rPr>
          <w:rFonts w:ascii="Times New Roman" w:hAnsi="Times New Roman" w:cs="Times New Roman"/>
          <w:sz w:val="24"/>
          <w:szCs w:val="24"/>
        </w:rPr>
        <w:t xml:space="preserve">. </w:t>
      </w:r>
      <w:r w:rsidR="0063622D" w:rsidRPr="00DB541D">
        <w:rPr>
          <w:rFonts w:ascii="Times New Roman" w:hAnsi="Times New Roman" w:cs="Times New Roman"/>
          <w:sz w:val="24"/>
          <w:szCs w:val="24"/>
        </w:rPr>
        <w:t xml:space="preserve">Does </w:t>
      </w:r>
      <w:r w:rsidR="00E90C94" w:rsidRPr="00DB541D">
        <w:rPr>
          <w:rFonts w:ascii="Times New Roman" w:hAnsi="Times New Roman" w:cs="Times New Roman"/>
          <w:sz w:val="24"/>
          <w:szCs w:val="24"/>
        </w:rPr>
        <w:t>he or she</w:t>
      </w:r>
      <w:r w:rsidR="00823A47" w:rsidRPr="00DB541D">
        <w:rPr>
          <w:rFonts w:ascii="Times New Roman" w:hAnsi="Times New Roman" w:cs="Times New Roman"/>
          <w:sz w:val="24"/>
          <w:szCs w:val="24"/>
        </w:rPr>
        <w:t xml:space="preserve"> find the results credible and appropriat</w:t>
      </w:r>
      <w:r w:rsidR="0063622D" w:rsidRPr="00DB541D">
        <w:rPr>
          <w:rFonts w:ascii="Times New Roman" w:hAnsi="Times New Roman" w:cs="Times New Roman"/>
          <w:sz w:val="24"/>
          <w:szCs w:val="24"/>
        </w:rPr>
        <w:t xml:space="preserve">e? </w:t>
      </w:r>
      <w:r w:rsidR="000D3DDC" w:rsidRPr="00DB541D">
        <w:rPr>
          <w:rFonts w:ascii="Times New Roman" w:hAnsi="Times New Roman" w:cs="Times New Roman"/>
          <w:sz w:val="24"/>
          <w:szCs w:val="24"/>
        </w:rPr>
        <w:t>Here</w:t>
      </w:r>
      <w:r w:rsidR="00884FF6" w:rsidRPr="00DB541D">
        <w:rPr>
          <w:rFonts w:ascii="Times New Roman" w:hAnsi="Times New Roman" w:cs="Times New Roman"/>
          <w:sz w:val="24"/>
          <w:szCs w:val="24"/>
        </w:rPr>
        <w:t>,</w:t>
      </w:r>
      <w:r w:rsidR="000D3DDC" w:rsidRPr="00DB541D">
        <w:rPr>
          <w:rFonts w:ascii="Times New Roman" w:hAnsi="Times New Roman" w:cs="Times New Roman"/>
          <w:sz w:val="24"/>
          <w:szCs w:val="24"/>
        </w:rPr>
        <w:t xml:space="preserve"> the expert will be influenced by their own professional experience as well as </w:t>
      </w:r>
      <w:r w:rsidR="00C52D1E" w:rsidRPr="00DB541D">
        <w:rPr>
          <w:rFonts w:ascii="Times New Roman" w:hAnsi="Times New Roman" w:cs="Times New Roman"/>
          <w:sz w:val="24"/>
          <w:szCs w:val="24"/>
        </w:rPr>
        <w:t>expectations of appropriate behaviour emanating from the Member State</w:t>
      </w:r>
      <w:r w:rsidR="000D3DDC" w:rsidRPr="00DB541D">
        <w:rPr>
          <w:rFonts w:ascii="Times New Roman" w:hAnsi="Times New Roman" w:cs="Times New Roman"/>
          <w:sz w:val="24"/>
          <w:szCs w:val="24"/>
        </w:rPr>
        <w:t xml:space="preserve"> (From, 2002; Ripoll Servent and Busby, 2013). </w:t>
      </w:r>
      <w:r w:rsidR="00AC2D8B" w:rsidRPr="00DB541D">
        <w:rPr>
          <w:rFonts w:ascii="Times New Roman" w:hAnsi="Times New Roman" w:cs="Times New Roman"/>
          <w:sz w:val="24"/>
          <w:szCs w:val="24"/>
        </w:rPr>
        <w:t xml:space="preserve">No matter what job or connections the expert holds, if he or she does not take “ownership” of the recommendations, there is much less chance that they will </w:t>
      </w:r>
      <w:r w:rsidR="00884FF6" w:rsidRPr="00DB541D">
        <w:rPr>
          <w:rFonts w:ascii="Times New Roman" w:hAnsi="Times New Roman" w:cs="Times New Roman"/>
          <w:sz w:val="24"/>
          <w:szCs w:val="24"/>
        </w:rPr>
        <w:t>b</w:t>
      </w:r>
      <w:r w:rsidR="00EC1A2D" w:rsidRPr="00DB541D">
        <w:rPr>
          <w:rFonts w:ascii="Times New Roman" w:hAnsi="Times New Roman" w:cs="Times New Roman"/>
          <w:sz w:val="24"/>
          <w:szCs w:val="24"/>
        </w:rPr>
        <w:t>e</w:t>
      </w:r>
      <w:r w:rsidR="00884FF6" w:rsidRPr="00DB541D">
        <w:rPr>
          <w:rFonts w:ascii="Times New Roman" w:hAnsi="Times New Roman" w:cs="Times New Roman"/>
          <w:sz w:val="24"/>
          <w:szCs w:val="24"/>
        </w:rPr>
        <w:t xml:space="preserve"> implemented</w:t>
      </w:r>
      <w:r w:rsidR="006F5F7B" w:rsidRPr="00DB541D">
        <w:rPr>
          <w:rFonts w:ascii="Times New Roman" w:hAnsi="Times New Roman" w:cs="Times New Roman"/>
          <w:sz w:val="24"/>
          <w:szCs w:val="24"/>
        </w:rPr>
        <w:t>.</w:t>
      </w:r>
      <w:r w:rsidR="00634195" w:rsidRPr="00DB541D">
        <w:rPr>
          <w:rFonts w:ascii="Times New Roman" w:hAnsi="Times New Roman" w:cs="Times New Roman"/>
          <w:sz w:val="24"/>
          <w:szCs w:val="24"/>
        </w:rPr>
        <w:t xml:space="preserve"> </w:t>
      </w:r>
    </w:p>
    <w:p w14:paraId="7CD9A7EC" w14:textId="77777777" w:rsidR="00A15D74" w:rsidRPr="00DB541D" w:rsidRDefault="00A15D74" w:rsidP="00614599">
      <w:pPr>
        <w:spacing w:after="0" w:line="480" w:lineRule="auto"/>
        <w:rPr>
          <w:rFonts w:ascii="Times New Roman" w:hAnsi="Times New Roman" w:cs="Times New Roman"/>
          <w:sz w:val="24"/>
          <w:szCs w:val="24"/>
        </w:rPr>
      </w:pPr>
    </w:p>
    <w:p w14:paraId="31E106F4" w14:textId="55CFB26D" w:rsidR="00ED2410" w:rsidRPr="00DB541D" w:rsidRDefault="00AF1D1F"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 xml:space="preserve">Even if the expert </w:t>
      </w:r>
      <w:r w:rsidRPr="00DB541D">
        <w:rPr>
          <w:rFonts w:ascii="Times New Roman" w:hAnsi="Times New Roman" w:cs="Times New Roman"/>
          <w:i/>
          <w:sz w:val="24"/>
          <w:szCs w:val="24"/>
        </w:rPr>
        <w:t>does</w:t>
      </w:r>
      <w:r w:rsidRPr="00DB541D">
        <w:rPr>
          <w:rFonts w:ascii="Times New Roman" w:hAnsi="Times New Roman" w:cs="Times New Roman"/>
          <w:sz w:val="24"/>
          <w:szCs w:val="24"/>
        </w:rPr>
        <w:t xml:space="preserve"> find the recommendations appropriate, this does not mean that the recommendations will be adopted. This is because national cultural ministries become gatekeepers (Dawson, 2009) and determine what, if anything, happens with the groups’ findings post-OMC. Because the experts taking part in the meeting are </w:t>
      </w:r>
      <w:r w:rsidR="009C0A9E" w:rsidRPr="00DB541D">
        <w:rPr>
          <w:rFonts w:ascii="Times New Roman" w:hAnsi="Times New Roman" w:cs="Times New Roman"/>
          <w:sz w:val="24"/>
          <w:szCs w:val="24"/>
        </w:rPr>
        <w:t xml:space="preserve">usually </w:t>
      </w:r>
      <w:r w:rsidRPr="00DB541D">
        <w:rPr>
          <w:rFonts w:ascii="Times New Roman" w:hAnsi="Times New Roman" w:cs="Times New Roman"/>
          <w:sz w:val="24"/>
          <w:szCs w:val="24"/>
        </w:rPr>
        <w:t xml:space="preserve">not highly-ranked officials with the capacity to make key decisions, they rely on instructions “from </w:t>
      </w:r>
      <w:r w:rsidRPr="00DB541D">
        <w:rPr>
          <w:rFonts w:ascii="Times New Roman" w:hAnsi="Times New Roman" w:cs="Times New Roman"/>
          <w:sz w:val="24"/>
          <w:szCs w:val="24"/>
        </w:rPr>
        <w:lastRenderedPageBreak/>
        <w:t>above” as to the nature of their OMC participation.</w:t>
      </w:r>
      <w:r w:rsidR="00634195" w:rsidRPr="00DB541D">
        <w:rPr>
          <w:rFonts w:ascii="Times New Roman" w:hAnsi="Times New Roman" w:cs="Times New Roman"/>
          <w:sz w:val="24"/>
          <w:szCs w:val="24"/>
        </w:rPr>
        <w:t xml:space="preserve"> </w:t>
      </w:r>
      <w:r w:rsidR="009C0A9E" w:rsidRPr="00DB541D">
        <w:rPr>
          <w:rFonts w:ascii="Times New Roman" w:hAnsi="Times New Roman" w:cs="Times New Roman"/>
          <w:sz w:val="24"/>
          <w:szCs w:val="24"/>
        </w:rPr>
        <w:t xml:space="preserve">Any post-OMC change thus </w:t>
      </w:r>
      <w:r w:rsidR="00634195" w:rsidRPr="00DB541D">
        <w:rPr>
          <w:rFonts w:ascii="Times New Roman" w:hAnsi="Times New Roman" w:cs="Times New Roman"/>
          <w:sz w:val="24"/>
          <w:szCs w:val="24"/>
        </w:rPr>
        <w:t>relies on senior officials</w:t>
      </w:r>
      <w:r w:rsidR="009C0A9E" w:rsidRPr="00DB541D">
        <w:rPr>
          <w:rFonts w:ascii="Times New Roman" w:hAnsi="Times New Roman" w:cs="Times New Roman"/>
          <w:sz w:val="24"/>
          <w:szCs w:val="24"/>
        </w:rPr>
        <w:t xml:space="preserve"> who </w:t>
      </w:r>
      <w:r w:rsidR="00970A9B" w:rsidRPr="00DB541D">
        <w:rPr>
          <w:rFonts w:ascii="Times New Roman" w:hAnsi="Times New Roman" w:cs="Times New Roman"/>
          <w:sz w:val="24"/>
          <w:szCs w:val="24"/>
        </w:rPr>
        <w:t>must be convinced by the recommendations and find them appropriate (Schmidt and Radaelli 2004b)</w:t>
      </w:r>
      <w:r w:rsidR="00ED2410" w:rsidRPr="00DB541D">
        <w:rPr>
          <w:rFonts w:ascii="Times New Roman" w:hAnsi="Times New Roman" w:cs="Times New Roman"/>
          <w:sz w:val="24"/>
          <w:szCs w:val="24"/>
        </w:rPr>
        <w:t>, as is evident in these frustrations echoed by expert Wasil:</w:t>
      </w:r>
    </w:p>
    <w:p w14:paraId="20D4964F" w14:textId="77777777" w:rsidR="00ED2410" w:rsidRPr="00DB541D" w:rsidRDefault="00ED2410" w:rsidP="00614599">
      <w:pPr>
        <w:spacing w:after="0" w:line="480" w:lineRule="auto"/>
        <w:ind w:left="720"/>
        <w:rPr>
          <w:rFonts w:ascii="Times New Roman" w:hAnsi="Times New Roman" w:cs="Times New Roman"/>
        </w:rPr>
      </w:pPr>
      <w:r w:rsidRPr="00DB541D">
        <w:rPr>
          <w:rFonts w:ascii="Times New Roman" w:hAnsi="Times New Roman" w:cs="Times New Roman"/>
        </w:rPr>
        <w:t>I am having a struggle at [my place of employment], getting my superiors interested in these issues. […] it’s a matter of will (interview, October 2014).</w:t>
      </w:r>
    </w:p>
    <w:p w14:paraId="0A70B1C9" w14:textId="702C7874" w:rsidR="0077534E" w:rsidRPr="00DB541D" w:rsidRDefault="009C0A9E"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Policy and election cycles are also important in this respect. For example, one expert, a policy advisor in a regional government, said that in the first of three OMCs she had participated in, there was more domestic interest one in particular as of the theme was ‘very much in accordance with what we were doing at the time’ (Hanna, interview, May 2014). Therefore, if the policy theme in question is in harmony with current policy priorities (or impending changes in them), and if political circumstances are optimal (for example, the election-cycle timing is optimal), there is also a higher chance that there will be domestic usage of the OMC’s recommendations.</w:t>
      </w:r>
    </w:p>
    <w:p w14:paraId="43897614" w14:textId="77777777" w:rsidR="00366A5B" w:rsidRPr="00DB541D" w:rsidRDefault="00366A5B" w:rsidP="00614599">
      <w:pPr>
        <w:spacing w:after="0" w:line="480" w:lineRule="auto"/>
        <w:rPr>
          <w:rFonts w:ascii="Times New Roman" w:hAnsi="Times New Roman" w:cs="Times New Roman"/>
          <w:sz w:val="24"/>
          <w:szCs w:val="24"/>
        </w:rPr>
      </w:pPr>
    </w:p>
    <w:p w14:paraId="125DB8F0" w14:textId="388CC585" w:rsidR="00366A5B" w:rsidRPr="00DB541D" w:rsidRDefault="00634195" w:rsidP="00614599">
      <w:pPr>
        <w:spacing w:after="0" w:line="480" w:lineRule="auto"/>
        <w:rPr>
          <w:rFonts w:ascii="Times New Roman" w:hAnsi="Times New Roman" w:cs="Times New Roman"/>
        </w:rPr>
      </w:pPr>
      <w:r w:rsidRPr="00DB541D">
        <w:rPr>
          <w:rFonts w:ascii="Times New Roman" w:hAnsi="Times New Roman" w:cs="Times New Roman"/>
          <w:sz w:val="24"/>
          <w:szCs w:val="24"/>
        </w:rPr>
        <w:t>EU policy coordination</w:t>
      </w:r>
      <w:r w:rsidR="002951B7" w:rsidRPr="00DB541D">
        <w:rPr>
          <w:rFonts w:ascii="Times New Roman" w:hAnsi="Times New Roman" w:cs="Times New Roman"/>
          <w:sz w:val="24"/>
          <w:szCs w:val="24"/>
        </w:rPr>
        <w:t xml:space="preserve"> is ultimately ‘</w:t>
      </w:r>
      <w:r w:rsidR="00D54AEE" w:rsidRPr="00DB541D">
        <w:rPr>
          <w:rFonts w:ascii="Times New Roman" w:hAnsi="Times New Roman" w:cs="Times New Roman"/>
          <w:i/>
          <w:sz w:val="24"/>
          <w:szCs w:val="24"/>
        </w:rPr>
        <w:t>mediated by</w:t>
      </w:r>
      <w:r w:rsidR="00D54AEE" w:rsidRPr="00DB541D">
        <w:rPr>
          <w:rFonts w:ascii="Times New Roman" w:hAnsi="Times New Roman" w:cs="Times New Roman"/>
          <w:sz w:val="24"/>
          <w:szCs w:val="24"/>
        </w:rPr>
        <w:t xml:space="preserve"> </w:t>
      </w:r>
      <w:r w:rsidR="00D54AEE" w:rsidRPr="00DB541D">
        <w:rPr>
          <w:rFonts w:ascii="Times New Roman" w:hAnsi="Times New Roman" w:cs="Times New Roman"/>
          <w:i/>
          <w:sz w:val="24"/>
          <w:szCs w:val="24"/>
        </w:rPr>
        <w:t>national</w:t>
      </w:r>
      <w:r w:rsidR="00D54AEE" w:rsidRPr="00DB541D">
        <w:rPr>
          <w:rFonts w:ascii="Times New Roman" w:hAnsi="Times New Roman" w:cs="Times New Roman"/>
          <w:sz w:val="24"/>
          <w:szCs w:val="24"/>
        </w:rPr>
        <w:t xml:space="preserve"> needs, ambitions, and capacities which are, in turn, shaped by domestic political and administrative opportunity structur</w:t>
      </w:r>
      <w:r w:rsidRPr="00DB541D">
        <w:rPr>
          <w:rFonts w:ascii="Times New Roman" w:hAnsi="Times New Roman" w:cs="Times New Roman"/>
          <w:sz w:val="24"/>
          <w:szCs w:val="24"/>
        </w:rPr>
        <w:t>es</w:t>
      </w:r>
      <w:r w:rsidR="002951B7" w:rsidRPr="00DB541D">
        <w:rPr>
          <w:rFonts w:ascii="Times New Roman" w:hAnsi="Times New Roman" w:cs="Times New Roman"/>
          <w:sz w:val="24"/>
          <w:szCs w:val="24"/>
        </w:rPr>
        <w:t>’</w:t>
      </w:r>
      <w:r w:rsidRPr="00DB541D">
        <w:rPr>
          <w:rFonts w:ascii="Times New Roman" w:hAnsi="Times New Roman" w:cs="Times New Roman"/>
          <w:sz w:val="24"/>
          <w:szCs w:val="24"/>
        </w:rPr>
        <w:t xml:space="preserve"> (Kassim, Peters, and Wright, </w:t>
      </w:r>
      <w:r w:rsidR="00D54AEE" w:rsidRPr="00DB541D">
        <w:rPr>
          <w:rFonts w:ascii="Times New Roman" w:hAnsi="Times New Roman" w:cs="Times New Roman"/>
          <w:sz w:val="24"/>
          <w:szCs w:val="24"/>
        </w:rPr>
        <w:t>2000, p.18; emphasis added).</w:t>
      </w:r>
      <w:r w:rsidR="006C7B5A" w:rsidRPr="00DB541D">
        <w:rPr>
          <w:rFonts w:ascii="Times New Roman" w:hAnsi="Times New Roman" w:cs="Times New Roman"/>
          <w:sz w:val="24"/>
          <w:szCs w:val="24"/>
        </w:rPr>
        <w:t xml:space="preserve"> </w:t>
      </w:r>
      <w:r w:rsidR="00D51D52" w:rsidRPr="00DB541D">
        <w:rPr>
          <w:rFonts w:ascii="Times New Roman" w:hAnsi="Times New Roman" w:cs="Times New Roman"/>
          <w:sz w:val="24"/>
          <w:szCs w:val="24"/>
        </w:rPr>
        <w:t xml:space="preserve">My findings revealed that some ministries are much more purposeful about </w:t>
      </w:r>
      <w:r w:rsidR="00ED2410" w:rsidRPr="00DB541D">
        <w:rPr>
          <w:rFonts w:ascii="Times New Roman" w:hAnsi="Times New Roman" w:cs="Times New Roman"/>
          <w:sz w:val="24"/>
          <w:szCs w:val="24"/>
        </w:rPr>
        <w:t>their participation</w:t>
      </w:r>
      <w:r w:rsidR="00D51D52" w:rsidRPr="00DB541D">
        <w:rPr>
          <w:rFonts w:ascii="Times New Roman" w:hAnsi="Times New Roman" w:cs="Times New Roman"/>
          <w:sz w:val="24"/>
          <w:szCs w:val="24"/>
        </w:rPr>
        <w:t xml:space="preserve"> in the OMC</w:t>
      </w:r>
      <w:r w:rsidR="00ED2410" w:rsidRPr="00DB541D">
        <w:rPr>
          <w:rFonts w:ascii="Times New Roman" w:hAnsi="Times New Roman" w:cs="Times New Roman"/>
          <w:sz w:val="24"/>
          <w:szCs w:val="24"/>
        </w:rPr>
        <w:t xml:space="preserve"> and others are much more random, reflecting diversity in Member States’ approaches to policy coordination in this field. Experts often attend with little idea what is expected of them, which means that</w:t>
      </w:r>
      <w:r w:rsidR="00823A47" w:rsidRPr="00DB541D">
        <w:rPr>
          <w:rFonts w:ascii="Times New Roman" w:hAnsi="Times New Roman" w:cs="Times New Roman"/>
          <w:sz w:val="24"/>
          <w:szCs w:val="24"/>
        </w:rPr>
        <w:t xml:space="preserve"> it is less likely that participation will lead to outcomes unless the expert ‘pushes’ hard for them to be taken into consideration. </w:t>
      </w:r>
    </w:p>
    <w:p w14:paraId="1379FE53" w14:textId="77777777" w:rsidR="006977D5" w:rsidRPr="00DB541D" w:rsidRDefault="006977D5" w:rsidP="00614599">
      <w:pPr>
        <w:spacing w:after="0" w:line="480" w:lineRule="auto"/>
        <w:rPr>
          <w:rFonts w:ascii="Times New Roman" w:hAnsi="Times New Roman" w:cs="Times New Roman"/>
          <w:sz w:val="24"/>
          <w:szCs w:val="24"/>
        </w:rPr>
      </w:pPr>
    </w:p>
    <w:p w14:paraId="3DFE2FD9" w14:textId="10B4B3CC" w:rsidR="00780754" w:rsidRPr="00DB541D" w:rsidRDefault="00F2536C"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 xml:space="preserve">Finally, a fourth reason for limited outcomes is that </w:t>
      </w:r>
      <w:r w:rsidR="00695D0F" w:rsidRPr="00DB541D">
        <w:rPr>
          <w:rFonts w:ascii="Times New Roman" w:hAnsi="Times New Roman" w:cs="Times New Roman"/>
          <w:sz w:val="24"/>
          <w:szCs w:val="24"/>
        </w:rPr>
        <w:t xml:space="preserve">the culture OMC is in fact a rather closed process with low visibility in the EU and domestically. One invited expert summed it up </w:t>
      </w:r>
      <w:r w:rsidR="00695D0F" w:rsidRPr="00DB541D">
        <w:rPr>
          <w:rFonts w:ascii="Times New Roman" w:hAnsi="Times New Roman" w:cs="Times New Roman"/>
          <w:sz w:val="24"/>
          <w:szCs w:val="24"/>
        </w:rPr>
        <w:lastRenderedPageBreak/>
        <w:t xml:space="preserve">when she said that ‘what happened inside the room was barely known to the other people in the building!’ (Camilla, interview, November 2014). </w:t>
      </w:r>
      <w:r w:rsidR="00780754" w:rsidRPr="00DB541D">
        <w:rPr>
          <w:rFonts w:ascii="Times New Roman" w:hAnsi="Times New Roman" w:cs="Times New Roman"/>
          <w:sz w:val="24"/>
          <w:szCs w:val="24"/>
        </w:rPr>
        <w:t>The weaknesses of dissemination is an issue that the Commission knows could be improved, as demonstrated from this quote by Commission official Jette:</w:t>
      </w:r>
    </w:p>
    <w:p w14:paraId="72605E74" w14:textId="6E1C0C07" w:rsidR="00270D5C" w:rsidRPr="00DB541D" w:rsidRDefault="00780754" w:rsidP="00614599">
      <w:pPr>
        <w:shd w:val="clear" w:color="auto" w:fill="FFFFFF"/>
        <w:spacing w:after="0" w:line="480" w:lineRule="auto"/>
        <w:ind w:left="720"/>
        <w:rPr>
          <w:rFonts w:ascii="Times New Roman" w:hAnsi="Times New Roman" w:cs="Times New Roman"/>
          <w:sz w:val="24"/>
          <w:szCs w:val="24"/>
        </w:rPr>
      </w:pPr>
      <w:r w:rsidRPr="00DB541D">
        <w:rPr>
          <w:rFonts w:ascii="Times New Roman" w:hAnsi="Times New Roman" w:cs="Times New Roman"/>
        </w:rPr>
        <w:t xml:space="preserve">…in terms of the output, certainly the dissemination at the national level has to be improved. Sometimes you’ve got the impression that the reports end up on the </w:t>
      </w:r>
      <w:r w:rsidR="00F2536C" w:rsidRPr="00DB541D">
        <w:rPr>
          <w:rFonts w:ascii="Times New Roman" w:hAnsi="Times New Roman" w:cs="Times New Roman"/>
        </w:rPr>
        <w:t>shelves and aren’t used anymore</w:t>
      </w:r>
      <w:r w:rsidRPr="00DB541D">
        <w:rPr>
          <w:rFonts w:ascii="Times New Roman" w:hAnsi="Times New Roman" w:cs="Times New Roman"/>
          <w:i/>
        </w:rPr>
        <w:t xml:space="preserve"> </w:t>
      </w:r>
      <w:r w:rsidRPr="00DB541D">
        <w:rPr>
          <w:rFonts w:ascii="Times New Roman" w:hAnsi="Times New Roman" w:cs="Times New Roman"/>
        </w:rPr>
        <w:t>(Jette, Commission, interview, May 2014).</w:t>
      </w:r>
    </w:p>
    <w:p w14:paraId="523FD391" w14:textId="141A0D00" w:rsidR="00B345CD" w:rsidRPr="00DB541D" w:rsidRDefault="00695D0F"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So</w:t>
      </w:r>
      <w:r w:rsidR="00FD1849" w:rsidRPr="00DB541D">
        <w:rPr>
          <w:rFonts w:ascii="Times New Roman" w:hAnsi="Times New Roman" w:cs="Times New Roman"/>
          <w:sz w:val="24"/>
          <w:szCs w:val="24"/>
        </w:rPr>
        <w:t>,</w:t>
      </w:r>
      <w:r w:rsidR="00B94E6C" w:rsidRPr="00DB541D">
        <w:rPr>
          <w:rFonts w:ascii="Times New Roman" w:hAnsi="Times New Roman" w:cs="Times New Roman"/>
          <w:sz w:val="24"/>
          <w:szCs w:val="24"/>
        </w:rPr>
        <w:t xml:space="preserve"> </w:t>
      </w:r>
      <w:r w:rsidRPr="00DB541D">
        <w:rPr>
          <w:rFonts w:ascii="Times New Roman" w:hAnsi="Times New Roman" w:cs="Times New Roman"/>
          <w:sz w:val="24"/>
          <w:szCs w:val="24"/>
        </w:rPr>
        <w:t xml:space="preserve">while there is </w:t>
      </w:r>
      <w:r w:rsidR="00B94E6C" w:rsidRPr="00DB541D">
        <w:rPr>
          <w:rFonts w:ascii="Times New Roman" w:hAnsi="Times New Roman" w:cs="Times New Roman"/>
          <w:sz w:val="24"/>
          <w:szCs w:val="24"/>
        </w:rPr>
        <w:t>a</w:t>
      </w:r>
      <w:r w:rsidRPr="00DB541D">
        <w:rPr>
          <w:rFonts w:ascii="Times New Roman" w:hAnsi="Times New Roman" w:cs="Times New Roman"/>
          <w:sz w:val="24"/>
          <w:szCs w:val="24"/>
        </w:rPr>
        <w:t xml:space="preserve"> small</w:t>
      </w:r>
      <w:r w:rsidR="00B94E6C" w:rsidRPr="00DB541D">
        <w:rPr>
          <w:rFonts w:ascii="Times New Roman" w:hAnsi="Times New Roman" w:cs="Times New Roman"/>
          <w:sz w:val="24"/>
          <w:szCs w:val="24"/>
        </w:rPr>
        <w:t xml:space="preserve"> community of practice emerging, this community is not being replicated at the domestic level (or if it is, there is only a small number of actors involved)</w:t>
      </w:r>
      <w:r w:rsidR="001030CE" w:rsidRPr="00DB541D">
        <w:rPr>
          <w:rFonts w:ascii="Times New Roman" w:hAnsi="Times New Roman" w:cs="Times New Roman"/>
          <w:sz w:val="24"/>
          <w:szCs w:val="24"/>
        </w:rPr>
        <w:t xml:space="preserve">; </w:t>
      </w:r>
      <w:r w:rsidR="00CF3B18" w:rsidRPr="00DB541D">
        <w:rPr>
          <w:rFonts w:ascii="Times New Roman" w:hAnsi="Times New Roman" w:cs="Times New Roman"/>
          <w:sz w:val="24"/>
          <w:szCs w:val="24"/>
        </w:rPr>
        <w:t>there is</w:t>
      </w:r>
      <w:r w:rsidRPr="00DB541D">
        <w:rPr>
          <w:rFonts w:ascii="Times New Roman" w:hAnsi="Times New Roman" w:cs="Times New Roman"/>
          <w:sz w:val="24"/>
          <w:szCs w:val="24"/>
        </w:rPr>
        <w:t xml:space="preserve"> thus</w:t>
      </w:r>
      <w:r w:rsidR="00CF3B18" w:rsidRPr="00DB541D">
        <w:rPr>
          <w:rFonts w:ascii="Times New Roman" w:hAnsi="Times New Roman" w:cs="Times New Roman"/>
          <w:sz w:val="24"/>
          <w:szCs w:val="24"/>
        </w:rPr>
        <w:t xml:space="preserve"> a ‘</w:t>
      </w:r>
      <w:r w:rsidR="00B94E6C" w:rsidRPr="00DB541D">
        <w:rPr>
          <w:rFonts w:ascii="Times New Roman" w:hAnsi="Times New Roman" w:cs="Times New Roman"/>
          <w:sz w:val="24"/>
          <w:szCs w:val="24"/>
        </w:rPr>
        <w:t>de-coupling between the EU networks operating in the OMC processes and the domestic network</w:t>
      </w:r>
      <w:r w:rsidR="00CF3B18" w:rsidRPr="00DB541D">
        <w:rPr>
          <w:rFonts w:ascii="Times New Roman" w:hAnsi="Times New Roman" w:cs="Times New Roman"/>
          <w:sz w:val="24"/>
          <w:szCs w:val="24"/>
        </w:rPr>
        <w:t>s that decide on policy reforms’</w:t>
      </w:r>
      <w:r w:rsidR="00B94E6C" w:rsidRPr="00DB541D">
        <w:rPr>
          <w:rFonts w:ascii="Times New Roman" w:hAnsi="Times New Roman" w:cs="Times New Roman"/>
          <w:sz w:val="24"/>
          <w:szCs w:val="24"/>
        </w:rPr>
        <w:t xml:space="preserve"> (Borrás and Radaelli 2010, p.</w:t>
      </w:r>
      <w:r w:rsidR="00B3402E" w:rsidRPr="00DB541D">
        <w:rPr>
          <w:rFonts w:ascii="Times New Roman" w:hAnsi="Times New Roman" w:cs="Times New Roman"/>
          <w:sz w:val="24"/>
          <w:szCs w:val="24"/>
        </w:rPr>
        <w:t>46-7).</w:t>
      </w:r>
      <w:r w:rsidR="00F969DA" w:rsidRPr="00DB541D">
        <w:rPr>
          <w:rFonts w:ascii="Times New Roman" w:hAnsi="Times New Roman" w:cs="Times New Roman"/>
          <w:sz w:val="24"/>
          <w:szCs w:val="24"/>
        </w:rPr>
        <w:t xml:space="preserve"> The OMC’s impact on domestic cultural policy is uneven and localised (sometimes only individual) rather than on a national scale.</w:t>
      </w:r>
    </w:p>
    <w:p w14:paraId="0009FE63" w14:textId="77777777" w:rsidR="00AA6C9A" w:rsidRPr="00DB541D" w:rsidRDefault="00AA6C9A" w:rsidP="00614599">
      <w:pPr>
        <w:spacing w:after="0" w:line="480" w:lineRule="auto"/>
        <w:rPr>
          <w:rFonts w:ascii="Times New Roman" w:hAnsi="Times New Roman" w:cs="Times New Roman"/>
          <w:sz w:val="24"/>
          <w:szCs w:val="24"/>
        </w:rPr>
      </w:pPr>
    </w:p>
    <w:p w14:paraId="31B31666" w14:textId="4BCBA067" w:rsidR="003929CB" w:rsidRPr="00DB541D" w:rsidRDefault="003929CB" w:rsidP="00614599">
      <w:pPr>
        <w:spacing w:after="0" w:line="480" w:lineRule="auto"/>
        <w:rPr>
          <w:rFonts w:ascii="Times New Roman" w:hAnsi="Times New Roman" w:cs="Times New Roman"/>
          <w:b/>
          <w:sz w:val="24"/>
          <w:szCs w:val="24"/>
        </w:rPr>
      </w:pPr>
      <w:r w:rsidRPr="00DB541D">
        <w:rPr>
          <w:rFonts w:ascii="Times New Roman" w:hAnsi="Times New Roman" w:cs="Times New Roman"/>
          <w:b/>
          <w:sz w:val="24"/>
          <w:szCs w:val="24"/>
        </w:rPr>
        <w:t>Conclusions</w:t>
      </w:r>
    </w:p>
    <w:p w14:paraId="695E4181" w14:textId="77777777" w:rsidR="00454159" w:rsidRPr="00DB541D" w:rsidRDefault="003B12A5" w:rsidP="00614599">
      <w:pPr>
        <w:shd w:val="clear" w:color="auto" w:fill="FFFFFF"/>
        <w:spacing w:after="0" w:line="480" w:lineRule="auto"/>
        <w:rPr>
          <w:rFonts w:ascii="Times New Roman" w:eastAsia="Times New Roman" w:hAnsi="Times New Roman" w:cs="Times New Roman"/>
          <w:bCs/>
          <w:sz w:val="24"/>
          <w:szCs w:val="24"/>
          <w:lang w:eastAsia="en-GB"/>
        </w:rPr>
      </w:pPr>
      <w:r w:rsidRPr="00DB541D">
        <w:rPr>
          <w:rFonts w:ascii="Times New Roman" w:hAnsi="Times New Roman" w:cs="Times New Roman"/>
          <w:sz w:val="24"/>
          <w:szCs w:val="24"/>
        </w:rPr>
        <w:t xml:space="preserve">The discussion herein has demonstrated the limited nature of </w:t>
      </w:r>
      <w:r w:rsidR="007A5EBF" w:rsidRPr="00DB541D">
        <w:rPr>
          <w:rFonts w:ascii="Times New Roman" w:hAnsi="Times New Roman" w:cs="Times New Roman"/>
          <w:sz w:val="24"/>
          <w:szCs w:val="24"/>
        </w:rPr>
        <w:t xml:space="preserve">influences in </w:t>
      </w:r>
      <w:r w:rsidRPr="00DB541D">
        <w:rPr>
          <w:rFonts w:ascii="Times New Roman" w:hAnsi="Times New Roman" w:cs="Times New Roman"/>
          <w:sz w:val="24"/>
          <w:szCs w:val="24"/>
        </w:rPr>
        <w:t>Priority A of the 2011-2014 Work Plan groups</w:t>
      </w:r>
      <w:r w:rsidR="00093438" w:rsidRPr="00DB541D">
        <w:rPr>
          <w:rFonts w:ascii="Times New Roman" w:hAnsi="Times New Roman" w:cs="Times New Roman"/>
          <w:sz w:val="24"/>
          <w:szCs w:val="24"/>
        </w:rPr>
        <w:t>.</w:t>
      </w:r>
      <w:r w:rsidR="007A5EBF" w:rsidRPr="00DB541D">
        <w:rPr>
          <w:rFonts w:ascii="Times New Roman" w:hAnsi="Times New Roman" w:cs="Times New Roman"/>
          <w:sz w:val="24"/>
          <w:szCs w:val="24"/>
        </w:rPr>
        <w:t xml:space="preserve"> </w:t>
      </w:r>
      <w:r w:rsidR="00093438" w:rsidRPr="00DB541D">
        <w:rPr>
          <w:rFonts w:ascii="Times New Roman" w:eastAsia="Times New Roman" w:hAnsi="Times New Roman" w:cs="Times New Roman"/>
          <w:bCs/>
          <w:sz w:val="24"/>
          <w:szCs w:val="24"/>
          <w:lang w:eastAsia="en-GB"/>
        </w:rPr>
        <w:t xml:space="preserve">The range of outcomes as well as the nature of policy lag means that labelling these findings as “successes” or “failures” is not terribly useful; rather, they should be understood in a more contextualised manner in terms of the logic and design of policy coordination. </w:t>
      </w:r>
    </w:p>
    <w:p w14:paraId="118CF1CF" w14:textId="77777777" w:rsidR="00454159" w:rsidRPr="00DB541D" w:rsidRDefault="00454159" w:rsidP="00614599">
      <w:pPr>
        <w:shd w:val="clear" w:color="auto" w:fill="FFFFFF"/>
        <w:spacing w:after="0" w:line="480" w:lineRule="auto"/>
        <w:rPr>
          <w:rFonts w:ascii="Times New Roman" w:eastAsia="Times New Roman" w:hAnsi="Times New Roman" w:cs="Times New Roman"/>
          <w:bCs/>
          <w:sz w:val="24"/>
          <w:szCs w:val="24"/>
          <w:lang w:eastAsia="en-GB"/>
        </w:rPr>
      </w:pPr>
    </w:p>
    <w:p w14:paraId="19BE373B" w14:textId="779F6E2E" w:rsidR="00093438" w:rsidRPr="00DB541D" w:rsidRDefault="00093438" w:rsidP="00614599">
      <w:pPr>
        <w:shd w:val="clear" w:color="auto" w:fill="FFFFFF"/>
        <w:spacing w:after="0" w:line="480" w:lineRule="auto"/>
        <w:rPr>
          <w:rFonts w:ascii="Times New Roman" w:hAnsi="Times New Roman" w:cs="Times New Roman"/>
          <w:sz w:val="24"/>
          <w:szCs w:val="24"/>
        </w:rPr>
      </w:pPr>
      <w:r w:rsidRPr="00DB541D">
        <w:rPr>
          <w:rFonts w:ascii="Times New Roman" w:hAnsi="Times New Roman" w:cs="Times New Roman"/>
          <w:sz w:val="24"/>
          <w:szCs w:val="24"/>
        </w:rPr>
        <w:t>A sociological institutionalism approach to policy learning, conceptualising learning is a socially constructed, emergent, and ongoing process, has allowed for a focus on when policy learning and change are most likely. Because there is no domestic adaptation pressure, expert and Member State take</w:t>
      </w:r>
      <w:r w:rsidR="00467D94" w:rsidRPr="00DB541D">
        <w:rPr>
          <w:rFonts w:ascii="Times New Roman" w:hAnsi="Times New Roman" w:cs="Times New Roman"/>
          <w:sz w:val="24"/>
          <w:szCs w:val="24"/>
        </w:rPr>
        <w:t>-</w:t>
      </w:r>
      <w:r w:rsidRPr="00DB541D">
        <w:rPr>
          <w:rFonts w:ascii="Times New Roman" w:hAnsi="Times New Roman" w:cs="Times New Roman"/>
          <w:sz w:val="24"/>
          <w:szCs w:val="24"/>
        </w:rPr>
        <w:t xml:space="preserve">up of the ideas and recommendations in the OMC report was found to </w:t>
      </w:r>
      <w:r w:rsidRPr="00DB541D">
        <w:rPr>
          <w:rFonts w:ascii="Times New Roman" w:hAnsi="Times New Roman" w:cs="Times New Roman"/>
          <w:sz w:val="24"/>
          <w:szCs w:val="24"/>
        </w:rPr>
        <w:lastRenderedPageBreak/>
        <w:t>be higher the more legitimate and appropriate the recommendations are perceived to be: ‘[t]he story the discourse tells and the information it provides must also appear sound, the actions it recommends doable, the solutions to the problems it identifies workable, and the overall outcomes appropriate’ (Schmidt and Radaelli, 2004</w:t>
      </w:r>
      <w:r w:rsidR="000F571A" w:rsidRPr="00DB541D">
        <w:rPr>
          <w:rFonts w:ascii="Times New Roman" w:hAnsi="Times New Roman" w:cs="Times New Roman"/>
          <w:sz w:val="24"/>
          <w:szCs w:val="24"/>
        </w:rPr>
        <w:t>a</w:t>
      </w:r>
      <w:r w:rsidRPr="00DB541D">
        <w:rPr>
          <w:rFonts w:ascii="Times New Roman" w:hAnsi="Times New Roman" w:cs="Times New Roman"/>
          <w:sz w:val="24"/>
          <w:szCs w:val="24"/>
        </w:rPr>
        <w:t>, p.201).</w:t>
      </w:r>
    </w:p>
    <w:p w14:paraId="548AF853" w14:textId="77777777" w:rsidR="00A02141" w:rsidRPr="00DB541D" w:rsidRDefault="00A02141" w:rsidP="00614599">
      <w:pPr>
        <w:spacing w:after="0" w:line="480" w:lineRule="auto"/>
        <w:rPr>
          <w:rFonts w:ascii="Times New Roman" w:hAnsi="Times New Roman" w:cs="Times New Roman"/>
          <w:sz w:val="24"/>
          <w:szCs w:val="24"/>
        </w:rPr>
      </w:pPr>
    </w:p>
    <w:p w14:paraId="1A6C3C3A" w14:textId="11C151EC" w:rsidR="00DD1109" w:rsidRPr="00DB541D" w:rsidRDefault="00DD1109" w:rsidP="00614599">
      <w:pPr>
        <w:spacing w:after="0" w:line="480" w:lineRule="auto"/>
        <w:rPr>
          <w:rFonts w:ascii="Times New Roman" w:hAnsi="Times New Roman" w:cs="Times New Roman"/>
          <w:sz w:val="24"/>
          <w:szCs w:val="24"/>
          <w:u w:val="single"/>
        </w:rPr>
      </w:pPr>
      <w:r w:rsidRPr="00DB541D">
        <w:rPr>
          <w:rFonts w:ascii="Times New Roman" w:hAnsi="Times New Roman" w:cs="Times New Roman"/>
          <w:sz w:val="24"/>
          <w:szCs w:val="24"/>
        </w:rPr>
        <w:t xml:space="preserve">Despite the voluntary nature of the OMC, there is some sense that concepts such as </w:t>
      </w:r>
      <w:r w:rsidRPr="00DB541D">
        <w:rPr>
          <w:rFonts w:ascii="Times New Roman" w:hAnsi="Times New Roman" w:cs="Times New Roman"/>
          <w:i/>
          <w:sz w:val="24"/>
          <w:szCs w:val="24"/>
        </w:rPr>
        <w:t>intercultural dialogue</w:t>
      </w:r>
      <w:r w:rsidRPr="00DB541D">
        <w:rPr>
          <w:rFonts w:ascii="Times New Roman" w:hAnsi="Times New Roman" w:cs="Times New Roman"/>
          <w:sz w:val="24"/>
          <w:szCs w:val="24"/>
        </w:rPr>
        <w:t xml:space="preserve"> and </w:t>
      </w:r>
      <w:r w:rsidRPr="00DB541D">
        <w:rPr>
          <w:rFonts w:ascii="Times New Roman" w:hAnsi="Times New Roman" w:cs="Times New Roman"/>
          <w:i/>
          <w:sz w:val="24"/>
          <w:szCs w:val="24"/>
        </w:rPr>
        <w:t>access to culture</w:t>
      </w:r>
      <w:r w:rsidRPr="00DB541D">
        <w:rPr>
          <w:rFonts w:ascii="Times New Roman" w:hAnsi="Times New Roman" w:cs="Times New Roman"/>
          <w:sz w:val="24"/>
          <w:szCs w:val="24"/>
        </w:rPr>
        <w:t xml:space="preserve"> are gaining heuristic exposure within Member States’ cultural ministries, evidenced by many experts who said that there is more awareness of EU policy priorities and concepts as a result of the OMC. </w:t>
      </w:r>
      <w:r w:rsidR="00B95D56" w:rsidRPr="00DB541D">
        <w:rPr>
          <w:rFonts w:ascii="Times New Roman" w:hAnsi="Times New Roman" w:cs="Times New Roman"/>
          <w:sz w:val="24"/>
          <w:szCs w:val="24"/>
        </w:rPr>
        <w:t xml:space="preserve">Through the OMC there is therefore an ‘expansion of a unique vocabulary into increasingly common knowledge’ (Christiansen, Jørgensen, and Wiener, 2001, p.15). </w:t>
      </w:r>
      <w:r w:rsidRPr="00DB541D">
        <w:rPr>
          <w:rFonts w:ascii="Times New Roman" w:hAnsi="Times New Roman" w:cs="Times New Roman"/>
          <w:sz w:val="24"/>
          <w:szCs w:val="24"/>
        </w:rPr>
        <w:t xml:space="preserve">Indeed, the themes of Priority A’s groups have been prominent themes in EU cultural policy since 2007; cultural diversity and intercultural dialogue are the first of three priorities </w:t>
      </w:r>
      <w:r w:rsidR="00B95D56" w:rsidRPr="00DB541D">
        <w:rPr>
          <w:rFonts w:ascii="Times New Roman" w:hAnsi="Times New Roman" w:cs="Times New Roman"/>
          <w:sz w:val="24"/>
          <w:szCs w:val="24"/>
        </w:rPr>
        <w:t>in the 2007 Agenda for Culture</w:t>
      </w:r>
      <w:r w:rsidRPr="00DB541D">
        <w:rPr>
          <w:rFonts w:ascii="Times New Roman" w:hAnsi="Times New Roman" w:cs="Times New Roman"/>
          <w:sz w:val="24"/>
          <w:szCs w:val="24"/>
        </w:rPr>
        <w:t>.</w:t>
      </w:r>
      <w:r w:rsidR="00653312" w:rsidRPr="00DB541D">
        <w:rPr>
          <w:rFonts w:ascii="Times New Roman" w:hAnsi="Times New Roman" w:cs="Times New Roman"/>
          <w:sz w:val="24"/>
          <w:szCs w:val="24"/>
        </w:rPr>
        <w:t xml:space="preserve"> However, </w:t>
      </w:r>
      <w:r w:rsidRPr="00DB541D">
        <w:rPr>
          <w:rFonts w:ascii="Times New Roman" w:hAnsi="Times New Roman" w:cs="Times New Roman"/>
          <w:sz w:val="24"/>
          <w:szCs w:val="24"/>
        </w:rPr>
        <w:t>the Ecorys survey found that</w:t>
      </w:r>
    </w:p>
    <w:p w14:paraId="454F423B" w14:textId="77777777" w:rsidR="00DD1109" w:rsidRPr="00DB541D" w:rsidRDefault="00DD1109" w:rsidP="00614599">
      <w:pPr>
        <w:spacing w:after="0" w:line="480" w:lineRule="auto"/>
        <w:ind w:left="720"/>
        <w:rPr>
          <w:rFonts w:ascii="Times New Roman" w:hAnsi="Times New Roman" w:cs="Times New Roman"/>
        </w:rPr>
      </w:pPr>
      <w:r w:rsidRPr="00DB541D">
        <w:rPr>
          <w:rFonts w:ascii="Times New Roman" w:hAnsi="Times New Roman" w:cs="Times New Roman"/>
          <w:sz w:val="24"/>
          <w:szCs w:val="24"/>
        </w:rPr>
        <w:t xml:space="preserve"> </w:t>
      </w:r>
      <w:r w:rsidRPr="00DB541D">
        <w:rPr>
          <w:rFonts w:ascii="Times New Roman" w:hAnsi="Times New Roman" w:cs="Times New Roman"/>
        </w:rPr>
        <w:t xml:space="preserve">[t]he European added value of the Culture OMC lies primarily in </w:t>
      </w:r>
      <w:r w:rsidRPr="00DB541D">
        <w:rPr>
          <w:rFonts w:ascii="Times New Roman" w:hAnsi="Times New Roman" w:cs="Times New Roman"/>
          <w:i/>
        </w:rPr>
        <w:t>providing opportunities</w:t>
      </w:r>
      <w:r w:rsidRPr="00DB541D">
        <w:rPr>
          <w:rFonts w:ascii="Times New Roman" w:hAnsi="Times New Roman" w:cs="Times New Roman"/>
        </w:rPr>
        <w:t xml:space="preserve"> for mutual learning on issues of common interest, which would not otherwise be available to participants (Ecorys, 2013, p.28; emphasis added).</w:t>
      </w:r>
    </w:p>
    <w:p w14:paraId="0CAC9E04" w14:textId="0C67DD17" w:rsidR="00DD1109" w:rsidRPr="00DB541D" w:rsidRDefault="00DD1109"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 xml:space="preserve">This suggests that while the OMC may be successful at </w:t>
      </w:r>
      <w:r w:rsidRPr="00DB541D">
        <w:rPr>
          <w:rFonts w:ascii="Times New Roman" w:hAnsi="Times New Roman" w:cs="Times New Roman"/>
          <w:i/>
          <w:sz w:val="24"/>
          <w:szCs w:val="24"/>
        </w:rPr>
        <w:t>creating opportunities for exchange</w:t>
      </w:r>
      <w:r w:rsidRPr="00DB541D">
        <w:rPr>
          <w:rFonts w:ascii="Times New Roman" w:hAnsi="Times New Roman" w:cs="Times New Roman"/>
          <w:sz w:val="24"/>
          <w:szCs w:val="24"/>
        </w:rPr>
        <w:t xml:space="preserve">, this does not necessarily translate into concrete </w:t>
      </w:r>
      <w:r w:rsidRPr="00DB541D">
        <w:rPr>
          <w:rFonts w:ascii="Times New Roman" w:hAnsi="Times New Roman" w:cs="Times New Roman"/>
          <w:i/>
          <w:sz w:val="24"/>
          <w:szCs w:val="24"/>
        </w:rPr>
        <w:t>outcomes</w:t>
      </w:r>
      <w:r w:rsidRPr="00DB541D">
        <w:rPr>
          <w:rFonts w:ascii="Times New Roman" w:hAnsi="Times New Roman" w:cs="Times New Roman"/>
          <w:sz w:val="24"/>
          <w:szCs w:val="24"/>
        </w:rPr>
        <w:t xml:space="preserve">. </w:t>
      </w:r>
      <w:r w:rsidR="00F81FA9" w:rsidRPr="00DB541D">
        <w:rPr>
          <w:rFonts w:ascii="Times New Roman" w:hAnsi="Times New Roman" w:cs="Times New Roman"/>
          <w:sz w:val="24"/>
          <w:szCs w:val="24"/>
        </w:rPr>
        <w:t>Despite this study’s focus on one policy priority, this is reflective of the culture OMC more widely (Psychogiopoulou, 2015b).</w:t>
      </w:r>
    </w:p>
    <w:p w14:paraId="6056BBDE" w14:textId="77777777" w:rsidR="00366A5B" w:rsidRPr="00DB541D" w:rsidRDefault="00366A5B" w:rsidP="00614599">
      <w:pPr>
        <w:spacing w:after="0" w:line="480" w:lineRule="auto"/>
        <w:rPr>
          <w:rFonts w:ascii="Times New Roman" w:hAnsi="Times New Roman" w:cs="Times New Roman"/>
          <w:sz w:val="24"/>
          <w:szCs w:val="24"/>
        </w:rPr>
      </w:pPr>
    </w:p>
    <w:p w14:paraId="6AC86FCE" w14:textId="7D3F9F0B" w:rsidR="000A7747" w:rsidRPr="00DB541D" w:rsidRDefault="00F72280" w:rsidP="00614599">
      <w:pPr>
        <w:shd w:val="clear" w:color="auto" w:fill="FFFFFF"/>
        <w:spacing w:after="0" w:line="480" w:lineRule="auto"/>
        <w:rPr>
          <w:rFonts w:ascii="Times New Roman" w:hAnsi="Times New Roman" w:cs="Times New Roman"/>
          <w:sz w:val="24"/>
          <w:szCs w:val="24"/>
        </w:rPr>
      </w:pPr>
      <w:r w:rsidRPr="00DB541D">
        <w:rPr>
          <w:rFonts w:ascii="Times New Roman" w:hAnsi="Times New Roman" w:cs="Times New Roman"/>
          <w:sz w:val="24"/>
          <w:szCs w:val="24"/>
        </w:rPr>
        <w:t xml:space="preserve">One of the stand-out findings </w:t>
      </w:r>
      <w:r w:rsidR="00F5587F" w:rsidRPr="00DB541D">
        <w:rPr>
          <w:rFonts w:ascii="Times New Roman" w:hAnsi="Times New Roman" w:cs="Times New Roman"/>
          <w:sz w:val="24"/>
          <w:szCs w:val="24"/>
        </w:rPr>
        <w:t xml:space="preserve">is that many </w:t>
      </w:r>
      <w:r w:rsidRPr="00DB541D">
        <w:rPr>
          <w:rFonts w:ascii="Times New Roman" w:hAnsi="Times New Roman" w:cs="Times New Roman"/>
          <w:sz w:val="24"/>
          <w:szCs w:val="24"/>
        </w:rPr>
        <w:t>issues that face the culture OMC are in fact</w:t>
      </w:r>
      <w:r w:rsidR="00F5587F" w:rsidRPr="00DB541D">
        <w:rPr>
          <w:rFonts w:ascii="Times New Roman" w:hAnsi="Times New Roman" w:cs="Times New Roman"/>
          <w:sz w:val="24"/>
          <w:szCs w:val="24"/>
        </w:rPr>
        <w:t xml:space="preserve"> shared acro</w:t>
      </w:r>
      <w:r w:rsidR="00454159" w:rsidRPr="00DB541D">
        <w:rPr>
          <w:rFonts w:ascii="Times New Roman" w:hAnsi="Times New Roman" w:cs="Times New Roman"/>
          <w:sz w:val="24"/>
          <w:szCs w:val="24"/>
        </w:rPr>
        <w:t>ss the OMC</w:t>
      </w:r>
      <w:r w:rsidRPr="00DB541D">
        <w:rPr>
          <w:rFonts w:ascii="Times New Roman" w:hAnsi="Times New Roman" w:cs="Times New Roman"/>
          <w:sz w:val="24"/>
          <w:szCs w:val="24"/>
        </w:rPr>
        <w:t xml:space="preserve"> more broadly</w:t>
      </w:r>
      <w:r w:rsidR="00F5587F" w:rsidRPr="00DB541D">
        <w:rPr>
          <w:rFonts w:ascii="Times New Roman" w:hAnsi="Times New Roman" w:cs="Times New Roman"/>
          <w:sz w:val="24"/>
          <w:szCs w:val="24"/>
        </w:rPr>
        <w:t xml:space="preserve">. </w:t>
      </w:r>
      <w:r w:rsidR="00454159" w:rsidRPr="00DB541D">
        <w:rPr>
          <w:rFonts w:ascii="Times New Roman" w:hAnsi="Times New Roman" w:cs="Times New Roman"/>
          <w:sz w:val="24"/>
          <w:szCs w:val="24"/>
        </w:rPr>
        <w:t xml:space="preserve">Results from studies in other fields have shown low levels of policy change and learning and demonstrated various concerns about the design of policy coordination and issues such as under-conceptualisation, de-politicisation, and an absence of </w:t>
      </w:r>
      <w:r w:rsidR="00454159" w:rsidRPr="00DB541D">
        <w:rPr>
          <w:rFonts w:ascii="Times New Roman" w:hAnsi="Times New Roman" w:cs="Times New Roman"/>
          <w:sz w:val="24"/>
          <w:szCs w:val="24"/>
        </w:rPr>
        <w:lastRenderedPageBreak/>
        <w:t>clearly articulated aims (see Armstrong, 2010; de la Porte, 2010; Kerber and Eckardt, 2007; Kröger, 2008, 2009; Lodge, 2007)</w:t>
      </w:r>
      <w:r w:rsidR="00715ADA" w:rsidRPr="00DB541D">
        <w:rPr>
          <w:rFonts w:ascii="Times New Roman" w:hAnsi="Times New Roman" w:cs="Times New Roman"/>
          <w:sz w:val="24"/>
          <w:szCs w:val="24"/>
        </w:rPr>
        <w:t>. The OMC is a “</w:t>
      </w:r>
      <w:r w:rsidR="00454159" w:rsidRPr="00DB541D">
        <w:rPr>
          <w:rFonts w:ascii="Times New Roman" w:hAnsi="Times New Roman" w:cs="Times New Roman"/>
          <w:sz w:val="24"/>
          <w:szCs w:val="24"/>
        </w:rPr>
        <w:t>soft</w:t>
      </w:r>
      <w:r w:rsidR="00715ADA" w:rsidRPr="00DB541D">
        <w:rPr>
          <w:rFonts w:ascii="Times New Roman" w:hAnsi="Times New Roman" w:cs="Times New Roman"/>
          <w:sz w:val="24"/>
          <w:szCs w:val="24"/>
        </w:rPr>
        <w:t>”</w:t>
      </w:r>
      <w:r w:rsidR="00454159" w:rsidRPr="00DB541D">
        <w:rPr>
          <w:rFonts w:ascii="Times New Roman" w:hAnsi="Times New Roman" w:cs="Times New Roman"/>
          <w:sz w:val="24"/>
          <w:szCs w:val="24"/>
        </w:rPr>
        <w:t xml:space="preserve"> tool, designed as a flexible system that allows Member States to give and take as little or as much as they want</w:t>
      </w:r>
      <w:r w:rsidR="00715ADA" w:rsidRPr="00DB541D">
        <w:rPr>
          <w:rFonts w:ascii="Times New Roman" w:hAnsi="Times New Roman" w:cs="Times New Roman"/>
          <w:sz w:val="24"/>
          <w:szCs w:val="24"/>
        </w:rPr>
        <w:t xml:space="preserve"> from participation. It exists ‘</w:t>
      </w:r>
      <w:r w:rsidR="00454159" w:rsidRPr="00DB541D">
        <w:rPr>
          <w:rFonts w:ascii="Times New Roman" w:hAnsi="Times New Roman" w:cs="Times New Roman"/>
          <w:sz w:val="24"/>
          <w:szCs w:val="24"/>
        </w:rPr>
        <w:t>not to constrict actors within a prescriptive framework” (Regent</w:t>
      </w:r>
      <w:r w:rsidR="00D65B39" w:rsidRPr="00DB541D">
        <w:rPr>
          <w:rFonts w:ascii="Times New Roman" w:hAnsi="Times New Roman" w:cs="Times New Roman"/>
          <w:sz w:val="24"/>
          <w:szCs w:val="24"/>
        </w:rPr>
        <w:t>,</w:t>
      </w:r>
      <w:r w:rsidR="00454159" w:rsidRPr="00DB541D">
        <w:rPr>
          <w:rFonts w:ascii="Times New Roman" w:hAnsi="Times New Roman" w:cs="Times New Roman"/>
          <w:sz w:val="24"/>
          <w:szCs w:val="24"/>
        </w:rPr>
        <w:t xml:space="preserve"> 2003, p.198), but to allow each stat</w:t>
      </w:r>
      <w:r w:rsidR="00715ADA" w:rsidRPr="00DB541D">
        <w:rPr>
          <w:rFonts w:ascii="Times New Roman" w:hAnsi="Times New Roman" w:cs="Times New Roman"/>
          <w:sz w:val="24"/>
          <w:szCs w:val="24"/>
        </w:rPr>
        <w:t>e to adapt as it sees fit</w:t>
      </w:r>
      <w:r w:rsidR="00454159" w:rsidRPr="00DB541D">
        <w:rPr>
          <w:rFonts w:ascii="Times New Roman" w:hAnsi="Times New Roman" w:cs="Times New Roman"/>
          <w:sz w:val="24"/>
          <w:szCs w:val="24"/>
        </w:rPr>
        <w:t>. However, this has led to</w:t>
      </w:r>
      <w:r w:rsidR="00F5587F" w:rsidRPr="00DB541D">
        <w:rPr>
          <w:rFonts w:ascii="Times New Roman" w:hAnsi="Times New Roman" w:cs="Times New Roman"/>
          <w:sz w:val="24"/>
          <w:szCs w:val="24"/>
        </w:rPr>
        <w:t xml:space="preserve"> fundamental paradoxes in its logic</w:t>
      </w:r>
      <w:r w:rsidR="00454159" w:rsidRPr="00DB541D">
        <w:rPr>
          <w:rFonts w:ascii="Times New Roman" w:hAnsi="Times New Roman" w:cs="Times New Roman"/>
          <w:sz w:val="24"/>
          <w:szCs w:val="24"/>
        </w:rPr>
        <w:t xml:space="preserve"> between a participatory and deliberative </w:t>
      </w:r>
      <w:r w:rsidR="00715ADA" w:rsidRPr="00DB541D">
        <w:rPr>
          <w:rFonts w:ascii="Times New Roman" w:hAnsi="Times New Roman" w:cs="Times New Roman"/>
          <w:i/>
          <w:sz w:val="24"/>
          <w:szCs w:val="24"/>
        </w:rPr>
        <w:t>modus operandi</w:t>
      </w:r>
      <w:r w:rsidR="00454159" w:rsidRPr="00DB541D">
        <w:rPr>
          <w:rFonts w:ascii="Times New Roman" w:hAnsi="Times New Roman" w:cs="Times New Roman"/>
          <w:sz w:val="24"/>
          <w:szCs w:val="24"/>
        </w:rPr>
        <w:t xml:space="preserve"> </w:t>
      </w:r>
      <w:r w:rsidR="00715ADA" w:rsidRPr="00DB541D">
        <w:rPr>
          <w:rFonts w:ascii="Times New Roman" w:hAnsi="Times New Roman" w:cs="Times New Roman"/>
          <w:sz w:val="24"/>
          <w:szCs w:val="24"/>
        </w:rPr>
        <w:t>versus</w:t>
      </w:r>
      <w:r w:rsidR="00454159" w:rsidRPr="00DB541D">
        <w:rPr>
          <w:rFonts w:ascii="Times New Roman" w:hAnsi="Times New Roman" w:cs="Times New Roman"/>
          <w:sz w:val="24"/>
          <w:szCs w:val="24"/>
        </w:rPr>
        <w:t xml:space="preserve"> a convergent and compliant </w:t>
      </w:r>
      <w:r w:rsidR="00715ADA" w:rsidRPr="00DB541D">
        <w:rPr>
          <w:rFonts w:ascii="Times New Roman" w:hAnsi="Times New Roman" w:cs="Times New Roman"/>
          <w:sz w:val="24"/>
          <w:szCs w:val="24"/>
        </w:rPr>
        <w:t>one</w:t>
      </w:r>
      <w:r w:rsidR="00454159" w:rsidRPr="00DB541D">
        <w:rPr>
          <w:rFonts w:ascii="Times New Roman" w:hAnsi="Times New Roman" w:cs="Times New Roman"/>
          <w:sz w:val="24"/>
          <w:szCs w:val="24"/>
        </w:rPr>
        <w:t xml:space="preserve"> (</w:t>
      </w:r>
      <w:r w:rsidR="00F5587F" w:rsidRPr="00DB541D">
        <w:rPr>
          <w:rFonts w:ascii="Times New Roman" w:hAnsi="Times New Roman" w:cs="Times New Roman"/>
          <w:sz w:val="24"/>
          <w:szCs w:val="24"/>
        </w:rPr>
        <w:t xml:space="preserve">Borrás and Radaelli 2010, p.47). </w:t>
      </w:r>
      <w:r w:rsidR="000A7747" w:rsidRPr="00DB541D">
        <w:rPr>
          <w:rFonts w:ascii="Times New Roman" w:hAnsi="Times New Roman" w:cs="Times New Roman"/>
          <w:sz w:val="24"/>
          <w:szCs w:val="24"/>
        </w:rPr>
        <w:t>Moreover,</w:t>
      </w:r>
      <w:r w:rsidR="00454159" w:rsidRPr="00DB541D">
        <w:rPr>
          <w:rFonts w:ascii="Times New Roman" w:hAnsi="Times New Roman" w:cs="Times New Roman"/>
          <w:sz w:val="24"/>
          <w:szCs w:val="24"/>
        </w:rPr>
        <w:t xml:space="preserve"> and perhaps most importantly,</w:t>
      </w:r>
      <w:r w:rsidR="000A7747" w:rsidRPr="00DB541D">
        <w:rPr>
          <w:rFonts w:ascii="Times New Roman" w:hAnsi="Times New Roman" w:cs="Times New Roman"/>
          <w:sz w:val="24"/>
          <w:szCs w:val="24"/>
        </w:rPr>
        <w:t xml:space="preserve"> ‘[t]he collective experience of successive cycles of policy co-ordination and the potential limits to the utility of co-ordination has not translated into a serious debate about extending EU competence’ (Armstrong, 2008,</w:t>
      </w:r>
      <w:r w:rsidR="00D639AB" w:rsidRPr="00DB541D">
        <w:rPr>
          <w:rFonts w:ascii="Times New Roman" w:hAnsi="Times New Roman" w:cs="Times New Roman"/>
          <w:sz w:val="24"/>
          <w:szCs w:val="24"/>
        </w:rPr>
        <w:t xml:space="preserve"> p.420). There is little sense </w:t>
      </w:r>
      <w:r w:rsidR="000A7747" w:rsidRPr="00DB541D">
        <w:rPr>
          <w:rFonts w:ascii="Times New Roman" w:hAnsi="Times New Roman" w:cs="Times New Roman"/>
          <w:sz w:val="24"/>
          <w:szCs w:val="24"/>
        </w:rPr>
        <w:t>that policy coordination will transform into deeper cooperation on cultural matters</w:t>
      </w:r>
      <w:r w:rsidR="00F969DA" w:rsidRPr="00DB541D">
        <w:rPr>
          <w:rFonts w:ascii="Times New Roman" w:hAnsi="Times New Roman" w:cs="Times New Roman"/>
          <w:sz w:val="24"/>
          <w:szCs w:val="24"/>
        </w:rPr>
        <w:t>.</w:t>
      </w:r>
    </w:p>
    <w:p w14:paraId="3E6F27CA" w14:textId="77777777" w:rsidR="003929CB" w:rsidRPr="00DB541D" w:rsidRDefault="003929CB" w:rsidP="00614599">
      <w:pPr>
        <w:spacing w:after="0" w:line="480" w:lineRule="auto"/>
        <w:rPr>
          <w:rFonts w:ascii="Times New Roman" w:hAnsi="Times New Roman" w:cs="Times New Roman"/>
          <w:sz w:val="24"/>
          <w:szCs w:val="24"/>
        </w:rPr>
      </w:pPr>
    </w:p>
    <w:p w14:paraId="324B4140" w14:textId="3703F7E3" w:rsidR="00DC1F96" w:rsidRPr="00DB541D" w:rsidRDefault="006D744D"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The OMC is a unique way of cooperating between Member States, and its key strength is in its potential for the creation of a common language and framework for discussion, rather than in its capacity to produce substantial concrete outcomes. A</w:t>
      </w:r>
      <w:r w:rsidR="006E3F27" w:rsidRPr="00DB541D">
        <w:rPr>
          <w:rFonts w:ascii="Times New Roman" w:hAnsi="Times New Roman" w:cs="Times New Roman"/>
          <w:sz w:val="24"/>
          <w:szCs w:val="24"/>
        </w:rPr>
        <w:t xml:space="preserve"> </w:t>
      </w:r>
      <w:r w:rsidR="00DC1F96" w:rsidRPr="00DB541D">
        <w:rPr>
          <w:rFonts w:ascii="Times New Roman" w:hAnsi="Times New Roman" w:cs="Times New Roman"/>
          <w:sz w:val="24"/>
          <w:szCs w:val="24"/>
        </w:rPr>
        <w:t xml:space="preserve">more positive outlook might say that the OMC has </w:t>
      </w:r>
      <w:r w:rsidR="00F1086F" w:rsidRPr="00DB541D">
        <w:rPr>
          <w:rFonts w:ascii="Times New Roman" w:hAnsi="Times New Roman" w:cs="Times New Roman"/>
          <w:sz w:val="24"/>
          <w:szCs w:val="24"/>
        </w:rPr>
        <w:t xml:space="preserve">the </w:t>
      </w:r>
      <w:r w:rsidR="00DC1F96" w:rsidRPr="00DB541D">
        <w:rPr>
          <w:rFonts w:ascii="Times New Roman" w:hAnsi="Times New Roman" w:cs="Times New Roman"/>
          <w:sz w:val="24"/>
          <w:szCs w:val="24"/>
        </w:rPr>
        <w:t xml:space="preserve">eventual potential to evolve into something more concrete and output-oriented, whereas a more negative one would say that the culture OMC </w:t>
      </w:r>
      <w:r w:rsidR="0090671D" w:rsidRPr="00DB541D">
        <w:rPr>
          <w:rFonts w:ascii="Times New Roman" w:hAnsi="Times New Roman" w:cs="Times New Roman"/>
          <w:sz w:val="24"/>
          <w:szCs w:val="24"/>
        </w:rPr>
        <w:t>is not likely to</w:t>
      </w:r>
      <w:r w:rsidR="00DC1F96" w:rsidRPr="00DB541D">
        <w:rPr>
          <w:rFonts w:ascii="Times New Roman" w:hAnsi="Times New Roman" w:cs="Times New Roman"/>
          <w:sz w:val="24"/>
          <w:szCs w:val="24"/>
        </w:rPr>
        <w:t xml:space="preserve"> live up to its “ideal-type” due to fundamental issues with its conceptualisation and design. Despite </w:t>
      </w:r>
      <w:r w:rsidR="00BF189F" w:rsidRPr="00DB541D">
        <w:rPr>
          <w:rFonts w:ascii="Times New Roman" w:hAnsi="Times New Roman" w:cs="Times New Roman"/>
          <w:sz w:val="24"/>
          <w:szCs w:val="24"/>
        </w:rPr>
        <w:t>its</w:t>
      </w:r>
      <w:r w:rsidR="00DC1F96" w:rsidRPr="00DB541D">
        <w:rPr>
          <w:rFonts w:ascii="Times New Roman" w:hAnsi="Times New Roman" w:cs="Times New Roman"/>
          <w:sz w:val="24"/>
          <w:szCs w:val="24"/>
        </w:rPr>
        <w:t xml:space="preserve"> conceptual </w:t>
      </w:r>
      <w:r w:rsidR="00BF189F" w:rsidRPr="00DB541D">
        <w:rPr>
          <w:rFonts w:ascii="Times New Roman" w:hAnsi="Times New Roman" w:cs="Times New Roman"/>
          <w:sz w:val="24"/>
          <w:szCs w:val="24"/>
        </w:rPr>
        <w:t>challenges</w:t>
      </w:r>
      <w:r w:rsidR="00DC1F96" w:rsidRPr="00DB541D">
        <w:rPr>
          <w:rFonts w:ascii="Times New Roman" w:hAnsi="Times New Roman" w:cs="Times New Roman"/>
          <w:sz w:val="24"/>
          <w:szCs w:val="24"/>
        </w:rPr>
        <w:t xml:space="preserve">, the </w:t>
      </w:r>
      <w:r w:rsidR="00532710" w:rsidRPr="00DB541D">
        <w:rPr>
          <w:rFonts w:ascii="Times New Roman" w:hAnsi="Times New Roman" w:cs="Times New Roman"/>
          <w:sz w:val="24"/>
          <w:szCs w:val="24"/>
        </w:rPr>
        <w:t xml:space="preserve">culture </w:t>
      </w:r>
      <w:r w:rsidR="00DC1F96" w:rsidRPr="00DB541D">
        <w:rPr>
          <w:rFonts w:ascii="Times New Roman" w:hAnsi="Times New Roman" w:cs="Times New Roman"/>
          <w:sz w:val="24"/>
          <w:szCs w:val="24"/>
        </w:rPr>
        <w:t>OMC is still rather in its infancy:</w:t>
      </w:r>
    </w:p>
    <w:p w14:paraId="0C12F37E" w14:textId="77777777" w:rsidR="00DC1F96" w:rsidRPr="00DB541D" w:rsidRDefault="00DC1F96" w:rsidP="00614599">
      <w:pPr>
        <w:spacing w:after="0" w:line="480" w:lineRule="auto"/>
        <w:ind w:left="720"/>
        <w:rPr>
          <w:rFonts w:ascii="Times New Roman" w:hAnsi="Times New Roman" w:cs="Times New Roman"/>
        </w:rPr>
      </w:pPr>
      <w:r w:rsidRPr="00DB541D">
        <w:rPr>
          <w:rFonts w:ascii="Times New Roman" w:hAnsi="Times New Roman" w:cs="Times New Roman"/>
        </w:rPr>
        <w:t xml:space="preserve">Change, best practice, and so on – it </w:t>
      </w:r>
      <w:r w:rsidRPr="00DB541D">
        <w:rPr>
          <w:rFonts w:ascii="Times New Roman" w:hAnsi="Times New Roman" w:cs="Times New Roman"/>
          <w:iCs/>
        </w:rPr>
        <w:t>starts</w:t>
      </w:r>
      <w:r w:rsidRPr="00DB541D">
        <w:rPr>
          <w:rFonts w:ascii="Times New Roman" w:hAnsi="Times New Roman" w:cs="Times New Roman"/>
        </w:rPr>
        <w:t xml:space="preserve"> in the OMC groups.</w:t>
      </w:r>
      <w:r w:rsidRPr="00DB541D">
        <w:rPr>
          <w:rFonts w:ascii="Times New Roman" w:hAnsi="Times New Roman" w:cs="Times New Roman"/>
          <w:bCs/>
          <w:iCs/>
        </w:rPr>
        <w:t xml:space="preserve"> </w:t>
      </w:r>
      <w:r w:rsidRPr="00DB541D">
        <w:rPr>
          <w:rFonts w:ascii="Times New Roman" w:hAnsi="Times New Roman" w:cs="Times New Roman"/>
        </w:rPr>
        <w:t>[…] Of course […] changes do not always happen from one moment to the next, it may be a year or two years later, but how much this collective work, experts, has fed into national and regional policies, to what extent, that is something to see in the future</w:t>
      </w:r>
      <w:r w:rsidRPr="00DB541D">
        <w:rPr>
          <w:rFonts w:ascii="Times New Roman" w:hAnsi="Times New Roman" w:cs="Times New Roman"/>
          <w:i/>
        </w:rPr>
        <w:t xml:space="preserve"> </w:t>
      </w:r>
      <w:r w:rsidRPr="00DB541D">
        <w:rPr>
          <w:rFonts w:ascii="Times New Roman" w:hAnsi="Times New Roman" w:cs="Times New Roman"/>
        </w:rPr>
        <w:t>(Fatima, Commission policy officer, interview, May 2014).</w:t>
      </w:r>
    </w:p>
    <w:p w14:paraId="4E13E7F0" w14:textId="77777777" w:rsidR="00DC1F96" w:rsidRPr="00DB541D" w:rsidRDefault="00DC1F96" w:rsidP="00614599">
      <w:pPr>
        <w:spacing w:after="0" w:line="480" w:lineRule="auto"/>
        <w:ind w:left="720"/>
        <w:rPr>
          <w:rFonts w:ascii="Times New Roman" w:hAnsi="Times New Roman" w:cs="Times New Roman"/>
        </w:rPr>
      </w:pPr>
    </w:p>
    <w:p w14:paraId="6CB5C0BF" w14:textId="77777777" w:rsidR="00DC1F96" w:rsidRPr="00DB541D" w:rsidRDefault="00DC1F96" w:rsidP="00614599">
      <w:pPr>
        <w:spacing w:after="0" w:line="480" w:lineRule="auto"/>
        <w:ind w:left="720"/>
        <w:rPr>
          <w:rFonts w:ascii="Times New Roman" w:hAnsi="Times New Roman" w:cs="Times New Roman"/>
        </w:rPr>
      </w:pPr>
      <w:r w:rsidRPr="00DB541D">
        <w:rPr>
          <w:rFonts w:ascii="Times New Roman" w:hAnsi="Times New Roman" w:cs="Times New Roman"/>
        </w:rPr>
        <w:lastRenderedPageBreak/>
        <w:t>[Y]ou’d never manage to do it [policy change] at the same time, because all policy cycles are different. But I do believe that [we’re] building a body of experience</w:t>
      </w:r>
      <w:r w:rsidRPr="00DB541D">
        <w:rPr>
          <w:rFonts w:ascii="Times New Roman" w:hAnsi="Times New Roman" w:cs="Times New Roman"/>
          <w:i/>
        </w:rPr>
        <w:t xml:space="preserve"> </w:t>
      </w:r>
      <w:r w:rsidRPr="00DB541D">
        <w:rPr>
          <w:rFonts w:ascii="Times New Roman" w:hAnsi="Times New Roman" w:cs="Times New Roman"/>
        </w:rPr>
        <w:t>(Jette, Commission policy officer, interview, May 2014).</w:t>
      </w:r>
    </w:p>
    <w:p w14:paraId="3DCA51C3" w14:textId="03191BB8" w:rsidR="003B12A5" w:rsidRPr="00DB541D" w:rsidRDefault="003B12A5" w:rsidP="00614599">
      <w:pPr>
        <w:spacing w:after="0" w:line="480" w:lineRule="auto"/>
        <w:rPr>
          <w:rFonts w:ascii="Times New Roman" w:hAnsi="Times New Roman" w:cs="Times New Roman"/>
          <w:sz w:val="24"/>
          <w:szCs w:val="24"/>
        </w:rPr>
      </w:pPr>
    </w:p>
    <w:p w14:paraId="7C1FE402" w14:textId="2EEDCEF8" w:rsidR="006D744D" w:rsidRPr="00DB541D" w:rsidRDefault="00093438" w:rsidP="00614599">
      <w:pPr>
        <w:spacing w:after="0" w:line="480" w:lineRule="auto"/>
        <w:rPr>
          <w:rFonts w:ascii="Times New Roman" w:hAnsi="Times New Roman" w:cs="Times New Roman"/>
          <w:sz w:val="24"/>
          <w:szCs w:val="24"/>
        </w:rPr>
      </w:pPr>
      <w:r w:rsidRPr="00DB541D">
        <w:rPr>
          <w:rFonts w:ascii="Times New Roman" w:hAnsi="Times New Roman" w:cs="Times New Roman"/>
          <w:sz w:val="24"/>
          <w:szCs w:val="24"/>
        </w:rPr>
        <w:t xml:space="preserve">Ultimately, </w:t>
      </w:r>
      <w:r w:rsidR="005574D8" w:rsidRPr="00DB541D">
        <w:rPr>
          <w:rFonts w:ascii="Times New Roman" w:hAnsi="Times New Roman" w:cs="Times New Roman"/>
          <w:sz w:val="24"/>
          <w:szCs w:val="24"/>
        </w:rPr>
        <w:t>‘</w:t>
      </w:r>
      <w:r w:rsidRPr="00DB541D">
        <w:rPr>
          <w:rFonts w:ascii="Times New Roman" w:hAnsi="Times New Roman" w:cs="Times New Roman"/>
          <w:sz w:val="24"/>
          <w:szCs w:val="24"/>
        </w:rPr>
        <w:t>in the absence of a single European public space, there are myriads of European niches, each providing a distinct meeting place for participants from all member states with shared interests</w:t>
      </w:r>
      <w:r w:rsidR="005574D8" w:rsidRPr="00DB541D">
        <w:rPr>
          <w:rFonts w:ascii="Times New Roman" w:hAnsi="Times New Roman" w:cs="Times New Roman"/>
          <w:sz w:val="24"/>
          <w:szCs w:val="24"/>
        </w:rPr>
        <w:t>’</w:t>
      </w:r>
      <w:r w:rsidRPr="00DB541D">
        <w:rPr>
          <w:rFonts w:ascii="Times New Roman" w:hAnsi="Times New Roman" w:cs="Times New Roman"/>
          <w:sz w:val="24"/>
          <w:szCs w:val="24"/>
        </w:rPr>
        <w:t xml:space="preserve"> (de Swaan</w:t>
      </w:r>
      <w:r w:rsidR="00C636C8" w:rsidRPr="00DB541D">
        <w:rPr>
          <w:rFonts w:ascii="Times New Roman" w:hAnsi="Times New Roman" w:cs="Times New Roman"/>
          <w:sz w:val="24"/>
          <w:szCs w:val="24"/>
        </w:rPr>
        <w:t>,</w:t>
      </w:r>
      <w:r w:rsidRPr="00DB541D">
        <w:rPr>
          <w:rFonts w:ascii="Times New Roman" w:hAnsi="Times New Roman" w:cs="Times New Roman"/>
          <w:sz w:val="24"/>
          <w:szCs w:val="24"/>
        </w:rPr>
        <w:t xml:space="preserve"> 2007, p.137). The OMC is one such niche. The article has shown that while a community of practice is emerging, this community is not being replicated at the domestic level (or if it is, there is only a small number of actors involved) – thus it truly </w:t>
      </w:r>
      <w:r w:rsidRPr="00DB541D">
        <w:rPr>
          <w:rFonts w:ascii="Times New Roman" w:hAnsi="Times New Roman" w:cs="Times New Roman"/>
          <w:i/>
          <w:sz w:val="24"/>
          <w:szCs w:val="24"/>
        </w:rPr>
        <w:t>is</w:t>
      </w:r>
      <w:r w:rsidRPr="00DB541D">
        <w:rPr>
          <w:rFonts w:ascii="Times New Roman" w:hAnsi="Times New Roman" w:cs="Times New Roman"/>
          <w:sz w:val="24"/>
          <w:szCs w:val="24"/>
        </w:rPr>
        <w:t xml:space="preserve"> a niche. </w:t>
      </w:r>
      <w:r w:rsidR="006D744D" w:rsidRPr="00DB541D">
        <w:rPr>
          <w:rFonts w:ascii="Times New Roman" w:hAnsi="Times New Roman" w:cs="Times New Roman"/>
          <w:sz w:val="24"/>
          <w:szCs w:val="24"/>
        </w:rPr>
        <w:t xml:space="preserve">In its current form, therefore, </w:t>
      </w:r>
      <w:r w:rsidR="00672F3E" w:rsidRPr="00DB541D">
        <w:rPr>
          <w:rFonts w:ascii="Times New Roman" w:hAnsi="Times New Roman" w:cs="Times New Roman"/>
          <w:sz w:val="24"/>
          <w:szCs w:val="24"/>
        </w:rPr>
        <w:t>the influence of Priority A is limited and most often</w:t>
      </w:r>
      <w:r w:rsidR="006D744D" w:rsidRPr="00DB541D">
        <w:rPr>
          <w:rFonts w:ascii="Times New Roman" w:hAnsi="Times New Roman" w:cs="Times New Roman"/>
          <w:sz w:val="24"/>
          <w:szCs w:val="24"/>
        </w:rPr>
        <w:t xml:space="preserve"> occurs </w:t>
      </w:r>
      <w:r w:rsidR="00672F3E" w:rsidRPr="00DB541D">
        <w:rPr>
          <w:rFonts w:ascii="Times New Roman" w:hAnsi="Times New Roman" w:cs="Times New Roman"/>
          <w:sz w:val="24"/>
          <w:szCs w:val="24"/>
        </w:rPr>
        <w:t>at an</w:t>
      </w:r>
      <w:r w:rsidR="006D744D" w:rsidRPr="00DB541D">
        <w:rPr>
          <w:rFonts w:ascii="Times New Roman" w:hAnsi="Times New Roman" w:cs="Times New Roman"/>
          <w:sz w:val="24"/>
          <w:szCs w:val="24"/>
        </w:rPr>
        <w:t xml:space="preserve"> individual or organisational </w:t>
      </w:r>
      <w:r w:rsidR="00C6674D" w:rsidRPr="00DB541D">
        <w:rPr>
          <w:rFonts w:ascii="Times New Roman" w:hAnsi="Times New Roman" w:cs="Times New Roman"/>
          <w:sz w:val="24"/>
          <w:szCs w:val="24"/>
        </w:rPr>
        <w:t xml:space="preserve">scale, not translating </w:t>
      </w:r>
      <w:r w:rsidR="006D744D" w:rsidRPr="00DB541D">
        <w:rPr>
          <w:rFonts w:ascii="Times New Roman" w:hAnsi="Times New Roman" w:cs="Times New Roman"/>
          <w:sz w:val="24"/>
          <w:szCs w:val="24"/>
        </w:rPr>
        <w:t>into broader influences within the Member States.</w:t>
      </w:r>
    </w:p>
    <w:p w14:paraId="79461AB4" w14:textId="77777777" w:rsidR="00A970D9" w:rsidRPr="00DB541D" w:rsidRDefault="00A970D9">
      <w:pPr>
        <w:spacing w:after="0" w:line="276" w:lineRule="auto"/>
        <w:rPr>
          <w:rFonts w:ascii="Times New Roman" w:hAnsi="Times New Roman" w:cs="Times New Roman"/>
          <w:sz w:val="24"/>
          <w:szCs w:val="24"/>
        </w:rPr>
      </w:pPr>
    </w:p>
    <w:p w14:paraId="48A1BF2F" w14:textId="77777777" w:rsidR="00A970D9" w:rsidRPr="00DB541D" w:rsidRDefault="00A970D9">
      <w:pPr>
        <w:spacing w:after="0" w:line="276" w:lineRule="auto"/>
        <w:rPr>
          <w:rFonts w:ascii="Times New Roman" w:hAnsi="Times New Roman" w:cs="Times New Roman"/>
          <w:sz w:val="24"/>
          <w:szCs w:val="24"/>
        </w:rPr>
      </w:pPr>
    </w:p>
    <w:p w14:paraId="1609ABA8" w14:textId="77777777" w:rsidR="00A970D9" w:rsidRPr="00DB541D" w:rsidRDefault="00A970D9">
      <w:pPr>
        <w:spacing w:after="0" w:line="276" w:lineRule="auto"/>
        <w:rPr>
          <w:rFonts w:ascii="Times New Roman" w:hAnsi="Times New Roman" w:cs="Times New Roman"/>
          <w:sz w:val="24"/>
          <w:szCs w:val="24"/>
        </w:rPr>
      </w:pPr>
    </w:p>
    <w:p w14:paraId="0C0B15D7" w14:textId="77777777" w:rsidR="00A970D9" w:rsidRPr="00DB541D" w:rsidRDefault="00A970D9">
      <w:pPr>
        <w:spacing w:after="0" w:line="276" w:lineRule="auto"/>
        <w:rPr>
          <w:rFonts w:ascii="Times New Roman" w:hAnsi="Times New Roman" w:cs="Times New Roman"/>
          <w:sz w:val="24"/>
          <w:szCs w:val="24"/>
        </w:rPr>
      </w:pPr>
    </w:p>
    <w:p w14:paraId="3F7F1C94" w14:textId="39EB6F7D" w:rsidR="00093438" w:rsidRPr="00DB541D" w:rsidRDefault="00093438">
      <w:pPr>
        <w:spacing w:after="0" w:line="276" w:lineRule="auto"/>
        <w:rPr>
          <w:rFonts w:ascii="Times New Roman" w:hAnsi="Times New Roman" w:cs="Times New Roman"/>
          <w:sz w:val="24"/>
          <w:szCs w:val="24"/>
        </w:rPr>
      </w:pPr>
    </w:p>
    <w:p w14:paraId="69675028" w14:textId="77777777" w:rsidR="00210160" w:rsidRPr="00DB541D" w:rsidRDefault="00210160">
      <w:pPr>
        <w:spacing w:after="0" w:line="276" w:lineRule="auto"/>
        <w:rPr>
          <w:rFonts w:ascii="Times New Roman" w:hAnsi="Times New Roman" w:cs="Times New Roman"/>
          <w:sz w:val="24"/>
          <w:szCs w:val="24"/>
        </w:rPr>
      </w:pPr>
    </w:p>
    <w:p w14:paraId="4D807B8F" w14:textId="77777777" w:rsidR="00544D4E" w:rsidRPr="00DB541D" w:rsidRDefault="00544D4E">
      <w:pPr>
        <w:spacing w:after="0" w:line="276" w:lineRule="auto"/>
        <w:rPr>
          <w:rFonts w:ascii="Times New Roman" w:hAnsi="Times New Roman" w:cs="Times New Roman"/>
          <w:sz w:val="24"/>
          <w:szCs w:val="24"/>
        </w:rPr>
      </w:pPr>
    </w:p>
    <w:p w14:paraId="5510F8E3" w14:textId="77777777" w:rsidR="00544D4E" w:rsidRPr="00DB541D" w:rsidRDefault="00544D4E">
      <w:pPr>
        <w:spacing w:after="0" w:line="276" w:lineRule="auto"/>
        <w:rPr>
          <w:rFonts w:ascii="Times New Roman" w:hAnsi="Times New Roman" w:cs="Times New Roman"/>
          <w:sz w:val="24"/>
          <w:szCs w:val="24"/>
        </w:rPr>
      </w:pPr>
    </w:p>
    <w:p w14:paraId="0728F170" w14:textId="77777777" w:rsidR="00544D4E" w:rsidRPr="00DB541D" w:rsidRDefault="00544D4E">
      <w:pPr>
        <w:spacing w:after="0" w:line="276" w:lineRule="auto"/>
        <w:rPr>
          <w:rFonts w:ascii="Times New Roman" w:hAnsi="Times New Roman" w:cs="Times New Roman"/>
          <w:sz w:val="24"/>
          <w:szCs w:val="24"/>
        </w:rPr>
      </w:pPr>
    </w:p>
    <w:p w14:paraId="48C3086A" w14:textId="77777777" w:rsidR="00544D4E" w:rsidRPr="00DB541D" w:rsidRDefault="00544D4E">
      <w:pPr>
        <w:spacing w:after="0" w:line="276" w:lineRule="auto"/>
        <w:rPr>
          <w:rFonts w:ascii="Times New Roman" w:hAnsi="Times New Roman" w:cs="Times New Roman"/>
          <w:sz w:val="24"/>
          <w:szCs w:val="24"/>
        </w:rPr>
      </w:pPr>
    </w:p>
    <w:p w14:paraId="7D26A338" w14:textId="77777777" w:rsidR="00544D4E" w:rsidRPr="00DB541D" w:rsidRDefault="00544D4E">
      <w:pPr>
        <w:spacing w:after="0" w:line="276" w:lineRule="auto"/>
        <w:rPr>
          <w:rFonts w:ascii="Times New Roman" w:hAnsi="Times New Roman" w:cs="Times New Roman"/>
          <w:sz w:val="24"/>
          <w:szCs w:val="24"/>
        </w:rPr>
      </w:pPr>
    </w:p>
    <w:p w14:paraId="4E509DF1" w14:textId="77777777" w:rsidR="00544D4E" w:rsidRPr="00DB541D" w:rsidRDefault="00544D4E">
      <w:pPr>
        <w:spacing w:after="0" w:line="276" w:lineRule="auto"/>
        <w:rPr>
          <w:rFonts w:ascii="Times New Roman" w:hAnsi="Times New Roman" w:cs="Times New Roman"/>
          <w:sz w:val="24"/>
          <w:szCs w:val="24"/>
        </w:rPr>
      </w:pPr>
    </w:p>
    <w:p w14:paraId="05C81779" w14:textId="77777777" w:rsidR="00544D4E" w:rsidRPr="00DB541D" w:rsidRDefault="00544D4E">
      <w:pPr>
        <w:spacing w:after="0" w:line="276" w:lineRule="auto"/>
        <w:rPr>
          <w:rFonts w:ascii="Times New Roman" w:hAnsi="Times New Roman" w:cs="Times New Roman"/>
          <w:sz w:val="24"/>
          <w:szCs w:val="24"/>
        </w:rPr>
      </w:pPr>
    </w:p>
    <w:p w14:paraId="6839262A" w14:textId="77777777" w:rsidR="00544D4E" w:rsidRPr="00DB541D" w:rsidRDefault="00544D4E">
      <w:pPr>
        <w:spacing w:after="0" w:line="276" w:lineRule="auto"/>
        <w:rPr>
          <w:rFonts w:ascii="Times New Roman" w:hAnsi="Times New Roman" w:cs="Times New Roman"/>
          <w:sz w:val="24"/>
          <w:szCs w:val="24"/>
        </w:rPr>
      </w:pPr>
    </w:p>
    <w:p w14:paraId="737A15B6" w14:textId="77777777" w:rsidR="00544D4E" w:rsidRPr="00DB541D" w:rsidRDefault="00544D4E">
      <w:pPr>
        <w:spacing w:after="0" w:line="276" w:lineRule="auto"/>
        <w:rPr>
          <w:rFonts w:ascii="Times New Roman" w:hAnsi="Times New Roman" w:cs="Times New Roman"/>
          <w:sz w:val="24"/>
          <w:szCs w:val="24"/>
        </w:rPr>
      </w:pPr>
    </w:p>
    <w:p w14:paraId="2D9FDC02" w14:textId="77777777" w:rsidR="00544D4E" w:rsidRPr="00DB541D" w:rsidRDefault="00544D4E">
      <w:pPr>
        <w:spacing w:after="0" w:line="276" w:lineRule="auto"/>
        <w:rPr>
          <w:rFonts w:ascii="Times New Roman" w:hAnsi="Times New Roman" w:cs="Times New Roman"/>
          <w:sz w:val="24"/>
          <w:szCs w:val="24"/>
        </w:rPr>
      </w:pPr>
    </w:p>
    <w:p w14:paraId="68C7F9FD" w14:textId="77777777" w:rsidR="00544D4E" w:rsidRPr="00DB541D" w:rsidRDefault="00544D4E">
      <w:pPr>
        <w:spacing w:after="0" w:line="276" w:lineRule="auto"/>
        <w:rPr>
          <w:rFonts w:ascii="Times New Roman" w:hAnsi="Times New Roman" w:cs="Times New Roman"/>
          <w:sz w:val="24"/>
          <w:szCs w:val="24"/>
        </w:rPr>
      </w:pPr>
    </w:p>
    <w:p w14:paraId="00CAC4E8" w14:textId="1F021014" w:rsidR="00F8333B" w:rsidRPr="00DB541D" w:rsidRDefault="00F8333B">
      <w:pPr>
        <w:spacing w:after="0" w:line="276" w:lineRule="auto"/>
        <w:rPr>
          <w:rFonts w:ascii="Times New Roman" w:hAnsi="Times New Roman" w:cs="Times New Roman"/>
          <w:sz w:val="24"/>
          <w:szCs w:val="24"/>
        </w:rPr>
      </w:pPr>
    </w:p>
    <w:p w14:paraId="5574E95C" w14:textId="77777777" w:rsidR="00BC39B3" w:rsidRPr="00DB541D" w:rsidRDefault="00BC39B3" w:rsidP="00614599">
      <w:pPr>
        <w:spacing w:after="0" w:line="240" w:lineRule="auto"/>
        <w:rPr>
          <w:rFonts w:ascii="Times New Roman" w:hAnsi="Times New Roman" w:cs="Times New Roman"/>
          <w:sz w:val="24"/>
          <w:szCs w:val="24"/>
        </w:rPr>
      </w:pPr>
    </w:p>
    <w:p w14:paraId="0129426C" w14:textId="77777777" w:rsidR="00BC39B3" w:rsidRPr="00DB541D" w:rsidRDefault="00BC39B3" w:rsidP="00614599">
      <w:pPr>
        <w:spacing w:after="0" w:line="240" w:lineRule="auto"/>
        <w:rPr>
          <w:rFonts w:ascii="Times New Roman" w:hAnsi="Times New Roman" w:cs="Times New Roman"/>
          <w:sz w:val="24"/>
          <w:szCs w:val="24"/>
        </w:rPr>
      </w:pPr>
    </w:p>
    <w:p w14:paraId="26E5CE1A" w14:textId="77777777" w:rsidR="00BC39B3" w:rsidRPr="00DB541D" w:rsidRDefault="00BC39B3" w:rsidP="00614599">
      <w:pPr>
        <w:spacing w:after="0" w:line="240" w:lineRule="auto"/>
        <w:rPr>
          <w:rFonts w:ascii="Times New Roman" w:hAnsi="Times New Roman" w:cs="Times New Roman"/>
          <w:sz w:val="24"/>
          <w:szCs w:val="24"/>
        </w:rPr>
      </w:pPr>
    </w:p>
    <w:p w14:paraId="59207D02" w14:textId="77777777" w:rsidR="00BC39B3" w:rsidRPr="00DB541D" w:rsidRDefault="00BC39B3" w:rsidP="00614599">
      <w:pPr>
        <w:spacing w:after="0" w:line="240" w:lineRule="auto"/>
        <w:rPr>
          <w:rFonts w:ascii="Times New Roman" w:hAnsi="Times New Roman" w:cs="Times New Roman"/>
          <w:sz w:val="24"/>
          <w:szCs w:val="24"/>
        </w:rPr>
      </w:pPr>
    </w:p>
    <w:p w14:paraId="4E689898" w14:textId="77777777" w:rsidR="00BC39B3" w:rsidRPr="00DB541D" w:rsidRDefault="00BC39B3" w:rsidP="00614599">
      <w:pPr>
        <w:spacing w:after="0" w:line="240" w:lineRule="auto"/>
        <w:rPr>
          <w:rFonts w:ascii="Times New Roman" w:hAnsi="Times New Roman" w:cs="Times New Roman"/>
          <w:sz w:val="24"/>
          <w:szCs w:val="24"/>
        </w:rPr>
      </w:pPr>
    </w:p>
    <w:p w14:paraId="1DB2DFBB" w14:textId="77777777" w:rsidR="00BC39B3" w:rsidRPr="00DB541D" w:rsidRDefault="00BC39B3" w:rsidP="00614599">
      <w:pPr>
        <w:spacing w:after="0" w:line="240" w:lineRule="auto"/>
        <w:rPr>
          <w:rFonts w:ascii="Times New Roman" w:hAnsi="Times New Roman" w:cs="Times New Roman"/>
          <w:sz w:val="24"/>
          <w:szCs w:val="24"/>
        </w:rPr>
      </w:pPr>
    </w:p>
    <w:p w14:paraId="68B402CC" w14:textId="7782E20B" w:rsidR="00C06007" w:rsidRPr="00DB541D" w:rsidRDefault="008C7D43" w:rsidP="00614599">
      <w:pPr>
        <w:autoSpaceDE w:val="0"/>
        <w:autoSpaceDN w:val="0"/>
        <w:adjustRightInd w:val="0"/>
        <w:spacing w:after="0" w:line="240" w:lineRule="auto"/>
        <w:rPr>
          <w:rFonts w:ascii="Times New Roman" w:hAnsi="Times New Roman" w:cs="Times New Roman"/>
          <w:b/>
          <w:sz w:val="24"/>
          <w:szCs w:val="24"/>
          <w:shd w:val="clear" w:color="auto" w:fill="FFFFFF"/>
        </w:rPr>
      </w:pPr>
      <w:r w:rsidRPr="00DB541D">
        <w:rPr>
          <w:rFonts w:ascii="Times New Roman" w:hAnsi="Times New Roman" w:cs="Times New Roman"/>
          <w:b/>
          <w:sz w:val="24"/>
          <w:szCs w:val="24"/>
          <w:shd w:val="clear" w:color="auto" w:fill="FFFFFF"/>
        </w:rPr>
        <w:lastRenderedPageBreak/>
        <w:t>References</w:t>
      </w:r>
    </w:p>
    <w:p w14:paraId="3957C73B" w14:textId="77777777" w:rsidR="008C7D43" w:rsidRPr="00DB541D" w:rsidRDefault="008C7D43" w:rsidP="00614599">
      <w:pPr>
        <w:autoSpaceDE w:val="0"/>
        <w:autoSpaceDN w:val="0"/>
        <w:adjustRightInd w:val="0"/>
        <w:spacing w:after="0" w:line="240" w:lineRule="auto"/>
        <w:rPr>
          <w:rFonts w:ascii="Times New Roman" w:hAnsi="Times New Roman" w:cs="Times New Roman"/>
          <w:sz w:val="24"/>
          <w:szCs w:val="24"/>
          <w:shd w:val="clear" w:color="auto" w:fill="FFFFFF"/>
        </w:rPr>
      </w:pPr>
    </w:p>
    <w:p w14:paraId="49F02F16" w14:textId="43BA5629" w:rsidR="003669FB" w:rsidRPr="00DB541D" w:rsidRDefault="00A04B73" w:rsidP="00614599">
      <w:pPr>
        <w:spacing w:after="0" w:line="240" w:lineRule="auto"/>
        <w:rPr>
          <w:rFonts w:ascii="Times New Roman" w:hAnsi="Times New Roman" w:cs="Times New Roman"/>
          <w:sz w:val="24"/>
          <w:szCs w:val="24"/>
          <w:lang w:val="en"/>
        </w:rPr>
      </w:pPr>
      <w:r w:rsidRPr="00DB541D">
        <w:rPr>
          <w:rFonts w:ascii="Times New Roman" w:hAnsi="Times New Roman" w:cs="Times New Roman"/>
          <w:sz w:val="24"/>
          <w:szCs w:val="24"/>
        </w:rPr>
        <w:t xml:space="preserve">Ahearne, </w:t>
      </w:r>
      <w:r w:rsidR="003669FB" w:rsidRPr="00DB541D">
        <w:rPr>
          <w:rFonts w:ascii="Times New Roman" w:hAnsi="Times New Roman" w:cs="Times New Roman"/>
          <w:sz w:val="24"/>
          <w:szCs w:val="24"/>
        </w:rPr>
        <w:t>J</w:t>
      </w:r>
      <w:r w:rsidRPr="00DB541D">
        <w:rPr>
          <w:rFonts w:ascii="Times New Roman" w:hAnsi="Times New Roman" w:cs="Times New Roman"/>
          <w:sz w:val="24"/>
          <w:szCs w:val="24"/>
        </w:rPr>
        <w:t>.</w:t>
      </w:r>
      <w:r w:rsidR="003669FB" w:rsidRPr="00DB541D">
        <w:rPr>
          <w:rFonts w:ascii="Times New Roman" w:hAnsi="Times New Roman" w:cs="Times New Roman"/>
          <w:sz w:val="24"/>
          <w:szCs w:val="24"/>
        </w:rPr>
        <w:t xml:space="preserve"> (2009) </w:t>
      </w:r>
      <w:r w:rsidR="003669FB" w:rsidRPr="00DB541D">
        <w:rPr>
          <w:rFonts w:ascii="Times New Roman" w:hAnsi="Times New Roman" w:cs="Times New Roman"/>
          <w:sz w:val="24"/>
          <w:szCs w:val="24"/>
          <w:lang w:val="en"/>
        </w:rPr>
        <w:t>Cultural policy explicit and implicit: a distinction and some uses</w:t>
      </w:r>
      <w:r w:rsidR="006E6402" w:rsidRPr="00DB541D">
        <w:rPr>
          <w:rFonts w:ascii="Times New Roman" w:hAnsi="Times New Roman" w:cs="Times New Roman"/>
          <w:sz w:val="24"/>
          <w:szCs w:val="24"/>
          <w:lang w:val="en"/>
        </w:rPr>
        <w:t>,</w:t>
      </w:r>
      <w:r w:rsidR="003669FB" w:rsidRPr="00DB541D">
        <w:rPr>
          <w:rFonts w:ascii="Times New Roman" w:hAnsi="Times New Roman" w:cs="Times New Roman"/>
          <w:sz w:val="24"/>
          <w:szCs w:val="24"/>
          <w:lang w:val="en"/>
        </w:rPr>
        <w:t xml:space="preserve"> </w:t>
      </w:r>
      <w:r w:rsidR="003669FB" w:rsidRPr="00DB541D">
        <w:rPr>
          <w:rFonts w:ascii="Times New Roman" w:hAnsi="Times New Roman" w:cs="Times New Roman"/>
          <w:i/>
          <w:sz w:val="24"/>
          <w:szCs w:val="24"/>
          <w:lang w:val="en"/>
        </w:rPr>
        <w:t>International Journal of Cultural Policy</w:t>
      </w:r>
      <w:r w:rsidRPr="00DB541D">
        <w:rPr>
          <w:rFonts w:ascii="Times New Roman" w:hAnsi="Times New Roman" w:cs="Times New Roman"/>
          <w:i/>
          <w:sz w:val="24"/>
          <w:szCs w:val="24"/>
          <w:lang w:val="en"/>
        </w:rPr>
        <w:t>,</w:t>
      </w:r>
      <w:r w:rsidR="0017173B" w:rsidRPr="00DB541D">
        <w:rPr>
          <w:rFonts w:ascii="Times New Roman" w:hAnsi="Times New Roman" w:cs="Times New Roman"/>
          <w:sz w:val="24"/>
          <w:szCs w:val="24"/>
          <w:lang w:val="en"/>
        </w:rPr>
        <w:t xml:space="preserve"> </w:t>
      </w:r>
      <w:r w:rsidR="003669FB" w:rsidRPr="00DB541D">
        <w:rPr>
          <w:rFonts w:ascii="Times New Roman" w:hAnsi="Times New Roman" w:cs="Times New Roman"/>
          <w:sz w:val="24"/>
          <w:szCs w:val="24"/>
          <w:lang w:val="en"/>
        </w:rPr>
        <w:t>15(2)</w:t>
      </w:r>
      <w:r w:rsidRPr="00DB541D">
        <w:rPr>
          <w:rFonts w:ascii="Times New Roman" w:hAnsi="Times New Roman" w:cs="Times New Roman"/>
          <w:sz w:val="24"/>
          <w:szCs w:val="24"/>
          <w:lang w:val="en"/>
        </w:rPr>
        <w:t>, pp.</w:t>
      </w:r>
      <w:r w:rsidR="003669FB" w:rsidRPr="00DB541D">
        <w:rPr>
          <w:rFonts w:ascii="Times New Roman" w:hAnsi="Times New Roman" w:cs="Times New Roman"/>
          <w:sz w:val="24"/>
          <w:szCs w:val="24"/>
          <w:lang w:val="en"/>
        </w:rPr>
        <w:t xml:space="preserve"> 141-153.</w:t>
      </w:r>
    </w:p>
    <w:p w14:paraId="1E4B3370" w14:textId="77777777" w:rsidR="003669FB" w:rsidRPr="00DB541D" w:rsidRDefault="003669FB" w:rsidP="00614599">
      <w:pPr>
        <w:spacing w:after="0" w:line="240" w:lineRule="auto"/>
        <w:rPr>
          <w:rFonts w:ascii="Times New Roman" w:hAnsi="Times New Roman" w:cs="Times New Roman"/>
          <w:sz w:val="24"/>
          <w:szCs w:val="24"/>
        </w:rPr>
      </w:pPr>
    </w:p>
    <w:p w14:paraId="7ECEF5B7" w14:textId="584D850A" w:rsidR="00AC0D01" w:rsidRPr="00DB541D" w:rsidRDefault="00AC0D01" w:rsidP="00614599">
      <w:pPr>
        <w:autoSpaceDE w:val="0"/>
        <w:autoSpaceDN w:val="0"/>
        <w:adjustRightInd w:val="0"/>
        <w:spacing w:after="0" w:line="240" w:lineRule="auto"/>
        <w:rPr>
          <w:rFonts w:ascii="Times New Roman" w:hAnsi="Times New Roman" w:cs="Times New Roman"/>
          <w:sz w:val="24"/>
          <w:szCs w:val="24"/>
          <w:shd w:val="clear" w:color="auto" w:fill="FFFFFF"/>
        </w:rPr>
      </w:pPr>
      <w:r w:rsidRPr="00DB541D">
        <w:rPr>
          <w:rFonts w:ascii="Times New Roman" w:hAnsi="Times New Roman" w:cs="Times New Roman"/>
          <w:sz w:val="24"/>
          <w:szCs w:val="24"/>
          <w:shd w:val="clear" w:color="auto" w:fill="FFFFFF"/>
        </w:rPr>
        <w:t>Armstrong</w:t>
      </w:r>
      <w:r w:rsidR="006E6402"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K</w:t>
      </w:r>
      <w:r w:rsidR="006E6402"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(2008)</w:t>
      </w:r>
      <w:r w:rsidR="00876B48" w:rsidRPr="00DB541D">
        <w:rPr>
          <w:rFonts w:ascii="Times New Roman" w:hAnsi="Times New Roman" w:cs="Times New Roman"/>
          <w:sz w:val="24"/>
          <w:szCs w:val="24"/>
          <w:shd w:val="clear" w:color="auto" w:fill="FFFFFF"/>
        </w:rPr>
        <w:t xml:space="preserve"> JCMS symposium: EU governance after Lisbon</w:t>
      </w:r>
      <w:r w:rsidR="006E6402" w:rsidRPr="00DB541D">
        <w:rPr>
          <w:rFonts w:ascii="Times New Roman" w:hAnsi="Times New Roman" w:cs="Times New Roman"/>
          <w:sz w:val="24"/>
          <w:szCs w:val="24"/>
          <w:shd w:val="clear" w:color="auto" w:fill="FFFFFF"/>
        </w:rPr>
        <w:t>,</w:t>
      </w:r>
      <w:r w:rsidR="00876B48" w:rsidRPr="00DB541D">
        <w:rPr>
          <w:rFonts w:ascii="Times New Roman" w:hAnsi="Times New Roman" w:cs="Times New Roman"/>
          <w:sz w:val="24"/>
          <w:szCs w:val="24"/>
          <w:shd w:val="clear" w:color="auto" w:fill="FFFFFF"/>
        </w:rPr>
        <w:t> </w:t>
      </w:r>
      <w:r w:rsidR="00876B48" w:rsidRPr="00DB541D">
        <w:rPr>
          <w:rFonts w:ascii="Times New Roman" w:hAnsi="Times New Roman" w:cs="Times New Roman"/>
          <w:i/>
          <w:iCs/>
          <w:sz w:val="24"/>
          <w:szCs w:val="24"/>
          <w:shd w:val="clear" w:color="auto" w:fill="FFFFFF"/>
        </w:rPr>
        <w:t>Journal of Common Market Studies</w:t>
      </w:r>
      <w:r w:rsidR="006E6402" w:rsidRPr="00DB541D">
        <w:rPr>
          <w:rFonts w:ascii="Times New Roman" w:hAnsi="Times New Roman" w:cs="Times New Roman"/>
          <w:sz w:val="24"/>
          <w:szCs w:val="24"/>
          <w:shd w:val="clear" w:color="auto" w:fill="FFFFFF"/>
        </w:rPr>
        <w:t xml:space="preserve">, </w:t>
      </w:r>
      <w:r w:rsidR="00876B48" w:rsidRPr="00DB541D">
        <w:rPr>
          <w:rFonts w:ascii="Times New Roman" w:hAnsi="Times New Roman" w:cs="Times New Roman"/>
          <w:sz w:val="24"/>
          <w:szCs w:val="24"/>
          <w:shd w:val="clear" w:color="auto" w:fill="FFFFFF"/>
        </w:rPr>
        <w:t>46(2)</w:t>
      </w:r>
      <w:r w:rsidR="006E6402" w:rsidRPr="00DB541D">
        <w:rPr>
          <w:rFonts w:ascii="Times New Roman" w:hAnsi="Times New Roman" w:cs="Times New Roman"/>
          <w:sz w:val="24"/>
          <w:szCs w:val="24"/>
          <w:shd w:val="clear" w:color="auto" w:fill="FFFFFF"/>
        </w:rPr>
        <w:t>, pp.</w:t>
      </w:r>
      <w:r w:rsidR="00DE3D5B" w:rsidRPr="00DB541D">
        <w:rPr>
          <w:rFonts w:ascii="Times New Roman" w:hAnsi="Times New Roman" w:cs="Times New Roman"/>
          <w:sz w:val="24"/>
          <w:szCs w:val="24"/>
          <w:shd w:val="clear" w:color="auto" w:fill="FFFFFF"/>
        </w:rPr>
        <w:t xml:space="preserve"> 413-4</w:t>
      </w:r>
      <w:r w:rsidR="00876B48" w:rsidRPr="00DB541D">
        <w:rPr>
          <w:rFonts w:ascii="Times New Roman" w:hAnsi="Times New Roman" w:cs="Times New Roman"/>
          <w:sz w:val="24"/>
          <w:szCs w:val="24"/>
          <w:shd w:val="clear" w:color="auto" w:fill="FFFFFF"/>
        </w:rPr>
        <w:t>26.</w:t>
      </w:r>
    </w:p>
    <w:p w14:paraId="64B574CD" w14:textId="77777777" w:rsidR="00AC0D01" w:rsidRPr="00DB541D" w:rsidRDefault="00AC0D01" w:rsidP="00614599">
      <w:pPr>
        <w:autoSpaceDE w:val="0"/>
        <w:autoSpaceDN w:val="0"/>
        <w:adjustRightInd w:val="0"/>
        <w:spacing w:after="0" w:line="240" w:lineRule="auto"/>
        <w:rPr>
          <w:rFonts w:ascii="Times New Roman" w:hAnsi="Times New Roman" w:cs="Times New Roman"/>
          <w:sz w:val="24"/>
          <w:szCs w:val="24"/>
          <w:shd w:val="clear" w:color="auto" w:fill="FFFFFF"/>
        </w:rPr>
      </w:pPr>
    </w:p>
    <w:p w14:paraId="59E5077B" w14:textId="2D357A38" w:rsidR="00C06007" w:rsidRPr="00DB541D" w:rsidRDefault="00AC0D01" w:rsidP="00614599">
      <w:pPr>
        <w:spacing w:after="0" w:line="240" w:lineRule="auto"/>
        <w:rPr>
          <w:rFonts w:ascii="Times New Roman" w:hAnsi="Times New Roman" w:cs="Times New Roman"/>
          <w:sz w:val="24"/>
          <w:szCs w:val="24"/>
          <w:shd w:val="clear" w:color="auto" w:fill="FFFFFF"/>
        </w:rPr>
      </w:pPr>
      <w:r w:rsidRPr="00DB541D">
        <w:rPr>
          <w:rFonts w:ascii="Times New Roman" w:hAnsi="Times New Roman" w:cs="Times New Roman"/>
          <w:sz w:val="24"/>
          <w:szCs w:val="24"/>
          <w:shd w:val="clear" w:color="auto" w:fill="FFFFFF"/>
        </w:rPr>
        <w:t>Armstrong</w:t>
      </w:r>
      <w:r w:rsidR="006E6402"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K</w:t>
      </w:r>
      <w:r w:rsidR="006E6402"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w:t>
      </w:r>
      <w:r w:rsidR="00C06007" w:rsidRPr="00DB541D">
        <w:rPr>
          <w:rFonts w:ascii="Times New Roman" w:hAnsi="Times New Roman" w:cs="Times New Roman"/>
          <w:sz w:val="24"/>
          <w:szCs w:val="24"/>
          <w:shd w:val="clear" w:color="auto" w:fill="FFFFFF"/>
        </w:rPr>
        <w:t xml:space="preserve">(2010) </w:t>
      </w:r>
      <w:r w:rsidR="00C06007" w:rsidRPr="00DB541D">
        <w:rPr>
          <w:rFonts w:ascii="Times New Roman" w:hAnsi="Times New Roman" w:cs="Times New Roman"/>
          <w:i/>
          <w:sz w:val="24"/>
          <w:szCs w:val="24"/>
          <w:shd w:val="clear" w:color="auto" w:fill="FFFFFF"/>
        </w:rPr>
        <w:t>Governing Social Inclusion: Europeanization through Policy Coordination</w:t>
      </w:r>
      <w:r w:rsidR="006E6402" w:rsidRPr="00DB541D">
        <w:rPr>
          <w:rFonts w:ascii="Times New Roman" w:hAnsi="Times New Roman" w:cs="Times New Roman"/>
          <w:sz w:val="24"/>
          <w:szCs w:val="24"/>
          <w:shd w:val="clear" w:color="auto" w:fill="FFFFFF"/>
        </w:rPr>
        <w:t xml:space="preserve"> (Oxford: Oxford University Press).</w:t>
      </w:r>
    </w:p>
    <w:p w14:paraId="16538A75" w14:textId="77777777" w:rsidR="00C06007" w:rsidRPr="00DB541D" w:rsidRDefault="00C06007" w:rsidP="00614599">
      <w:pPr>
        <w:spacing w:after="0" w:line="240" w:lineRule="auto"/>
        <w:rPr>
          <w:rFonts w:ascii="Times New Roman" w:hAnsi="Times New Roman" w:cs="Times New Roman"/>
          <w:sz w:val="24"/>
          <w:szCs w:val="24"/>
          <w:shd w:val="clear" w:color="auto" w:fill="FFFFFF"/>
        </w:rPr>
      </w:pPr>
    </w:p>
    <w:p w14:paraId="1B18E6FD" w14:textId="1F065AA5" w:rsidR="00C06007" w:rsidRPr="00DB541D" w:rsidRDefault="00AC0D01"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Begg</w:t>
      </w:r>
      <w:r w:rsidR="001C0A4E" w:rsidRPr="00DB541D">
        <w:rPr>
          <w:rFonts w:ascii="Times New Roman" w:hAnsi="Times New Roman" w:cs="Times New Roman"/>
          <w:sz w:val="24"/>
          <w:szCs w:val="24"/>
        </w:rPr>
        <w:t>,</w:t>
      </w:r>
      <w:r w:rsidRPr="00DB541D">
        <w:rPr>
          <w:rFonts w:ascii="Times New Roman" w:hAnsi="Times New Roman" w:cs="Times New Roman"/>
          <w:sz w:val="24"/>
          <w:szCs w:val="24"/>
        </w:rPr>
        <w:t xml:space="preserve"> I</w:t>
      </w:r>
      <w:r w:rsidR="001C0A4E" w:rsidRPr="00DB541D">
        <w:rPr>
          <w:rFonts w:ascii="Times New Roman" w:hAnsi="Times New Roman" w:cs="Times New Roman"/>
          <w:sz w:val="24"/>
          <w:szCs w:val="24"/>
        </w:rPr>
        <w:t>.</w:t>
      </w:r>
      <w:r w:rsidRPr="00DB541D">
        <w:rPr>
          <w:rFonts w:ascii="Times New Roman" w:hAnsi="Times New Roman" w:cs="Times New Roman"/>
          <w:sz w:val="24"/>
          <w:szCs w:val="24"/>
        </w:rPr>
        <w:t xml:space="preserve"> </w:t>
      </w:r>
      <w:r w:rsidR="00C06007" w:rsidRPr="00DB541D">
        <w:rPr>
          <w:rFonts w:ascii="Times New Roman" w:hAnsi="Times New Roman" w:cs="Times New Roman"/>
          <w:sz w:val="24"/>
          <w:szCs w:val="24"/>
        </w:rPr>
        <w:t xml:space="preserve">(2008) </w:t>
      </w:r>
      <w:r w:rsidR="00C06007" w:rsidRPr="00DB541D">
        <w:rPr>
          <w:rFonts w:ascii="Times New Roman" w:hAnsi="Times New Roman" w:cs="Times New Roman"/>
          <w:bCs/>
          <w:sz w:val="24"/>
          <w:szCs w:val="24"/>
        </w:rPr>
        <w:t>Is there a convincing rationale for the Lisbon Strategy?</w:t>
      </w:r>
      <w:r w:rsidR="00C06007" w:rsidRPr="00DB541D">
        <w:rPr>
          <w:rFonts w:ascii="Times New Roman" w:hAnsi="Times New Roman" w:cs="Times New Roman"/>
          <w:sz w:val="24"/>
          <w:szCs w:val="24"/>
        </w:rPr>
        <w:t xml:space="preserve"> </w:t>
      </w:r>
      <w:r w:rsidR="00C06007" w:rsidRPr="00DB541D">
        <w:rPr>
          <w:rStyle w:val="Emphasis"/>
          <w:rFonts w:ascii="Times New Roman" w:hAnsi="Times New Roman" w:cs="Times New Roman"/>
          <w:sz w:val="24"/>
          <w:szCs w:val="24"/>
        </w:rPr>
        <w:t>Journal of Common Market Studies</w:t>
      </w:r>
      <w:r w:rsidR="00A60BC6" w:rsidRPr="00DB541D">
        <w:rPr>
          <w:rFonts w:ascii="Times New Roman" w:hAnsi="Times New Roman" w:cs="Times New Roman"/>
          <w:sz w:val="24"/>
          <w:szCs w:val="24"/>
        </w:rPr>
        <w:t xml:space="preserve">, </w:t>
      </w:r>
      <w:r w:rsidR="00262BB4" w:rsidRPr="00DB541D">
        <w:rPr>
          <w:rFonts w:ascii="Times New Roman" w:hAnsi="Times New Roman" w:cs="Times New Roman"/>
          <w:sz w:val="24"/>
          <w:szCs w:val="24"/>
        </w:rPr>
        <w:t>46(2)</w:t>
      </w:r>
      <w:r w:rsidR="00A60BC6" w:rsidRPr="00DB541D">
        <w:rPr>
          <w:rFonts w:ascii="Times New Roman" w:hAnsi="Times New Roman" w:cs="Times New Roman"/>
          <w:sz w:val="24"/>
          <w:szCs w:val="24"/>
        </w:rPr>
        <w:t>, pp.</w:t>
      </w:r>
      <w:r w:rsidR="00262BB4" w:rsidRPr="00DB541D">
        <w:rPr>
          <w:rFonts w:ascii="Times New Roman" w:hAnsi="Times New Roman" w:cs="Times New Roman"/>
          <w:sz w:val="24"/>
          <w:szCs w:val="24"/>
        </w:rPr>
        <w:t xml:space="preserve"> </w:t>
      </w:r>
      <w:r w:rsidR="00C06007" w:rsidRPr="00DB541D">
        <w:rPr>
          <w:rFonts w:ascii="Times New Roman" w:hAnsi="Times New Roman" w:cs="Times New Roman"/>
          <w:sz w:val="24"/>
          <w:szCs w:val="24"/>
        </w:rPr>
        <w:t>427-435.</w:t>
      </w:r>
    </w:p>
    <w:p w14:paraId="6580D3F5" w14:textId="77777777" w:rsidR="00C06007" w:rsidRPr="00DB541D" w:rsidRDefault="00C06007" w:rsidP="00614599">
      <w:pPr>
        <w:spacing w:after="0" w:line="240" w:lineRule="auto"/>
        <w:rPr>
          <w:rStyle w:val="A6"/>
          <w:rFonts w:ascii="Times New Roman" w:hAnsi="Times New Roman" w:cs="Times New Roman"/>
          <w:color w:val="auto"/>
          <w:sz w:val="24"/>
          <w:szCs w:val="24"/>
        </w:rPr>
      </w:pPr>
    </w:p>
    <w:p w14:paraId="13A8FD90" w14:textId="11DA7957" w:rsidR="00C06007" w:rsidRPr="00DB541D" w:rsidRDefault="00B53489" w:rsidP="00614599">
      <w:pPr>
        <w:spacing w:after="0" w:line="240" w:lineRule="auto"/>
        <w:rPr>
          <w:rStyle w:val="A6"/>
          <w:rFonts w:ascii="Times New Roman" w:hAnsi="Times New Roman" w:cs="Times New Roman"/>
          <w:color w:val="auto"/>
          <w:sz w:val="24"/>
          <w:szCs w:val="24"/>
        </w:rPr>
      </w:pPr>
      <w:r w:rsidRPr="00DB541D">
        <w:rPr>
          <w:rStyle w:val="A6"/>
          <w:rFonts w:ascii="Times New Roman" w:hAnsi="Times New Roman" w:cs="Times New Roman"/>
          <w:color w:val="auto"/>
          <w:sz w:val="24"/>
          <w:szCs w:val="24"/>
        </w:rPr>
        <w:t>Biagi</w:t>
      </w:r>
      <w:r w:rsidR="00A60BC6" w:rsidRPr="00DB541D">
        <w:rPr>
          <w:rStyle w:val="A6"/>
          <w:rFonts w:ascii="Times New Roman" w:hAnsi="Times New Roman" w:cs="Times New Roman"/>
          <w:color w:val="auto"/>
          <w:sz w:val="24"/>
          <w:szCs w:val="24"/>
        </w:rPr>
        <w:t xml:space="preserve">, M. </w:t>
      </w:r>
      <w:r w:rsidR="00C06007" w:rsidRPr="00DB541D">
        <w:rPr>
          <w:rStyle w:val="A6"/>
          <w:rFonts w:ascii="Times New Roman" w:hAnsi="Times New Roman" w:cs="Times New Roman"/>
          <w:color w:val="auto"/>
          <w:sz w:val="24"/>
          <w:szCs w:val="24"/>
        </w:rPr>
        <w:t>(1998) The Implementation of the Amsterdam Tr</w:t>
      </w:r>
      <w:r w:rsidR="008C7D43" w:rsidRPr="00DB541D">
        <w:rPr>
          <w:rStyle w:val="A6"/>
          <w:rFonts w:ascii="Times New Roman" w:hAnsi="Times New Roman" w:cs="Times New Roman"/>
          <w:color w:val="auto"/>
          <w:sz w:val="24"/>
          <w:szCs w:val="24"/>
        </w:rPr>
        <w:t xml:space="preserve">eaty with Regard to Employment: </w:t>
      </w:r>
      <w:r w:rsidR="00C06007" w:rsidRPr="00DB541D">
        <w:rPr>
          <w:rStyle w:val="A6"/>
          <w:rFonts w:ascii="Times New Roman" w:hAnsi="Times New Roman" w:cs="Times New Roman"/>
          <w:color w:val="auto"/>
          <w:sz w:val="24"/>
          <w:szCs w:val="24"/>
        </w:rPr>
        <w:t xml:space="preserve">Co-ordination or Convergence? </w:t>
      </w:r>
      <w:r w:rsidR="00C06007" w:rsidRPr="00DB541D">
        <w:rPr>
          <w:rStyle w:val="A6"/>
          <w:rFonts w:ascii="Times New Roman" w:hAnsi="Times New Roman" w:cs="Times New Roman"/>
          <w:i/>
          <w:color w:val="auto"/>
          <w:sz w:val="24"/>
          <w:szCs w:val="24"/>
        </w:rPr>
        <w:t>International Journal of Comparative Labour Law and Industrial Relations</w:t>
      </w:r>
      <w:r w:rsidR="00A60BC6" w:rsidRPr="00DB541D">
        <w:rPr>
          <w:rStyle w:val="A6"/>
          <w:rFonts w:ascii="Times New Roman" w:hAnsi="Times New Roman" w:cs="Times New Roman"/>
          <w:color w:val="auto"/>
          <w:sz w:val="24"/>
          <w:szCs w:val="24"/>
        </w:rPr>
        <w:t xml:space="preserve"> 14, pp. </w:t>
      </w:r>
      <w:r w:rsidR="00C06007" w:rsidRPr="00DB541D">
        <w:rPr>
          <w:rStyle w:val="A6"/>
          <w:rFonts w:ascii="Times New Roman" w:hAnsi="Times New Roman" w:cs="Times New Roman"/>
          <w:color w:val="auto"/>
          <w:sz w:val="24"/>
          <w:szCs w:val="24"/>
        </w:rPr>
        <w:t>325-336.</w:t>
      </w:r>
    </w:p>
    <w:p w14:paraId="38CB07E2" w14:textId="77777777" w:rsidR="00C06007" w:rsidRPr="00DB541D" w:rsidRDefault="00C06007" w:rsidP="00614599">
      <w:pPr>
        <w:spacing w:after="0" w:line="240" w:lineRule="auto"/>
        <w:rPr>
          <w:rFonts w:ascii="Times New Roman" w:hAnsi="Times New Roman" w:cs="Times New Roman"/>
          <w:sz w:val="24"/>
          <w:szCs w:val="24"/>
        </w:rPr>
      </w:pPr>
    </w:p>
    <w:p w14:paraId="5FFA40FE" w14:textId="5DF5A266" w:rsidR="00C06007" w:rsidRPr="00DB541D" w:rsidRDefault="00C06007" w:rsidP="00614599">
      <w:pPr>
        <w:spacing w:after="0" w:line="240" w:lineRule="auto"/>
        <w:rPr>
          <w:rFonts w:ascii="Times New Roman" w:hAnsi="Times New Roman" w:cs="Times New Roman"/>
          <w:sz w:val="24"/>
          <w:szCs w:val="24"/>
          <w:shd w:val="clear" w:color="auto" w:fill="FFFFFF"/>
        </w:rPr>
      </w:pPr>
      <w:r w:rsidRPr="00DB541D">
        <w:rPr>
          <w:rFonts w:ascii="Times New Roman" w:hAnsi="Times New Roman" w:cs="Times New Roman"/>
          <w:sz w:val="24"/>
          <w:szCs w:val="24"/>
        </w:rPr>
        <w:t>Borrás</w:t>
      </w:r>
      <w:r w:rsidR="00A60BC6" w:rsidRPr="00DB541D">
        <w:rPr>
          <w:rFonts w:ascii="Times New Roman" w:hAnsi="Times New Roman" w:cs="Times New Roman"/>
          <w:sz w:val="24"/>
          <w:szCs w:val="24"/>
        </w:rPr>
        <w:t>,</w:t>
      </w:r>
      <w:r w:rsidR="00B53489" w:rsidRPr="00DB541D">
        <w:rPr>
          <w:rFonts w:ascii="Times New Roman" w:hAnsi="Times New Roman" w:cs="Times New Roman"/>
          <w:sz w:val="24"/>
          <w:szCs w:val="24"/>
        </w:rPr>
        <w:t xml:space="preserve"> S</w:t>
      </w:r>
      <w:r w:rsidR="00A60BC6" w:rsidRPr="00DB541D">
        <w:rPr>
          <w:rFonts w:ascii="Times New Roman" w:hAnsi="Times New Roman" w:cs="Times New Roman"/>
          <w:sz w:val="24"/>
          <w:szCs w:val="24"/>
        </w:rPr>
        <w:t>.</w:t>
      </w:r>
      <w:r w:rsidR="00B53489" w:rsidRPr="00DB541D">
        <w:rPr>
          <w:rFonts w:ascii="Times New Roman" w:hAnsi="Times New Roman" w:cs="Times New Roman"/>
          <w:sz w:val="24"/>
          <w:szCs w:val="24"/>
          <w:shd w:val="clear" w:color="auto" w:fill="FFFFFF"/>
        </w:rPr>
        <w:t xml:space="preserve"> and Radaelli</w:t>
      </w:r>
      <w:r w:rsidR="00A60BC6" w:rsidRPr="00DB541D">
        <w:rPr>
          <w:rFonts w:ascii="Times New Roman" w:hAnsi="Times New Roman" w:cs="Times New Roman"/>
          <w:sz w:val="24"/>
          <w:szCs w:val="24"/>
          <w:shd w:val="clear" w:color="auto" w:fill="FFFFFF"/>
        </w:rPr>
        <w:t>, C.</w:t>
      </w:r>
      <w:r w:rsidRPr="00DB541D">
        <w:rPr>
          <w:rFonts w:ascii="Times New Roman" w:hAnsi="Times New Roman" w:cs="Times New Roman"/>
          <w:sz w:val="24"/>
          <w:szCs w:val="24"/>
          <w:shd w:val="clear" w:color="auto" w:fill="FFFFFF"/>
        </w:rPr>
        <w:t xml:space="preserve"> </w:t>
      </w:r>
      <w:r w:rsidRPr="00DB541D">
        <w:rPr>
          <w:rFonts w:ascii="Times New Roman" w:hAnsi="Times New Roman" w:cs="Times New Roman"/>
          <w:sz w:val="24"/>
          <w:szCs w:val="24"/>
        </w:rPr>
        <w:t>(2010</w:t>
      </w:r>
      <w:r w:rsidR="00A60BC6" w:rsidRPr="00DB541D">
        <w:rPr>
          <w:rFonts w:ascii="Times New Roman" w:hAnsi="Times New Roman" w:cs="Times New Roman"/>
          <w:sz w:val="24"/>
          <w:szCs w:val="24"/>
        </w:rPr>
        <w:t>, December</w:t>
      </w:r>
      <w:r w:rsidRPr="00DB541D">
        <w:rPr>
          <w:rFonts w:ascii="Times New Roman" w:hAnsi="Times New Roman" w:cs="Times New Roman"/>
          <w:sz w:val="24"/>
          <w:szCs w:val="24"/>
        </w:rPr>
        <w:t xml:space="preserve">) </w:t>
      </w:r>
      <w:r w:rsidRPr="00DB541D">
        <w:rPr>
          <w:rStyle w:val="Emphasis"/>
          <w:rFonts w:ascii="Times New Roman" w:hAnsi="Times New Roman" w:cs="Times New Roman"/>
          <w:sz w:val="24"/>
          <w:szCs w:val="24"/>
          <w:shd w:val="clear" w:color="auto" w:fill="FFFFFF"/>
        </w:rPr>
        <w:t>Recalibrating the open method of coordination</w:t>
      </w:r>
      <w:r w:rsidR="00A60BC6" w:rsidRPr="00DB541D">
        <w:rPr>
          <w:rFonts w:ascii="Times New Roman" w:hAnsi="Times New Roman" w:cs="Times New Roman"/>
          <w:sz w:val="24"/>
          <w:szCs w:val="24"/>
          <w:shd w:val="clear" w:color="auto" w:fill="FFFFFF"/>
        </w:rPr>
        <w:t xml:space="preserve">. </w:t>
      </w:r>
      <w:r w:rsidRPr="00DB541D">
        <w:rPr>
          <w:rFonts w:ascii="Times New Roman" w:hAnsi="Times New Roman" w:cs="Times New Roman"/>
          <w:sz w:val="24"/>
          <w:szCs w:val="24"/>
          <w:shd w:val="clear" w:color="auto" w:fill="FFFFFF"/>
        </w:rPr>
        <w:t>Swedish Insti</w:t>
      </w:r>
      <w:r w:rsidR="00AE114D" w:rsidRPr="00DB541D">
        <w:rPr>
          <w:rFonts w:ascii="Times New Roman" w:hAnsi="Times New Roman" w:cs="Times New Roman"/>
          <w:sz w:val="24"/>
          <w:szCs w:val="24"/>
          <w:shd w:val="clear" w:color="auto" w:fill="FFFFFF"/>
        </w:rPr>
        <w:t xml:space="preserve">tute of </w:t>
      </w:r>
      <w:r w:rsidR="00A60BC6" w:rsidRPr="00DB541D">
        <w:rPr>
          <w:rFonts w:ascii="Times New Roman" w:hAnsi="Times New Roman" w:cs="Times New Roman"/>
          <w:sz w:val="24"/>
          <w:szCs w:val="24"/>
          <w:shd w:val="clear" w:color="auto" w:fill="FFFFFF"/>
        </w:rPr>
        <w:t>European Policy Studies, Stockholm, Sweden</w:t>
      </w:r>
      <w:r w:rsidR="00AE114D" w:rsidRPr="00DB541D">
        <w:rPr>
          <w:rFonts w:ascii="Times New Roman" w:hAnsi="Times New Roman" w:cs="Times New Roman"/>
          <w:sz w:val="24"/>
          <w:szCs w:val="24"/>
          <w:shd w:val="clear" w:color="auto" w:fill="FFFFFF"/>
        </w:rPr>
        <w:t>.</w:t>
      </w:r>
    </w:p>
    <w:p w14:paraId="38943E43" w14:textId="77777777" w:rsidR="00A60BC6" w:rsidRPr="00DB541D" w:rsidRDefault="00A60BC6" w:rsidP="00614599">
      <w:pPr>
        <w:spacing w:after="0" w:line="240" w:lineRule="auto"/>
        <w:rPr>
          <w:rFonts w:ascii="Times New Roman" w:hAnsi="Times New Roman" w:cs="Times New Roman"/>
          <w:sz w:val="24"/>
          <w:szCs w:val="24"/>
          <w:shd w:val="clear" w:color="auto" w:fill="FFFFFF"/>
        </w:rPr>
      </w:pPr>
    </w:p>
    <w:p w14:paraId="77A6A10B" w14:textId="605DDF7E" w:rsidR="00A60BC6" w:rsidRPr="00DB541D" w:rsidRDefault="00A60BC6">
      <w:pPr>
        <w:spacing w:after="0" w:line="240" w:lineRule="auto"/>
        <w:rPr>
          <w:rFonts w:ascii="Times New Roman" w:hAnsi="Times New Roman" w:cs="Times New Roman"/>
          <w:sz w:val="24"/>
          <w:szCs w:val="24"/>
          <w:shd w:val="clear" w:color="auto" w:fill="FFFFFF"/>
        </w:rPr>
      </w:pPr>
      <w:r w:rsidRPr="00DB541D">
        <w:rPr>
          <w:rFonts w:ascii="Times New Roman" w:hAnsi="Times New Roman" w:cs="Times New Roman"/>
          <w:sz w:val="24"/>
          <w:szCs w:val="24"/>
          <w:lang w:eastAsia="en-GB"/>
        </w:rPr>
        <w:t xml:space="preserve">Bulmer, S.J. (1993) </w:t>
      </w:r>
      <w:r w:rsidRPr="00DB541D">
        <w:rPr>
          <w:rFonts w:ascii="Times New Roman" w:hAnsi="Times New Roman" w:cs="Times New Roman"/>
          <w:sz w:val="24"/>
          <w:szCs w:val="24"/>
          <w:shd w:val="clear" w:color="auto" w:fill="FFFFFF"/>
        </w:rPr>
        <w:t>The Governance of the European Union: a</w:t>
      </w:r>
      <w:r w:rsidR="007B3FA0" w:rsidRPr="00DB541D">
        <w:rPr>
          <w:rFonts w:ascii="Times New Roman" w:hAnsi="Times New Roman" w:cs="Times New Roman"/>
          <w:sz w:val="24"/>
          <w:szCs w:val="24"/>
          <w:shd w:val="clear" w:color="auto" w:fill="FFFFFF"/>
        </w:rPr>
        <w:t xml:space="preserve"> New Institutionalist Approach, </w:t>
      </w:r>
      <w:r w:rsidRPr="00DB541D">
        <w:rPr>
          <w:rFonts w:ascii="Times New Roman" w:hAnsi="Times New Roman" w:cs="Times New Roman"/>
          <w:i/>
          <w:iCs/>
          <w:sz w:val="24"/>
          <w:szCs w:val="24"/>
          <w:shd w:val="clear" w:color="auto" w:fill="FFFFFF"/>
        </w:rPr>
        <w:t>Journal of Public Policy</w:t>
      </w:r>
      <w:r w:rsidR="00F03E80" w:rsidRPr="00DB541D">
        <w:rPr>
          <w:rFonts w:ascii="Times New Roman" w:hAnsi="Times New Roman" w:cs="Times New Roman"/>
          <w:i/>
          <w:iCs/>
          <w:sz w:val="24"/>
          <w:szCs w:val="24"/>
          <w:shd w:val="clear" w:color="auto" w:fill="FFFFFF"/>
        </w:rPr>
        <w:t>,</w:t>
      </w:r>
      <w:r w:rsidRPr="00DB541D">
        <w:rPr>
          <w:rFonts w:ascii="Times New Roman" w:hAnsi="Times New Roman" w:cs="Times New Roman"/>
          <w:sz w:val="24"/>
          <w:szCs w:val="24"/>
          <w:shd w:val="clear" w:color="auto" w:fill="FFFFFF"/>
        </w:rPr>
        <w:t xml:space="preserve"> 13(4), pp. 351-380.</w:t>
      </w:r>
    </w:p>
    <w:p w14:paraId="4FAA6812" w14:textId="77777777" w:rsidR="00C06007" w:rsidRPr="00DB541D" w:rsidRDefault="00C06007" w:rsidP="00614599">
      <w:pPr>
        <w:spacing w:after="0" w:line="240" w:lineRule="auto"/>
        <w:rPr>
          <w:rFonts w:ascii="Times New Roman" w:hAnsi="Times New Roman" w:cs="Times New Roman"/>
          <w:sz w:val="24"/>
          <w:szCs w:val="24"/>
        </w:rPr>
      </w:pPr>
    </w:p>
    <w:p w14:paraId="5767689C" w14:textId="158451C8" w:rsidR="00C06007" w:rsidRPr="00DB541D" w:rsidRDefault="00B53489"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Christiansen</w:t>
      </w:r>
      <w:r w:rsidR="00F03E80" w:rsidRPr="00DB541D">
        <w:rPr>
          <w:rFonts w:ascii="Times New Roman" w:hAnsi="Times New Roman" w:cs="Times New Roman"/>
          <w:sz w:val="24"/>
          <w:szCs w:val="24"/>
        </w:rPr>
        <w:t>,</w:t>
      </w:r>
      <w:r w:rsidRPr="00DB541D">
        <w:rPr>
          <w:rFonts w:ascii="Times New Roman" w:hAnsi="Times New Roman" w:cs="Times New Roman"/>
          <w:sz w:val="24"/>
          <w:szCs w:val="24"/>
        </w:rPr>
        <w:t xml:space="preserve"> T</w:t>
      </w:r>
      <w:r w:rsidR="00F03E80" w:rsidRPr="00DB541D">
        <w:rPr>
          <w:rFonts w:ascii="Times New Roman" w:hAnsi="Times New Roman" w:cs="Times New Roman"/>
          <w:sz w:val="24"/>
          <w:szCs w:val="24"/>
        </w:rPr>
        <w:t>.</w:t>
      </w:r>
      <w:r w:rsidRPr="00DB541D">
        <w:rPr>
          <w:rFonts w:ascii="Times New Roman" w:hAnsi="Times New Roman" w:cs="Times New Roman"/>
          <w:sz w:val="24"/>
          <w:szCs w:val="24"/>
        </w:rPr>
        <w:t>,</w:t>
      </w:r>
      <w:r w:rsidR="00C06007" w:rsidRPr="00DB541D">
        <w:rPr>
          <w:rFonts w:ascii="Times New Roman" w:hAnsi="Times New Roman" w:cs="Times New Roman"/>
          <w:sz w:val="24"/>
          <w:szCs w:val="24"/>
        </w:rPr>
        <w:t xml:space="preserve"> </w:t>
      </w:r>
      <w:r w:rsidRPr="00DB541D">
        <w:rPr>
          <w:rFonts w:ascii="Times New Roman" w:hAnsi="Times New Roman" w:cs="Times New Roman"/>
          <w:sz w:val="24"/>
          <w:szCs w:val="24"/>
        </w:rPr>
        <w:t>Jørgensen</w:t>
      </w:r>
      <w:r w:rsidR="00F03E80" w:rsidRPr="00DB541D">
        <w:rPr>
          <w:rFonts w:ascii="Times New Roman" w:hAnsi="Times New Roman" w:cs="Times New Roman"/>
          <w:sz w:val="24"/>
          <w:szCs w:val="24"/>
        </w:rPr>
        <w:t>,</w:t>
      </w:r>
      <w:r w:rsidRPr="00DB541D">
        <w:rPr>
          <w:rFonts w:ascii="Times New Roman" w:hAnsi="Times New Roman" w:cs="Times New Roman"/>
          <w:sz w:val="24"/>
          <w:szCs w:val="24"/>
        </w:rPr>
        <w:t xml:space="preserve"> K</w:t>
      </w:r>
      <w:r w:rsidR="00F03E80" w:rsidRPr="00DB541D">
        <w:rPr>
          <w:rFonts w:ascii="Times New Roman" w:hAnsi="Times New Roman" w:cs="Times New Roman"/>
          <w:sz w:val="24"/>
          <w:szCs w:val="24"/>
        </w:rPr>
        <w:t>.</w:t>
      </w:r>
      <w:r w:rsidRPr="00DB541D">
        <w:rPr>
          <w:rFonts w:ascii="Times New Roman" w:hAnsi="Times New Roman" w:cs="Times New Roman"/>
          <w:sz w:val="24"/>
          <w:szCs w:val="24"/>
        </w:rPr>
        <w:t>E</w:t>
      </w:r>
      <w:r w:rsidR="00F03E80" w:rsidRPr="00DB541D">
        <w:rPr>
          <w:rFonts w:ascii="Times New Roman" w:hAnsi="Times New Roman" w:cs="Times New Roman"/>
          <w:sz w:val="24"/>
          <w:szCs w:val="24"/>
        </w:rPr>
        <w:t>.</w:t>
      </w:r>
      <w:r w:rsidR="008C7D43" w:rsidRPr="00DB541D">
        <w:rPr>
          <w:rFonts w:ascii="Times New Roman" w:hAnsi="Times New Roman" w:cs="Times New Roman"/>
          <w:sz w:val="24"/>
          <w:szCs w:val="24"/>
        </w:rPr>
        <w:t xml:space="preserve"> and </w:t>
      </w:r>
      <w:r w:rsidR="00C06007" w:rsidRPr="00DB541D">
        <w:rPr>
          <w:rFonts w:ascii="Times New Roman" w:hAnsi="Times New Roman" w:cs="Times New Roman"/>
          <w:sz w:val="24"/>
          <w:szCs w:val="24"/>
        </w:rPr>
        <w:t>Wiener</w:t>
      </w:r>
      <w:r w:rsidR="00F03E80" w:rsidRPr="00DB541D">
        <w:rPr>
          <w:rFonts w:ascii="Times New Roman" w:hAnsi="Times New Roman" w:cs="Times New Roman"/>
          <w:sz w:val="24"/>
          <w:szCs w:val="24"/>
        </w:rPr>
        <w:t>,</w:t>
      </w:r>
      <w:r w:rsidRPr="00DB541D">
        <w:rPr>
          <w:rFonts w:ascii="Times New Roman" w:hAnsi="Times New Roman" w:cs="Times New Roman"/>
          <w:sz w:val="24"/>
          <w:szCs w:val="24"/>
        </w:rPr>
        <w:t xml:space="preserve"> A</w:t>
      </w:r>
      <w:r w:rsidR="00F03E80" w:rsidRPr="00DB541D">
        <w:rPr>
          <w:rFonts w:ascii="Times New Roman" w:hAnsi="Times New Roman" w:cs="Times New Roman"/>
          <w:sz w:val="24"/>
          <w:szCs w:val="24"/>
        </w:rPr>
        <w:t>.</w:t>
      </w:r>
      <w:r w:rsidR="008C7D43" w:rsidRPr="00DB541D">
        <w:rPr>
          <w:rFonts w:ascii="Times New Roman" w:hAnsi="Times New Roman" w:cs="Times New Roman"/>
          <w:sz w:val="24"/>
          <w:szCs w:val="24"/>
        </w:rPr>
        <w:t xml:space="preserve"> (</w:t>
      </w:r>
      <w:r w:rsidR="00C06007" w:rsidRPr="00DB541D">
        <w:rPr>
          <w:rFonts w:ascii="Times New Roman" w:hAnsi="Times New Roman" w:cs="Times New Roman"/>
          <w:sz w:val="24"/>
          <w:szCs w:val="24"/>
        </w:rPr>
        <w:t>2001</w:t>
      </w:r>
      <w:r w:rsidR="008C7D43" w:rsidRPr="00DB541D">
        <w:rPr>
          <w:rFonts w:ascii="Times New Roman" w:hAnsi="Times New Roman" w:cs="Times New Roman"/>
          <w:sz w:val="24"/>
          <w:szCs w:val="24"/>
        </w:rPr>
        <w:t>)</w:t>
      </w:r>
      <w:r w:rsidR="00C06007" w:rsidRPr="00DB541D">
        <w:rPr>
          <w:rFonts w:ascii="Times New Roman" w:hAnsi="Times New Roman" w:cs="Times New Roman"/>
          <w:sz w:val="24"/>
          <w:szCs w:val="24"/>
        </w:rPr>
        <w:t xml:space="preserve"> Introduction</w:t>
      </w:r>
      <w:r w:rsidR="00F03E80" w:rsidRPr="00DB541D">
        <w:rPr>
          <w:rFonts w:ascii="Times New Roman" w:hAnsi="Times New Roman" w:cs="Times New Roman"/>
          <w:sz w:val="24"/>
          <w:szCs w:val="24"/>
        </w:rPr>
        <w:t>, i</w:t>
      </w:r>
      <w:r w:rsidR="00C06007" w:rsidRPr="00DB541D">
        <w:rPr>
          <w:rFonts w:ascii="Times New Roman" w:hAnsi="Times New Roman" w:cs="Times New Roman"/>
          <w:sz w:val="24"/>
          <w:szCs w:val="24"/>
        </w:rPr>
        <w:t>n</w:t>
      </w:r>
      <w:r w:rsidR="00F03E80" w:rsidRPr="00DB541D">
        <w:rPr>
          <w:rFonts w:ascii="Times New Roman" w:hAnsi="Times New Roman" w:cs="Times New Roman"/>
          <w:sz w:val="24"/>
          <w:szCs w:val="24"/>
        </w:rPr>
        <w:t xml:space="preserve"> T.</w:t>
      </w:r>
      <w:r w:rsidR="00C06007" w:rsidRPr="00DB541D">
        <w:rPr>
          <w:rFonts w:ascii="Times New Roman" w:hAnsi="Times New Roman" w:cs="Times New Roman"/>
          <w:sz w:val="24"/>
          <w:szCs w:val="24"/>
        </w:rPr>
        <w:t xml:space="preserve"> </w:t>
      </w:r>
      <w:r w:rsidR="00F03E80" w:rsidRPr="00DB541D">
        <w:rPr>
          <w:rFonts w:ascii="Times New Roman" w:hAnsi="Times New Roman" w:cs="Times New Roman"/>
          <w:sz w:val="24"/>
          <w:szCs w:val="24"/>
        </w:rPr>
        <w:t>Christiansen</w:t>
      </w:r>
      <w:r w:rsidR="00AE114D" w:rsidRPr="00DB541D">
        <w:rPr>
          <w:rFonts w:ascii="Times New Roman" w:hAnsi="Times New Roman" w:cs="Times New Roman"/>
          <w:sz w:val="24"/>
          <w:szCs w:val="24"/>
        </w:rPr>
        <w:t>,</w:t>
      </w:r>
      <w:r w:rsidR="00F03E80" w:rsidRPr="00DB541D">
        <w:rPr>
          <w:rFonts w:ascii="Times New Roman" w:hAnsi="Times New Roman" w:cs="Times New Roman"/>
          <w:sz w:val="24"/>
          <w:szCs w:val="24"/>
        </w:rPr>
        <w:t xml:space="preserve"> K.E.</w:t>
      </w:r>
      <w:r w:rsidR="00AE114D" w:rsidRPr="00DB541D">
        <w:rPr>
          <w:rFonts w:ascii="Times New Roman" w:hAnsi="Times New Roman" w:cs="Times New Roman"/>
          <w:sz w:val="24"/>
          <w:szCs w:val="24"/>
        </w:rPr>
        <w:t xml:space="preserve"> Jørgensen</w:t>
      </w:r>
      <w:r w:rsidR="00F03E80" w:rsidRPr="00DB541D">
        <w:rPr>
          <w:rFonts w:ascii="Times New Roman" w:hAnsi="Times New Roman" w:cs="Times New Roman"/>
          <w:sz w:val="24"/>
          <w:szCs w:val="24"/>
        </w:rPr>
        <w:t xml:space="preserve"> &amp; A. </w:t>
      </w:r>
      <w:r w:rsidR="00AE114D" w:rsidRPr="00DB541D">
        <w:rPr>
          <w:rFonts w:ascii="Times New Roman" w:hAnsi="Times New Roman" w:cs="Times New Roman"/>
          <w:sz w:val="24"/>
          <w:szCs w:val="24"/>
        </w:rPr>
        <w:t xml:space="preserve">Wiener </w:t>
      </w:r>
      <w:r w:rsidR="00F03E80" w:rsidRPr="00DB541D">
        <w:rPr>
          <w:rFonts w:ascii="Times New Roman" w:hAnsi="Times New Roman" w:cs="Times New Roman"/>
          <w:sz w:val="24"/>
          <w:szCs w:val="24"/>
        </w:rPr>
        <w:t>(E</w:t>
      </w:r>
      <w:r w:rsidR="00AE114D" w:rsidRPr="00DB541D">
        <w:rPr>
          <w:rFonts w:ascii="Times New Roman" w:hAnsi="Times New Roman" w:cs="Times New Roman"/>
          <w:sz w:val="24"/>
          <w:szCs w:val="24"/>
        </w:rPr>
        <w:t>ds)</w:t>
      </w:r>
      <w:r w:rsidR="006C31B4" w:rsidRPr="00DB541D">
        <w:rPr>
          <w:rFonts w:ascii="Times New Roman" w:hAnsi="Times New Roman" w:cs="Times New Roman"/>
          <w:sz w:val="24"/>
          <w:szCs w:val="24"/>
        </w:rPr>
        <w:t xml:space="preserve"> </w:t>
      </w:r>
      <w:r w:rsidR="00C06007" w:rsidRPr="00DB541D">
        <w:rPr>
          <w:rFonts w:ascii="Times New Roman" w:hAnsi="Times New Roman" w:cs="Times New Roman"/>
          <w:i/>
          <w:sz w:val="24"/>
          <w:szCs w:val="24"/>
        </w:rPr>
        <w:t>The Social Construction of Europe</w:t>
      </w:r>
      <w:r w:rsidR="00F03E80" w:rsidRPr="00DB541D">
        <w:rPr>
          <w:rFonts w:ascii="Times New Roman" w:hAnsi="Times New Roman" w:cs="Times New Roman"/>
          <w:sz w:val="24"/>
          <w:szCs w:val="24"/>
        </w:rPr>
        <w:t xml:space="preserve">, </w:t>
      </w:r>
      <w:r w:rsidR="00AE114D" w:rsidRPr="00DB541D">
        <w:rPr>
          <w:rFonts w:ascii="Times New Roman" w:hAnsi="Times New Roman" w:cs="Times New Roman"/>
          <w:sz w:val="24"/>
          <w:szCs w:val="24"/>
        </w:rPr>
        <w:t>pp.</w:t>
      </w:r>
      <w:r w:rsidR="00C06007" w:rsidRPr="00DB541D">
        <w:rPr>
          <w:rFonts w:ascii="Times New Roman" w:hAnsi="Times New Roman" w:cs="Times New Roman"/>
          <w:sz w:val="24"/>
          <w:szCs w:val="24"/>
        </w:rPr>
        <w:t>1-19</w:t>
      </w:r>
      <w:r w:rsidR="00F03E80" w:rsidRPr="00DB541D">
        <w:rPr>
          <w:rFonts w:ascii="Times New Roman" w:hAnsi="Times New Roman" w:cs="Times New Roman"/>
          <w:sz w:val="24"/>
          <w:szCs w:val="24"/>
        </w:rPr>
        <w:t xml:space="preserve"> (London: Sage)</w:t>
      </w:r>
      <w:r w:rsidR="00C06007" w:rsidRPr="00DB541D">
        <w:rPr>
          <w:rFonts w:ascii="Times New Roman" w:hAnsi="Times New Roman" w:cs="Times New Roman"/>
          <w:sz w:val="24"/>
          <w:szCs w:val="24"/>
        </w:rPr>
        <w:t>.</w:t>
      </w:r>
    </w:p>
    <w:p w14:paraId="0680CA9F" w14:textId="77777777" w:rsidR="00F42846" w:rsidRPr="00DB541D" w:rsidRDefault="00F42846" w:rsidP="00614599">
      <w:pPr>
        <w:autoSpaceDE w:val="0"/>
        <w:autoSpaceDN w:val="0"/>
        <w:adjustRightInd w:val="0"/>
        <w:spacing w:after="0" w:line="240" w:lineRule="auto"/>
        <w:rPr>
          <w:rFonts w:ascii="Times New Roman" w:hAnsi="Times New Roman" w:cs="Times New Roman"/>
          <w:sz w:val="24"/>
          <w:szCs w:val="24"/>
          <w:highlight w:val="yellow"/>
        </w:rPr>
      </w:pPr>
    </w:p>
    <w:p w14:paraId="15E9F022" w14:textId="26DB22D8" w:rsidR="00F42846" w:rsidRPr="00DB541D" w:rsidRDefault="00B73489" w:rsidP="00614599">
      <w:pPr>
        <w:autoSpaceDE w:val="0"/>
        <w:autoSpaceDN w:val="0"/>
        <w:adjustRightInd w:val="0"/>
        <w:spacing w:after="0" w:line="240" w:lineRule="auto"/>
        <w:rPr>
          <w:rFonts w:ascii="Times New Roman" w:hAnsi="Times New Roman" w:cs="Times New Roman"/>
          <w:sz w:val="24"/>
          <w:szCs w:val="24"/>
        </w:rPr>
      </w:pPr>
      <w:r w:rsidRPr="00DB541D">
        <w:rPr>
          <w:rFonts w:ascii="Times New Roman" w:hAnsi="Times New Roman" w:cs="Times New Roman"/>
          <w:sz w:val="24"/>
          <w:szCs w:val="24"/>
          <w:shd w:val="clear" w:color="auto" w:fill="FFFFFF"/>
        </w:rPr>
        <w:t xml:space="preserve">Commission of European Communities (CEC) </w:t>
      </w:r>
      <w:r w:rsidR="00F42846" w:rsidRPr="00DB541D">
        <w:rPr>
          <w:rFonts w:ascii="Times New Roman" w:hAnsi="Times New Roman" w:cs="Times New Roman"/>
          <w:sz w:val="24"/>
          <w:szCs w:val="24"/>
        </w:rPr>
        <w:t xml:space="preserve">(2007) </w:t>
      </w:r>
      <w:r w:rsidR="00F42846" w:rsidRPr="00DB541D">
        <w:rPr>
          <w:rFonts w:ascii="Times New Roman" w:hAnsi="Times New Roman" w:cs="Times New Roman"/>
          <w:i/>
          <w:iCs/>
          <w:sz w:val="24"/>
          <w:szCs w:val="24"/>
        </w:rPr>
        <w:t xml:space="preserve">Communication from the Commission to the European Parliament, the Council, the European Economic and Social Committee and the Committee of the Regions. Communication on a European agenda for culture in a globalizing world. </w:t>
      </w:r>
      <w:r w:rsidR="00BF75F7" w:rsidRPr="00DB541D">
        <w:rPr>
          <w:rFonts w:ascii="Times New Roman" w:hAnsi="Times New Roman" w:cs="Times New Roman"/>
          <w:sz w:val="24"/>
          <w:szCs w:val="24"/>
        </w:rPr>
        <w:t>COM(2007) 242 final, 10 May.</w:t>
      </w:r>
    </w:p>
    <w:p w14:paraId="29A94B2A" w14:textId="77777777" w:rsidR="00EE624B" w:rsidRPr="00DB541D" w:rsidRDefault="00EE624B" w:rsidP="00614599">
      <w:pPr>
        <w:autoSpaceDE w:val="0"/>
        <w:autoSpaceDN w:val="0"/>
        <w:adjustRightInd w:val="0"/>
        <w:spacing w:after="0" w:line="240" w:lineRule="auto"/>
        <w:rPr>
          <w:rFonts w:ascii="Times New Roman" w:hAnsi="Times New Roman" w:cs="Times New Roman"/>
          <w:sz w:val="24"/>
          <w:szCs w:val="24"/>
        </w:rPr>
      </w:pPr>
    </w:p>
    <w:p w14:paraId="127FC4B6" w14:textId="4E8F3B99" w:rsidR="00F42846" w:rsidRPr="00DB541D" w:rsidRDefault="00AE114D" w:rsidP="00614599">
      <w:pPr>
        <w:pStyle w:val="Default"/>
        <w:rPr>
          <w:rFonts w:ascii="Times New Roman" w:hAnsi="Times New Roman" w:cs="Times New Roman"/>
          <w:color w:val="auto"/>
        </w:rPr>
      </w:pPr>
      <w:r w:rsidRPr="00DB541D">
        <w:rPr>
          <w:rFonts w:ascii="Times New Roman" w:hAnsi="Times New Roman" w:cs="Times New Roman"/>
          <w:color w:val="auto"/>
        </w:rPr>
        <w:t>Council of the European Union</w:t>
      </w:r>
      <w:r w:rsidR="00F42846" w:rsidRPr="00DB541D">
        <w:rPr>
          <w:rFonts w:ascii="Times New Roman" w:hAnsi="Times New Roman" w:cs="Times New Roman"/>
          <w:color w:val="auto"/>
        </w:rPr>
        <w:t xml:space="preserve"> (2010) </w:t>
      </w:r>
      <w:r w:rsidR="00F42846" w:rsidRPr="00DB541D">
        <w:rPr>
          <w:rFonts w:ascii="Times New Roman" w:hAnsi="Times New Roman" w:cs="Times New Roman"/>
          <w:i/>
          <w:color w:val="auto"/>
        </w:rPr>
        <w:t>Work Plan for Culture 2011-2014</w:t>
      </w:r>
      <w:r w:rsidR="00F42846" w:rsidRPr="00DB541D">
        <w:rPr>
          <w:rFonts w:ascii="Times New Roman" w:hAnsi="Times New Roman" w:cs="Times New Roman"/>
          <w:color w:val="auto"/>
        </w:rPr>
        <w:t>. Document 2010/C 325/01.</w:t>
      </w:r>
    </w:p>
    <w:p w14:paraId="18B59023" w14:textId="77777777" w:rsidR="00BC39B3" w:rsidRPr="00DB541D" w:rsidRDefault="00BC39B3" w:rsidP="00614599">
      <w:pPr>
        <w:pStyle w:val="Default"/>
        <w:rPr>
          <w:rFonts w:ascii="Times New Roman" w:hAnsi="Times New Roman" w:cs="Times New Roman"/>
          <w:color w:val="auto"/>
        </w:rPr>
      </w:pPr>
    </w:p>
    <w:p w14:paraId="7CED28C3" w14:textId="6B753274" w:rsidR="00BC39B3" w:rsidRPr="00DB541D" w:rsidRDefault="00BC39B3" w:rsidP="00BC39B3">
      <w:pPr>
        <w:autoSpaceDE w:val="0"/>
        <w:autoSpaceDN w:val="0"/>
        <w:adjustRightInd w:val="0"/>
        <w:spacing w:after="0" w:line="240" w:lineRule="auto"/>
        <w:rPr>
          <w:rFonts w:ascii="Times New Roman" w:hAnsi="Times New Roman" w:cs="Times New Roman"/>
          <w:sz w:val="24"/>
          <w:szCs w:val="24"/>
        </w:rPr>
      </w:pPr>
      <w:r w:rsidRPr="00DB541D">
        <w:rPr>
          <w:rFonts w:ascii="Times New Roman" w:hAnsi="Times New Roman" w:cs="Times New Roman"/>
          <w:sz w:val="24"/>
          <w:szCs w:val="24"/>
        </w:rPr>
        <w:t xml:space="preserve">Council of the European Union (2011) </w:t>
      </w:r>
      <w:r w:rsidRPr="00DB541D">
        <w:rPr>
          <w:rFonts w:ascii="Times New Roman" w:hAnsi="Times New Roman" w:cs="Times New Roman"/>
          <w:i/>
          <w:sz w:val="24"/>
          <w:szCs w:val="24"/>
        </w:rPr>
        <w:t>EU Framework for National Roma Integration Strategies up to 2020</w:t>
      </w:r>
      <w:r w:rsidRPr="00DB541D">
        <w:rPr>
          <w:rFonts w:ascii="Times New Roman" w:hAnsi="Times New Roman" w:cs="Times New Roman"/>
          <w:sz w:val="24"/>
          <w:szCs w:val="24"/>
        </w:rPr>
        <w:t>. Document 10658/11, 24 May.</w:t>
      </w:r>
    </w:p>
    <w:p w14:paraId="49ADD3E2" w14:textId="77777777" w:rsidR="00F42846" w:rsidRPr="00DB541D" w:rsidRDefault="00F42846" w:rsidP="00614599">
      <w:pPr>
        <w:spacing w:after="0" w:line="240" w:lineRule="auto"/>
        <w:rPr>
          <w:rFonts w:ascii="Times New Roman" w:hAnsi="Times New Roman" w:cs="Times New Roman"/>
          <w:sz w:val="24"/>
          <w:szCs w:val="24"/>
        </w:rPr>
      </w:pPr>
    </w:p>
    <w:p w14:paraId="296C1F6E" w14:textId="1F5E1627" w:rsidR="00B139E6" w:rsidRPr="00DB541D" w:rsidRDefault="00DF73B3" w:rsidP="00614599">
      <w:pPr>
        <w:spacing w:after="0" w:line="240" w:lineRule="auto"/>
        <w:rPr>
          <w:rFonts w:ascii="Times New Roman" w:hAnsi="Times New Roman" w:cs="Times New Roman"/>
          <w:sz w:val="24"/>
          <w:szCs w:val="24"/>
          <w:lang w:val="en"/>
        </w:rPr>
      </w:pPr>
      <w:r w:rsidRPr="00DB541D">
        <w:rPr>
          <w:rFonts w:ascii="Times New Roman" w:hAnsi="Times New Roman" w:cs="Times New Roman"/>
          <w:sz w:val="24"/>
          <w:szCs w:val="24"/>
          <w:lang w:val="en"/>
        </w:rPr>
        <w:t>Craik</w:t>
      </w:r>
      <w:r w:rsidR="00966C4C" w:rsidRPr="00DB541D">
        <w:rPr>
          <w:rFonts w:ascii="Times New Roman" w:hAnsi="Times New Roman" w:cs="Times New Roman"/>
          <w:sz w:val="24"/>
          <w:szCs w:val="24"/>
          <w:lang w:val="en"/>
        </w:rPr>
        <w:t>,</w:t>
      </w:r>
      <w:r w:rsidRPr="00DB541D">
        <w:rPr>
          <w:rFonts w:ascii="Times New Roman" w:hAnsi="Times New Roman" w:cs="Times New Roman"/>
          <w:sz w:val="24"/>
          <w:szCs w:val="24"/>
          <w:lang w:val="en"/>
        </w:rPr>
        <w:t xml:space="preserve"> J</w:t>
      </w:r>
      <w:r w:rsidR="00966C4C" w:rsidRPr="00DB541D">
        <w:rPr>
          <w:rFonts w:ascii="Times New Roman" w:hAnsi="Times New Roman" w:cs="Times New Roman"/>
          <w:sz w:val="24"/>
          <w:szCs w:val="24"/>
          <w:lang w:val="en"/>
        </w:rPr>
        <w:t>.</w:t>
      </w:r>
      <w:r w:rsidR="00B139E6" w:rsidRPr="00DB541D">
        <w:rPr>
          <w:rFonts w:ascii="Times New Roman" w:hAnsi="Times New Roman" w:cs="Times New Roman"/>
          <w:sz w:val="24"/>
          <w:szCs w:val="24"/>
          <w:lang w:val="en"/>
        </w:rPr>
        <w:t>, Davis</w:t>
      </w:r>
      <w:r w:rsidR="00966C4C" w:rsidRPr="00DB541D">
        <w:rPr>
          <w:rFonts w:ascii="Times New Roman" w:hAnsi="Times New Roman" w:cs="Times New Roman"/>
          <w:sz w:val="24"/>
          <w:szCs w:val="24"/>
          <w:lang w:val="en"/>
        </w:rPr>
        <w:t>,</w:t>
      </w:r>
      <w:r w:rsidRPr="00DB541D">
        <w:rPr>
          <w:rFonts w:ascii="Times New Roman" w:hAnsi="Times New Roman" w:cs="Times New Roman"/>
          <w:sz w:val="24"/>
          <w:szCs w:val="24"/>
          <w:lang w:val="en"/>
        </w:rPr>
        <w:t xml:space="preserve"> G</w:t>
      </w:r>
      <w:r w:rsidR="00966C4C" w:rsidRPr="00DB541D">
        <w:rPr>
          <w:rFonts w:ascii="Times New Roman" w:hAnsi="Times New Roman" w:cs="Times New Roman"/>
          <w:sz w:val="24"/>
          <w:szCs w:val="24"/>
          <w:lang w:val="en"/>
        </w:rPr>
        <w:t>.</w:t>
      </w:r>
      <w:r w:rsidR="00B139E6" w:rsidRPr="00DB541D">
        <w:rPr>
          <w:rFonts w:ascii="Times New Roman" w:hAnsi="Times New Roman" w:cs="Times New Roman"/>
          <w:sz w:val="24"/>
          <w:szCs w:val="24"/>
          <w:lang w:val="en"/>
        </w:rPr>
        <w:t xml:space="preserve"> and Sunder</w:t>
      </w:r>
      <w:r w:rsidRPr="00DB541D">
        <w:rPr>
          <w:rFonts w:ascii="Times New Roman" w:hAnsi="Times New Roman" w:cs="Times New Roman"/>
          <w:sz w:val="24"/>
          <w:szCs w:val="24"/>
          <w:lang w:val="en"/>
        </w:rPr>
        <w:t>land</w:t>
      </w:r>
      <w:r w:rsidR="00966C4C" w:rsidRPr="00DB541D">
        <w:rPr>
          <w:rFonts w:ascii="Times New Roman" w:hAnsi="Times New Roman" w:cs="Times New Roman"/>
          <w:sz w:val="24"/>
          <w:szCs w:val="24"/>
          <w:lang w:val="en"/>
        </w:rPr>
        <w:t>,</w:t>
      </w:r>
      <w:r w:rsidRPr="00DB541D">
        <w:rPr>
          <w:rFonts w:ascii="Times New Roman" w:hAnsi="Times New Roman" w:cs="Times New Roman"/>
          <w:sz w:val="24"/>
          <w:szCs w:val="24"/>
          <w:lang w:val="en"/>
        </w:rPr>
        <w:t xml:space="preserve"> N</w:t>
      </w:r>
      <w:r w:rsidR="00966C4C" w:rsidRPr="00DB541D">
        <w:rPr>
          <w:rFonts w:ascii="Times New Roman" w:hAnsi="Times New Roman" w:cs="Times New Roman"/>
          <w:sz w:val="24"/>
          <w:szCs w:val="24"/>
          <w:lang w:val="en"/>
        </w:rPr>
        <w:t>.</w:t>
      </w:r>
      <w:r w:rsidRPr="00DB541D">
        <w:rPr>
          <w:rFonts w:ascii="Times New Roman" w:hAnsi="Times New Roman" w:cs="Times New Roman"/>
          <w:sz w:val="24"/>
          <w:szCs w:val="24"/>
          <w:lang w:val="en"/>
        </w:rPr>
        <w:t xml:space="preserve"> </w:t>
      </w:r>
      <w:r w:rsidR="00B139E6" w:rsidRPr="00DB541D">
        <w:rPr>
          <w:rFonts w:ascii="Times New Roman" w:hAnsi="Times New Roman" w:cs="Times New Roman"/>
          <w:sz w:val="24"/>
          <w:szCs w:val="24"/>
          <w:lang w:val="en"/>
        </w:rPr>
        <w:t>(2000) Cultural policy a</w:t>
      </w:r>
      <w:r w:rsidR="00966C4C" w:rsidRPr="00DB541D">
        <w:rPr>
          <w:rFonts w:ascii="Times New Roman" w:hAnsi="Times New Roman" w:cs="Times New Roman"/>
          <w:sz w:val="24"/>
          <w:szCs w:val="24"/>
          <w:lang w:val="en"/>
        </w:rPr>
        <w:t xml:space="preserve">nd national identity, in: G. </w:t>
      </w:r>
      <w:r w:rsidR="003F52F1" w:rsidRPr="00DB541D">
        <w:rPr>
          <w:rFonts w:ascii="Times New Roman" w:hAnsi="Times New Roman" w:cs="Times New Roman"/>
          <w:sz w:val="24"/>
          <w:szCs w:val="24"/>
          <w:lang w:val="en"/>
        </w:rPr>
        <w:t xml:space="preserve">Davis </w:t>
      </w:r>
      <w:r w:rsidR="00966C4C" w:rsidRPr="00DB541D">
        <w:rPr>
          <w:rFonts w:ascii="Times New Roman" w:hAnsi="Times New Roman" w:cs="Times New Roman"/>
          <w:sz w:val="24"/>
          <w:szCs w:val="24"/>
          <w:lang w:val="en"/>
        </w:rPr>
        <w:t>&amp; M. Keating (E</w:t>
      </w:r>
      <w:r w:rsidR="003F52F1" w:rsidRPr="00DB541D">
        <w:rPr>
          <w:rFonts w:ascii="Times New Roman" w:hAnsi="Times New Roman" w:cs="Times New Roman"/>
          <w:sz w:val="24"/>
          <w:szCs w:val="24"/>
          <w:lang w:val="en"/>
        </w:rPr>
        <w:t>ds)</w:t>
      </w:r>
      <w:r w:rsidR="00B139E6" w:rsidRPr="00DB541D">
        <w:rPr>
          <w:rFonts w:ascii="Times New Roman" w:hAnsi="Times New Roman" w:cs="Times New Roman"/>
          <w:sz w:val="24"/>
          <w:szCs w:val="24"/>
          <w:lang w:val="en"/>
        </w:rPr>
        <w:t xml:space="preserve"> </w:t>
      </w:r>
      <w:r w:rsidR="00B139E6" w:rsidRPr="00DB541D">
        <w:rPr>
          <w:rFonts w:ascii="Times New Roman" w:hAnsi="Times New Roman" w:cs="Times New Roman"/>
          <w:i/>
          <w:sz w:val="24"/>
          <w:szCs w:val="24"/>
          <w:lang w:val="en"/>
        </w:rPr>
        <w:t>The Future of Governance: Policy choices</w:t>
      </w:r>
      <w:r w:rsidR="00966C4C" w:rsidRPr="00DB541D">
        <w:rPr>
          <w:rFonts w:ascii="Times New Roman" w:hAnsi="Times New Roman" w:cs="Times New Roman"/>
          <w:i/>
          <w:sz w:val="24"/>
          <w:szCs w:val="24"/>
          <w:lang w:val="en"/>
        </w:rPr>
        <w:t>,</w:t>
      </w:r>
      <w:r w:rsidR="00966C4C" w:rsidRPr="00DB541D">
        <w:rPr>
          <w:rFonts w:ascii="Times New Roman" w:hAnsi="Times New Roman" w:cs="Times New Roman"/>
          <w:sz w:val="24"/>
          <w:szCs w:val="24"/>
          <w:lang w:val="en"/>
        </w:rPr>
        <w:t xml:space="preserve"> pp. 177-202 (</w:t>
      </w:r>
      <w:r w:rsidR="00B139E6" w:rsidRPr="00DB541D">
        <w:rPr>
          <w:rFonts w:ascii="Times New Roman" w:hAnsi="Times New Roman" w:cs="Times New Roman"/>
          <w:sz w:val="24"/>
          <w:szCs w:val="24"/>
          <w:lang w:val="en"/>
        </w:rPr>
        <w:t>St. Leona</w:t>
      </w:r>
      <w:r w:rsidR="00966C4C" w:rsidRPr="00DB541D">
        <w:rPr>
          <w:rFonts w:ascii="Times New Roman" w:hAnsi="Times New Roman" w:cs="Times New Roman"/>
          <w:sz w:val="24"/>
          <w:szCs w:val="24"/>
          <w:lang w:val="en"/>
        </w:rPr>
        <w:t>rds, Australia: Allen &amp; Unwin).</w:t>
      </w:r>
    </w:p>
    <w:p w14:paraId="50535EE4" w14:textId="77777777" w:rsidR="00B139E6" w:rsidRPr="00DB541D" w:rsidRDefault="00B139E6" w:rsidP="00614599">
      <w:pPr>
        <w:spacing w:after="0" w:line="240" w:lineRule="auto"/>
        <w:rPr>
          <w:rFonts w:ascii="Times New Roman" w:hAnsi="Times New Roman" w:cs="Times New Roman"/>
          <w:sz w:val="24"/>
          <w:szCs w:val="24"/>
        </w:rPr>
      </w:pPr>
    </w:p>
    <w:p w14:paraId="4B6A6290" w14:textId="24703A39" w:rsidR="00AF1CE8" w:rsidRPr="00DB541D" w:rsidRDefault="00FB5B29" w:rsidP="00614599">
      <w:pPr>
        <w:spacing w:after="0" w:line="240" w:lineRule="auto"/>
        <w:rPr>
          <w:rFonts w:ascii="Times New Roman" w:hAnsi="Times New Roman" w:cs="Times New Roman"/>
          <w:sz w:val="24"/>
          <w:szCs w:val="24"/>
          <w:lang w:val="en"/>
        </w:rPr>
      </w:pPr>
      <w:r w:rsidRPr="00DB541D">
        <w:rPr>
          <w:rFonts w:ascii="Times New Roman" w:hAnsi="Times New Roman" w:cs="Times New Roman"/>
          <w:sz w:val="24"/>
          <w:szCs w:val="24"/>
          <w:lang w:val="en"/>
        </w:rPr>
        <w:t xml:space="preserve">Craufurd Smith, </w:t>
      </w:r>
      <w:r w:rsidR="00B657ED" w:rsidRPr="00DB541D">
        <w:rPr>
          <w:rFonts w:ascii="Times New Roman" w:hAnsi="Times New Roman" w:cs="Times New Roman"/>
          <w:sz w:val="24"/>
          <w:szCs w:val="24"/>
          <w:lang w:val="en"/>
        </w:rPr>
        <w:t>R</w:t>
      </w:r>
      <w:r w:rsidRPr="00DB541D">
        <w:rPr>
          <w:rFonts w:ascii="Times New Roman" w:hAnsi="Times New Roman" w:cs="Times New Roman"/>
          <w:sz w:val="24"/>
          <w:szCs w:val="24"/>
          <w:lang w:val="en"/>
        </w:rPr>
        <w:t>.</w:t>
      </w:r>
      <w:r w:rsidR="00B657ED" w:rsidRPr="00DB541D">
        <w:rPr>
          <w:rFonts w:ascii="Times New Roman" w:hAnsi="Times New Roman" w:cs="Times New Roman"/>
          <w:sz w:val="24"/>
          <w:szCs w:val="24"/>
          <w:lang w:val="en"/>
        </w:rPr>
        <w:t xml:space="preserve"> </w:t>
      </w:r>
      <w:r w:rsidRPr="00DB541D">
        <w:rPr>
          <w:rFonts w:ascii="Times New Roman" w:hAnsi="Times New Roman" w:cs="Times New Roman"/>
          <w:sz w:val="24"/>
          <w:szCs w:val="24"/>
          <w:lang w:val="en"/>
        </w:rPr>
        <w:t>(E</w:t>
      </w:r>
      <w:r w:rsidR="00AE114D" w:rsidRPr="00DB541D">
        <w:rPr>
          <w:rFonts w:ascii="Times New Roman" w:hAnsi="Times New Roman" w:cs="Times New Roman"/>
          <w:sz w:val="24"/>
          <w:szCs w:val="24"/>
          <w:lang w:val="en"/>
        </w:rPr>
        <w:t>d</w:t>
      </w:r>
      <w:r w:rsidRPr="00DB541D">
        <w:rPr>
          <w:rFonts w:ascii="Times New Roman" w:hAnsi="Times New Roman" w:cs="Times New Roman"/>
          <w:sz w:val="24"/>
          <w:szCs w:val="24"/>
          <w:lang w:val="en"/>
        </w:rPr>
        <w:t>.</w:t>
      </w:r>
      <w:r w:rsidR="00AE114D" w:rsidRPr="00DB541D">
        <w:rPr>
          <w:rFonts w:ascii="Times New Roman" w:hAnsi="Times New Roman" w:cs="Times New Roman"/>
          <w:sz w:val="24"/>
          <w:szCs w:val="24"/>
          <w:lang w:val="en"/>
        </w:rPr>
        <w:t>)</w:t>
      </w:r>
      <w:r w:rsidR="00C06007" w:rsidRPr="00DB541D">
        <w:rPr>
          <w:rFonts w:ascii="Times New Roman" w:hAnsi="Times New Roman" w:cs="Times New Roman"/>
          <w:sz w:val="24"/>
          <w:szCs w:val="24"/>
          <w:lang w:val="en"/>
        </w:rPr>
        <w:t xml:space="preserve"> </w:t>
      </w:r>
      <w:r w:rsidR="00F42846" w:rsidRPr="00DB541D">
        <w:rPr>
          <w:rFonts w:ascii="Times New Roman" w:hAnsi="Times New Roman" w:cs="Times New Roman"/>
          <w:sz w:val="24"/>
          <w:szCs w:val="24"/>
          <w:lang w:val="en"/>
        </w:rPr>
        <w:t>(</w:t>
      </w:r>
      <w:r w:rsidR="00C06007" w:rsidRPr="00DB541D">
        <w:rPr>
          <w:rFonts w:ascii="Times New Roman" w:hAnsi="Times New Roman" w:cs="Times New Roman"/>
          <w:sz w:val="24"/>
          <w:szCs w:val="24"/>
          <w:lang w:val="en"/>
        </w:rPr>
        <w:t>2004</w:t>
      </w:r>
      <w:r w:rsidR="00F42846" w:rsidRPr="00DB541D">
        <w:rPr>
          <w:rFonts w:ascii="Times New Roman" w:hAnsi="Times New Roman" w:cs="Times New Roman"/>
          <w:sz w:val="24"/>
          <w:szCs w:val="24"/>
          <w:lang w:val="en"/>
        </w:rPr>
        <w:t>)</w:t>
      </w:r>
      <w:r w:rsidR="00C06007" w:rsidRPr="00DB541D">
        <w:rPr>
          <w:rFonts w:ascii="Times New Roman" w:hAnsi="Times New Roman" w:cs="Times New Roman"/>
          <w:sz w:val="24"/>
          <w:szCs w:val="24"/>
          <w:lang w:val="en"/>
        </w:rPr>
        <w:t xml:space="preserve"> </w:t>
      </w:r>
      <w:r w:rsidR="00C06007" w:rsidRPr="00DB541D">
        <w:rPr>
          <w:rFonts w:ascii="Times New Roman" w:hAnsi="Times New Roman" w:cs="Times New Roman"/>
          <w:i/>
          <w:sz w:val="24"/>
          <w:szCs w:val="24"/>
          <w:lang w:val="en"/>
        </w:rPr>
        <w:t>Culture and European Union Law</w:t>
      </w:r>
      <w:r w:rsidRPr="00DB541D">
        <w:rPr>
          <w:rFonts w:ascii="Times New Roman" w:hAnsi="Times New Roman" w:cs="Times New Roman"/>
          <w:sz w:val="24"/>
          <w:szCs w:val="24"/>
          <w:lang w:val="en"/>
        </w:rPr>
        <w:t xml:space="preserve"> (</w:t>
      </w:r>
      <w:r w:rsidR="00C06007" w:rsidRPr="00DB541D">
        <w:rPr>
          <w:rFonts w:ascii="Times New Roman" w:hAnsi="Times New Roman" w:cs="Times New Roman"/>
          <w:sz w:val="24"/>
          <w:szCs w:val="24"/>
          <w:lang w:val="en"/>
        </w:rPr>
        <w:t xml:space="preserve">Oxford: </w:t>
      </w:r>
      <w:r w:rsidR="00F42846" w:rsidRPr="00DB541D">
        <w:rPr>
          <w:rFonts w:ascii="Times New Roman" w:hAnsi="Times New Roman" w:cs="Times New Roman"/>
          <w:sz w:val="24"/>
          <w:szCs w:val="24"/>
          <w:lang w:val="en"/>
        </w:rPr>
        <w:t>Oxford University Press</w:t>
      </w:r>
      <w:r w:rsidRPr="00DB541D">
        <w:rPr>
          <w:rFonts w:ascii="Times New Roman" w:hAnsi="Times New Roman" w:cs="Times New Roman"/>
          <w:sz w:val="24"/>
          <w:szCs w:val="24"/>
          <w:lang w:val="en"/>
        </w:rPr>
        <w:t>).</w:t>
      </w:r>
    </w:p>
    <w:p w14:paraId="1498B44F" w14:textId="77777777" w:rsidR="00C06007" w:rsidRPr="00DB541D" w:rsidRDefault="00C06007" w:rsidP="00614599">
      <w:pPr>
        <w:spacing w:after="0" w:line="240" w:lineRule="auto"/>
        <w:rPr>
          <w:rFonts w:ascii="Times New Roman" w:hAnsi="Times New Roman" w:cs="Times New Roman"/>
          <w:sz w:val="24"/>
          <w:szCs w:val="24"/>
        </w:rPr>
      </w:pPr>
    </w:p>
    <w:p w14:paraId="74D5F6D3" w14:textId="39C79D85" w:rsidR="00C06007" w:rsidRPr="00DB541D" w:rsidRDefault="008D1BC7"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Dawson</w:t>
      </w:r>
      <w:r w:rsidR="00012AFF" w:rsidRPr="00DB541D">
        <w:rPr>
          <w:rFonts w:ascii="Times New Roman" w:hAnsi="Times New Roman" w:cs="Times New Roman"/>
          <w:sz w:val="24"/>
          <w:szCs w:val="24"/>
        </w:rPr>
        <w:t>,</w:t>
      </w:r>
      <w:r w:rsidRPr="00DB541D">
        <w:rPr>
          <w:rFonts w:ascii="Times New Roman" w:hAnsi="Times New Roman" w:cs="Times New Roman"/>
          <w:sz w:val="24"/>
          <w:szCs w:val="24"/>
        </w:rPr>
        <w:t xml:space="preserve"> M</w:t>
      </w:r>
      <w:r w:rsidR="00012AFF" w:rsidRPr="00DB541D">
        <w:rPr>
          <w:rFonts w:ascii="Times New Roman" w:hAnsi="Times New Roman" w:cs="Times New Roman"/>
          <w:sz w:val="24"/>
          <w:szCs w:val="24"/>
        </w:rPr>
        <w:t>.</w:t>
      </w:r>
      <w:r w:rsidRPr="00DB541D">
        <w:rPr>
          <w:rFonts w:ascii="Times New Roman" w:hAnsi="Times New Roman" w:cs="Times New Roman"/>
          <w:sz w:val="24"/>
          <w:szCs w:val="24"/>
        </w:rPr>
        <w:t xml:space="preserve"> </w:t>
      </w:r>
      <w:r w:rsidR="00C06007" w:rsidRPr="00DB541D">
        <w:rPr>
          <w:rFonts w:ascii="Times New Roman" w:hAnsi="Times New Roman" w:cs="Times New Roman"/>
          <w:sz w:val="24"/>
          <w:szCs w:val="24"/>
        </w:rPr>
        <w:t>(2009) EU law ‘transformed’? Evaluating accountability and subsidiarity in the ‘streamlined’ OMC for Social Inclusion and</w:t>
      </w:r>
      <w:r w:rsidR="00012AFF" w:rsidRPr="00DB541D">
        <w:rPr>
          <w:rFonts w:ascii="Times New Roman" w:hAnsi="Times New Roman" w:cs="Times New Roman"/>
          <w:sz w:val="24"/>
          <w:szCs w:val="24"/>
        </w:rPr>
        <w:t xml:space="preserve"> Social Protection, in S. </w:t>
      </w:r>
      <w:r w:rsidR="00AE114D" w:rsidRPr="00DB541D">
        <w:rPr>
          <w:rFonts w:ascii="Times New Roman" w:hAnsi="Times New Roman" w:cs="Times New Roman"/>
          <w:sz w:val="24"/>
          <w:szCs w:val="24"/>
        </w:rPr>
        <w:t xml:space="preserve">Kröger </w:t>
      </w:r>
      <w:r w:rsidR="00012AFF" w:rsidRPr="00DB541D">
        <w:rPr>
          <w:rFonts w:ascii="Times New Roman" w:hAnsi="Times New Roman" w:cs="Times New Roman"/>
          <w:sz w:val="24"/>
          <w:szCs w:val="24"/>
        </w:rPr>
        <w:t>(E</w:t>
      </w:r>
      <w:r w:rsidR="000E5CBB" w:rsidRPr="00DB541D">
        <w:rPr>
          <w:rFonts w:ascii="Times New Roman" w:hAnsi="Times New Roman" w:cs="Times New Roman"/>
          <w:sz w:val="24"/>
          <w:szCs w:val="24"/>
        </w:rPr>
        <w:t>d</w:t>
      </w:r>
      <w:r w:rsidR="00012AFF" w:rsidRPr="00DB541D">
        <w:rPr>
          <w:rFonts w:ascii="Times New Roman" w:hAnsi="Times New Roman" w:cs="Times New Roman"/>
          <w:sz w:val="24"/>
          <w:szCs w:val="24"/>
        </w:rPr>
        <w:t>.</w:t>
      </w:r>
      <w:r w:rsidR="00C06007" w:rsidRPr="00DB541D">
        <w:rPr>
          <w:rFonts w:ascii="Times New Roman" w:hAnsi="Times New Roman" w:cs="Times New Roman"/>
          <w:sz w:val="24"/>
          <w:szCs w:val="24"/>
        </w:rPr>
        <w:t xml:space="preserve">) What we have learnt: Advances, pitfalls and remaining questions in OMC research, </w:t>
      </w:r>
      <w:r w:rsidR="00C06007" w:rsidRPr="00DB541D">
        <w:rPr>
          <w:rFonts w:ascii="Times New Roman" w:hAnsi="Times New Roman" w:cs="Times New Roman"/>
          <w:i/>
          <w:sz w:val="24"/>
          <w:szCs w:val="24"/>
        </w:rPr>
        <w:t xml:space="preserve">European </w:t>
      </w:r>
      <w:r w:rsidR="00C06007" w:rsidRPr="00DB541D">
        <w:rPr>
          <w:rFonts w:ascii="Times New Roman" w:hAnsi="Times New Roman" w:cs="Times New Roman"/>
          <w:i/>
          <w:sz w:val="24"/>
          <w:szCs w:val="24"/>
        </w:rPr>
        <w:lastRenderedPageBreak/>
        <w:t>Integration online Papers (EIoP)</w:t>
      </w:r>
      <w:r w:rsidR="000E5CBB" w:rsidRPr="00DB541D">
        <w:rPr>
          <w:rFonts w:ascii="Times New Roman" w:hAnsi="Times New Roman" w:cs="Times New Roman"/>
          <w:sz w:val="24"/>
          <w:szCs w:val="24"/>
        </w:rPr>
        <w:t xml:space="preserve"> </w:t>
      </w:r>
      <w:r w:rsidR="00C06007" w:rsidRPr="00DB541D">
        <w:rPr>
          <w:rFonts w:ascii="Times New Roman" w:hAnsi="Times New Roman" w:cs="Times New Roman"/>
          <w:sz w:val="24"/>
          <w:szCs w:val="24"/>
        </w:rPr>
        <w:t xml:space="preserve">13(1). Available at: </w:t>
      </w:r>
      <w:hyperlink r:id="rId9" w:history="1">
        <w:r w:rsidR="00C06007" w:rsidRPr="00DB541D">
          <w:rPr>
            <w:rStyle w:val="Hyperlink"/>
            <w:rFonts w:ascii="Times New Roman" w:hAnsi="Times New Roman" w:cs="Times New Roman"/>
            <w:color w:val="auto"/>
            <w:sz w:val="24"/>
            <w:szCs w:val="24"/>
          </w:rPr>
          <w:t>http://eiop.or.at/eiop/texte/2009-008a.htm</w:t>
        </w:r>
      </w:hyperlink>
      <w:r w:rsidR="000E5CBB" w:rsidRPr="00DB541D">
        <w:rPr>
          <w:rFonts w:ascii="Times New Roman" w:hAnsi="Times New Roman" w:cs="Times New Roman"/>
          <w:sz w:val="24"/>
          <w:szCs w:val="24"/>
        </w:rPr>
        <w:t xml:space="preserve"> (accessed 11 July 2016).</w:t>
      </w:r>
    </w:p>
    <w:p w14:paraId="4F6B01A6" w14:textId="77777777" w:rsidR="00C06007" w:rsidRPr="00DB541D" w:rsidRDefault="00C06007" w:rsidP="00614599">
      <w:pPr>
        <w:spacing w:after="0" w:line="240" w:lineRule="auto"/>
        <w:rPr>
          <w:rFonts w:ascii="Times New Roman" w:hAnsi="Times New Roman" w:cs="Times New Roman"/>
          <w:sz w:val="24"/>
          <w:szCs w:val="24"/>
        </w:rPr>
      </w:pPr>
    </w:p>
    <w:p w14:paraId="2D851CB3" w14:textId="71774EC9" w:rsidR="00C06007" w:rsidRPr="00DB541D" w:rsidRDefault="008D1BC7"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De la Porte</w:t>
      </w:r>
      <w:r w:rsidR="00FA20F4" w:rsidRPr="00DB541D">
        <w:rPr>
          <w:rFonts w:ascii="Times New Roman" w:hAnsi="Times New Roman" w:cs="Times New Roman"/>
          <w:sz w:val="24"/>
          <w:szCs w:val="24"/>
        </w:rPr>
        <w:t>,</w:t>
      </w:r>
      <w:r w:rsidRPr="00DB541D">
        <w:rPr>
          <w:rFonts w:ascii="Times New Roman" w:hAnsi="Times New Roman" w:cs="Times New Roman"/>
          <w:sz w:val="24"/>
          <w:szCs w:val="24"/>
        </w:rPr>
        <w:t xml:space="preserve"> C</w:t>
      </w:r>
      <w:r w:rsidR="00FA20F4" w:rsidRPr="00DB541D">
        <w:rPr>
          <w:rFonts w:ascii="Times New Roman" w:hAnsi="Times New Roman" w:cs="Times New Roman"/>
          <w:sz w:val="24"/>
          <w:szCs w:val="24"/>
        </w:rPr>
        <w:t>.</w:t>
      </w:r>
      <w:r w:rsidRPr="00DB541D">
        <w:rPr>
          <w:rFonts w:ascii="Times New Roman" w:hAnsi="Times New Roman" w:cs="Times New Roman"/>
          <w:sz w:val="24"/>
          <w:szCs w:val="24"/>
        </w:rPr>
        <w:t xml:space="preserve"> </w:t>
      </w:r>
      <w:r w:rsidR="00C10B59" w:rsidRPr="00DB541D">
        <w:rPr>
          <w:rFonts w:ascii="Times New Roman" w:hAnsi="Times New Roman" w:cs="Times New Roman"/>
          <w:sz w:val="24"/>
          <w:szCs w:val="24"/>
        </w:rPr>
        <w:t>(2010)</w:t>
      </w:r>
      <w:r w:rsidR="00C06007" w:rsidRPr="00DB541D">
        <w:rPr>
          <w:rFonts w:ascii="Times New Roman" w:hAnsi="Times New Roman" w:cs="Times New Roman"/>
          <w:sz w:val="24"/>
          <w:szCs w:val="24"/>
        </w:rPr>
        <w:t xml:space="preserve"> </w:t>
      </w:r>
      <w:r w:rsidR="00C06007" w:rsidRPr="00DB541D">
        <w:rPr>
          <w:rFonts w:ascii="Times New Roman" w:hAnsi="Times New Roman" w:cs="Times New Roman"/>
          <w:i/>
          <w:sz w:val="24"/>
          <w:szCs w:val="24"/>
        </w:rPr>
        <w:t>State of the Art: Overview of concepts, indicators and methodologies used for analyzing the social OMCs</w:t>
      </w:r>
      <w:r w:rsidR="00C06007" w:rsidRPr="00DB541D">
        <w:rPr>
          <w:rFonts w:ascii="Times New Roman" w:hAnsi="Times New Roman" w:cs="Times New Roman"/>
          <w:sz w:val="24"/>
          <w:szCs w:val="24"/>
        </w:rPr>
        <w:t xml:space="preserve">. </w:t>
      </w:r>
      <w:r w:rsidR="00475263" w:rsidRPr="00DB541D">
        <w:rPr>
          <w:rFonts w:ascii="Times New Roman" w:hAnsi="Times New Roman" w:cs="Times New Roman"/>
          <w:sz w:val="24"/>
          <w:szCs w:val="24"/>
        </w:rPr>
        <w:t xml:space="preserve">Working paper no. 54, </w:t>
      </w:r>
      <w:r w:rsidR="00C06007" w:rsidRPr="00DB541D">
        <w:rPr>
          <w:rFonts w:ascii="Times New Roman" w:hAnsi="Times New Roman" w:cs="Times New Roman"/>
          <w:bCs/>
          <w:sz w:val="24"/>
          <w:szCs w:val="24"/>
        </w:rPr>
        <w:t>Reconciling Work and Welfare in Europe</w:t>
      </w:r>
      <w:r w:rsidR="00C06007" w:rsidRPr="00DB541D">
        <w:rPr>
          <w:rFonts w:ascii="Times New Roman" w:hAnsi="Times New Roman" w:cs="Times New Roman"/>
          <w:b/>
          <w:bCs/>
          <w:sz w:val="24"/>
          <w:szCs w:val="24"/>
        </w:rPr>
        <w:t xml:space="preserve"> </w:t>
      </w:r>
      <w:r w:rsidR="00475263" w:rsidRPr="00DB541D">
        <w:rPr>
          <w:rFonts w:ascii="Times New Roman" w:hAnsi="Times New Roman" w:cs="Times New Roman"/>
          <w:sz w:val="24"/>
          <w:szCs w:val="24"/>
        </w:rPr>
        <w:t>(RECWOWE), Belgium.</w:t>
      </w:r>
    </w:p>
    <w:p w14:paraId="0E69814A" w14:textId="77777777" w:rsidR="00C06007" w:rsidRPr="00DB541D" w:rsidRDefault="00C06007" w:rsidP="00614599">
      <w:pPr>
        <w:spacing w:after="0" w:line="240" w:lineRule="auto"/>
        <w:rPr>
          <w:rFonts w:ascii="Times New Roman" w:hAnsi="Times New Roman" w:cs="Times New Roman"/>
          <w:sz w:val="24"/>
          <w:szCs w:val="24"/>
        </w:rPr>
      </w:pPr>
    </w:p>
    <w:p w14:paraId="05B8E1FB" w14:textId="1BEA1C15" w:rsidR="00F66F33" w:rsidRPr="00DB541D" w:rsidRDefault="00FB288C" w:rsidP="00614599">
      <w:pPr>
        <w:autoSpaceDE w:val="0"/>
        <w:autoSpaceDN w:val="0"/>
        <w:adjustRightInd w:val="0"/>
        <w:spacing w:after="0" w:line="240" w:lineRule="auto"/>
        <w:rPr>
          <w:rFonts w:ascii="Times New Roman" w:eastAsia="CIDFont+F3" w:hAnsi="Times New Roman" w:cs="Times New Roman"/>
          <w:sz w:val="24"/>
          <w:szCs w:val="24"/>
        </w:rPr>
      </w:pPr>
      <w:r w:rsidRPr="00DB541D">
        <w:rPr>
          <w:rFonts w:ascii="Times New Roman" w:eastAsia="CIDFont+F3" w:hAnsi="Times New Roman" w:cs="Times New Roman"/>
          <w:sz w:val="24"/>
          <w:szCs w:val="24"/>
        </w:rPr>
        <w:t xml:space="preserve">De Swaan, A. (2007) The European void: the democratic deficit as a cultural deficiency, in J.E. Fossum &amp;  P. Schlesinger (Eds) </w:t>
      </w:r>
      <w:r w:rsidRPr="00DB541D">
        <w:rPr>
          <w:rFonts w:ascii="Times New Roman" w:eastAsia="CIDFont+F3" w:hAnsi="Times New Roman" w:cs="Times New Roman"/>
          <w:i/>
          <w:sz w:val="24"/>
          <w:szCs w:val="24"/>
        </w:rPr>
        <w:t>The European Union and the Public Sphere: A communicative space in the making?</w:t>
      </w:r>
      <w:r w:rsidRPr="00DB541D">
        <w:rPr>
          <w:rFonts w:ascii="Times New Roman" w:eastAsia="CIDFont+F3" w:hAnsi="Times New Roman" w:cs="Times New Roman"/>
          <w:sz w:val="24"/>
          <w:szCs w:val="24"/>
        </w:rPr>
        <w:t xml:space="preserve"> (London and New York: Routledge).</w:t>
      </w:r>
    </w:p>
    <w:p w14:paraId="55F5BBF8" w14:textId="77777777" w:rsidR="00FB288C" w:rsidRPr="00DB541D" w:rsidRDefault="00FB288C" w:rsidP="00614599">
      <w:pPr>
        <w:spacing w:after="0" w:line="240" w:lineRule="auto"/>
        <w:rPr>
          <w:rFonts w:ascii="Times New Roman" w:hAnsi="Times New Roman" w:cs="Times New Roman"/>
          <w:sz w:val="24"/>
          <w:szCs w:val="24"/>
        </w:rPr>
      </w:pPr>
    </w:p>
    <w:p w14:paraId="5787D735" w14:textId="247A08A2" w:rsidR="00ED20CA" w:rsidRPr="00DB541D" w:rsidRDefault="00ED20CA"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Ecorys (2013) Evaluation of the open method of coordination and the structured dialogue, as the Agenda for culture’s implementing tools at European Union level: final report for the European Commission Directorate-General for Culture and Education.</w:t>
      </w:r>
    </w:p>
    <w:p w14:paraId="4709B8EE" w14:textId="77777777" w:rsidR="00BF75F7" w:rsidRPr="00DB541D" w:rsidRDefault="00BF75F7" w:rsidP="00614599">
      <w:pPr>
        <w:spacing w:after="0" w:line="240" w:lineRule="auto"/>
        <w:rPr>
          <w:rFonts w:ascii="Times New Roman" w:hAnsi="Times New Roman" w:cs="Times New Roman"/>
          <w:sz w:val="24"/>
          <w:szCs w:val="24"/>
        </w:rPr>
      </w:pPr>
    </w:p>
    <w:p w14:paraId="6C36D738" w14:textId="77777777" w:rsidR="00BF75F7" w:rsidRPr="00DB541D" w:rsidRDefault="00BF75F7"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 xml:space="preserve">European Council (2000) Presidency Conclusions. Lisbon European Council of 23 and 24 March 2000. </w:t>
      </w:r>
    </w:p>
    <w:p w14:paraId="68F1EC3C" w14:textId="77777777" w:rsidR="00C06007" w:rsidRPr="00DB541D" w:rsidRDefault="00C06007" w:rsidP="00614599">
      <w:pPr>
        <w:spacing w:after="0" w:line="240" w:lineRule="auto"/>
        <w:rPr>
          <w:rFonts w:ascii="Times New Roman" w:hAnsi="Times New Roman" w:cs="Times New Roman"/>
          <w:sz w:val="24"/>
          <w:szCs w:val="24"/>
        </w:rPr>
      </w:pPr>
    </w:p>
    <w:p w14:paraId="24009955" w14:textId="13E84AC6" w:rsidR="00C06007" w:rsidRPr="00DB541D" w:rsidRDefault="007B3FA0"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 xml:space="preserve">From, </w:t>
      </w:r>
      <w:r w:rsidR="00106739" w:rsidRPr="00DB541D">
        <w:rPr>
          <w:rFonts w:ascii="Times New Roman" w:hAnsi="Times New Roman" w:cs="Times New Roman"/>
          <w:sz w:val="24"/>
          <w:szCs w:val="24"/>
        </w:rPr>
        <w:t>J</w:t>
      </w:r>
      <w:r w:rsidRPr="00DB541D">
        <w:rPr>
          <w:rFonts w:ascii="Times New Roman" w:hAnsi="Times New Roman" w:cs="Times New Roman"/>
          <w:sz w:val="24"/>
          <w:szCs w:val="24"/>
        </w:rPr>
        <w:t>.</w:t>
      </w:r>
      <w:r w:rsidR="00106739" w:rsidRPr="00DB541D">
        <w:rPr>
          <w:rFonts w:ascii="Times New Roman" w:hAnsi="Times New Roman" w:cs="Times New Roman"/>
          <w:sz w:val="24"/>
          <w:szCs w:val="24"/>
        </w:rPr>
        <w:t xml:space="preserve"> </w:t>
      </w:r>
      <w:r w:rsidR="00C06007" w:rsidRPr="00DB541D">
        <w:rPr>
          <w:rFonts w:ascii="Times New Roman" w:hAnsi="Times New Roman" w:cs="Times New Roman"/>
          <w:sz w:val="24"/>
          <w:szCs w:val="24"/>
        </w:rPr>
        <w:t>(2002) Decision-making in a complex environment: a sociological institutional analysis of competition policy decision-ma</w:t>
      </w:r>
      <w:r w:rsidR="00005479" w:rsidRPr="00DB541D">
        <w:rPr>
          <w:rFonts w:ascii="Times New Roman" w:hAnsi="Times New Roman" w:cs="Times New Roman"/>
          <w:sz w:val="24"/>
          <w:szCs w:val="24"/>
        </w:rPr>
        <w:t>king in the European Commission,</w:t>
      </w:r>
      <w:r w:rsidR="00C06007" w:rsidRPr="00DB541D">
        <w:rPr>
          <w:rFonts w:ascii="Times New Roman" w:hAnsi="Times New Roman" w:cs="Times New Roman"/>
          <w:sz w:val="24"/>
          <w:szCs w:val="24"/>
        </w:rPr>
        <w:t xml:space="preserve"> </w:t>
      </w:r>
      <w:r w:rsidR="00C06007" w:rsidRPr="00DB541D">
        <w:rPr>
          <w:rFonts w:ascii="Times New Roman" w:hAnsi="Times New Roman" w:cs="Times New Roman"/>
          <w:i/>
          <w:sz w:val="24"/>
          <w:szCs w:val="24"/>
        </w:rPr>
        <w:t>Journal of European Public Policy</w:t>
      </w:r>
      <w:r w:rsidR="00005479" w:rsidRPr="00DB541D">
        <w:rPr>
          <w:rFonts w:ascii="Times New Roman" w:hAnsi="Times New Roman" w:cs="Times New Roman"/>
          <w:sz w:val="24"/>
          <w:szCs w:val="24"/>
        </w:rPr>
        <w:t xml:space="preserve">, </w:t>
      </w:r>
      <w:r w:rsidR="00C06007" w:rsidRPr="00DB541D">
        <w:rPr>
          <w:rFonts w:ascii="Times New Roman" w:hAnsi="Times New Roman" w:cs="Times New Roman"/>
          <w:sz w:val="24"/>
          <w:szCs w:val="24"/>
        </w:rPr>
        <w:t>9</w:t>
      </w:r>
      <w:r w:rsidR="00F42846" w:rsidRPr="00DB541D">
        <w:rPr>
          <w:rFonts w:ascii="Times New Roman" w:hAnsi="Times New Roman" w:cs="Times New Roman"/>
          <w:sz w:val="24"/>
          <w:szCs w:val="24"/>
        </w:rPr>
        <w:t>(2)</w:t>
      </w:r>
      <w:r w:rsidR="00005479" w:rsidRPr="00DB541D">
        <w:rPr>
          <w:rFonts w:ascii="Times New Roman" w:hAnsi="Times New Roman" w:cs="Times New Roman"/>
          <w:sz w:val="24"/>
          <w:szCs w:val="24"/>
        </w:rPr>
        <w:t>, pp.</w:t>
      </w:r>
      <w:r w:rsidR="00440CC7" w:rsidRPr="00DB541D">
        <w:rPr>
          <w:rFonts w:ascii="Times New Roman" w:hAnsi="Times New Roman" w:cs="Times New Roman"/>
          <w:sz w:val="24"/>
          <w:szCs w:val="24"/>
        </w:rPr>
        <w:t xml:space="preserve"> </w:t>
      </w:r>
      <w:r w:rsidR="00C06007" w:rsidRPr="00DB541D">
        <w:rPr>
          <w:rFonts w:ascii="Times New Roman" w:hAnsi="Times New Roman" w:cs="Times New Roman"/>
          <w:sz w:val="24"/>
          <w:szCs w:val="24"/>
        </w:rPr>
        <w:t>219-237.</w:t>
      </w:r>
    </w:p>
    <w:p w14:paraId="54E91BFB" w14:textId="77777777" w:rsidR="008C7D43" w:rsidRPr="00DB541D" w:rsidRDefault="008C7D43" w:rsidP="00614599">
      <w:pPr>
        <w:spacing w:after="0" w:line="240" w:lineRule="auto"/>
        <w:rPr>
          <w:rFonts w:ascii="Times New Roman" w:hAnsi="Times New Roman" w:cs="Times New Roman"/>
          <w:sz w:val="24"/>
          <w:szCs w:val="24"/>
        </w:rPr>
      </w:pPr>
    </w:p>
    <w:p w14:paraId="62BD17A1" w14:textId="6552F90E" w:rsidR="00994523" w:rsidRPr="00DB541D" w:rsidRDefault="00994523"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Idema</w:t>
      </w:r>
      <w:r w:rsidR="00005479" w:rsidRPr="00DB541D">
        <w:rPr>
          <w:rFonts w:ascii="Times New Roman" w:hAnsi="Times New Roman" w:cs="Times New Roman"/>
          <w:sz w:val="24"/>
          <w:szCs w:val="24"/>
        </w:rPr>
        <w:t>,</w:t>
      </w:r>
      <w:r w:rsidRPr="00DB541D">
        <w:rPr>
          <w:rFonts w:ascii="Times New Roman" w:hAnsi="Times New Roman" w:cs="Times New Roman"/>
          <w:sz w:val="24"/>
          <w:szCs w:val="24"/>
        </w:rPr>
        <w:t xml:space="preserve"> T</w:t>
      </w:r>
      <w:r w:rsidR="00005479" w:rsidRPr="00DB541D">
        <w:rPr>
          <w:rFonts w:ascii="Times New Roman" w:hAnsi="Times New Roman" w:cs="Times New Roman"/>
          <w:sz w:val="24"/>
          <w:szCs w:val="24"/>
        </w:rPr>
        <w:t>.</w:t>
      </w:r>
      <w:r w:rsidRPr="00DB541D">
        <w:rPr>
          <w:rFonts w:ascii="Times New Roman" w:hAnsi="Times New Roman" w:cs="Times New Roman"/>
          <w:sz w:val="24"/>
          <w:szCs w:val="24"/>
        </w:rPr>
        <w:t xml:space="preserve"> and Kelemen</w:t>
      </w:r>
      <w:r w:rsidR="00005479" w:rsidRPr="00DB541D">
        <w:rPr>
          <w:rFonts w:ascii="Times New Roman" w:hAnsi="Times New Roman" w:cs="Times New Roman"/>
          <w:sz w:val="24"/>
          <w:szCs w:val="24"/>
        </w:rPr>
        <w:t>,</w:t>
      </w:r>
      <w:r w:rsidRPr="00DB541D">
        <w:rPr>
          <w:rFonts w:ascii="Times New Roman" w:hAnsi="Times New Roman" w:cs="Times New Roman"/>
          <w:sz w:val="24"/>
          <w:szCs w:val="24"/>
        </w:rPr>
        <w:t xml:space="preserve"> R</w:t>
      </w:r>
      <w:r w:rsidR="00005479" w:rsidRPr="00DB541D">
        <w:rPr>
          <w:rFonts w:ascii="Times New Roman" w:hAnsi="Times New Roman" w:cs="Times New Roman"/>
          <w:sz w:val="24"/>
          <w:szCs w:val="24"/>
        </w:rPr>
        <w:t>.</w:t>
      </w:r>
      <w:r w:rsidRPr="00DB541D">
        <w:rPr>
          <w:rFonts w:ascii="Times New Roman" w:hAnsi="Times New Roman" w:cs="Times New Roman"/>
          <w:sz w:val="24"/>
          <w:szCs w:val="24"/>
        </w:rPr>
        <w:t>D</w:t>
      </w:r>
      <w:r w:rsidR="00005479" w:rsidRPr="00DB541D">
        <w:rPr>
          <w:rFonts w:ascii="Times New Roman" w:hAnsi="Times New Roman" w:cs="Times New Roman"/>
          <w:sz w:val="24"/>
          <w:szCs w:val="24"/>
        </w:rPr>
        <w:t>.</w:t>
      </w:r>
      <w:r w:rsidRPr="00DB541D">
        <w:rPr>
          <w:rFonts w:ascii="Times New Roman" w:hAnsi="Times New Roman" w:cs="Times New Roman"/>
          <w:sz w:val="24"/>
          <w:szCs w:val="24"/>
        </w:rPr>
        <w:t xml:space="preserve"> (2006) New methods of governance, the open method of co-ordination an</w:t>
      </w:r>
      <w:r w:rsidR="00005479" w:rsidRPr="00DB541D">
        <w:rPr>
          <w:rFonts w:ascii="Times New Roman" w:hAnsi="Times New Roman" w:cs="Times New Roman"/>
          <w:sz w:val="24"/>
          <w:szCs w:val="24"/>
        </w:rPr>
        <w:t>d other fashionable red herring,</w:t>
      </w:r>
      <w:r w:rsidRPr="00DB541D">
        <w:rPr>
          <w:rFonts w:ascii="Times New Roman" w:hAnsi="Times New Roman" w:cs="Times New Roman"/>
          <w:sz w:val="24"/>
          <w:szCs w:val="24"/>
        </w:rPr>
        <w:t xml:space="preserve"> </w:t>
      </w:r>
      <w:r w:rsidRPr="00DB541D">
        <w:rPr>
          <w:rFonts w:ascii="Times New Roman" w:hAnsi="Times New Roman" w:cs="Times New Roman"/>
          <w:i/>
          <w:sz w:val="24"/>
          <w:szCs w:val="24"/>
        </w:rPr>
        <w:t>Perspectives on European Politics and Society</w:t>
      </w:r>
      <w:r w:rsidR="00005479" w:rsidRPr="00DB541D">
        <w:rPr>
          <w:rFonts w:ascii="Times New Roman" w:hAnsi="Times New Roman" w:cs="Times New Roman"/>
          <w:sz w:val="24"/>
          <w:szCs w:val="24"/>
        </w:rPr>
        <w:t xml:space="preserve">, </w:t>
      </w:r>
      <w:r w:rsidRPr="00DB541D">
        <w:rPr>
          <w:rFonts w:ascii="Times New Roman" w:hAnsi="Times New Roman" w:cs="Times New Roman"/>
          <w:sz w:val="24"/>
          <w:szCs w:val="24"/>
        </w:rPr>
        <w:t>7(1)</w:t>
      </w:r>
      <w:r w:rsidR="00005479" w:rsidRPr="00DB541D">
        <w:rPr>
          <w:rFonts w:ascii="Times New Roman" w:hAnsi="Times New Roman" w:cs="Times New Roman"/>
          <w:sz w:val="24"/>
          <w:szCs w:val="24"/>
        </w:rPr>
        <w:t>, pp.</w:t>
      </w:r>
      <w:r w:rsidRPr="00DB541D">
        <w:rPr>
          <w:rFonts w:ascii="Times New Roman" w:hAnsi="Times New Roman" w:cs="Times New Roman"/>
          <w:sz w:val="24"/>
          <w:szCs w:val="24"/>
        </w:rPr>
        <w:t xml:space="preserve"> 108-123.</w:t>
      </w:r>
    </w:p>
    <w:p w14:paraId="0B406152" w14:textId="77777777" w:rsidR="00994523" w:rsidRPr="00DB541D" w:rsidRDefault="00994523" w:rsidP="00614599">
      <w:pPr>
        <w:spacing w:after="0" w:line="240" w:lineRule="auto"/>
        <w:rPr>
          <w:rFonts w:ascii="Times New Roman" w:hAnsi="Times New Roman" w:cs="Times New Roman"/>
          <w:sz w:val="24"/>
          <w:szCs w:val="24"/>
        </w:rPr>
      </w:pPr>
    </w:p>
    <w:p w14:paraId="4BD4F10A" w14:textId="0B40D6E3" w:rsidR="00C06007" w:rsidRPr="00DB541D" w:rsidRDefault="00AF1CE8" w:rsidP="00614599">
      <w:pPr>
        <w:shd w:val="clear" w:color="auto" w:fill="FFFFFF"/>
        <w:spacing w:after="0" w:line="240" w:lineRule="auto"/>
        <w:rPr>
          <w:rFonts w:ascii="Times New Roman" w:eastAsia="Times New Roman" w:hAnsi="Times New Roman" w:cs="Times New Roman"/>
          <w:sz w:val="24"/>
          <w:szCs w:val="24"/>
          <w:lang w:eastAsia="en-GB"/>
        </w:rPr>
      </w:pPr>
      <w:r w:rsidRPr="00DB541D">
        <w:rPr>
          <w:rFonts w:ascii="Times New Roman" w:hAnsi="Times New Roman" w:cs="Times New Roman"/>
          <w:sz w:val="24"/>
          <w:szCs w:val="24"/>
        </w:rPr>
        <w:t>Jenson</w:t>
      </w:r>
      <w:r w:rsidR="00005479" w:rsidRPr="00DB541D">
        <w:rPr>
          <w:rFonts w:ascii="Times New Roman" w:hAnsi="Times New Roman" w:cs="Times New Roman"/>
          <w:sz w:val="24"/>
          <w:szCs w:val="24"/>
        </w:rPr>
        <w:t>,</w:t>
      </w:r>
      <w:r w:rsidR="006C6A70" w:rsidRPr="00DB541D">
        <w:rPr>
          <w:rFonts w:ascii="Times New Roman" w:hAnsi="Times New Roman" w:cs="Times New Roman"/>
          <w:sz w:val="24"/>
          <w:szCs w:val="24"/>
        </w:rPr>
        <w:t xml:space="preserve"> J</w:t>
      </w:r>
      <w:r w:rsidR="00005479" w:rsidRPr="00DB541D">
        <w:rPr>
          <w:rFonts w:ascii="Times New Roman" w:hAnsi="Times New Roman" w:cs="Times New Roman"/>
          <w:sz w:val="24"/>
          <w:szCs w:val="24"/>
        </w:rPr>
        <w:t>.</w:t>
      </w:r>
      <w:r w:rsidR="00613D46" w:rsidRPr="00DB541D">
        <w:rPr>
          <w:rFonts w:ascii="Times New Roman" w:hAnsi="Times New Roman" w:cs="Times New Roman"/>
          <w:sz w:val="24"/>
          <w:szCs w:val="24"/>
        </w:rPr>
        <w:t xml:space="preserve"> and </w:t>
      </w:r>
      <w:r w:rsidR="001713F0" w:rsidRPr="00DB541D">
        <w:rPr>
          <w:rFonts w:ascii="Times New Roman" w:hAnsi="Times New Roman" w:cs="Times New Roman"/>
          <w:sz w:val="24"/>
          <w:szCs w:val="24"/>
        </w:rPr>
        <w:t>Mérand</w:t>
      </w:r>
      <w:r w:rsidR="00005479" w:rsidRPr="00DB541D">
        <w:rPr>
          <w:rFonts w:ascii="Times New Roman" w:hAnsi="Times New Roman" w:cs="Times New Roman"/>
          <w:sz w:val="24"/>
          <w:szCs w:val="24"/>
        </w:rPr>
        <w:t>,</w:t>
      </w:r>
      <w:r w:rsidR="001713F0" w:rsidRPr="00DB541D">
        <w:rPr>
          <w:rFonts w:ascii="Times New Roman" w:hAnsi="Times New Roman" w:cs="Times New Roman"/>
          <w:sz w:val="24"/>
          <w:szCs w:val="24"/>
        </w:rPr>
        <w:t xml:space="preserve"> </w:t>
      </w:r>
      <w:r w:rsidR="006C6A70" w:rsidRPr="00DB541D">
        <w:rPr>
          <w:rFonts w:ascii="Times New Roman" w:hAnsi="Times New Roman" w:cs="Times New Roman"/>
          <w:sz w:val="24"/>
          <w:szCs w:val="24"/>
        </w:rPr>
        <w:t>F</w:t>
      </w:r>
      <w:r w:rsidR="00005479" w:rsidRPr="00DB541D">
        <w:rPr>
          <w:rFonts w:ascii="Times New Roman" w:hAnsi="Times New Roman" w:cs="Times New Roman"/>
          <w:sz w:val="24"/>
          <w:szCs w:val="24"/>
        </w:rPr>
        <w:t>.</w:t>
      </w:r>
      <w:r w:rsidR="00613D46" w:rsidRPr="00DB541D">
        <w:rPr>
          <w:rFonts w:ascii="Times New Roman" w:eastAsia="Times New Roman" w:hAnsi="Times New Roman" w:cs="Times New Roman"/>
          <w:sz w:val="24"/>
          <w:szCs w:val="24"/>
          <w:lang w:eastAsia="en-GB"/>
        </w:rPr>
        <w:t xml:space="preserve"> (2010) Sociology, Institut</w:t>
      </w:r>
      <w:r w:rsidR="00005479" w:rsidRPr="00DB541D">
        <w:rPr>
          <w:rFonts w:ascii="Times New Roman" w:eastAsia="Times New Roman" w:hAnsi="Times New Roman" w:cs="Times New Roman"/>
          <w:sz w:val="24"/>
          <w:szCs w:val="24"/>
          <w:lang w:eastAsia="en-GB"/>
        </w:rPr>
        <w:t>ionalism and the European Union,</w:t>
      </w:r>
      <w:r w:rsidR="00613D46" w:rsidRPr="00DB541D">
        <w:rPr>
          <w:rFonts w:ascii="Times New Roman" w:eastAsia="Times New Roman" w:hAnsi="Times New Roman" w:cs="Times New Roman"/>
          <w:sz w:val="24"/>
          <w:szCs w:val="24"/>
          <w:lang w:eastAsia="en-GB"/>
        </w:rPr>
        <w:t xml:space="preserve"> </w:t>
      </w:r>
      <w:r w:rsidR="006C6A70" w:rsidRPr="00DB541D">
        <w:rPr>
          <w:rFonts w:ascii="Times New Roman" w:eastAsia="Times New Roman" w:hAnsi="Times New Roman" w:cs="Times New Roman"/>
          <w:i/>
          <w:iCs/>
          <w:sz w:val="24"/>
          <w:szCs w:val="24"/>
          <w:lang w:eastAsia="en-GB"/>
        </w:rPr>
        <w:t>Comparative European Politics</w:t>
      </w:r>
      <w:r w:rsidR="00005479" w:rsidRPr="00DB541D">
        <w:rPr>
          <w:rFonts w:ascii="Times New Roman" w:eastAsia="Times New Roman" w:hAnsi="Times New Roman" w:cs="Times New Roman"/>
          <w:i/>
          <w:iCs/>
          <w:sz w:val="24"/>
          <w:szCs w:val="24"/>
          <w:lang w:eastAsia="en-GB"/>
        </w:rPr>
        <w:t>,</w:t>
      </w:r>
      <w:r w:rsidR="006C6A70" w:rsidRPr="00DB541D">
        <w:rPr>
          <w:rFonts w:ascii="Times New Roman" w:eastAsia="Times New Roman" w:hAnsi="Times New Roman" w:cs="Times New Roman"/>
          <w:i/>
          <w:iCs/>
          <w:sz w:val="24"/>
          <w:szCs w:val="24"/>
          <w:lang w:eastAsia="en-GB"/>
        </w:rPr>
        <w:t xml:space="preserve"> </w:t>
      </w:r>
      <w:r w:rsidR="006C6A70" w:rsidRPr="00DB541D">
        <w:rPr>
          <w:rFonts w:ascii="Times New Roman" w:eastAsia="Times New Roman" w:hAnsi="Times New Roman" w:cs="Times New Roman"/>
          <w:sz w:val="24"/>
          <w:szCs w:val="24"/>
          <w:lang w:eastAsia="en-GB"/>
        </w:rPr>
        <w:t>8(1)</w:t>
      </w:r>
      <w:r w:rsidR="00005479" w:rsidRPr="00DB541D">
        <w:rPr>
          <w:rFonts w:ascii="Times New Roman" w:eastAsia="Times New Roman" w:hAnsi="Times New Roman" w:cs="Times New Roman"/>
          <w:sz w:val="24"/>
          <w:szCs w:val="24"/>
          <w:lang w:eastAsia="en-GB"/>
        </w:rPr>
        <w:t>, pp.</w:t>
      </w:r>
      <w:r w:rsidR="006C6A70" w:rsidRPr="00DB541D">
        <w:rPr>
          <w:rFonts w:ascii="Times New Roman" w:eastAsia="Times New Roman" w:hAnsi="Times New Roman" w:cs="Times New Roman"/>
          <w:sz w:val="24"/>
          <w:szCs w:val="24"/>
          <w:lang w:eastAsia="en-GB"/>
        </w:rPr>
        <w:t xml:space="preserve"> </w:t>
      </w:r>
      <w:r w:rsidR="00613D46" w:rsidRPr="00DB541D">
        <w:rPr>
          <w:rFonts w:ascii="Times New Roman" w:eastAsia="Times New Roman" w:hAnsi="Times New Roman" w:cs="Times New Roman"/>
          <w:sz w:val="24"/>
          <w:szCs w:val="24"/>
          <w:lang w:eastAsia="en-GB"/>
        </w:rPr>
        <w:t>74-92.</w:t>
      </w:r>
    </w:p>
    <w:p w14:paraId="341E670D" w14:textId="77777777" w:rsidR="00455BB7" w:rsidRPr="00DB541D" w:rsidRDefault="00455BB7" w:rsidP="00614599">
      <w:pPr>
        <w:shd w:val="clear" w:color="auto" w:fill="FFFFFF"/>
        <w:spacing w:after="0" w:line="240" w:lineRule="auto"/>
        <w:rPr>
          <w:rFonts w:ascii="Times New Roman" w:eastAsia="Times New Roman" w:hAnsi="Times New Roman" w:cs="Times New Roman"/>
          <w:sz w:val="24"/>
          <w:szCs w:val="24"/>
          <w:lang w:eastAsia="en-GB"/>
        </w:rPr>
      </w:pPr>
    </w:p>
    <w:p w14:paraId="4A11131B" w14:textId="154DFB85" w:rsidR="007912EE" w:rsidRPr="00DB541D" w:rsidRDefault="007912EE" w:rsidP="00614599">
      <w:pPr>
        <w:spacing w:after="0" w:line="240" w:lineRule="auto"/>
        <w:rPr>
          <w:rFonts w:ascii="Times New Roman" w:hAnsi="Times New Roman" w:cs="Times New Roman"/>
          <w:sz w:val="24"/>
          <w:szCs w:val="24"/>
          <w:shd w:val="clear" w:color="auto" w:fill="FFFFFF"/>
        </w:rPr>
      </w:pPr>
      <w:r w:rsidRPr="00DB541D">
        <w:rPr>
          <w:rFonts w:ascii="Times New Roman" w:hAnsi="Times New Roman" w:cs="Times New Roman"/>
          <w:sz w:val="24"/>
          <w:szCs w:val="24"/>
          <w:shd w:val="clear" w:color="auto" w:fill="FFFFFF"/>
        </w:rPr>
        <w:t>Kerber</w:t>
      </w:r>
      <w:r w:rsidR="00005479"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W</w:t>
      </w:r>
      <w:r w:rsidR="00005479"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and Eckardt</w:t>
      </w:r>
      <w:r w:rsidR="00005479"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M</w:t>
      </w:r>
      <w:r w:rsidR="00005479"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(2007) Policy learning in Europe: the open method of co-ordina</w:t>
      </w:r>
      <w:r w:rsidR="00005479" w:rsidRPr="00DB541D">
        <w:rPr>
          <w:rFonts w:ascii="Times New Roman" w:hAnsi="Times New Roman" w:cs="Times New Roman"/>
          <w:sz w:val="24"/>
          <w:szCs w:val="24"/>
          <w:shd w:val="clear" w:color="auto" w:fill="FFFFFF"/>
        </w:rPr>
        <w:t xml:space="preserve">tion and laboratory federalism, </w:t>
      </w:r>
      <w:r w:rsidRPr="00DB541D">
        <w:rPr>
          <w:rFonts w:ascii="Times New Roman" w:hAnsi="Times New Roman" w:cs="Times New Roman"/>
          <w:i/>
          <w:sz w:val="24"/>
          <w:szCs w:val="24"/>
          <w:shd w:val="clear" w:color="auto" w:fill="FFFFFF"/>
        </w:rPr>
        <w:t>Journal of European Public Policy</w:t>
      </w:r>
      <w:r w:rsidR="00005479" w:rsidRPr="00DB541D">
        <w:rPr>
          <w:rFonts w:ascii="Times New Roman" w:hAnsi="Times New Roman" w:cs="Times New Roman"/>
          <w:sz w:val="24"/>
          <w:szCs w:val="24"/>
          <w:shd w:val="clear" w:color="auto" w:fill="FFFFFF"/>
        </w:rPr>
        <w:t xml:space="preserve">, </w:t>
      </w:r>
      <w:r w:rsidR="00F22D63" w:rsidRPr="00DB541D">
        <w:rPr>
          <w:rFonts w:ascii="Times New Roman" w:hAnsi="Times New Roman" w:cs="Times New Roman"/>
          <w:sz w:val="24"/>
          <w:szCs w:val="24"/>
          <w:shd w:val="clear" w:color="auto" w:fill="FFFFFF"/>
        </w:rPr>
        <w:t>14(2)</w:t>
      </w:r>
      <w:r w:rsidR="00005479" w:rsidRPr="00DB541D">
        <w:rPr>
          <w:rFonts w:ascii="Times New Roman" w:hAnsi="Times New Roman" w:cs="Times New Roman"/>
          <w:sz w:val="24"/>
          <w:szCs w:val="24"/>
          <w:shd w:val="clear" w:color="auto" w:fill="FFFFFF"/>
        </w:rPr>
        <w:t>, pp.</w:t>
      </w:r>
      <w:r w:rsidRPr="00DB541D">
        <w:rPr>
          <w:rFonts w:ascii="Times New Roman" w:hAnsi="Times New Roman" w:cs="Times New Roman"/>
          <w:sz w:val="24"/>
          <w:szCs w:val="24"/>
          <w:shd w:val="clear" w:color="auto" w:fill="FFFFFF"/>
        </w:rPr>
        <w:t xml:space="preserve"> 227-247.</w:t>
      </w:r>
    </w:p>
    <w:p w14:paraId="2172BEDE" w14:textId="77777777" w:rsidR="007912EE" w:rsidRPr="00DB541D" w:rsidRDefault="007912EE" w:rsidP="00614599">
      <w:pPr>
        <w:shd w:val="clear" w:color="auto" w:fill="FFFFFF"/>
        <w:spacing w:after="0" w:line="240" w:lineRule="auto"/>
        <w:rPr>
          <w:rFonts w:ascii="Times New Roman" w:eastAsia="Times New Roman" w:hAnsi="Times New Roman" w:cs="Times New Roman"/>
          <w:sz w:val="24"/>
          <w:szCs w:val="24"/>
          <w:lang w:eastAsia="en-GB"/>
        </w:rPr>
      </w:pPr>
    </w:p>
    <w:p w14:paraId="0D643637" w14:textId="2AE959F4" w:rsidR="00455BB7" w:rsidRPr="00DB541D" w:rsidRDefault="00455BB7" w:rsidP="00614599">
      <w:pPr>
        <w:shd w:val="clear" w:color="auto" w:fill="FFFFFF"/>
        <w:spacing w:after="0" w:line="240" w:lineRule="auto"/>
        <w:rPr>
          <w:rFonts w:ascii="Times New Roman" w:hAnsi="Times New Roman" w:cs="Times New Roman"/>
          <w:sz w:val="24"/>
          <w:szCs w:val="24"/>
          <w:shd w:val="clear" w:color="auto" w:fill="FFFFFF"/>
        </w:rPr>
      </w:pPr>
      <w:r w:rsidRPr="00DB541D">
        <w:rPr>
          <w:rFonts w:ascii="Times New Roman" w:hAnsi="Times New Roman" w:cs="Times New Roman"/>
          <w:sz w:val="24"/>
          <w:szCs w:val="24"/>
        </w:rPr>
        <w:t>Kröger</w:t>
      </w:r>
      <w:r w:rsidR="00005479" w:rsidRPr="00DB541D">
        <w:rPr>
          <w:rFonts w:ascii="Times New Roman" w:hAnsi="Times New Roman" w:cs="Times New Roman"/>
          <w:sz w:val="24"/>
          <w:szCs w:val="24"/>
        </w:rPr>
        <w:t>,</w:t>
      </w:r>
      <w:r w:rsidR="00626F4F" w:rsidRPr="00DB541D">
        <w:rPr>
          <w:rFonts w:ascii="Times New Roman" w:hAnsi="Times New Roman" w:cs="Times New Roman"/>
          <w:sz w:val="24"/>
          <w:szCs w:val="24"/>
        </w:rPr>
        <w:t xml:space="preserve"> S</w:t>
      </w:r>
      <w:r w:rsidR="00005479" w:rsidRPr="00DB541D">
        <w:rPr>
          <w:rFonts w:ascii="Times New Roman" w:hAnsi="Times New Roman" w:cs="Times New Roman"/>
          <w:sz w:val="24"/>
          <w:szCs w:val="24"/>
        </w:rPr>
        <w:t>.</w:t>
      </w:r>
      <w:r w:rsidR="00626F4F" w:rsidRPr="00DB541D">
        <w:rPr>
          <w:rFonts w:ascii="Times New Roman" w:hAnsi="Times New Roman" w:cs="Times New Roman"/>
          <w:sz w:val="24"/>
          <w:szCs w:val="24"/>
        </w:rPr>
        <w:t xml:space="preserve"> (2008) </w:t>
      </w:r>
      <w:r w:rsidR="00626F4F" w:rsidRPr="00DB541D">
        <w:rPr>
          <w:rFonts w:ascii="Times New Roman" w:hAnsi="Times New Roman" w:cs="Times New Roman"/>
          <w:i/>
          <w:sz w:val="24"/>
          <w:szCs w:val="24"/>
          <w:shd w:val="clear" w:color="auto" w:fill="FFFFFF"/>
        </w:rPr>
        <w:t>Soft governance in hard politics. European coordination of anti-poverty policies in France and Germany</w:t>
      </w:r>
      <w:r w:rsidR="00005479" w:rsidRPr="00DB541D">
        <w:rPr>
          <w:rFonts w:ascii="Times New Roman" w:hAnsi="Times New Roman" w:cs="Times New Roman"/>
          <w:sz w:val="24"/>
          <w:szCs w:val="24"/>
          <w:shd w:val="clear" w:color="auto" w:fill="FFFFFF"/>
        </w:rPr>
        <w:t xml:space="preserve"> (Wiesbaden: VS Verlag).</w:t>
      </w:r>
    </w:p>
    <w:p w14:paraId="2FAF4F6F" w14:textId="77777777" w:rsidR="008F79B1" w:rsidRPr="00DB541D" w:rsidRDefault="008F79B1" w:rsidP="00614599">
      <w:pPr>
        <w:shd w:val="clear" w:color="auto" w:fill="FFFFFF"/>
        <w:spacing w:after="0" w:line="240" w:lineRule="auto"/>
        <w:rPr>
          <w:rFonts w:ascii="Times New Roman" w:hAnsi="Times New Roman" w:cs="Times New Roman"/>
          <w:sz w:val="24"/>
          <w:szCs w:val="24"/>
          <w:shd w:val="clear" w:color="auto" w:fill="FFFFFF"/>
        </w:rPr>
      </w:pPr>
    </w:p>
    <w:p w14:paraId="73872113" w14:textId="4A934985" w:rsidR="008F79B1" w:rsidRPr="00DB541D" w:rsidRDefault="008F79B1" w:rsidP="00614599">
      <w:pPr>
        <w:shd w:val="clear" w:color="auto" w:fill="FFFFFF"/>
        <w:spacing w:after="0" w:line="240" w:lineRule="auto"/>
        <w:rPr>
          <w:rFonts w:ascii="Times New Roman" w:eastAsia="Times New Roman" w:hAnsi="Times New Roman" w:cs="Times New Roman"/>
          <w:sz w:val="24"/>
          <w:szCs w:val="24"/>
          <w:lang w:eastAsia="en-GB"/>
        </w:rPr>
      </w:pPr>
      <w:r w:rsidRPr="00DB541D">
        <w:rPr>
          <w:rFonts w:ascii="Times New Roman" w:hAnsi="Times New Roman" w:cs="Times New Roman"/>
          <w:sz w:val="24"/>
          <w:szCs w:val="24"/>
          <w:shd w:val="clear" w:color="auto" w:fill="FFFFFF"/>
        </w:rPr>
        <w:t>Kroger</w:t>
      </w:r>
      <w:r w:rsidR="00F34846"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S</w:t>
      </w:r>
      <w:r w:rsidR="00F34846"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(2009)</w:t>
      </w:r>
      <w:r w:rsidR="00273A52" w:rsidRPr="00DB541D">
        <w:rPr>
          <w:rFonts w:ascii="Times New Roman" w:hAnsi="Times New Roman" w:cs="Times New Roman"/>
          <w:sz w:val="24"/>
          <w:szCs w:val="24"/>
          <w:shd w:val="clear" w:color="auto" w:fill="FFFFFF"/>
        </w:rPr>
        <w:t xml:space="preserve"> The Open Method of Coordination: Underconceptualisation, overdetermination, de-politicisation and beyond</w:t>
      </w:r>
      <w:r w:rsidR="0045292B" w:rsidRPr="00DB541D">
        <w:rPr>
          <w:rFonts w:ascii="Times New Roman" w:hAnsi="Times New Roman" w:cs="Times New Roman"/>
          <w:sz w:val="24"/>
          <w:szCs w:val="24"/>
        </w:rPr>
        <w:t>, i</w:t>
      </w:r>
      <w:r w:rsidR="00F34846" w:rsidRPr="00DB541D">
        <w:rPr>
          <w:rFonts w:ascii="Times New Roman" w:hAnsi="Times New Roman" w:cs="Times New Roman"/>
          <w:sz w:val="24"/>
          <w:szCs w:val="24"/>
          <w:shd w:val="clear" w:color="auto" w:fill="FFFFFF"/>
        </w:rPr>
        <w:t xml:space="preserve">n S. </w:t>
      </w:r>
      <w:r w:rsidR="00273A52" w:rsidRPr="00DB541D">
        <w:rPr>
          <w:rFonts w:ascii="Times New Roman" w:hAnsi="Times New Roman" w:cs="Times New Roman"/>
          <w:sz w:val="24"/>
          <w:szCs w:val="24"/>
          <w:shd w:val="clear" w:color="auto" w:fill="FFFFFF"/>
        </w:rPr>
        <w:t>Kröger S (</w:t>
      </w:r>
      <w:r w:rsidR="00F34846" w:rsidRPr="00DB541D">
        <w:rPr>
          <w:rFonts w:ascii="Times New Roman" w:hAnsi="Times New Roman" w:cs="Times New Roman"/>
          <w:sz w:val="24"/>
          <w:szCs w:val="24"/>
          <w:shd w:val="clear" w:color="auto" w:fill="FFFFFF"/>
        </w:rPr>
        <w:t>E</w:t>
      </w:r>
      <w:r w:rsidR="00273A52" w:rsidRPr="00DB541D">
        <w:rPr>
          <w:rFonts w:ascii="Times New Roman" w:hAnsi="Times New Roman" w:cs="Times New Roman"/>
          <w:sz w:val="24"/>
          <w:szCs w:val="24"/>
          <w:shd w:val="clear" w:color="auto" w:fill="FFFFFF"/>
        </w:rPr>
        <w:t>d.) </w:t>
      </w:r>
      <w:r w:rsidR="00273A52" w:rsidRPr="00DB541D">
        <w:rPr>
          <w:rFonts w:ascii="Times New Roman" w:hAnsi="Times New Roman" w:cs="Times New Roman"/>
          <w:iCs/>
          <w:sz w:val="24"/>
          <w:szCs w:val="24"/>
          <w:shd w:val="clear" w:color="auto" w:fill="FFFFFF"/>
        </w:rPr>
        <w:t>What we have learnt: Advances, pitfalls and remaining questions in OMC research.</w:t>
      </w:r>
      <w:r w:rsidR="00273A52" w:rsidRPr="00DB541D">
        <w:rPr>
          <w:rFonts w:ascii="Times New Roman" w:hAnsi="Times New Roman" w:cs="Times New Roman"/>
          <w:sz w:val="24"/>
          <w:szCs w:val="24"/>
          <w:shd w:val="clear" w:color="auto" w:fill="FFFFFF"/>
        </w:rPr>
        <w:t xml:space="preserve"> </w:t>
      </w:r>
      <w:r w:rsidR="00273A52" w:rsidRPr="00DB541D">
        <w:rPr>
          <w:rFonts w:ascii="Times New Roman" w:hAnsi="Times New Roman" w:cs="Times New Roman"/>
          <w:i/>
          <w:sz w:val="24"/>
          <w:szCs w:val="24"/>
          <w:shd w:val="clear" w:color="auto" w:fill="FFFFFF"/>
        </w:rPr>
        <w:t>European Integration online Papers</w:t>
      </w:r>
      <w:r w:rsidR="00106A97" w:rsidRPr="00DB541D">
        <w:rPr>
          <w:rFonts w:ascii="Times New Roman" w:hAnsi="Times New Roman" w:cs="Times New Roman"/>
          <w:sz w:val="24"/>
          <w:szCs w:val="24"/>
          <w:shd w:val="clear" w:color="auto" w:fill="FFFFFF"/>
        </w:rPr>
        <w:t xml:space="preserve">, </w:t>
      </w:r>
      <w:r w:rsidR="00273A52" w:rsidRPr="00DB541D">
        <w:rPr>
          <w:rFonts w:ascii="Times New Roman" w:hAnsi="Times New Roman" w:cs="Times New Roman"/>
          <w:sz w:val="24"/>
          <w:szCs w:val="24"/>
          <w:shd w:val="clear" w:color="auto" w:fill="FFFFFF"/>
        </w:rPr>
        <w:t xml:space="preserve">13(1). Available at: </w:t>
      </w:r>
      <w:hyperlink r:id="rId10" w:history="1">
        <w:r w:rsidR="00273A52" w:rsidRPr="00DB541D">
          <w:rPr>
            <w:rStyle w:val="Hyperlink"/>
            <w:rFonts w:ascii="Times New Roman" w:hAnsi="Times New Roman" w:cs="Times New Roman"/>
            <w:color w:val="auto"/>
            <w:sz w:val="24"/>
            <w:szCs w:val="24"/>
            <w:shd w:val="clear" w:color="auto" w:fill="FFFFFF"/>
          </w:rPr>
          <w:t>http://eiop.or.at/eiop/pdf/2009-005.pdf</w:t>
        </w:r>
      </w:hyperlink>
      <w:r w:rsidR="00273A52" w:rsidRPr="00DB541D">
        <w:rPr>
          <w:rFonts w:ascii="Times New Roman" w:hAnsi="Times New Roman" w:cs="Times New Roman"/>
          <w:sz w:val="24"/>
          <w:szCs w:val="24"/>
          <w:shd w:val="clear" w:color="auto" w:fill="FFFFFF"/>
        </w:rPr>
        <w:t xml:space="preserve"> (accessed 11 July 2016).</w:t>
      </w:r>
    </w:p>
    <w:p w14:paraId="5B950257" w14:textId="77777777" w:rsidR="00613D46" w:rsidRPr="00DB541D" w:rsidRDefault="00613D46" w:rsidP="00614599">
      <w:pPr>
        <w:shd w:val="clear" w:color="auto" w:fill="FFFFFF"/>
        <w:spacing w:after="0" w:line="240" w:lineRule="auto"/>
        <w:rPr>
          <w:rFonts w:ascii="Times New Roman" w:hAnsi="Times New Roman" w:cs="Times New Roman"/>
          <w:sz w:val="24"/>
          <w:szCs w:val="24"/>
        </w:rPr>
      </w:pPr>
    </w:p>
    <w:p w14:paraId="1175501E" w14:textId="035BE443" w:rsidR="00C06007" w:rsidRPr="00DB541D" w:rsidRDefault="00455BB7" w:rsidP="00614599">
      <w:pPr>
        <w:spacing w:after="0" w:line="240" w:lineRule="auto"/>
        <w:rPr>
          <w:rFonts w:ascii="Times New Roman" w:hAnsi="Times New Roman" w:cs="Times New Roman"/>
          <w:b/>
          <w:sz w:val="24"/>
          <w:szCs w:val="24"/>
        </w:rPr>
      </w:pPr>
      <w:r w:rsidRPr="00DB541D">
        <w:rPr>
          <w:rFonts w:ascii="Times New Roman" w:hAnsi="Times New Roman" w:cs="Times New Roman"/>
          <w:sz w:val="24"/>
          <w:szCs w:val="24"/>
          <w:shd w:val="clear" w:color="auto" w:fill="FFFFFF"/>
        </w:rPr>
        <w:t>Laffan</w:t>
      </w:r>
      <w:r w:rsidR="00106A97"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B</w:t>
      </w:r>
      <w:r w:rsidR="00106A97"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w:t>
      </w:r>
      <w:r w:rsidR="00C06007" w:rsidRPr="00DB541D">
        <w:rPr>
          <w:rFonts w:ascii="Times New Roman" w:hAnsi="Times New Roman" w:cs="Times New Roman"/>
          <w:sz w:val="24"/>
          <w:szCs w:val="24"/>
          <w:shd w:val="clear" w:color="auto" w:fill="FFFFFF"/>
        </w:rPr>
        <w:t>and Shaw</w:t>
      </w:r>
      <w:r w:rsidR="00106A97"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C</w:t>
      </w:r>
      <w:r w:rsidR="00106A97" w:rsidRPr="00DB541D">
        <w:rPr>
          <w:rFonts w:ascii="Times New Roman" w:hAnsi="Times New Roman" w:cs="Times New Roman"/>
          <w:sz w:val="24"/>
          <w:szCs w:val="24"/>
          <w:shd w:val="clear" w:color="auto" w:fill="FFFFFF"/>
        </w:rPr>
        <w:t>.</w:t>
      </w:r>
      <w:r w:rsidR="00C06007" w:rsidRPr="00DB541D">
        <w:rPr>
          <w:rFonts w:ascii="Times New Roman" w:hAnsi="Times New Roman" w:cs="Times New Roman"/>
          <w:sz w:val="24"/>
          <w:szCs w:val="24"/>
          <w:shd w:val="clear" w:color="auto" w:fill="FFFFFF"/>
        </w:rPr>
        <w:t xml:space="preserve"> (2005) Classifying and mapping OMC in different policy areas. NEWGOV: New modes of governance. Available </w:t>
      </w:r>
      <w:r w:rsidR="00ED20CA" w:rsidRPr="00DB541D">
        <w:rPr>
          <w:rFonts w:ascii="Times New Roman" w:hAnsi="Times New Roman" w:cs="Times New Roman"/>
          <w:sz w:val="24"/>
          <w:szCs w:val="24"/>
          <w:shd w:val="clear" w:color="auto" w:fill="FFFFFF"/>
        </w:rPr>
        <w:t>at</w:t>
      </w:r>
      <w:r w:rsidR="00C06007" w:rsidRPr="00DB541D">
        <w:rPr>
          <w:rFonts w:ascii="Times New Roman" w:hAnsi="Times New Roman" w:cs="Times New Roman"/>
          <w:sz w:val="24"/>
          <w:szCs w:val="24"/>
          <w:shd w:val="clear" w:color="auto" w:fill="FFFFFF"/>
        </w:rPr>
        <w:t xml:space="preserve">: </w:t>
      </w:r>
      <w:hyperlink r:id="rId11" w:history="1">
        <w:r w:rsidR="00C06007" w:rsidRPr="00DB541D">
          <w:rPr>
            <w:rStyle w:val="Hyperlink"/>
            <w:rFonts w:ascii="Times New Roman" w:hAnsi="Times New Roman" w:cs="Times New Roman"/>
            <w:color w:val="auto"/>
            <w:sz w:val="24"/>
            <w:szCs w:val="24"/>
            <w:shd w:val="clear" w:color="auto" w:fill="FFFFFF"/>
          </w:rPr>
          <w:t>http://www.eu-newgov.org/database/DELIV/D02D09_Classifying_and_Mapping_OMC.pdf</w:t>
        </w:r>
      </w:hyperlink>
      <w:r w:rsidR="00ED20CA" w:rsidRPr="00DB541D">
        <w:rPr>
          <w:rFonts w:ascii="Times New Roman" w:hAnsi="Times New Roman" w:cs="Times New Roman"/>
          <w:sz w:val="24"/>
          <w:szCs w:val="24"/>
          <w:shd w:val="clear" w:color="auto" w:fill="FFFFFF"/>
        </w:rPr>
        <w:t xml:space="preserve"> (</w:t>
      </w:r>
      <w:r w:rsidR="00C06007" w:rsidRPr="00DB541D">
        <w:rPr>
          <w:rFonts w:ascii="Times New Roman" w:hAnsi="Times New Roman" w:cs="Times New Roman"/>
          <w:sz w:val="24"/>
          <w:szCs w:val="24"/>
          <w:shd w:val="clear" w:color="auto" w:fill="FFFFFF"/>
        </w:rPr>
        <w:t xml:space="preserve">accessed </w:t>
      </w:r>
      <w:r w:rsidR="00ED20CA" w:rsidRPr="00DB541D">
        <w:rPr>
          <w:rFonts w:ascii="Times New Roman" w:hAnsi="Times New Roman" w:cs="Times New Roman"/>
          <w:sz w:val="24"/>
          <w:szCs w:val="24"/>
          <w:shd w:val="clear" w:color="auto" w:fill="FFFFFF"/>
        </w:rPr>
        <w:t>11 July 2016)</w:t>
      </w:r>
      <w:r w:rsidR="00C06007" w:rsidRPr="00DB541D">
        <w:rPr>
          <w:rFonts w:ascii="Times New Roman" w:hAnsi="Times New Roman" w:cs="Times New Roman"/>
          <w:sz w:val="24"/>
          <w:szCs w:val="24"/>
          <w:shd w:val="clear" w:color="auto" w:fill="FFFFFF"/>
        </w:rPr>
        <w:t>.</w:t>
      </w:r>
    </w:p>
    <w:p w14:paraId="7DD8B942" w14:textId="77777777" w:rsidR="00C06007" w:rsidRPr="00DB541D" w:rsidRDefault="00C06007" w:rsidP="00614599">
      <w:pPr>
        <w:spacing w:after="0" w:line="240" w:lineRule="auto"/>
        <w:rPr>
          <w:rFonts w:ascii="Times New Roman" w:hAnsi="Times New Roman" w:cs="Times New Roman"/>
          <w:sz w:val="24"/>
          <w:szCs w:val="24"/>
        </w:rPr>
      </w:pPr>
    </w:p>
    <w:p w14:paraId="7E480DA3" w14:textId="760D2003" w:rsidR="00C06007" w:rsidRPr="00DB541D" w:rsidRDefault="000E7875" w:rsidP="00614599">
      <w:pPr>
        <w:autoSpaceDE w:val="0"/>
        <w:autoSpaceDN w:val="0"/>
        <w:adjustRightInd w:val="0"/>
        <w:spacing w:after="0" w:line="240" w:lineRule="auto"/>
        <w:rPr>
          <w:rFonts w:ascii="Times New Roman" w:eastAsia="SimSun" w:hAnsi="Times New Roman" w:cs="Times New Roman"/>
          <w:i/>
          <w:iCs/>
          <w:sz w:val="24"/>
          <w:szCs w:val="24"/>
          <w:lang w:eastAsia="zh-CN"/>
        </w:rPr>
      </w:pPr>
      <w:r w:rsidRPr="00DB541D">
        <w:rPr>
          <w:rFonts w:ascii="Times New Roman" w:hAnsi="Times New Roman" w:cs="Times New Roman"/>
          <w:sz w:val="24"/>
          <w:szCs w:val="24"/>
        </w:rPr>
        <w:t>Littoz-Monnet</w:t>
      </w:r>
      <w:r w:rsidR="00106A97" w:rsidRPr="00DB541D">
        <w:rPr>
          <w:rFonts w:ascii="Times New Roman" w:hAnsi="Times New Roman" w:cs="Times New Roman"/>
          <w:sz w:val="24"/>
          <w:szCs w:val="24"/>
        </w:rPr>
        <w:t>,</w:t>
      </w:r>
      <w:r w:rsidRPr="00DB541D">
        <w:rPr>
          <w:rFonts w:ascii="Times New Roman" w:hAnsi="Times New Roman" w:cs="Times New Roman"/>
          <w:sz w:val="24"/>
          <w:szCs w:val="24"/>
        </w:rPr>
        <w:t xml:space="preserve"> A</w:t>
      </w:r>
      <w:r w:rsidR="00106A97" w:rsidRPr="00DB541D">
        <w:rPr>
          <w:rFonts w:ascii="Times New Roman" w:hAnsi="Times New Roman" w:cs="Times New Roman"/>
          <w:sz w:val="24"/>
          <w:szCs w:val="24"/>
        </w:rPr>
        <w:t>.</w:t>
      </w:r>
      <w:r w:rsidR="00C06007" w:rsidRPr="00DB541D">
        <w:rPr>
          <w:rFonts w:ascii="Times New Roman" w:hAnsi="Times New Roman" w:cs="Times New Roman"/>
          <w:sz w:val="24"/>
          <w:szCs w:val="24"/>
        </w:rPr>
        <w:t xml:space="preserve"> (2007) </w:t>
      </w:r>
      <w:r w:rsidR="00C06007" w:rsidRPr="00DB541D">
        <w:rPr>
          <w:rFonts w:ascii="Times New Roman" w:eastAsia="SimSun" w:hAnsi="Times New Roman" w:cs="Times New Roman"/>
          <w:i/>
          <w:iCs/>
          <w:sz w:val="24"/>
          <w:szCs w:val="24"/>
          <w:lang w:eastAsia="zh-CN"/>
        </w:rPr>
        <w:t>The European Union and Culture: between Economic Regulation and Cultural Policy</w:t>
      </w:r>
      <w:r w:rsidR="00106A97" w:rsidRPr="00DB541D">
        <w:rPr>
          <w:rFonts w:ascii="Times New Roman" w:eastAsia="SimSun" w:hAnsi="Times New Roman" w:cs="Times New Roman"/>
          <w:sz w:val="24"/>
          <w:szCs w:val="24"/>
          <w:lang w:eastAsia="zh-CN"/>
        </w:rPr>
        <w:t xml:space="preserve"> (</w:t>
      </w:r>
      <w:r w:rsidR="00C06007" w:rsidRPr="00DB541D">
        <w:rPr>
          <w:rFonts w:ascii="Times New Roman" w:eastAsia="SimSun" w:hAnsi="Times New Roman" w:cs="Times New Roman"/>
          <w:sz w:val="24"/>
          <w:szCs w:val="24"/>
          <w:lang w:eastAsia="zh-CN"/>
        </w:rPr>
        <w:t>Manchester:</w:t>
      </w:r>
      <w:r w:rsidR="00C06007" w:rsidRPr="00DB541D">
        <w:rPr>
          <w:rFonts w:ascii="Times New Roman" w:eastAsia="SimSun" w:hAnsi="Times New Roman" w:cs="Times New Roman"/>
          <w:i/>
          <w:iCs/>
          <w:sz w:val="24"/>
          <w:szCs w:val="24"/>
          <w:lang w:eastAsia="zh-CN"/>
        </w:rPr>
        <w:t xml:space="preserve"> </w:t>
      </w:r>
      <w:r w:rsidR="00106A97" w:rsidRPr="00DB541D">
        <w:rPr>
          <w:rFonts w:ascii="Times New Roman" w:eastAsia="SimSun" w:hAnsi="Times New Roman" w:cs="Times New Roman"/>
          <w:sz w:val="24"/>
          <w:szCs w:val="24"/>
          <w:lang w:eastAsia="zh-CN"/>
        </w:rPr>
        <w:t>Manchester University Press).</w:t>
      </w:r>
    </w:p>
    <w:p w14:paraId="2D401F60" w14:textId="77777777" w:rsidR="00C06007" w:rsidRPr="00DB541D" w:rsidRDefault="00C06007" w:rsidP="00614599">
      <w:pPr>
        <w:spacing w:after="0" w:line="240" w:lineRule="auto"/>
        <w:rPr>
          <w:rFonts w:ascii="Times New Roman" w:hAnsi="Times New Roman" w:cs="Times New Roman"/>
          <w:sz w:val="24"/>
          <w:szCs w:val="24"/>
        </w:rPr>
      </w:pPr>
    </w:p>
    <w:p w14:paraId="100074C7" w14:textId="15C42C55" w:rsidR="00C06007" w:rsidRPr="00DB541D" w:rsidRDefault="00C06007" w:rsidP="00614599">
      <w:pPr>
        <w:autoSpaceDE w:val="0"/>
        <w:autoSpaceDN w:val="0"/>
        <w:adjustRightInd w:val="0"/>
        <w:spacing w:after="0" w:line="240" w:lineRule="auto"/>
        <w:rPr>
          <w:rFonts w:ascii="Times New Roman" w:eastAsia="SimSun" w:hAnsi="Times New Roman" w:cs="Times New Roman"/>
          <w:sz w:val="24"/>
          <w:szCs w:val="24"/>
          <w:lang w:eastAsia="zh-CN"/>
        </w:rPr>
      </w:pPr>
      <w:r w:rsidRPr="00DB541D">
        <w:rPr>
          <w:rFonts w:ascii="Times New Roman" w:hAnsi="Times New Roman" w:cs="Times New Roman"/>
          <w:sz w:val="24"/>
          <w:szCs w:val="24"/>
        </w:rPr>
        <w:t>Littoz</w:t>
      </w:r>
      <w:r w:rsidR="000E7875" w:rsidRPr="00DB541D">
        <w:rPr>
          <w:rFonts w:ascii="Times New Roman" w:hAnsi="Times New Roman" w:cs="Times New Roman"/>
          <w:sz w:val="24"/>
          <w:szCs w:val="24"/>
        </w:rPr>
        <w:t>-Monnet</w:t>
      </w:r>
      <w:r w:rsidR="00244C54" w:rsidRPr="00DB541D">
        <w:rPr>
          <w:rFonts w:ascii="Times New Roman" w:hAnsi="Times New Roman" w:cs="Times New Roman"/>
          <w:sz w:val="24"/>
          <w:szCs w:val="24"/>
        </w:rPr>
        <w:t>,</w:t>
      </w:r>
      <w:r w:rsidR="000E7875" w:rsidRPr="00DB541D">
        <w:rPr>
          <w:rFonts w:ascii="Times New Roman" w:hAnsi="Times New Roman" w:cs="Times New Roman"/>
          <w:sz w:val="24"/>
          <w:szCs w:val="24"/>
        </w:rPr>
        <w:t xml:space="preserve"> A</w:t>
      </w:r>
      <w:r w:rsidR="00244C54" w:rsidRPr="00DB541D">
        <w:rPr>
          <w:rFonts w:ascii="Times New Roman" w:hAnsi="Times New Roman" w:cs="Times New Roman"/>
          <w:sz w:val="24"/>
          <w:szCs w:val="24"/>
        </w:rPr>
        <w:t>.</w:t>
      </w:r>
      <w:r w:rsidRPr="00DB541D">
        <w:rPr>
          <w:rFonts w:ascii="Times New Roman" w:hAnsi="Times New Roman" w:cs="Times New Roman"/>
          <w:sz w:val="24"/>
          <w:szCs w:val="24"/>
        </w:rPr>
        <w:t xml:space="preserve"> (2012) </w:t>
      </w:r>
      <w:r w:rsidRPr="00DB541D">
        <w:rPr>
          <w:rFonts w:ascii="Times New Roman" w:eastAsia="SimSun" w:hAnsi="Times New Roman" w:cs="Times New Roman"/>
          <w:sz w:val="24"/>
          <w:szCs w:val="24"/>
          <w:lang w:eastAsia="zh-CN"/>
        </w:rPr>
        <w:t>Agenda‐setting Dynamics at EU Level: the case of the EU’s Cultural Policy</w:t>
      </w:r>
      <w:r w:rsidR="00244C54" w:rsidRPr="00DB541D">
        <w:rPr>
          <w:rFonts w:ascii="Times New Roman" w:eastAsia="SimSun" w:hAnsi="Times New Roman" w:cs="Times New Roman"/>
          <w:sz w:val="24"/>
          <w:szCs w:val="24"/>
          <w:lang w:eastAsia="zh-CN"/>
        </w:rPr>
        <w:t>,</w:t>
      </w:r>
      <w:r w:rsidRPr="00DB541D">
        <w:rPr>
          <w:rFonts w:ascii="Times New Roman" w:eastAsia="SimSun" w:hAnsi="Times New Roman" w:cs="Times New Roman"/>
          <w:sz w:val="24"/>
          <w:szCs w:val="24"/>
          <w:lang w:eastAsia="zh-CN"/>
        </w:rPr>
        <w:t xml:space="preserve"> </w:t>
      </w:r>
      <w:r w:rsidRPr="00DB541D">
        <w:rPr>
          <w:rFonts w:ascii="Times New Roman" w:eastAsia="SimSun" w:hAnsi="Times New Roman" w:cs="Times New Roman"/>
          <w:i/>
          <w:iCs/>
          <w:sz w:val="24"/>
          <w:szCs w:val="24"/>
          <w:lang w:eastAsia="zh-CN"/>
        </w:rPr>
        <w:t>Journal of European Integration</w:t>
      </w:r>
      <w:r w:rsidR="00244C54" w:rsidRPr="00DB541D">
        <w:rPr>
          <w:rFonts w:ascii="Times New Roman" w:eastAsia="SimSun" w:hAnsi="Times New Roman" w:cs="Times New Roman"/>
          <w:sz w:val="24"/>
          <w:szCs w:val="24"/>
          <w:lang w:eastAsia="zh-CN"/>
        </w:rPr>
        <w:t xml:space="preserve">, </w:t>
      </w:r>
      <w:r w:rsidRPr="00DB541D">
        <w:rPr>
          <w:rFonts w:ascii="Times New Roman" w:eastAsia="SimSun" w:hAnsi="Times New Roman" w:cs="Times New Roman"/>
          <w:sz w:val="24"/>
          <w:szCs w:val="24"/>
          <w:lang w:eastAsia="zh-CN"/>
        </w:rPr>
        <w:t>34(7)</w:t>
      </w:r>
      <w:r w:rsidR="00244C54" w:rsidRPr="00DB541D">
        <w:rPr>
          <w:rFonts w:ascii="Times New Roman" w:eastAsia="SimSun" w:hAnsi="Times New Roman" w:cs="Times New Roman"/>
          <w:sz w:val="24"/>
          <w:szCs w:val="24"/>
          <w:lang w:eastAsia="zh-CN"/>
        </w:rPr>
        <w:t>, pp.</w:t>
      </w:r>
      <w:r w:rsidRPr="00DB541D">
        <w:rPr>
          <w:rFonts w:ascii="Times New Roman" w:eastAsia="SimSun" w:hAnsi="Times New Roman" w:cs="Times New Roman"/>
          <w:sz w:val="24"/>
          <w:szCs w:val="24"/>
          <w:lang w:eastAsia="zh-CN"/>
        </w:rPr>
        <w:t xml:space="preserve"> 505‐522.</w:t>
      </w:r>
    </w:p>
    <w:p w14:paraId="0C158CCC" w14:textId="77777777" w:rsidR="00244C54" w:rsidRPr="00DB541D" w:rsidRDefault="00244C54" w:rsidP="00614599">
      <w:pPr>
        <w:autoSpaceDE w:val="0"/>
        <w:autoSpaceDN w:val="0"/>
        <w:adjustRightInd w:val="0"/>
        <w:spacing w:after="0" w:line="240" w:lineRule="auto"/>
        <w:rPr>
          <w:rFonts w:ascii="Times New Roman" w:eastAsia="SimSun" w:hAnsi="Times New Roman" w:cs="Times New Roman"/>
          <w:sz w:val="24"/>
          <w:szCs w:val="24"/>
          <w:lang w:eastAsia="zh-CN"/>
        </w:rPr>
      </w:pPr>
    </w:p>
    <w:p w14:paraId="77181F5A" w14:textId="6122A8EA" w:rsidR="006A4612" w:rsidRPr="00DB541D" w:rsidRDefault="006A4612"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shd w:val="clear" w:color="auto" w:fill="FFFFFF"/>
        </w:rPr>
        <w:t>Lodge</w:t>
      </w:r>
      <w:r w:rsidR="00244C54"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M</w:t>
      </w:r>
      <w:r w:rsidR="00244C54" w:rsidRPr="00DB541D">
        <w:rPr>
          <w:rFonts w:ascii="Times New Roman" w:hAnsi="Times New Roman" w:cs="Times New Roman"/>
          <w:sz w:val="24"/>
          <w:szCs w:val="24"/>
          <w:shd w:val="clear" w:color="auto" w:fill="FFFFFF"/>
        </w:rPr>
        <w:t>.</w:t>
      </w:r>
      <w:r w:rsidRPr="00DB541D">
        <w:rPr>
          <w:rFonts w:ascii="Times New Roman" w:hAnsi="Times New Roman" w:cs="Times New Roman"/>
          <w:sz w:val="24"/>
          <w:szCs w:val="24"/>
          <w:shd w:val="clear" w:color="auto" w:fill="FFFFFF"/>
        </w:rPr>
        <w:t xml:space="preserve"> (2007) </w:t>
      </w:r>
      <w:r w:rsidRPr="00DB541D">
        <w:rPr>
          <w:rFonts w:ascii="Times New Roman" w:hAnsi="Times New Roman" w:cs="Times New Roman"/>
          <w:sz w:val="24"/>
          <w:szCs w:val="24"/>
        </w:rPr>
        <w:t>Comparing Non-Hierarchical Governance in Action: The Open Method of Co-Ordination in Pe</w:t>
      </w:r>
      <w:r w:rsidR="00244C54" w:rsidRPr="00DB541D">
        <w:rPr>
          <w:rFonts w:ascii="Times New Roman" w:hAnsi="Times New Roman" w:cs="Times New Roman"/>
          <w:sz w:val="24"/>
          <w:szCs w:val="24"/>
        </w:rPr>
        <w:t xml:space="preserve">nsions and Information Society, </w:t>
      </w:r>
      <w:r w:rsidRPr="00DB541D">
        <w:rPr>
          <w:rFonts w:ascii="Times New Roman" w:hAnsi="Times New Roman" w:cs="Times New Roman"/>
          <w:i/>
          <w:sz w:val="24"/>
          <w:szCs w:val="24"/>
        </w:rPr>
        <w:t>J</w:t>
      </w:r>
      <w:r w:rsidR="00244C54" w:rsidRPr="00DB541D">
        <w:rPr>
          <w:rFonts w:ascii="Times New Roman" w:hAnsi="Times New Roman" w:cs="Times New Roman"/>
          <w:i/>
          <w:sz w:val="24"/>
          <w:szCs w:val="24"/>
        </w:rPr>
        <w:t xml:space="preserve">ournal of Common Market Studies, </w:t>
      </w:r>
      <w:r w:rsidRPr="00DB541D">
        <w:rPr>
          <w:rFonts w:ascii="Times New Roman" w:hAnsi="Times New Roman" w:cs="Times New Roman"/>
          <w:sz w:val="24"/>
          <w:szCs w:val="24"/>
        </w:rPr>
        <w:t>45(2)</w:t>
      </w:r>
      <w:r w:rsidR="00244C54" w:rsidRPr="00DB541D">
        <w:rPr>
          <w:rFonts w:ascii="Times New Roman" w:hAnsi="Times New Roman" w:cs="Times New Roman"/>
          <w:sz w:val="24"/>
          <w:szCs w:val="24"/>
        </w:rPr>
        <w:t>, pp.</w:t>
      </w:r>
      <w:r w:rsidRPr="00DB541D">
        <w:rPr>
          <w:rFonts w:ascii="Times New Roman" w:hAnsi="Times New Roman" w:cs="Times New Roman"/>
          <w:sz w:val="24"/>
          <w:szCs w:val="24"/>
        </w:rPr>
        <w:t xml:space="preserve"> 343-365.</w:t>
      </w:r>
    </w:p>
    <w:p w14:paraId="6E1271AD" w14:textId="77777777" w:rsidR="00C06007" w:rsidRPr="00DB541D" w:rsidRDefault="00C06007" w:rsidP="00614599">
      <w:pPr>
        <w:pStyle w:val="NoSpacing"/>
        <w:rPr>
          <w:rFonts w:ascii="Times New Roman" w:hAnsi="Times New Roman"/>
          <w:sz w:val="24"/>
          <w:szCs w:val="24"/>
          <w:shd w:val="clear" w:color="auto" w:fill="FFFFFF"/>
        </w:rPr>
      </w:pPr>
    </w:p>
    <w:p w14:paraId="549FEA17" w14:textId="2836D9C1" w:rsidR="00C06007" w:rsidRPr="00DB541D" w:rsidRDefault="00C06007" w:rsidP="00614599">
      <w:pPr>
        <w:pStyle w:val="NoSpacing"/>
        <w:rPr>
          <w:rFonts w:ascii="Times New Roman" w:hAnsi="Times New Roman"/>
          <w:sz w:val="24"/>
          <w:szCs w:val="24"/>
          <w:shd w:val="clear" w:color="auto" w:fill="FFFFFF"/>
        </w:rPr>
      </w:pPr>
      <w:r w:rsidRPr="00DB541D">
        <w:rPr>
          <w:rFonts w:ascii="Times New Roman" w:hAnsi="Times New Roman"/>
          <w:sz w:val="24"/>
          <w:szCs w:val="24"/>
          <w:shd w:val="clear" w:color="auto" w:fill="FFFFFF"/>
        </w:rPr>
        <w:t>March</w:t>
      </w:r>
      <w:r w:rsidR="00244C54" w:rsidRPr="00DB541D">
        <w:rPr>
          <w:rFonts w:ascii="Times New Roman" w:hAnsi="Times New Roman"/>
          <w:sz w:val="24"/>
          <w:szCs w:val="24"/>
          <w:shd w:val="clear" w:color="auto" w:fill="FFFFFF"/>
        </w:rPr>
        <w:t>,</w:t>
      </w:r>
      <w:r w:rsidR="000E7875" w:rsidRPr="00DB541D">
        <w:rPr>
          <w:rFonts w:ascii="Times New Roman" w:hAnsi="Times New Roman"/>
          <w:sz w:val="24"/>
          <w:szCs w:val="24"/>
          <w:shd w:val="clear" w:color="auto" w:fill="FFFFFF"/>
        </w:rPr>
        <w:t xml:space="preserve"> J</w:t>
      </w:r>
      <w:r w:rsidR="00244C54" w:rsidRPr="00DB541D">
        <w:rPr>
          <w:rFonts w:ascii="Times New Roman" w:hAnsi="Times New Roman"/>
          <w:sz w:val="24"/>
          <w:szCs w:val="24"/>
          <w:shd w:val="clear" w:color="auto" w:fill="FFFFFF"/>
        </w:rPr>
        <w:t>.</w:t>
      </w:r>
      <w:r w:rsidR="000E7875" w:rsidRPr="00DB541D">
        <w:rPr>
          <w:rFonts w:ascii="Times New Roman" w:hAnsi="Times New Roman"/>
          <w:sz w:val="24"/>
          <w:szCs w:val="24"/>
          <w:shd w:val="clear" w:color="auto" w:fill="FFFFFF"/>
        </w:rPr>
        <w:t>G</w:t>
      </w:r>
      <w:r w:rsidR="00244C54" w:rsidRPr="00DB541D">
        <w:rPr>
          <w:rFonts w:ascii="Times New Roman" w:hAnsi="Times New Roman"/>
          <w:sz w:val="24"/>
          <w:szCs w:val="24"/>
          <w:shd w:val="clear" w:color="auto" w:fill="FFFFFF"/>
        </w:rPr>
        <w:t>.</w:t>
      </w:r>
      <w:r w:rsidRPr="00DB541D">
        <w:rPr>
          <w:rFonts w:ascii="Times New Roman" w:hAnsi="Times New Roman"/>
          <w:sz w:val="24"/>
          <w:szCs w:val="24"/>
          <w:shd w:val="clear" w:color="auto" w:fill="FFFFFF"/>
        </w:rPr>
        <w:t xml:space="preserve"> and </w:t>
      </w:r>
      <w:r w:rsidR="00231AB3" w:rsidRPr="00DB541D">
        <w:rPr>
          <w:rFonts w:ascii="Times New Roman" w:hAnsi="Times New Roman"/>
          <w:sz w:val="24"/>
          <w:szCs w:val="24"/>
          <w:shd w:val="clear" w:color="auto" w:fill="FFFFFF"/>
        </w:rPr>
        <w:t>Olsen</w:t>
      </w:r>
      <w:r w:rsidR="00244C54" w:rsidRPr="00DB541D">
        <w:rPr>
          <w:rFonts w:ascii="Times New Roman" w:hAnsi="Times New Roman"/>
          <w:sz w:val="24"/>
          <w:szCs w:val="24"/>
          <w:shd w:val="clear" w:color="auto" w:fill="FFFFFF"/>
        </w:rPr>
        <w:t>,</w:t>
      </w:r>
      <w:r w:rsidR="000E7875" w:rsidRPr="00DB541D">
        <w:rPr>
          <w:rFonts w:ascii="Times New Roman" w:hAnsi="Times New Roman"/>
          <w:sz w:val="24"/>
          <w:szCs w:val="24"/>
          <w:shd w:val="clear" w:color="auto" w:fill="FFFFFF"/>
        </w:rPr>
        <w:t xml:space="preserve"> J</w:t>
      </w:r>
      <w:r w:rsidR="00244C54" w:rsidRPr="00DB541D">
        <w:rPr>
          <w:rFonts w:ascii="Times New Roman" w:hAnsi="Times New Roman"/>
          <w:sz w:val="24"/>
          <w:szCs w:val="24"/>
          <w:shd w:val="clear" w:color="auto" w:fill="FFFFFF"/>
        </w:rPr>
        <w:t>.</w:t>
      </w:r>
      <w:r w:rsidR="000E7875" w:rsidRPr="00DB541D">
        <w:rPr>
          <w:rFonts w:ascii="Times New Roman" w:hAnsi="Times New Roman"/>
          <w:sz w:val="24"/>
          <w:szCs w:val="24"/>
          <w:shd w:val="clear" w:color="auto" w:fill="FFFFFF"/>
        </w:rPr>
        <w:t>P</w:t>
      </w:r>
      <w:r w:rsidR="00244C54" w:rsidRPr="00DB541D">
        <w:rPr>
          <w:rFonts w:ascii="Times New Roman" w:hAnsi="Times New Roman"/>
          <w:sz w:val="24"/>
          <w:szCs w:val="24"/>
          <w:shd w:val="clear" w:color="auto" w:fill="FFFFFF"/>
        </w:rPr>
        <w:t>.</w:t>
      </w:r>
      <w:r w:rsidR="00231AB3" w:rsidRPr="00DB541D">
        <w:rPr>
          <w:rFonts w:ascii="Times New Roman" w:hAnsi="Times New Roman"/>
          <w:sz w:val="24"/>
          <w:szCs w:val="24"/>
          <w:shd w:val="clear" w:color="auto" w:fill="FFFFFF"/>
        </w:rPr>
        <w:t xml:space="preserve"> (</w:t>
      </w:r>
      <w:r w:rsidRPr="00DB541D">
        <w:rPr>
          <w:rFonts w:ascii="Times New Roman" w:hAnsi="Times New Roman"/>
          <w:sz w:val="24"/>
          <w:szCs w:val="24"/>
          <w:shd w:val="clear" w:color="auto" w:fill="FFFFFF"/>
        </w:rPr>
        <w:t>1989</w:t>
      </w:r>
      <w:r w:rsidR="00231AB3" w:rsidRPr="00DB541D">
        <w:rPr>
          <w:rFonts w:ascii="Times New Roman" w:hAnsi="Times New Roman"/>
          <w:sz w:val="24"/>
          <w:szCs w:val="24"/>
          <w:shd w:val="clear" w:color="auto" w:fill="FFFFFF"/>
        </w:rPr>
        <w:t>)</w:t>
      </w:r>
      <w:r w:rsidRPr="00DB541D">
        <w:rPr>
          <w:rFonts w:ascii="Times New Roman" w:hAnsi="Times New Roman"/>
          <w:sz w:val="24"/>
          <w:szCs w:val="24"/>
          <w:shd w:val="clear" w:color="auto" w:fill="FFFFFF"/>
        </w:rPr>
        <w:t xml:space="preserve"> </w:t>
      </w:r>
      <w:r w:rsidRPr="00DB541D">
        <w:rPr>
          <w:rFonts w:ascii="Times New Roman" w:hAnsi="Times New Roman"/>
          <w:i/>
          <w:iCs/>
          <w:sz w:val="24"/>
          <w:szCs w:val="24"/>
          <w:shd w:val="clear" w:color="auto" w:fill="FFFFFF"/>
        </w:rPr>
        <w:t>Rediscovering institutions: the organizational basis of politics</w:t>
      </w:r>
      <w:r w:rsidR="00244C54" w:rsidRPr="00DB541D">
        <w:rPr>
          <w:rFonts w:ascii="Times New Roman" w:hAnsi="Times New Roman"/>
          <w:sz w:val="24"/>
          <w:szCs w:val="24"/>
          <w:shd w:val="clear" w:color="auto" w:fill="FFFFFF"/>
        </w:rPr>
        <w:t xml:space="preserve"> (New York: The Free Press).</w:t>
      </w:r>
    </w:p>
    <w:p w14:paraId="431CE294" w14:textId="77777777" w:rsidR="00C06007" w:rsidRPr="00DB541D" w:rsidRDefault="00C06007" w:rsidP="00614599">
      <w:pPr>
        <w:spacing w:after="0" w:line="240" w:lineRule="auto"/>
        <w:rPr>
          <w:rFonts w:ascii="Times New Roman" w:hAnsi="Times New Roman" w:cs="Times New Roman"/>
          <w:sz w:val="24"/>
          <w:szCs w:val="24"/>
          <w:shd w:val="clear" w:color="auto" w:fill="FFFFFF"/>
        </w:rPr>
      </w:pPr>
    </w:p>
    <w:p w14:paraId="462D1252" w14:textId="09B93B8D" w:rsidR="00C06007" w:rsidRPr="00DB541D" w:rsidRDefault="005452F1"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shd w:val="clear" w:color="auto" w:fill="FFFFFF"/>
        </w:rPr>
        <w:t xml:space="preserve">March, J.G. and Olsen, J.P. </w:t>
      </w:r>
      <w:r w:rsidR="00CA5362" w:rsidRPr="00DB541D">
        <w:rPr>
          <w:rFonts w:ascii="Times New Roman" w:hAnsi="Times New Roman" w:cs="Times New Roman"/>
          <w:sz w:val="24"/>
          <w:szCs w:val="24"/>
        </w:rPr>
        <w:t xml:space="preserve">(2009) </w:t>
      </w:r>
      <w:r w:rsidR="00C06007" w:rsidRPr="00DB541D">
        <w:rPr>
          <w:rFonts w:ascii="Times New Roman" w:hAnsi="Times New Roman" w:cs="Times New Roman"/>
          <w:sz w:val="24"/>
          <w:szCs w:val="24"/>
        </w:rPr>
        <w:t xml:space="preserve">The Logic of Appropriateness. </w:t>
      </w:r>
      <w:r w:rsidR="00CA5362" w:rsidRPr="00DB541D">
        <w:rPr>
          <w:rFonts w:ascii="Times New Roman" w:hAnsi="Times New Roman" w:cs="Times New Roman"/>
          <w:sz w:val="24"/>
          <w:szCs w:val="24"/>
        </w:rPr>
        <w:t>ARENA</w:t>
      </w:r>
      <w:r w:rsidR="00C06007" w:rsidRPr="00DB541D">
        <w:rPr>
          <w:rFonts w:ascii="Times New Roman" w:hAnsi="Times New Roman" w:cs="Times New Roman"/>
          <w:sz w:val="24"/>
          <w:szCs w:val="24"/>
        </w:rPr>
        <w:t xml:space="preserve"> Working Paper, Centre for Europ</w:t>
      </w:r>
      <w:r w:rsidR="00CA5362" w:rsidRPr="00DB541D">
        <w:rPr>
          <w:rFonts w:ascii="Times New Roman" w:hAnsi="Times New Roman" w:cs="Times New Roman"/>
          <w:sz w:val="24"/>
          <w:szCs w:val="24"/>
        </w:rPr>
        <w:t>ean Studies, University of Oslo, Norway.</w:t>
      </w:r>
    </w:p>
    <w:p w14:paraId="4929E2F1" w14:textId="77777777" w:rsidR="00192B36" w:rsidRPr="00DB541D" w:rsidRDefault="00192B36" w:rsidP="00614599">
      <w:pPr>
        <w:spacing w:after="0" w:line="240" w:lineRule="auto"/>
        <w:rPr>
          <w:rFonts w:ascii="Times New Roman" w:hAnsi="Times New Roman" w:cs="Times New Roman"/>
          <w:sz w:val="24"/>
          <w:szCs w:val="24"/>
        </w:rPr>
      </w:pPr>
    </w:p>
    <w:p w14:paraId="66F411EA" w14:textId="3A3306C8" w:rsidR="00192B36" w:rsidRPr="00DB541D" w:rsidRDefault="00FF6972"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Mattocks</w:t>
      </w:r>
      <w:r w:rsidR="005452F1" w:rsidRPr="00DB541D">
        <w:rPr>
          <w:rFonts w:ascii="Times New Roman" w:hAnsi="Times New Roman" w:cs="Times New Roman"/>
          <w:sz w:val="24"/>
          <w:szCs w:val="24"/>
        </w:rPr>
        <w:t>,</w:t>
      </w:r>
      <w:r w:rsidRPr="00DB541D">
        <w:rPr>
          <w:rFonts w:ascii="Times New Roman" w:hAnsi="Times New Roman" w:cs="Times New Roman"/>
          <w:sz w:val="24"/>
          <w:szCs w:val="24"/>
        </w:rPr>
        <w:t xml:space="preserve"> K</w:t>
      </w:r>
      <w:r w:rsidR="005452F1" w:rsidRPr="00DB541D">
        <w:rPr>
          <w:rFonts w:ascii="Times New Roman" w:hAnsi="Times New Roman" w:cs="Times New Roman"/>
          <w:sz w:val="24"/>
          <w:szCs w:val="24"/>
        </w:rPr>
        <w:t>.</w:t>
      </w:r>
      <w:r w:rsidRPr="00DB541D">
        <w:rPr>
          <w:rFonts w:ascii="Times New Roman" w:hAnsi="Times New Roman" w:cs="Times New Roman"/>
          <w:sz w:val="24"/>
          <w:szCs w:val="24"/>
        </w:rPr>
        <w:t xml:space="preserve"> </w:t>
      </w:r>
      <w:r w:rsidR="00BD7434" w:rsidRPr="00DB541D">
        <w:rPr>
          <w:rFonts w:ascii="Times New Roman" w:hAnsi="Times New Roman" w:cs="Times New Roman"/>
          <w:sz w:val="24"/>
          <w:szCs w:val="24"/>
        </w:rPr>
        <w:t>(2016</w:t>
      </w:r>
      <w:r w:rsidR="00192B36" w:rsidRPr="00DB541D">
        <w:rPr>
          <w:rFonts w:ascii="Times New Roman" w:hAnsi="Times New Roman" w:cs="Times New Roman"/>
          <w:sz w:val="24"/>
          <w:szCs w:val="24"/>
        </w:rPr>
        <w:t xml:space="preserve">) </w:t>
      </w:r>
      <w:r w:rsidR="00192B36" w:rsidRPr="00DB541D">
        <w:rPr>
          <w:rFonts w:ascii="Times New Roman" w:hAnsi="Times New Roman" w:cs="Times New Roman"/>
          <w:i/>
          <w:iCs/>
          <w:sz w:val="24"/>
          <w:szCs w:val="24"/>
        </w:rPr>
        <w:t>Intergovernmental coordination in European Union cultural policy: the Open Method of Coordination and the 2011-2014 Work Plan for Culture</w:t>
      </w:r>
      <w:r w:rsidR="00192B36" w:rsidRPr="00DB541D">
        <w:rPr>
          <w:rFonts w:ascii="Times New Roman" w:hAnsi="Times New Roman" w:cs="Times New Roman"/>
          <w:i/>
          <w:sz w:val="24"/>
          <w:szCs w:val="24"/>
        </w:rPr>
        <w:t>.</w:t>
      </w:r>
      <w:r w:rsidR="00131486" w:rsidRPr="00DB541D">
        <w:rPr>
          <w:rFonts w:ascii="Times New Roman" w:hAnsi="Times New Roman" w:cs="Times New Roman"/>
          <w:i/>
          <w:sz w:val="24"/>
          <w:szCs w:val="24"/>
        </w:rPr>
        <w:t xml:space="preserve"> </w:t>
      </w:r>
      <w:r w:rsidR="00131486" w:rsidRPr="00DB541D">
        <w:rPr>
          <w:rFonts w:ascii="Times New Roman" w:hAnsi="Times New Roman" w:cs="Times New Roman"/>
          <w:sz w:val="24"/>
          <w:szCs w:val="24"/>
        </w:rPr>
        <w:t>PhD thesis, City University London.</w:t>
      </w:r>
    </w:p>
    <w:p w14:paraId="3C601A18" w14:textId="77777777" w:rsidR="00192B36" w:rsidRPr="00DB541D" w:rsidRDefault="00192B36" w:rsidP="00614599">
      <w:pPr>
        <w:spacing w:after="0" w:line="240" w:lineRule="auto"/>
        <w:rPr>
          <w:rFonts w:ascii="Times New Roman" w:hAnsi="Times New Roman" w:cs="Times New Roman"/>
          <w:sz w:val="24"/>
          <w:szCs w:val="24"/>
        </w:rPr>
      </w:pPr>
    </w:p>
    <w:p w14:paraId="2309E3FA" w14:textId="2A1BD38C" w:rsidR="00192B36" w:rsidRPr="00DB541D" w:rsidRDefault="00DD1168" w:rsidP="00614599">
      <w:pPr>
        <w:spacing w:after="0" w:line="240" w:lineRule="auto"/>
        <w:rPr>
          <w:rFonts w:ascii="Times New Roman" w:hAnsi="Times New Roman" w:cs="Times New Roman"/>
          <w:bCs/>
          <w:sz w:val="24"/>
          <w:szCs w:val="24"/>
          <w:bdr w:val="none" w:sz="0" w:space="0" w:color="auto" w:frame="1"/>
          <w:shd w:val="clear" w:color="auto" w:fill="FFFFFF"/>
        </w:rPr>
      </w:pPr>
      <w:r w:rsidRPr="00DB541D">
        <w:rPr>
          <w:rFonts w:ascii="Times New Roman" w:hAnsi="Times New Roman" w:cs="Times New Roman"/>
          <w:bCs/>
          <w:sz w:val="24"/>
          <w:szCs w:val="24"/>
          <w:bdr w:val="none" w:sz="0" w:space="0" w:color="auto" w:frame="1"/>
          <w:shd w:val="clear" w:color="auto" w:fill="FFFFFF"/>
        </w:rPr>
        <w:t>Mattocks</w:t>
      </w:r>
      <w:r w:rsidR="005452F1" w:rsidRPr="00DB541D">
        <w:rPr>
          <w:rFonts w:ascii="Times New Roman" w:hAnsi="Times New Roman" w:cs="Times New Roman"/>
          <w:bCs/>
          <w:sz w:val="24"/>
          <w:szCs w:val="24"/>
          <w:bdr w:val="none" w:sz="0" w:space="0" w:color="auto" w:frame="1"/>
          <w:shd w:val="clear" w:color="auto" w:fill="FFFFFF"/>
        </w:rPr>
        <w:t>,</w:t>
      </w:r>
      <w:r w:rsidRPr="00DB541D">
        <w:rPr>
          <w:rFonts w:ascii="Times New Roman" w:hAnsi="Times New Roman" w:cs="Times New Roman"/>
          <w:bCs/>
          <w:sz w:val="24"/>
          <w:szCs w:val="24"/>
          <w:bdr w:val="none" w:sz="0" w:space="0" w:color="auto" w:frame="1"/>
          <w:shd w:val="clear" w:color="auto" w:fill="FFFFFF"/>
        </w:rPr>
        <w:t xml:space="preserve"> </w:t>
      </w:r>
      <w:r w:rsidR="00192B36" w:rsidRPr="00DB541D">
        <w:rPr>
          <w:rFonts w:ascii="Times New Roman" w:hAnsi="Times New Roman" w:cs="Times New Roman"/>
          <w:bCs/>
          <w:sz w:val="24"/>
          <w:szCs w:val="24"/>
          <w:bdr w:val="none" w:sz="0" w:space="0" w:color="auto" w:frame="1"/>
          <w:shd w:val="clear" w:color="auto" w:fill="FFFFFF"/>
        </w:rPr>
        <w:t>K. (201</w:t>
      </w:r>
      <w:r w:rsidR="00F66F33" w:rsidRPr="00DB541D">
        <w:rPr>
          <w:rFonts w:ascii="Times New Roman" w:hAnsi="Times New Roman" w:cs="Times New Roman"/>
          <w:bCs/>
          <w:sz w:val="24"/>
          <w:szCs w:val="24"/>
          <w:bdr w:val="none" w:sz="0" w:space="0" w:color="auto" w:frame="1"/>
          <w:shd w:val="clear" w:color="auto" w:fill="FFFFFF"/>
        </w:rPr>
        <w:t>7</w:t>
      </w:r>
      <w:r w:rsidR="00192B36" w:rsidRPr="00DB541D">
        <w:rPr>
          <w:rFonts w:ascii="Times New Roman" w:hAnsi="Times New Roman" w:cs="Times New Roman"/>
          <w:bCs/>
          <w:sz w:val="24"/>
          <w:szCs w:val="24"/>
          <w:bdr w:val="none" w:sz="0" w:space="0" w:color="auto" w:frame="1"/>
          <w:shd w:val="clear" w:color="auto" w:fill="FFFFFF"/>
        </w:rPr>
        <w:t xml:space="preserve">) </w:t>
      </w:r>
      <w:r w:rsidR="005452F1" w:rsidRPr="00DB541D">
        <w:rPr>
          <w:rFonts w:ascii="Times New Roman" w:hAnsi="Times New Roman" w:cs="Times New Roman"/>
          <w:bCs/>
          <w:sz w:val="24"/>
          <w:szCs w:val="24"/>
          <w:bdr w:val="none" w:sz="0" w:space="0" w:color="auto" w:frame="1"/>
          <w:shd w:val="clear" w:color="auto" w:fill="FFFFFF"/>
        </w:rPr>
        <w:t xml:space="preserve">Uniting the Peoples of Europe? </w:t>
      </w:r>
      <w:r w:rsidR="00192B36" w:rsidRPr="00DB541D">
        <w:rPr>
          <w:rFonts w:ascii="Times New Roman" w:hAnsi="Times New Roman" w:cs="Times New Roman"/>
          <w:bCs/>
          <w:sz w:val="24"/>
          <w:szCs w:val="24"/>
          <w:bdr w:val="none" w:sz="0" w:space="0" w:color="auto" w:frame="1"/>
          <w:shd w:val="clear" w:color="auto" w:fill="FFFFFF"/>
        </w:rPr>
        <w:t>Exploring the European Union’s Cultural Policy Agenda</w:t>
      </w:r>
      <w:r w:rsidR="005452F1" w:rsidRPr="00DB541D">
        <w:rPr>
          <w:rFonts w:ascii="Times New Roman" w:hAnsi="Times New Roman" w:cs="Times New Roman"/>
          <w:bCs/>
          <w:sz w:val="24"/>
          <w:szCs w:val="24"/>
          <w:bdr w:val="none" w:sz="0" w:space="0" w:color="auto" w:frame="1"/>
          <w:shd w:val="clear" w:color="auto" w:fill="FFFFFF"/>
        </w:rPr>
        <w:t xml:space="preserve">, </w:t>
      </w:r>
      <w:r w:rsidR="00E03D7A" w:rsidRPr="00DB541D">
        <w:rPr>
          <w:rFonts w:ascii="Times New Roman" w:hAnsi="Times New Roman" w:cs="Times New Roman"/>
          <w:bCs/>
          <w:sz w:val="24"/>
          <w:szCs w:val="24"/>
          <w:bdr w:val="none" w:sz="0" w:space="0" w:color="auto" w:frame="1"/>
          <w:shd w:val="clear" w:color="auto" w:fill="FFFFFF"/>
        </w:rPr>
        <w:t xml:space="preserve">forthcoming </w:t>
      </w:r>
      <w:r w:rsidR="005452F1" w:rsidRPr="00DB541D">
        <w:rPr>
          <w:rFonts w:ascii="Times New Roman" w:hAnsi="Times New Roman" w:cs="Times New Roman"/>
          <w:bCs/>
          <w:sz w:val="24"/>
          <w:szCs w:val="24"/>
          <w:bdr w:val="none" w:sz="0" w:space="0" w:color="auto" w:frame="1"/>
          <w:shd w:val="clear" w:color="auto" w:fill="FFFFFF"/>
        </w:rPr>
        <w:t>in</w:t>
      </w:r>
      <w:r w:rsidRPr="00DB541D">
        <w:rPr>
          <w:rFonts w:ascii="Times New Roman" w:hAnsi="Times New Roman" w:cs="Times New Roman"/>
          <w:bCs/>
          <w:sz w:val="24"/>
          <w:szCs w:val="24"/>
          <w:bdr w:val="none" w:sz="0" w:space="0" w:color="auto" w:frame="1"/>
          <w:shd w:val="clear" w:color="auto" w:fill="FFFFFF"/>
        </w:rPr>
        <w:t xml:space="preserve">: </w:t>
      </w:r>
      <w:r w:rsidR="005452F1" w:rsidRPr="00DB541D">
        <w:rPr>
          <w:rFonts w:ascii="Times New Roman" w:hAnsi="Times New Roman" w:cs="Times New Roman"/>
          <w:bCs/>
          <w:sz w:val="24"/>
          <w:szCs w:val="24"/>
          <w:bdr w:val="none" w:sz="0" w:space="0" w:color="auto" w:frame="1"/>
          <w:shd w:val="clear" w:color="auto" w:fill="FFFFFF"/>
        </w:rPr>
        <w:t xml:space="preserve">D. </w:t>
      </w:r>
      <w:r w:rsidRPr="00DB541D">
        <w:rPr>
          <w:rFonts w:ascii="Times New Roman" w:hAnsi="Times New Roman" w:cs="Times New Roman"/>
          <w:bCs/>
          <w:sz w:val="24"/>
          <w:szCs w:val="24"/>
          <w:bdr w:val="none" w:sz="0" w:space="0" w:color="auto" w:frame="1"/>
          <w:shd w:val="clear" w:color="auto" w:fill="FFFFFF"/>
        </w:rPr>
        <w:t xml:space="preserve">O’Brien, </w:t>
      </w:r>
      <w:r w:rsidR="005452F1" w:rsidRPr="00DB541D">
        <w:rPr>
          <w:rFonts w:ascii="Times New Roman" w:hAnsi="Times New Roman" w:cs="Times New Roman"/>
          <w:bCs/>
          <w:sz w:val="24"/>
          <w:szCs w:val="24"/>
          <w:bdr w:val="none" w:sz="0" w:space="0" w:color="auto" w:frame="1"/>
          <w:shd w:val="clear" w:color="auto" w:fill="FFFFFF"/>
        </w:rPr>
        <w:t xml:space="preserve">T. </w:t>
      </w:r>
      <w:r w:rsidRPr="00DB541D">
        <w:rPr>
          <w:rFonts w:ascii="Times New Roman" w:hAnsi="Times New Roman" w:cs="Times New Roman"/>
          <w:bCs/>
          <w:sz w:val="24"/>
          <w:szCs w:val="24"/>
          <w:bdr w:val="none" w:sz="0" w:space="0" w:color="auto" w:frame="1"/>
          <w:shd w:val="clear" w:color="auto" w:fill="FFFFFF"/>
        </w:rPr>
        <w:t>Miller</w:t>
      </w:r>
      <w:r w:rsidR="005452F1" w:rsidRPr="00DB541D">
        <w:rPr>
          <w:rFonts w:ascii="Times New Roman" w:hAnsi="Times New Roman" w:cs="Times New Roman"/>
          <w:bCs/>
          <w:sz w:val="24"/>
          <w:szCs w:val="24"/>
          <w:bdr w:val="none" w:sz="0" w:space="0" w:color="auto" w:frame="1"/>
          <w:shd w:val="clear" w:color="auto" w:fill="FFFFFF"/>
        </w:rPr>
        <w:t xml:space="preserve"> &amp; V. </w:t>
      </w:r>
      <w:r w:rsidRPr="00DB541D">
        <w:rPr>
          <w:rFonts w:ascii="Times New Roman" w:hAnsi="Times New Roman" w:cs="Times New Roman"/>
          <w:bCs/>
          <w:sz w:val="24"/>
          <w:szCs w:val="24"/>
          <w:bdr w:val="none" w:sz="0" w:space="0" w:color="auto" w:frame="1"/>
          <w:shd w:val="clear" w:color="auto" w:fill="FFFFFF"/>
        </w:rPr>
        <w:t>Durrer</w:t>
      </w:r>
      <w:r w:rsidR="005452F1" w:rsidRPr="00DB541D">
        <w:rPr>
          <w:rFonts w:ascii="Times New Roman" w:hAnsi="Times New Roman" w:cs="Times New Roman"/>
          <w:bCs/>
          <w:sz w:val="24"/>
          <w:szCs w:val="24"/>
          <w:bdr w:val="none" w:sz="0" w:space="0" w:color="auto" w:frame="1"/>
          <w:shd w:val="clear" w:color="auto" w:fill="FFFFFF"/>
        </w:rPr>
        <w:t xml:space="preserve"> (E</w:t>
      </w:r>
      <w:r w:rsidRPr="00DB541D">
        <w:rPr>
          <w:rFonts w:ascii="Times New Roman" w:hAnsi="Times New Roman" w:cs="Times New Roman"/>
          <w:bCs/>
          <w:sz w:val="24"/>
          <w:szCs w:val="24"/>
          <w:bdr w:val="none" w:sz="0" w:space="0" w:color="auto" w:frame="1"/>
          <w:shd w:val="clear" w:color="auto" w:fill="FFFFFF"/>
        </w:rPr>
        <w:t>ds)</w:t>
      </w:r>
      <w:r w:rsidR="00192B36" w:rsidRPr="00DB541D">
        <w:rPr>
          <w:rFonts w:ascii="Times New Roman" w:hAnsi="Times New Roman" w:cs="Times New Roman"/>
          <w:bCs/>
          <w:sz w:val="24"/>
          <w:szCs w:val="24"/>
          <w:bdr w:val="none" w:sz="0" w:space="0" w:color="auto" w:frame="1"/>
          <w:shd w:val="clear" w:color="auto" w:fill="FFFFFF"/>
        </w:rPr>
        <w:t xml:space="preserve"> </w:t>
      </w:r>
      <w:r w:rsidR="00192B36" w:rsidRPr="00DB541D">
        <w:rPr>
          <w:rFonts w:ascii="Times New Roman" w:hAnsi="Times New Roman" w:cs="Times New Roman"/>
          <w:bCs/>
          <w:i/>
          <w:sz w:val="24"/>
          <w:szCs w:val="24"/>
          <w:bdr w:val="none" w:sz="0" w:space="0" w:color="auto" w:frame="1"/>
          <w:shd w:val="clear" w:color="auto" w:fill="FFFFFF"/>
        </w:rPr>
        <w:t>Routledge Companion to Global Cultural Policy</w:t>
      </w:r>
      <w:r w:rsidR="00837479" w:rsidRPr="00DB541D">
        <w:rPr>
          <w:rFonts w:ascii="Times New Roman" w:hAnsi="Times New Roman" w:cs="Times New Roman"/>
          <w:bCs/>
          <w:sz w:val="24"/>
          <w:szCs w:val="24"/>
          <w:bdr w:val="none" w:sz="0" w:space="0" w:color="auto" w:frame="1"/>
          <w:shd w:val="clear" w:color="auto" w:fill="FFFFFF"/>
        </w:rPr>
        <w:t xml:space="preserve"> (</w:t>
      </w:r>
      <w:r w:rsidR="00192B36" w:rsidRPr="00DB541D">
        <w:rPr>
          <w:rFonts w:ascii="Times New Roman" w:hAnsi="Times New Roman" w:cs="Times New Roman"/>
          <w:bCs/>
          <w:sz w:val="24"/>
          <w:szCs w:val="24"/>
          <w:bdr w:val="none" w:sz="0" w:space="0" w:color="auto" w:frame="1"/>
          <w:shd w:val="clear" w:color="auto" w:fill="FFFFFF"/>
        </w:rPr>
        <w:t>London: Routledge</w:t>
      </w:r>
      <w:r w:rsidR="00837479" w:rsidRPr="00DB541D">
        <w:rPr>
          <w:rFonts w:ascii="Times New Roman" w:hAnsi="Times New Roman" w:cs="Times New Roman"/>
          <w:bCs/>
          <w:sz w:val="24"/>
          <w:szCs w:val="24"/>
          <w:bdr w:val="none" w:sz="0" w:space="0" w:color="auto" w:frame="1"/>
          <w:shd w:val="clear" w:color="auto" w:fill="FFFFFF"/>
        </w:rPr>
        <w:t>)</w:t>
      </w:r>
      <w:r w:rsidR="00192B36" w:rsidRPr="00DB541D">
        <w:rPr>
          <w:rFonts w:ascii="Times New Roman" w:hAnsi="Times New Roman" w:cs="Times New Roman"/>
          <w:bCs/>
          <w:sz w:val="24"/>
          <w:szCs w:val="24"/>
          <w:bdr w:val="none" w:sz="0" w:space="0" w:color="auto" w:frame="1"/>
          <w:shd w:val="clear" w:color="auto" w:fill="FFFFFF"/>
        </w:rPr>
        <w:t>.</w:t>
      </w:r>
    </w:p>
    <w:p w14:paraId="6BC6ABB8" w14:textId="77777777" w:rsidR="00062353" w:rsidRPr="00DB541D" w:rsidRDefault="00062353" w:rsidP="00614599">
      <w:pPr>
        <w:spacing w:after="0" w:line="240" w:lineRule="auto"/>
        <w:rPr>
          <w:rFonts w:ascii="Times New Roman" w:hAnsi="Times New Roman" w:cs="Times New Roman"/>
          <w:bCs/>
          <w:sz w:val="24"/>
          <w:szCs w:val="24"/>
          <w:bdr w:val="none" w:sz="0" w:space="0" w:color="auto" w:frame="1"/>
          <w:shd w:val="clear" w:color="auto" w:fill="FFFFFF"/>
        </w:rPr>
      </w:pPr>
    </w:p>
    <w:p w14:paraId="3FB6A9BB" w14:textId="09B8C172" w:rsidR="00062353" w:rsidRPr="00DB541D" w:rsidRDefault="00062353" w:rsidP="00614599">
      <w:pPr>
        <w:spacing w:after="0" w:line="240" w:lineRule="auto"/>
        <w:rPr>
          <w:rFonts w:ascii="Times New Roman" w:hAnsi="Times New Roman" w:cs="Times New Roman"/>
          <w:sz w:val="24"/>
          <w:szCs w:val="24"/>
        </w:rPr>
      </w:pPr>
      <w:r w:rsidRPr="00DB541D">
        <w:rPr>
          <w:rFonts w:ascii="Times New Roman" w:hAnsi="Times New Roman" w:cs="Times New Roman"/>
          <w:bCs/>
          <w:sz w:val="24"/>
          <w:szCs w:val="24"/>
          <w:bdr w:val="none" w:sz="0" w:space="0" w:color="auto" w:frame="1"/>
          <w:shd w:val="clear" w:color="auto" w:fill="FFFFFF"/>
        </w:rPr>
        <w:t xml:space="preserve">Ministry of Culture of Lithuania (2015) </w:t>
      </w:r>
      <w:r w:rsidRPr="00DB541D">
        <w:rPr>
          <w:rFonts w:ascii="Times New Roman" w:hAnsi="Times New Roman" w:cs="Times New Roman"/>
          <w:bCs/>
          <w:i/>
          <w:sz w:val="24"/>
          <w:szCs w:val="24"/>
          <w:bdr w:val="none" w:sz="0" w:space="0" w:color="auto" w:frame="1"/>
          <w:shd w:val="clear" w:color="auto" w:fill="FFFFFF"/>
        </w:rPr>
        <w:t>Action Plan for Roma Integration into the Lithuanian Society for 2015-2020</w:t>
      </w:r>
      <w:r w:rsidRPr="00DB541D">
        <w:rPr>
          <w:rFonts w:ascii="Times New Roman" w:hAnsi="Times New Roman" w:cs="Times New Roman"/>
          <w:bCs/>
          <w:sz w:val="24"/>
          <w:szCs w:val="24"/>
          <w:bdr w:val="none" w:sz="0" w:space="0" w:color="auto" w:frame="1"/>
          <w:shd w:val="clear" w:color="auto" w:fill="FFFFFF"/>
        </w:rPr>
        <w:t>. Order No. IV-48, 29 January.</w:t>
      </w:r>
    </w:p>
    <w:p w14:paraId="3B6EEDC7" w14:textId="77777777" w:rsidR="00C06007" w:rsidRPr="00DB541D" w:rsidRDefault="00C06007" w:rsidP="00614599">
      <w:pPr>
        <w:spacing w:after="0" w:line="240" w:lineRule="auto"/>
        <w:rPr>
          <w:rFonts w:ascii="Times New Roman" w:hAnsi="Times New Roman" w:cs="Times New Roman"/>
          <w:b/>
          <w:sz w:val="24"/>
          <w:szCs w:val="24"/>
        </w:rPr>
      </w:pPr>
    </w:p>
    <w:p w14:paraId="1F3C6F7C" w14:textId="3E5CFBCD" w:rsidR="00E51BB5" w:rsidRPr="00DB541D" w:rsidRDefault="00E51BB5"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Patel, K</w:t>
      </w:r>
      <w:r w:rsidR="00A855FD" w:rsidRPr="00DB541D">
        <w:rPr>
          <w:rFonts w:ascii="Times New Roman" w:hAnsi="Times New Roman" w:cs="Times New Roman"/>
          <w:sz w:val="24"/>
          <w:szCs w:val="24"/>
        </w:rPr>
        <w:t>.</w:t>
      </w:r>
      <w:r w:rsidRPr="00DB541D">
        <w:rPr>
          <w:rFonts w:ascii="Times New Roman" w:hAnsi="Times New Roman" w:cs="Times New Roman"/>
          <w:sz w:val="24"/>
          <w:szCs w:val="24"/>
        </w:rPr>
        <w:t>K</w:t>
      </w:r>
      <w:r w:rsidR="00A855FD" w:rsidRPr="00DB541D">
        <w:rPr>
          <w:rFonts w:ascii="Times New Roman" w:hAnsi="Times New Roman" w:cs="Times New Roman"/>
          <w:sz w:val="24"/>
          <w:szCs w:val="24"/>
        </w:rPr>
        <w:t>.</w:t>
      </w:r>
      <w:r w:rsidRPr="00DB541D">
        <w:rPr>
          <w:rFonts w:ascii="Times New Roman" w:hAnsi="Times New Roman" w:cs="Times New Roman"/>
          <w:sz w:val="24"/>
          <w:szCs w:val="24"/>
        </w:rPr>
        <w:t xml:space="preserve"> (2013) </w:t>
      </w:r>
      <w:r w:rsidRPr="00DB541D">
        <w:rPr>
          <w:rFonts w:ascii="Times New Roman" w:hAnsi="Times New Roman" w:cs="Times New Roman"/>
          <w:i/>
          <w:sz w:val="24"/>
          <w:szCs w:val="24"/>
        </w:rPr>
        <w:t>The Cultural Politics of Europe: European Capitals of Culture and European Union since the 1980s</w:t>
      </w:r>
      <w:r w:rsidR="00A855FD" w:rsidRPr="00DB541D">
        <w:rPr>
          <w:rFonts w:ascii="Times New Roman" w:hAnsi="Times New Roman" w:cs="Times New Roman"/>
          <w:sz w:val="24"/>
          <w:szCs w:val="24"/>
        </w:rPr>
        <w:t xml:space="preserve"> (</w:t>
      </w:r>
      <w:r w:rsidRPr="00DB541D">
        <w:rPr>
          <w:rFonts w:ascii="Times New Roman" w:hAnsi="Times New Roman" w:cs="Times New Roman"/>
          <w:sz w:val="24"/>
          <w:szCs w:val="24"/>
        </w:rPr>
        <w:t>London: Routledge</w:t>
      </w:r>
      <w:r w:rsidR="00A855FD" w:rsidRPr="00DB541D">
        <w:rPr>
          <w:rFonts w:ascii="Times New Roman" w:hAnsi="Times New Roman" w:cs="Times New Roman"/>
          <w:sz w:val="24"/>
          <w:szCs w:val="24"/>
        </w:rPr>
        <w:t>)</w:t>
      </w:r>
      <w:r w:rsidRPr="00DB541D">
        <w:rPr>
          <w:rFonts w:ascii="Times New Roman" w:hAnsi="Times New Roman" w:cs="Times New Roman"/>
          <w:sz w:val="24"/>
          <w:szCs w:val="24"/>
        </w:rPr>
        <w:t>.</w:t>
      </w:r>
    </w:p>
    <w:p w14:paraId="40B5F31D" w14:textId="77777777" w:rsidR="00E51BB5" w:rsidRPr="00DB541D" w:rsidRDefault="00E51BB5" w:rsidP="00614599">
      <w:pPr>
        <w:spacing w:after="0" w:line="240" w:lineRule="auto"/>
        <w:rPr>
          <w:rFonts w:ascii="Times New Roman" w:hAnsi="Times New Roman" w:cs="Times New Roman"/>
          <w:b/>
          <w:sz w:val="24"/>
          <w:szCs w:val="24"/>
        </w:rPr>
      </w:pPr>
    </w:p>
    <w:p w14:paraId="29A4B45A" w14:textId="35DD667E" w:rsidR="00C06007" w:rsidRPr="00DB541D" w:rsidRDefault="00C06007"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 xml:space="preserve">Psychogiopoulou, </w:t>
      </w:r>
      <w:r w:rsidR="008A775E" w:rsidRPr="00DB541D">
        <w:rPr>
          <w:rFonts w:ascii="Times New Roman" w:hAnsi="Times New Roman" w:cs="Times New Roman"/>
          <w:sz w:val="24"/>
          <w:szCs w:val="24"/>
        </w:rPr>
        <w:t>E</w:t>
      </w:r>
      <w:r w:rsidR="00A855FD" w:rsidRPr="00DB541D">
        <w:rPr>
          <w:rFonts w:ascii="Times New Roman" w:hAnsi="Times New Roman" w:cs="Times New Roman"/>
          <w:sz w:val="24"/>
          <w:szCs w:val="24"/>
        </w:rPr>
        <w:t xml:space="preserve">. </w:t>
      </w:r>
      <w:r w:rsidR="001A3E84" w:rsidRPr="00DB541D">
        <w:rPr>
          <w:rFonts w:ascii="Times New Roman" w:hAnsi="Times New Roman" w:cs="Times New Roman"/>
          <w:sz w:val="24"/>
          <w:szCs w:val="24"/>
        </w:rPr>
        <w:t>(E</w:t>
      </w:r>
      <w:r w:rsidRPr="00DB541D">
        <w:rPr>
          <w:rFonts w:ascii="Times New Roman" w:hAnsi="Times New Roman" w:cs="Times New Roman"/>
          <w:sz w:val="24"/>
          <w:szCs w:val="24"/>
        </w:rPr>
        <w:t>d</w:t>
      </w:r>
      <w:r w:rsidR="001A3E84" w:rsidRPr="00DB541D">
        <w:rPr>
          <w:rFonts w:ascii="Times New Roman" w:hAnsi="Times New Roman" w:cs="Times New Roman"/>
          <w:sz w:val="24"/>
          <w:szCs w:val="24"/>
        </w:rPr>
        <w:t>.</w:t>
      </w:r>
      <w:r w:rsidRPr="00DB541D">
        <w:rPr>
          <w:rFonts w:ascii="Times New Roman" w:hAnsi="Times New Roman" w:cs="Times New Roman"/>
          <w:sz w:val="24"/>
          <w:szCs w:val="24"/>
        </w:rPr>
        <w:t xml:space="preserve">) </w:t>
      </w:r>
      <w:r w:rsidR="001E2C9F" w:rsidRPr="00DB541D">
        <w:rPr>
          <w:rFonts w:ascii="Times New Roman" w:hAnsi="Times New Roman" w:cs="Times New Roman"/>
          <w:sz w:val="24"/>
          <w:szCs w:val="24"/>
        </w:rPr>
        <w:t>(2015</w:t>
      </w:r>
      <w:r w:rsidR="00F66F33" w:rsidRPr="00DB541D">
        <w:rPr>
          <w:rFonts w:ascii="Times New Roman" w:hAnsi="Times New Roman" w:cs="Times New Roman"/>
          <w:sz w:val="24"/>
          <w:szCs w:val="24"/>
        </w:rPr>
        <w:t>a</w:t>
      </w:r>
      <w:r w:rsidR="001E2C9F" w:rsidRPr="00DB541D">
        <w:rPr>
          <w:rFonts w:ascii="Times New Roman" w:hAnsi="Times New Roman" w:cs="Times New Roman"/>
          <w:sz w:val="24"/>
          <w:szCs w:val="24"/>
        </w:rPr>
        <w:t xml:space="preserve">) </w:t>
      </w:r>
      <w:r w:rsidRPr="00DB541D">
        <w:rPr>
          <w:rFonts w:ascii="Times New Roman" w:hAnsi="Times New Roman" w:cs="Times New Roman"/>
          <w:bCs/>
          <w:i/>
          <w:sz w:val="24"/>
          <w:szCs w:val="24"/>
          <w:lang w:val="en"/>
        </w:rPr>
        <w:t>Cultural</w:t>
      </w:r>
      <w:r w:rsidRPr="00DB541D">
        <w:rPr>
          <w:rFonts w:ascii="Times New Roman" w:hAnsi="Times New Roman" w:cs="Times New Roman"/>
          <w:i/>
          <w:sz w:val="24"/>
          <w:szCs w:val="24"/>
          <w:lang w:val="en"/>
        </w:rPr>
        <w:t xml:space="preserve"> </w:t>
      </w:r>
      <w:r w:rsidRPr="00DB541D">
        <w:rPr>
          <w:rFonts w:ascii="Times New Roman" w:hAnsi="Times New Roman" w:cs="Times New Roman"/>
          <w:bCs/>
          <w:i/>
          <w:sz w:val="24"/>
          <w:szCs w:val="24"/>
          <w:lang w:val="en"/>
        </w:rPr>
        <w:t>governance</w:t>
      </w:r>
      <w:r w:rsidRPr="00DB541D">
        <w:rPr>
          <w:rFonts w:ascii="Times New Roman" w:hAnsi="Times New Roman" w:cs="Times New Roman"/>
          <w:i/>
          <w:sz w:val="24"/>
          <w:szCs w:val="24"/>
          <w:lang w:val="en"/>
        </w:rPr>
        <w:t xml:space="preserve"> and the </w:t>
      </w:r>
      <w:r w:rsidRPr="00DB541D">
        <w:rPr>
          <w:rFonts w:ascii="Times New Roman" w:hAnsi="Times New Roman" w:cs="Times New Roman"/>
          <w:bCs/>
          <w:i/>
          <w:sz w:val="24"/>
          <w:szCs w:val="24"/>
          <w:lang w:val="en"/>
        </w:rPr>
        <w:t>European</w:t>
      </w:r>
      <w:r w:rsidRPr="00DB541D">
        <w:rPr>
          <w:rFonts w:ascii="Times New Roman" w:hAnsi="Times New Roman" w:cs="Times New Roman"/>
          <w:i/>
          <w:sz w:val="24"/>
          <w:szCs w:val="24"/>
          <w:lang w:val="en"/>
        </w:rPr>
        <w:t xml:space="preserve"> </w:t>
      </w:r>
      <w:r w:rsidRPr="00DB541D">
        <w:rPr>
          <w:rFonts w:ascii="Times New Roman" w:hAnsi="Times New Roman" w:cs="Times New Roman"/>
          <w:bCs/>
          <w:i/>
          <w:sz w:val="24"/>
          <w:szCs w:val="24"/>
          <w:lang w:val="en"/>
        </w:rPr>
        <w:t>Union</w:t>
      </w:r>
      <w:r w:rsidRPr="00DB541D">
        <w:rPr>
          <w:rFonts w:ascii="Times New Roman" w:hAnsi="Times New Roman" w:cs="Times New Roman"/>
          <w:i/>
          <w:sz w:val="24"/>
          <w:szCs w:val="24"/>
          <w:lang w:val="en"/>
        </w:rPr>
        <w:t xml:space="preserve">: protecting and promoting </w:t>
      </w:r>
      <w:r w:rsidRPr="00DB541D">
        <w:rPr>
          <w:rFonts w:ascii="Times New Roman" w:hAnsi="Times New Roman" w:cs="Times New Roman"/>
          <w:bCs/>
          <w:i/>
          <w:sz w:val="24"/>
          <w:szCs w:val="24"/>
          <w:lang w:val="en"/>
        </w:rPr>
        <w:t>cultural</w:t>
      </w:r>
      <w:r w:rsidRPr="00DB541D">
        <w:rPr>
          <w:rFonts w:ascii="Times New Roman" w:hAnsi="Times New Roman" w:cs="Times New Roman"/>
          <w:i/>
          <w:sz w:val="24"/>
          <w:szCs w:val="24"/>
          <w:lang w:val="en"/>
        </w:rPr>
        <w:t xml:space="preserve"> diversity in Europe</w:t>
      </w:r>
      <w:r w:rsidR="000533E9" w:rsidRPr="00DB541D">
        <w:rPr>
          <w:rFonts w:ascii="Times New Roman" w:hAnsi="Times New Roman" w:cs="Times New Roman"/>
          <w:sz w:val="24"/>
          <w:szCs w:val="24"/>
          <w:lang w:val="en"/>
        </w:rPr>
        <w:t xml:space="preserve"> (</w:t>
      </w:r>
      <w:r w:rsidRPr="00DB541D">
        <w:rPr>
          <w:rFonts w:ascii="Times New Roman" w:hAnsi="Times New Roman" w:cs="Times New Roman"/>
          <w:sz w:val="24"/>
          <w:szCs w:val="24"/>
          <w:lang w:val="en"/>
        </w:rPr>
        <w:t>Basingstoke: Palgrave Macmillan</w:t>
      </w:r>
      <w:r w:rsidR="000533E9" w:rsidRPr="00DB541D">
        <w:rPr>
          <w:rFonts w:ascii="Times New Roman" w:hAnsi="Times New Roman" w:cs="Times New Roman"/>
          <w:sz w:val="24"/>
          <w:szCs w:val="24"/>
          <w:lang w:val="en"/>
        </w:rPr>
        <w:t>)</w:t>
      </w:r>
      <w:r w:rsidRPr="00DB541D">
        <w:rPr>
          <w:rFonts w:ascii="Times New Roman" w:hAnsi="Times New Roman" w:cs="Times New Roman"/>
          <w:sz w:val="24"/>
          <w:szCs w:val="24"/>
          <w:lang w:val="en"/>
        </w:rPr>
        <w:t>.</w:t>
      </w:r>
    </w:p>
    <w:p w14:paraId="5C41DBDC" w14:textId="77777777" w:rsidR="00C06007" w:rsidRPr="00DB541D" w:rsidRDefault="00C06007" w:rsidP="00614599">
      <w:pPr>
        <w:spacing w:after="0" w:line="240" w:lineRule="auto"/>
        <w:rPr>
          <w:rFonts w:ascii="Times New Roman" w:hAnsi="Times New Roman" w:cs="Times New Roman"/>
          <w:sz w:val="24"/>
          <w:szCs w:val="24"/>
        </w:rPr>
      </w:pPr>
    </w:p>
    <w:p w14:paraId="45A3CDDA" w14:textId="366C7650" w:rsidR="00F66F33" w:rsidRPr="00DB541D" w:rsidRDefault="00F66F33" w:rsidP="00614599">
      <w:pPr>
        <w:autoSpaceDE w:val="0"/>
        <w:autoSpaceDN w:val="0"/>
        <w:adjustRightInd w:val="0"/>
        <w:spacing w:after="0" w:line="240" w:lineRule="auto"/>
        <w:rPr>
          <w:rFonts w:ascii="Times New Roman" w:hAnsi="Times New Roman" w:cs="Times New Roman"/>
          <w:sz w:val="24"/>
          <w:szCs w:val="24"/>
        </w:rPr>
      </w:pPr>
      <w:r w:rsidRPr="00DB541D">
        <w:rPr>
          <w:rFonts w:ascii="Times New Roman" w:hAnsi="Times New Roman" w:cs="Times New Roman"/>
          <w:sz w:val="24"/>
          <w:szCs w:val="24"/>
        </w:rPr>
        <w:t>Psychogiopoulou, E. (2015b)</w:t>
      </w:r>
      <w:r w:rsidR="00C739FE" w:rsidRPr="00DB541D">
        <w:rPr>
          <w:rFonts w:ascii="Times New Roman" w:hAnsi="Times New Roman" w:cs="Times New Roman"/>
          <w:sz w:val="24"/>
          <w:szCs w:val="24"/>
        </w:rPr>
        <w:t xml:space="preserve"> </w:t>
      </w:r>
      <w:r w:rsidR="00C739FE" w:rsidRPr="00DB541D">
        <w:rPr>
          <w:rFonts w:ascii="Times New Roman" w:eastAsia="CIDFont+F3" w:hAnsi="Times New Roman" w:cs="Times New Roman"/>
          <w:sz w:val="24"/>
          <w:szCs w:val="24"/>
        </w:rPr>
        <w:t xml:space="preserve">The Cultural Open Method of Coordination, in: E. Psychogiopoulou (Ed) Cultural governance and the European Union: protecting and promoting cultural diversity in Europe,  pp. 37-46 (Basingstoke: Palgrave Macmillan). </w:t>
      </w:r>
    </w:p>
    <w:p w14:paraId="6717359B" w14:textId="77777777" w:rsidR="00F66F33" w:rsidRPr="00DB541D" w:rsidRDefault="00F66F33" w:rsidP="00614599">
      <w:pPr>
        <w:spacing w:after="0" w:line="240" w:lineRule="auto"/>
        <w:rPr>
          <w:rFonts w:ascii="Times New Roman" w:hAnsi="Times New Roman" w:cs="Times New Roman"/>
          <w:sz w:val="24"/>
          <w:szCs w:val="24"/>
        </w:rPr>
      </w:pPr>
    </w:p>
    <w:p w14:paraId="4A842554" w14:textId="0177BC7A" w:rsidR="00F66F33" w:rsidRPr="00DB541D" w:rsidRDefault="00C739FE" w:rsidP="00614599">
      <w:pPr>
        <w:autoSpaceDE w:val="0"/>
        <w:autoSpaceDN w:val="0"/>
        <w:adjustRightInd w:val="0"/>
        <w:spacing w:after="0" w:line="240" w:lineRule="auto"/>
        <w:rPr>
          <w:rFonts w:ascii="Times New Roman" w:eastAsia="CIDFont+F3" w:hAnsi="Times New Roman" w:cs="Times New Roman"/>
          <w:sz w:val="24"/>
          <w:szCs w:val="24"/>
        </w:rPr>
      </w:pPr>
      <w:r w:rsidRPr="00DB541D">
        <w:rPr>
          <w:rFonts w:ascii="Times New Roman" w:eastAsia="CIDFont+F3" w:hAnsi="Times New Roman" w:cs="Times New Roman"/>
          <w:sz w:val="24"/>
          <w:szCs w:val="24"/>
        </w:rPr>
        <w:t>Regent, S. (2003) The open method of coordination: a new supranational form of</w:t>
      </w:r>
      <w:r w:rsidR="000059BB" w:rsidRPr="00DB541D">
        <w:rPr>
          <w:rFonts w:ascii="Times New Roman" w:eastAsia="CIDFont+F3" w:hAnsi="Times New Roman" w:cs="Times New Roman"/>
          <w:sz w:val="24"/>
          <w:szCs w:val="24"/>
        </w:rPr>
        <w:t xml:space="preserve"> </w:t>
      </w:r>
      <w:r w:rsidRPr="00DB541D">
        <w:rPr>
          <w:rFonts w:ascii="Times New Roman" w:eastAsia="CIDFont+F3" w:hAnsi="Times New Roman" w:cs="Times New Roman"/>
          <w:sz w:val="24"/>
          <w:szCs w:val="24"/>
        </w:rPr>
        <w:t xml:space="preserve">governance? </w:t>
      </w:r>
      <w:r w:rsidRPr="00DB541D">
        <w:rPr>
          <w:rFonts w:ascii="Times New Roman" w:eastAsia="CIDFont+F3" w:hAnsi="Times New Roman" w:cs="Times New Roman"/>
          <w:i/>
          <w:sz w:val="24"/>
          <w:szCs w:val="24"/>
        </w:rPr>
        <w:t>European Law Journal</w:t>
      </w:r>
      <w:r w:rsidRPr="00DB541D">
        <w:rPr>
          <w:rFonts w:ascii="Times New Roman" w:eastAsia="CIDFont+F3" w:hAnsi="Times New Roman" w:cs="Times New Roman"/>
          <w:sz w:val="24"/>
          <w:szCs w:val="24"/>
        </w:rPr>
        <w:t>, 9(2), pp. 190-214.</w:t>
      </w:r>
    </w:p>
    <w:p w14:paraId="29DA906C" w14:textId="77777777" w:rsidR="00C739FE" w:rsidRPr="00DB541D" w:rsidRDefault="00C739FE" w:rsidP="00614599">
      <w:pPr>
        <w:spacing w:after="0" w:line="240" w:lineRule="auto"/>
        <w:rPr>
          <w:rFonts w:ascii="Times New Roman" w:hAnsi="Times New Roman" w:cs="Times New Roman"/>
          <w:sz w:val="24"/>
          <w:szCs w:val="24"/>
        </w:rPr>
      </w:pPr>
    </w:p>
    <w:p w14:paraId="74FE93E0" w14:textId="0B18CCE6" w:rsidR="00C06007" w:rsidRPr="00DB541D" w:rsidRDefault="007E57E0"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Ripoll Servent</w:t>
      </w:r>
      <w:r w:rsidR="00DB0604" w:rsidRPr="00DB541D">
        <w:rPr>
          <w:rFonts w:ascii="Times New Roman" w:hAnsi="Times New Roman" w:cs="Times New Roman"/>
          <w:sz w:val="24"/>
          <w:szCs w:val="24"/>
        </w:rPr>
        <w:t>,</w:t>
      </w:r>
      <w:r w:rsidRPr="00DB541D">
        <w:rPr>
          <w:rFonts w:ascii="Times New Roman" w:hAnsi="Times New Roman" w:cs="Times New Roman"/>
          <w:sz w:val="24"/>
          <w:szCs w:val="24"/>
        </w:rPr>
        <w:t xml:space="preserve"> A</w:t>
      </w:r>
      <w:r w:rsidR="00DB0604" w:rsidRPr="00DB541D">
        <w:rPr>
          <w:rFonts w:ascii="Times New Roman" w:hAnsi="Times New Roman" w:cs="Times New Roman"/>
          <w:sz w:val="24"/>
          <w:szCs w:val="24"/>
        </w:rPr>
        <w:t>.</w:t>
      </w:r>
      <w:r w:rsidRPr="00DB541D">
        <w:rPr>
          <w:rFonts w:ascii="Times New Roman" w:hAnsi="Times New Roman" w:cs="Times New Roman"/>
          <w:sz w:val="24"/>
          <w:szCs w:val="24"/>
        </w:rPr>
        <w:t xml:space="preserve"> </w:t>
      </w:r>
      <w:r w:rsidR="00E85866" w:rsidRPr="00DB541D">
        <w:rPr>
          <w:rFonts w:ascii="Times New Roman" w:hAnsi="Times New Roman" w:cs="Times New Roman"/>
          <w:sz w:val="24"/>
          <w:szCs w:val="24"/>
        </w:rPr>
        <w:t>and Busby</w:t>
      </w:r>
      <w:r w:rsidR="00DB0604" w:rsidRPr="00DB541D">
        <w:rPr>
          <w:rFonts w:ascii="Times New Roman" w:hAnsi="Times New Roman" w:cs="Times New Roman"/>
          <w:sz w:val="24"/>
          <w:szCs w:val="24"/>
        </w:rPr>
        <w:t>,</w:t>
      </w:r>
      <w:r w:rsidRPr="00DB541D">
        <w:rPr>
          <w:rFonts w:ascii="Times New Roman" w:hAnsi="Times New Roman" w:cs="Times New Roman"/>
          <w:sz w:val="24"/>
          <w:szCs w:val="24"/>
        </w:rPr>
        <w:t xml:space="preserve"> A</w:t>
      </w:r>
      <w:r w:rsidR="00DB0604" w:rsidRPr="00DB541D">
        <w:rPr>
          <w:rFonts w:ascii="Times New Roman" w:hAnsi="Times New Roman" w:cs="Times New Roman"/>
          <w:sz w:val="24"/>
          <w:szCs w:val="24"/>
        </w:rPr>
        <w:t>.</w:t>
      </w:r>
      <w:r w:rsidRPr="00DB541D">
        <w:rPr>
          <w:rFonts w:ascii="Times New Roman" w:hAnsi="Times New Roman" w:cs="Times New Roman"/>
          <w:sz w:val="24"/>
          <w:szCs w:val="24"/>
        </w:rPr>
        <w:t xml:space="preserve"> (2013)</w:t>
      </w:r>
      <w:r w:rsidR="00E85866" w:rsidRPr="00DB541D">
        <w:rPr>
          <w:rFonts w:ascii="Times New Roman" w:hAnsi="Times New Roman" w:cs="Times New Roman"/>
          <w:sz w:val="24"/>
          <w:szCs w:val="24"/>
        </w:rPr>
        <w:t xml:space="preserve"> </w:t>
      </w:r>
      <w:r w:rsidR="00C06007" w:rsidRPr="00DB541D">
        <w:rPr>
          <w:rFonts w:ascii="Times New Roman" w:hAnsi="Times New Roman" w:cs="Times New Roman"/>
          <w:sz w:val="24"/>
          <w:szCs w:val="24"/>
        </w:rPr>
        <w:t>Introduction: Agency and influence inside the EU institutions</w:t>
      </w:r>
      <w:r w:rsidR="00DB0604" w:rsidRPr="00DB541D">
        <w:rPr>
          <w:rFonts w:ascii="Times New Roman" w:hAnsi="Times New Roman" w:cs="Times New Roman"/>
          <w:sz w:val="24"/>
          <w:szCs w:val="24"/>
        </w:rPr>
        <w:t>, i</w:t>
      </w:r>
      <w:r w:rsidR="00C06007" w:rsidRPr="00DB541D">
        <w:rPr>
          <w:rFonts w:ascii="Times New Roman" w:hAnsi="Times New Roman" w:cs="Times New Roman"/>
          <w:sz w:val="24"/>
          <w:szCs w:val="24"/>
        </w:rPr>
        <w:t xml:space="preserve">n: </w:t>
      </w:r>
      <w:r w:rsidR="00DB0604" w:rsidRPr="00DB541D">
        <w:rPr>
          <w:rFonts w:ascii="Times New Roman" w:hAnsi="Times New Roman" w:cs="Times New Roman"/>
          <w:sz w:val="24"/>
          <w:szCs w:val="24"/>
        </w:rPr>
        <w:t xml:space="preserve">A. </w:t>
      </w:r>
      <w:r w:rsidR="00C06007" w:rsidRPr="00DB541D">
        <w:rPr>
          <w:rFonts w:ascii="Times New Roman" w:hAnsi="Times New Roman" w:cs="Times New Roman"/>
          <w:sz w:val="24"/>
          <w:szCs w:val="24"/>
        </w:rPr>
        <w:t>Ripoll Servent</w:t>
      </w:r>
      <w:r w:rsidR="00287F5D" w:rsidRPr="00DB541D">
        <w:rPr>
          <w:rFonts w:ascii="Times New Roman" w:hAnsi="Times New Roman" w:cs="Times New Roman"/>
          <w:sz w:val="24"/>
          <w:szCs w:val="24"/>
        </w:rPr>
        <w:t xml:space="preserve"> </w:t>
      </w:r>
      <w:r w:rsidR="00DB0604" w:rsidRPr="00DB541D">
        <w:rPr>
          <w:rFonts w:ascii="Times New Roman" w:hAnsi="Times New Roman" w:cs="Times New Roman"/>
          <w:sz w:val="24"/>
          <w:szCs w:val="24"/>
        </w:rPr>
        <w:t>&amp; A.</w:t>
      </w:r>
      <w:r w:rsidR="00287F5D" w:rsidRPr="00DB541D">
        <w:rPr>
          <w:rFonts w:ascii="Times New Roman" w:hAnsi="Times New Roman" w:cs="Times New Roman"/>
          <w:sz w:val="24"/>
          <w:szCs w:val="24"/>
        </w:rPr>
        <w:t xml:space="preserve"> B</w:t>
      </w:r>
      <w:r w:rsidR="00E85866" w:rsidRPr="00DB541D">
        <w:rPr>
          <w:rFonts w:ascii="Times New Roman" w:hAnsi="Times New Roman" w:cs="Times New Roman"/>
          <w:sz w:val="24"/>
          <w:szCs w:val="24"/>
        </w:rPr>
        <w:t>usby</w:t>
      </w:r>
      <w:r w:rsidR="00287F5D" w:rsidRPr="00DB541D">
        <w:rPr>
          <w:rFonts w:ascii="Times New Roman" w:hAnsi="Times New Roman" w:cs="Times New Roman"/>
          <w:sz w:val="24"/>
          <w:szCs w:val="24"/>
        </w:rPr>
        <w:t xml:space="preserve"> </w:t>
      </w:r>
      <w:r w:rsidR="00DB0604" w:rsidRPr="00DB541D">
        <w:rPr>
          <w:rFonts w:ascii="Times New Roman" w:hAnsi="Times New Roman" w:cs="Times New Roman"/>
          <w:sz w:val="24"/>
          <w:szCs w:val="24"/>
        </w:rPr>
        <w:t>(E</w:t>
      </w:r>
      <w:r w:rsidR="00287F5D" w:rsidRPr="00DB541D">
        <w:rPr>
          <w:rFonts w:ascii="Times New Roman" w:hAnsi="Times New Roman" w:cs="Times New Roman"/>
          <w:sz w:val="24"/>
          <w:szCs w:val="24"/>
        </w:rPr>
        <w:t>ds)</w:t>
      </w:r>
      <w:r w:rsidR="00E85866" w:rsidRPr="00DB541D">
        <w:rPr>
          <w:rFonts w:ascii="Times New Roman" w:hAnsi="Times New Roman" w:cs="Times New Roman"/>
          <w:sz w:val="24"/>
          <w:szCs w:val="24"/>
        </w:rPr>
        <w:t xml:space="preserve"> </w:t>
      </w:r>
      <w:r w:rsidR="00C06007" w:rsidRPr="00DB541D">
        <w:rPr>
          <w:rFonts w:ascii="Times New Roman" w:hAnsi="Times New Roman" w:cs="Times New Roman"/>
          <w:sz w:val="24"/>
          <w:szCs w:val="24"/>
        </w:rPr>
        <w:t>Agency and influ</w:t>
      </w:r>
      <w:r w:rsidR="00FC4FC7" w:rsidRPr="00DB541D">
        <w:rPr>
          <w:rFonts w:ascii="Times New Roman" w:hAnsi="Times New Roman" w:cs="Times New Roman"/>
          <w:sz w:val="24"/>
          <w:szCs w:val="24"/>
        </w:rPr>
        <w:t>ence inside the EU institutions.</w:t>
      </w:r>
      <w:r w:rsidR="00C06007" w:rsidRPr="00DB541D">
        <w:rPr>
          <w:rFonts w:ascii="Times New Roman" w:hAnsi="Times New Roman" w:cs="Times New Roman"/>
          <w:sz w:val="24"/>
          <w:szCs w:val="24"/>
        </w:rPr>
        <w:t xml:space="preserve"> European Integration online Papers (E</w:t>
      </w:r>
      <w:r w:rsidR="00FC4FC7" w:rsidRPr="00DB541D">
        <w:rPr>
          <w:rFonts w:ascii="Times New Roman" w:hAnsi="Times New Roman" w:cs="Times New Roman"/>
          <w:sz w:val="24"/>
          <w:szCs w:val="24"/>
        </w:rPr>
        <w:t xml:space="preserve">IoP), Special Issue 1(17). Available at: </w:t>
      </w:r>
      <w:hyperlink r:id="rId12" w:history="1">
        <w:r w:rsidR="00E85866" w:rsidRPr="00DB541D">
          <w:rPr>
            <w:rStyle w:val="Hyperlink"/>
            <w:rFonts w:ascii="Times New Roman" w:hAnsi="Times New Roman" w:cs="Times New Roman"/>
            <w:color w:val="auto"/>
            <w:sz w:val="24"/>
            <w:szCs w:val="24"/>
          </w:rPr>
          <w:t>http://eiop.or.at/eiop/texte/2013-003a.htm</w:t>
        </w:r>
      </w:hyperlink>
      <w:r w:rsidR="00FC4FC7" w:rsidRPr="00DB541D">
        <w:rPr>
          <w:rFonts w:ascii="Times New Roman" w:hAnsi="Times New Roman" w:cs="Times New Roman"/>
          <w:sz w:val="24"/>
          <w:szCs w:val="24"/>
        </w:rPr>
        <w:t xml:space="preserve"> (accessed </w:t>
      </w:r>
      <w:r w:rsidR="00ED20CA" w:rsidRPr="00DB541D">
        <w:rPr>
          <w:rFonts w:ascii="Times New Roman" w:hAnsi="Times New Roman" w:cs="Times New Roman"/>
          <w:sz w:val="24"/>
          <w:szCs w:val="24"/>
        </w:rPr>
        <w:t>11 July 2016).</w:t>
      </w:r>
    </w:p>
    <w:p w14:paraId="657BF9A0" w14:textId="77777777" w:rsidR="00C06007" w:rsidRPr="00DB541D" w:rsidRDefault="00C06007" w:rsidP="00614599">
      <w:pPr>
        <w:pStyle w:val="ecxmsonormal"/>
        <w:shd w:val="clear" w:color="auto" w:fill="FFFFFF"/>
        <w:spacing w:before="0" w:beforeAutospacing="0" w:after="0" w:afterAutospacing="0"/>
        <w:rPr>
          <w:shd w:val="clear" w:color="auto" w:fill="FFFFFF"/>
        </w:rPr>
      </w:pPr>
    </w:p>
    <w:p w14:paraId="25EED976" w14:textId="19C1A865" w:rsidR="00547F33" w:rsidRPr="00DB541D" w:rsidRDefault="002F3249"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Sassatelli</w:t>
      </w:r>
      <w:r w:rsidR="002A6F3C" w:rsidRPr="00DB541D">
        <w:rPr>
          <w:rFonts w:ascii="Times New Roman" w:hAnsi="Times New Roman" w:cs="Times New Roman"/>
          <w:sz w:val="24"/>
          <w:szCs w:val="24"/>
        </w:rPr>
        <w:t xml:space="preserve">, M. </w:t>
      </w:r>
      <w:r w:rsidR="00547F33" w:rsidRPr="00DB541D">
        <w:rPr>
          <w:rFonts w:ascii="Times New Roman" w:hAnsi="Times New Roman" w:cs="Times New Roman"/>
          <w:sz w:val="24"/>
          <w:szCs w:val="24"/>
        </w:rPr>
        <w:t>(2002) Imagined Europe: The shaping of a European cultural iden</w:t>
      </w:r>
      <w:r w:rsidR="00E74F0C" w:rsidRPr="00DB541D">
        <w:rPr>
          <w:rFonts w:ascii="Times New Roman" w:hAnsi="Times New Roman" w:cs="Times New Roman"/>
          <w:sz w:val="24"/>
          <w:szCs w:val="24"/>
        </w:rPr>
        <w:t>tity through EU cultural policy,</w:t>
      </w:r>
      <w:r w:rsidR="00547F33" w:rsidRPr="00DB541D">
        <w:rPr>
          <w:rFonts w:ascii="Times New Roman" w:hAnsi="Times New Roman" w:cs="Times New Roman"/>
          <w:sz w:val="24"/>
          <w:szCs w:val="24"/>
        </w:rPr>
        <w:t xml:space="preserve"> </w:t>
      </w:r>
      <w:r w:rsidR="00547F33" w:rsidRPr="00DB541D">
        <w:rPr>
          <w:rStyle w:val="Emphasis"/>
          <w:rFonts w:ascii="Times New Roman" w:hAnsi="Times New Roman" w:cs="Times New Roman"/>
          <w:sz w:val="24"/>
          <w:szCs w:val="24"/>
        </w:rPr>
        <w:t>European Journal of Social Theory</w:t>
      </w:r>
      <w:r w:rsidR="00E74F0C" w:rsidRPr="00DB541D">
        <w:rPr>
          <w:rFonts w:ascii="Times New Roman" w:hAnsi="Times New Roman" w:cs="Times New Roman"/>
          <w:sz w:val="24"/>
          <w:szCs w:val="24"/>
        </w:rPr>
        <w:t xml:space="preserve">, </w:t>
      </w:r>
      <w:r w:rsidR="00547F33" w:rsidRPr="00DB541D">
        <w:rPr>
          <w:rFonts w:ascii="Times New Roman" w:hAnsi="Times New Roman" w:cs="Times New Roman"/>
          <w:sz w:val="24"/>
          <w:szCs w:val="24"/>
        </w:rPr>
        <w:t>5(4)</w:t>
      </w:r>
      <w:r w:rsidR="00E74F0C" w:rsidRPr="00DB541D">
        <w:rPr>
          <w:rFonts w:ascii="Times New Roman" w:hAnsi="Times New Roman" w:cs="Times New Roman"/>
          <w:sz w:val="24"/>
          <w:szCs w:val="24"/>
        </w:rPr>
        <w:t>, pp.</w:t>
      </w:r>
      <w:r w:rsidR="00547F33" w:rsidRPr="00DB541D">
        <w:rPr>
          <w:rFonts w:ascii="Times New Roman" w:hAnsi="Times New Roman" w:cs="Times New Roman"/>
          <w:sz w:val="24"/>
          <w:szCs w:val="24"/>
        </w:rPr>
        <w:t xml:space="preserve"> 435-451.</w:t>
      </w:r>
    </w:p>
    <w:p w14:paraId="07E98DBA" w14:textId="77777777" w:rsidR="00547F33" w:rsidRPr="00DB541D" w:rsidRDefault="00547F33" w:rsidP="00614599">
      <w:pPr>
        <w:pStyle w:val="ecxmsonormal"/>
        <w:shd w:val="clear" w:color="auto" w:fill="FFFFFF"/>
        <w:spacing w:before="0" w:beforeAutospacing="0" w:after="0" w:afterAutospacing="0"/>
        <w:rPr>
          <w:shd w:val="clear" w:color="auto" w:fill="FFFFFF"/>
        </w:rPr>
      </w:pPr>
    </w:p>
    <w:p w14:paraId="4F367E98" w14:textId="088F635A" w:rsidR="005574D8" w:rsidRPr="00DB541D" w:rsidRDefault="00171193" w:rsidP="00614599">
      <w:pPr>
        <w:pStyle w:val="ecxmsonormal"/>
        <w:shd w:val="clear" w:color="auto" w:fill="FFFFFF"/>
        <w:spacing w:before="0" w:beforeAutospacing="0" w:after="0" w:afterAutospacing="0"/>
        <w:rPr>
          <w:shd w:val="clear" w:color="auto" w:fill="FFFFFF"/>
        </w:rPr>
      </w:pPr>
      <w:r w:rsidRPr="00DB541D">
        <w:rPr>
          <w:shd w:val="clear" w:color="auto" w:fill="FFFFFF"/>
        </w:rPr>
        <w:t>Schlesinger, P.</w:t>
      </w:r>
      <w:r w:rsidR="005574D8" w:rsidRPr="00DB541D">
        <w:rPr>
          <w:rStyle w:val="apple-converted-space"/>
          <w:shd w:val="clear" w:color="auto" w:fill="FFFFFF"/>
        </w:rPr>
        <w:t> </w:t>
      </w:r>
      <w:r w:rsidR="005574D8" w:rsidRPr="00DB541D">
        <w:rPr>
          <w:shd w:val="clear" w:color="auto" w:fill="FFFFFF"/>
        </w:rPr>
        <w:t>(1997)</w:t>
      </w:r>
      <w:r w:rsidR="005574D8" w:rsidRPr="00DB541D">
        <w:rPr>
          <w:rStyle w:val="apple-converted-space"/>
          <w:shd w:val="clear" w:color="auto" w:fill="FFFFFF"/>
        </w:rPr>
        <w:t> </w:t>
      </w:r>
      <w:r w:rsidRPr="00DB541D">
        <w:rPr>
          <w:shd w:val="clear" w:color="auto" w:fill="FFFFFF"/>
        </w:rPr>
        <w:t>From cultural defence to political culture: media, politics and collective identity in the European Union,</w:t>
      </w:r>
      <w:r w:rsidR="00BA5A5A" w:rsidRPr="00DB541D">
        <w:rPr>
          <w:shd w:val="clear" w:color="auto" w:fill="FFFFFF"/>
        </w:rPr>
        <w:t xml:space="preserve"> </w:t>
      </w:r>
      <w:r w:rsidR="00BA5A5A" w:rsidRPr="00DB541D">
        <w:rPr>
          <w:i/>
          <w:shd w:val="clear" w:color="auto" w:fill="FFFFFF"/>
        </w:rPr>
        <w:t>Media, Culture &amp; Society</w:t>
      </w:r>
      <w:r w:rsidR="00BA5A5A" w:rsidRPr="00DB541D">
        <w:rPr>
          <w:shd w:val="clear" w:color="auto" w:fill="FFFFFF"/>
        </w:rPr>
        <w:t xml:space="preserve">, 19(3), pp. </w:t>
      </w:r>
      <w:r w:rsidR="000059BB" w:rsidRPr="00DB541D">
        <w:rPr>
          <w:shd w:val="clear" w:color="auto" w:fill="FFFFFF"/>
        </w:rPr>
        <w:t>369-391.</w:t>
      </w:r>
    </w:p>
    <w:p w14:paraId="49FD005E" w14:textId="77777777" w:rsidR="00115BC5" w:rsidRPr="00DB541D" w:rsidRDefault="00115BC5" w:rsidP="00614599">
      <w:pPr>
        <w:pStyle w:val="ecxmsonormal"/>
        <w:shd w:val="clear" w:color="auto" w:fill="FFFFFF"/>
        <w:spacing w:before="0" w:beforeAutospacing="0" w:after="0" w:afterAutospacing="0"/>
        <w:rPr>
          <w:shd w:val="clear" w:color="auto" w:fill="FFFFFF"/>
        </w:rPr>
      </w:pPr>
    </w:p>
    <w:p w14:paraId="602455B3" w14:textId="23532166" w:rsidR="00C06007" w:rsidRPr="00DB541D" w:rsidRDefault="00C06007" w:rsidP="00614599">
      <w:pPr>
        <w:pStyle w:val="ecxmsonormal"/>
        <w:shd w:val="clear" w:color="auto" w:fill="FFFFFF"/>
        <w:spacing w:before="0" w:beforeAutospacing="0" w:after="0" w:afterAutospacing="0"/>
        <w:rPr>
          <w:shd w:val="clear" w:color="auto" w:fill="FFFFFF"/>
        </w:rPr>
      </w:pPr>
      <w:r w:rsidRPr="00DB541D">
        <w:rPr>
          <w:shd w:val="clear" w:color="auto" w:fill="FFFFFF"/>
        </w:rPr>
        <w:t>Schmidt</w:t>
      </w:r>
      <w:r w:rsidR="00E74F0C" w:rsidRPr="00DB541D">
        <w:rPr>
          <w:shd w:val="clear" w:color="auto" w:fill="FFFFFF"/>
        </w:rPr>
        <w:t>,</w:t>
      </w:r>
      <w:r w:rsidR="00FC4FC7" w:rsidRPr="00DB541D">
        <w:rPr>
          <w:shd w:val="clear" w:color="auto" w:fill="FFFFFF"/>
        </w:rPr>
        <w:t xml:space="preserve"> V</w:t>
      </w:r>
      <w:r w:rsidR="00E74F0C" w:rsidRPr="00DB541D">
        <w:rPr>
          <w:shd w:val="clear" w:color="auto" w:fill="FFFFFF"/>
        </w:rPr>
        <w:t>.</w:t>
      </w:r>
      <w:r w:rsidR="00FC4FC7" w:rsidRPr="00DB541D">
        <w:rPr>
          <w:shd w:val="clear" w:color="auto" w:fill="FFFFFF"/>
        </w:rPr>
        <w:t>A</w:t>
      </w:r>
      <w:r w:rsidR="00E74F0C" w:rsidRPr="00DB541D">
        <w:rPr>
          <w:shd w:val="clear" w:color="auto" w:fill="FFFFFF"/>
        </w:rPr>
        <w:t>.</w:t>
      </w:r>
      <w:r w:rsidRPr="00DB541D">
        <w:rPr>
          <w:shd w:val="clear" w:color="auto" w:fill="FFFFFF"/>
        </w:rPr>
        <w:t xml:space="preserve"> and Radaelli</w:t>
      </w:r>
      <w:r w:rsidR="00E74F0C" w:rsidRPr="00DB541D">
        <w:rPr>
          <w:shd w:val="clear" w:color="auto" w:fill="FFFFFF"/>
        </w:rPr>
        <w:t>,</w:t>
      </w:r>
      <w:r w:rsidR="00FC4FC7" w:rsidRPr="00DB541D">
        <w:rPr>
          <w:shd w:val="clear" w:color="auto" w:fill="FFFFFF"/>
        </w:rPr>
        <w:t xml:space="preserve"> C</w:t>
      </w:r>
      <w:r w:rsidR="00E74F0C" w:rsidRPr="00DB541D">
        <w:rPr>
          <w:shd w:val="clear" w:color="auto" w:fill="FFFFFF"/>
        </w:rPr>
        <w:t>.</w:t>
      </w:r>
      <w:r w:rsidR="00FC4FC7" w:rsidRPr="00DB541D">
        <w:rPr>
          <w:shd w:val="clear" w:color="auto" w:fill="FFFFFF"/>
        </w:rPr>
        <w:t>M</w:t>
      </w:r>
      <w:r w:rsidR="00E74F0C" w:rsidRPr="00DB541D">
        <w:rPr>
          <w:shd w:val="clear" w:color="auto" w:fill="FFFFFF"/>
        </w:rPr>
        <w:t>.</w:t>
      </w:r>
      <w:r w:rsidR="008D5536" w:rsidRPr="00DB541D">
        <w:rPr>
          <w:shd w:val="clear" w:color="auto" w:fill="FFFFFF"/>
        </w:rPr>
        <w:t xml:space="preserve"> (2004</w:t>
      </w:r>
      <w:r w:rsidR="000F571A" w:rsidRPr="00DB541D">
        <w:rPr>
          <w:shd w:val="clear" w:color="auto" w:fill="FFFFFF"/>
        </w:rPr>
        <w:t>a</w:t>
      </w:r>
      <w:r w:rsidRPr="00DB541D">
        <w:rPr>
          <w:shd w:val="clear" w:color="auto" w:fill="FFFFFF"/>
        </w:rPr>
        <w:t>) Policy change and discourse in Europe: conce</w:t>
      </w:r>
      <w:r w:rsidR="00E74F0C" w:rsidRPr="00DB541D">
        <w:rPr>
          <w:shd w:val="clear" w:color="auto" w:fill="FFFFFF"/>
        </w:rPr>
        <w:t>ptual and methodological issues,</w:t>
      </w:r>
      <w:r w:rsidRPr="00DB541D">
        <w:rPr>
          <w:shd w:val="clear" w:color="auto" w:fill="FFFFFF"/>
        </w:rPr>
        <w:t xml:space="preserve"> </w:t>
      </w:r>
      <w:r w:rsidRPr="00DB541D">
        <w:rPr>
          <w:i/>
          <w:shd w:val="clear" w:color="auto" w:fill="FFFFFF"/>
        </w:rPr>
        <w:t>West European Politics</w:t>
      </w:r>
      <w:r w:rsidR="00E74F0C" w:rsidRPr="00DB541D">
        <w:rPr>
          <w:i/>
          <w:shd w:val="clear" w:color="auto" w:fill="FFFFFF"/>
        </w:rPr>
        <w:t>,</w:t>
      </w:r>
      <w:r w:rsidR="00E74F0C" w:rsidRPr="00DB541D">
        <w:rPr>
          <w:shd w:val="clear" w:color="auto" w:fill="FFFFFF"/>
        </w:rPr>
        <w:t xml:space="preserve"> 27(2), pp. </w:t>
      </w:r>
      <w:r w:rsidRPr="00DB541D">
        <w:rPr>
          <w:shd w:val="clear" w:color="auto" w:fill="FFFFFF"/>
        </w:rPr>
        <w:t>183-210.</w:t>
      </w:r>
    </w:p>
    <w:p w14:paraId="47351302" w14:textId="77777777" w:rsidR="000F571A" w:rsidRPr="00DB541D" w:rsidRDefault="000F571A" w:rsidP="00614599">
      <w:pPr>
        <w:pStyle w:val="ecxmsonormal"/>
        <w:shd w:val="clear" w:color="auto" w:fill="FFFFFF"/>
        <w:spacing w:before="0" w:beforeAutospacing="0" w:after="0" w:afterAutospacing="0"/>
        <w:rPr>
          <w:shd w:val="clear" w:color="auto" w:fill="FFFFFF"/>
        </w:rPr>
      </w:pPr>
    </w:p>
    <w:p w14:paraId="5A26FC1B" w14:textId="70FB2017" w:rsidR="000F571A" w:rsidRPr="00DB541D" w:rsidRDefault="000F571A" w:rsidP="00614599">
      <w:pPr>
        <w:autoSpaceDE w:val="0"/>
        <w:autoSpaceDN w:val="0"/>
        <w:adjustRightInd w:val="0"/>
        <w:spacing w:after="0" w:line="240" w:lineRule="auto"/>
        <w:rPr>
          <w:rFonts w:ascii="Times New Roman" w:eastAsia="CIDFont+F3" w:hAnsi="Times New Roman" w:cs="Times New Roman"/>
          <w:sz w:val="24"/>
          <w:szCs w:val="24"/>
        </w:rPr>
      </w:pPr>
      <w:r w:rsidRPr="00DB541D">
        <w:rPr>
          <w:rFonts w:ascii="Times New Roman" w:eastAsia="CIDFont+F3" w:hAnsi="Times New Roman" w:cs="Times New Roman"/>
          <w:sz w:val="24"/>
          <w:szCs w:val="24"/>
        </w:rPr>
        <w:lastRenderedPageBreak/>
        <w:t xml:space="preserve">Schmidt, </w:t>
      </w:r>
      <w:r w:rsidR="00C739FE" w:rsidRPr="00DB541D">
        <w:rPr>
          <w:rFonts w:ascii="Times New Roman" w:eastAsia="CIDFont+F3" w:hAnsi="Times New Roman" w:cs="Times New Roman"/>
          <w:sz w:val="24"/>
          <w:szCs w:val="24"/>
        </w:rPr>
        <w:t>V.</w:t>
      </w:r>
      <w:r w:rsidRPr="00DB541D">
        <w:rPr>
          <w:rFonts w:ascii="Times New Roman" w:eastAsia="CIDFont+F3" w:hAnsi="Times New Roman" w:cs="Times New Roman"/>
          <w:sz w:val="24"/>
          <w:szCs w:val="24"/>
        </w:rPr>
        <w:t>A. and Radaelli, C</w:t>
      </w:r>
      <w:r w:rsidR="00C739FE" w:rsidRPr="00DB541D">
        <w:rPr>
          <w:rFonts w:ascii="Times New Roman" w:eastAsia="CIDFont+F3" w:hAnsi="Times New Roman" w:cs="Times New Roman"/>
          <w:sz w:val="24"/>
          <w:szCs w:val="24"/>
        </w:rPr>
        <w:t xml:space="preserve">.M. (2004b) Conclusions, </w:t>
      </w:r>
      <w:r w:rsidR="00C739FE" w:rsidRPr="00DB541D">
        <w:rPr>
          <w:rFonts w:ascii="Times New Roman" w:eastAsia="CIDFont+F3" w:hAnsi="Times New Roman" w:cs="Times New Roman"/>
          <w:i/>
          <w:sz w:val="24"/>
          <w:szCs w:val="24"/>
        </w:rPr>
        <w:t xml:space="preserve">West </w:t>
      </w:r>
      <w:r w:rsidRPr="00DB541D">
        <w:rPr>
          <w:rFonts w:ascii="Times New Roman" w:eastAsia="CIDFont+F3" w:hAnsi="Times New Roman" w:cs="Times New Roman"/>
          <w:i/>
          <w:sz w:val="24"/>
          <w:szCs w:val="24"/>
        </w:rPr>
        <w:t>European Politics</w:t>
      </w:r>
      <w:r w:rsidR="00C739FE" w:rsidRPr="00DB541D">
        <w:rPr>
          <w:rFonts w:ascii="Times New Roman" w:eastAsia="CIDFont+F3" w:hAnsi="Times New Roman" w:cs="Times New Roman"/>
          <w:sz w:val="24"/>
          <w:szCs w:val="24"/>
        </w:rPr>
        <w:t xml:space="preserve">, </w:t>
      </w:r>
      <w:r w:rsidRPr="00DB541D">
        <w:rPr>
          <w:rFonts w:ascii="Times New Roman" w:eastAsia="CIDFont+F3" w:hAnsi="Times New Roman" w:cs="Times New Roman"/>
          <w:sz w:val="24"/>
          <w:szCs w:val="24"/>
        </w:rPr>
        <w:t>27(2)</w:t>
      </w:r>
      <w:r w:rsidR="00C739FE" w:rsidRPr="00DB541D">
        <w:rPr>
          <w:rFonts w:ascii="Times New Roman" w:eastAsia="CIDFont+F3" w:hAnsi="Times New Roman" w:cs="Times New Roman"/>
          <w:sz w:val="24"/>
          <w:szCs w:val="24"/>
        </w:rPr>
        <w:t>, p</w:t>
      </w:r>
      <w:r w:rsidRPr="00DB541D">
        <w:rPr>
          <w:rFonts w:ascii="Times New Roman" w:eastAsia="CIDFont+F3" w:hAnsi="Times New Roman" w:cs="Times New Roman"/>
          <w:sz w:val="24"/>
          <w:szCs w:val="24"/>
        </w:rPr>
        <w:t>p</w:t>
      </w:r>
      <w:r w:rsidR="00C739FE" w:rsidRPr="00DB541D">
        <w:rPr>
          <w:rFonts w:ascii="Times New Roman" w:eastAsia="CIDFont+F3" w:hAnsi="Times New Roman" w:cs="Times New Roman"/>
          <w:sz w:val="24"/>
          <w:szCs w:val="24"/>
        </w:rPr>
        <w:t>.</w:t>
      </w:r>
      <w:r w:rsidRPr="00DB541D">
        <w:rPr>
          <w:rFonts w:ascii="Times New Roman" w:eastAsia="CIDFont+F3" w:hAnsi="Times New Roman" w:cs="Times New Roman"/>
          <w:sz w:val="24"/>
          <w:szCs w:val="24"/>
        </w:rPr>
        <w:t xml:space="preserve"> 364-379</w:t>
      </w:r>
      <w:r w:rsidR="00C739FE" w:rsidRPr="00DB541D">
        <w:rPr>
          <w:rFonts w:ascii="Times New Roman" w:eastAsia="CIDFont+F3" w:hAnsi="Times New Roman" w:cs="Times New Roman"/>
          <w:sz w:val="24"/>
          <w:szCs w:val="24"/>
        </w:rPr>
        <w:t>.</w:t>
      </w:r>
    </w:p>
    <w:p w14:paraId="263BC616" w14:textId="77777777" w:rsidR="000B6043" w:rsidRPr="00DB541D" w:rsidRDefault="000B6043" w:rsidP="00614599">
      <w:pPr>
        <w:spacing w:after="0" w:line="240" w:lineRule="auto"/>
        <w:rPr>
          <w:rFonts w:ascii="Times New Roman" w:hAnsi="Times New Roman" w:cs="Times New Roman"/>
          <w:sz w:val="24"/>
          <w:szCs w:val="24"/>
        </w:rPr>
      </w:pPr>
    </w:p>
    <w:p w14:paraId="4849EF4D" w14:textId="1EF02037" w:rsidR="00547F33" w:rsidRPr="00DB541D" w:rsidRDefault="008910DC"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Shore</w:t>
      </w:r>
      <w:r w:rsidR="00EE2BB3" w:rsidRPr="00DB541D">
        <w:rPr>
          <w:rFonts w:ascii="Times New Roman" w:hAnsi="Times New Roman" w:cs="Times New Roman"/>
          <w:sz w:val="24"/>
          <w:szCs w:val="24"/>
        </w:rPr>
        <w:t>,</w:t>
      </w:r>
      <w:r w:rsidRPr="00DB541D">
        <w:rPr>
          <w:rFonts w:ascii="Times New Roman" w:hAnsi="Times New Roman" w:cs="Times New Roman"/>
          <w:sz w:val="24"/>
          <w:szCs w:val="24"/>
        </w:rPr>
        <w:t xml:space="preserve"> C</w:t>
      </w:r>
      <w:r w:rsidR="00EE2BB3" w:rsidRPr="00DB541D">
        <w:rPr>
          <w:rFonts w:ascii="Times New Roman" w:hAnsi="Times New Roman" w:cs="Times New Roman"/>
          <w:sz w:val="24"/>
          <w:szCs w:val="24"/>
        </w:rPr>
        <w:t>.</w:t>
      </w:r>
      <w:r w:rsidRPr="00DB541D">
        <w:rPr>
          <w:rFonts w:ascii="Times New Roman" w:hAnsi="Times New Roman" w:cs="Times New Roman"/>
          <w:sz w:val="24"/>
          <w:szCs w:val="24"/>
        </w:rPr>
        <w:t xml:space="preserve"> </w:t>
      </w:r>
      <w:r w:rsidR="00547F33" w:rsidRPr="00DB541D">
        <w:rPr>
          <w:rFonts w:ascii="Times New Roman" w:hAnsi="Times New Roman" w:cs="Times New Roman"/>
          <w:sz w:val="24"/>
          <w:szCs w:val="24"/>
        </w:rPr>
        <w:t xml:space="preserve">(2000) </w:t>
      </w:r>
      <w:r w:rsidR="00547F33" w:rsidRPr="00DB541D">
        <w:rPr>
          <w:rFonts w:ascii="Times New Roman" w:hAnsi="Times New Roman" w:cs="Times New Roman"/>
          <w:i/>
          <w:sz w:val="24"/>
          <w:szCs w:val="24"/>
        </w:rPr>
        <w:t>Building Europe: The Cultural Politics of European Integration</w:t>
      </w:r>
      <w:r w:rsidR="00EE2BB3" w:rsidRPr="00DB541D">
        <w:rPr>
          <w:rFonts w:ascii="Times New Roman" w:hAnsi="Times New Roman" w:cs="Times New Roman"/>
          <w:sz w:val="24"/>
          <w:szCs w:val="24"/>
        </w:rPr>
        <w:t xml:space="preserve"> (London and New York: Routledge).</w:t>
      </w:r>
    </w:p>
    <w:p w14:paraId="24EFD8CC" w14:textId="77777777" w:rsidR="00547F33" w:rsidRPr="00DB541D" w:rsidRDefault="00547F33" w:rsidP="00614599">
      <w:pPr>
        <w:spacing w:after="0" w:line="240" w:lineRule="auto"/>
        <w:rPr>
          <w:rFonts w:ascii="Times New Roman" w:hAnsi="Times New Roman" w:cs="Times New Roman"/>
          <w:sz w:val="24"/>
          <w:szCs w:val="24"/>
        </w:rPr>
      </w:pPr>
    </w:p>
    <w:p w14:paraId="5F213795" w14:textId="52D0A587" w:rsidR="00547F33" w:rsidRPr="00DB541D" w:rsidRDefault="003B13C7"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Shore</w:t>
      </w:r>
      <w:r w:rsidR="00CD55A6" w:rsidRPr="00DB541D">
        <w:rPr>
          <w:rFonts w:ascii="Times New Roman" w:hAnsi="Times New Roman" w:cs="Times New Roman"/>
          <w:sz w:val="24"/>
          <w:szCs w:val="24"/>
        </w:rPr>
        <w:t>,</w:t>
      </w:r>
      <w:r w:rsidRPr="00DB541D">
        <w:rPr>
          <w:rFonts w:ascii="Times New Roman" w:hAnsi="Times New Roman" w:cs="Times New Roman"/>
          <w:sz w:val="24"/>
          <w:szCs w:val="24"/>
        </w:rPr>
        <w:t xml:space="preserve"> C</w:t>
      </w:r>
      <w:r w:rsidR="00CD55A6" w:rsidRPr="00DB541D">
        <w:rPr>
          <w:rFonts w:ascii="Times New Roman" w:hAnsi="Times New Roman" w:cs="Times New Roman"/>
          <w:sz w:val="24"/>
          <w:szCs w:val="24"/>
        </w:rPr>
        <w:t>.</w:t>
      </w:r>
      <w:r w:rsidRPr="00DB541D">
        <w:rPr>
          <w:rFonts w:ascii="Times New Roman" w:hAnsi="Times New Roman" w:cs="Times New Roman"/>
          <w:sz w:val="24"/>
          <w:szCs w:val="24"/>
        </w:rPr>
        <w:t xml:space="preserve"> </w:t>
      </w:r>
      <w:r w:rsidR="00547F33" w:rsidRPr="00DB541D">
        <w:rPr>
          <w:rFonts w:ascii="Times New Roman" w:hAnsi="Times New Roman" w:cs="Times New Roman"/>
          <w:sz w:val="24"/>
          <w:szCs w:val="24"/>
        </w:rPr>
        <w:t>(2001) The cultural policies of the Europe</w:t>
      </w:r>
      <w:r w:rsidR="00CD55A6" w:rsidRPr="00DB541D">
        <w:rPr>
          <w:rFonts w:ascii="Times New Roman" w:hAnsi="Times New Roman" w:cs="Times New Roman"/>
          <w:sz w:val="24"/>
          <w:szCs w:val="24"/>
        </w:rPr>
        <w:t>an Union and cultural diversity, in</w:t>
      </w:r>
      <w:r w:rsidR="00547F33" w:rsidRPr="00DB541D">
        <w:rPr>
          <w:rFonts w:ascii="Times New Roman" w:hAnsi="Times New Roman" w:cs="Times New Roman"/>
          <w:sz w:val="24"/>
          <w:szCs w:val="24"/>
        </w:rPr>
        <w:t>:</w:t>
      </w:r>
      <w:r w:rsidR="00CD55A6" w:rsidRPr="00DB541D">
        <w:rPr>
          <w:rFonts w:ascii="Times New Roman" w:hAnsi="Times New Roman" w:cs="Times New Roman"/>
          <w:sz w:val="24"/>
          <w:szCs w:val="24"/>
        </w:rPr>
        <w:t xml:space="preserve"> T.</w:t>
      </w:r>
      <w:r w:rsidR="00547F33" w:rsidRPr="00DB541D">
        <w:rPr>
          <w:rFonts w:ascii="Times New Roman" w:hAnsi="Times New Roman" w:cs="Times New Roman"/>
          <w:sz w:val="24"/>
          <w:szCs w:val="24"/>
        </w:rPr>
        <w:t xml:space="preserve"> Bennett </w:t>
      </w:r>
      <w:r w:rsidR="00CD55A6" w:rsidRPr="00DB541D">
        <w:rPr>
          <w:rFonts w:ascii="Times New Roman" w:hAnsi="Times New Roman" w:cs="Times New Roman"/>
          <w:sz w:val="24"/>
          <w:szCs w:val="24"/>
        </w:rPr>
        <w:t>(E</w:t>
      </w:r>
      <w:r w:rsidR="00547F33" w:rsidRPr="00DB541D">
        <w:rPr>
          <w:rFonts w:ascii="Times New Roman" w:hAnsi="Times New Roman" w:cs="Times New Roman"/>
          <w:sz w:val="24"/>
          <w:szCs w:val="24"/>
        </w:rPr>
        <w:t>d</w:t>
      </w:r>
      <w:r w:rsidR="00CD55A6" w:rsidRPr="00DB541D">
        <w:rPr>
          <w:rFonts w:ascii="Times New Roman" w:hAnsi="Times New Roman" w:cs="Times New Roman"/>
          <w:sz w:val="24"/>
          <w:szCs w:val="24"/>
        </w:rPr>
        <w:t>.</w:t>
      </w:r>
      <w:r w:rsidR="00547F33" w:rsidRPr="00DB541D">
        <w:rPr>
          <w:rFonts w:ascii="Times New Roman" w:hAnsi="Times New Roman" w:cs="Times New Roman"/>
          <w:sz w:val="24"/>
          <w:szCs w:val="24"/>
        </w:rPr>
        <w:t xml:space="preserve">) </w:t>
      </w:r>
      <w:r w:rsidR="00547F33" w:rsidRPr="00DB541D">
        <w:rPr>
          <w:rFonts w:ascii="Times New Roman" w:hAnsi="Times New Roman" w:cs="Times New Roman"/>
          <w:i/>
          <w:sz w:val="24"/>
          <w:szCs w:val="24"/>
        </w:rPr>
        <w:t>Differing diversities: cultural policy and cultural diversity</w:t>
      </w:r>
      <w:r w:rsidR="00CD55A6" w:rsidRPr="00DB541D">
        <w:rPr>
          <w:rFonts w:ascii="Times New Roman" w:hAnsi="Times New Roman" w:cs="Times New Roman"/>
          <w:sz w:val="24"/>
          <w:szCs w:val="24"/>
        </w:rPr>
        <w:t xml:space="preserve"> pp. 107-121 (</w:t>
      </w:r>
      <w:r w:rsidR="00547F33" w:rsidRPr="00DB541D">
        <w:rPr>
          <w:rFonts w:ascii="Times New Roman" w:hAnsi="Times New Roman" w:cs="Times New Roman"/>
          <w:sz w:val="24"/>
          <w:szCs w:val="24"/>
        </w:rPr>
        <w:t>Strasbour</w:t>
      </w:r>
      <w:r w:rsidR="00CD55A6" w:rsidRPr="00DB541D">
        <w:rPr>
          <w:rFonts w:ascii="Times New Roman" w:hAnsi="Times New Roman" w:cs="Times New Roman"/>
          <w:sz w:val="24"/>
          <w:szCs w:val="24"/>
        </w:rPr>
        <w:t>g: Council of Europe Publishing).</w:t>
      </w:r>
    </w:p>
    <w:p w14:paraId="1166D595" w14:textId="77777777" w:rsidR="00547F33" w:rsidRPr="00DB541D" w:rsidRDefault="00547F33" w:rsidP="00614599">
      <w:pPr>
        <w:spacing w:after="0" w:line="240" w:lineRule="auto"/>
        <w:rPr>
          <w:rFonts w:ascii="Times New Roman" w:hAnsi="Times New Roman" w:cs="Times New Roman"/>
          <w:sz w:val="24"/>
          <w:szCs w:val="24"/>
        </w:rPr>
      </w:pPr>
    </w:p>
    <w:p w14:paraId="797AAE43" w14:textId="56AEE059" w:rsidR="00547F33" w:rsidRPr="00DB541D" w:rsidRDefault="002544E8"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 xml:space="preserve">Shore, </w:t>
      </w:r>
      <w:r w:rsidR="003B13C7" w:rsidRPr="00DB541D">
        <w:rPr>
          <w:rFonts w:ascii="Times New Roman" w:hAnsi="Times New Roman" w:cs="Times New Roman"/>
          <w:sz w:val="24"/>
          <w:szCs w:val="24"/>
        </w:rPr>
        <w:t>C</w:t>
      </w:r>
      <w:r w:rsidRPr="00DB541D">
        <w:rPr>
          <w:rFonts w:ascii="Times New Roman" w:hAnsi="Times New Roman" w:cs="Times New Roman"/>
          <w:sz w:val="24"/>
          <w:szCs w:val="24"/>
        </w:rPr>
        <w:t xml:space="preserve">. </w:t>
      </w:r>
      <w:r w:rsidR="00547F33" w:rsidRPr="00DB541D">
        <w:rPr>
          <w:rFonts w:ascii="Times New Roman" w:hAnsi="Times New Roman" w:cs="Times New Roman"/>
          <w:sz w:val="24"/>
          <w:szCs w:val="24"/>
        </w:rPr>
        <w:t xml:space="preserve">(2006) “In uno plures”(?) EU Cultural Policy </w:t>
      </w:r>
      <w:r w:rsidRPr="00DB541D">
        <w:rPr>
          <w:rFonts w:ascii="Times New Roman" w:hAnsi="Times New Roman" w:cs="Times New Roman"/>
          <w:sz w:val="24"/>
          <w:szCs w:val="24"/>
        </w:rPr>
        <w:t xml:space="preserve">and the Governance of Europe, </w:t>
      </w:r>
      <w:r w:rsidR="00547F33" w:rsidRPr="00DB541D">
        <w:rPr>
          <w:rFonts w:ascii="Times New Roman" w:hAnsi="Times New Roman" w:cs="Times New Roman"/>
          <w:i/>
          <w:iCs/>
          <w:sz w:val="24"/>
          <w:szCs w:val="24"/>
        </w:rPr>
        <w:t>Cultural Analysis</w:t>
      </w:r>
      <w:r w:rsidRPr="00DB541D">
        <w:rPr>
          <w:rFonts w:ascii="Times New Roman" w:hAnsi="Times New Roman" w:cs="Times New Roman"/>
          <w:i/>
          <w:iCs/>
          <w:sz w:val="24"/>
          <w:szCs w:val="24"/>
        </w:rPr>
        <w:t>,</w:t>
      </w:r>
      <w:r w:rsidR="00547F33" w:rsidRPr="00DB541D">
        <w:rPr>
          <w:rFonts w:ascii="Times New Roman" w:hAnsi="Times New Roman" w:cs="Times New Roman"/>
          <w:iCs/>
          <w:sz w:val="24"/>
          <w:szCs w:val="24"/>
        </w:rPr>
        <w:t xml:space="preserve"> 5</w:t>
      </w:r>
      <w:r w:rsidRPr="00DB541D">
        <w:rPr>
          <w:rFonts w:ascii="Times New Roman" w:hAnsi="Times New Roman" w:cs="Times New Roman"/>
          <w:iCs/>
          <w:sz w:val="24"/>
          <w:szCs w:val="24"/>
        </w:rPr>
        <w:t>, pp.</w:t>
      </w:r>
      <w:r w:rsidR="00547F33" w:rsidRPr="00DB541D">
        <w:rPr>
          <w:rFonts w:ascii="Times New Roman" w:hAnsi="Times New Roman" w:cs="Times New Roman"/>
          <w:sz w:val="24"/>
          <w:szCs w:val="24"/>
        </w:rPr>
        <w:t xml:space="preserve"> 7-26.</w:t>
      </w:r>
    </w:p>
    <w:p w14:paraId="0B1ECE5E" w14:textId="77777777" w:rsidR="00A33446" w:rsidRPr="00DB541D" w:rsidRDefault="00A33446" w:rsidP="00614599">
      <w:pPr>
        <w:spacing w:after="0" w:line="240" w:lineRule="auto"/>
        <w:rPr>
          <w:rFonts w:ascii="Times New Roman" w:hAnsi="Times New Roman" w:cs="Times New Roman"/>
          <w:sz w:val="24"/>
          <w:szCs w:val="24"/>
        </w:rPr>
      </w:pPr>
    </w:p>
    <w:p w14:paraId="44D2BA54" w14:textId="4936F99C" w:rsidR="00F66F33" w:rsidRPr="00DB541D" w:rsidRDefault="00C739FE" w:rsidP="00614599">
      <w:pPr>
        <w:spacing w:after="0" w:line="240" w:lineRule="auto"/>
        <w:rPr>
          <w:rFonts w:ascii="Times New Roman" w:hAnsi="Times New Roman" w:cs="Times New Roman"/>
          <w:sz w:val="24"/>
          <w:szCs w:val="24"/>
          <w:shd w:val="clear" w:color="auto" w:fill="FFFFFF"/>
        </w:rPr>
      </w:pPr>
      <w:r w:rsidRPr="00DB541D">
        <w:rPr>
          <w:rFonts w:ascii="Times New Roman" w:hAnsi="Times New Roman" w:cs="Times New Roman"/>
          <w:sz w:val="24"/>
          <w:szCs w:val="24"/>
          <w:shd w:val="clear" w:color="auto" w:fill="FFFFFF"/>
        </w:rPr>
        <w:t>Staiger, U.</w:t>
      </w:r>
      <w:r w:rsidR="00F66F33" w:rsidRPr="00DB541D">
        <w:rPr>
          <w:rFonts w:ascii="Times New Roman" w:hAnsi="Times New Roman" w:cs="Times New Roman"/>
          <w:sz w:val="24"/>
          <w:szCs w:val="24"/>
          <w:shd w:val="clear" w:color="auto" w:fill="FFFFFF"/>
        </w:rPr>
        <w:t xml:space="preserve"> (2009)</w:t>
      </w:r>
      <w:r w:rsidR="00F66F33" w:rsidRPr="00DB541D">
        <w:rPr>
          <w:rStyle w:val="apple-converted-space"/>
          <w:rFonts w:ascii="Times New Roman" w:hAnsi="Times New Roman" w:cs="Times New Roman"/>
          <w:sz w:val="24"/>
          <w:szCs w:val="24"/>
          <w:shd w:val="clear" w:color="auto" w:fill="FFFFFF"/>
        </w:rPr>
        <w:t> </w:t>
      </w:r>
      <w:r w:rsidR="00F66F33" w:rsidRPr="00DB541D">
        <w:rPr>
          <w:rFonts w:ascii="Times New Roman" w:hAnsi="Times New Roman" w:cs="Times New Roman"/>
          <w:bCs/>
          <w:sz w:val="24"/>
          <w:szCs w:val="24"/>
          <w:bdr w:val="none" w:sz="0" w:space="0" w:color="auto" w:frame="1"/>
        </w:rPr>
        <w:t>New agendas? Culture and citizenship in EU policy</w:t>
      </w:r>
      <w:r w:rsidRPr="00DB541D">
        <w:rPr>
          <w:rFonts w:ascii="Times New Roman" w:hAnsi="Times New Roman" w:cs="Times New Roman"/>
          <w:sz w:val="24"/>
          <w:szCs w:val="24"/>
          <w:shd w:val="clear" w:color="auto" w:fill="FFFFFF"/>
        </w:rPr>
        <w:t>,</w:t>
      </w:r>
      <w:r w:rsidR="00F66F33" w:rsidRPr="00DB541D">
        <w:rPr>
          <w:rFonts w:ascii="Times New Roman" w:hAnsi="Times New Roman" w:cs="Times New Roman"/>
          <w:sz w:val="24"/>
          <w:szCs w:val="24"/>
          <w:shd w:val="clear" w:color="auto" w:fill="FFFFFF"/>
        </w:rPr>
        <w:t xml:space="preserve"> </w:t>
      </w:r>
      <w:r w:rsidR="00F66F33" w:rsidRPr="00DB541D">
        <w:rPr>
          <w:rFonts w:ascii="Times New Roman" w:hAnsi="Times New Roman" w:cs="Times New Roman"/>
          <w:i/>
          <w:sz w:val="24"/>
          <w:szCs w:val="24"/>
          <w:shd w:val="clear" w:color="auto" w:fill="FFFFFF"/>
        </w:rPr>
        <w:t>International Journal of Cultural Policy</w:t>
      </w:r>
      <w:r w:rsidRPr="00DB541D">
        <w:rPr>
          <w:rFonts w:ascii="Times New Roman" w:hAnsi="Times New Roman" w:cs="Times New Roman"/>
          <w:sz w:val="24"/>
          <w:szCs w:val="24"/>
          <w:shd w:val="clear" w:color="auto" w:fill="FFFFFF"/>
        </w:rPr>
        <w:t xml:space="preserve">, </w:t>
      </w:r>
      <w:r w:rsidR="00F66F33" w:rsidRPr="00DB541D">
        <w:rPr>
          <w:rFonts w:ascii="Times New Roman" w:hAnsi="Times New Roman" w:cs="Times New Roman"/>
          <w:sz w:val="24"/>
          <w:szCs w:val="24"/>
          <w:shd w:val="clear" w:color="auto" w:fill="FFFFFF"/>
        </w:rPr>
        <w:t>15(1)</w:t>
      </w:r>
      <w:r w:rsidRPr="00DB541D">
        <w:rPr>
          <w:rFonts w:ascii="Times New Roman" w:hAnsi="Times New Roman" w:cs="Times New Roman"/>
          <w:sz w:val="24"/>
          <w:szCs w:val="24"/>
          <w:shd w:val="clear" w:color="auto" w:fill="FFFFFF"/>
        </w:rPr>
        <w:t>, p</w:t>
      </w:r>
      <w:r w:rsidR="00F66F33" w:rsidRPr="00DB541D">
        <w:rPr>
          <w:rFonts w:ascii="Times New Roman" w:hAnsi="Times New Roman" w:cs="Times New Roman"/>
          <w:sz w:val="24"/>
          <w:szCs w:val="24"/>
          <w:shd w:val="clear" w:color="auto" w:fill="FFFFFF"/>
        </w:rPr>
        <w:t>p.</w:t>
      </w:r>
      <w:r w:rsidRPr="00DB541D">
        <w:rPr>
          <w:rFonts w:ascii="Times New Roman" w:hAnsi="Times New Roman" w:cs="Times New Roman"/>
          <w:sz w:val="24"/>
          <w:szCs w:val="24"/>
          <w:shd w:val="clear" w:color="auto" w:fill="FFFFFF"/>
        </w:rPr>
        <w:t xml:space="preserve"> </w:t>
      </w:r>
      <w:r w:rsidR="00F66F33" w:rsidRPr="00DB541D">
        <w:rPr>
          <w:rFonts w:ascii="Times New Roman" w:hAnsi="Times New Roman" w:cs="Times New Roman"/>
          <w:sz w:val="24"/>
          <w:szCs w:val="24"/>
          <w:shd w:val="clear" w:color="auto" w:fill="FFFFFF"/>
        </w:rPr>
        <w:t>1-16.</w:t>
      </w:r>
    </w:p>
    <w:p w14:paraId="6342FAB6" w14:textId="77777777" w:rsidR="00F66F33" w:rsidRPr="00DB541D" w:rsidRDefault="00F66F33" w:rsidP="00614599">
      <w:pPr>
        <w:spacing w:after="0" w:line="240" w:lineRule="auto"/>
        <w:rPr>
          <w:rFonts w:ascii="Times New Roman" w:hAnsi="Times New Roman" w:cs="Times New Roman"/>
          <w:sz w:val="24"/>
          <w:szCs w:val="24"/>
          <w:shd w:val="clear" w:color="auto" w:fill="FFFFFF"/>
        </w:rPr>
      </w:pPr>
    </w:p>
    <w:p w14:paraId="1A93BC6F" w14:textId="3635DCF9" w:rsidR="00A33446" w:rsidRPr="00DB541D" w:rsidRDefault="00C739FE">
      <w:pPr>
        <w:spacing w:after="0" w:line="240" w:lineRule="auto"/>
        <w:rPr>
          <w:rFonts w:ascii="Times New Roman" w:hAnsi="Times New Roman" w:cs="Times New Roman"/>
          <w:sz w:val="24"/>
          <w:szCs w:val="24"/>
          <w:shd w:val="clear" w:color="auto" w:fill="FFFFFF"/>
        </w:rPr>
      </w:pPr>
      <w:r w:rsidRPr="00DB541D">
        <w:rPr>
          <w:rFonts w:ascii="Times New Roman" w:hAnsi="Times New Roman" w:cs="Times New Roman"/>
          <w:sz w:val="24"/>
          <w:szCs w:val="24"/>
          <w:shd w:val="clear" w:color="auto" w:fill="FFFFFF"/>
        </w:rPr>
        <w:t xml:space="preserve">Staiger, U. </w:t>
      </w:r>
      <w:r w:rsidR="00A33446" w:rsidRPr="00DB541D">
        <w:rPr>
          <w:rFonts w:ascii="Times New Roman" w:hAnsi="Times New Roman" w:cs="Times New Roman"/>
          <w:sz w:val="24"/>
          <w:szCs w:val="24"/>
          <w:shd w:val="clear" w:color="auto" w:fill="FFFFFF"/>
        </w:rPr>
        <w:t>(2013)</w:t>
      </w:r>
      <w:r w:rsidR="00A33446" w:rsidRPr="00DB541D">
        <w:rPr>
          <w:rStyle w:val="apple-converted-space"/>
          <w:rFonts w:ascii="Times New Roman" w:hAnsi="Times New Roman" w:cs="Times New Roman"/>
          <w:sz w:val="24"/>
          <w:szCs w:val="24"/>
          <w:shd w:val="clear" w:color="auto" w:fill="FFFFFF"/>
        </w:rPr>
        <w:t> </w:t>
      </w:r>
      <w:r w:rsidR="00A33446" w:rsidRPr="00DB541D">
        <w:rPr>
          <w:rFonts w:ascii="Times New Roman" w:hAnsi="Times New Roman" w:cs="Times New Roman"/>
          <w:bCs/>
          <w:sz w:val="24"/>
          <w:szCs w:val="24"/>
          <w:bdr w:val="none" w:sz="0" w:space="0" w:color="auto" w:frame="1"/>
        </w:rPr>
        <w:t>The European Capitals of Culture in context: cultural policy and the European integration process</w:t>
      </w:r>
      <w:r w:rsidRPr="00DB541D">
        <w:rPr>
          <w:rFonts w:ascii="Times New Roman" w:hAnsi="Times New Roman" w:cs="Times New Roman"/>
          <w:bCs/>
          <w:sz w:val="24"/>
          <w:szCs w:val="24"/>
          <w:bdr w:val="none" w:sz="0" w:space="0" w:color="auto" w:frame="1"/>
        </w:rPr>
        <w:t>, in</w:t>
      </w:r>
      <w:r w:rsidR="00A33446" w:rsidRPr="00DB541D">
        <w:rPr>
          <w:rFonts w:ascii="Times New Roman" w:hAnsi="Times New Roman" w:cs="Times New Roman"/>
          <w:sz w:val="24"/>
          <w:szCs w:val="24"/>
          <w:shd w:val="clear" w:color="auto" w:fill="FFFFFF"/>
        </w:rPr>
        <w:t xml:space="preserve">: </w:t>
      </w:r>
      <w:r w:rsidRPr="00DB541D">
        <w:rPr>
          <w:rFonts w:ascii="Times New Roman" w:hAnsi="Times New Roman" w:cs="Times New Roman"/>
          <w:sz w:val="24"/>
          <w:szCs w:val="24"/>
          <w:shd w:val="clear" w:color="auto" w:fill="FFFFFF"/>
        </w:rPr>
        <w:t xml:space="preserve">K.K. </w:t>
      </w:r>
      <w:r w:rsidR="00A33446" w:rsidRPr="00DB541D">
        <w:rPr>
          <w:rFonts w:ascii="Times New Roman" w:hAnsi="Times New Roman" w:cs="Times New Roman"/>
          <w:sz w:val="24"/>
          <w:szCs w:val="24"/>
          <w:shd w:val="clear" w:color="auto" w:fill="FFFFFF"/>
        </w:rPr>
        <w:t>Patel</w:t>
      </w:r>
      <w:r w:rsidRPr="00DB541D">
        <w:rPr>
          <w:rFonts w:ascii="Times New Roman" w:hAnsi="Times New Roman" w:cs="Times New Roman"/>
          <w:sz w:val="24"/>
          <w:szCs w:val="24"/>
          <w:shd w:val="clear" w:color="auto" w:fill="FFFFFF"/>
        </w:rPr>
        <w:t xml:space="preserve"> (Ed.) </w:t>
      </w:r>
      <w:r w:rsidR="00A33446" w:rsidRPr="00DB541D">
        <w:rPr>
          <w:rFonts w:ascii="Times New Roman" w:hAnsi="Times New Roman" w:cs="Times New Roman"/>
          <w:i/>
          <w:iCs/>
          <w:sz w:val="24"/>
          <w:szCs w:val="24"/>
          <w:bdr w:val="none" w:sz="0" w:space="0" w:color="auto" w:frame="1"/>
          <w:shd w:val="clear" w:color="auto" w:fill="FFFFFF"/>
        </w:rPr>
        <w:t>The Cultural Politics of Europe. European Capitals of Culture and European Union since the 1980s</w:t>
      </w:r>
      <w:r w:rsidR="00C3382C" w:rsidRPr="00DB541D">
        <w:rPr>
          <w:rFonts w:ascii="Times New Roman" w:hAnsi="Times New Roman" w:cs="Times New Roman"/>
          <w:sz w:val="24"/>
          <w:szCs w:val="24"/>
          <w:shd w:val="clear" w:color="auto" w:fill="FFFFFF"/>
        </w:rPr>
        <w:t>, pp.19-38 (London: Routledge).</w:t>
      </w:r>
    </w:p>
    <w:p w14:paraId="779FA5A4" w14:textId="77777777" w:rsidR="00C62BB8" w:rsidRPr="00DB541D" w:rsidRDefault="00C62BB8" w:rsidP="00614599">
      <w:pPr>
        <w:spacing w:after="0" w:line="240" w:lineRule="auto"/>
        <w:rPr>
          <w:rFonts w:ascii="Times New Roman" w:hAnsi="Times New Roman" w:cs="Times New Roman"/>
          <w:sz w:val="24"/>
          <w:szCs w:val="24"/>
        </w:rPr>
      </w:pPr>
    </w:p>
    <w:p w14:paraId="2096319A" w14:textId="318E8ED6" w:rsidR="00B275C1" w:rsidRPr="00DB541D" w:rsidRDefault="00C02299"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Zeitlin</w:t>
      </w:r>
      <w:r w:rsidR="002544E8" w:rsidRPr="00DB541D">
        <w:rPr>
          <w:rFonts w:ascii="Times New Roman" w:hAnsi="Times New Roman" w:cs="Times New Roman"/>
          <w:sz w:val="24"/>
          <w:szCs w:val="24"/>
        </w:rPr>
        <w:t>,</w:t>
      </w:r>
      <w:r w:rsidRPr="00DB541D">
        <w:rPr>
          <w:rFonts w:ascii="Times New Roman" w:hAnsi="Times New Roman" w:cs="Times New Roman"/>
          <w:sz w:val="24"/>
          <w:szCs w:val="24"/>
        </w:rPr>
        <w:t xml:space="preserve"> J</w:t>
      </w:r>
      <w:r w:rsidR="002544E8" w:rsidRPr="00DB541D">
        <w:rPr>
          <w:rFonts w:ascii="Times New Roman" w:hAnsi="Times New Roman" w:cs="Times New Roman"/>
          <w:sz w:val="24"/>
          <w:szCs w:val="24"/>
        </w:rPr>
        <w:t>.</w:t>
      </w:r>
      <w:r w:rsidRPr="00DB541D">
        <w:rPr>
          <w:rFonts w:ascii="Times New Roman" w:hAnsi="Times New Roman" w:cs="Times New Roman"/>
          <w:sz w:val="24"/>
          <w:szCs w:val="24"/>
        </w:rPr>
        <w:t xml:space="preserve"> </w:t>
      </w:r>
      <w:r w:rsidR="002544E8" w:rsidRPr="00DB541D">
        <w:rPr>
          <w:rFonts w:ascii="Times New Roman" w:hAnsi="Times New Roman" w:cs="Times New Roman"/>
          <w:sz w:val="24"/>
          <w:szCs w:val="24"/>
        </w:rPr>
        <w:t>(2005) Conclusion, i</w:t>
      </w:r>
      <w:r w:rsidR="00B275C1" w:rsidRPr="00DB541D">
        <w:rPr>
          <w:rFonts w:ascii="Times New Roman" w:hAnsi="Times New Roman" w:cs="Times New Roman"/>
          <w:sz w:val="24"/>
          <w:szCs w:val="24"/>
        </w:rPr>
        <w:t>n</w:t>
      </w:r>
      <w:r w:rsidR="009649F8" w:rsidRPr="00DB541D">
        <w:rPr>
          <w:rFonts w:ascii="Times New Roman" w:hAnsi="Times New Roman" w:cs="Times New Roman"/>
          <w:sz w:val="24"/>
          <w:szCs w:val="24"/>
        </w:rPr>
        <w:t>:</w:t>
      </w:r>
      <w:r w:rsidR="00B275C1" w:rsidRPr="00DB541D">
        <w:rPr>
          <w:rFonts w:ascii="Times New Roman" w:hAnsi="Times New Roman" w:cs="Times New Roman"/>
          <w:sz w:val="24"/>
          <w:szCs w:val="24"/>
        </w:rPr>
        <w:t xml:space="preserve"> </w:t>
      </w:r>
      <w:r w:rsidR="002544E8" w:rsidRPr="00DB541D">
        <w:rPr>
          <w:rFonts w:ascii="Times New Roman" w:hAnsi="Times New Roman" w:cs="Times New Roman"/>
          <w:sz w:val="24"/>
          <w:szCs w:val="24"/>
        </w:rPr>
        <w:t xml:space="preserve">J. </w:t>
      </w:r>
      <w:r w:rsidRPr="00DB541D">
        <w:rPr>
          <w:rFonts w:ascii="Times New Roman" w:hAnsi="Times New Roman" w:cs="Times New Roman"/>
          <w:sz w:val="24"/>
          <w:szCs w:val="24"/>
        </w:rPr>
        <w:t xml:space="preserve">Zeitlin </w:t>
      </w:r>
      <w:r w:rsidR="002544E8" w:rsidRPr="00DB541D">
        <w:rPr>
          <w:rFonts w:ascii="Times New Roman" w:hAnsi="Times New Roman" w:cs="Times New Roman"/>
          <w:sz w:val="24"/>
          <w:szCs w:val="24"/>
        </w:rPr>
        <w:t xml:space="preserve">&amp; P. Pochet </w:t>
      </w:r>
      <w:r w:rsidR="009649F8" w:rsidRPr="00DB541D">
        <w:rPr>
          <w:rFonts w:ascii="Times New Roman" w:hAnsi="Times New Roman" w:cs="Times New Roman"/>
          <w:sz w:val="24"/>
          <w:szCs w:val="24"/>
        </w:rPr>
        <w:t xml:space="preserve">with </w:t>
      </w:r>
      <w:r w:rsidRPr="00DB541D">
        <w:rPr>
          <w:rFonts w:ascii="Times New Roman" w:hAnsi="Times New Roman" w:cs="Times New Roman"/>
          <w:sz w:val="24"/>
          <w:szCs w:val="24"/>
        </w:rPr>
        <w:t>L</w:t>
      </w:r>
      <w:r w:rsidR="002544E8" w:rsidRPr="00DB541D">
        <w:rPr>
          <w:rFonts w:ascii="Times New Roman" w:hAnsi="Times New Roman" w:cs="Times New Roman"/>
          <w:sz w:val="24"/>
          <w:szCs w:val="24"/>
        </w:rPr>
        <w:t>. Magnusson (E</w:t>
      </w:r>
      <w:r w:rsidR="005247EF" w:rsidRPr="00DB541D">
        <w:rPr>
          <w:rFonts w:ascii="Times New Roman" w:hAnsi="Times New Roman" w:cs="Times New Roman"/>
          <w:sz w:val="24"/>
          <w:szCs w:val="24"/>
        </w:rPr>
        <w:t>ds)</w:t>
      </w:r>
      <w:r w:rsidR="009649F8" w:rsidRPr="00DB541D">
        <w:rPr>
          <w:rFonts w:ascii="Times New Roman" w:hAnsi="Times New Roman" w:cs="Times New Roman"/>
          <w:i/>
          <w:sz w:val="24"/>
          <w:szCs w:val="24"/>
        </w:rPr>
        <w:t xml:space="preserve"> </w:t>
      </w:r>
      <w:r w:rsidR="00B275C1" w:rsidRPr="00DB541D">
        <w:rPr>
          <w:rFonts w:ascii="Times New Roman" w:hAnsi="Times New Roman" w:cs="Times New Roman"/>
          <w:i/>
          <w:sz w:val="24"/>
          <w:szCs w:val="24"/>
        </w:rPr>
        <w:t>The Open Method of Co-ordination in Action: The European employment and social inclusion strategies</w:t>
      </w:r>
      <w:r w:rsidR="002544E8" w:rsidRPr="00DB541D">
        <w:rPr>
          <w:rFonts w:ascii="Times New Roman" w:hAnsi="Times New Roman" w:cs="Times New Roman"/>
          <w:sz w:val="24"/>
          <w:szCs w:val="24"/>
        </w:rPr>
        <w:t>, pp.447-503 (Brussels: PIE – Peter Lang S.A</w:t>
      </w:r>
      <w:r w:rsidR="00A6716D" w:rsidRPr="00DB541D">
        <w:rPr>
          <w:rFonts w:ascii="Times New Roman" w:hAnsi="Times New Roman" w:cs="Times New Roman"/>
          <w:sz w:val="24"/>
          <w:szCs w:val="24"/>
        </w:rPr>
        <w:t>.</w:t>
      </w:r>
      <w:r w:rsidR="002544E8" w:rsidRPr="00DB541D">
        <w:rPr>
          <w:rFonts w:ascii="Times New Roman" w:hAnsi="Times New Roman" w:cs="Times New Roman"/>
          <w:sz w:val="24"/>
          <w:szCs w:val="24"/>
        </w:rPr>
        <w:t>)</w:t>
      </w:r>
      <w:r w:rsidR="00B275C1" w:rsidRPr="00DB541D">
        <w:rPr>
          <w:rFonts w:ascii="Times New Roman" w:hAnsi="Times New Roman" w:cs="Times New Roman"/>
          <w:sz w:val="24"/>
          <w:szCs w:val="24"/>
        </w:rPr>
        <w:t>.</w:t>
      </w:r>
    </w:p>
    <w:p w14:paraId="6027676D" w14:textId="77777777" w:rsidR="009649F8" w:rsidRPr="00DB541D" w:rsidRDefault="009649F8" w:rsidP="00614599">
      <w:pPr>
        <w:spacing w:after="0" w:line="240" w:lineRule="auto"/>
        <w:rPr>
          <w:rFonts w:ascii="Times New Roman" w:hAnsi="Times New Roman" w:cs="Times New Roman"/>
          <w:sz w:val="24"/>
          <w:szCs w:val="24"/>
        </w:rPr>
      </w:pPr>
    </w:p>
    <w:p w14:paraId="1E341D3F" w14:textId="27D7A1D3" w:rsidR="00C06007" w:rsidRPr="00DB541D" w:rsidRDefault="00D826C4" w:rsidP="00614599">
      <w:pPr>
        <w:spacing w:after="0" w:line="240" w:lineRule="auto"/>
        <w:rPr>
          <w:rFonts w:ascii="Times New Roman" w:hAnsi="Times New Roman" w:cs="Times New Roman"/>
          <w:sz w:val="24"/>
          <w:szCs w:val="24"/>
        </w:rPr>
      </w:pPr>
      <w:r w:rsidRPr="00DB541D">
        <w:rPr>
          <w:rFonts w:ascii="Times New Roman" w:hAnsi="Times New Roman" w:cs="Times New Roman"/>
          <w:sz w:val="24"/>
          <w:szCs w:val="24"/>
        </w:rPr>
        <w:t>Zeitlin</w:t>
      </w:r>
      <w:r w:rsidR="00A6716D" w:rsidRPr="00DB541D">
        <w:rPr>
          <w:rFonts w:ascii="Times New Roman" w:hAnsi="Times New Roman" w:cs="Times New Roman"/>
          <w:sz w:val="24"/>
          <w:szCs w:val="24"/>
        </w:rPr>
        <w:t>,</w:t>
      </w:r>
      <w:r w:rsidRPr="00DB541D">
        <w:rPr>
          <w:rFonts w:ascii="Times New Roman" w:hAnsi="Times New Roman" w:cs="Times New Roman"/>
          <w:sz w:val="24"/>
          <w:szCs w:val="24"/>
        </w:rPr>
        <w:t xml:space="preserve"> J</w:t>
      </w:r>
      <w:r w:rsidR="00A6716D" w:rsidRPr="00DB541D">
        <w:rPr>
          <w:rFonts w:ascii="Times New Roman" w:hAnsi="Times New Roman" w:cs="Times New Roman"/>
          <w:sz w:val="24"/>
          <w:szCs w:val="24"/>
        </w:rPr>
        <w:t>.</w:t>
      </w:r>
      <w:r w:rsidRPr="00DB541D">
        <w:rPr>
          <w:rFonts w:ascii="Times New Roman" w:hAnsi="Times New Roman" w:cs="Times New Roman"/>
          <w:sz w:val="24"/>
          <w:szCs w:val="24"/>
        </w:rPr>
        <w:t xml:space="preserve"> </w:t>
      </w:r>
      <w:r w:rsidR="009649F8" w:rsidRPr="00DB541D">
        <w:rPr>
          <w:rFonts w:ascii="Times New Roman" w:hAnsi="Times New Roman" w:cs="Times New Roman"/>
          <w:sz w:val="24"/>
          <w:szCs w:val="24"/>
        </w:rPr>
        <w:t>(2009) The Open Method of Coordination and reform of national social and employment policies: influe</w:t>
      </w:r>
      <w:r w:rsidR="008C1966" w:rsidRPr="00DB541D">
        <w:rPr>
          <w:rFonts w:ascii="Times New Roman" w:hAnsi="Times New Roman" w:cs="Times New Roman"/>
          <w:sz w:val="24"/>
          <w:szCs w:val="24"/>
        </w:rPr>
        <w:t>nces, mechan</w:t>
      </w:r>
      <w:r w:rsidR="00EE2BC6" w:rsidRPr="00DB541D">
        <w:rPr>
          <w:rFonts w:ascii="Times New Roman" w:hAnsi="Times New Roman" w:cs="Times New Roman"/>
          <w:sz w:val="24"/>
          <w:szCs w:val="24"/>
        </w:rPr>
        <w:t>isms, effects</w:t>
      </w:r>
      <w:r w:rsidR="00A6716D" w:rsidRPr="00DB541D">
        <w:rPr>
          <w:rFonts w:ascii="Times New Roman" w:hAnsi="Times New Roman" w:cs="Times New Roman"/>
          <w:sz w:val="24"/>
          <w:szCs w:val="24"/>
        </w:rPr>
        <w:t>, i</w:t>
      </w:r>
      <w:r w:rsidR="00EE2BC6" w:rsidRPr="00DB541D">
        <w:rPr>
          <w:rFonts w:ascii="Times New Roman" w:hAnsi="Times New Roman" w:cs="Times New Roman"/>
          <w:sz w:val="24"/>
          <w:szCs w:val="24"/>
        </w:rPr>
        <w:t xml:space="preserve">n: </w:t>
      </w:r>
      <w:r w:rsidR="00A6716D" w:rsidRPr="00DB541D">
        <w:rPr>
          <w:rFonts w:ascii="Times New Roman" w:hAnsi="Times New Roman" w:cs="Times New Roman"/>
          <w:sz w:val="24"/>
          <w:szCs w:val="24"/>
        </w:rPr>
        <w:t xml:space="preserve">M. </w:t>
      </w:r>
      <w:r w:rsidR="00EE2BC6" w:rsidRPr="00DB541D">
        <w:rPr>
          <w:rFonts w:ascii="Times New Roman" w:hAnsi="Times New Roman" w:cs="Times New Roman"/>
          <w:sz w:val="24"/>
          <w:szCs w:val="24"/>
        </w:rPr>
        <w:t>Heidenreich</w:t>
      </w:r>
      <w:r w:rsidR="00A6716D" w:rsidRPr="00DB541D">
        <w:rPr>
          <w:rFonts w:ascii="Times New Roman" w:hAnsi="Times New Roman" w:cs="Times New Roman"/>
          <w:sz w:val="24"/>
          <w:szCs w:val="24"/>
        </w:rPr>
        <w:t xml:space="preserve"> &amp; J.</w:t>
      </w:r>
      <w:r w:rsidR="008C1966" w:rsidRPr="00DB541D">
        <w:rPr>
          <w:rFonts w:ascii="Times New Roman" w:hAnsi="Times New Roman" w:cs="Times New Roman"/>
          <w:sz w:val="24"/>
          <w:szCs w:val="24"/>
        </w:rPr>
        <w:t xml:space="preserve"> </w:t>
      </w:r>
      <w:r w:rsidR="009649F8" w:rsidRPr="00DB541D">
        <w:rPr>
          <w:rFonts w:ascii="Times New Roman" w:hAnsi="Times New Roman" w:cs="Times New Roman"/>
          <w:sz w:val="24"/>
          <w:szCs w:val="24"/>
        </w:rPr>
        <w:t>Zeitlin</w:t>
      </w:r>
      <w:r w:rsidR="00A6716D" w:rsidRPr="00DB541D">
        <w:rPr>
          <w:rFonts w:ascii="Times New Roman" w:hAnsi="Times New Roman" w:cs="Times New Roman"/>
          <w:sz w:val="24"/>
          <w:szCs w:val="24"/>
        </w:rPr>
        <w:t xml:space="preserve"> (E</w:t>
      </w:r>
      <w:r w:rsidR="00EE2BC6" w:rsidRPr="00DB541D">
        <w:rPr>
          <w:rFonts w:ascii="Times New Roman" w:hAnsi="Times New Roman" w:cs="Times New Roman"/>
          <w:sz w:val="24"/>
          <w:szCs w:val="24"/>
        </w:rPr>
        <w:t>ds)</w:t>
      </w:r>
      <w:r w:rsidR="009649F8" w:rsidRPr="00DB541D">
        <w:rPr>
          <w:rFonts w:ascii="Times New Roman" w:hAnsi="Times New Roman" w:cs="Times New Roman"/>
          <w:sz w:val="24"/>
          <w:szCs w:val="24"/>
        </w:rPr>
        <w:t xml:space="preserve"> </w:t>
      </w:r>
      <w:r w:rsidR="009649F8" w:rsidRPr="00DB541D">
        <w:rPr>
          <w:rFonts w:ascii="Times New Roman" w:hAnsi="Times New Roman" w:cs="Times New Roman"/>
          <w:i/>
          <w:sz w:val="24"/>
          <w:szCs w:val="24"/>
        </w:rPr>
        <w:t>Changing European Employment and Welfare Regimes: The Influence of the Open Method of Coordination on National Reforms</w:t>
      </w:r>
      <w:r w:rsidR="00A6716D" w:rsidRPr="00DB541D">
        <w:rPr>
          <w:rFonts w:ascii="Times New Roman" w:hAnsi="Times New Roman" w:cs="Times New Roman"/>
          <w:i/>
          <w:sz w:val="24"/>
          <w:szCs w:val="24"/>
        </w:rPr>
        <w:t>,</w:t>
      </w:r>
      <w:r w:rsidR="00A6716D" w:rsidRPr="00DB541D">
        <w:rPr>
          <w:rFonts w:ascii="Times New Roman" w:hAnsi="Times New Roman" w:cs="Times New Roman"/>
          <w:sz w:val="24"/>
          <w:szCs w:val="24"/>
        </w:rPr>
        <w:t xml:space="preserve"> pp. 214-245 (London: Routledge)</w:t>
      </w:r>
      <w:r w:rsidR="00122A2C" w:rsidRPr="00DB541D">
        <w:rPr>
          <w:rFonts w:ascii="Times New Roman" w:hAnsi="Times New Roman" w:cs="Times New Roman"/>
          <w:sz w:val="24"/>
          <w:szCs w:val="24"/>
        </w:rPr>
        <w:t>.</w:t>
      </w:r>
    </w:p>
    <w:p w14:paraId="47951E98" w14:textId="77777777" w:rsidR="00B91C32" w:rsidRPr="00DB541D" w:rsidRDefault="00B91C32" w:rsidP="00614599">
      <w:pPr>
        <w:spacing w:after="0" w:line="240" w:lineRule="auto"/>
        <w:rPr>
          <w:rFonts w:ascii="Times New Roman" w:hAnsi="Times New Roman" w:cs="Times New Roman"/>
          <w:sz w:val="24"/>
          <w:szCs w:val="24"/>
        </w:rPr>
      </w:pPr>
    </w:p>
    <w:p w14:paraId="627541D6" w14:textId="138F94EB" w:rsidR="007E2483" w:rsidRPr="00DB541D" w:rsidRDefault="007E2483">
      <w:pPr>
        <w:autoSpaceDE w:val="0"/>
        <w:autoSpaceDN w:val="0"/>
        <w:adjustRightInd w:val="0"/>
        <w:spacing w:after="0" w:line="240" w:lineRule="auto"/>
        <w:rPr>
          <w:rFonts w:ascii="Times New Roman" w:eastAsia="CIDFont+F3" w:hAnsi="Times New Roman" w:cs="Times New Roman"/>
          <w:sz w:val="24"/>
          <w:szCs w:val="24"/>
        </w:rPr>
      </w:pPr>
      <w:r w:rsidRPr="00DB541D">
        <w:rPr>
          <w:rFonts w:ascii="Times New Roman" w:eastAsia="CIDFont+F3" w:hAnsi="Times New Roman" w:cs="Times New Roman"/>
          <w:sz w:val="24"/>
          <w:szCs w:val="24"/>
        </w:rPr>
        <w:t>Zeitlin, Jonathan (2011) Is the Open Method of Coordination an alternative to the Community Method? In: Dehousse, Rena</w:t>
      </w:r>
      <w:r w:rsidR="00115BC5" w:rsidRPr="00DB541D">
        <w:rPr>
          <w:rFonts w:ascii="Times New Roman" w:eastAsia="CIDFont+F3" w:hAnsi="Times New Roman" w:cs="Times New Roman"/>
          <w:sz w:val="24"/>
          <w:szCs w:val="24"/>
        </w:rPr>
        <w:t>u</w:t>
      </w:r>
      <w:r w:rsidRPr="00DB541D">
        <w:rPr>
          <w:rFonts w:ascii="Times New Roman" w:eastAsia="CIDFont+F3" w:hAnsi="Times New Roman" w:cs="Times New Roman"/>
          <w:sz w:val="24"/>
          <w:szCs w:val="24"/>
        </w:rPr>
        <w:t>d (ed). The 'Community Method':</w:t>
      </w:r>
    </w:p>
    <w:p w14:paraId="3A88878B" w14:textId="476B96AB" w:rsidR="007E2483" w:rsidRPr="00DB541D" w:rsidRDefault="007E2483" w:rsidP="00614599">
      <w:pPr>
        <w:spacing w:after="0" w:line="240" w:lineRule="auto"/>
        <w:rPr>
          <w:rFonts w:ascii="Times New Roman" w:hAnsi="Times New Roman" w:cs="Times New Roman"/>
          <w:sz w:val="24"/>
          <w:szCs w:val="24"/>
        </w:rPr>
      </w:pPr>
      <w:r w:rsidRPr="00DB541D">
        <w:rPr>
          <w:rFonts w:ascii="Times New Roman" w:eastAsia="CIDFont+F3" w:hAnsi="Times New Roman" w:cs="Times New Roman"/>
          <w:sz w:val="24"/>
          <w:szCs w:val="24"/>
        </w:rPr>
        <w:t>obstinate or obsolete? Basingstoke: Palgrave Macmillan. Pp. 135-147.</w:t>
      </w:r>
    </w:p>
    <w:p w14:paraId="3EC39AD7" w14:textId="77777777" w:rsidR="00B91C32" w:rsidRPr="00DB541D" w:rsidRDefault="00B91C32">
      <w:pPr>
        <w:spacing w:after="0" w:line="276" w:lineRule="auto"/>
        <w:rPr>
          <w:rFonts w:ascii="Times New Roman" w:hAnsi="Times New Roman" w:cs="Times New Roman"/>
          <w:sz w:val="24"/>
          <w:szCs w:val="24"/>
        </w:rPr>
      </w:pPr>
    </w:p>
    <w:p w14:paraId="7117F9FA" w14:textId="77777777" w:rsidR="00B91C32" w:rsidRPr="00DB541D" w:rsidRDefault="00B91C32">
      <w:pPr>
        <w:spacing w:after="0" w:line="276" w:lineRule="auto"/>
        <w:rPr>
          <w:rFonts w:ascii="Times New Roman" w:hAnsi="Times New Roman" w:cs="Times New Roman"/>
          <w:sz w:val="24"/>
          <w:szCs w:val="24"/>
        </w:rPr>
      </w:pPr>
    </w:p>
    <w:p w14:paraId="3FDDDDC9" w14:textId="77777777" w:rsidR="00B91C32" w:rsidRPr="00DB541D" w:rsidRDefault="00B91C32">
      <w:pPr>
        <w:spacing w:after="0" w:line="276" w:lineRule="auto"/>
        <w:rPr>
          <w:rFonts w:ascii="Times New Roman" w:hAnsi="Times New Roman" w:cs="Times New Roman"/>
          <w:sz w:val="24"/>
          <w:szCs w:val="24"/>
        </w:rPr>
      </w:pPr>
    </w:p>
    <w:p w14:paraId="3D924C80" w14:textId="77777777" w:rsidR="00B91C32" w:rsidRPr="00DB541D" w:rsidRDefault="00B91C32">
      <w:pPr>
        <w:spacing w:after="0" w:line="276" w:lineRule="auto"/>
        <w:rPr>
          <w:rFonts w:ascii="Times New Roman" w:hAnsi="Times New Roman" w:cs="Times New Roman"/>
          <w:sz w:val="24"/>
          <w:szCs w:val="24"/>
        </w:rPr>
      </w:pPr>
    </w:p>
    <w:p w14:paraId="308D943B" w14:textId="77777777" w:rsidR="00B91C32" w:rsidRPr="00DB541D" w:rsidRDefault="00B91C32">
      <w:pPr>
        <w:spacing w:after="0" w:line="276" w:lineRule="auto"/>
        <w:rPr>
          <w:rFonts w:ascii="Times New Roman" w:hAnsi="Times New Roman" w:cs="Times New Roman"/>
          <w:sz w:val="24"/>
          <w:szCs w:val="24"/>
        </w:rPr>
      </w:pPr>
    </w:p>
    <w:p w14:paraId="427C6B15" w14:textId="77777777" w:rsidR="00B91C32" w:rsidRPr="00DB541D" w:rsidRDefault="00B91C32">
      <w:pPr>
        <w:spacing w:after="0" w:line="276" w:lineRule="auto"/>
        <w:rPr>
          <w:rFonts w:ascii="Times New Roman" w:hAnsi="Times New Roman" w:cs="Times New Roman"/>
          <w:sz w:val="24"/>
          <w:szCs w:val="24"/>
        </w:rPr>
      </w:pPr>
    </w:p>
    <w:p w14:paraId="3A24E1B1" w14:textId="77777777" w:rsidR="00B91C32" w:rsidRPr="00DB541D" w:rsidRDefault="00B91C32">
      <w:pPr>
        <w:spacing w:after="0" w:line="276" w:lineRule="auto"/>
        <w:rPr>
          <w:rFonts w:ascii="Times New Roman" w:hAnsi="Times New Roman" w:cs="Times New Roman"/>
          <w:sz w:val="24"/>
          <w:szCs w:val="24"/>
        </w:rPr>
      </w:pPr>
    </w:p>
    <w:p w14:paraId="33F30DB5" w14:textId="77777777" w:rsidR="00B91C32" w:rsidRPr="00DB541D" w:rsidRDefault="00B91C32">
      <w:pPr>
        <w:spacing w:after="0" w:line="276" w:lineRule="auto"/>
        <w:rPr>
          <w:rFonts w:ascii="Times New Roman" w:hAnsi="Times New Roman" w:cs="Times New Roman"/>
          <w:sz w:val="24"/>
          <w:szCs w:val="24"/>
        </w:rPr>
      </w:pPr>
    </w:p>
    <w:p w14:paraId="0E619A65" w14:textId="77777777" w:rsidR="00B91C32" w:rsidRPr="00DB541D" w:rsidRDefault="00B91C32">
      <w:pPr>
        <w:spacing w:after="0" w:line="276" w:lineRule="auto"/>
        <w:rPr>
          <w:rFonts w:ascii="Times New Roman" w:hAnsi="Times New Roman" w:cs="Times New Roman"/>
          <w:sz w:val="24"/>
          <w:szCs w:val="24"/>
        </w:rPr>
      </w:pPr>
    </w:p>
    <w:p w14:paraId="516CCCA9" w14:textId="77777777" w:rsidR="00B91C32" w:rsidRPr="00DB541D" w:rsidRDefault="00B91C32">
      <w:pPr>
        <w:spacing w:after="0" w:line="276" w:lineRule="auto"/>
        <w:rPr>
          <w:rFonts w:ascii="Times New Roman" w:hAnsi="Times New Roman" w:cs="Times New Roman"/>
          <w:sz w:val="24"/>
          <w:szCs w:val="24"/>
        </w:rPr>
      </w:pPr>
    </w:p>
    <w:p w14:paraId="55F46388" w14:textId="77777777" w:rsidR="00B91C32" w:rsidRPr="00DB541D" w:rsidRDefault="00B91C32">
      <w:pPr>
        <w:spacing w:after="0" w:line="276" w:lineRule="auto"/>
        <w:rPr>
          <w:rFonts w:ascii="Times New Roman" w:hAnsi="Times New Roman" w:cs="Times New Roman"/>
          <w:sz w:val="24"/>
          <w:szCs w:val="24"/>
        </w:rPr>
      </w:pPr>
    </w:p>
    <w:p w14:paraId="3771403A" w14:textId="77777777" w:rsidR="00276306" w:rsidRPr="00DB541D" w:rsidRDefault="00276306">
      <w:pPr>
        <w:spacing w:after="0" w:line="276" w:lineRule="auto"/>
        <w:rPr>
          <w:rFonts w:ascii="Times New Roman" w:hAnsi="Times New Roman" w:cs="Times New Roman"/>
          <w:sz w:val="24"/>
          <w:szCs w:val="24"/>
        </w:rPr>
      </w:pPr>
    </w:p>
    <w:p w14:paraId="0EB9BD5A" w14:textId="77777777" w:rsidR="00276306" w:rsidRPr="00DB541D" w:rsidRDefault="00276306">
      <w:pPr>
        <w:spacing w:after="0" w:line="276" w:lineRule="auto"/>
        <w:rPr>
          <w:rFonts w:ascii="Times New Roman" w:hAnsi="Times New Roman" w:cs="Times New Roman"/>
          <w:sz w:val="24"/>
          <w:szCs w:val="24"/>
        </w:rPr>
      </w:pPr>
    </w:p>
    <w:p w14:paraId="06A1D5BA" w14:textId="77777777" w:rsidR="00276306" w:rsidRPr="00DB541D" w:rsidRDefault="00276306">
      <w:pPr>
        <w:spacing w:after="0" w:line="276" w:lineRule="auto"/>
        <w:rPr>
          <w:rFonts w:ascii="Times New Roman" w:hAnsi="Times New Roman" w:cs="Times New Roman"/>
          <w:sz w:val="24"/>
          <w:szCs w:val="24"/>
        </w:rPr>
      </w:pPr>
    </w:p>
    <w:p w14:paraId="0991049C" w14:textId="77777777" w:rsidR="00276306" w:rsidRPr="00DB541D" w:rsidRDefault="00276306">
      <w:pPr>
        <w:spacing w:after="0" w:line="276" w:lineRule="auto"/>
        <w:rPr>
          <w:rFonts w:ascii="Times New Roman" w:hAnsi="Times New Roman" w:cs="Times New Roman"/>
          <w:sz w:val="24"/>
          <w:szCs w:val="24"/>
        </w:rPr>
      </w:pPr>
    </w:p>
    <w:p w14:paraId="1B6A8574" w14:textId="77777777" w:rsidR="00276306" w:rsidRPr="00DB541D" w:rsidRDefault="00276306">
      <w:pPr>
        <w:spacing w:after="0" w:line="276" w:lineRule="auto"/>
        <w:rPr>
          <w:rFonts w:ascii="Times New Roman" w:hAnsi="Times New Roman" w:cs="Times New Roman"/>
          <w:sz w:val="24"/>
          <w:szCs w:val="24"/>
        </w:rPr>
      </w:pPr>
    </w:p>
    <w:p w14:paraId="37824210" w14:textId="77777777" w:rsidR="00B91C32" w:rsidRPr="00DB541D" w:rsidRDefault="00B91C32">
      <w:pPr>
        <w:spacing w:after="0" w:line="276" w:lineRule="auto"/>
        <w:rPr>
          <w:rFonts w:ascii="Times New Roman" w:hAnsi="Times New Roman" w:cs="Times New Roman"/>
          <w:sz w:val="24"/>
          <w:szCs w:val="24"/>
        </w:rPr>
      </w:pPr>
    </w:p>
    <w:p w14:paraId="1B2D378E" w14:textId="77777777" w:rsidR="00B91C32" w:rsidRPr="00DB541D" w:rsidRDefault="00B91C32">
      <w:pPr>
        <w:spacing w:after="0" w:line="276" w:lineRule="auto"/>
        <w:rPr>
          <w:rFonts w:ascii="Times New Roman" w:hAnsi="Times New Roman" w:cs="Times New Roman"/>
          <w:sz w:val="24"/>
          <w:szCs w:val="24"/>
        </w:rPr>
      </w:pPr>
    </w:p>
    <w:p w14:paraId="46CC870E" w14:textId="2CB5F1C5" w:rsidR="00B91C32" w:rsidRPr="00DB541D" w:rsidRDefault="00AC2EA5">
      <w:pPr>
        <w:spacing w:after="0" w:line="276" w:lineRule="auto"/>
        <w:rPr>
          <w:rFonts w:ascii="Times New Roman" w:hAnsi="Times New Roman" w:cs="Times New Roman"/>
          <w:b/>
          <w:sz w:val="24"/>
          <w:szCs w:val="24"/>
        </w:rPr>
      </w:pPr>
      <w:r w:rsidRPr="00DB541D">
        <w:rPr>
          <w:rFonts w:ascii="Times New Roman" w:hAnsi="Times New Roman" w:cs="Times New Roman"/>
          <w:b/>
          <w:sz w:val="24"/>
          <w:szCs w:val="24"/>
        </w:rPr>
        <w:t>Table 1.</w:t>
      </w:r>
      <w:r w:rsidR="00B91C32" w:rsidRPr="00DB541D">
        <w:rPr>
          <w:rFonts w:ascii="Times New Roman" w:hAnsi="Times New Roman" w:cs="Times New Roman"/>
          <w:b/>
          <w:sz w:val="24"/>
          <w:szCs w:val="24"/>
        </w:rPr>
        <w:t xml:space="preserve"> </w:t>
      </w:r>
      <w:r w:rsidR="00B91C32" w:rsidRPr="00DB541D">
        <w:rPr>
          <w:rFonts w:ascii="Times New Roman" w:hAnsi="Times New Roman" w:cs="Times New Roman"/>
          <w:sz w:val="24"/>
          <w:szCs w:val="24"/>
        </w:rPr>
        <w:t>Priority A’s Open Method of Coordination Working Groups</w:t>
      </w:r>
    </w:p>
    <w:tbl>
      <w:tblPr>
        <w:tblStyle w:val="TableGrid"/>
        <w:tblW w:w="0" w:type="auto"/>
        <w:tblLook w:val="04A0" w:firstRow="1" w:lastRow="0" w:firstColumn="1" w:lastColumn="0" w:noHBand="0" w:noVBand="1"/>
      </w:tblPr>
      <w:tblGrid>
        <w:gridCol w:w="1129"/>
        <w:gridCol w:w="2552"/>
        <w:gridCol w:w="2693"/>
        <w:gridCol w:w="2642"/>
      </w:tblGrid>
      <w:tr w:rsidR="00B91C32" w:rsidRPr="00DB541D" w14:paraId="663F46FF" w14:textId="77777777" w:rsidTr="005237F9">
        <w:tc>
          <w:tcPr>
            <w:tcW w:w="1129" w:type="dxa"/>
          </w:tcPr>
          <w:p w14:paraId="2F660E30" w14:textId="77777777" w:rsidR="00B91C32" w:rsidRPr="00DB541D" w:rsidRDefault="00B91C32">
            <w:pPr>
              <w:spacing w:line="276" w:lineRule="auto"/>
              <w:rPr>
                <w:rFonts w:ascii="Times New Roman" w:hAnsi="Times New Roman" w:cs="Times New Roman"/>
              </w:rPr>
            </w:pPr>
          </w:p>
        </w:tc>
        <w:tc>
          <w:tcPr>
            <w:tcW w:w="2552" w:type="dxa"/>
          </w:tcPr>
          <w:p w14:paraId="793B02B4" w14:textId="77777777" w:rsidR="00B91C32" w:rsidRPr="00DB541D" w:rsidRDefault="00B91C32">
            <w:pPr>
              <w:spacing w:line="276" w:lineRule="auto"/>
              <w:rPr>
                <w:rFonts w:ascii="Times New Roman" w:hAnsi="Times New Roman" w:cs="Times New Roman"/>
                <w:b/>
              </w:rPr>
            </w:pPr>
            <w:r w:rsidRPr="00DB541D">
              <w:rPr>
                <w:rFonts w:ascii="Times New Roman" w:hAnsi="Times New Roman" w:cs="Times New Roman"/>
                <w:b/>
              </w:rPr>
              <w:t>Group 1</w:t>
            </w:r>
          </w:p>
        </w:tc>
        <w:tc>
          <w:tcPr>
            <w:tcW w:w="2693" w:type="dxa"/>
          </w:tcPr>
          <w:p w14:paraId="67E3A73A" w14:textId="77777777" w:rsidR="00B91C32" w:rsidRPr="00DB541D" w:rsidRDefault="00B91C32">
            <w:pPr>
              <w:spacing w:line="276" w:lineRule="auto"/>
              <w:rPr>
                <w:rFonts w:ascii="Times New Roman" w:hAnsi="Times New Roman" w:cs="Times New Roman"/>
                <w:b/>
              </w:rPr>
            </w:pPr>
            <w:r w:rsidRPr="00DB541D">
              <w:rPr>
                <w:rFonts w:ascii="Times New Roman" w:hAnsi="Times New Roman" w:cs="Times New Roman"/>
                <w:b/>
              </w:rPr>
              <w:t>Group 2</w:t>
            </w:r>
          </w:p>
        </w:tc>
        <w:tc>
          <w:tcPr>
            <w:tcW w:w="2642" w:type="dxa"/>
          </w:tcPr>
          <w:p w14:paraId="23935562" w14:textId="77777777" w:rsidR="00B91C32" w:rsidRPr="00DB541D" w:rsidRDefault="00B91C32">
            <w:pPr>
              <w:spacing w:line="276" w:lineRule="auto"/>
              <w:rPr>
                <w:rFonts w:ascii="Times New Roman" w:hAnsi="Times New Roman" w:cs="Times New Roman"/>
                <w:b/>
              </w:rPr>
            </w:pPr>
            <w:r w:rsidRPr="00DB541D">
              <w:rPr>
                <w:rFonts w:ascii="Times New Roman" w:hAnsi="Times New Roman" w:cs="Times New Roman"/>
                <w:b/>
              </w:rPr>
              <w:t>Group 3</w:t>
            </w:r>
          </w:p>
        </w:tc>
      </w:tr>
      <w:tr w:rsidR="00B91C32" w:rsidRPr="00DB541D" w14:paraId="5D18DCDF" w14:textId="77777777" w:rsidTr="005237F9">
        <w:tc>
          <w:tcPr>
            <w:tcW w:w="1129" w:type="dxa"/>
          </w:tcPr>
          <w:p w14:paraId="24939FE5" w14:textId="77777777" w:rsidR="00B91C32" w:rsidRPr="00DB541D" w:rsidRDefault="00B91C32">
            <w:pPr>
              <w:spacing w:line="276" w:lineRule="auto"/>
              <w:rPr>
                <w:rFonts w:ascii="Times New Roman" w:hAnsi="Times New Roman" w:cs="Times New Roman"/>
                <w:b/>
              </w:rPr>
            </w:pPr>
            <w:r w:rsidRPr="00DB541D">
              <w:rPr>
                <w:rFonts w:ascii="Times New Roman" w:hAnsi="Times New Roman" w:cs="Times New Roman"/>
                <w:b/>
              </w:rPr>
              <w:t>Name</w:t>
            </w:r>
          </w:p>
        </w:tc>
        <w:tc>
          <w:tcPr>
            <w:tcW w:w="2552" w:type="dxa"/>
          </w:tcPr>
          <w:p w14:paraId="4E69E650" w14:textId="77777777" w:rsidR="00B91C32" w:rsidRPr="00DB541D" w:rsidRDefault="00B91C32">
            <w:pPr>
              <w:spacing w:line="276" w:lineRule="auto"/>
              <w:rPr>
                <w:rFonts w:ascii="Times New Roman" w:hAnsi="Times New Roman" w:cs="Times New Roman"/>
              </w:rPr>
            </w:pPr>
            <w:r w:rsidRPr="00DB541D">
              <w:rPr>
                <w:rFonts w:ascii="Times New Roman" w:hAnsi="Times New Roman" w:cs="Times New Roman"/>
              </w:rPr>
              <w:t>The role of public arts and cultural institutions in the promotion of better access to and wider participation in culture</w:t>
            </w:r>
          </w:p>
        </w:tc>
        <w:tc>
          <w:tcPr>
            <w:tcW w:w="2693" w:type="dxa"/>
          </w:tcPr>
          <w:p w14:paraId="4FB567E6" w14:textId="77777777" w:rsidR="00B91C32" w:rsidRPr="00DB541D" w:rsidRDefault="00B91C32">
            <w:pPr>
              <w:spacing w:line="276" w:lineRule="auto"/>
              <w:rPr>
                <w:rFonts w:ascii="Times New Roman" w:hAnsi="Times New Roman" w:cs="Times New Roman"/>
              </w:rPr>
            </w:pPr>
            <w:r w:rsidRPr="00DB541D">
              <w:rPr>
                <w:rFonts w:ascii="Times New Roman" w:hAnsi="Times New Roman" w:cs="Times New Roman"/>
              </w:rPr>
              <w:t>The role of public arts and cultural institutions in the promotion of cultural diversity and intercultural dialogue</w:t>
            </w:r>
          </w:p>
        </w:tc>
        <w:tc>
          <w:tcPr>
            <w:tcW w:w="2642" w:type="dxa"/>
          </w:tcPr>
          <w:p w14:paraId="7D5FBE6A" w14:textId="77777777" w:rsidR="00B91C32" w:rsidRPr="00DB541D" w:rsidRDefault="00B91C32">
            <w:pPr>
              <w:spacing w:line="276" w:lineRule="auto"/>
              <w:rPr>
                <w:rFonts w:ascii="Times New Roman" w:hAnsi="Times New Roman" w:cs="Times New Roman"/>
              </w:rPr>
            </w:pPr>
            <w:r w:rsidRPr="00DB541D">
              <w:rPr>
                <w:rFonts w:ascii="Times New Roman" w:hAnsi="Times New Roman" w:cs="Times New Roman"/>
              </w:rPr>
              <w:t>Development of the key competence ‘Cultural awareness and expression’</w:t>
            </w:r>
          </w:p>
        </w:tc>
      </w:tr>
      <w:tr w:rsidR="00B91C32" w:rsidRPr="00DB541D" w14:paraId="118B7986" w14:textId="77777777" w:rsidTr="005237F9">
        <w:tc>
          <w:tcPr>
            <w:tcW w:w="1129" w:type="dxa"/>
          </w:tcPr>
          <w:p w14:paraId="1DDE344D" w14:textId="77777777" w:rsidR="00B91C32" w:rsidRPr="00DB541D" w:rsidRDefault="00B91C32">
            <w:pPr>
              <w:spacing w:line="276" w:lineRule="auto"/>
              <w:rPr>
                <w:rFonts w:ascii="Times New Roman" w:hAnsi="Times New Roman" w:cs="Times New Roman"/>
                <w:b/>
              </w:rPr>
            </w:pPr>
            <w:r w:rsidRPr="00DB541D">
              <w:rPr>
                <w:rFonts w:ascii="Times New Roman" w:hAnsi="Times New Roman" w:cs="Times New Roman"/>
                <w:b/>
              </w:rPr>
              <w:t>Task</w:t>
            </w:r>
          </w:p>
        </w:tc>
        <w:tc>
          <w:tcPr>
            <w:tcW w:w="2552" w:type="dxa"/>
          </w:tcPr>
          <w:p w14:paraId="708926EA" w14:textId="77777777" w:rsidR="00B91C32" w:rsidRPr="00DB541D" w:rsidRDefault="00B91C32">
            <w:pPr>
              <w:spacing w:line="276" w:lineRule="auto"/>
              <w:rPr>
                <w:rFonts w:ascii="Times New Roman" w:hAnsi="Times New Roman" w:cs="Times New Roman"/>
              </w:rPr>
            </w:pPr>
            <w:r w:rsidRPr="00DB541D">
              <w:rPr>
                <w:rFonts w:ascii="Times New Roman" w:hAnsi="Times New Roman" w:cs="Times New Roman"/>
              </w:rPr>
              <w:t>Experts will identify policies and good practices of public arts and cultural institutions to promote better access to and wider participation in culture, including by disadvantaged groups and groups experiencing poverty and social exclusion</w:t>
            </w:r>
          </w:p>
        </w:tc>
        <w:tc>
          <w:tcPr>
            <w:tcW w:w="2693" w:type="dxa"/>
          </w:tcPr>
          <w:p w14:paraId="58A6E102" w14:textId="77777777" w:rsidR="00B91C32" w:rsidRPr="00DB541D" w:rsidRDefault="00B91C32">
            <w:pPr>
              <w:spacing w:line="276" w:lineRule="auto"/>
              <w:rPr>
                <w:rFonts w:ascii="Times New Roman" w:hAnsi="Times New Roman" w:cs="Times New Roman"/>
              </w:rPr>
            </w:pPr>
            <w:r w:rsidRPr="00DB541D">
              <w:rPr>
                <w:rFonts w:ascii="Times New Roman" w:hAnsi="Times New Roman" w:cs="Times New Roman"/>
              </w:rPr>
              <w:t>Experts will identify policies and good practices in creating spaces in public arts and cultural institutions to facilitate exchanges among cultures and between social groups, in particular by highlighting the intercultural dimension of the heritage and by promoting artistic and cultural education and developing intercultural competences.</w:t>
            </w:r>
          </w:p>
        </w:tc>
        <w:tc>
          <w:tcPr>
            <w:tcW w:w="2642" w:type="dxa"/>
          </w:tcPr>
          <w:p w14:paraId="1512E943" w14:textId="77777777" w:rsidR="00B91C32" w:rsidRPr="00DB541D" w:rsidRDefault="00B91C32">
            <w:pPr>
              <w:spacing w:line="276" w:lineRule="auto"/>
              <w:rPr>
                <w:rFonts w:ascii="Times New Roman" w:hAnsi="Times New Roman" w:cs="Times New Roman"/>
              </w:rPr>
            </w:pPr>
            <w:r w:rsidRPr="00DB541D">
              <w:rPr>
                <w:rFonts w:ascii="Times New Roman" w:hAnsi="Times New Roman" w:cs="Times New Roman"/>
              </w:rPr>
              <w:t>Experts will identify good practices for the development of this key competence and its integration into education policies, on the basis of knowledge and attitudes identified in the Recommendation of the European Parliament and of the Council of 18 December 2006 on key competences for lifelong learning</w:t>
            </w:r>
          </w:p>
        </w:tc>
      </w:tr>
      <w:tr w:rsidR="00B91C32" w:rsidRPr="00DB541D" w14:paraId="640F1D25" w14:textId="77777777" w:rsidTr="005237F9">
        <w:tc>
          <w:tcPr>
            <w:tcW w:w="1129" w:type="dxa"/>
          </w:tcPr>
          <w:p w14:paraId="2EC1B66A" w14:textId="77777777" w:rsidR="00B91C32" w:rsidRPr="00DB541D" w:rsidRDefault="00B91C32">
            <w:pPr>
              <w:spacing w:line="276" w:lineRule="auto"/>
              <w:rPr>
                <w:rFonts w:ascii="Times New Roman" w:hAnsi="Times New Roman" w:cs="Times New Roman"/>
                <w:b/>
              </w:rPr>
            </w:pPr>
            <w:r w:rsidRPr="00DB541D">
              <w:rPr>
                <w:rFonts w:ascii="Times New Roman" w:hAnsi="Times New Roman" w:cs="Times New Roman"/>
                <w:b/>
              </w:rPr>
              <w:t>Output</w:t>
            </w:r>
          </w:p>
        </w:tc>
        <w:tc>
          <w:tcPr>
            <w:tcW w:w="2552" w:type="dxa"/>
          </w:tcPr>
          <w:p w14:paraId="587FC4D7" w14:textId="77777777" w:rsidR="00B91C32" w:rsidRPr="00DB541D" w:rsidRDefault="00B91C32">
            <w:pPr>
              <w:spacing w:line="276" w:lineRule="auto"/>
              <w:rPr>
                <w:rFonts w:ascii="Times New Roman" w:hAnsi="Times New Roman" w:cs="Times New Roman"/>
              </w:rPr>
            </w:pPr>
            <w:r w:rsidRPr="00DB541D">
              <w:rPr>
                <w:rFonts w:ascii="Times New Roman" w:hAnsi="Times New Roman" w:cs="Times New Roman"/>
              </w:rPr>
              <w:t>Identification of policies and good practice manual for public arts and cultural institutions.</w:t>
            </w:r>
          </w:p>
        </w:tc>
        <w:tc>
          <w:tcPr>
            <w:tcW w:w="2693" w:type="dxa"/>
          </w:tcPr>
          <w:p w14:paraId="38AF5F1F" w14:textId="77777777" w:rsidR="00B91C32" w:rsidRPr="00DB541D" w:rsidRDefault="00B91C32">
            <w:pPr>
              <w:spacing w:line="276" w:lineRule="auto"/>
              <w:rPr>
                <w:rFonts w:ascii="Times New Roman" w:hAnsi="Times New Roman" w:cs="Times New Roman"/>
              </w:rPr>
            </w:pPr>
            <w:r w:rsidRPr="00DB541D">
              <w:rPr>
                <w:rFonts w:ascii="Times New Roman" w:hAnsi="Times New Roman" w:cs="Times New Roman"/>
              </w:rPr>
              <w:t>Identification of policies and good practice manual for public arts and cultural institutions.</w:t>
            </w:r>
          </w:p>
        </w:tc>
        <w:tc>
          <w:tcPr>
            <w:tcW w:w="2642" w:type="dxa"/>
          </w:tcPr>
          <w:p w14:paraId="3AE0FB22" w14:textId="77777777" w:rsidR="00B91C32" w:rsidRPr="00DB541D" w:rsidRDefault="00B91C32">
            <w:pPr>
              <w:spacing w:line="276" w:lineRule="auto"/>
              <w:rPr>
                <w:rFonts w:ascii="Times New Roman" w:hAnsi="Times New Roman" w:cs="Times New Roman"/>
              </w:rPr>
            </w:pPr>
            <w:r w:rsidRPr="00DB541D">
              <w:rPr>
                <w:rFonts w:ascii="Times New Roman" w:hAnsi="Times New Roman" w:cs="Times New Roman"/>
              </w:rPr>
              <w:t>Good practice manual for culture and education authorities at national and European level.</w:t>
            </w:r>
          </w:p>
        </w:tc>
      </w:tr>
    </w:tbl>
    <w:p w14:paraId="32DDED75" w14:textId="77777777" w:rsidR="00B91C32" w:rsidRPr="00DB541D" w:rsidRDefault="00B91C32">
      <w:pPr>
        <w:spacing w:after="0" w:line="276" w:lineRule="auto"/>
        <w:rPr>
          <w:rFonts w:ascii="Times New Roman" w:hAnsi="Times New Roman" w:cs="Times New Roman"/>
        </w:rPr>
      </w:pPr>
      <w:r w:rsidRPr="00DB541D">
        <w:rPr>
          <w:rFonts w:ascii="Times New Roman" w:hAnsi="Times New Roman" w:cs="Times New Roman"/>
        </w:rPr>
        <w:t xml:space="preserve"> </w:t>
      </w:r>
      <w:r w:rsidRPr="00DB541D">
        <w:rPr>
          <w:rFonts w:ascii="Times New Roman" w:hAnsi="Times New Roman" w:cs="Times New Roman"/>
          <w:i/>
        </w:rPr>
        <w:t>Source</w:t>
      </w:r>
      <w:r w:rsidRPr="00DB541D">
        <w:rPr>
          <w:rFonts w:ascii="Times New Roman" w:hAnsi="Times New Roman" w:cs="Times New Roman"/>
        </w:rPr>
        <w:t>: Council of the European Union (2010)</w:t>
      </w:r>
    </w:p>
    <w:p w14:paraId="30B910F6" w14:textId="77777777" w:rsidR="00B91C32" w:rsidRPr="00DB541D" w:rsidRDefault="00B91C32">
      <w:pPr>
        <w:spacing w:after="0" w:line="276" w:lineRule="auto"/>
        <w:rPr>
          <w:rFonts w:ascii="Times New Roman" w:hAnsi="Times New Roman" w:cs="Times New Roman"/>
          <w:sz w:val="24"/>
          <w:szCs w:val="24"/>
        </w:rPr>
      </w:pPr>
    </w:p>
    <w:sectPr w:rsidR="00B91C32" w:rsidRPr="00DB541D" w:rsidSect="00F26C95">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7215C" w14:textId="77777777" w:rsidR="002764C3" w:rsidRDefault="002764C3" w:rsidP="00845083">
      <w:pPr>
        <w:spacing w:after="0" w:line="240" w:lineRule="auto"/>
      </w:pPr>
      <w:r>
        <w:separator/>
      </w:r>
    </w:p>
  </w:endnote>
  <w:endnote w:type="continuationSeparator" w:id="0">
    <w:p w14:paraId="1BA330E4" w14:textId="77777777" w:rsidR="002764C3" w:rsidRDefault="002764C3" w:rsidP="0084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JMLVG+Futura">
    <w:altName w:val="Futura"/>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IDFont+F3">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772938"/>
      <w:docPartObj>
        <w:docPartGallery w:val="Page Numbers (Bottom of Page)"/>
        <w:docPartUnique/>
      </w:docPartObj>
    </w:sdtPr>
    <w:sdtEndPr>
      <w:rPr>
        <w:noProof/>
      </w:rPr>
    </w:sdtEndPr>
    <w:sdtContent>
      <w:p w14:paraId="5DF90158" w14:textId="77777777" w:rsidR="005B42E3" w:rsidRDefault="005B42E3">
        <w:pPr>
          <w:pStyle w:val="Footer"/>
          <w:jc w:val="right"/>
        </w:pPr>
      </w:p>
      <w:p w14:paraId="4049F47E" w14:textId="1B867916" w:rsidR="005B42E3" w:rsidRDefault="005B42E3">
        <w:pPr>
          <w:pStyle w:val="Footer"/>
          <w:jc w:val="right"/>
        </w:pPr>
        <w:r>
          <w:fldChar w:fldCharType="begin"/>
        </w:r>
        <w:r>
          <w:instrText xml:space="preserve"> PAGE   \* MERGEFORMAT </w:instrText>
        </w:r>
        <w:r>
          <w:fldChar w:fldCharType="separate"/>
        </w:r>
        <w:r w:rsidR="006B379E">
          <w:rPr>
            <w:noProof/>
          </w:rPr>
          <w:t>1</w:t>
        </w:r>
        <w:r>
          <w:rPr>
            <w:noProof/>
          </w:rPr>
          <w:fldChar w:fldCharType="end"/>
        </w:r>
      </w:p>
    </w:sdtContent>
  </w:sdt>
  <w:p w14:paraId="671A9198" w14:textId="77777777" w:rsidR="005B42E3" w:rsidRDefault="005B4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60CD2" w14:textId="77777777" w:rsidR="002764C3" w:rsidRDefault="002764C3" w:rsidP="00845083">
      <w:pPr>
        <w:spacing w:after="0" w:line="240" w:lineRule="auto"/>
      </w:pPr>
      <w:r>
        <w:separator/>
      </w:r>
    </w:p>
  </w:footnote>
  <w:footnote w:type="continuationSeparator" w:id="0">
    <w:p w14:paraId="0FDAAAEC" w14:textId="77777777" w:rsidR="002764C3" w:rsidRDefault="002764C3" w:rsidP="00845083">
      <w:pPr>
        <w:spacing w:after="0" w:line="240" w:lineRule="auto"/>
      </w:pPr>
      <w:r>
        <w:continuationSeparator/>
      </w:r>
    </w:p>
  </w:footnote>
  <w:footnote w:id="1">
    <w:p w14:paraId="7272289C" w14:textId="4DD27317" w:rsidR="005B42E3" w:rsidRPr="00E37314" w:rsidRDefault="005B42E3" w:rsidP="004A46B0">
      <w:pPr>
        <w:autoSpaceDE w:val="0"/>
        <w:autoSpaceDN w:val="0"/>
        <w:adjustRightInd w:val="0"/>
        <w:spacing w:after="0" w:line="240" w:lineRule="auto"/>
        <w:rPr>
          <w:rFonts w:cs="Times New Roman"/>
          <w:sz w:val="20"/>
          <w:szCs w:val="20"/>
        </w:rPr>
      </w:pPr>
      <w:r w:rsidRPr="00E37314">
        <w:rPr>
          <w:rStyle w:val="FootnoteReference"/>
        </w:rPr>
        <w:footnoteRef/>
      </w:r>
      <w:r w:rsidRPr="00E37314">
        <w:t xml:space="preserve"> </w:t>
      </w:r>
      <w:r w:rsidRPr="00E37314">
        <w:rPr>
          <w:rFonts w:cs="Times New Roman"/>
          <w:sz w:val="20"/>
          <w:szCs w:val="20"/>
        </w:rPr>
        <w:t xml:space="preserve">Cultural policy </w:t>
      </w:r>
      <w:r>
        <w:rPr>
          <w:rFonts w:cs="Times New Roman"/>
          <w:sz w:val="20"/>
          <w:szCs w:val="20"/>
        </w:rPr>
        <w:t>typically</w:t>
      </w:r>
      <w:r w:rsidRPr="00E37314">
        <w:rPr>
          <w:rFonts w:cs="Times New Roman"/>
          <w:sz w:val="20"/>
          <w:szCs w:val="20"/>
        </w:rPr>
        <w:t xml:space="preserve"> encompass</w:t>
      </w:r>
      <w:r>
        <w:rPr>
          <w:rFonts w:cs="Times New Roman"/>
          <w:sz w:val="20"/>
          <w:szCs w:val="20"/>
        </w:rPr>
        <w:t>es policies relating to the</w:t>
      </w:r>
      <w:r w:rsidRPr="00E37314">
        <w:rPr>
          <w:rFonts w:cs="Times New Roman"/>
          <w:sz w:val="20"/>
          <w:szCs w:val="20"/>
        </w:rPr>
        <w:t xml:space="preserve"> </w:t>
      </w:r>
      <w:r w:rsidRPr="00E37314">
        <w:rPr>
          <w:rFonts w:cs="Times New Roman"/>
          <w:i/>
          <w:sz w:val="20"/>
          <w:szCs w:val="20"/>
        </w:rPr>
        <w:t>arts and culture</w:t>
      </w:r>
      <w:r w:rsidRPr="00E37314">
        <w:rPr>
          <w:rFonts w:cs="Times New Roman"/>
          <w:sz w:val="20"/>
          <w:szCs w:val="20"/>
        </w:rPr>
        <w:t xml:space="preserve"> (including cultural institutions), </w:t>
      </w:r>
      <w:r w:rsidRPr="00E37314">
        <w:rPr>
          <w:rFonts w:cs="Times New Roman"/>
          <w:i/>
          <w:sz w:val="20"/>
          <w:szCs w:val="20"/>
        </w:rPr>
        <w:t xml:space="preserve">communications and media </w:t>
      </w:r>
      <w:r w:rsidRPr="00E37314">
        <w:rPr>
          <w:rFonts w:cs="Times New Roman"/>
          <w:sz w:val="20"/>
          <w:szCs w:val="20"/>
        </w:rPr>
        <w:t>(including, for example, broadcasting and publishing),</w:t>
      </w:r>
      <w:r w:rsidRPr="00E37314">
        <w:rPr>
          <w:rFonts w:cs="Times New Roman"/>
          <w:i/>
          <w:sz w:val="20"/>
          <w:szCs w:val="20"/>
        </w:rPr>
        <w:t xml:space="preserve"> citizenship and identity,</w:t>
      </w:r>
      <w:r w:rsidRPr="00E37314">
        <w:rPr>
          <w:rFonts w:cs="Times New Roman"/>
          <w:sz w:val="20"/>
          <w:szCs w:val="20"/>
        </w:rPr>
        <w:t xml:space="preserve"> and </w:t>
      </w:r>
      <w:r w:rsidRPr="00E37314">
        <w:rPr>
          <w:rFonts w:cs="Times New Roman"/>
          <w:i/>
          <w:sz w:val="20"/>
          <w:szCs w:val="20"/>
        </w:rPr>
        <w:t>spatial culture</w:t>
      </w:r>
      <w:r w:rsidRPr="00E37314">
        <w:rPr>
          <w:rFonts w:cs="Times New Roman"/>
          <w:sz w:val="20"/>
          <w:szCs w:val="20"/>
        </w:rPr>
        <w:t xml:space="preserve"> (urban policy</w:t>
      </w:r>
      <w:r>
        <w:rPr>
          <w:rFonts w:cs="Times New Roman"/>
          <w:sz w:val="20"/>
          <w:szCs w:val="20"/>
        </w:rPr>
        <w:t xml:space="preserve">, </w:t>
      </w:r>
      <w:r w:rsidRPr="00E37314">
        <w:rPr>
          <w:rFonts w:cs="Times New Roman"/>
          <w:sz w:val="20"/>
          <w:szCs w:val="20"/>
        </w:rPr>
        <w:t xml:space="preserve">cultural planning, and cultural heritage) (Craik, </w:t>
      </w:r>
      <w:r>
        <w:rPr>
          <w:rFonts w:cs="Times New Roman"/>
          <w:sz w:val="20"/>
          <w:szCs w:val="20"/>
        </w:rPr>
        <w:t xml:space="preserve">Davis, and Sunderland, </w:t>
      </w:r>
      <w:r w:rsidRPr="00E37314">
        <w:rPr>
          <w:rFonts w:cs="Times New Roman"/>
          <w:sz w:val="20"/>
          <w:szCs w:val="20"/>
        </w:rPr>
        <w:t>2000).</w:t>
      </w:r>
    </w:p>
  </w:footnote>
  <w:footnote w:id="2">
    <w:p w14:paraId="56522A4A" w14:textId="2264849B" w:rsidR="005B42E3" w:rsidRDefault="005B42E3" w:rsidP="000E1C31">
      <w:pPr>
        <w:pStyle w:val="FootnoteText"/>
      </w:pPr>
      <w:r w:rsidRPr="00E37314">
        <w:rPr>
          <w:rStyle w:val="FootnoteReference"/>
        </w:rPr>
        <w:footnoteRef/>
      </w:r>
      <w:r w:rsidRPr="00E37314">
        <w:t xml:space="preserve"> </w:t>
      </w:r>
      <w:r w:rsidRPr="00E37314">
        <w:rPr>
          <w:rFonts w:cs="Times New Roman"/>
        </w:rPr>
        <w:t>Subsidiarity, outlined in article 5(3) o</w:t>
      </w:r>
      <w:r>
        <w:rPr>
          <w:rFonts w:cs="Times New Roman"/>
        </w:rPr>
        <w:t>f the Treaty of Maastricht (TEU),</w:t>
      </w:r>
      <w:r w:rsidRPr="00E37314">
        <w:rPr>
          <w:rFonts w:cs="Times New Roman"/>
        </w:rPr>
        <w:t xml:space="preserve"> is a principle of EU law. It says that the EU will only become involved in a policy area if it is deemed the best ‘level’ of government to do so, i.e. </w:t>
      </w:r>
      <w:r>
        <w:rPr>
          <w:rFonts w:cs="Times New Roman"/>
        </w:rPr>
        <w:t xml:space="preserve">that </w:t>
      </w:r>
      <w:r w:rsidRPr="00E37314">
        <w:rPr>
          <w:rFonts w:cs="Times New Roman"/>
        </w:rPr>
        <w:t>Member States acting on their own is insufficient.</w:t>
      </w:r>
    </w:p>
  </w:footnote>
  <w:footnote w:id="3">
    <w:p w14:paraId="78A846EC" w14:textId="77777777" w:rsidR="005B42E3" w:rsidRDefault="005B42E3" w:rsidP="00DF559E">
      <w:pPr>
        <w:pStyle w:val="FootnoteText"/>
      </w:pPr>
      <w:r w:rsidRPr="008842C1">
        <w:rPr>
          <w:rStyle w:val="FootnoteReference"/>
        </w:rPr>
        <w:footnoteRef/>
      </w:r>
      <w:r w:rsidRPr="008842C1">
        <w:t xml:space="preserve"> Interviewees at the EU were initially contacted via heads of unit and then progressively via the snowball method. In the case of Member State experts</w:t>
      </w:r>
      <w:r>
        <w:t xml:space="preserve"> and invited experts</w:t>
      </w:r>
      <w:r w:rsidRPr="008842C1">
        <w:t xml:space="preserve">, these individuals were contacted via email </w:t>
      </w:r>
      <w:r>
        <w:t xml:space="preserve">using a publically-available participant list published in each OMC report. </w:t>
      </w:r>
    </w:p>
  </w:footnote>
  <w:footnote w:id="4">
    <w:p w14:paraId="378C84AD" w14:textId="412F958C" w:rsidR="005B42E3" w:rsidRPr="00C47891" w:rsidRDefault="005B42E3" w:rsidP="00C068B4">
      <w:pPr>
        <w:spacing w:after="0" w:line="240" w:lineRule="auto"/>
        <w:rPr>
          <w:sz w:val="24"/>
          <w:szCs w:val="24"/>
        </w:rPr>
      </w:pPr>
      <w:r w:rsidRPr="00C47891">
        <w:rPr>
          <w:rStyle w:val="FootnoteReference"/>
          <w:sz w:val="20"/>
          <w:szCs w:val="20"/>
        </w:rPr>
        <w:footnoteRef/>
      </w:r>
      <w:r w:rsidRPr="00C47891">
        <w:rPr>
          <w:sz w:val="20"/>
          <w:szCs w:val="20"/>
        </w:rPr>
        <w:t xml:space="preserve"> Similar, although </w:t>
      </w:r>
      <w:r>
        <w:rPr>
          <w:sz w:val="20"/>
          <w:szCs w:val="20"/>
        </w:rPr>
        <w:t>“harder</w:t>
      </w:r>
      <w:r w:rsidRPr="00C47891">
        <w:rPr>
          <w:sz w:val="20"/>
          <w:szCs w:val="20"/>
        </w:rPr>
        <w:t>,</w:t>
      </w:r>
      <w:r>
        <w:rPr>
          <w:sz w:val="20"/>
          <w:szCs w:val="20"/>
        </w:rPr>
        <w:t>”</w:t>
      </w:r>
      <w:r w:rsidRPr="00C47891">
        <w:rPr>
          <w:sz w:val="20"/>
          <w:szCs w:val="20"/>
        </w:rPr>
        <w:t xml:space="preserve"> policy coordination procedures were used in the lead-up to the adoption of the Euro.</w:t>
      </w:r>
    </w:p>
  </w:footnote>
  <w:footnote w:id="5">
    <w:p w14:paraId="76B874F8" w14:textId="7FE31DBA" w:rsidR="005B42E3" w:rsidRPr="00375A3F" w:rsidRDefault="005B42E3">
      <w:pPr>
        <w:pStyle w:val="FootnoteText"/>
      </w:pPr>
      <w:r w:rsidRPr="00C47891">
        <w:rPr>
          <w:rStyle w:val="FootnoteReference"/>
        </w:rPr>
        <w:footnoteRef/>
      </w:r>
      <w:r w:rsidRPr="00C47891">
        <w:t xml:space="preserve"> </w:t>
      </w:r>
      <w:r w:rsidRPr="00C47891">
        <w:rPr>
          <w:rFonts w:cs="Times New Roman"/>
        </w:rPr>
        <w:t>In the case of the culture OMC, the participation rate in the first two cycles (2008-2010 and 2011-2014) was relatively high, with 20-25 Member States regularly</w:t>
      </w:r>
      <w:r>
        <w:rPr>
          <w:rFonts w:cs="Times New Roman"/>
        </w:rPr>
        <w:t xml:space="preserve"> </w:t>
      </w:r>
      <w:r w:rsidRPr="00C47891">
        <w:rPr>
          <w:rFonts w:cs="Times New Roman"/>
        </w:rPr>
        <w:t>participating (</w:t>
      </w:r>
      <w:r>
        <w:rPr>
          <w:rFonts w:cs="Times New Roman"/>
        </w:rPr>
        <w:t>Ecorys,</w:t>
      </w:r>
      <w:r w:rsidRPr="00C47891">
        <w:rPr>
          <w:rFonts w:cs="Times New Roman"/>
        </w:rPr>
        <w:t xml:space="preserve"> 2013).</w:t>
      </w:r>
    </w:p>
  </w:footnote>
  <w:footnote w:id="6">
    <w:p w14:paraId="24CA9FCA" w14:textId="59280C83" w:rsidR="005B42E3" w:rsidRPr="00634195" w:rsidRDefault="005B42E3" w:rsidP="00EB46B4">
      <w:pPr>
        <w:autoSpaceDE w:val="0"/>
        <w:autoSpaceDN w:val="0"/>
        <w:adjustRightInd w:val="0"/>
        <w:spacing w:after="0" w:line="240" w:lineRule="auto"/>
        <w:rPr>
          <w:rFonts w:cstheme="minorHAnsi"/>
          <w:sz w:val="20"/>
          <w:szCs w:val="20"/>
        </w:rPr>
      </w:pPr>
      <w:r w:rsidRPr="001241D9">
        <w:rPr>
          <w:rStyle w:val="FootnoteReference"/>
          <w:sz w:val="20"/>
          <w:szCs w:val="20"/>
        </w:rPr>
        <w:footnoteRef/>
      </w:r>
      <w:r w:rsidRPr="001241D9">
        <w:rPr>
          <w:sz w:val="20"/>
          <w:szCs w:val="20"/>
        </w:rPr>
        <w:t xml:space="preserve"> </w:t>
      </w:r>
      <w:r w:rsidRPr="001241D9">
        <w:rPr>
          <w:rFonts w:cs="Times New Roman"/>
          <w:sz w:val="20"/>
          <w:szCs w:val="20"/>
        </w:rPr>
        <w:t>There is no straightforward answer as to why this is the case, although the Agenda for Culture states that</w:t>
      </w:r>
      <w:r w:rsidRPr="001241D9">
        <w:rPr>
          <w:rFonts w:cs="Times New Roman"/>
          <w:color w:val="7030A0"/>
          <w:sz w:val="20"/>
          <w:szCs w:val="20"/>
        </w:rPr>
        <w:t xml:space="preserve"> </w:t>
      </w:r>
      <w:r>
        <w:rPr>
          <w:rFonts w:cs="Times New Roman"/>
          <w:sz w:val="20"/>
          <w:szCs w:val="20"/>
        </w:rPr>
        <w:t>‘[i]</w:t>
      </w:r>
      <w:r w:rsidRPr="001241D9">
        <w:rPr>
          <w:rFonts w:cs="Times New Roman"/>
          <w:sz w:val="20"/>
          <w:szCs w:val="20"/>
        </w:rPr>
        <w:t>t is essential … for the special features of the cultural sector to be fully taken into account in the d</w:t>
      </w:r>
      <w:r>
        <w:rPr>
          <w:rFonts w:cs="Times New Roman"/>
          <w:sz w:val="20"/>
          <w:szCs w:val="20"/>
        </w:rPr>
        <w:t>esign of an OMC in this area. […] [T]h</w:t>
      </w:r>
      <w:r w:rsidRPr="001241D9">
        <w:rPr>
          <w:rFonts w:cs="Times New Roman"/>
          <w:sz w:val="20"/>
          <w:szCs w:val="20"/>
        </w:rPr>
        <w:t xml:space="preserve">is implies </w:t>
      </w:r>
      <w:r w:rsidRPr="00276306">
        <w:rPr>
          <w:rFonts w:cstheme="minorHAnsi"/>
          <w:sz w:val="20"/>
          <w:szCs w:val="20"/>
        </w:rPr>
        <w:t xml:space="preserve">adopting a flexible approach, entailing the setting of general objectives with a </w:t>
      </w:r>
      <w:r w:rsidRPr="00914A53">
        <w:rPr>
          <w:rFonts w:cstheme="minorHAnsi"/>
          <w:sz w:val="20"/>
          <w:szCs w:val="20"/>
        </w:rPr>
        <w:t>light regular reporting system’ (CEC, 2007</w:t>
      </w:r>
      <w:r w:rsidRPr="00634195">
        <w:rPr>
          <w:rFonts w:cstheme="minorHAnsi"/>
          <w:sz w:val="20"/>
          <w:szCs w:val="20"/>
        </w:rPr>
        <w:t>, p.12).</w:t>
      </w:r>
    </w:p>
  </w:footnote>
  <w:footnote w:id="7">
    <w:p w14:paraId="324B34D7" w14:textId="585195D2" w:rsidR="005B42E3" w:rsidRPr="00614599" w:rsidRDefault="005B42E3" w:rsidP="002561CA">
      <w:pPr>
        <w:pStyle w:val="FootnoteText"/>
        <w:rPr>
          <w:rFonts w:cstheme="minorHAnsi"/>
        </w:rPr>
      </w:pPr>
      <w:r w:rsidRPr="00634195">
        <w:rPr>
          <w:rStyle w:val="FootnoteReference"/>
          <w:rFonts w:cstheme="minorHAnsi"/>
        </w:rPr>
        <w:footnoteRef/>
      </w:r>
      <w:r w:rsidRPr="005B42E3">
        <w:rPr>
          <w:rFonts w:cstheme="minorHAnsi"/>
        </w:rPr>
        <w:t xml:space="preserve"> This terminology is used interchangeably by the Commission and participating experts.</w:t>
      </w:r>
    </w:p>
  </w:footnote>
  <w:footnote w:id="8">
    <w:p w14:paraId="3E2B8C70" w14:textId="50E85C0F" w:rsidR="005B42E3" w:rsidRDefault="005B42E3">
      <w:pPr>
        <w:pStyle w:val="FootnoteText"/>
      </w:pPr>
      <w:r w:rsidRPr="00614599">
        <w:rPr>
          <w:rStyle w:val="FootnoteReference"/>
          <w:rFonts w:cstheme="minorHAnsi"/>
        </w:rPr>
        <w:footnoteRef/>
      </w:r>
      <w:r w:rsidRPr="00614599">
        <w:rPr>
          <w:rFonts w:cstheme="minorHAnsi"/>
        </w:rPr>
        <w:t xml:space="preserve"> The other priority areas in the 2011-2014 Work Plan are Cultural and Creative Industries; Skills and mobility; </w:t>
      </w:r>
      <w:r w:rsidRPr="00614599">
        <w:rPr>
          <w:rFonts w:cstheme="minorHAnsi"/>
          <w:bCs/>
          <w:color w:val="000000"/>
        </w:rPr>
        <w:t>Cultural heritage including mobility of collections; Culture in external relations; and Culture statistics.</w:t>
      </w:r>
    </w:p>
  </w:footnote>
  <w:footnote w:id="9">
    <w:p w14:paraId="5CCC2129" w14:textId="791795B2" w:rsidR="005B42E3" w:rsidRPr="00C53EAC" w:rsidRDefault="005B42E3" w:rsidP="001F3C09">
      <w:pPr>
        <w:pStyle w:val="FootnoteText"/>
      </w:pPr>
      <w:r w:rsidRPr="00C53EAC">
        <w:rPr>
          <w:rStyle w:val="FootnoteReference"/>
        </w:rPr>
        <w:footnoteRef/>
      </w:r>
      <w:r w:rsidRPr="00C53EAC">
        <w:t xml:space="preserve"> A</w:t>
      </w:r>
      <w:r w:rsidRPr="00C53EAC">
        <w:rPr>
          <w:bCs/>
        </w:rPr>
        <w:t xml:space="preserve">s one Member State expert I interviewed put it, </w:t>
      </w:r>
      <w:r>
        <w:t>‘</w:t>
      </w:r>
      <w:r w:rsidRPr="00C53EAC">
        <w:t>they are very much about values…these types of themes have high symbolic value</w:t>
      </w:r>
      <w:r>
        <w:t>’</w:t>
      </w:r>
      <w:r w:rsidRPr="00C53EAC">
        <w:t xml:space="preserve"> (Oskar, </w:t>
      </w:r>
      <w:r>
        <w:t>interview</w:t>
      </w:r>
      <w:r w:rsidRPr="00C53EAC">
        <w:t>, June 2014)</w:t>
      </w:r>
      <w:r>
        <w:rPr>
          <w:bCs/>
        </w:rPr>
        <w:t>.</w:t>
      </w:r>
    </w:p>
  </w:footnote>
  <w:footnote w:id="10">
    <w:p w14:paraId="0AF6F1ED" w14:textId="24EEEA17" w:rsidR="005B42E3" w:rsidRPr="0026520F" w:rsidRDefault="005B42E3" w:rsidP="0040712A">
      <w:pPr>
        <w:spacing w:after="0" w:line="240" w:lineRule="auto"/>
        <w:rPr>
          <w:rFonts w:cs="Times New Roman"/>
          <w:sz w:val="20"/>
          <w:szCs w:val="20"/>
        </w:rPr>
      </w:pPr>
      <w:r w:rsidRPr="0026520F">
        <w:rPr>
          <w:rStyle w:val="FootnoteReference"/>
          <w:sz w:val="20"/>
          <w:szCs w:val="20"/>
        </w:rPr>
        <w:footnoteRef/>
      </w:r>
      <w:r w:rsidRPr="0026520F">
        <w:rPr>
          <w:sz w:val="20"/>
          <w:szCs w:val="20"/>
        </w:rPr>
        <w:t xml:space="preserve"> </w:t>
      </w:r>
      <w:r>
        <w:rPr>
          <w:rFonts w:cs="Times New Roman"/>
          <w:sz w:val="20"/>
          <w:szCs w:val="20"/>
        </w:rPr>
        <w:t>Study visits, a meeting outside Brussels, usually take place once per group.</w:t>
      </w:r>
    </w:p>
    <w:p w14:paraId="3EABC267" w14:textId="77777777" w:rsidR="005B42E3" w:rsidRDefault="005B42E3" w:rsidP="0040712A">
      <w:pPr>
        <w:pStyle w:val="FootnoteText"/>
      </w:pPr>
    </w:p>
  </w:footnote>
  <w:footnote w:id="11">
    <w:p w14:paraId="42362B84" w14:textId="375C8FDA" w:rsidR="005B42E3" w:rsidRDefault="005B42E3">
      <w:pPr>
        <w:pStyle w:val="FootnoteText"/>
      </w:pPr>
      <w:r w:rsidRPr="0038160A">
        <w:rPr>
          <w:rStyle w:val="FootnoteReference"/>
        </w:rPr>
        <w:footnoteRef/>
      </w:r>
      <w:r w:rsidRPr="0038160A">
        <w:t xml:space="preserve"> This OMC group Darya is referring to is </w:t>
      </w:r>
      <w:r w:rsidRPr="00714BA1">
        <w:t>not</w:t>
      </w:r>
      <w:r w:rsidRPr="0038160A">
        <w:t xml:space="preserve"> in Priority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1D17"/>
    <w:multiLevelType w:val="multilevel"/>
    <w:tmpl w:val="52840C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B5245"/>
    <w:multiLevelType w:val="multilevel"/>
    <w:tmpl w:val="DBB0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965C1"/>
    <w:multiLevelType w:val="multilevel"/>
    <w:tmpl w:val="AFF8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137CC"/>
    <w:multiLevelType w:val="multilevel"/>
    <w:tmpl w:val="A11A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76744"/>
    <w:multiLevelType w:val="hybridMultilevel"/>
    <w:tmpl w:val="9F16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A2787"/>
    <w:multiLevelType w:val="multilevel"/>
    <w:tmpl w:val="51F8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E4963"/>
    <w:multiLevelType w:val="hybridMultilevel"/>
    <w:tmpl w:val="366E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E1B19"/>
    <w:multiLevelType w:val="multilevel"/>
    <w:tmpl w:val="6410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37A97"/>
    <w:multiLevelType w:val="hybridMultilevel"/>
    <w:tmpl w:val="8F9822E6"/>
    <w:lvl w:ilvl="0" w:tplc="48DECD1C">
      <w:start w:val="1"/>
      <w:numFmt w:val="bullet"/>
      <w:lvlText w:val="•"/>
      <w:lvlJc w:val="left"/>
      <w:pPr>
        <w:tabs>
          <w:tab w:val="num" w:pos="720"/>
        </w:tabs>
        <w:ind w:left="720" w:hanging="360"/>
      </w:pPr>
      <w:rPr>
        <w:rFonts w:ascii="Arial" w:hAnsi="Arial" w:hint="default"/>
      </w:rPr>
    </w:lvl>
    <w:lvl w:ilvl="1" w:tplc="26784950">
      <w:numFmt w:val="bullet"/>
      <w:lvlText w:val="•"/>
      <w:lvlJc w:val="left"/>
      <w:pPr>
        <w:tabs>
          <w:tab w:val="num" w:pos="1440"/>
        </w:tabs>
        <w:ind w:left="1440" w:hanging="360"/>
      </w:pPr>
      <w:rPr>
        <w:rFonts w:ascii="Arial" w:hAnsi="Arial" w:hint="default"/>
      </w:rPr>
    </w:lvl>
    <w:lvl w:ilvl="2" w:tplc="ED30E956" w:tentative="1">
      <w:start w:val="1"/>
      <w:numFmt w:val="bullet"/>
      <w:lvlText w:val="•"/>
      <w:lvlJc w:val="left"/>
      <w:pPr>
        <w:tabs>
          <w:tab w:val="num" w:pos="2160"/>
        </w:tabs>
        <w:ind w:left="2160" w:hanging="360"/>
      </w:pPr>
      <w:rPr>
        <w:rFonts w:ascii="Arial" w:hAnsi="Arial" w:hint="default"/>
      </w:rPr>
    </w:lvl>
    <w:lvl w:ilvl="3" w:tplc="3542B620" w:tentative="1">
      <w:start w:val="1"/>
      <w:numFmt w:val="bullet"/>
      <w:lvlText w:val="•"/>
      <w:lvlJc w:val="left"/>
      <w:pPr>
        <w:tabs>
          <w:tab w:val="num" w:pos="2880"/>
        </w:tabs>
        <w:ind w:left="2880" w:hanging="360"/>
      </w:pPr>
      <w:rPr>
        <w:rFonts w:ascii="Arial" w:hAnsi="Arial" w:hint="default"/>
      </w:rPr>
    </w:lvl>
    <w:lvl w:ilvl="4" w:tplc="8E363A40" w:tentative="1">
      <w:start w:val="1"/>
      <w:numFmt w:val="bullet"/>
      <w:lvlText w:val="•"/>
      <w:lvlJc w:val="left"/>
      <w:pPr>
        <w:tabs>
          <w:tab w:val="num" w:pos="3600"/>
        </w:tabs>
        <w:ind w:left="3600" w:hanging="360"/>
      </w:pPr>
      <w:rPr>
        <w:rFonts w:ascii="Arial" w:hAnsi="Arial" w:hint="default"/>
      </w:rPr>
    </w:lvl>
    <w:lvl w:ilvl="5" w:tplc="2D428532" w:tentative="1">
      <w:start w:val="1"/>
      <w:numFmt w:val="bullet"/>
      <w:lvlText w:val="•"/>
      <w:lvlJc w:val="left"/>
      <w:pPr>
        <w:tabs>
          <w:tab w:val="num" w:pos="4320"/>
        </w:tabs>
        <w:ind w:left="4320" w:hanging="360"/>
      </w:pPr>
      <w:rPr>
        <w:rFonts w:ascii="Arial" w:hAnsi="Arial" w:hint="default"/>
      </w:rPr>
    </w:lvl>
    <w:lvl w:ilvl="6" w:tplc="3B5826A2" w:tentative="1">
      <w:start w:val="1"/>
      <w:numFmt w:val="bullet"/>
      <w:lvlText w:val="•"/>
      <w:lvlJc w:val="left"/>
      <w:pPr>
        <w:tabs>
          <w:tab w:val="num" w:pos="5040"/>
        </w:tabs>
        <w:ind w:left="5040" w:hanging="360"/>
      </w:pPr>
      <w:rPr>
        <w:rFonts w:ascii="Arial" w:hAnsi="Arial" w:hint="default"/>
      </w:rPr>
    </w:lvl>
    <w:lvl w:ilvl="7" w:tplc="63006154" w:tentative="1">
      <w:start w:val="1"/>
      <w:numFmt w:val="bullet"/>
      <w:lvlText w:val="•"/>
      <w:lvlJc w:val="left"/>
      <w:pPr>
        <w:tabs>
          <w:tab w:val="num" w:pos="5760"/>
        </w:tabs>
        <w:ind w:left="5760" w:hanging="360"/>
      </w:pPr>
      <w:rPr>
        <w:rFonts w:ascii="Arial" w:hAnsi="Arial" w:hint="default"/>
      </w:rPr>
    </w:lvl>
    <w:lvl w:ilvl="8" w:tplc="2C18E27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9354ED"/>
    <w:multiLevelType w:val="multilevel"/>
    <w:tmpl w:val="9F0A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32F08"/>
    <w:multiLevelType w:val="multilevel"/>
    <w:tmpl w:val="0500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77AC1"/>
    <w:multiLevelType w:val="hybridMultilevel"/>
    <w:tmpl w:val="471E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14294"/>
    <w:multiLevelType w:val="hybridMultilevel"/>
    <w:tmpl w:val="B1467B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C0EB0"/>
    <w:multiLevelType w:val="multilevel"/>
    <w:tmpl w:val="2F68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F27A5E"/>
    <w:multiLevelType w:val="hybridMultilevel"/>
    <w:tmpl w:val="9650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647B6"/>
    <w:multiLevelType w:val="hybridMultilevel"/>
    <w:tmpl w:val="847C1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6E5BCB"/>
    <w:multiLevelType w:val="hybridMultilevel"/>
    <w:tmpl w:val="7692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D1030"/>
    <w:multiLevelType w:val="hybridMultilevel"/>
    <w:tmpl w:val="85EE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2811C5"/>
    <w:multiLevelType w:val="multilevel"/>
    <w:tmpl w:val="CB46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A77AA"/>
    <w:multiLevelType w:val="hybridMultilevel"/>
    <w:tmpl w:val="FF2A81B2"/>
    <w:lvl w:ilvl="0" w:tplc="ED14CB3C">
      <w:start w:val="1"/>
      <w:numFmt w:val="bullet"/>
      <w:lvlText w:val="•"/>
      <w:lvlJc w:val="left"/>
      <w:pPr>
        <w:tabs>
          <w:tab w:val="num" w:pos="720"/>
        </w:tabs>
        <w:ind w:left="720" w:hanging="360"/>
      </w:pPr>
      <w:rPr>
        <w:rFonts w:ascii="Arial" w:hAnsi="Arial" w:hint="default"/>
      </w:rPr>
    </w:lvl>
    <w:lvl w:ilvl="1" w:tplc="41FE2694" w:tentative="1">
      <w:start w:val="1"/>
      <w:numFmt w:val="bullet"/>
      <w:lvlText w:val="•"/>
      <w:lvlJc w:val="left"/>
      <w:pPr>
        <w:tabs>
          <w:tab w:val="num" w:pos="1440"/>
        </w:tabs>
        <w:ind w:left="1440" w:hanging="360"/>
      </w:pPr>
      <w:rPr>
        <w:rFonts w:ascii="Arial" w:hAnsi="Arial" w:hint="default"/>
      </w:rPr>
    </w:lvl>
    <w:lvl w:ilvl="2" w:tplc="61C650C6" w:tentative="1">
      <w:start w:val="1"/>
      <w:numFmt w:val="bullet"/>
      <w:lvlText w:val="•"/>
      <w:lvlJc w:val="left"/>
      <w:pPr>
        <w:tabs>
          <w:tab w:val="num" w:pos="2160"/>
        </w:tabs>
        <w:ind w:left="2160" w:hanging="360"/>
      </w:pPr>
      <w:rPr>
        <w:rFonts w:ascii="Arial" w:hAnsi="Arial" w:hint="default"/>
      </w:rPr>
    </w:lvl>
    <w:lvl w:ilvl="3" w:tplc="3A309C3E" w:tentative="1">
      <w:start w:val="1"/>
      <w:numFmt w:val="bullet"/>
      <w:lvlText w:val="•"/>
      <w:lvlJc w:val="left"/>
      <w:pPr>
        <w:tabs>
          <w:tab w:val="num" w:pos="2880"/>
        </w:tabs>
        <w:ind w:left="2880" w:hanging="360"/>
      </w:pPr>
      <w:rPr>
        <w:rFonts w:ascii="Arial" w:hAnsi="Arial" w:hint="default"/>
      </w:rPr>
    </w:lvl>
    <w:lvl w:ilvl="4" w:tplc="A2B8D96A" w:tentative="1">
      <w:start w:val="1"/>
      <w:numFmt w:val="bullet"/>
      <w:lvlText w:val="•"/>
      <w:lvlJc w:val="left"/>
      <w:pPr>
        <w:tabs>
          <w:tab w:val="num" w:pos="3600"/>
        </w:tabs>
        <w:ind w:left="3600" w:hanging="360"/>
      </w:pPr>
      <w:rPr>
        <w:rFonts w:ascii="Arial" w:hAnsi="Arial" w:hint="default"/>
      </w:rPr>
    </w:lvl>
    <w:lvl w:ilvl="5" w:tplc="39BC4830" w:tentative="1">
      <w:start w:val="1"/>
      <w:numFmt w:val="bullet"/>
      <w:lvlText w:val="•"/>
      <w:lvlJc w:val="left"/>
      <w:pPr>
        <w:tabs>
          <w:tab w:val="num" w:pos="4320"/>
        </w:tabs>
        <w:ind w:left="4320" w:hanging="360"/>
      </w:pPr>
      <w:rPr>
        <w:rFonts w:ascii="Arial" w:hAnsi="Arial" w:hint="default"/>
      </w:rPr>
    </w:lvl>
    <w:lvl w:ilvl="6" w:tplc="D5E669E4" w:tentative="1">
      <w:start w:val="1"/>
      <w:numFmt w:val="bullet"/>
      <w:lvlText w:val="•"/>
      <w:lvlJc w:val="left"/>
      <w:pPr>
        <w:tabs>
          <w:tab w:val="num" w:pos="5040"/>
        </w:tabs>
        <w:ind w:left="5040" w:hanging="360"/>
      </w:pPr>
      <w:rPr>
        <w:rFonts w:ascii="Arial" w:hAnsi="Arial" w:hint="default"/>
      </w:rPr>
    </w:lvl>
    <w:lvl w:ilvl="7" w:tplc="C8CAA4CE" w:tentative="1">
      <w:start w:val="1"/>
      <w:numFmt w:val="bullet"/>
      <w:lvlText w:val="•"/>
      <w:lvlJc w:val="left"/>
      <w:pPr>
        <w:tabs>
          <w:tab w:val="num" w:pos="5760"/>
        </w:tabs>
        <w:ind w:left="5760" w:hanging="360"/>
      </w:pPr>
      <w:rPr>
        <w:rFonts w:ascii="Arial" w:hAnsi="Arial" w:hint="default"/>
      </w:rPr>
    </w:lvl>
    <w:lvl w:ilvl="8" w:tplc="ECE247C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7E617C8"/>
    <w:multiLevelType w:val="hybridMultilevel"/>
    <w:tmpl w:val="2A8A6F5A"/>
    <w:lvl w:ilvl="0" w:tplc="0809000F">
      <w:start w:val="1"/>
      <w:numFmt w:val="decimal"/>
      <w:lvlText w:val="%1."/>
      <w:lvlJc w:val="left"/>
      <w:pPr>
        <w:tabs>
          <w:tab w:val="num" w:pos="780"/>
        </w:tabs>
        <w:ind w:left="780" w:hanging="360"/>
      </w:pPr>
      <w:rPr>
        <w:rFonts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D20072E"/>
    <w:multiLevelType w:val="multilevel"/>
    <w:tmpl w:val="5262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12"/>
  </w:num>
  <w:num w:numId="4">
    <w:abstractNumId w:val="14"/>
  </w:num>
  <w:num w:numId="5">
    <w:abstractNumId w:val="8"/>
  </w:num>
  <w:num w:numId="6">
    <w:abstractNumId w:val="4"/>
  </w:num>
  <w:num w:numId="7">
    <w:abstractNumId w:val="17"/>
  </w:num>
  <w:num w:numId="8">
    <w:abstractNumId w:val="11"/>
  </w:num>
  <w:num w:numId="9">
    <w:abstractNumId w:val="1"/>
  </w:num>
  <w:num w:numId="10">
    <w:abstractNumId w:val="0"/>
  </w:num>
  <w:num w:numId="11">
    <w:abstractNumId w:val="19"/>
  </w:num>
  <w:num w:numId="12">
    <w:abstractNumId w:val="3"/>
  </w:num>
  <w:num w:numId="13">
    <w:abstractNumId w:val="18"/>
  </w:num>
  <w:num w:numId="14">
    <w:abstractNumId w:val="13"/>
  </w:num>
  <w:num w:numId="15">
    <w:abstractNumId w:val="9"/>
  </w:num>
  <w:num w:numId="16">
    <w:abstractNumId w:val="10"/>
  </w:num>
  <w:num w:numId="17">
    <w:abstractNumId w:val="7"/>
  </w:num>
  <w:num w:numId="18">
    <w:abstractNumId w:val="21"/>
  </w:num>
  <w:num w:numId="19">
    <w:abstractNumId w:val="5"/>
  </w:num>
  <w:num w:numId="20">
    <w:abstractNumId w:val="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D0"/>
    <w:rsid w:val="00000CFB"/>
    <w:rsid w:val="0000123D"/>
    <w:rsid w:val="00001F5E"/>
    <w:rsid w:val="00002BF7"/>
    <w:rsid w:val="00002F8C"/>
    <w:rsid w:val="000034BC"/>
    <w:rsid w:val="00004FF2"/>
    <w:rsid w:val="00005479"/>
    <w:rsid w:val="000057BA"/>
    <w:rsid w:val="000059BB"/>
    <w:rsid w:val="00010061"/>
    <w:rsid w:val="000110BF"/>
    <w:rsid w:val="00011699"/>
    <w:rsid w:val="00011BDA"/>
    <w:rsid w:val="00012AFF"/>
    <w:rsid w:val="00013AAF"/>
    <w:rsid w:val="0001438F"/>
    <w:rsid w:val="000143DF"/>
    <w:rsid w:val="000149F4"/>
    <w:rsid w:val="00015284"/>
    <w:rsid w:val="00015969"/>
    <w:rsid w:val="00016B15"/>
    <w:rsid w:val="00016F7D"/>
    <w:rsid w:val="00017240"/>
    <w:rsid w:val="00017CE6"/>
    <w:rsid w:val="000209EA"/>
    <w:rsid w:val="00021EA5"/>
    <w:rsid w:val="0002297A"/>
    <w:rsid w:val="00025FD0"/>
    <w:rsid w:val="00026408"/>
    <w:rsid w:val="00026F8E"/>
    <w:rsid w:val="0003057C"/>
    <w:rsid w:val="00033C7C"/>
    <w:rsid w:val="00034D0A"/>
    <w:rsid w:val="00036332"/>
    <w:rsid w:val="000372A6"/>
    <w:rsid w:val="00041479"/>
    <w:rsid w:val="00042B08"/>
    <w:rsid w:val="00043397"/>
    <w:rsid w:val="00044918"/>
    <w:rsid w:val="00044A33"/>
    <w:rsid w:val="00044A43"/>
    <w:rsid w:val="00045AC5"/>
    <w:rsid w:val="00045EA2"/>
    <w:rsid w:val="00046044"/>
    <w:rsid w:val="000478E5"/>
    <w:rsid w:val="0005039D"/>
    <w:rsid w:val="00051190"/>
    <w:rsid w:val="00051EB2"/>
    <w:rsid w:val="000533E9"/>
    <w:rsid w:val="0005369E"/>
    <w:rsid w:val="00053B43"/>
    <w:rsid w:val="00055354"/>
    <w:rsid w:val="0005555D"/>
    <w:rsid w:val="00056BCE"/>
    <w:rsid w:val="00060ADC"/>
    <w:rsid w:val="00062353"/>
    <w:rsid w:val="00064F80"/>
    <w:rsid w:val="000654A2"/>
    <w:rsid w:val="00066687"/>
    <w:rsid w:val="0006758F"/>
    <w:rsid w:val="00067762"/>
    <w:rsid w:val="00067FB3"/>
    <w:rsid w:val="00070124"/>
    <w:rsid w:val="0007179C"/>
    <w:rsid w:val="00072698"/>
    <w:rsid w:val="00072737"/>
    <w:rsid w:val="00073597"/>
    <w:rsid w:val="000751A9"/>
    <w:rsid w:val="00075A9E"/>
    <w:rsid w:val="00076936"/>
    <w:rsid w:val="000803B7"/>
    <w:rsid w:val="00080D0F"/>
    <w:rsid w:val="00084471"/>
    <w:rsid w:val="00084B9A"/>
    <w:rsid w:val="00085E5B"/>
    <w:rsid w:val="00086EFA"/>
    <w:rsid w:val="000908FE"/>
    <w:rsid w:val="00090D64"/>
    <w:rsid w:val="000914B2"/>
    <w:rsid w:val="00092F11"/>
    <w:rsid w:val="00093438"/>
    <w:rsid w:val="00093CF1"/>
    <w:rsid w:val="00094140"/>
    <w:rsid w:val="00095540"/>
    <w:rsid w:val="00095E76"/>
    <w:rsid w:val="00097841"/>
    <w:rsid w:val="000A119A"/>
    <w:rsid w:val="000A2489"/>
    <w:rsid w:val="000A2AA2"/>
    <w:rsid w:val="000A2D6B"/>
    <w:rsid w:val="000A3ECA"/>
    <w:rsid w:val="000A6556"/>
    <w:rsid w:val="000A67C0"/>
    <w:rsid w:val="000A69FF"/>
    <w:rsid w:val="000A7747"/>
    <w:rsid w:val="000B0892"/>
    <w:rsid w:val="000B2E06"/>
    <w:rsid w:val="000B302B"/>
    <w:rsid w:val="000B4128"/>
    <w:rsid w:val="000B6043"/>
    <w:rsid w:val="000B61A3"/>
    <w:rsid w:val="000B6877"/>
    <w:rsid w:val="000B7BEB"/>
    <w:rsid w:val="000C0713"/>
    <w:rsid w:val="000C146D"/>
    <w:rsid w:val="000C18B7"/>
    <w:rsid w:val="000C25F9"/>
    <w:rsid w:val="000C3E6D"/>
    <w:rsid w:val="000C4E19"/>
    <w:rsid w:val="000C56E3"/>
    <w:rsid w:val="000C7257"/>
    <w:rsid w:val="000C7781"/>
    <w:rsid w:val="000D1A42"/>
    <w:rsid w:val="000D1AC1"/>
    <w:rsid w:val="000D26E4"/>
    <w:rsid w:val="000D34DD"/>
    <w:rsid w:val="000D3C7F"/>
    <w:rsid w:val="000D3DDC"/>
    <w:rsid w:val="000D462C"/>
    <w:rsid w:val="000D60C1"/>
    <w:rsid w:val="000D677D"/>
    <w:rsid w:val="000E0CD8"/>
    <w:rsid w:val="000E0E81"/>
    <w:rsid w:val="000E1C31"/>
    <w:rsid w:val="000E2C9C"/>
    <w:rsid w:val="000E2D0E"/>
    <w:rsid w:val="000E530C"/>
    <w:rsid w:val="000E584E"/>
    <w:rsid w:val="000E590D"/>
    <w:rsid w:val="000E5CBB"/>
    <w:rsid w:val="000E5DEF"/>
    <w:rsid w:val="000E6572"/>
    <w:rsid w:val="000E73C4"/>
    <w:rsid w:val="000E7875"/>
    <w:rsid w:val="000F2280"/>
    <w:rsid w:val="000F337E"/>
    <w:rsid w:val="000F3784"/>
    <w:rsid w:val="000F3D16"/>
    <w:rsid w:val="000F571A"/>
    <w:rsid w:val="000F61CF"/>
    <w:rsid w:val="000F6A27"/>
    <w:rsid w:val="000F785A"/>
    <w:rsid w:val="00102AD5"/>
    <w:rsid w:val="001030CE"/>
    <w:rsid w:val="00103281"/>
    <w:rsid w:val="00103A4E"/>
    <w:rsid w:val="001048AD"/>
    <w:rsid w:val="00104C70"/>
    <w:rsid w:val="00104DD6"/>
    <w:rsid w:val="001055C4"/>
    <w:rsid w:val="00106739"/>
    <w:rsid w:val="00106A97"/>
    <w:rsid w:val="001127DF"/>
    <w:rsid w:val="00112A59"/>
    <w:rsid w:val="00113AE9"/>
    <w:rsid w:val="00113C9D"/>
    <w:rsid w:val="001152AE"/>
    <w:rsid w:val="00115BC5"/>
    <w:rsid w:val="001169B2"/>
    <w:rsid w:val="00116EA0"/>
    <w:rsid w:val="00117EC2"/>
    <w:rsid w:val="0012061E"/>
    <w:rsid w:val="001210CD"/>
    <w:rsid w:val="00122A2C"/>
    <w:rsid w:val="001241D9"/>
    <w:rsid w:val="00124A38"/>
    <w:rsid w:val="00125312"/>
    <w:rsid w:val="001269FC"/>
    <w:rsid w:val="00127D7E"/>
    <w:rsid w:val="00127DAA"/>
    <w:rsid w:val="001303D7"/>
    <w:rsid w:val="001307FB"/>
    <w:rsid w:val="00130D13"/>
    <w:rsid w:val="001312E4"/>
    <w:rsid w:val="00131486"/>
    <w:rsid w:val="00132776"/>
    <w:rsid w:val="00132CA8"/>
    <w:rsid w:val="0013448A"/>
    <w:rsid w:val="00134C31"/>
    <w:rsid w:val="00135AF4"/>
    <w:rsid w:val="001361DB"/>
    <w:rsid w:val="001364CC"/>
    <w:rsid w:val="001376D0"/>
    <w:rsid w:val="00137D0D"/>
    <w:rsid w:val="00141A21"/>
    <w:rsid w:val="00141D38"/>
    <w:rsid w:val="00142B5B"/>
    <w:rsid w:val="00143FFE"/>
    <w:rsid w:val="001449E3"/>
    <w:rsid w:val="0014536E"/>
    <w:rsid w:val="001468F0"/>
    <w:rsid w:val="001472F5"/>
    <w:rsid w:val="00147548"/>
    <w:rsid w:val="00150745"/>
    <w:rsid w:val="00152BA7"/>
    <w:rsid w:val="001538CD"/>
    <w:rsid w:val="00153EFB"/>
    <w:rsid w:val="00154979"/>
    <w:rsid w:val="00155568"/>
    <w:rsid w:val="001556B7"/>
    <w:rsid w:val="00156055"/>
    <w:rsid w:val="00156783"/>
    <w:rsid w:val="001570E2"/>
    <w:rsid w:val="00160716"/>
    <w:rsid w:val="001628FE"/>
    <w:rsid w:val="00163D7F"/>
    <w:rsid w:val="00164188"/>
    <w:rsid w:val="001647E7"/>
    <w:rsid w:val="00165962"/>
    <w:rsid w:val="00166939"/>
    <w:rsid w:val="00167377"/>
    <w:rsid w:val="00167565"/>
    <w:rsid w:val="00167C75"/>
    <w:rsid w:val="00170322"/>
    <w:rsid w:val="001707C2"/>
    <w:rsid w:val="00171193"/>
    <w:rsid w:val="001713F0"/>
    <w:rsid w:val="0017173B"/>
    <w:rsid w:val="00173C1E"/>
    <w:rsid w:val="00174820"/>
    <w:rsid w:val="00174E15"/>
    <w:rsid w:val="0017562F"/>
    <w:rsid w:val="00175EED"/>
    <w:rsid w:val="00176923"/>
    <w:rsid w:val="00180833"/>
    <w:rsid w:val="00180D81"/>
    <w:rsid w:val="00184056"/>
    <w:rsid w:val="00185A41"/>
    <w:rsid w:val="00185C55"/>
    <w:rsid w:val="001864C4"/>
    <w:rsid w:val="0018673D"/>
    <w:rsid w:val="00187A42"/>
    <w:rsid w:val="001901A7"/>
    <w:rsid w:val="00190D80"/>
    <w:rsid w:val="001916BB"/>
    <w:rsid w:val="00192178"/>
    <w:rsid w:val="00192271"/>
    <w:rsid w:val="00192B36"/>
    <w:rsid w:val="00193938"/>
    <w:rsid w:val="001948A5"/>
    <w:rsid w:val="00194AE3"/>
    <w:rsid w:val="00194B28"/>
    <w:rsid w:val="00194C87"/>
    <w:rsid w:val="001957EE"/>
    <w:rsid w:val="0019744D"/>
    <w:rsid w:val="001A1EAD"/>
    <w:rsid w:val="001A2520"/>
    <w:rsid w:val="001A2C61"/>
    <w:rsid w:val="001A3E84"/>
    <w:rsid w:val="001A582F"/>
    <w:rsid w:val="001A6570"/>
    <w:rsid w:val="001A6C3D"/>
    <w:rsid w:val="001B0704"/>
    <w:rsid w:val="001B0F86"/>
    <w:rsid w:val="001B2355"/>
    <w:rsid w:val="001B2932"/>
    <w:rsid w:val="001B4A07"/>
    <w:rsid w:val="001B4DCD"/>
    <w:rsid w:val="001B4F35"/>
    <w:rsid w:val="001B55B0"/>
    <w:rsid w:val="001B7136"/>
    <w:rsid w:val="001B74DC"/>
    <w:rsid w:val="001C0A4E"/>
    <w:rsid w:val="001C0B8A"/>
    <w:rsid w:val="001C284E"/>
    <w:rsid w:val="001C3DCB"/>
    <w:rsid w:val="001C4A42"/>
    <w:rsid w:val="001C58FE"/>
    <w:rsid w:val="001C6EA7"/>
    <w:rsid w:val="001D151F"/>
    <w:rsid w:val="001D1F29"/>
    <w:rsid w:val="001D5308"/>
    <w:rsid w:val="001D5D07"/>
    <w:rsid w:val="001D5DF2"/>
    <w:rsid w:val="001D6826"/>
    <w:rsid w:val="001D6CE8"/>
    <w:rsid w:val="001D7103"/>
    <w:rsid w:val="001E0A1E"/>
    <w:rsid w:val="001E1450"/>
    <w:rsid w:val="001E1487"/>
    <w:rsid w:val="001E237D"/>
    <w:rsid w:val="001E28F5"/>
    <w:rsid w:val="001E2C9F"/>
    <w:rsid w:val="001E37F1"/>
    <w:rsid w:val="001E3DD4"/>
    <w:rsid w:val="001E3F07"/>
    <w:rsid w:val="001E58C8"/>
    <w:rsid w:val="001E5C3B"/>
    <w:rsid w:val="001E6AF4"/>
    <w:rsid w:val="001E6E27"/>
    <w:rsid w:val="001E7021"/>
    <w:rsid w:val="001E77F7"/>
    <w:rsid w:val="001E7B3C"/>
    <w:rsid w:val="001E7F99"/>
    <w:rsid w:val="001F2CC6"/>
    <w:rsid w:val="001F3207"/>
    <w:rsid w:val="001F339A"/>
    <w:rsid w:val="001F3B03"/>
    <w:rsid w:val="001F3C09"/>
    <w:rsid w:val="001F583E"/>
    <w:rsid w:val="001F5C3C"/>
    <w:rsid w:val="001F71BF"/>
    <w:rsid w:val="00201922"/>
    <w:rsid w:val="00203286"/>
    <w:rsid w:val="0020343E"/>
    <w:rsid w:val="002038D4"/>
    <w:rsid w:val="00204358"/>
    <w:rsid w:val="002049ED"/>
    <w:rsid w:val="00204FA5"/>
    <w:rsid w:val="002066BA"/>
    <w:rsid w:val="002077F4"/>
    <w:rsid w:val="00207CD6"/>
    <w:rsid w:val="00210160"/>
    <w:rsid w:val="00212404"/>
    <w:rsid w:val="0021332C"/>
    <w:rsid w:val="002141F6"/>
    <w:rsid w:val="0021493E"/>
    <w:rsid w:val="00214F4B"/>
    <w:rsid w:val="00215C70"/>
    <w:rsid w:val="002164AD"/>
    <w:rsid w:val="00216B36"/>
    <w:rsid w:val="00221006"/>
    <w:rsid w:val="00221F8B"/>
    <w:rsid w:val="0022250D"/>
    <w:rsid w:val="00225636"/>
    <w:rsid w:val="00226C12"/>
    <w:rsid w:val="00226EDF"/>
    <w:rsid w:val="00230A88"/>
    <w:rsid w:val="00230B7F"/>
    <w:rsid w:val="00230E24"/>
    <w:rsid w:val="00231AB3"/>
    <w:rsid w:val="002335A3"/>
    <w:rsid w:val="00234F24"/>
    <w:rsid w:val="0023509D"/>
    <w:rsid w:val="002366FA"/>
    <w:rsid w:val="00236C62"/>
    <w:rsid w:val="00240AD0"/>
    <w:rsid w:val="00241EF8"/>
    <w:rsid w:val="002444BA"/>
    <w:rsid w:val="00244C54"/>
    <w:rsid w:val="00244E87"/>
    <w:rsid w:val="002466AA"/>
    <w:rsid w:val="0024706A"/>
    <w:rsid w:val="002471C1"/>
    <w:rsid w:val="00247E87"/>
    <w:rsid w:val="002505A5"/>
    <w:rsid w:val="00250E77"/>
    <w:rsid w:val="002515E6"/>
    <w:rsid w:val="00251800"/>
    <w:rsid w:val="00251DAE"/>
    <w:rsid w:val="0025211D"/>
    <w:rsid w:val="002522DC"/>
    <w:rsid w:val="00252365"/>
    <w:rsid w:val="002544E8"/>
    <w:rsid w:val="00254EAD"/>
    <w:rsid w:val="002561CA"/>
    <w:rsid w:val="0025655C"/>
    <w:rsid w:val="002605F1"/>
    <w:rsid w:val="00260A8B"/>
    <w:rsid w:val="002618D7"/>
    <w:rsid w:val="00262A2D"/>
    <w:rsid w:val="00262BB4"/>
    <w:rsid w:val="00264FF3"/>
    <w:rsid w:val="0026520F"/>
    <w:rsid w:val="00266A8B"/>
    <w:rsid w:val="00266DEE"/>
    <w:rsid w:val="00267451"/>
    <w:rsid w:val="00270D5C"/>
    <w:rsid w:val="00270DAE"/>
    <w:rsid w:val="00271398"/>
    <w:rsid w:val="00273A52"/>
    <w:rsid w:val="00273B12"/>
    <w:rsid w:val="002743E5"/>
    <w:rsid w:val="002748FA"/>
    <w:rsid w:val="00276306"/>
    <w:rsid w:val="002764C3"/>
    <w:rsid w:val="00276701"/>
    <w:rsid w:val="0027670A"/>
    <w:rsid w:val="00277FEC"/>
    <w:rsid w:val="002803AB"/>
    <w:rsid w:val="0028094A"/>
    <w:rsid w:val="00280E7D"/>
    <w:rsid w:val="002832A0"/>
    <w:rsid w:val="0028386D"/>
    <w:rsid w:val="00283A5F"/>
    <w:rsid w:val="00283A97"/>
    <w:rsid w:val="00284D99"/>
    <w:rsid w:val="00285748"/>
    <w:rsid w:val="00285A40"/>
    <w:rsid w:val="002866AB"/>
    <w:rsid w:val="00287F5D"/>
    <w:rsid w:val="0029096C"/>
    <w:rsid w:val="00291C7C"/>
    <w:rsid w:val="00292A08"/>
    <w:rsid w:val="00293398"/>
    <w:rsid w:val="00293E8E"/>
    <w:rsid w:val="00294FF6"/>
    <w:rsid w:val="002951B7"/>
    <w:rsid w:val="002952E0"/>
    <w:rsid w:val="002957D4"/>
    <w:rsid w:val="0029773B"/>
    <w:rsid w:val="00297757"/>
    <w:rsid w:val="00297E4C"/>
    <w:rsid w:val="002A0364"/>
    <w:rsid w:val="002A0577"/>
    <w:rsid w:val="002A139B"/>
    <w:rsid w:val="002A4160"/>
    <w:rsid w:val="002A5C86"/>
    <w:rsid w:val="002A6F3C"/>
    <w:rsid w:val="002A7C54"/>
    <w:rsid w:val="002B013C"/>
    <w:rsid w:val="002B0E64"/>
    <w:rsid w:val="002B24F9"/>
    <w:rsid w:val="002B25D2"/>
    <w:rsid w:val="002B3D26"/>
    <w:rsid w:val="002B49E7"/>
    <w:rsid w:val="002B6E47"/>
    <w:rsid w:val="002B76A3"/>
    <w:rsid w:val="002C08E3"/>
    <w:rsid w:val="002C09F4"/>
    <w:rsid w:val="002C19A7"/>
    <w:rsid w:val="002C5AE2"/>
    <w:rsid w:val="002D472E"/>
    <w:rsid w:val="002D5DDF"/>
    <w:rsid w:val="002E18A4"/>
    <w:rsid w:val="002E395C"/>
    <w:rsid w:val="002E3CF8"/>
    <w:rsid w:val="002E4924"/>
    <w:rsid w:val="002E5D82"/>
    <w:rsid w:val="002E60BC"/>
    <w:rsid w:val="002E62A6"/>
    <w:rsid w:val="002E6E19"/>
    <w:rsid w:val="002E710E"/>
    <w:rsid w:val="002F0383"/>
    <w:rsid w:val="002F062E"/>
    <w:rsid w:val="002F1173"/>
    <w:rsid w:val="002F28E5"/>
    <w:rsid w:val="002F3249"/>
    <w:rsid w:val="002F33B3"/>
    <w:rsid w:val="002F5497"/>
    <w:rsid w:val="002F54F1"/>
    <w:rsid w:val="002F5BF8"/>
    <w:rsid w:val="0030009A"/>
    <w:rsid w:val="0030011D"/>
    <w:rsid w:val="00302328"/>
    <w:rsid w:val="00302DB3"/>
    <w:rsid w:val="00304443"/>
    <w:rsid w:val="00304926"/>
    <w:rsid w:val="00304AE9"/>
    <w:rsid w:val="003055C2"/>
    <w:rsid w:val="003137E7"/>
    <w:rsid w:val="0031386D"/>
    <w:rsid w:val="00314808"/>
    <w:rsid w:val="00314A26"/>
    <w:rsid w:val="00314BDD"/>
    <w:rsid w:val="00316BA0"/>
    <w:rsid w:val="00317A65"/>
    <w:rsid w:val="00320335"/>
    <w:rsid w:val="00320A34"/>
    <w:rsid w:val="00320BBC"/>
    <w:rsid w:val="00323251"/>
    <w:rsid w:val="003232DD"/>
    <w:rsid w:val="00323861"/>
    <w:rsid w:val="00324F1E"/>
    <w:rsid w:val="00326958"/>
    <w:rsid w:val="00327092"/>
    <w:rsid w:val="00327F26"/>
    <w:rsid w:val="00331CB7"/>
    <w:rsid w:val="00332FF0"/>
    <w:rsid w:val="00333769"/>
    <w:rsid w:val="00335AAD"/>
    <w:rsid w:val="00335C9B"/>
    <w:rsid w:val="0033623C"/>
    <w:rsid w:val="00337ADE"/>
    <w:rsid w:val="00341A2F"/>
    <w:rsid w:val="00341CF6"/>
    <w:rsid w:val="003427EB"/>
    <w:rsid w:val="003435C5"/>
    <w:rsid w:val="003439A5"/>
    <w:rsid w:val="00345579"/>
    <w:rsid w:val="0034611D"/>
    <w:rsid w:val="0034615A"/>
    <w:rsid w:val="00346261"/>
    <w:rsid w:val="003462AE"/>
    <w:rsid w:val="00346B77"/>
    <w:rsid w:val="00347112"/>
    <w:rsid w:val="00347CD7"/>
    <w:rsid w:val="003504E3"/>
    <w:rsid w:val="00350876"/>
    <w:rsid w:val="00352978"/>
    <w:rsid w:val="0035300C"/>
    <w:rsid w:val="003546D0"/>
    <w:rsid w:val="003549EA"/>
    <w:rsid w:val="00356539"/>
    <w:rsid w:val="00357244"/>
    <w:rsid w:val="003572EF"/>
    <w:rsid w:val="003573F3"/>
    <w:rsid w:val="00357A9E"/>
    <w:rsid w:val="00357AA7"/>
    <w:rsid w:val="00360C41"/>
    <w:rsid w:val="003638A7"/>
    <w:rsid w:val="00363F4E"/>
    <w:rsid w:val="00363F7C"/>
    <w:rsid w:val="00365DF3"/>
    <w:rsid w:val="003669FB"/>
    <w:rsid w:val="00366A5B"/>
    <w:rsid w:val="00366CBE"/>
    <w:rsid w:val="00366D92"/>
    <w:rsid w:val="00367490"/>
    <w:rsid w:val="003705A8"/>
    <w:rsid w:val="00370E3D"/>
    <w:rsid w:val="00372BF0"/>
    <w:rsid w:val="00372D83"/>
    <w:rsid w:val="0037449C"/>
    <w:rsid w:val="00374ECD"/>
    <w:rsid w:val="00375A3F"/>
    <w:rsid w:val="00376DE8"/>
    <w:rsid w:val="003804A2"/>
    <w:rsid w:val="0038160A"/>
    <w:rsid w:val="00382F65"/>
    <w:rsid w:val="0038467C"/>
    <w:rsid w:val="00385C48"/>
    <w:rsid w:val="00386E65"/>
    <w:rsid w:val="00390537"/>
    <w:rsid w:val="00391795"/>
    <w:rsid w:val="003921E8"/>
    <w:rsid w:val="003929CB"/>
    <w:rsid w:val="00392C1B"/>
    <w:rsid w:val="0039309C"/>
    <w:rsid w:val="00393D1D"/>
    <w:rsid w:val="00394407"/>
    <w:rsid w:val="0039475B"/>
    <w:rsid w:val="00396842"/>
    <w:rsid w:val="003A1B75"/>
    <w:rsid w:val="003A2786"/>
    <w:rsid w:val="003A474B"/>
    <w:rsid w:val="003A4FA9"/>
    <w:rsid w:val="003B12A5"/>
    <w:rsid w:val="003B13C7"/>
    <w:rsid w:val="003B3B6B"/>
    <w:rsid w:val="003B5E9B"/>
    <w:rsid w:val="003C09ED"/>
    <w:rsid w:val="003C1C09"/>
    <w:rsid w:val="003C3243"/>
    <w:rsid w:val="003C3B9E"/>
    <w:rsid w:val="003C3E66"/>
    <w:rsid w:val="003C444F"/>
    <w:rsid w:val="003C6DC4"/>
    <w:rsid w:val="003C6E0F"/>
    <w:rsid w:val="003C7549"/>
    <w:rsid w:val="003D0CDA"/>
    <w:rsid w:val="003D182A"/>
    <w:rsid w:val="003D2BAD"/>
    <w:rsid w:val="003D3128"/>
    <w:rsid w:val="003D3C23"/>
    <w:rsid w:val="003D423B"/>
    <w:rsid w:val="003D4B53"/>
    <w:rsid w:val="003D57C0"/>
    <w:rsid w:val="003D57EE"/>
    <w:rsid w:val="003D5D18"/>
    <w:rsid w:val="003D5D80"/>
    <w:rsid w:val="003D6BA9"/>
    <w:rsid w:val="003D7AF2"/>
    <w:rsid w:val="003E131B"/>
    <w:rsid w:val="003E1FF9"/>
    <w:rsid w:val="003E2693"/>
    <w:rsid w:val="003E2D02"/>
    <w:rsid w:val="003E52F6"/>
    <w:rsid w:val="003E5B04"/>
    <w:rsid w:val="003E6CB2"/>
    <w:rsid w:val="003F161A"/>
    <w:rsid w:val="003F40B6"/>
    <w:rsid w:val="003F52F1"/>
    <w:rsid w:val="003F56F6"/>
    <w:rsid w:val="003F7004"/>
    <w:rsid w:val="004007D4"/>
    <w:rsid w:val="00400BFF"/>
    <w:rsid w:val="00401246"/>
    <w:rsid w:val="004030D8"/>
    <w:rsid w:val="004040B1"/>
    <w:rsid w:val="004055A7"/>
    <w:rsid w:val="00406C8D"/>
    <w:rsid w:val="00407113"/>
    <w:rsid w:val="0040712A"/>
    <w:rsid w:val="00407EA6"/>
    <w:rsid w:val="004106AA"/>
    <w:rsid w:val="004111AF"/>
    <w:rsid w:val="004113BC"/>
    <w:rsid w:val="004116C7"/>
    <w:rsid w:val="00413FAD"/>
    <w:rsid w:val="00414639"/>
    <w:rsid w:val="00414FC2"/>
    <w:rsid w:val="00415E68"/>
    <w:rsid w:val="00416588"/>
    <w:rsid w:val="0041767A"/>
    <w:rsid w:val="004178C3"/>
    <w:rsid w:val="0042017C"/>
    <w:rsid w:val="004211C9"/>
    <w:rsid w:val="00423623"/>
    <w:rsid w:val="004261D1"/>
    <w:rsid w:val="0042687B"/>
    <w:rsid w:val="00426DEF"/>
    <w:rsid w:val="0042718F"/>
    <w:rsid w:val="004319CB"/>
    <w:rsid w:val="00432015"/>
    <w:rsid w:val="00432049"/>
    <w:rsid w:val="00432A3A"/>
    <w:rsid w:val="00433428"/>
    <w:rsid w:val="004349E5"/>
    <w:rsid w:val="00436EBC"/>
    <w:rsid w:val="00437C8B"/>
    <w:rsid w:val="004407DD"/>
    <w:rsid w:val="00440AB1"/>
    <w:rsid w:val="00440CC7"/>
    <w:rsid w:val="00441C4C"/>
    <w:rsid w:val="00442185"/>
    <w:rsid w:val="00447AA3"/>
    <w:rsid w:val="0045292B"/>
    <w:rsid w:val="00454159"/>
    <w:rsid w:val="004553C4"/>
    <w:rsid w:val="00455BB7"/>
    <w:rsid w:val="00456549"/>
    <w:rsid w:val="00457E06"/>
    <w:rsid w:val="00460546"/>
    <w:rsid w:val="00461E91"/>
    <w:rsid w:val="00463542"/>
    <w:rsid w:val="0046354C"/>
    <w:rsid w:val="004649BA"/>
    <w:rsid w:val="004649BB"/>
    <w:rsid w:val="00465338"/>
    <w:rsid w:val="00465BF9"/>
    <w:rsid w:val="00466E11"/>
    <w:rsid w:val="0046796A"/>
    <w:rsid w:val="00467B05"/>
    <w:rsid w:val="00467D94"/>
    <w:rsid w:val="00471CF1"/>
    <w:rsid w:val="00472EEE"/>
    <w:rsid w:val="004736BF"/>
    <w:rsid w:val="0047370D"/>
    <w:rsid w:val="00474496"/>
    <w:rsid w:val="00475263"/>
    <w:rsid w:val="004776DE"/>
    <w:rsid w:val="0048214A"/>
    <w:rsid w:val="00483242"/>
    <w:rsid w:val="00483B02"/>
    <w:rsid w:val="00483DF8"/>
    <w:rsid w:val="0048464A"/>
    <w:rsid w:val="00484A8D"/>
    <w:rsid w:val="00484F42"/>
    <w:rsid w:val="0048669E"/>
    <w:rsid w:val="00486D1F"/>
    <w:rsid w:val="00490531"/>
    <w:rsid w:val="004907B1"/>
    <w:rsid w:val="00493F27"/>
    <w:rsid w:val="004941F2"/>
    <w:rsid w:val="00494614"/>
    <w:rsid w:val="00495ACE"/>
    <w:rsid w:val="00496AC6"/>
    <w:rsid w:val="00497CD9"/>
    <w:rsid w:val="004A118F"/>
    <w:rsid w:val="004A1E31"/>
    <w:rsid w:val="004A27F3"/>
    <w:rsid w:val="004A408E"/>
    <w:rsid w:val="004A46B0"/>
    <w:rsid w:val="004A4DC5"/>
    <w:rsid w:val="004A7897"/>
    <w:rsid w:val="004A7E80"/>
    <w:rsid w:val="004A7F89"/>
    <w:rsid w:val="004B0108"/>
    <w:rsid w:val="004B167F"/>
    <w:rsid w:val="004B1B30"/>
    <w:rsid w:val="004B1C2A"/>
    <w:rsid w:val="004B339F"/>
    <w:rsid w:val="004B3474"/>
    <w:rsid w:val="004B3953"/>
    <w:rsid w:val="004B3A5D"/>
    <w:rsid w:val="004B4E2E"/>
    <w:rsid w:val="004B5814"/>
    <w:rsid w:val="004B69AD"/>
    <w:rsid w:val="004B71C4"/>
    <w:rsid w:val="004B755E"/>
    <w:rsid w:val="004B7833"/>
    <w:rsid w:val="004C0D17"/>
    <w:rsid w:val="004C12C1"/>
    <w:rsid w:val="004C1C4D"/>
    <w:rsid w:val="004C3A8F"/>
    <w:rsid w:val="004C4756"/>
    <w:rsid w:val="004C5C1E"/>
    <w:rsid w:val="004C6C01"/>
    <w:rsid w:val="004C7228"/>
    <w:rsid w:val="004D0164"/>
    <w:rsid w:val="004D2BCB"/>
    <w:rsid w:val="004D2D5F"/>
    <w:rsid w:val="004D30BE"/>
    <w:rsid w:val="004D3747"/>
    <w:rsid w:val="004D5325"/>
    <w:rsid w:val="004D5D58"/>
    <w:rsid w:val="004D62EF"/>
    <w:rsid w:val="004E0408"/>
    <w:rsid w:val="004E21A1"/>
    <w:rsid w:val="004E2C7F"/>
    <w:rsid w:val="004E3876"/>
    <w:rsid w:val="004E3978"/>
    <w:rsid w:val="004E5205"/>
    <w:rsid w:val="004E5B8F"/>
    <w:rsid w:val="004E7B97"/>
    <w:rsid w:val="004E7BB7"/>
    <w:rsid w:val="004F2704"/>
    <w:rsid w:val="004F2BF9"/>
    <w:rsid w:val="004F419C"/>
    <w:rsid w:val="004F4B08"/>
    <w:rsid w:val="004F5EB0"/>
    <w:rsid w:val="004F6B19"/>
    <w:rsid w:val="00500BF7"/>
    <w:rsid w:val="005068B1"/>
    <w:rsid w:val="00506FBA"/>
    <w:rsid w:val="0050713E"/>
    <w:rsid w:val="00510B78"/>
    <w:rsid w:val="005117F3"/>
    <w:rsid w:val="005117FB"/>
    <w:rsid w:val="00511B4E"/>
    <w:rsid w:val="00511C71"/>
    <w:rsid w:val="005127C2"/>
    <w:rsid w:val="00513CD1"/>
    <w:rsid w:val="005143F3"/>
    <w:rsid w:val="0051461F"/>
    <w:rsid w:val="005157A1"/>
    <w:rsid w:val="00516AF7"/>
    <w:rsid w:val="0051724A"/>
    <w:rsid w:val="0052008E"/>
    <w:rsid w:val="00521FBB"/>
    <w:rsid w:val="0052295E"/>
    <w:rsid w:val="005234AC"/>
    <w:rsid w:val="00523638"/>
    <w:rsid w:val="005237F9"/>
    <w:rsid w:val="005247EF"/>
    <w:rsid w:val="00525CC0"/>
    <w:rsid w:val="005271AC"/>
    <w:rsid w:val="00530C2A"/>
    <w:rsid w:val="00531B02"/>
    <w:rsid w:val="00532710"/>
    <w:rsid w:val="00533A52"/>
    <w:rsid w:val="005340AD"/>
    <w:rsid w:val="005344DC"/>
    <w:rsid w:val="00534686"/>
    <w:rsid w:val="0053570C"/>
    <w:rsid w:val="00535C70"/>
    <w:rsid w:val="005360E0"/>
    <w:rsid w:val="0053682B"/>
    <w:rsid w:val="00537FE8"/>
    <w:rsid w:val="005400C6"/>
    <w:rsid w:val="00540A1D"/>
    <w:rsid w:val="00540BFE"/>
    <w:rsid w:val="00541103"/>
    <w:rsid w:val="0054158C"/>
    <w:rsid w:val="0054184C"/>
    <w:rsid w:val="0054200D"/>
    <w:rsid w:val="00542852"/>
    <w:rsid w:val="00543FF6"/>
    <w:rsid w:val="00544067"/>
    <w:rsid w:val="00544D4E"/>
    <w:rsid w:val="00544E9B"/>
    <w:rsid w:val="00544F7F"/>
    <w:rsid w:val="005452F1"/>
    <w:rsid w:val="00546A48"/>
    <w:rsid w:val="00546F6C"/>
    <w:rsid w:val="005476D5"/>
    <w:rsid w:val="00547F33"/>
    <w:rsid w:val="0055016D"/>
    <w:rsid w:val="00550565"/>
    <w:rsid w:val="005506F2"/>
    <w:rsid w:val="00550F2D"/>
    <w:rsid w:val="00551620"/>
    <w:rsid w:val="00551967"/>
    <w:rsid w:val="00551A09"/>
    <w:rsid w:val="00552B8C"/>
    <w:rsid w:val="00552DAE"/>
    <w:rsid w:val="00553B9F"/>
    <w:rsid w:val="005549F6"/>
    <w:rsid w:val="005551A9"/>
    <w:rsid w:val="00556F7E"/>
    <w:rsid w:val="005574D8"/>
    <w:rsid w:val="00557576"/>
    <w:rsid w:val="00557AED"/>
    <w:rsid w:val="00557B11"/>
    <w:rsid w:val="00557E59"/>
    <w:rsid w:val="005602BB"/>
    <w:rsid w:val="00560C86"/>
    <w:rsid w:val="00563EF5"/>
    <w:rsid w:val="00564064"/>
    <w:rsid w:val="0056796C"/>
    <w:rsid w:val="00567B49"/>
    <w:rsid w:val="0057034E"/>
    <w:rsid w:val="00570E65"/>
    <w:rsid w:val="005711D5"/>
    <w:rsid w:val="00571CD6"/>
    <w:rsid w:val="00571DBD"/>
    <w:rsid w:val="0057320A"/>
    <w:rsid w:val="00574958"/>
    <w:rsid w:val="0057505E"/>
    <w:rsid w:val="005755B3"/>
    <w:rsid w:val="0057662C"/>
    <w:rsid w:val="00576B9C"/>
    <w:rsid w:val="00580902"/>
    <w:rsid w:val="00580D6A"/>
    <w:rsid w:val="00581FF6"/>
    <w:rsid w:val="005832A1"/>
    <w:rsid w:val="00583519"/>
    <w:rsid w:val="00583742"/>
    <w:rsid w:val="005859BF"/>
    <w:rsid w:val="005862E1"/>
    <w:rsid w:val="005869DC"/>
    <w:rsid w:val="00587A9B"/>
    <w:rsid w:val="00587FC4"/>
    <w:rsid w:val="0059378A"/>
    <w:rsid w:val="0059442C"/>
    <w:rsid w:val="00595927"/>
    <w:rsid w:val="00595D93"/>
    <w:rsid w:val="00596A1C"/>
    <w:rsid w:val="00597002"/>
    <w:rsid w:val="005A1A57"/>
    <w:rsid w:val="005A20A8"/>
    <w:rsid w:val="005A36F4"/>
    <w:rsid w:val="005A3BC2"/>
    <w:rsid w:val="005A4CF4"/>
    <w:rsid w:val="005A5687"/>
    <w:rsid w:val="005A56B7"/>
    <w:rsid w:val="005A59A1"/>
    <w:rsid w:val="005A79AA"/>
    <w:rsid w:val="005B0E8D"/>
    <w:rsid w:val="005B1554"/>
    <w:rsid w:val="005B3DAB"/>
    <w:rsid w:val="005B42E3"/>
    <w:rsid w:val="005B700F"/>
    <w:rsid w:val="005B7E4F"/>
    <w:rsid w:val="005C145D"/>
    <w:rsid w:val="005C180C"/>
    <w:rsid w:val="005C2DB5"/>
    <w:rsid w:val="005C33F4"/>
    <w:rsid w:val="005C777D"/>
    <w:rsid w:val="005D0528"/>
    <w:rsid w:val="005D198F"/>
    <w:rsid w:val="005D410D"/>
    <w:rsid w:val="005D4902"/>
    <w:rsid w:val="005D4967"/>
    <w:rsid w:val="005D51D3"/>
    <w:rsid w:val="005D5CFB"/>
    <w:rsid w:val="005D64B1"/>
    <w:rsid w:val="005D74D6"/>
    <w:rsid w:val="005D7577"/>
    <w:rsid w:val="005E12E6"/>
    <w:rsid w:val="005F05B6"/>
    <w:rsid w:val="005F1928"/>
    <w:rsid w:val="005F28FB"/>
    <w:rsid w:val="005F52DD"/>
    <w:rsid w:val="005F5512"/>
    <w:rsid w:val="006008D7"/>
    <w:rsid w:val="006015BA"/>
    <w:rsid w:val="0060175A"/>
    <w:rsid w:val="00602BD6"/>
    <w:rsid w:val="00602D9C"/>
    <w:rsid w:val="00605354"/>
    <w:rsid w:val="00606A67"/>
    <w:rsid w:val="00611B90"/>
    <w:rsid w:val="00611FC5"/>
    <w:rsid w:val="00613BC0"/>
    <w:rsid w:val="00613D46"/>
    <w:rsid w:val="00614599"/>
    <w:rsid w:val="006147B0"/>
    <w:rsid w:val="0061512E"/>
    <w:rsid w:val="006159F8"/>
    <w:rsid w:val="00615A08"/>
    <w:rsid w:val="00616502"/>
    <w:rsid w:val="00616541"/>
    <w:rsid w:val="006170FC"/>
    <w:rsid w:val="00617669"/>
    <w:rsid w:val="00620123"/>
    <w:rsid w:val="00620BC3"/>
    <w:rsid w:val="00620CD6"/>
    <w:rsid w:val="00625088"/>
    <w:rsid w:val="00626F4F"/>
    <w:rsid w:val="00627BDA"/>
    <w:rsid w:val="00630B7C"/>
    <w:rsid w:val="00631594"/>
    <w:rsid w:val="006321A4"/>
    <w:rsid w:val="006330AA"/>
    <w:rsid w:val="006333F3"/>
    <w:rsid w:val="00633F41"/>
    <w:rsid w:val="00634195"/>
    <w:rsid w:val="00634D6A"/>
    <w:rsid w:val="0063622D"/>
    <w:rsid w:val="00636DB1"/>
    <w:rsid w:val="00636E61"/>
    <w:rsid w:val="00637234"/>
    <w:rsid w:val="00640DA1"/>
    <w:rsid w:val="0064176B"/>
    <w:rsid w:val="006425A9"/>
    <w:rsid w:val="00642B87"/>
    <w:rsid w:val="00643D01"/>
    <w:rsid w:val="006446B3"/>
    <w:rsid w:val="00644845"/>
    <w:rsid w:val="00644C14"/>
    <w:rsid w:val="00645BDC"/>
    <w:rsid w:val="00645C8A"/>
    <w:rsid w:val="00646C60"/>
    <w:rsid w:val="00646C89"/>
    <w:rsid w:val="00646C9F"/>
    <w:rsid w:val="00650367"/>
    <w:rsid w:val="0065058C"/>
    <w:rsid w:val="0065259E"/>
    <w:rsid w:val="006525F2"/>
    <w:rsid w:val="00653312"/>
    <w:rsid w:val="00657D93"/>
    <w:rsid w:val="00660B04"/>
    <w:rsid w:val="00660E89"/>
    <w:rsid w:val="00661AF7"/>
    <w:rsid w:val="00662027"/>
    <w:rsid w:val="0066380A"/>
    <w:rsid w:val="00664E7E"/>
    <w:rsid w:val="006668B8"/>
    <w:rsid w:val="00670D3E"/>
    <w:rsid w:val="0067134F"/>
    <w:rsid w:val="006714B8"/>
    <w:rsid w:val="00671C92"/>
    <w:rsid w:val="00672F3E"/>
    <w:rsid w:val="006739B8"/>
    <w:rsid w:val="00676400"/>
    <w:rsid w:val="0068007D"/>
    <w:rsid w:val="0068405F"/>
    <w:rsid w:val="0068651E"/>
    <w:rsid w:val="00687A0B"/>
    <w:rsid w:val="00690BA8"/>
    <w:rsid w:val="00690FE9"/>
    <w:rsid w:val="00691245"/>
    <w:rsid w:val="00692C58"/>
    <w:rsid w:val="0069367C"/>
    <w:rsid w:val="006943FE"/>
    <w:rsid w:val="006954E6"/>
    <w:rsid w:val="006958D0"/>
    <w:rsid w:val="00695D0F"/>
    <w:rsid w:val="006977D5"/>
    <w:rsid w:val="00697A3B"/>
    <w:rsid w:val="006A14B3"/>
    <w:rsid w:val="006A4612"/>
    <w:rsid w:val="006A5612"/>
    <w:rsid w:val="006A6343"/>
    <w:rsid w:val="006A67E7"/>
    <w:rsid w:val="006A6E4D"/>
    <w:rsid w:val="006A6F17"/>
    <w:rsid w:val="006B0866"/>
    <w:rsid w:val="006B0A0C"/>
    <w:rsid w:val="006B0B62"/>
    <w:rsid w:val="006B0F67"/>
    <w:rsid w:val="006B1FE0"/>
    <w:rsid w:val="006B21CA"/>
    <w:rsid w:val="006B2D53"/>
    <w:rsid w:val="006B2E43"/>
    <w:rsid w:val="006B379E"/>
    <w:rsid w:val="006B392A"/>
    <w:rsid w:val="006B51EE"/>
    <w:rsid w:val="006B6A93"/>
    <w:rsid w:val="006C11AB"/>
    <w:rsid w:val="006C1F54"/>
    <w:rsid w:val="006C2048"/>
    <w:rsid w:val="006C26E1"/>
    <w:rsid w:val="006C31B4"/>
    <w:rsid w:val="006C33EF"/>
    <w:rsid w:val="006C3A78"/>
    <w:rsid w:val="006C3C55"/>
    <w:rsid w:val="006C3C61"/>
    <w:rsid w:val="006C42D6"/>
    <w:rsid w:val="006C4E9A"/>
    <w:rsid w:val="006C6A70"/>
    <w:rsid w:val="006C6C86"/>
    <w:rsid w:val="006C6EF3"/>
    <w:rsid w:val="006C7B5A"/>
    <w:rsid w:val="006D10EC"/>
    <w:rsid w:val="006D1462"/>
    <w:rsid w:val="006D2990"/>
    <w:rsid w:val="006D682E"/>
    <w:rsid w:val="006D744D"/>
    <w:rsid w:val="006D7578"/>
    <w:rsid w:val="006D7FFD"/>
    <w:rsid w:val="006E0554"/>
    <w:rsid w:val="006E093F"/>
    <w:rsid w:val="006E0C6B"/>
    <w:rsid w:val="006E1DB2"/>
    <w:rsid w:val="006E2987"/>
    <w:rsid w:val="006E3343"/>
    <w:rsid w:val="006E3F27"/>
    <w:rsid w:val="006E57F8"/>
    <w:rsid w:val="006E5A5B"/>
    <w:rsid w:val="006E5BD8"/>
    <w:rsid w:val="006E6402"/>
    <w:rsid w:val="006E6515"/>
    <w:rsid w:val="006E7285"/>
    <w:rsid w:val="006E7A2B"/>
    <w:rsid w:val="006F0758"/>
    <w:rsid w:val="006F103D"/>
    <w:rsid w:val="006F5717"/>
    <w:rsid w:val="006F5F7B"/>
    <w:rsid w:val="006F5FBB"/>
    <w:rsid w:val="006F6E18"/>
    <w:rsid w:val="007004EE"/>
    <w:rsid w:val="007013A1"/>
    <w:rsid w:val="007049F6"/>
    <w:rsid w:val="00705B97"/>
    <w:rsid w:val="00714BA1"/>
    <w:rsid w:val="00714CCF"/>
    <w:rsid w:val="00714F8E"/>
    <w:rsid w:val="00715ADA"/>
    <w:rsid w:val="007165C7"/>
    <w:rsid w:val="00716940"/>
    <w:rsid w:val="00716DE1"/>
    <w:rsid w:val="00717E00"/>
    <w:rsid w:val="007215D8"/>
    <w:rsid w:val="00721E82"/>
    <w:rsid w:val="00723930"/>
    <w:rsid w:val="00724365"/>
    <w:rsid w:val="007256B6"/>
    <w:rsid w:val="00725AA4"/>
    <w:rsid w:val="00725CA8"/>
    <w:rsid w:val="00727BE4"/>
    <w:rsid w:val="007301F8"/>
    <w:rsid w:val="007311AF"/>
    <w:rsid w:val="007337E5"/>
    <w:rsid w:val="00735800"/>
    <w:rsid w:val="007378BD"/>
    <w:rsid w:val="00737EA1"/>
    <w:rsid w:val="0074054A"/>
    <w:rsid w:val="00741A8A"/>
    <w:rsid w:val="00741AB6"/>
    <w:rsid w:val="00742191"/>
    <w:rsid w:val="00742EDC"/>
    <w:rsid w:val="00743660"/>
    <w:rsid w:val="00750912"/>
    <w:rsid w:val="00752FEB"/>
    <w:rsid w:val="0075496F"/>
    <w:rsid w:val="00754E0A"/>
    <w:rsid w:val="007616CB"/>
    <w:rsid w:val="0076186F"/>
    <w:rsid w:val="007633A7"/>
    <w:rsid w:val="00763784"/>
    <w:rsid w:val="0076383E"/>
    <w:rsid w:val="007664E8"/>
    <w:rsid w:val="0076693B"/>
    <w:rsid w:val="00766D5B"/>
    <w:rsid w:val="007711DA"/>
    <w:rsid w:val="007715FE"/>
    <w:rsid w:val="00771E3C"/>
    <w:rsid w:val="0077282F"/>
    <w:rsid w:val="00772B96"/>
    <w:rsid w:val="0077328C"/>
    <w:rsid w:val="00773541"/>
    <w:rsid w:val="00774168"/>
    <w:rsid w:val="0077534E"/>
    <w:rsid w:val="00777B26"/>
    <w:rsid w:val="00780568"/>
    <w:rsid w:val="00780754"/>
    <w:rsid w:val="00781DFB"/>
    <w:rsid w:val="00782D0B"/>
    <w:rsid w:val="00782D66"/>
    <w:rsid w:val="00783118"/>
    <w:rsid w:val="00784BD4"/>
    <w:rsid w:val="00786C0B"/>
    <w:rsid w:val="007912EE"/>
    <w:rsid w:val="00791404"/>
    <w:rsid w:val="007918AC"/>
    <w:rsid w:val="00791F15"/>
    <w:rsid w:val="007923E8"/>
    <w:rsid w:val="0079371A"/>
    <w:rsid w:val="00793AEA"/>
    <w:rsid w:val="00796C86"/>
    <w:rsid w:val="00797175"/>
    <w:rsid w:val="007A0248"/>
    <w:rsid w:val="007A07AE"/>
    <w:rsid w:val="007A0D3C"/>
    <w:rsid w:val="007A12CA"/>
    <w:rsid w:val="007A1E62"/>
    <w:rsid w:val="007A2817"/>
    <w:rsid w:val="007A3C0A"/>
    <w:rsid w:val="007A4AA6"/>
    <w:rsid w:val="007A4C1E"/>
    <w:rsid w:val="007A5A86"/>
    <w:rsid w:val="007A5AE1"/>
    <w:rsid w:val="007A5EBF"/>
    <w:rsid w:val="007A67C1"/>
    <w:rsid w:val="007B2809"/>
    <w:rsid w:val="007B2F17"/>
    <w:rsid w:val="007B3FA0"/>
    <w:rsid w:val="007B50E8"/>
    <w:rsid w:val="007B6E4C"/>
    <w:rsid w:val="007B732C"/>
    <w:rsid w:val="007B7983"/>
    <w:rsid w:val="007C01AD"/>
    <w:rsid w:val="007C0F94"/>
    <w:rsid w:val="007C1592"/>
    <w:rsid w:val="007C1AF9"/>
    <w:rsid w:val="007C4069"/>
    <w:rsid w:val="007C42EE"/>
    <w:rsid w:val="007C68FD"/>
    <w:rsid w:val="007C6B21"/>
    <w:rsid w:val="007C7925"/>
    <w:rsid w:val="007D19E9"/>
    <w:rsid w:val="007D1A0C"/>
    <w:rsid w:val="007D1F91"/>
    <w:rsid w:val="007D3148"/>
    <w:rsid w:val="007D3948"/>
    <w:rsid w:val="007D4B5E"/>
    <w:rsid w:val="007E04B4"/>
    <w:rsid w:val="007E18DC"/>
    <w:rsid w:val="007E2483"/>
    <w:rsid w:val="007E35FF"/>
    <w:rsid w:val="007E57E0"/>
    <w:rsid w:val="007E6EC7"/>
    <w:rsid w:val="007E7BE1"/>
    <w:rsid w:val="007F0645"/>
    <w:rsid w:val="007F1A8B"/>
    <w:rsid w:val="007F1E00"/>
    <w:rsid w:val="007F382E"/>
    <w:rsid w:val="007F432A"/>
    <w:rsid w:val="007F7731"/>
    <w:rsid w:val="00802187"/>
    <w:rsid w:val="008023C9"/>
    <w:rsid w:val="00803617"/>
    <w:rsid w:val="008041A2"/>
    <w:rsid w:val="008043C0"/>
    <w:rsid w:val="008056E9"/>
    <w:rsid w:val="00805FEF"/>
    <w:rsid w:val="008060BD"/>
    <w:rsid w:val="0080659D"/>
    <w:rsid w:val="0080757C"/>
    <w:rsid w:val="00810984"/>
    <w:rsid w:val="00810D5A"/>
    <w:rsid w:val="00811545"/>
    <w:rsid w:val="00811FEE"/>
    <w:rsid w:val="00814204"/>
    <w:rsid w:val="00814703"/>
    <w:rsid w:val="008149E5"/>
    <w:rsid w:val="00814CD1"/>
    <w:rsid w:val="00814D78"/>
    <w:rsid w:val="008169D7"/>
    <w:rsid w:val="00816B45"/>
    <w:rsid w:val="008172E6"/>
    <w:rsid w:val="00817A4A"/>
    <w:rsid w:val="0082250C"/>
    <w:rsid w:val="008234C9"/>
    <w:rsid w:val="00823A47"/>
    <w:rsid w:val="00823D76"/>
    <w:rsid w:val="0082450C"/>
    <w:rsid w:val="00827CB8"/>
    <w:rsid w:val="00827F64"/>
    <w:rsid w:val="00830185"/>
    <w:rsid w:val="0083067C"/>
    <w:rsid w:val="00831364"/>
    <w:rsid w:val="0083194A"/>
    <w:rsid w:val="00831CFA"/>
    <w:rsid w:val="00832F67"/>
    <w:rsid w:val="00833015"/>
    <w:rsid w:val="00833A4A"/>
    <w:rsid w:val="008342F7"/>
    <w:rsid w:val="00835974"/>
    <w:rsid w:val="008366BF"/>
    <w:rsid w:val="00837479"/>
    <w:rsid w:val="00837AFA"/>
    <w:rsid w:val="00840059"/>
    <w:rsid w:val="00841262"/>
    <w:rsid w:val="008412C5"/>
    <w:rsid w:val="008429CC"/>
    <w:rsid w:val="00843769"/>
    <w:rsid w:val="008441E6"/>
    <w:rsid w:val="00845083"/>
    <w:rsid w:val="008466DA"/>
    <w:rsid w:val="00847117"/>
    <w:rsid w:val="00847890"/>
    <w:rsid w:val="008509F3"/>
    <w:rsid w:val="00851268"/>
    <w:rsid w:val="00852157"/>
    <w:rsid w:val="0085215F"/>
    <w:rsid w:val="0085216D"/>
    <w:rsid w:val="0085536D"/>
    <w:rsid w:val="0085563C"/>
    <w:rsid w:val="00855F00"/>
    <w:rsid w:val="00860AE4"/>
    <w:rsid w:val="008616F0"/>
    <w:rsid w:val="00861C09"/>
    <w:rsid w:val="00861E99"/>
    <w:rsid w:val="008626FC"/>
    <w:rsid w:val="00862D45"/>
    <w:rsid w:val="00863654"/>
    <w:rsid w:val="008637C8"/>
    <w:rsid w:val="00864AB7"/>
    <w:rsid w:val="00867502"/>
    <w:rsid w:val="0086761F"/>
    <w:rsid w:val="0087099C"/>
    <w:rsid w:val="00871006"/>
    <w:rsid w:val="00871011"/>
    <w:rsid w:val="00871020"/>
    <w:rsid w:val="00871424"/>
    <w:rsid w:val="00871E7A"/>
    <w:rsid w:val="00872A87"/>
    <w:rsid w:val="00873B16"/>
    <w:rsid w:val="00874063"/>
    <w:rsid w:val="0087453A"/>
    <w:rsid w:val="00874BEC"/>
    <w:rsid w:val="00875508"/>
    <w:rsid w:val="00875E39"/>
    <w:rsid w:val="00876B48"/>
    <w:rsid w:val="0087705E"/>
    <w:rsid w:val="00881E5F"/>
    <w:rsid w:val="00882592"/>
    <w:rsid w:val="00882B07"/>
    <w:rsid w:val="008832C4"/>
    <w:rsid w:val="0088336B"/>
    <w:rsid w:val="008838DC"/>
    <w:rsid w:val="00883B67"/>
    <w:rsid w:val="008842C1"/>
    <w:rsid w:val="0088484E"/>
    <w:rsid w:val="00884E22"/>
    <w:rsid w:val="00884FF6"/>
    <w:rsid w:val="008862BE"/>
    <w:rsid w:val="00886F9E"/>
    <w:rsid w:val="00887AA9"/>
    <w:rsid w:val="00887E48"/>
    <w:rsid w:val="00890BE3"/>
    <w:rsid w:val="008910DC"/>
    <w:rsid w:val="00891AE6"/>
    <w:rsid w:val="008924E1"/>
    <w:rsid w:val="008939C2"/>
    <w:rsid w:val="00893FE9"/>
    <w:rsid w:val="0089507D"/>
    <w:rsid w:val="0089577E"/>
    <w:rsid w:val="00896D74"/>
    <w:rsid w:val="00896DD9"/>
    <w:rsid w:val="00897134"/>
    <w:rsid w:val="008974DC"/>
    <w:rsid w:val="00897610"/>
    <w:rsid w:val="008A1C6E"/>
    <w:rsid w:val="008A50CA"/>
    <w:rsid w:val="008A55D2"/>
    <w:rsid w:val="008A775E"/>
    <w:rsid w:val="008A7C0C"/>
    <w:rsid w:val="008A7E9D"/>
    <w:rsid w:val="008A7FAF"/>
    <w:rsid w:val="008B0102"/>
    <w:rsid w:val="008B0236"/>
    <w:rsid w:val="008B02F9"/>
    <w:rsid w:val="008B132E"/>
    <w:rsid w:val="008B2D03"/>
    <w:rsid w:val="008B3381"/>
    <w:rsid w:val="008B6463"/>
    <w:rsid w:val="008B6B35"/>
    <w:rsid w:val="008B6DEA"/>
    <w:rsid w:val="008B6FCA"/>
    <w:rsid w:val="008C058B"/>
    <w:rsid w:val="008C0D2C"/>
    <w:rsid w:val="008C1966"/>
    <w:rsid w:val="008C20A5"/>
    <w:rsid w:val="008C2502"/>
    <w:rsid w:val="008C2DA3"/>
    <w:rsid w:val="008C3C06"/>
    <w:rsid w:val="008C5A89"/>
    <w:rsid w:val="008C6458"/>
    <w:rsid w:val="008C69BA"/>
    <w:rsid w:val="008C7055"/>
    <w:rsid w:val="008C7D43"/>
    <w:rsid w:val="008D1041"/>
    <w:rsid w:val="008D12D4"/>
    <w:rsid w:val="008D1BC7"/>
    <w:rsid w:val="008D22BC"/>
    <w:rsid w:val="008D4089"/>
    <w:rsid w:val="008D49B1"/>
    <w:rsid w:val="008D54C5"/>
    <w:rsid w:val="008D5536"/>
    <w:rsid w:val="008D5B81"/>
    <w:rsid w:val="008D6F99"/>
    <w:rsid w:val="008E17B2"/>
    <w:rsid w:val="008E2359"/>
    <w:rsid w:val="008E254F"/>
    <w:rsid w:val="008E3053"/>
    <w:rsid w:val="008E4ED5"/>
    <w:rsid w:val="008E50BF"/>
    <w:rsid w:val="008E6919"/>
    <w:rsid w:val="008F151A"/>
    <w:rsid w:val="008F1F35"/>
    <w:rsid w:val="008F4906"/>
    <w:rsid w:val="008F6097"/>
    <w:rsid w:val="008F6771"/>
    <w:rsid w:val="008F6FD5"/>
    <w:rsid w:val="008F75A2"/>
    <w:rsid w:val="008F79B1"/>
    <w:rsid w:val="009006B4"/>
    <w:rsid w:val="009044AE"/>
    <w:rsid w:val="00904863"/>
    <w:rsid w:val="009053AA"/>
    <w:rsid w:val="00905608"/>
    <w:rsid w:val="00905EC5"/>
    <w:rsid w:val="0090671D"/>
    <w:rsid w:val="00906BD9"/>
    <w:rsid w:val="00907153"/>
    <w:rsid w:val="00907497"/>
    <w:rsid w:val="00910D25"/>
    <w:rsid w:val="00911674"/>
    <w:rsid w:val="009120FB"/>
    <w:rsid w:val="0091275F"/>
    <w:rsid w:val="00914447"/>
    <w:rsid w:val="00914A53"/>
    <w:rsid w:val="00914B3F"/>
    <w:rsid w:val="00915672"/>
    <w:rsid w:val="0091600D"/>
    <w:rsid w:val="009163E8"/>
    <w:rsid w:val="0091724A"/>
    <w:rsid w:val="00917425"/>
    <w:rsid w:val="00920F27"/>
    <w:rsid w:val="00921F1B"/>
    <w:rsid w:val="00924458"/>
    <w:rsid w:val="00924646"/>
    <w:rsid w:val="00927444"/>
    <w:rsid w:val="009276E1"/>
    <w:rsid w:val="009279DC"/>
    <w:rsid w:val="00931755"/>
    <w:rsid w:val="00932AFD"/>
    <w:rsid w:val="00933106"/>
    <w:rsid w:val="00933545"/>
    <w:rsid w:val="009337A2"/>
    <w:rsid w:val="00935415"/>
    <w:rsid w:val="009360AC"/>
    <w:rsid w:val="0093705F"/>
    <w:rsid w:val="00940174"/>
    <w:rsid w:val="009440A8"/>
    <w:rsid w:val="0094497F"/>
    <w:rsid w:val="00945195"/>
    <w:rsid w:val="009453F0"/>
    <w:rsid w:val="00950001"/>
    <w:rsid w:val="0095034F"/>
    <w:rsid w:val="0095234A"/>
    <w:rsid w:val="0095259E"/>
    <w:rsid w:val="0095403F"/>
    <w:rsid w:val="00954A41"/>
    <w:rsid w:val="00956104"/>
    <w:rsid w:val="009567A4"/>
    <w:rsid w:val="009608F5"/>
    <w:rsid w:val="00960DB2"/>
    <w:rsid w:val="00964880"/>
    <w:rsid w:val="00964923"/>
    <w:rsid w:val="009649F8"/>
    <w:rsid w:val="00964EDA"/>
    <w:rsid w:val="00965BBE"/>
    <w:rsid w:val="00966C4C"/>
    <w:rsid w:val="009671E6"/>
    <w:rsid w:val="0096741E"/>
    <w:rsid w:val="00970523"/>
    <w:rsid w:val="00970A9B"/>
    <w:rsid w:val="00970C0B"/>
    <w:rsid w:val="00970FE0"/>
    <w:rsid w:val="009711F8"/>
    <w:rsid w:val="00972347"/>
    <w:rsid w:val="0097273A"/>
    <w:rsid w:val="00973D5B"/>
    <w:rsid w:val="00974E13"/>
    <w:rsid w:val="009753C1"/>
    <w:rsid w:val="00975853"/>
    <w:rsid w:val="00975865"/>
    <w:rsid w:val="00976B65"/>
    <w:rsid w:val="00980FF1"/>
    <w:rsid w:val="009843EF"/>
    <w:rsid w:val="0098591B"/>
    <w:rsid w:val="00985B6F"/>
    <w:rsid w:val="0098603B"/>
    <w:rsid w:val="009861AF"/>
    <w:rsid w:val="0098680D"/>
    <w:rsid w:val="0099157B"/>
    <w:rsid w:val="0099404B"/>
    <w:rsid w:val="00994523"/>
    <w:rsid w:val="00994BBE"/>
    <w:rsid w:val="00995603"/>
    <w:rsid w:val="009960BC"/>
    <w:rsid w:val="009973A2"/>
    <w:rsid w:val="009976E5"/>
    <w:rsid w:val="009A0A9F"/>
    <w:rsid w:val="009A0AC2"/>
    <w:rsid w:val="009A0BF5"/>
    <w:rsid w:val="009A1610"/>
    <w:rsid w:val="009A22BF"/>
    <w:rsid w:val="009A3185"/>
    <w:rsid w:val="009A3270"/>
    <w:rsid w:val="009A3436"/>
    <w:rsid w:val="009A44B1"/>
    <w:rsid w:val="009A4AD0"/>
    <w:rsid w:val="009A4C23"/>
    <w:rsid w:val="009A5A72"/>
    <w:rsid w:val="009A60AE"/>
    <w:rsid w:val="009A6164"/>
    <w:rsid w:val="009A6262"/>
    <w:rsid w:val="009A74B1"/>
    <w:rsid w:val="009B0402"/>
    <w:rsid w:val="009B15EA"/>
    <w:rsid w:val="009B1B94"/>
    <w:rsid w:val="009B22C7"/>
    <w:rsid w:val="009B378B"/>
    <w:rsid w:val="009B4001"/>
    <w:rsid w:val="009B5692"/>
    <w:rsid w:val="009B590F"/>
    <w:rsid w:val="009B5C48"/>
    <w:rsid w:val="009B65DC"/>
    <w:rsid w:val="009B77BF"/>
    <w:rsid w:val="009C0A9E"/>
    <w:rsid w:val="009C2275"/>
    <w:rsid w:val="009C2E3C"/>
    <w:rsid w:val="009C42F0"/>
    <w:rsid w:val="009C466D"/>
    <w:rsid w:val="009C4D37"/>
    <w:rsid w:val="009C4FB2"/>
    <w:rsid w:val="009C54E0"/>
    <w:rsid w:val="009C64C4"/>
    <w:rsid w:val="009D57B0"/>
    <w:rsid w:val="009D6664"/>
    <w:rsid w:val="009D7F3F"/>
    <w:rsid w:val="009E02B8"/>
    <w:rsid w:val="009E25B2"/>
    <w:rsid w:val="009E2820"/>
    <w:rsid w:val="009E2F06"/>
    <w:rsid w:val="009E38DC"/>
    <w:rsid w:val="009E4779"/>
    <w:rsid w:val="009E4B3E"/>
    <w:rsid w:val="009E6A5B"/>
    <w:rsid w:val="009E7FB6"/>
    <w:rsid w:val="009F0671"/>
    <w:rsid w:val="009F0698"/>
    <w:rsid w:val="009F0AC0"/>
    <w:rsid w:val="009F0E3E"/>
    <w:rsid w:val="009F1EB5"/>
    <w:rsid w:val="009F35B2"/>
    <w:rsid w:val="009F43AA"/>
    <w:rsid w:val="009F470E"/>
    <w:rsid w:val="009F52D1"/>
    <w:rsid w:val="009F52D8"/>
    <w:rsid w:val="009F6580"/>
    <w:rsid w:val="009F659E"/>
    <w:rsid w:val="00A00173"/>
    <w:rsid w:val="00A004FA"/>
    <w:rsid w:val="00A007F5"/>
    <w:rsid w:val="00A00CE6"/>
    <w:rsid w:val="00A00DCB"/>
    <w:rsid w:val="00A01899"/>
    <w:rsid w:val="00A01A42"/>
    <w:rsid w:val="00A01E50"/>
    <w:rsid w:val="00A0200D"/>
    <w:rsid w:val="00A02141"/>
    <w:rsid w:val="00A02EE5"/>
    <w:rsid w:val="00A04B73"/>
    <w:rsid w:val="00A07539"/>
    <w:rsid w:val="00A10CC5"/>
    <w:rsid w:val="00A10EA5"/>
    <w:rsid w:val="00A11DA4"/>
    <w:rsid w:val="00A12003"/>
    <w:rsid w:val="00A121E2"/>
    <w:rsid w:val="00A1544B"/>
    <w:rsid w:val="00A15D74"/>
    <w:rsid w:val="00A16F3F"/>
    <w:rsid w:val="00A16FCC"/>
    <w:rsid w:val="00A221FC"/>
    <w:rsid w:val="00A23085"/>
    <w:rsid w:val="00A23B5E"/>
    <w:rsid w:val="00A2760A"/>
    <w:rsid w:val="00A27F6B"/>
    <w:rsid w:val="00A30812"/>
    <w:rsid w:val="00A30AB3"/>
    <w:rsid w:val="00A31B5B"/>
    <w:rsid w:val="00A31FB8"/>
    <w:rsid w:val="00A33446"/>
    <w:rsid w:val="00A347BB"/>
    <w:rsid w:val="00A35CCF"/>
    <w:rsid w:val="00A36E51"/>
    <w:rsid w:val="00A37071"/>
    <w:rsid w:val="00A37B03"/>
    <w:rsid w:val="00A40CC8"/>
    <w:rsid w:val="00A41BC6"/>
    <w:rsid w:val="00A41CD6"/>
    <w:rsid w:val="00A42D45"/>
    <w:rsid w:val="00A4391C"/>
    <w:rsid w:val="00A444FE"/>
    <w:rsid w:val="00A456A7"/>
    <w:rsid w:val="00A47121"/>
    <w:rsid w:val="00A473DB"/>
    <w:rsid w:val="00A47590"/>
    <w:rsid w:val="00A4795C"/>
    <w:rsid w:val="00A47CF5"/>
    <w:rsid w:val="00A50307"/>
    <w:rsid w:val="00A5330C"/>
    <w:rsid w:val="00A53D3C"/>
    <w:rsid w:val="00A54F2A"/>
    <w:rsid w:val="00A567DC"/>
    <w:rsid w:val="00A60A28"/>
    <w:rsid w:val="00A60BC6"/>
    <w:rsid w:val="00A62633"/>
    <w:rsid w:val="00A64350"/>
    <w:rsid w:val="00A652E9"/>
    <w:rsid w:val="00A661C6"/>
    <w:rsid w:val="00A66290"/>
    <w:rsid w:val="00A6716D"/>
    <w:rsid w:val="00A67891"/>
    <w:rsid w:val="00A67907"/>
    <w:rsid w:val="00A70D66"/>
    <w:rsid w:val="00A73916"/>
    <w:rsid w:val="00A77CFC"/>
    <w:rsid w:val="00A80754"/>
    <w:rsid w:val="00A80F9B"/>
    <w:rsid w:val="00A81908"/>
    <w:rsid w:val="00A824FB"/>
    <w:rsid w:val="00A8430C"/>
    <w:rsid w:val="00A855FD"/>
    <w:rsid w:val="00A862E7"/>
    <w:rsid w:val="00A8636B"/>
    <w:rsid w:val="00A86718"/>
    <w:rsid w:val="00A874CA"/>
    <w:rsid w:val="00A87DE7"/>
    <w:rsid w:val="00A87FC4"/>
    <w:rsid w:val="00A91F01"/>
    <w:rsid w:val="00A923AF"/>
    <w:rsid w:val="00A9402A"/>
    <w:rsid w:val="00A94F46"/>
    <w:rsid w:val="00A970D9"/>
    <w:rsid w:val="00AA0566"/>
    <w:rsid w:val="00AA0A7D"/>
    <w:rsid w:val="00AA21F7"/>
    <w:rsid w:val="00AA37D6"/>
    <w:rsid w:val="00AA45F6"/>
    <w:rsid w:val="00AA4B3F"/>
    <w:rsid w:val="00AA6BF8"/>
    <w:rsid w:val="00AA6C9A"/>
    <w:rsid w:val="00AA71F3"/>
    <w:rsid w:val="00AB1E0F"/>
    <w:rsid w:val="00AB2137"/>
    <w:rsid w:val="00AB264E"/>
    <w:rsid w:val="00AB29CC"/>
    <w:rsid w:val="00AB2DFE"/>
    <w:rsid w:val="00AB36DB"/>
    <w:rsid w:val="00AB38A6"/>
    <w:rsid w:val="00AB5863"/>
    <w:rsid w:val="00AB62E0"/>
    <w:rsid w:val="00AC081C"/>
    <w:rsid w:val="00AC0BCB"/>
    <w:rsid w:val="00AC0D01"/>
    <w:rsid w:val="00AC1152"/>
    <w:rsid w:val="00AC1818"/>
    <w:rsid w:val="00AC1EF6"/>
    <w:rsid w:val="00AC2730"/>
    <w:rsid w:val="00AC2D8B"/>
    <w:rsid w:val="00AC2EA5"/>
    <w:rsid w:val="00AC2FD5"/>
    <w:rsid w:val="00AC315C"/>
    <w:rsid w:val="00AC4483"/>
    <w:rsid w:val="00AC475D"/>
    <w:rsid w:val="00AC4817"/>
    <w:rsid w:val="00AC5105"/>
    <w:rsid w:val="00AC5396"/>
    <w:rsid w:val="00AC5A0A"/>
    <w:rsid w:val="00AC6858"/>
    <w:rsid w:val="00AD0460"/>
    <w:rsid w:val="00AD0A5B"/>
    <w:rsid w:val="00AD108D"/>
    <w:rsid w:val="00AD119C"/>
    <w:rsid w:val="00AD2233"/>
    <w:rsid w:val="00AD4496"/>
    <w:rsid w:val="00AD54F6"/>
    <w:rsid w:val="00AD7FAC"/>
    <w:rsid w:val="00AE045D"/>
    <w:rsid w:val="00AE114D"/>
    <w:rsid w:val="00AE1EBB"/>
    <w:rsid w:val="00AE25CA"/>
    <w:rsid w:val="00AE350A"/>
    <w:rsid w:val="00AE3FEA"/>
    <w:rsid w:val="00AE429E"/>
    <w:rsid w:val="00AE62DA"/>
    <w:rsid w:val="00AE663B"/>
    <w:rsid w:val="00AE6652"/>
    <w:rsid w:val="00AE72C1"/>
    <w:rsid w:val="00AF0F42"/>
    <w:rsid w:val="00AF1545"/>
    <w:rsid w:val="00AF1CE8"/>
    <w:rsid w:val="00AF1D1F"/>
    <w:rsid w:val="00AF3B80"/>
    <w:rsid w:val="00AF453B"/>
    <w:rsid w:val="00AF4ED4"/>
    <w:rsid w:val="00AF63EE"/>
    <w:rsid w:val="00AF74AC"/>
    <w:rsid w:val="00AF7678"/>
    <w:rsid w:val="00AF7B9A"/>
    <w:rsid w:val="00B00235"/>
    <w:rsid w:val="00B01E80"/>
    <w:rsid w:val="00B020C4"/>
    <w:rsid w:val="00B041BA"/>
    <w:rsid w:val="00B04A8F"/>
    <w:rsid w:val="00B04D8C"/>
    <w:rsid w:val="00B05520"/>
    <w:rsid w:val="00B0727F"/>
    <w:rsid w:val="00B07546"/>
    <w:rsid w:val="00B076C2"/>
    <w:rsid w:val="00B114F8"/>
    <w:rsid w:val="00B12239"/>
    <w:rsid w:val="00B12255"/>
    <w:rsid w:val="00B12F49"/>
    <w:rsid w:val="00B1384A"/>
    <w:rsid w:val="00B139E6"/>
    <w:rsid w:val="00B14D0A"/>
    <w:rsid w:val="00B15CD4"/>
    <w:rsid w:val="00B17D03"/>
    <w:rsid w:val="00B209C7"/>
    <w:rsid w:val="00B21133"/>
    <w:rsid w:val="00B22E90"/>
    <w:rsid w:val="00B254C6"/>
    <w:rsid w:val="00B25692"/>
    <w:rsid w:val="00B25B58"/>
    <w:rsid w:val="00B271F7"/>
    <w:rsid w:val="00B275C1"/>
    <w:rsid w:val="00B276CE"/>
    <w:rsid w:val="00B27DDA"/>
    <w:rsid w:val="00B3039D"/>
    <w:rsid w:val="00B313B9"/>
    <w:rsid w:val="00B32EA1"/>
    <w:rsid w:val="00B3305C"/>
    <w:rsid w:val="00B3402E"/>
    <w:rsid w:val="00B345CD"/>
    <w:rsid w:val="00B3540D"/>
    <w:rsid w:val="00B364A6"/>
    <w:rsid w:val="00B36DB5"/>
    <w:rsid w:val="00B36FA3"/>
    <w:rsid w:val="00B37AA5"/>
    <w:rsid w:val="00B40696"/>
    <w:rsid w:val="00B43B6E"/>
    <w:rsid w:val="00B44080"/>
    <w:rsid w:val="00B4439C"/>
    <w:rsid w:val="00B4445E"/>
    <w:rsid w:val="00B446E8"/>
    <w:rsid w:val="00B45119"/>
    <w:rsid w:val="00B45247"/>
    <w:rsid w:val="00B47ECD"/>
    <w:rsid w:val="00B47F46"/>
    <w:rsid w:val="00B52B32"/>
    <w:rsid w:val="00B53489"/>
    <w:rsid w:val="00B537C6"/>
    <w:rsid w:val="00B5448E"/>
    <w:rsid w:val="00B56EEE"/>
    <w:rsid w:val="00B56FE9"/>
    <w:rsid w:val="00B5712B"/>
    <w:rsid w:val="00B6092D"/>
    <w:rsid w:val="00B60993"/>
    <w:rsid w:val="00B6108C"/>
    <w:rsid w:val="00B63A91"/>
    <w:rsid w:val="00B6404A"/>
    <w:rsid w:val="00B64CDD"/>
    <w:rsid w:val="00B657ED"/>
    <w:rsid w:val="00B66174"/>
    <w:rsid w:val="00B66C4E"/>
    <w:rsid w:val="00B6702A"/>
    <w:rsid w:val="00B67676"/>
    <w:rsid w:val="00B70659"/>
    <w:rsid w:val="00B70A4E"/>
    <w:rsid w:val="00B7168B"/>
    <w:rsid w:val="00B71F9F"/>
    <w:rsid w:val="00B72195"/>
    <w:rsid w:val="00B72E07"/>
    <w:rsid w:val="00B7328A"/>
    <w:rsid w:val="00B73489"/>
    <w:rsid w:val="00B74755"/>
    <w:rsid w:val="00B770F7"/>
    <w:rsid w:val="00B7780C"/>
    <w:rsid w:val="00B80D14"/>
    <w:rsid w:val="00B81392"/>
    <w:rsid w:val="00B826C0"/>
    <w:rsid w:val="00B8274E"/>
    <w:rsid w:val="00B84082"/>
    <w:rsid w:val="00B84AE1"/>
    <w:rsid w:val="00B85356"/>
    <w:rsid w:val="00B860F3"/>
    <w:rsid w:val="00B8705D"/>
    <w:rsid w:val="00B874BD"/>
    <w:rsid w:val="00B875DA"/>
    <w:rsid w:val="00B90794"/>
    <w:rsid w:val="00B91C32"/>
    <w:rsid w:val="00B91E2A"/>
    <w:rsid w:val="00B924DF"/>
    <w:rsid w:val="00B937C5"/>
    <w:rsid w:val="00B9435A"/>
    <w:rsid w:val="00B947A8"/>
    <w:rsid w:val="00B94E6C"/>
    <w:rsid w:val="00B95D56"/>
    <w:rsid w:val="00B95FFA"/>
    <w:rsid w:val="00B97820"/>
    <w:rsid w:val="00B9787D"/>
    <w:rsid w:val="00B97B4E"/>
    <w:rsid w:val="00B97EBA"/>
    <w:rsid w:val="00BA1F03"/>
    <w:rsid w:val="00BA4E9E"/>
    <w:rsid w:val="00BA4FB8"/>
    <w:rsid w:val="00BA5A5A"/>
    <w:rsid w:val="00BA5ADA"/>
    <w:rsid w:val="00BA66C1"/>
    <w:rsid w:val="00BA7772"/>
    <w:rsid w:val="00BA782F"/>
    <w:rsid w:val="00BB0D29"/>
    <w:rsid w:val="00BB3F3C"/>
    <w:rsid w:val="00BB4CB3"/>
    <w:rsid w:val="00BB5537"/>
    <w:rsid w:val="00BB58B3"/>
    <w:rsid w:val="00BB75D3"/>
    <w:rsid w:val="00BC061C"/>
    <w:rsid w:val="00BC1F5B"/>
    <w:rsid w:val="00BC2216"/>
    <w:rsid w:val="00BC33B9"/>
    <w:rsid w:val="00BC36DE"/>
    <w:rsid w:val="00BC39B3"/>
    <w:rsid w:val="00BC4033"/>
    <w:rsid w:val="00BC5852"/>
    <w:rsid w:val="00BC5CAC"/>
    <w:rsid w:val="00BC6085"/>
    <w:rsid w:val="00BC6B41"/>
    <w:rsid w:val="00BC74F9"/>
    <w:rsid w:val="00BC792B"/>
    <w:rsid w:val="00BD0DF3"/>
    <w:rsid w:val="00BD19E6"/>
    <w:rsid w:val="00BD21BB"/>
    <w:rsid w:val="00BD475E"/>
    <w:rsid w:val="00BD4A9C"/>
    <w:rsid w:val="00BD7434"/>
    <w:rsid w:val="00BE03AD"/>
    <w:rsid w:val="00BE0B2A"/>
    <w:rsid w:val="00BE11C4"/>
    <w:rsid w:val="00BE32B9"/>
    <w:rsid w:val="00BE3486"/>
    <w:rsid w:val="00BE4690"/>
    <w:rsid w:val="00BE5652"/>
    <w:rsid w:val="00BE6C29"/>
    <w:rsid w:val="00BF059F"/>
    <w:rsid w:val="00BF1170"/>
    <w:rsid w:val="00BF175D"/>
    <w:rsid w:val="00BF189F"/>
    <w:rsid w:val="00BF25A3"/>
    <w:rsid w:val="00BF33EB"/>
    <w:rsid w:val="00BF44AF"/>
    <w:rsid w:val="00BF5B54"/>
    <w:rsid w:val="00BF5E39"/>
    <w:rsid w:val="00BF7068"/>
    <w:rsid w:val="00BF75F7"/>
    <w:rsid w:val="00C0054B"/>
    <w:rsid w:val="00C00903"/>
    <w:rsid w:val="00C00B60"/>
    <w:rsid w:val="00C02299"/>
    <w:rsid w:val="00C02456"/>
    <w:rsid w:val="00C03710"/>
    <w:rsid w:val="00C03B41"/>
    <w:rsid w:val="00C04A94"/>
    <w:rsid w:val="00C04D2C"/>
    <w:rsid w:val="00C0531C"/>
    <w:rsid w:val="00C06007"/>
    <w:rsid w:val="00C068B4"/>
    <w:rsid w:val="00C108E4"/>
    <w:rsid w:val="00C10B59"/>
    <w:rsid w:val="00C11D89"/>
    <w:rsid w:val="00C12137"/>
    <w:rsid w:val="00C12480"/>
    <w:rsid w:val="00C1377C"/>
    <w:rsid w:val="00C146E8"/>
    <w:rsid w:val="00C14B9A"/>
    <w:rsid w:val="00C1534A"/>
    <w:rsid w:val="00C15604"/>
    <w:rsid w:val="00C15984"/>
    <w:rsid w:val="00C159EF"/>
    <w:rsid w:val="00C16C1B"/>
    <w:rsid w:val="00C17ED8"/>
    <w:rsid w:val="00C17F2D"/>
    <w:rsid w:val="00C20446"/>
    <w:rsid w:val="00C21619"/>
    <w:rsid w:val="00C2188F"/>
    <w:rsid w:val="00C22BBE"/>
    <w:rsid w:val="00C24E0D"/>
    <w:rsid w:val="00C2617D"/>
    <w:rsid w:val="00C2724C"/>
    <w:rsid w:val="00C279F4"/>
    <w:rsid w:val="00C30208"/>
    <w:rsid w:val="00C307DE"/>
    <w:rsid w:val="00C30FA9"/>
    <w:rsid w:val="00C311E4"/>
    <w:rsid w:val="00C31B15"/>
    <w:rsid w:val="00C31F67"/>
    <w:rsid w:val="00C32267"/>
    <w:rsid w:val="00C32748"/>
    <w:rsid w:val="00C3382C"/>
    <w:rsid w:val="00C33B75"/>
    <w:rsid w:val="00C33F90"/>
    <w:rsid w:val="00C3500A"/>
    <w:rsid w:val="00C35660"/>
    <w:rsid w:val="00C36B51"/>
    <w:rsid w:val="00C37850"/>
    <w:rsid w:val="00C3788E"/>
    <w:rsid w:val="00C37D73"/>
    <w:rsid w:val="00C37DCD"/>
    <w:rsid w:val="00C405E2"/>
    <w:rsid w:val="00C419E5"/>
    <w:rsid w:val="00C42437"/>
    <w:rsid w:val="00C4268C"/>
    <w:rsid w:val="00C4336B"/>
    <w:rsid w:val="00C4419A"/>
    <w:rsid w:val="00C44832"/>
    <w:rsid w:val="00C4523E"/>
    <w:rsid w:val="00C45FC5"/>
    <w:rsid w:val="00C47891"/>
    <w:rsid w:val="00C47C0C"/>
    <w:rsid w:val="00C47E6F"/>
    <w:rsid w:val="00C5014E"/>
    <w:rsid w:val="00C504B6"/>
    <w:rsid w:val="00C5067D"/>
    <w:rsid w:val="00C50978"/>
    <w:rsid w:val="00C52D1E"/>
    <w:rsid w:val="00C531B6"/>
    <w:rsid w:val="00C53E2D"/>
    <w:rsid w:val="00C55CA6"/>
    <w:rsid w:val="00C5664F"/>
    <w:rsid w:val="00C606C9"/>
    <w:rsid w:val="00C608BC"/>
    <w:rsid w:val="00C609FE"/>
    <w:rsid w:val="00C61552"/>
    <w:rsid w:val="00C61837"/>
    <w:rsid w:val="00C61B5C"/>
    <w:rsid w:val="00C6296F"/>
    <w:rsid w:val="00C62BB8"/>
    <w:rsid w:val="00C62DCE"/>
    <w:rsid w:val="00C636C8"/>
    <w:rsid w:val="00C642AF"/>
    <w:rsid w:val="00C64589"/>
    <w:rsid w:val="00C64711"/>
    <w:rsid w:val="00C657DF"/>
    <w:rsid w:val="00C659A0"/>
    <w:rsid w:val="00C6674D"/>
    <w:rsid w:val="00C6717D"/>
    <w:rsid w:val="00C67746"/>
    <w:rsid w:val="00C71987"/>
    <w:rsid w:val="00C72CDB"/>
    <w:rsid w:val="00C7373E"/>
    <w:rsid w:val="00C739FE"/>
    <w:rsid w:val="00C744BC"/>
    <w:rsid w:val="00C747F9"/>
    <w:rsid w:val="00C74BB4"/>
    <w:rsid w:val="00C75F33"/>
    <w:rsid w:val="00C80EFB"/>
    <w:rsid w:val="00C8114B"/>
    <w:rsid w:val="00C813DA"/>
    <w:rsid w:val="00C8169B"/>
    <w:rsid w:val="00C83372"/>
    <w:rsid w:val="00C835A2"/>
    <w:rsid w:val="00C84520"/>
    <w:rsid w:val="00C84E1C"/>
    <w:rsid w:val="00C8639B"/>
    <w:rsid w:val="00C92CF1"/>
    <w:rsid w:val="00C93777"/>
    <w:rsid w:val="00C93E8A"/>
    <w:rsid w:val="00C9512D"/>
    <w:rsid w:val="00C954FC"/>
    <w:rsid w:val="00C9659F"/>
    <w:rsid w:val="00C96BFC"/>
    <w:rsid w:val="00C96CC2"/>
    <w:rsid w:val="00C96EB7"/>
    <w:rsid w:val="00C973DC"/>
    <w:rsid w:val="00C97B16"/>
    <w:rsid w:val="00CA0023"/>
    <w:rsid w:val="00CA0A5F"/>
    <w:rsid w:val="00CA1BF4"/>
    <w:rsid w:val="00CA224E"/>
    <w:rsid w:val="00CA4B32"/>
    <w:rsid w:val="00CA4D21"/>
    <w:rsid w:val="00CA5362"/>
    <w:rsid w:val="00CA6C3F"/>
    <w:rsid w:val="00CA6DAD"/>
    <w:rsid w:val="00CB124C"/>
    <w:rsid w:val="00CB1276"/>
    <w:rsid w:val="00CB26A4"/>
    <w:rsid w:val="00CB2901"/>
    <w:rsid w:val="00CB3F28"/>
    <w:rsid w:val="00CB5FF3"/>
    <w:rsid w:val="00CB77C2"/>
    <w:rsid w:val="00CB7EAC"/>
    <w:rsid w:val="00CC0304"/>
    <w:rsid w:val="00CC04E7"/>
    <w:rsid w:val="00CC0BFD"/>
    <w:rsid w:val="00CC1667"/>
    <w:rsid w:val="00CC1A8B"/>
    <w:rsid w:val="00CC2829"/>
    <w:rsid w:val="00CC2EB4"/>
    <w:rsid w:val="00CC37A2"/>
    <w:rsid w:val="00CC47A6"/>
    <w:rsid w:val="00CC56C2"/>
    <w:rsid w:val="00CC5969"/>
    <w:rsid w:val="00CC605A"/>
    <w:rsid w:val="00CD1F7A"/>
    <w:rsid w:val="00CD30D5"/>
    <w:rsid w:val="00CD3A49"/>
    <w:rsid w:val="00CD49B8"/>
    <w:rsid w:val="00CD55A6"/>
    <w:rsid w:val="00CD59C4"/>
    <w:rsid w:val="00CD5CC4"/>
    <w:rsid w:val="00CD5F5A"/>
    <w:rsid w:val="00CD6C99"/>
    <w:rsid w:val="00CD6D6B"/>
    <w:rsid w:val="00CE02B0"/>
    <w:rsid w:val="00CE047A"/>
    <w:rsid w:val="00CE0C45"/>
    <w:rsid w:val="00CE1C7F"/>
    <w:rsid w:val="00CE23D5"/>
    <w:rsid w:val="00CE362C"/>
    <w:rsid w:val="00CE4642"/>
    <w:rsid w:val="00CE61EA"/>
    <w:rsid w:val="00CE70F6"/>
    <w:rsid w:val="00CF3B18"/>
    <w:rsid w:val="00CF3B4C"/>
    <w:rsid w:val="00CF3C5E"/>
    <w:rsid w:val="00CF4296"/>
    <w:rsid w:val="00CF4779"/>
    <w:rsid w:val="00CF5F73"/>
    <w:rsid w:val="00CF744F"/>
    <w:rsid w:val="00CF74A9"/>
    <w:rsid w:val="00CF7E56"/>
    <w:rsid w:val="00D0180A"/>
    <w:rsid w:val="00D0321C"/>
    <w:rsid w:val="00D04175"/>
    <w:rsid w:val="00D04714"/>
    <w:rsid w:val="00D048FC"/>
    <w:rsid w:val="00D0523F"/>
    <w:rsid w:val="00D05C33"/>
    <w:rsid w:val="00D05C48"/>
    <w:rsid w:val="00D07D97"/>
    <w:rsid w:val="00D121C0"/>
    <w:rsid w:val="00D13722"/>
    <w:rsid w:val="00D138D0"/>
    <w:rsid w:val="00D13D1D"/>
    <w:rsid w:val="00D15273"/>
    <w:rsid w:val="00D15323"/>
    <w:rsid w:val="00D1532E"/>
    <w:rsid w:val="00D15D4C"/>
    <w:rsid w:val="00D15E08"/>
    <w:rsid w:val="00D17CA9"/>
    <w:rsid w:val="00D17E0E"/>
    <w:rsid w:val="00D21182"/>
    <w:rsid w:val="00D21237"/>
    <w:rsid w:val="00D21BD8"/>
    <w:rsid w:val="00D249A1"/>
    <w:rsid w:val="00D26104"/>
    <w:rsid w:val="00D26BD1"/>
    <w:rsid w:val="00D273CA"/>
    <w:rsid w:val="00D300D4"/>
    <w:rsid w:val="00D31506"/>
    <w:rsid w:val="00D3337F"/>
    <w:rsid w:val="00D35788"/>
    <w:rsid w:val="00D364C6"/>
    <w:rsid w:val="00D37C56"/>
    <w:rsid w:val="00D37F66"/>
    <w:rsid w:val="00D406C4"/>
    <w:rsid w:val="00D40B74"/>
    <w:rsid w:val="00D41E49"/>
    <w:rsid w:val="00D42B93"/>
    <w:rsid w:val="00D44CBB"/>
    <w:rsid w:val="00D47948"/>
    <w:rsid w:val="00D47D22"/>
    <w:rsid w:val="00D5044B"/>
    <w:rsid w:val="00D50BBE"/>
    <w:rsid w:val="00D51D52"/>
    <w:rsid w:val="00D53605"/>
    <w:rsid w:val="00D53EF9"/>
    <w:rsid w:val="00D54AEE"/>
    <w:rsid w:val="00D55572"/>
    <w:rsid w:val="00D55E5D"/>
    <w:rsid w:val="00D6058B"/>
    <w:rsid w:val="00D6204D"/>
    <w:rsid w:val="00D62558"/>
    <w:rsid w:val="00D639AB"/>
    <w:rsid w:val="00D658DE"/>
    <w:rsid w:val="00D65B39"/>
    <w:rsid w:val="00D65C9A"/>
    <w:rsid w:val="00D673E0"/>
    <w:rsid w:val="00D7144E"/>
    <w:rsid w:val="00D72BC2"/>
    <w:rsid w:val="00D731CE"/>
    <w:rsid w:val="00D73286"/>
    <w:rsid w:val="00D763DF"/>
    <w:rsid w:val="00D823AB"/>
    <w:rsid w:val="00D826C4"/>
    <w:rsid w:val="00D83CDD"/>
    <w:rsid w:val="00D8410F"/>
    <w:rsid w:val="00D855F0"/>
    <w:rsid w:val="00D8593E"/>
    <w:rsid w:val="00D85AF4"/>
    <w:rsid w:val="00D85BCB"/>
    <w:rsid w:val="00D85D35"/>
    <w:rsid w:val="00D86792"/>
    <w:rsid w:val="00D91C4A"/>
    <w:rsid w:val="00D93DEE"/>
    <w:rsid w:val="00D94D7D"/>
    <w:rsid w:val="00D9580C"/>
    <w:rsid w:val="00DA0E9A"/>
    <w:rsid w:val="00DA1A32"/>
    <w:rsid w:val="00DA1FD5"/>
    <w:rsid w:val="00DA262E"/>
    <w:rsid w:val="00DA3C86"/>
    <w:rsid w:val="00DA58DF"/>
    <w:rsid w:val="00DA5C9B"/>
    <w:rsid w:val="00DA65C2"/>
    <w:rsid w:val="00DA716F"/>
    <w:rsid w:val="00DB0604"/>
    <w:rsid w:val="00DB3511"/>
    <w:rsid w:val="00DB4028"/>
    <w:rsid w:val="00DB541D"/>
    <w:rsid w:val="00DB57B2"/>
    <w:rsid w:val="00DB5A8D"/>
    <w:rsid w:val="00DB6F67"/>
    <w:rsid w:val="00DB7FAB"/>
    <w:rsid w:val="00DC0653"/>
    <w:rsid w:val="00DC0A21"/>
    <w:rsid w:val="00DC1715"/>
    <w:rsid w:val="00DC1C0E"/>
    <w:rsid w:val="00DC1F96"/>
    <w:rsid w:val="00DC21AF"/>
    <w:rsid w:val="00DC25F3"/>
    <w:rsid w:val="00DC27EE"/>
    <w:rsid w:val="00DC37AF"/>
    <w:rsid w:val="00DC5484"/>
    <w:rsid w:val="00DC5FA1"/>
    <w:rsid w:val="00DC5FD0"/>
    <w:rsid w:val="00DC6A60"/>
    <w:rsid w:val="00DC7737"/>
    <w:rsid w:val="00DD0C82"/>
    <w:rsid w:val="00DD1109"/>
    <w:rsid w:val="00DD1168"/>
    <w:rsid w:val="00DD1CEB"/>
    <w:rsid w:val="00DD239A"/>
    <w:rsid w:val="00DD2B01"/>
    <w:rsid w:val="00DD4665"/>
    <w:rsid w:val="00DD6183"/>
    <w:rsid w:val="00DD75D1"/>
    <w:rsid w:val="00DD77BC"/>
    <w:rsid w:val="00DE1817"/>
    <w:rsid w:val="00DE289B"/>
    <w:rsid w:val="00DE2A40"/>
    <w:rsid w:val="00DE306B"/>
    <w:rsid w:val="00DE3728"/>
    <w:rsid w:val="00DE3D5B"/>
    <w:rsid w:val="00DE3F16"/>
    <w:rsid w:val="00DE4306"/>
    <w:rsid w:val="00DE4B29"/>
    <w:rsid w:val="00DE544C"/>
    <w:rsid w:val="00DE741F"/>
    <w:rsid w:val="00DE77F9"/>
    <w:rsid w:val="00DE7C8B"/>
    <w:rsid w:val="00DE7DE4"/>
    <w:rsid w:val="00DF036E"/>
    <w:rsid w:val="00DF0D75"/>
    <w:rsid w:val="00DF12E5"/>
    <w:rsid w:val="00DF17EC"/>
    <w:rsid w:val="00DF1AEC"/>
    <w:rsid w:val="00DF2CE7"/>
    <w:rsid w:val="00DF33D6"/>
    <w:rsid w:val="00DF559E"/>
    <w:rsid w:val="00DF6392"/>
    <w:rsid w:val="00DF7383"/>
    <w:rsid w:val="00DF73B3"/>
    <w:rsid w:val="00DF7CD1"/>
    <w:rsid w:val="00E00D67"/>
    <w:rsid w:val="00E01219"/>
    <w:rsid w:val="00E015DC"/>
    <w:rsid w:val="00E01A03"/>
    <w:rsid w:val="00E0218E"/>
    <w:rsid w:val="00E022B1"/>
    <w:rsid w:val="00E034CC"/>
    <w:rsid w:val="00E038C9"/>
    <w:rsid w:val="00E03D7A"/>
    <w:rsid w:val="00E04462"/>
    <w:rsid w:val="00E058F1"/>
    <w:rsid w:val="00E0623B"/>
    <w:rsid w:val="00E066E6"/>
    <w:rsid w:val="00E10ACF"/>
    <w:rsid w:val="00E10E29"/>
    <w:rsid w:val="00E1122B"/>
    <w:rsid w:val="00E11ADA"/>
    <w:rsid w:val="00E11DB3"/>
    <w:rsid w:val="00E12328"/>
    <w:rsid w:val="00E123EE"/>
    <w:rsid w:val="00E1288F"/>
    <w:rsid w:val="00E12BFF"/>
    <w:rsid w:val="00E12D90"/>
    <w:rsid w:val="00E134F9"/>
    <w:rsid w:val="00E1415B"/>
    <w:rsid w:val="00E14EFB"/>
    <w:rsid w:val="00E16682"/>
    <w:rsid w:val="00E16CFF"/>
    <w:rsid w:val="00E17953"/>
    <w:rsid w:val="00E23E97"/>
    <w:rsid w:val="00E247CA"/>
    <w:rsid w:val="00E24A1B"/>
    <w:rsid w:val="00E25876"/>
    <w:rsid w:val="00E25BC4"/>
    <w:rsid w:val="00E26E6B"/>
    <w:rsid w:val="00E277B4"/>
    <w:rsid w:val="00E27B35"/>
    <w:rsid w:val="00E27E2A"/>
    <w:rsid w:val="00E31243"/>
    <w:rsid w:val="00E31F93"/>
    <w:rsid w:val="00E3369B"/>
    <w:rsid w:val="00E356AE"/>
    <w:rsid w:val="00E365AE"/>
    <w:rsid w:val="00E37314"/>
    <w:rsid w:val="00E3775F"/>
    <w:rsid w:val="00E37CCA"/>
    <w:rsid w:val="00E41E55"/>
    <w:rsid w:val="00E41EF7"/>
    <w:rsid w:val="00E428C4"/>
    <w:rsid w:val="00E4419D"/>
    <w:rsid w:val="00E47D50"/>
    <w:rsid w:val="00E50356"/>
    <w:rsid w:val="00E50EF6"/>
    <w:rsid w:val="00E517E8"/>
    <w:rsid w:val="00E51BB5"/>
    <w:rsid w:val="00E523F7"/>
    <w:rsid w:val="00E525A8"/>
    <w:rsid w:val="00E52B0F"/>
    <w:rsid w:val="00E53A0B"/>
    <w:rsid w:val="00E53FEF"/>
    <w:rsid w:val="00E55574"/>
    <w:rsid w:val="00E561A6"/>
    <w:rsid w:val="00E56324"/>
    <w:rsid w:val="00E56416"/>
    <w:rsid w:val="00E57466"/>
    <w:rsid w:val="00E6068B"/>
    <w:rsid w:val="00E61C93"/>
    <w:rsid w:val="00E64202"/>
    <w:rsid w:val="00E64E1F"/>
    <w:rsid w:val="00E6510A"/>
    <w:rsid w:val="00E66D0D"/>
    <w:rsid w:val="00E674D5"/>
    <w:rsid w:val="00E707B6"/>
    <w:rsid w:val="00E714B8"/>
    <w:rsid w:val="00E71684"/>
    <w:rsid w:val="00E72669"/>
    <w:rsid w:val="00E727D0"/>
    <w:rsid w:val="00E74F0C"/>
    <w:rsid w:val="00E76786"/>
    <w:rsid w:val="00E76F14"/>
    <w:rsid w:val="00E77920"/>
    <w:rsid w:val="00E80D53"/>
    <w:rsid w:val="00E839E3"/>
    <w:rsid w:val="00E83E3A"/>
    <w:rsid w:val="00E84394"/>
    <w:rsid w:val="00E85866"/>
    <w:rsid w:val="00E85ECC"/>
    <w:rsid w:val="00E875AE"/>
    <w:rsid w:val="00E877A7"/>
    <w:rsid w:val="00E90640"/>
    <w:rsid w:val="00E90981"/>
    <w:rsid w:val="00E90B07"/>
    <w:rsid w:val="00E90C94"/>
    <w:rsid w:val="00E91389"/>
    <w:rsid w:val="00E9186F"/>
    <w:rsid w:val="00E91991"/>
    <w:rsid w:val="00E963CC"/>
    <w:rsid w:val="00E9694B"/>
    <w:rsid w:val="00E9706D"/>
    <w:rsid w:val="00EA07B2"/>
    <w:rsid w:val="00EA09F4"/>
    <w:rsid w:val="00EA0EA7"/>
    <w:rsid w:val="00EA1DF2"/>
    <w:rsid w:val="00EA276A"/>
    <w:rsid w:val="00EA2CD2"/>
    <w:rsid w:val="00EA2E21"/>
    <w:rsid w:val="00EA3BB8"/>
    <w:rsid w:val="00EA3DC0"/>
    <w:rsid w:val="00EA7D80"/>
    <w:rsid w:val="00EB1F60"/>
    <w:rsid w:val="00EB3C6D"/>
    <w:rsid w:val="00EB46B4"/>
    <w:rsid w:val="00EB4F1B"/>
    <w:rsid w:val="00EB52AA"/>
    <w:rsid w:val="00EB5479"/>
    <w:rsid w:val="00EB7902"/>
    <w:rsid w:val="00EB7AD4"/>
    <w:rsid w:val="00EC00EA"/>
    <w:rsid w:val="00EC0171"/>
    <w:rsid w:val="00EC0CB6"/>
    <w:rsid w:val="00EC1A2D"/>
    <w:rsid w:val="00EC3616"/>
    <w:rsid w:val="00EC3E27"/>
    <w:rsid w:val="00EC4E5A"/>
    <w:rsid w:val="00EC4EE6"/>
    <w:rsid w:val="00EC4F7D"/>
    <w:rsid w:val="00EC5284"/>
    <w:rsid w:val="00EC593B"/>
    <w:rsid w:val="00EC5DB6"/>
    <w:rsid w:val="00EC66D7"/>
    <w:rsid w:val="00ED02E7"/>
    <w:rsid w:val="00ED0C95"/>
    <w:rsid w:val="00ED112C"/>
    <w:rsid w:val="00ED16C6"/>
    <w:rsid w:val="00ED20CA"/>
    <w:rsid w:val="00ED2410"/>
    <w:rsid w:val="00ED2C78"/>
    <w:rsid w:val="00ED2D2A"/>
    <w:rsid w:val="00ED3047"/>
    <w:rsid w:val="00ED37C3"/>
    <w:rsid w:val="00ED40E5"/>
    <w:rsid w:val="00ED4D2F"/>
    <w:rsid w:val="00ED50E3"/>
    <w:rsid w:val="00ED550A"/>
    <w:rsid w:val="00ED5B96"/>
    <w:rsid w:val="00ED6961"/>
    <w:rsid w:val="00EE06F2"/>
    <w:rsid w:val="00EE19C1"/>
    <w:rsid w:val="00EE24B5"/>
    <w:rsid w:val="00EE24C3"/>
    <w:rsid w:val="00EE25B1"/>
    <w:rsid w:val="00EE2BB3"/>
    <w:rsid w:val="00EE2BC6"/>
    <w:rsid w:val="00EE3292"/>
    <w:rsid w:val="00EE34BF"/>
    <w:rsid w:val="00EE4B4B"/>
    <w:rsid w:val="00EE624B"/>
    <w:rsid w:val="00EE7BB7"/>
    <w:rsid w:val="00EF0699"/>
    <w:rsid w:val="00EF0A52"/>
    <w:rsid w:val="00EF1353"/>
    <w:rsid w:val="00EF3255"/>
    <w:rsid w:val="00EF37D8"/>
    <w:rsid w:val="00EF44CA"/>
    <w:rsid w:val="00EF5377"/>
    <w:rsid w:val="00EF643B"/>
    <w:rsid w:val="00EF7E90"/>
    <w:rsid w:val="00F013A0"/>
    <w:rsid w:val="00F01D40"/>
    <w:rsid w:val="00F03E80"/>
    <w:rsid w:val="00F03F2A"/>
    <w:rsid w:val="00F062B5"/>
    <w:rsid w:val="00F063DE"/>
    <w:rsid w:val="00F07286"/>
    <w:rsid w:val="00F10863"/>
    <w:rsid w:val="00F1086F"/>
    <w:rsid w:val="00F114C9"/>
    <w:rsid w:val="00F1231E"/>
    <w:rsid w:val="00F1237F"/>
    <w:rsid w:val="00F14579"/>
    <w:rsid w:val="00F153E2"/>
    <w:rsid w:val="00F161E6"/>
    <w:rsid w:val="00F16377"/>
    <w:rsid w:val="00F16CC2"/>
    <w:rsid w:val="00F22D63"/>
    <w:rsid w:val="00F23230"/>
    <w:rsid w:val="00F249A6"/>
    <w:rsid w:val="00F24C5F"/>
    <w:rsid w:val="00F2536C"/>
    <w:rsid w:val="00F2588C"/>
    <w:rsid w:val="00F26C95"/>
    <w:rsid w:val="00F30469"/>
    <w:rsid w:val="00F3134C"/>
    <w:rsid w:val="00F31CC1"/>
    <w:rsid w:val="00F3277E"/>
    <w:rsid w:val="00F3400A"/>
    <w:rsid w:val="00F342E3"/>
    <w:rsid w:val="00F34846"/>
    <w:rsid w:val="00F36C08"/>
    <w:rsid w:val="00F4041E"/>
    <w:rsid w:val="00F40B68"/>
    <w:rsid w:val="00F4151C"/>
    <w:rsid w:val="00F41868"/>
    <w:rsid w:val="00F42846"/>
    <w:rsid w:val="00F437E0"/>
    <w:rsid w:val="00F44803"/>
    <w:rsid w:val="00F44B5B"/>
    <w:rsid w:val="00F454D2"/>
    <w:rsid w:val="00F457DF"/>
    <w:rsid w:val="00F46CB3"/>
    <w:rsid w:val="00F47404"/>
    <w:rsid w:val="00F4763F"/>
    <w:rsid w:val="00F47AEE"/>
    <w:rsid w:val="00F52C83"/>
    <w:rsid w:val="00F53029"/>
    <w:rsid w:val="00F54B42"/>
    <w:rsid w:val="00F5587F"/>
    <w:rsid w:val="00F57E55"/>
    <w:rsid w:val="00F60482"/>
    <w:rsid w:val="00F60513"/>
    <w:rsid w:val="00F616B5"/>
    <w:rsid w:val="00F6552A"/>
    <w:rsid w:val="00F65E8E"/>
    <w:rsid w:val="00F66F33"/>
    <w:rsid w:val="00F70BBE"/>
    <w:rsid w:val="00F72280"/>
    <w:rsid w:val="00F73860"/>
    <w:rsid w:val="00F7409B"/>
    <w:rsid w:val="00F749EA"/>
    <w:rsid w:val="00F75329"/>
    <w:rsid w:val="00F75B56"/>
    <w:rsid w:val="00F77E99"/>
    <w:rsid w:val="00F80DF9"/>
    <w:rsid w:val="00F81FA9"/>
    <w:rsid w:val="00F82EAD"/>
    <w:rsid w:val="00F8333B"/>
    <w:rsid w:val="00F844B1"/>
    <w:rsid w:val="00F845EC"/>
    <w:rsid w:val="00F86D46"/>
    <w:rsid w:val="00F86EB3"/>
    <w:rsid w:val="00F877B6"/>
    <w:rsid w:val="00F90BDB"/>
    <w:rsid w:val="00F9285F"/>
    <w:rsid w:val="00F9434D"/>
    <w:rsid w:val="00F94DB0"/>
    <w:rsid w:val="00F95BB6"/>
    <w:rsid w:val="00F969DA"/>
    <w:rsid w:val="00F96A4F"/>
    <w:rsid w:val="00F979E5"/>
    <w:rsid w:val="00F97D94"/>
    <w:rsid w:val="00FA20F4"/>
    <w:rsid w:val="00FA23F5"/>
    <w:rsid w:val="00FA2764"/>
    <w:rsid w:val="00FA2E84"/>
    <w:rsid w:val="00FA30CC"/>
    <w:rsid w:val="00FA32E6"/>
    <w:rsid w:val="00FA39FB"/>
    <w:rsid w:val="00FA5833"/>
    <w:rsid w:val="00FA5AF3"/>
    <w:rsid w:val="00FB09BB"/>
    <w:rsid w:val="00FB0EAC"/>
    <w:rsid w:val="00FB2260"/>
    <w:rsid w:val="00FB288C"/>
    <w:rsid w:val="00FB5179"/>
    <w:rsid w:val="00FB5B29"/>
    <w:rsid w:val="00FB6423"/>
    <w:rsid w:val="00FC02A7"/>
    <w:rsid w:val="00FC0A55"/>
    <w:rsid w:val="00FC2E56"/>
    <w:rsid w:val="00FC4BD2"/>
    <w:rsid w:val="00FC4FC7"/>
    <w:rsid w:val="00FC62CB"/>
    <w:rsid w:val="00FC747E"/>
    <w:rsid w:val="00FC7753"/>
    <w:rsid w:val="00FD02B7"/>
    <w:rsid w:val="00FD1849"/>
    <w:rsid w:val="00FD2A61"/>
    <w:rsid w:val="00FD354C"/>
    <w:rsid w:val="00FD5255"/>
    <w:rsid w:val="00FD57B1"/>
    <w:rsid w:val="00FD6708"/>
    <w:rsid w:val="00FD6902"/>
    <w:rsid w:val="00FE0C48"/>
    <w:rsid w:val="00FE1D9F"/>
    <w:rsid w:val="00FE507C"/>
    <w:rsid w:val="00FE59FD"/>
    <w:rsid w:val="00FE765C"/>
    <w:rsid w:val="00FE7A40"/>
    <w:rsid w:val="00FE7E1F"/>
    <w:rsid w:val="00FF1C09"/>
    <w:rsid w:val="00FF2089"/>
    <w:rsid w:val="00FF237C"/>
    <w:rsid w:val="00FF6972"/>
    <w:rsid w:val="00FF7052"/>
    <w:rsid w:val="00FF7124"/>
    <w:rsid w:val="00FF7A43"/>
    <w:rsid w:val="00FF7F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AB78"/>
  <w15:docId w15:val="{8B319D75-6053-435F-81BF-53A0A14F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9FE"/>
  </w:style>
  <w:style w:type="paragraph" w:styleId="Heading1">
    <w:name w:val="heading 1"/>
    <w:basedOn w:val="Normal"/>
    <w:link w:val="Heading1Char"/>
    <w:uiPriority w:val="9"/>
    <w:qFormat/>
    <w:rsid w:val="00C060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C0600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06007"/>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716F"/>
    <w:rPr>
      <w:sz w:val="18"/>
      <w:szCs w:val="18"/>
    </w:rPr>
  </w:style>
  <w:style w:type="paragraph" w:styleId="CommentText">
    <w:name w:val="annotation text"/>
    <w:basedOn w:val="Normal"/>
    <w:link w:val="CommentTextChar"/>
    <w:uiPriority w:val="99"/>
    <w:unhideWhenUsed/>
    <w:rsid w:val="00DA716F"/>
    <w:pPr>
      <w:spacing w:line="240" w:lineRule="auto"/>
    </w:pPr>
    <w:rPr>
      <w:sz w:val="24"/>
      <w:szCs w:val="24"/>
    </w:rPr>
  </w:style>
  <w:style w:type="character" w:customStyle="1" w:styleId="CommentTextChar">
    <w:name w:val="Comment Text Char"/>
    <w:basedOn w:val="DefaultParagraphFont"/>
    <w:link w:val="CommentText"/>
    <w:uiPriority w:val="99"/>
    <w:rsid w:val="00DA716F"/>
    <w:rPr>
      <w:sz w:val="24"/>
      <w:szCs w:val="24"/>
    </w:rPr>
  </w:style>
  <w:style w:type="paragraph" w:styleId="BalloonText">
    <w:name w:val="Balloon Text"/>
    <w:basedOn w:val="Normal"/>
    <w:link w:val="BalloonTextChar"/>
    <w:uiPriority w:val="99"/>
    <w:semiHidden/>
    <w:unhideWhenUsed/>
    <w:rsid w:val="00DA7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16F"/>
    <w:rPr>
      <w:rFonts w:ascii="Segoe UI" w:hAnsi="Segoe UI" w:cs="Segoe UI"/>
      <w:sz w:val="18"/>
      <w:szCs w:val="18"/>
    </w:rPr>
  </w:style>
  <w:style w:type="paragraph" w:styleId="ListParagraph">
    <w:name w:val="List Paragraph"/>
    <w:basedOn w:val="Normal"/>
    <w:qFormat/>
    <w:rsid w:val="00D763DF"/>
    <w:pPr>
      <w:ind w:left="720"/>
      <w:contextualSpacing/>
    </w:pPr>
  </w:style>
  <w:style w:type="paragraph" w:customStyle="1" w:styleId="CM4">
    <w:name w:val="CM4"/>
    <w:basedOn w:val="Normal"/>
    <w:next w:val="Normal"/>
    <w:uiPriority w:val="99"/>
    <w:rsid w:val="00875508"/>
    <w:pPr>
      <w:autoSpaceDE w:val="0"/>
      <w:autoSpaceDN w:val="0"/>
      <w:adjustRightInd w:val="0"/>
      <w:spacing w:after="0" w:line="240" w:lineRule="auto"/>
    </w:pPr>
    <w:rPr>
      <w:rFonts w:ascii="EUAlbertina" w:hAnsi="EUAlbertina"/>
      <w:sz w:val="24"/>
      <w:szCs w:val="24"/>
    </w:rPr>
  </w:style>
  <w:style w:type="paragraph" w:customStyle="1" w:styleId="Default">
    <w:name w:val="Default"/>
    <w:rsid w:val="00D85D35"/>
    <w:pPr>
      <w:autoSpaceDE w:val="0"/>
      <w:autoSpaceDN w:val="0"/>
      <w:adjustRightInd w:val="0"/>
      <w:spacing w:after="0" w:line="240" w:lineRule="auto"/>
    </w:pPr>
    <w:rPr>
      <w:rFonts w:ascii="EUAlbertina" w:hAnsi="EUAlbertina" w:cs="EUAlbertina"/>
      <w:color w:val="000000"/>
      <w:sz w:val="24"/>
      <w:szCs w:val="24"/>
    </w:rPr>
  </w:style>
  <w:style w:type="paragraph" w:styleId="FootnoteText">
    <w:name w:val="footnote text"/>
    <w:aliases w:val="Char Char Char,Char Char"/>
    <w:basedOn w:val="Normal"/>
    <w:link w:val="FootnoteTextChar"/>
    <w:semiHidden/>
    <w:unhideWhenUsed/>
    <w:rsid w:val="00845083"/>
    <w:pPr>
      <w:spacing w:after="0" w:line="240" w:lineRule="auto"/>
    </w:pPr>
    <w:rPr>
      <w:sz w:val="20"/>
      <w:szCs w:val="20"/>
    </w:rPr>
  </w:style>
  <w:style w:type="character" w:customStyle="1" w:styleId="FootnoteTextChar">
    <w:name w:val="Footnote Text Char"/>
    <w:aliases w:val="Char Char Char Char,Char Char Char1"/>
    <w:basedOn w:val="DefaultParagraphFont"/>
    <w:link w:val="FootnoteText"/>
    <w:semiHidden/>
    <w:rsid w:val="00845083"/>
    <w:rPr>
      <w:sz w:val="20"/>
      <w:szCs w:val="20"/>
    </w:rPr>
  </w:style>
  <w:style w:type="character" w:styleId="FootnoteReference">
    <w:name w:val="footnote reference"/>
    <w:basedOn w:val="DefaultParagraphFont"/>
    <w:semiHidden/>
    <w:unhideWhenUsed/>
    <w:rsid w:val="00845083"/>
    <w:rPr>
      <w:vertAlign w:val="superscript"/>
    </w:rPr>
  </w:style>
  <w:style w:type="paragraph" w:styleId="Header">
    <w:name w:val="header"/>
    <w:basedOn w:val="Normal"/>
    <w:link w:val="HeaderChar"/>
    <w:unhideWhenUsed/>
    <w:rsid w:val="00F03F2A"/>
    <w:pPr>
      <w:tabs>
        <w:tab w:val="center" w:pos="4513"/>
        <w:tab w:val="right" w:pos="9026"/>
      </w:tabs>
      <w:spacing w:after="0" w:line="240" w:lineRule="auto"/>
    </w:pPr>
  </w:style>
  <w:style w:type="character" w:customStyle="1" w:styleId="HeaderChar">
    <w:name w:val="Header Char"/>
    <w:basedOn w:val="DefaultParagraphFont"/>
    <w:link w:val="Header"/>
    <w:rsid w:val="00F03F2A"/>
  </w:style>
  <w:style w:type="paragraph" w:styleId="Footer">
    <w:name w:val="footer"/>
    <w:basedOn w:val="Normal"/>
    <w:link w:val="FooterChar"/>
    <w:unhideWhenUsed/>
    <w:rsid w:val="00F03F2A"/>
    <w:pPr>
      <w:tabs>
        <w:tab w:val="center" w:pos="4513"/>
        <w:tab w:val="right" w:pos="9026"/>
      </w:tabs>
      <w:spacing w:after="0" w:line="240" w:lineRule="auto"/>
    </w:pPr>
  </w:style>
  <w:style w:type="character" w:customStyle="1" w:styleId="FooterChar">
    <w:name w:val="Footer Char"/>
    <w:basedOn w:val="DefaultParagraphFont"/>
    <w:link w:val="Footer"/>
    <w:rsid w:val="00F03F2A"/>
  </w:style>
  <w:style w:type="character" w:styleId="Hyperlink">
    <w:name w:val="Hyperlink"/>
    <w:basedOn w:val="DefaultParagraphFont"/>
    <w:uiPriority w:val="99"/>
    <w:unhideWhenUsed/>
    <w:rsid w:val="00A3081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3938"/>
    <w:rPr>
      <w:b/>
      <w:bCs/>
      <w:sz w:val="20"/>
      <w:szCs w:val="20"/>
    </w:rPr>
  </w:style>
  <w:style w:type="character" w:customStyle="1" w:styleId="CommentSubjectChar">
    <w:name w:val="Comment Subject Char"/>
    <w:basedOn w:val="CommentTextChar"/>
    <w:link w:val="CommentSubject"/>
    <w:uiPriority w:val="99"/>
    <w:semiHidden/>
    <w:rsid w:val="00193938"/>
    <w:rPr>
      <w:b/>
      <w:bCs/>
      <w:sz w:val="20"/>
      <w:szCs w:val="20"/>
    </w:rPr>
  </w:style>
  <w:style w:type="character" w:styleId="Emphasis">
    <w:name w:val="Emphasis"/>
    <w:basedOn w:val="DefaultParagraphFont"/>
    <w:uiPriority w:val="20"/>
    <w:qFormat/>
    <w:rsid w:val="000E6572"/>
    <w:rPr>
      <w:i/>
      <w:iCs/>
    </w:rPr>
  </w:style>
  <w:style w:type="character" w:customStyle="1" w:styleId="apple-converted-space">
    <w:name w:val="apple-converted-space"/>
    <w:basedOn w:val="DefaultParagraphFont"/>
    <w:rsid w:val="000E6572"/>
  </w:style>
  <w:style w:type="paragraph" w:styleId="NormalWeb">
    <w:name w:val="Normal (Web)"/>
    <w:basedOn w:val="Normal"/>
    <w:uiPriority w:val="99"/>
    <w:unhideWhenUsed/>
    <w:rsid w:val="005C145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0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13D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leEmphasis">
    <w:name w:val="Subtle Emphasis"/>
    <w:qFormat/>
    <w:rsid w:val="006B2E43"/>
    <w:rPr>
      <w:rFonts w:cs="Times New Roman"/>
      <w:i/>
      <w:color w:val="808080"/>
    </w:rPr>
  </w:style>
  <w:style w:type="character" w:customStyle="1" w:styleId="Heading1Char">
    <w:name w:val="Heading 1 Char"/>
    <w:basedOn w:val="DefaultParagraphFont"/>
    <w:link w:val="Heading1"/>
    <w:uiPriority w:val="9"/>
    <w:rsid w:val="00C0600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C0600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06007"/>
    <w:rPr>
      <w:rFonts w:asciiTheme="majorHAnsi" w:eastAsiaTheme="majorEastAsia" w:hAnsiTheme="majorHAnsi" w:cstheme="majorBidi"/>
      <w:color w:val="1F4D78" w:themeColor="accent1" w:themeShade="7F"/>
      <w:sz w:val="24"/>
      <w:szCs w:val="24"/>
    </w:rPr>
  </w:style>
  <w:style w:type="character" w:styleId="Strong">
    <w:name w:val="Strong"/>
    <w:uiPriority w:val="22"/>
    <w:qFormat/>
    <w:rsid w:val="00C06007"/>
    <w:rPr>
      <w:rFonts w:cs="Times New Roman"/>
      <w:b/>
      <w:bCs/>
    </w:rPr>
  </w:style>
  <w:style w:type="paragraph" w:customStyle="1" w:styleId="ecxmsonormal">
    <w:name w:val="ecxmsonormal"/>
    <w:basedOn w:val="Normal"/>
    <w:rsid w:val="00C06007"/>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PageNumber">
    <w:name w:val="page number"/>
    <w:rsid w:val="00C06007"/>
    <w:rPr>
      <w:rFonts w:cs="Times New Roman"/>
    </w:rPr>
  </w:style>
  <w:style w:type="character" w:customStyle="1" w:styleId="A6">
    <w:name w:val="A6"/>
    <w:uiPriority w:val="99"/>
    <w:rsid w:val="00C06007"/>
    <w:rPr>
      <w:rFonts w:cs="SJMLVG+Futura"/>
      <w:color w:val="000000"/>
      <w:sz w:val="22"/>
      <w:szCs w:val="22"/>
    </w:rPr>
  </w:style>
  <w:style w:type="character" w:customStyle="1" w:styleId="nlmyear">
    <w:name w:val="nlm_year"/>
    <w:basedOn w:val="DefaultParagraphFont"/>
    <w:rsid w:val="00C06007"/>
  </w:style>
  <w:style w:type="character" w:customStyle="1" w:styleId="personname">
    <w:name w:val="person_name"/>
    <w:basedOn w:val="DefaultParagraphFont"/>
    <w:rsid w:val="00C06007"/>
  </w:style>
  <w:style w:type="character" w:customStyle="1" w:styleId="Date1">
    <w:name w:val="Date1"/>
    <w:basedOn w:val="DefaultParagraphFont"/>
    <w:rsid w:val="00C06007"/>
  </w:style>
  <w:style w:type="character" w:customStyle="1" w:styleId="Title1">
    <w:name w:val="Title1"/>
    <w:basedOn w:val="DefaultParagraphFont"/>
    <w:rsid w:val="00C06007"/>
  </w:style>
  <w:style w:type="character" w:customStyle="1" w:styleId="placeofpub">
    <w:name w:val="place_of_pub"/>
    <w:basedOn w:val="DefaultParagraphFont"/>
    <w:rsid w:val="00C06007"/>
  </w:style>
  <w:style w:type="character" w:customStyle="1" w:styleId="publisher">
    <w:name w:val="publisher"/>
    <w:basedOn w:val="DefaultParagraphFont"/>
    <w:rsid w:val="00C06007"/>
  </w:style>
  <w:style w:type="character" w:customStyle="1" w:styleId="pages">
    <w:name w:val="pages"/>
    <w:basedOn w:val="DefaultParagraphFont"/>
    <w:rsid w:val="00C06007"/>
  </w:style>
  <w:style w:type="character" w:customStyle="1" w:styleId="seriesname">
    <w:name w:val="series_name"/>
    <w:basedOn w:val="DefaultParagraphFont"/>
    <w:rsid w:val="00C06007"/>
  </w:style>
  <w:style w:type="character" w:customStyle="1" w:styleId="biblio-authors">
    <w:name w:val="biblio-authors"/>
    <w:basedOn w:val="DefaultParagraphFont"/>
    <w:rsid w:val="00C06007"/>
  </w:style>
  <w:style w:type="character" w:customStyle="1" w:styleId="biblio-title-vancouver">
    <w:name w:val="biblio-title-vancouver"/>
    <w:basedOn w:val="DefaultParagraphFont"/>
    <w:rsid w:val="00C06007"/>
  </w:style>
  <w:style w:type="character" w:styleId="FollowedHyperlink">
    <w:name w:val="FollowedHyperlink"/>
    <w:basedOn w:val="DefaultParagraphFont"/>
    <w:uiPriority w:val="99"/>
    <w:semiHidden/>
    <w:unhideWhenUsed/>
    <w:rsid w:val="00C06007"/>
    <w:rPr>
      <w:color w:val="954F72" w:themeColor="followedHyperlink"/>
      <w:u w:val="single"/>
    </w:rPr>
  </w:style>
  <w:style w:type="character" w:customStyle="1" w:styleId="a">
    <w:name w:val="a"/>
    <w:basedOn w:val="DefaultParagraphFont"/>
    <w:rsid w:val="00C06007"/>
  </w:style>
  <w:style w:type="character" w:customStyle="1" w:styleId="l6">
    <w:name w:val="l6"/>
    <w:basedOn w:val="DefaultParagraphFont"/>
    <w:rsid w:val="00C06007"/>
  </w:style>
  <w:style w:type="character" w:customStyle="1" w:styleId="l7">
    <w:name w:val="l7"/>
    <w:basedOn w:val="DefaultParagraphFont"/>
    <w:rsid w:val="00C06007"/>
  </w:style>
  <w:style w:type="character" w:customStyle="1" w:styleId="current-selection">
    <w:name w:val="current-selection"/>
    <w:basedOn w:val="DefaultParagraphFont"/>
    <w:rsid w:val="00C06007"/>
  </w:style>
  <w:style w:type="character" w:customStyle="1" w:styleId="a0">
    <w:name w:val="_"/>
    <w:basedOn w:val="DefaultParagraphFont"/>
    <w:rsid w:val="00C06007"/>
  </w:style>
  <w:style w:type="character" w:customStyle="1" w:styleId="ff2">
    <w:name w:val="ff2"/>
    <w:basedOn w:val="DefaultParagraphFont"/>
    <w:rsid w:val="00C06007"/>
  </w:style>
  <w:style w:type="character" w:styleId="HTMLCite">
    <w:name w:val="HTML Cite"/>
    <w:basedOn w:val="DefaultParagraphFont"/>
    <w:uiPriority w:val="99"/>
    <w:semiHidden/>
    <w:unhideWhenUsed/>
    <w:rsid w:val="00C06007"/>
    <w:rPr>
      <w:i/>
      <w:iCs/>
    </w:rPr>
  </w:style>
  <w:style w:type="paragraph" w:customStyle="1" w:styleId="pubtypename">
    <w:name w:val="pubtypename"/>
    <w:basedOn w:val="Normal"/>
    <w:rsid w:val="00C060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alias">
    <w:name w:val="authoralias"/>
    <w:basedOn w:val="DefaultParagraphFont"/>
    <w:rsid w:val="00C06007"/>
  </w:style>
  <w:style w:type="paragraph" w:styleId="NoSpacing">
    <w:name w:val="No Spacing"/>
    <w:uiPriority w:val="1"/>
    <w:qFormat/>
    <w:rsid w:val="00C06007"/>
    <w:pPr>
      <w:spacing w:after="0" w:line="240" w:lineRule="auto"/>
    </w:pPr>
    <w:rPr>
      <w:rFonts w:ascii="Calibri" w:eastAsia="Times New Roman" w:hAnsi="Calibri" w:cs="Times New Roman"/>
    </w:rPr>
  </w:style>
  <w:style w:type="character" w:customStyle="1" w:styleId="Title2">
    <w:name w:val="Title2"/>
    <w:basedOn w:val="DefaultParagraphFont"/>
    <w:rsid w:val="00C06007"/>
  </w:style>
  <w:style w:type="character" w:customStyle="1" w:styleId="Title3">
    <w:name w:val="Title3"/>
    <w:basedOn w:val="DefaultParagraphFont"/>
    <w:rsid w:val="00C06007"/>
  </w:style>
  <w:style w:type="character" w:customStyle="1" w:styleId="scopustermhighlight">
    <w:name w:val="scopustermhighlight"/>
    <w:basedOn w:val="DefaultParagraphFont"/>
    <w:rsid w:val="00C06007"/>
  </w:style>
  <w:style w:type="character" w:customStyle="1" w:styleId="documenttype">
    <w:name w:val="documenttype"/>
    <w:basedOn w:val="DefaultParagraphFont"/>
    <w:rsid w:val="00C06007"/>
  </w:style>
  <w:style w:type="character" w:customStyle="1" w:styleId="correspondence-addressover">
    <w:name w:val="correspondence-address_over"/>
    <w:basedOn w:val="DefaultParagraphFont"/>
    <w:rsid w:val="00C06007"/>
  </w:style>
  <w:style w:type="character" w:customStyle="1" w:styleId="Title4">
    <w:name w:val="Title4"/>
    <w:basedOn w:val="DefaultParagraphFont"/>
    <w:rsid w:val="00C06007"/>
  </w:style>
  <w:style w:type="character" w:customStyle="1" w:styleId="apple-style-span">
    <w:name w:val="apple-style-span"/>
    <w:basedOn w:val="DefaultParagraphFont"/>
    <w:rsid w:val="00C06007"/>
  </w:style>
  <w:style w:type="character" w:customStyle="1" w:styleId="u-linkcomplex-target">
    <w:name w:val="u-linkcomplex-target"/>
    <w:basedOn w:val="DefaultParagraphFont"/>
    <w:rsid w:val="00C06007"/>
  </w:style>
  <w:style w:type="character" w:customStyle="1" w:styleId="source">
    <w:name w:val="source"/>
    <w:basedOn w:val="DefaultParagraphFont"/>
    <w:rsid w:val="00C06007"/>
  </w:style>
  <w:style w:type="character" w:customStyle="1" w:styleId="Hyperlink0">
    <w:name w:val="Hyperlink.0"/>
    <w:basedOn w:val="DefaultParagraphFont"/>
    <w:rsid w:val="00C06007"/>
    <w:rPr>
      <w:rFonts w:ascii="Calibri" w:eastAsia="Calibri" w:hAnsi="Calibri" w:cs="Calibri"/>
      <w:color w:val="000000"/>
      <w:sz w:val="22"/>
      <w:szCs w:val="22"/>
      <w:u w:val="single" w:color="000000"/>
    </w:rPr>
  </w:style>
  <w:style w:type="character" w:customStyle="1" w:styleId="st1">
    <w:name w:val="st1"/>
    <w:basedOn w:val="DefaultParagraphFont"/>
    <w:rsid w:val="001E3F07"/>
  </w:style>
  <w:style w:type="paragraph" w:styleId="Revision">
    <w:name w:val="Revision"/>
    <w:hidden/>
    <w:uiPriority w:val="99"/>
    <w:semiHidden/>
    <w:rsid w:val="007C7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65374">
      <w:bodyDiv w:val="1"/>
      <w:marLeft w:val="0"/>
      <w:marRight w:val="0"/>
      <w:marTop w:val="0"/>
      <w:marBottom w:val="0"/>
      <w:divBdr>
        <w:top w:val="none" w:sz="0" w:space="0" w:color="auto"/>
        <w:left w:val="none" w:sz="0" w:space="0" w:color="auto"/>
        <w:bottom w:val="none" w:sz="0" w:space="0" w:color="auto"/>
        <w:right w:val="none" w:sz="0" w:space="0" w:color="auto"/>
      </w:divBdr>
    </w:div>
    <w:div w:id="554387696">
      <w:bodyDiv w:val="1"/>
      <w:marLeft w:val="0"/>
      <w:marRight w:val="0"/>
      <w:marTop w:val="0"/>
      <w:marBottom w:val="0"/>
      <w:divBdr>
        <w:top w:val="none" w:sz="0" w:space="0" w:color="auto"/>
        <w:left w:val="none" w:sz="0" w:space="0" w:color="auto"/>
        <w:bottom w:val="none" w:sz="0" w:space="0" w:color="auto"/>
        <w:right w:val="none" w:sz="0" w:space="0" w:color="auto"/>
      </w:divBdr>
      <w:divsChild>
        <w:div w:id="555240034">
          <w:marLeft w:val="0"/>
          <w:marRight w:val="0"/>
          <w:marTop w:val="0"/>
          <w:marBottom w:val="0"/>
          <w:divBdr>
            <w:top w:val="none" w:sz="0" w:space="0" w:color="auto"/>
            <w:left w:val="none" w:sz="0" w:space="0" w:color="auto"/>
            <w:bottom w:val="none" w:sz="0" w:space="0" w:color="auto"/>
            <w:right w:val="none" w:sz="0" w:space="0" w:color="auto"/>
          </w:divBdr>
          <w:divsChild>
            <w:div w:id="867913934">
              <w:marLeft w:val="0"/>
              <w:marRight w:val="0"/>
              <w:marTop w:val="0"/>
              <w:marBottom w:val="0"/>
              <w:divBdr>
                <w:top w:val="none" w:sz="0" w:space="0" w:color="auto"/>
                <w:left w:val="none" w:sz="0" w:space="0" w:color="auto"/>
                <w:bottom w:val="none" w:sz="0" w:space="0" w:color="auto"/>
                <w:right w:val="none" w:sz="0" w:space="0" w:color="auto"/>
              </w:divBdr>
              <w:divsChild>
                <w:div w:id="1977449849">
                  <w:marLeft w:val="0"/>
                  <w:marRight w:val="0"/>
                  <w:marTop w:val="0"/>
                  <w:marBottom w:val="0"/>
                  <w:divBdr>
                    <w:top w:val="none" w:sz="0" w:space="0" w:color="auto"/>
                    <w:left w:val="none" w:sz="0" w:space="0" w:color="auto"/>
                    <w:bottom w:val="none" w:sz="0" w:space="0" w:color="auto"/>
                    <w:right w:val="none" w:sz="0" w:space="0" w:color="auto"/>
                  </w:divBdr>
                  <w:divsChild>
                    <w:div w:id="1058824739">
                      <w:marLeft w:val="0"/>
                      <w:marRight w:val="0"/>
                      <w:marTop w:val="0"/>
                      <w:marBottom w:val="0"/>
                      <w:divBdr>
                        <w:top w:val="none" w:sz="0" w:space="0" w:color="auto"/>
                        <w:left w:val="none" w:sz="0" w:space="0" w:color="auto"/>
                        <w:bottom w:val="none" w:sz="0" w:space="0" w:color="auto"/>
                        <w:right w:val="none" w:sz="0" w:space="0" w:color="auto"/>
                      </w:divBdr>
                      <w:divsChild>
                        <w:div w:id="685211545">
                          <w:marLeft w:val="0"/>
                          <w:marRight w:val="0"/>
                          <w:marTop w:val="0"/>
                          <w:marBottom w:val="0"/>
                          <w:divBdr>
                            <w:top w:val="none" w:sz="0" w:space="0" w:color="auto"/>
                            <w:left w:val="none" w:sz="0" w:space="0" w:color="auto"/>
                            <w:bottom w:val="none" w:sz="0" w:space="0" w:color="auto"/>
                            <w:right w:val="none" w:sz="0" w:space="0" w:color="auto"/>
                          </w:divBdr>
                          <w:divsChild>
                            <w:div w:id="1728651954">
                              <w:marLeft w:val="0"/>
                              <w:marRight w:val="0"/>
                              <w:marTop w:val="0"/>
                              <w:marBottom w:val="0"/>
                              <w:divBdr>
                                <w:top w:val="none" w:sz="0" w:space="0" w:color="auto"/>
                                <w:left w:val="none" w:sz="0" w:space="0" w:color="auto"/>
                                <w:bottom w:val="none" w:sz="0" w:space="0" w:color="auto"/>
                                <w:right w:val="none" w:sz="0" w:space="0" w:color="auto"/>
                              </w:divBdr>
                              <w:divsChild>
                                <w:div w:id="1948926146">
                                  <w:marLeft w:val="0"/>
                                  <w:marRight w:val="0"/>
                                  <w:marTop w:val="0"/>
                                  <w:marBottom w:val="0"/>
                                  <w:divBdr>
                                    <w:top w:val="none" w:sz="0" w:space="0" w:color="auto"/>
                                    <w:left w:val="none" w:sz="0" w:space="0" w:color="auto"/>
                                    <w:bottom w:val="none" w:sz="0" w:space="0" w:color="auto"/>
                                    <w:right w:val="none" w:sz="0" w:space="0" w:color="auto"/>
                                  </w:divBdr>
                                  <w:divsChild>
                                    <w:div w:id="140774450">
                                      <w:marLeft w:val="0"/>
                                      <w:marRight w:val="0"/>
                                      <w:marTop w:val="0"/>
                                      <w:marBottom w:val="0"/>
                                      <w:divBdr>
                                        <w:top w:val="none" w:sz="0" w:space="0" w:color="auto"/>
                                        <w:left w:val="none" w:sz="0" w:space="0" w:color="auto"/>
                                        <w:bottom w:val="none" w:sz="0" w:space="0" w:color="auto"/>
                                        <w:right w:val="none" w:sz="0" w:space="0" w:color="auto"/>
                                      </w:divBdr>
                                      <w:divsChild>
                                        <w:div w:id="1770008046">
                                          <w:marLeft w:val="0"/>
                                          <w:marRight w:val="0"/>
                                          <w:marTop w:val="0"/>
                                          <w:marBottom w:val="0"/>
                                          <w:divBdr>
                                            <w:top w:val="none" w:sz="0" w:space="0" w:color="auto"/>
                                            <w:left w:val="none" w:sz="0" w:space="0" w:color="auto"/>
                                            <w:bottom w:val="none" w:sz="0" w:space="0" w:color="auto"/>
                                            <w:right w:val="none" w:sz="0" w:space="0" w:color="auto"/>
                                          </w:divBdr>
                                          <w:divsChild>
                                            <w:div w:id="464079640">
                                              <w:marLeft w:val="0"/>
                                              <w:marRight w:val="0"/>
                                              <w:marTop w:val="0"/>
                                              <w:marBottom w:val="0"/>
                                              <w:divBdr>
                                                <w:top w:val="none" w:sz="0" w:space="0" w:color="auto"/>
                                                <w:left w:val="none" w:sz="0" w:space="0" w:color="auto"/>
                                                <w:bottom w:val="none" w:sz="0" w:space="0" w:color="auto"/>
                                                <w:right w:val="none" w:sz="0" w:space="0" w:color="auto"/>
                                              </w:divBdr>
                                              <w:divsChild>
                                                <w:div w:id="477497068">
                                                  <w:marLeft w:val="0"/>
                                                  <w:marRight w:val="0"/>
                                                  <w:marTop w:val="0"/>
                                                  <w:marBottom w:val="0"/>
                                                  <w:divBdr>
                                                    <w:top w:val="none" w:sz="0" w:space="0" w:color="auto"/>
                                                    <w:left w:val="none" w:sz="0" w:space="0" w:color="auto"/>
                                                    <w:bottom w:val="none" w:sz="0" w:space="0" w:color="auto"/>
                                                    <w:right w:val="none" w:sz="0" w:space="0" w:color="auto"/>
                                                  </w:divBdr>
                                                  <w:divsChild>
                                                    <w:div w:id="1691251073">
                                                      <w:marLeft w:val="0"/>
                                                      <w:marRight w:val="0"/>
                                                      <w:marTop w:val="0"/>
                                                      <w:marBottom w:val="0"/>
                                                      <w:divBdr>
                                                        <w:top w:val="none" w:sz="0" w:space="0" w:color="auto"/>
                                                        <w:left w:val="none" w:sz="0" w:space="0" w:color="auto"/>
                                                        <w:bottom w:val="none" w:sz="0" w:space="0" w:color="auto"/>
                                                        <w:right w:val="none" w:sz="0" w:space="0" w:color="auto"/>
                                                      </w:divBdr>
                                                      <w:divsChild>
                                                        <w:div w:id="503781834">
                                                          <w:marLeft w:val="0"/>
                                                          <w:marRight w:val="0"/>
                                                          <w:marTop w:val="0"/>
                                                          <w:marBottom w:val="0"/>
                                                          <w:divBdr>
                                                            <w:top w:val="none" w:sz="0" w:space="0" w:color="auto"/>
                                                            <w:left w:val="none" w:sz="0" w:space="0" w:color="auto"/>
                                                            <w:bottom w:val="none" w:sz="0" w:space="0" w:color="auto"/>
                                                            <w:right w:val="none" w:sz="0" w:space="0" w:color="auto"/>
                                                          </w:divBdr>
                                                          <w:divsChild>
                                                            <w:div w:id="1316640067">
                                                              <w:marLeft w:val="0"/>
                                                              <w:marRight w:val="0"/>
                                                              <w:marTop w:val="0"/>
                                                              <w:marBottom w:val="0"/>
                                                              <w:divBdr>
                                                                <w:top w:val="none" w:sz="0" w:space="0" w:color="auto"/>
                                                                <w:left w:val="none" w:sz="0" w:space="0" w:color="auto"/>
                                                                <w:bottom w:val="none" w:sz="0" w:space="0" w:color="auto"/>
                                                                <w:right w:val="none" w:sz="0" w:space="0" w:color="auto"/>
                                                              </w:divBdr>
                                                              <w:divsChild>
                                                                <w:div w:id="1608078701">
                                                                  <w:marLeft w:val="450"/>
                                                                  <w:marRight w:val="450"/>
                                                                  <w:marTop w:val="0"/>
                                                                  <w:marBottom w:val="0"/>
                                                                  <w:divBdr>
                                                                    <w:top w:val="none" w:sz="0" w:space="0" w:color="auto"/>
                                                                    <w:left w:val="none" w:sz="0" w:space="0" w:color="auto"/>
                                                                    <w:bottom w:val="none" w:sz="0" w:space="0" w:color="auto"/>
                                                                    <w:right w:val="none" w:sz="0" w:space="0" w:color="auto"/>
                                                                  </w:divBdr>
                                                                  <w:divsChild>
                                                                    <w:div w:id="2072339592">
                                                                      <w:marLeft w:val="0"/>
                                                                      <w:marRight w:val="0"/>
                                                                      <w:marTop w:val="0"/>
                                                                      <w:marBottom w:val="0"/>
                                                                      <w:divBdr>
                                                                        <w:top w:val="none" w:sz="0" w:space="0" w:color="auto"/>
                                                                        <w:left w:val="none" w:sz="0" w:space="0" w:color="auto"/>
                                                                        <w:bottom w:val="none" w:sz="0" w:space="0" w:color="auto"/>
                                                                        <w:right w:val="none" w:sz="0" w:space="0" w:color="auto"/>
                                                                      </w:divBdr>
                                                                      <w:divsChild>
                                                                        <w:div w:id="1537428839">
                                                                          <w:marLeft w:val="0"/>
                                                                          <w:marRight w:val="0"/>
                                                                          <w:marTop w:val="0"/>
                                                                          <w:marBottom w:val="0"/>
                                                                          <w:divBdr>
                                                                            <w:top w:val="none" w:sz="0" w:space="0" w:color="auto"/>
                                                                            <w:left w:val="none" w:sz="0" w:space="0" w:color="auto"/>
                                                                            <w:bottom w:val="none" w:sz="0" w:space="0" w:color="auto"/>
                                                                            <w:right w:val="none" w:sz="0" w:space="0" w:color="auto"/>
                                                                          </w:divBdr>
                                                                          <w:divsChild>
                                                                            <w:div w:id="1727606953">
                                                                              <w:marLeft w:val="0"/>
                                                                              <w:marRight w:val="0"/>
                                                                              <w:marTop w:val="0"/>
                                                                              <w:marBottom w:val="0"/>
                                                                              <w:divBdr>
                                                                                <w:top w:val="none" w:sz="0" w:space="0" w:color="auto"/>
                                                                                <w:left w:val="none" w:sz="0" w:space="0" w:color="auto"/>
                                                                                <w:bottom w:val="none" w:sz="0" w:space="0" w:color="auto"/>
                                                                                <w:right w:val="none" w:sz="0" w:space="0" w:color="auto"/>
                                                                              </w:divBdr>
                                                                              <w:divsChild>
                                                                                <w:div w:id="849683488">
                                                                                  <w:marLeft w:val="0"/>
                                                                                  <w:marRight w:val="0"/>
                                                                                  <w:marTop w:val="0"/>
                                                                                  <w:marBottom w:val="0"/>
                                                                                  <w:divBdr>
                                                                                    <w:top w:val="none" w:sz="0" w:space="0" w:color="auto"/>
                                                                                    <w:left w:val="none" w:sz="0" w:space="0" w:color="auto"/>
                                                                                    <w:bottom w:val="none" w:sz="0" w:space="0" w:color="auto"/>
                                                                                    <w:right w:val="none" w:sz="0" w:space="0" w:color="auto"/>
                                                                                  </w:divBdr>
                                                                                  <w:divsChild>
                                                                                    <w:div w:id="1568417289">
                                                                                      <w:marLeft w:val="0"/>
                                                                                      <w:marRight w:val="0"/>
                                                                                      <w:marTop w:val="0"/>
                                                                                      <w:marBottom w:val="0"/>
                                                                                      <w:divBdr>
                                                                                        <w:top w:val="none" w:sz="0" w:space="0" w:color="auto"/>
                                                                                        <w:left w:val="none" w:sz="0" w:space="0" w:color="auto"/>
                                                                                        <w:bottom w:val="none" w:sz="0" w:space="0" w:color="auto"/>
                                                                                        <w:right w:val="none" w:sz="0" w:space="0" w:color="auto"/>
                                                                                      </w:divBdr>
                                                                                      <w:divsChild>
                                                                                        <w:div w:id="130751255">
                                                                                          <w:marLeft w:val="0"/>
                                                                                          <w:marRight w:val="0"/>
                                                                                          <w:marTop w:val="0"/>
                                                                                          <w:marBottom w:val="0"/>
                                                                                          <w:divBdr>
                                                                                            <w:top w:val="none" w:sz="0" w:space="0" w:color="auto"/>
                                                                                            <w:left w:val="none" w:sz="0" w:space="0" w:color="auto"/>
                                                                                            <w:bottom w:val="none" w:sz="0" w:space="0" w:color="auto"/>
                                                                                            <w:right w:val="none" w:sz="0" w:space="0" w:color="auto"/>
                                                                                          </w:divBdr>
                                                                                          <w:divsChild>
                                                                                            <w:div w:id="17242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18120">
      <w:bodyDiv w:val="1"/>
      <w:marLeft w:val="0"/>
      <w:marRight w:val="0"/>
      <w:marTop w:val="0"/>
      <w:marBottom w:val="0"/>
      <w:divBdr>
        <w:top w:val="none" w:sz="0" w:space="0" w:color="auto"/>
        <w:left w:val="none" w:sz="0" w:space="0" w:color="auto"/>
        <w:bottom w:val="none" w:sz="0" w:space="0" w:color="auto"/>
        <w:right w:val="none" w:sz="0" w:space="0" w:color="auto"/>
      </w:divBdr>
      <w:divsChild>
        <w:div w:id="2085713679">
          <w:marLeft w:val="0"/>
          <w:marRight w:val="0"/>
          <w:marTop w:val="0"/>
          <w:marBottom w:val="0"/>
          <w:divBdr>
            <w:top w:val="none" w:sz="0" w:space="0" w:color="auto"/>
            <w:left w:val="none" w:sz="0" w:space="0" w:color="auto"/>
            <w:bottom w:val="none" w:sz="0" w:space="0" w:color="auto"/>
            <w:right w:val="none" w:sz="0" w:space="0" w:color="auto"/>
          </w:divBdr>
        </w:div>
        <w:div w:id="542670053">
          <w:marLeft w:val="0"/>
          <w:marRight w:val="0"/>
          <w:marTop w:val="0"/>
          <w:marBottom w:val="0"/>
          <w:divBdr>
            <w:top w:val="none" w:sz="0" w:space="0" w:color="auto"/>
            <w:left w:val="none" w:sz="0" w:space="0" w:color="auto"/>
            <w:bottom w:val="none" w:sz="0" w:space="0" w:color="auto"/>
            <w:right w:val="none" w:sz="0" w:space="0" w:color="auto"/>
          </w:divBdr>
        </w:div>
        <w:div w:id="156843423">
          <w:marLeft w:val="0"/>
          <w:marRight w:val="0"/>
          <w:marTop w:val="0"/>
          <w:marBottom w:val="0"/>
          <w:divBdr>
            <w:top w:val="none" w:sz="0" w:space="0" w:color="auto"/>
            <w:left w:val="none" w:sz="0" w:space="0" w:color="auto"/>
            <w:bottom w:val="none" w:sz="0" w:space="0" w:color="auto"/>
            <w:right w:val="none" w:sz="0" w:space="0" w:color="auto"/>
          </w:divBdr>
        </w:div>
      </w:divsChild>
    </w:div>
    <w:div w:id="664552878">
      <w:bodyDiv w:val="1"/>
      <w:marLeft w:val="0"/>
      <w:marRight w:val="0"/>
      <w:marTop w:val="0"/>
      <w:marBottom w:val="0"/>
      <w:divBdr>
        <w:top w:val="none" w:sz="0" w:space="0" w:color="auto"/>
        <w:left w:val="none" w:sz="0" w:space="0" w:color="auto"/>
        <w:bottom w:val="none" w:sz="0" w:space="0" w:color="auto"/>
        <w:right w:val="none" w:sz="0" w:space="0" w:color="auto"/>
      </w:divBdr>
    </w:div>
    <w:div w:id="816454968">
      <w:bodyDiv w:val="1"/>
      <w:marLeft w:val="0"/>
      <w:marRight w:val="0"/>
      <w:marTop w:val="0"/>
      <w:marBottom w:val="0"/>
      <w:divBdr>
        <w:top w:val="none" w:sz="0" w:space="0" w:color="auto"/>
        <w:left w:val="none" w:sz="0" w:space="0" w:color="auto"/>
        <w:bottom w:val="none" w:sz="0" w:space="0" w:color="auto"/>
        <w:right w:val="none" w:sz="0" w:space="0" w:color="auto"/>
      </w:divBdr>
    </w:div>
    <w:div w:id="939920788">
      <w:bodyDiv w:val="1"/>
      <w:marLeft w:val="0"/>
      <w:marRight w:val="0"/>
      <w:marTop w:val="0"/>
      <w:marBottom w:val="0"/>
      <w:divBdr>
        <w:top w:val="none" w:sz="0" w:space="0" w:color="auto"/>
        <w:left w:val="none" w:sz="0" w:space="0" w:color="auto"/>
        <w:bottom w:val="none" w:sz="0" w:space="0" w:color="auto"/>
        <w:right w:val="none" w:sz="0" w:space="0" w:color="auto"/>
      </w:divBdr>
      <w:divsChild>
        <w:div w:id="14038291">
          <w:marLeft w:val="0"/>
          <w:marRight w:val="0"/>
          <w:marTop w:val="0"/>
          <w:marBottom w:val="0"/>
          <w:divBdr>
            <w:top w:val="none" w:sz="0" w:space="0" w:color="auto"/>
            <w:left w:val="none" w:sz="0" w:space="0" w:color="auto"/>
            <w:bottom w:val="none" w:sz="0" w:space="0" w:color="auto"/>
            <w:right w:val="none" w:sz="0" w:space="0" w:color="auto"/>
          </w:divBdr>
          <w:divsChild>
            <w:div w:id="957490379">
              <w:marLeft w:val="0"/>
              <w:marRight w:val="0"/>
              <w:marTop w:val="0"/>
              <w:marBottom w:val="0"/>
              <w:divBdr>
                <w:top w:val="none" w:sz="0" w:space="0" w:color="auto"/>
                <w:left w:val="none" w:sz="0" w:space="0" w:color="auto"/>
                <w:bottom w:val="none" w:sz="0" w:space="0" w:color="auto"/>
                <w:right w:val="none" w:sz="0" w:space="0" w:color="auto"/>
              </w:divBdr>
              <w:divsChild>
                <w:div w:id="191456531">
                  <w:marLeft w:val="0"/>
                  <w:marRight w:val="0"/>
                  <w:marTop w:val="0"/>
                  <w:marBottom w:val="0"/>
                  <w:divBdr>
                    <w:top w:val="none" w:sz="0" w:space="0" w:color="auto"/>
                    <w:left w:val="none" w:sz="0" w:space="0" w:color="auto"/>
                    <w:bottom w:val="none" w:sz="0" w:space="0" w:color="auto"/>
                    <w:right w:val="none" w:sz="0" w:space="0" w:color="auto"/>
                  </w:divBdr>
                  <w:divsChild>
                    <w:div w:id="2022080167">
                      <w:marLeft w:val="0"/>
                      <w:marRight w:val="0"/>
                      <w:marTop w:val="0"/>
                      <w:marBottom w:val="0"/>
                      <w:divBdr>
                        <w:top w:val="none" w:sz="0" w:space="0" w:color="auto"/>
                        <w:left w:val="none" w:sz="0" w:space="0" w:color="auto"/>
                        <w:bottom w:val="none" w:sz="0" w:space="0" w:color="auto"/>
                        <w:right w:val="none" w:sz="0" w:space="0" w:color="auto"/>
                      </w:divBdr>
                      <w:divsChild>
                        <w:div w:id="1373463672">
                          <w:marLeft w:val="0"/>
                          <w:marRight w:val="0"/>
                          <w:marTop w:val="0"/>
                          <w:marBottom w:val="0"/>
                          <w:divBdr>
                            <w:top w:val="none" w:sz="0" w:space="0" w:color="auto"/>
                            <w:left w:val="none" w:sz="0" w:space="0" w:color="auto"/>
                            <w:bottom w:val="none" w:sz="0" w:space="0" w:color="auto"/>
                            <w:right w:val="none" w:sz="0" w:space="0" w:color="auto"/>
                          </w:divBdr>
                          <w:divsChild>
                            <w:div w:id="1458716418">
                              <w:marLeft w:val="0"/>
                              <w:marRight w:val="0"/>
                              <w:marTop w:val="0"/>
                              <w:marBottom w:val="0"/>
                              <w:divBdr>
                                <w:top w:val="none" w:sz="0" w:space="0" w:color="auto"/>
                                <w:left w:val="none" w:sz="0" w:space="0" w:color="auto"/>
                                <w:bottom w:val="none" w:sz="0" w:space="0" w:color="auto"/>
                                <w:right w:val="none" w:sz="0" w:space="0" w:color="auto"/>
                              </w:divBdr>
                              <w:divsChild>
                                <w:div w:id="1087464944">
                                  <w:marLeft w:val="0"/>
                                  <w:marRight w:val="0"/>
                                  <w:marTop w:val="0"/>
                                  <w:marBottom w:val="0"/>
                                  <w:divBdr>
                                    <w:top w:val="none" w:sz="0" w:space="0" w:color="auto"/>
                                    <w:left w:val="none" w:sz="0" w:space="0" w:color="auto"/>
                                    <w:bottom w:val="none" w:sz="0" w:space="0" w:color="auto"/>
                                    <w:right w:val="none" w:sz="0" w:space="0" w:color="auto"/>
                                  </w:divBdr>
                                  <w:divsChild>
                                    <w:div w:id="24793539">
                                      <w:marLeft w:val="0"/>
                                      <w:marRight w:val="0"/>
                                      <w:marTop w:val="0"/>
                                      <w:marBottom w:val="0"/>
                                      <w:divBdr>
                                        <w:top w:val="none" w:sz="0" w:space="0" w:color="auto"/>
                                        <w:left w:val="none" w:sz="0" w:space="0" w:color="auto"/>
                                        <w:bottom w:val="none" w:sz="0" w:space="0" w:color="auto"/>
                                        <w:right w:val="none" w:sz="0" w:space="0" w:color="auto"/>
                                      </w:divBdr>
                                      <w:divsChild>
                                        <w:div w:id="1512448539">
                                          <w:marLeft w:val="0"/>
                                          <w:marRight w:val="0"/>
                                          <w:marTop w:val="0"/>
                                          <w:marBottom w:val="0"/>
                                          <w:divBdr>
                                            <w:top w:val="none" w:sz="0" w:space="0" w:color="auto"/>
                                            <w:left w:val="none" w:sz="0" w:space="0" w:color="auto"/>
                                            <w:bottom w:val="none" w:sz="0" w:space="0" w:color="auto"/>
                                            <w:right w:val="none" w:sz="0" w:space="0" w:color="auto"/>
                                          </w:divBdr>
                                          <w:divsChild>
                                            <w:div w:id="560943659">
                                              <w:marLeft w:val="0"/>
                                              <w:marRight w:val="0"/>
                                              <w:marTop w:val="0"/>
                                              <w:marBottom w:val="0"/>
                                              <w:divBdr>
                                                <w:top w:val="none" w:sz="0" w:space="0" w:color="auto"/>
                                                <w:left w:val="none" w:sz="0" w:space="0" w:color="auto"/>
                                                <w:bottom w:val="none" w:sz="0" w:space="0" w:color="auto"/>
                                                <w:right w:val="none" w:sz="0" w:space="0" w:color="auto"/>
                                              </w:divBdr>
                                              <w:divsChild>
                                                <w:div w:id="966161487">
                                                  <w:marLeft w:val="0"/>
                                                  <w:marRight w:val="0"/>
                                                  <w:marTop w:val="0"/>
                                                  <w:marBottom w:val="0"/>
                                                  <w:divBdr>
                                                    <w:top w:val="none" w:sz="0" w:space="0" w:color="auto"/>
                                                    <w:left w:val="none" w:sz="0" w:space="0" w:color="auto"/>
                                                    <w:bottom w:val="none" w:sz="0" w:space="0" w:color="auto"/>
                                                    <w:right w:val="none" w:sz="0" w:space="0" w:color="auto"/>
                                                  </w:divBdr>
                                                  <w:divsChild>
                                                    <w:div w:id="759915191">
                                                      <w:marLeft w:val="0"/>
                                                      <w:marRight w:val="0"/>
                                                      <w:marTop w:val="0"/>
                                                      <w:marBottom w:val="0"/>
                                                      <w:divBdr>
                                                        <w:top w:val="none" w:sz="0" w:space="0" w:color="auto"/>
                                                        <w:left w:val="none" w:sz="0" w:space="0" w:color="auto"/>
                                                        <w:bottom w:val="none" w:sz="0" w:space="0" w:color="auto"/>
                                                        <w:right w:val="none" w:sz="0" w:space="0" w:color="auto"/>
                                                      </w:divBdr>
                                                      <w:divsChild>
                                                        <w:div w:id="1757095363">
                                                          <w:marLeft w:val="0"/>
                                                          <w:marRight w:val="0"/>
                                                          <w:marTop w:val="0"/>
                                                          <w:marBottom w:val="0"/>
                                                          <w:divBdr>
                                                            <w:top w:val="none" w:sz="0" w:space="0" w:color="auto"/>
                                                            <w:left w:val="none" w:sz="0" w:space="0" w:color="auto"/>
                                                            <w:bottom w:val="none" w:sz="0" w:space="0" w:color="auto"/>
                                                            <w:right w:val="none" w:sz="0" w:space="0" w:color="auto"/>
                                                          </w:divBdr>
                                                          <w:divsChild>
                                                            <w:div w:id="510805303">
                                                              <w:marLeft w:val="0"/>
                                                              <w:marRight w:val="0"/>
                                                              <w:marTop w:val="0"/>
                                                              <w:marBottom w:val="0"/>
                                                              <w:divBdr>
                                                                <w:top w:val="none" w:sz="0" w:space="0" w:color="auto"/>
                                                                <w:left w:val="none" w:sz="0" w:space="0" w:color="auto"/>
                                                                <w:bottom w:val="none" w:sz="0" w:space="0" w:color="auto"/>
                                                                <w:right w:val="none" w:sz="0" w:space="0" w:color="auto"/>
                                                              </w:divBdr>
                                                              <w:divsChild>
                                                                <w:div w:id="1177036683">
                                                                  <w:marLeft w:val="480"/>
                                                                  <w:marRight w:val="0"/>
                                                                  <w:marTop w:val="0"/>
                                                                  <w:marBottom w:val="0"/>
                                                                  <w:divBdr>
                                                                    <w:top w:val="none" w:sz="0" w:space="0" w:color="auto"/>
                                                                    <w:left w:val="none" w:sz="0" w:space="0" w:color="auto"/>
                                                                    <w:bottom w:val="none" w:sz="0" w:space="0" w:color="auto"/>
                                                                    <w:right w:val="none" w:sz="0" w:space="0" w:color="auto"/>
                                                                  </w:divBdr>
                                                                  <w:divsChild>
                                                                    <w:div w:id="112336143">
                                                                      <w:marLeft w:val="0"/>
                                                                      <w:marRight w:val="0"/>
                                                                      <w:marTop w:val="0"/>
                                                                      <w:marBottom w:val="0"/>
                                                                      <w:divBdr>
                                                                        <w:top w:val="none" w:sz="0" w:space="0" w:color="auto"/>
                                                                        <w:left w:val="none" w:sz="0" w:space="0" w:color="auto"/>
                                                                        <w:bottom w:val="none" w:sz="0" w:space="0" w:color="auto"/>
                                                                        <w:right w:val="none" w:sz="0" w:space="0" w:color="auto"/>
                                                                      </w:divBdr>
                                                                      <w:divsChild>
                                                                        <w:div w:id="653070484">
                                                                          <w:marLeft w:val="0"/>
                                                                          <w:marRight w:val="0"/>
                                                                          <w:marTop w:val="0"/>
                                                                          <w:marBottom w:val="0"/>
                                                                          <w:divBdr>
                                                                            <w:top w:val="none" w:sz="0" w:space="0" w:color="auto"/>
                                                                            <w:left w:val="none" w:sz="0" w:space="0" w:color="auto"/>
                                                                            <w:bottom w:val="none" w:sz="0" w:space="0" w:color="auto"/>
                                                                            <w:right w:val="none" w:sz="0" w:space="0" w:color="auto"/>
                                                                          </w:divBdr>
                                                                          <w:divsChild>
                                                                            <w:div w:id="1006055365">
                                                                              <w:marLeft w:val="0"/>
                                                                              <w:marRight w:val="0"/>
                                                                              <w:marTop w:val="240"/>
                                                                              <w:marBottom w:val="0"/>
                                                                              <w:divBdr>
                                                                                <w:top w:val="none" w:sz="0" w:space="0" w:color="auto"/>
                                                                                <w:left w:val="none" w:sz="0" w:space="0" w:color="auto"/>
                                                                                <w:bottom w:val="none" w:sz="0" w:space="0" w:color="auto"/>
                                                                                <w:right w:val="none" w:sz="0" w:space="0" w:color="auto"/>
                                                                              </w:divBdr>
                                                                              <w:divsChild>
                                                                                <w:div w:id="1446197660">
                                                                                  <w:marLeft w:val="0"/>
                                                                                  <w:marRight w:val="0"/>
                                                                                  <w:marTop w:val="0"/>
                                                                                  <w:marBottom w:val="0"/>
                                                                                  <w:divBdr>
                                                                                    <w:top w:val="none" w:sz="0" w:space="0" w:color="auto"/>
                                                                                    <w:left w:val="none" w:sz="0" w:space="0" w:color="auto"/>
                                                                                    <w:bottom w:val="none" w:sz="0" w:space="0" w:color="auto"/>
                                                                                    <w:right w:val="none" w:sz="0" w:space="0" w:color="auto"/>
                                                                                  </w:divBdr>
                                                                                  <w:divsChild>
                                                                                    <w:div w:id="1221593351">
                                                                                      <w:marLeft w:val="0"/>
                                                                                      <w:marRight w:val="0"/>
                                                                                      <w:marTop w:val="0"/>
                                                                                      <w:marBottom w:val="0"/>
                                                                                      <w:divBdr>
                                                                                        <w:top w:val="none" w:sz="0" w:space="0" w:color="auto"/>
                                                                                        <w:left w:val="none" w:sz="0" w:space="0" w:color="auto"/>
                                                                                        <w:bottom w:val="none" w:sz="0" w:space="0" w:color="auto"/>
                                                                                        <w:right w:val="none" w:sz="0" w:space="0" w:color="auto"/>
                                                                                      </w:divBdr>
                                                                                      <w:divsChild>
                                                                                        <w:div w:id="1597129848">
                                                                                          <w:marLeft w:val="0"/>
                                                                                          <w:marRight w:val="0"/>
                                                                                          <w:marTop w:val="0"/>
                                                                                          <w:marBottom w:val="0"/>
                                                                                          <w:divBdr>
                                                                                            <w:top w:val="none" w:sz="0" w:space="0" w:color="auto"/>
                                                                                            <w:left w:val="none" w:sz="0" w:space="0" w:color="auto"/>
                                                                                            <w:bottom w:val="none" w:sz="0" w:space="0" w:color="auto"/>
                                                                                            <w:right w:val="none" w:sz="0" w:space="0" w:color="auto"/>
                                                                                          </w:divBdr>
                                                                                          <w:divsChild>
                                                                                            <w:div w:id="150023260">
                                                                                              <w:marLeft w:val="0"/>
                                                                                              <w:marRight w:val="0"/>
                                                                                              <w:marTop w:val="0"/>
                                                                                              <w:marBottom w:val="0"/>
                                                                                              <w:divBdr>
                                                                                                <w:top w:val="none" w:sz="0" w:space="0" w:color="auto"/>
                                                                                                <w:left w:val="none" w:sz="0" w:space="0" w:color="auto"/>
                                                                                                <w:bottom w:val="none" w:sz="0" w:space="0" w:color="auto"/>
                                                                                                <w:right w:val="none" w:sz="0" w:space="0" w:color="auto"/>
                                                                                              </w:divBdr>
                                                                                              <w:divsChild>
                                                                                                <w:div w:id="1962107174">
                                                                                                  <w:marLeft w:val="0"/>
                                                                                                  <w:marRight w:val="0"/>
                                                                                                  <w:marTop w:val="0"/>
                                                                                                  <w:marBottom w:val="0"/>
                                                                                                  <w:divBdr>
                                                                                                    <w:top w:val="none" w:sz="0" w:space="0" w:color="auto"/>
                                                                                                    <w:left w:val="none" w:sz="0" w:space="0" w:color="auto"/>
                                                                                                    <w:bottom w:val="none" w:sz="0" w:space="0" w:color="auto"/>
                                                                                                    <w:right w:val="none" w:sz="0" w:space="0" w:color="auto"/>
                                                                                                  </w:divBdr>
                                                                                                  <w:divsChild>
                                                                                                    <w:div w:id="745225293">
                                                                                                      <w:marLeft w:val="0"/>
                                                                                                      <w:marRight w:val="0"/>
                                                                                                      <w:marTop w:val="0"/>
                                                                                                      <w:marBottom w:val="0"/>
                                                                                                      <w:divBdr>
                                                                                                        <w:top w:val="none" w:sz="0" w:space="0" w:color="auto"/>
                                                                                                        <w:left w:val="none" w:sz="0" w:space="0" w:color="auto"/>
                                                                                                        <w:bottom w:val="none" w:sz="0" w:space="0" w:color="auto"/>
                                                                                                        <w:right w:val="none" w:sz="0" w:space="0" w:color="auto"/>
                                                                                                      </w:divBdr>
                                                                                                      <w:divsChild>
                                                                                                        <w:div w:id="1208759130">
                                                                                                          <w:marLeft w:val="0"/>
                                                                                                          <w:marRight w:val="0"/>
                                                                                                          <w:marTop w:val="0"/>
                                                                                                          <w:marBottom w:val="0"/>
                                                                                                          <w:divBdr>
                                                                                                            <w:top w:val="none" w:sz="0" w:space="0" w:color="auto"/>
                                                                                                            <w:left w:val="none" w:sz="0" w:space="0" w:color="auto"/>
                                                                                                            <w:bottom w:val="none" w:sz="0" w:space="0" w:color="auto"/>
                                                                                                            <w:right w:val="none" w:sz="0" w:space="0" w:color="auto"/>
                                                                                                          </w:divBdr>
                                                                                                          <w:divsChild>
                                                                                                            <w:div w:id="944264864">
                                                                                                              <w:marLeft w:val="0"/>
                                                                                                              <w:marRight w:val="0"/>
                                                                                                              <w:marTop w:val="0"/>
                                                                                                              <w:marBottom w:val="0"/>
                                                                                                              <w:divBdr>
                                                                                                                <w:top w:val="none" w:sz="0" w:space="0" w:color="auto"/>
                                                                                                                <w:left w:val="none" w:sz="0" w:space="0" w:color="auto"/>
                                                                                                                <w:bottom w:val="none" w:sz="0" w:space="0" w:color="auto"/>
                                                                                                                <w:right w:val="none" w:sz="0" w:space="0" w:color="auto"/>
                                                                                                              </w:divBdr>
                                                                                                              <w:divsChild>
                                                                                                                <w:div w:id="1388796996">
                                                                                                                  <w:marLeft w:val="0"/>
                                                                                                                  <w:marRight w:val="0"/>
                                                                                                                  <w:marTop w:val="0"/>
                                                                                                                  <w:marBottom w:val="0"/>
                                                                                                                  <w:divBdr>
                                                                                                                    <w:top w:val="none" w:sz="0" w:space="0" w:color="auto"/>
                                                                                                                    <w:left w:val="none" w:sz="0" w:space="0" w:color="auto"/>
                                                                                                                    <w:bottom w:val="none" w:sz="0" w:space="0" w:color="auto"/>
                                                                                                                    <w:right w:val="none" w:sz="0" w:space="0" w:color="auto"/>
                                                                                                                  </w:divBdr>
                                                                                                                  <w:divsChild>
                                                                                                                    <w:div w:id="19006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822252">
      <w:bodyDiv w:val="1"/>
      <w:marLeft w:val="0"/>
      <w:marRight w:val="0"/>
      <w:marTop w:val="0"/>
      <w:marBottom w:val="0"/>
      <w:divBdr>
        <w:top w:val="none" w:sz="0" w:space="0" w:color="auto"/>
        <w:left w:val="none" w:sz="0" w:space="0" w:color="auto"/>
        <w:bottom w:val="none" w:sz="0" w:space="0" w:color="auto"/>
        <w:right w:val="none" w:sz="0" w:space="0" w:color="auto"/>
      </w:divBdr>
      <w:divsChild>
        <w:div w:id="1975869829">
          <w:marLeft w:val="0"/>
          <w:marRight w:val="0"/>
          <w:marTop w:val="0"/>
          <w:marBottom w:val="0"/>
          <w:divBdr>
            <w:top w:val="none" w:sz="0" w:space="0" w:color="auto"/>
            <w:left w:val="none" w:sz="0" w:space="0" w:color="auto"/>
            <w:bottom w:val="none" w:sz="0" w:space="0" w:color="auto"/>
            <w:right w:val="none" w:sz="0" w:space="0" w:color="auto"/>
          </w:divBdr>
          <w:divsChild>
            <w:div w:id="1650475012">
              <w:marLeft w:val="0"/>
              <w:marRight w:val="0"/>
              <w:marTop w:val="0"/>
              <w:marBottom w:val="0"/>
              <w:divBdr>
                <w:top w:val="none" w:sz="0" w:space="0" w:color="auto"/>
                <w:left w:val="none" w:sz="0" w:space="0" w:color="auto"/>
                <w:bottom w:val="none" w:sz="0" w:space="0" w:color="auto"/>
                <w:right w:val="none" w:sz="0" w:space="0" w:color="auto"/>
              </w:divBdr>
              <w:divsChild>
                <w:div w:id="1783186973">
                  <w:marLeft w:val="0"/>
                  <w:marRight w:val="0"/>
                  <w:marTop w:val="0"/>
                  <w:marBottom w:val="0"/>
                  <w:divBdr>
                    <w:top w:val="none" w:sz="0" w:space="0" w:color="auto"/>
                    <w:left w:val="none" w:sz="0" w:space="0" w:color="auto"/>
                    <w:bottom w:val="none" w:sz="0" w:space="0" w:color="auto"/>
                    <w:right w:val="none" w:sz="0" w:space="0" w:color="auto"/>
                  </w:divBdr>
                  <w:divsChild>
                    <w:div w:id="2007857710">
                      <w:marLeft w:val="0"/>
                      <w:marRight w:val="0"/>
                      <w:marTop w:val="0"/>
                      <w:marBottom w:val="0"/>
                      <w:divBdr>
                        <w:top w:val="none" w:sz="0" w:space="0" w:color="auto"/>
                        <w:left w:val="none" w:sz="0" w:space="0" w:color="auto"/>
                        <w:bottom w:val="none" w:sz="0" w:space="0" w:color="auto"/>
                        <w:right w:val="none" w:sz="0" w:space="0" w:color="auto"/>
                      </w:divBdr>
                      <w:divsChild>
                        <w:div w:id="1331905781">
                          <w:marLeft w:val="0"/>
                          <w:marRight w:val="0"/>
                          <w:marTop w:val="0"/>
                          <w:marBottom w:val="0"/>
                          <w:divBdr>
                            <w:top w:val="none" w:sz="0" w:space="0" w:color="auto"/>
                            <w:left w:val="none" w:sz="0" w:space="0" w:color="auto"/>
                            <w:bottom w:val="none" w:sz="0" w:space="0" w:color="auto"/>
                            <w:right w:val="none" w:sz="0" w:space="0" w:color="auto"/>
                          </w:divBdr>
                          <w:divsChild>
                            <w:div w:id="1188106557">
                              <w:marLeft w:val="0"/>
                              <w:marRight w:val="0"/>
                              <w:marTop w:val="0"/>
                              <w:marBottom w:val="0"/>
                              <w:divBdr>
                                <w:top w:val="none" w:sz="0" w:space="0" w:color="auto"/>
                                <w:left w:val="none" w:sz="0" w:space="0" w:color="auto"/>
                                <w:bottom w:val="none" w:sz="0" w:space="0" w:color="auto"/>
                                <w:right w:val="none" w:sz="0" w:space="0" w:color="auto"/>
                              </w:divBdr>
                              <w:divsChild>
                                <w:div w:id="958607642">
                                  <w:marLeft w:val="0"/>
                                  <w:marRight w:val="0"/>
                                  <w:marTop w:val="0"/>
                                  <w:marBottom w:val="0"/>
                                  <w:divBdr>
                                    <w:top w:val="none" w:sz="0" w:space="0" w:color="auto"/>
                                    <w:left w:val="none" w:sz="0" w:space="0" w:color="auto"/>
                                    <w:bottom w:val="none" w:sz="0" w:space="0" w:color="auto"/>
                                    <w:right w:val="none" w:sz="0" w:space="0" w:color="auto"/>
                                  </w:divBdr>
                                  <w:divsChild>
                                    <w:div w:id="273513198">
                                      <w:marLeft w:val="0"/>
                                      <w:marRight w:val="0"/>
                                      <w:marTop w:val="0"/>
                                      <w:marBottom w:val="0"/>
                                      <w:divBdr>
                                        <w:top w:val="none" w:sz="0" w:space="0" w:color="auto"/>
                                        <w:left w:val="none" w:sz="0" w:space="0" w:color="auto"/>
                                        <w:bottom w:val="none" w:sz="0" w:space="0" w:color="auto"/>
                                        <w:right w:val="none" w:sz="0" w:space="0" w:color="auto"/>
                                      </w:divBdr>
                                      <w:divsChild>
                                        <w:div w:id="2127919867">
                                          <w:marLeft w:val="0"/>
                                          <w:marRight w:val="0"/>
                                          <w:marTop w:val="0"/>
                                          <w:marBottom w:val="0"/>
                                          <w:divBdr>
                                            <w:top w:val="none" w:sz="0" w:space="0" w:color="auto"/>
                                            <w:left w:val="none" w:sz="0" w:space="0" w:color="auto"/>
                                            <w:bottom w:val="none" w:sz="0" w:space="0" w:color="auto"/>
                                            <w:right w:val="none" w:sz="0" w:space="0" w:color="auto"/>
                                          </w:divBdr>
                                          <w:divsChild>
                                            <w:div w:id="1062871149">
                                              <w:marLeft w:val="0"/>
                                              <w:marRight w:val="0"/>
                                              <w:marTop w:val="0"/>
                                              <w:marBottom w:val="0"/>
                                              <w:divBdr>
                                                <w:top w:val="none" w:sz="0" w:space="0" w:color="auto"/>
                                                <w:left w:val="none" w:sz="0" w:space="0" w:color="auto"/>
                                                <w:bottom w:val="none" w:sz="0" w:space="0" w:color="auto"/>
                                                <w:right w:val="none" w:sz="0" w:space="0" w:color="auto"/>
                                              </w:divBdr>
                                              <w:divsChild>
                                                <w:div w:id="2049407406">
                                                  <w:marLeft w:val="0"/>
                                                  <w:marRight w:val="0"/>
                                                  <w:marTop w:val="0"/>
                                                  <w:marBottom w:val="0"/>
                                                  <w:divBdr>
                                                    <w:top w:val="none" w:sz="0" w:space="0" w:color="auto"/>
                                                    <w:left w:val="none" w:sz="0" w:space="0" w:color="auto"/>
                                                    <w:bottom w:val="none" w:sz="0" w:space="0" w:color="auto"/>
                                                    <w:right w:val="none" w:sz="0" w:space="0" w:color="auto"/>
                                                  </w:divBdr>
                                                  <w:divsChild>
                                                    <w:div w:id="1638535639">
                                                      <w:marLeft w:val="0"/>
                                                      <w:marRight w:val="0"/>
                                                      <w:marTop w:val="0"/>
                                                      <w:marBottom w:val="0"/>
                                                      <w:divBdr>
                                                        <w:top w:val="none" w:sz="0" w:space="0" w:color="auto"/>
                                                        <w:left w:val="none" w:sz="0" w:space="0" w:color="auto"/>
                                                        <w:bottom w:val="none" w:sz="0" w:space="0" w:color="auto"/>
                                                        <w:right w:val="none" w:sz="0" w:space="0" w:color="auto"/>
                                                      </w:divBdr>
                                                      <w:divsChild>
                                                        <w:div w:id="1215190745">
                                                          <w:marLeft w:val="0"/>
                                                          <w:marRight w:val="0"/>
                                                          <w:marTop w:val="0"/>
                                                          <w:marBottom w:val="0"/>
                                                          <w:divBdr>
                                                            <w:top w:val="none" w:sz="0" w:space="0" w:color="auto"/>
                                                            <w:left w:val="none" w:sz="0" w:space="0" w:color="auto"/>
                                                            <w:bottom w:val="none" w:sz="0" w:space="0" w:color="auto"/>
                                                            <w:right w:val="none" w:sz="0" w:space="0" w:color="auto"/>
                                                          </w:divBdr>
                                                          <w:divsChild>
                                                            <w:div w:id="987831363">
                                                              <w:marLeft w:val="0"/>
                                                              <w:marRight w:val="0"/>
                                                              <w:marTop w:val="0"/>
                                                              <w:marBottom w:val="0"/>
                                                              <w:divBdr>
                                                                <w:top w:val="none" w:sz="0" w:space="0" w:color="auto"/>
                                                                <w:left w:val="none" w:sz="0" w:space="0" w:color="auto"/>
                                                                <w:bottom w:val="none" w:sz="0" w:space="0" w:color="auto"/>
                                                                <w:right w:val="none" w:sz="0" w:space="0" w:color="auto"/>
                                                              </w:divBdr>
                                                              <w:divsChild>
                                                                <w:div w:id="846332386">
                                                                  <w:marLeft w:val="405"/>
                                                                  <w:marRight w:val="0"/>
                                                                  <w:marTop w:val="0"/>
                                                                  <w:marBottom w:val="0"/>
                                                                  <w:divBdr>
                                                                    <w:top w:val="none" w:sz="0" w:space="0" w:color="auto"/>
                                                                    <w:left w:val="none" w:sz="0" w:space="0" w:color="auto"/>
                                                                    <w:bottom w:val="none" w:sz="0" w:space="0" w:color="auto"/>
                                                                    <w:right w:val="none" w:sz="0" w:space="0" w:color="auto"/>
                                                                  </w:divBdr>
                                                                  <w:divsChild>
                                                                    <w:div w:id="1486240980">
                                                                      <w:marLeft w:val="0"/>
                                                                      <w:marRight w:val="0"/>
                                                                      <w:marTop w:val="0"/>
                                                                      <w:marBottom w:val="0"/>
                                                                      <w:divBdr>
                                                                        <w:top w:val="none" w:sz="0" w:space="0" w:color="auto"/>
                                                                        <w:left w:val="none" w:sz="0" w:space="0" w:color="auto"/>
                                                                        <w:bottom w:val="none" w:sz="0" w:space="0" w:color="auto"/>
                                                                        <w:right w:val="none" w:sz="0" w:space="0" w:color="auto"/>
                                                                      </w:divBdr>
                                                                      <w:divsChild>
                                                                        <w:div w:id="310599639">
                                                                          <w:marLeft w:val="0"/>
                                                                          <w:marRight w:val="0"/>
                                                                          <w:marTop w:val="0"/>
                                                                          <w:marBottom w:val="0"/>
                                                                          <w:divBdr>
                                                                            <w:top w:val="none" w:sz="0" w:space="0" w:color="auto"/>
                                                                            <w:left w:val="none" w:sz="0" w:space="0" w:color="auto"/>
                                                                            <w:bottom w:val="none" w:sz="0" w:space="0" w:color="auto"/>
                                                                            <w:right w:val="none" w:sz="0" w:space="0" w:color="auto"/>
                                                                          </w:divBdr>
                                                                          <w:divsChild>
                                                                            <w:div w:id="2113813388">
                                                                              <w:marLeft w:val="0"/>
                                                                              <w:marRight w:val="0"/>
                                                                              <w:marTop w:val="60"/>
                                                                              <w:marBottom w:val="0"/>
                                                                              <w:divBdr>
                                                                                <w:top w:val="none" w:sz="0" w:space="0" w:color="auto"/>
                                                                                <w:left w:val="none" w:sz="0" w:space="0" w:color="auto"/>
                                                                                <w:bottom w:val="none" w:sz="0" w:space="0" w:color="auto"/>
                                                                                <w:right w:val="none" w:sz="0" w:space="0" w:color="auto"/>
                                                                              </w:divBdr>
                                                                              <w:divsChild>
                                                                                <w:div w:id="358507684">
                                                                                  <w:marLeft w:val="0"/>
                                                                                  <w:marRight w:val="0"/>
                                                                                  <w:marTop w:val="0"/>
                                                                                  <w:marBottom w:val="0"/>
                                                                                  <w:divBdr>
                                                                                    <w:top w:val="none" w:sz="0" w:space="0" w:color="auto"/>
                                                                                    <w:left w:val="none" w:sz="0" w:space="0" w:color="auto"/>
                                                                                    <w:bottom w:val="none" w:sz="0" w:space="0" w:color="auto"/>
                                                                                    <w:right w:val="none" w:sz="0" w:space="0" w:color="auto"/>
                                                                                  </w:divBdr>
                                                                                  <w:divsChild>
                                                                                    <w:div w:id="1882477211">
                                                                                      <w:marLeft w:val="0"/>
                                                                                      <w:marRight w:val="0"/>
                                                                                      <w:marTop w:val="0"/>
                                                                                      <w:marBottom w:val="0"/>
                                                                                      <w:divBdr>
                                                                                        <w:top w:val="none" w:sz="0" w:space="0" w:color="auto"/>
                                                                                        <w:left w:val="none" w:sz="0" w:space="0" w:color="auto"/>
                                                                                        <w:bottom w:val="none" w:sz="0" w:space="0" w:color="auto"/>
                                                                                        <w:right w:val="none" w:sz="0" w:space="0" w:color="auto"/>
                                                                                      </w:divBdr>
                                                                                      <w:divsChild>
                                                                                        <w:div w:id="1893930168">
                                                                                          <w:marLeft w:val="0"/>
                                                                                          <w:marRight w:val="0"/>
                                                                                          <w:marTop w:val="0"/>
                                                                                          <w:marBottom w:val="0"/>
                                                                                          <w:divBdr>
                                                                                            <w:top w:val="none" w:sz="0" w:space="0" w:color="auto"/>
                                                                                            <w:left w:val="none" w:sz="0" w:space="0" w:color="auto"/>
                                                                                            <w:bottom w:val="none" w:sz="0" w:space="0" w:color="auto"/>
                                                                                            <w:right w:val="none" w:sz="0" w:space="0" w:color="auto"/>
                                                                                          </w:divBdr>
                                                                                          <w:divsChild>
                                                                                            <w:div w:id="819225353">
                                                                                              <w:marLeft w:val="0"/>
                                                                                              <w:marRight w:val="0"/>
                                                                                              <w:marTop w:val="0"/>
                                                                                              <w:marBottom w:val="0"/>
                                                                                              <w:divBdr>
                                                                                                <w:top w:val="none" w:sz="0" w:space="0" w:color="auto"/>
                                                                                                <w:left w:val="none" w:sz="0" w:space="0" w:color="auto"/>
                                                                                                <w:bottom w:val="none" w:sz="0" w:space="0" w:color="auto"/>
                                                                                                <w:right w:val="none" w:sz="0" w:space="0" w:color="auto"/>
                                                                                              </w:divBdr>
                                                                                              <w:divsChild>
                                                                                                <w:div w:id="284315077">
                                                                                                  <w:marLeft w:val="0"/>
                                                                                                  <w:marRight w:val="0"/>
                                                                                                  <w:marTop w:val="0"/>
                                                                                                  <w:marBottom w:val="0"/>
                                                                                                  <w:divBdr>
                                                                                                    <w:top w:val="none" w:sz="0" w:space="0" w:color="auto"/>
                                                                                                    <w:left w:val="none" w:sz="0" w:space="0" w:color="auto"/>
                                                                                                    <w:bottom w:val="none" w:sz="0" w:space="0" w:color="auto"/>
                                                                                                    <w:right w:val="none" w:sz="0" w:space="0" w:color="auto"/>
                                                                                                  </w:divBdr>
                                                                                                  <w:divsChild>
                                                                                                    <w:div w:id="134219767">
                                                                                                      <w:marLeft w:val="0"/>
                                                                                                      <w:marRight w:val="0"/>
                                                                                                      <w:marTop w:val="0"/>
                                                                                                      <w:marBottom w:val="0"/>
                                                                                                      <w:divBdr>
                                                                                                        <w:top w:val="none" w:sz="0" w:space="0" w:color="auto"/>
                                                                                                        <w:left w:val="none" w:sz="0" w:space="0" w:color="auto"/>
                                                                                                        <w:bottom w:val="none" w:sz="0" w:space="0" w:color="auto"/>
                                                                                                        <w:right w:val="none" w:sz="0" w:space="0" w:color="auto"/>
                                                                                                      </w:divBdr>
                                                                                                      <w:divsChild>
                                                                                                        <w:div w:id="1059938514">
                                                                                                          <w:marLeft w:val="0"/>
                                                                                                          <w:marRight w:val="0"/>
                                                                                                          <w:marTop w:val="0"/>
                                                                                                          <w:marBottom w:val="0"/>
                                                                                                          <w:divBdr>
                                                                                                            <w:top w:val="none" w:sz="0" w:space="0" w:color="auto"/>
                                                                                                            <w:left w:val="none" w:sz="0" w:space="0" w:color="auto"/>
                                                                                                            <w:bottom w:val="none" w:sz="0" w:space="0" w:color="auto"/>
                                                                                                            <w:right w:val="none" w:sz="0" w:space="0" w:color="auto"/>
                                                                                                          </w:divBdr>
                                                                                                          <w:divsChild>
                                                                                                            <w:div w:id="11295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785212">
      <w:bodyDiv w:val="1"/>
      <w:marLeft w:val="0"/>
      <w:marRight w:val="0"/>
      <w:marTop w:val="0"/>
      <w:marBottom w:val="0"/>
      <w:divBdr>
        <w:top w:val="none" w:sz="0" w:space="0" w:color="auto"/>
        <w:left w:val="none" w:sz="0" w:space="0" w:color="auto"/>
        <w:bottom w:val="none" w:sz="0" w:space="0" w:color="auto"/>
        <w:right w:val="none" w:sz="0" w:space="0" w:color="auto"/>
      </w:divBdr>
      <w:divsChild>
        <w:div w:id="254941074">
          <w:marLeft w:val="0"/>
          <w:marRight w:val="0"/>
          <w:marTop w:val="0"/>
          <w:marBottom w:val="0"/>
          <w:divBdr>
            <w:top w:val="none" w:sz="0" w:space="0" w:color="auto"/>
            <w:left w:val="none" w:sz="0" w:space="0" w:color="auto"/>
            <w:bottom w:val="none" w:sz="0" w:space="0" w:color="auto"/>
            <w:right w:val="none" w:sz="0" w:space="0" w:color="auto"/>
          </w:divBdr>
          <w:divsChild>
            <w:div w:id="1244024264">
              <w:marLeft w:val="0"/>
              <w:marRight w:val="0"/>
              <w:marTop w:val="0"/>
              <w:marBottom w:val="0"/>
              <w:divBdr>
                <w:top w:val="none" w:sz="0" w:space="0" w:color="auto"/>
                <w:left w:val="none" w:sz="0" w:space="0" w:color="auto"/>
                <w:bottom w:val="none" w:sz="0" w:space="0" w:color="auto"/>
                <w:right w:val="none" w:sz="0" w:space="0" w:color="auto"/>
              </w:divBdr>
              <w:divsChild>
                <w:div w:id="262566815">
                  <w:marLeft w:val="0"/>
                  <w:marRight w:val="0"/>
                  <w:marTop w:val="0"/>
                  <w:marBottom w:val="0"/>
                  <w:divBdr>
                    <w:top w:val="none" w:sz="0" w:space="0" w:color="auto"/>
                    <w:left w:val="none" w:sz="0" w:space="0" w:color="auto"/>
                    <w:bottom w:val="none" w:sz="0" w:space="0" w:color="auto"/>
                    <w:right w:val="none" w:sz="0" w:space="0" w:color="auto"/>
                  </w:divBdr>
                  <w:divsChild>
                    <w:div w:id="1384518741">
                      <w:marLeft w:val="0"/>
                      <w:marRight w:val="0"/>
                      <w:marTop w:val="0"/>
                      <w:marBottom w:val="0"/>
                      <w:divBdr>
                        <w:top w:val="none" w:sz="0" w:space="0" w:color="auto"/>
                        <w:left w:val="none" w:sz="0" w:space="0" w:color="auto"/>
                        <w:bottom w:val="none" w:sz="0" w:space="0" w:color="auto"/>
                        <w:right w:val="none" w:sz="0" w:space="0" w:color="auto"/>
                      </w:divBdr>
                      <w:divsChild>
                        <w:div w:id="1391147047">
                          <w:marLeft w:val="0"/>
                          <w:marRight w:val="0"/>
                          <w:marTop w:val="0"/>
                          <w:marBottom w:val="0"/>
                          <w:divBdr>
                            <w:top w:val="none" w:sz="0" w:space="0" w:color="auto"/>
                            <w:left w:val="none" w:sz="0" w:space="0" w:color="auto"/>
                            <w:bottom w:val="none" w:sz="0" w:space="0" w:color="auto"/>
                            <w:right w:val="none" w:sz="0" w:space="0" w:color="auto"/>
                          </w:divBdr>
                          <w:divsChild>
                            <w:div w:id="1031999878">
                              <w:marLeft w:val="0"/>
                              <w:marRight w:val="0"/>
                              <w:marTop w:val="0"/>
                              <w:marBottom w:val="0"/>
                              <w:divBdr>
                                <w:top w:val="none" w:sz="0" w:space="0" w:color="auto"/>
                                <w:left w:val="none" w:sz="0" w:space="0" w:color="auto"/>
                                <w:bottom w:val="none" w:sz="0" w:space="0" w:color="auto"/>
                                <w:right w:val="none" w:sz="0" w:space="0" w:color="auto"/>
                              </w:divBdr>
                              <w:divsChild>
                                <w:div w:id="499928494">
                                  <w:marLeft w:val="0"/>
                                  <w:marRight w:val="0"/>
                                  <w:marTop w:val="0"/>
                                  <w:marBottom w:val="0"/>
                                  <w:divBdr>
                                    <w:top w:val="none" w:sz="0" w:space="0" w:color="auto"/>
                                    <w:left w:val="none" w:sz="0" w:space="0" w:color="auto"/>
                                    <w:bottom w:val="none" w:sz="0" w:space="0" w:color="auto"/>
                                    <w:right w:val="none" w:sz="0" w:space="0" w:color="auto"/>
                                  </w:divBdr>
                                  <w:divsChild>
                                    <w:div w:id="1668748000">
                                      <w:marLeft w:val="0"/>
                                      <w:marRight w:val="0"/>
                                      <w:marTop w:val="0"/>
                                      <w:marBottom w:val="0"/>
                                      <w:divBdr>
                                        <w:top w:val="none" w:sz="0" w:space="0" w:color="auto"/>
                                        <w:left w:val="none" w:sz="0" w:space="0" w:color="auto"/>
                                        <w:bottom w:val="none" w:sz="0" w:space="0" w:color="auto"/>
                                        <w:right w:val="none" w:sz="0" w:space="0" w:color="auto"/>
                                      </w:divBdr>
                                      <w:divsChild>
                                        <w:div w:id="230576760">
                                          <w:marLeft w:val="0"/>
                                          <w:marRight w:val="0"/>
                                          <w:marTop w:val="0"/>
                                          <w:marBottom w:val="0"/>
                                          <w:divBdr>
                                            <w:top w:val="none" w:sz="0" w:space="0" w:color="auto"/>
                                            <w:left w:val="none" w:sz="0" w:space="0" w:color="auto"/>
                                            <w:bottom w:val="none" w:sz="0" w:space="0" w:color="auto"/>
                                            <w:right w:val="none" w:sz="0" w:space="0" w:color="auto"/>
                                          </w:divBdr>
                                          <w:divsChild>
                                            <w:div w:id="1381637509">
                                              <w:marLeft w:val="0"/>
                                              <w:marRight w:val="0"/>
                                              <w:marTop w:val="0"/>
                                              <w:marBottom w:val="0"/>
                                              <w:divBdr>
                                                <w:top w:val="none" w:sz="0" w:space="0" w:color="auto"/>
                                                <w:left w:val="none" w:sz="0" w:space="0" w:color="auto"/>
                                                <w:bottom w:val="none" w:sz="0" w:space="0" w:color="auto"/>
                                                <w:right w:val="none" w:sz="0" w:space="0" w:color="auto"/>
                                              </w:divBdr>
                                              <w:divsChild>
                                                <w:div w:id="1796830231">
                                                  <w:marLeft w:val="0"/>
                                                  <w:marRight w:val="0"/>
                                                  <w:marTop w:val="0"/>
                                                  <w:marBottom w:val="0"/>
                                                  <w:divBdr>
                                                    <w:top w:val="none" w:sz="0" w:space="0" w:color="auto"/>
                                                    <w:left w:val="none" w:sz="0" w:space="0" w:color="auto"/>
                                                    <w:bottom w:val="none" w:sz="0" w:space="0" w:color="auto"/>
                                                    <w:right w:val="none" w:sz="0" w:space="0" w:color="auto"/>
                                                  </w:divBdr>
                                                  <w:divsChild>
                                                    <w:div w:id="1639721076">
                                                      <w:marLeft w:val="0"/>
                                                      <w:marRight w:val="0"/>
                                                      <w:marTop w:val="0"/>
                                                      <w:marBottom w:val="0"/>
                                                      <w:divBdr>
                                                        <w:top w:val="none" w:sz="0" w:space="0" w:color="auto"/>
                                                        <w:left w:val="none" w:sz="0" w:space="0" w:color="auto"/>
                                                        <w:bottom w:val="none" w:sz="0" w:space="0" w:color="auto"/>
                                                        <w:right w:val="none" w:sz="0" w:space="0" w:color="auto"/>
                                                      </w:divBdr>
                                                      <w:divsChild>
                                                        <w:div w:id="1929578859">
                                                          <w:marLeft w:val="0"/>
                                                          <w:marRight w:val="0"/>
                                                          <w:marTop w:val="0"/>
                                                          <w:marBottom w:val="0"/>
                                                          <w:divBdr>
                                                            <w:top w:val="none" w:sz="0" w:space="0" w:color="auto"/>
                                                            <w:left w:val="none" w:sz="0" w:space="0" w:color="auto"/>
                                                            <w:bottom w:val="none" w:sz="0" w:space="0" w:color="auto"/>
                                                            <w:right w:val="none" w:sz="0" w:space="0" w:color="auto"/>
                                                          </w:divBdr>
                                                          <w:divsChild>
                                                            <w:div w:id="769786723">
                                                              <w:marLeft w:val="0"/>
                                                              <w:marRight w:val="0"/>
                                                              <w:marTop w:val="0"/>
                                                              <w:marBottom w:val="0"/>
                                                              <w:divBdr>
                                                                <w:top w:val="none" w:sz="0" w:space="0" w:color="auto"/>
                                                                <w:left w:val="none" w:sz="0" w:space="0" w:color="auto"/>
                                                                <w:bottom w:val="none" w:sz="0" w:space="0" w:color="auto"/>
                                                                <w:right w:val="none" w:sz="0" w:space="0" w:color="auto"/>
                                                              </w:divBdr>
                                                              <w:divsChild>
                                                                <w:div w:id="22707757">
                                                                  <w:marLeft w:val="450"/>
                                                                  <w:marRight w:val="450"/>
                                                                  <w:marTop w:val="0"/>
                                                                  <w:marBottom w:val="0"/>
                                                                  <w:divBdr>
                                                                    <w:top w:val="none" w:sz="0" w:space="0" w:color="auto"/>
                                                                    <w:left w:val="none" w:sz="0" w:space="0" w:color="auto"/>
                                                                    <w:bottom w:val="none" w:sz="0" w:space="0" w:color="auto"/>
                                                                    <w:right w:val="none" w:sz="0" w:space="0" w:color="auto"/>
                                                                  </w:divBdr>
                                                                  <w:divsChild>
                                                                    <w:div w:id="1718116175">
                                                                      <w:marLeft w:val="0"/>
                                                                      <w:marRight w:val="0"/>
                                                                      <w:marTop w:val="0"/>
                                                                      <w:marBottom w:val="0"/>
                                                                      <w:divBdr>
                                                                        <w:top w:val="none" w:sz="0" w:space="0" w:color="auto"/>
                                                                        <w:left w:val="none" w:sz="0" w:space="0" w:color="auto"/>
                                                                        <w:bottom w:val="none" w:sz="0" w:space="0" w:color="auto"/>
                                                                        <w:right w:val="none" w:sz="0" w:space="0" w:color="auto"/>
                                                                      </w:divBdr>
                                                                      <w:divsChild>
                                                                        <w:div w:id="1934703182">
                                                                          <w:marLeft w:val="0"/>
                                                                          <w:marRight w:val="0"/>
                                                                          <w:marTop w:val="0"/>
                                                                          <w:marBottom w:val="0"/>
                                                                          <w:divBdr>
                                                                            <w:top w:val="none" w:sz="0" w:space="0" w:color="auto"/>
                                                                            <w:left w:val="none" w:sz="0" w:space="0" w:color="auto"/>
                                                                            <w:bottom w:val="none" w:sz="0" w:space="0" w:color="auto"/>
                                                                            <w:right w:val="none" w:sz="0" w:space="0" w:color="auto"/>
                                                                          </w:divBdr>
                                                                          <w:divsChild>
                                                                            <w:div w:id="906571092">
                                                                              <w:marLeft w:val="0"/>
                                                                              <w:marRight w:val="0"/>
                                                                              <w:marTop w:val="0"/>
                                                                              <w:marBottom w:val="0"/>
                                                                              <w:divBdr>
                                                                                <w:top w:val="none" w:sz="0" w:space="0" w:color="auto"/>
                                                                                <w:left w:val="none" w:sz="0" w:space="0" w:color="auto"/>
                                                                                <w:bottom w:val="none" w:sz="0" w:space="0" w:color="auto"/>
                                                                                <w:right w:val="none" w:sz="0" w:space="0" w:color="auto"/>
                                                                              </w:divBdr>
                                                                              <w:divsChild>
                                                                                <w:div w:id="505247857">
                                                                                  <w:marLeft w:val="0"/>
                                                                                  <w:marRight w:val="0"/>
                                                                                  <w:marTop w:val="0"/>
                                                                                  <w:marBottom w:val="0"/>
                                                                                  <w:divBdr>
                                                                                    <w:top w:val="none" w:sz="0" w:space="0" w:color="auto"/>
                                                                                    <w:left w:val="none" w:sz="0" w:space="0" w:color="auto"/>
                                                                                    <w:bottom w:val="none" w:sz="0" w:space="0" w:color="auto"/>
                                                                                    <w:right w:val="none" w:sz="0" w:space="0" w:color="auto"/>
                                                                                  </w:divBdr>
                                                                                  <w:divsChild>
                                                                                    <w:div w:id="2037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506372">
      <w:bodyDiv w:val="1"/>
      <w:marLeft w:val="0"/>
      <w:marRight w:val="0"/>
      <w:marTop w:val="0"/>
      <w:marBottom w:val="0"/>
      <w:divBdr>
        <w:top w:val="none" w:sz="0" w:space="0" w:color="auto"/>
        <w:left w:val="none" w:sz="0" w:space="0" w:color="auto"/>
        <w:bottom w:val="none" w:sz="0" w:space="0" w:color="auto"/>
        <w:right w:val="none" w:sz="0" w:space="0" w:color="auto"/>
      </w:divBdr>
      <w:divsChild>
        <w:div w:id="687411157">
          <w:marLeft w:val="0"/>
          <w:marRight w:val="0"/>
          <w:marTop w:val="0"/>
          <w:marBottom w:val="0"/>
          <w:divBdr>
            <w:top w:val="none" w:sz="0" w:space="0" w:color="auto"/>
            <w:left w:val="none" w:sz="0" w:space="0" w:color="auto"/>
            <w:bottom w:val="none" w:sz="0" w:space="0" w:color="auto"/>
            <w:right w:val="none" w:sz="0" w:space="0" w:color="auto"/>
          </w:divBdr>
        </w:div>
        <w:div w:id="1996185432">
          <w:marLeft w:val="0"/>
          <w:marRight w:val="0"/>
          <w:marTop w:val="0"/>
          <w:marBottom w:val="0"/>
          <w:divBdr>
            <w:top w:val="none" w:sz="0" w:space="0" w:color="auto"/>
            <w:left w:val="none" w:sz="0" w:space="0" w:color="auto"/>
            <w:bottom w:val="none" w:sz="0" w:space="0" w:color="auto"/>
            <w:right w:val="none" w:sz="0" w:space="0" w:color="auto"/>
          </w:divBdr>
        </w:div>
      </w:divsChild>
    </w:div>
    <w:div w:id="1717705845">
      <w:bodyDiv w:val="1"/>
      <w:marLeft w:val="0"/>
      <w:marRight w:val="0"/>
      <w:marTop w:val="0"/>
      <w:marBottom w:val="0"/>
      <w:divBdr>
        <w:top w:val="none" w:sz="0" w:space="0" w:color="auto"/>
        <w:left w:val="none" w:sz="0" w:space="0" w:color="auto"/>
        <w:bottom w:val="none" w:sz="0" w:space="0" w:color="auto"/>
        <w:right w:val="none" w:sz="0" w:space="0" w:color="auto"/>
      </w:divBdr>
      <w:divsChild>
        <w:div w:id="821969576">
          <w:marLeft w:val="0"/>
          <w:marRight w:val="0"/>
          <w:marTop w:val="0"/>
          <w:marBottom w:val="0"/>
          <w:divBdr>
            <w:top w:val="none" w:sz="0" w:space="0" w:color="auto"/>
            <w:left w:val="none" w:sz="0" w:space="0" w:color="auto"/>
            <w:bottom w:val="none" w:sz="0" w:space="0" w:color="auto"/>
            <w:right w:val="none" w:sz="0" w:space="0" w:color="auto"/>
          </w:divBdr>
        </w:div>
        <w:div w:id="1135173805">
          <w:marLeft w:val="0"/>
          <w:marRight w:val="0"/>
          <w:marTop w:val="0"/>
          <w:marBottom w:val="0"/>
          <w:divBdr>
            <w:top w:val="none" w:sz="0" w:space="0" w:color="auto"/>
            <w:left w:val="none" w:sz="0" w:space="0" w:color="auto"/>
            <w:bottom w:val="none" w:sz="0" w:space="0" w:color="auto"/>
            <w:right w:val="none" w:sz="0" w:space="0" w:color="auto"/>
          </w:divBdr>
        </w:div>
      </w:divsChild>
    </w:div>
    <w:div w:id="17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984499761">
          <w:marLeft w:val="360"/>
          <w:marRight w:val="0"/>
          <w:marTop w:val="200"/>
          <w:marBottom w:val="0"/>
          <w:divBdr>
            <w:top w:val="none" w:sz="0" w:space="0" w:color="auto"/>
            <w:left w:val="none" w:sz="0" w:space="0" w:color="auto"/>
            <w:bottom w:val="none" w:sz="0" w:space="0" w:color="auto"/>
            <w:right w:val="none" w:sz="0" w:space="0" w:color="auto"/>
          </w:divBdr>
        </w:div>
        <w:div w:id="1593054195">
          <w:marLeft w:val="1080"/>
          <w:marRight w:val="0"/>
          <w:marTop w:val="100"/>
          <w:marBottom w:val="0"/>
          <w:divBdr>
            <w:top w:val="none" w:sz="0" w:space="0" w:color="auto"/>
            <w:left w:val="none" w:sz="0" w:space="0" w:color="auto"/>
            <w:bottom w:val="none" w:sz="0" w:space="0" w:color="auto"/>
            <w:right w:val="none" w:sz="0" w:space="0" w:color="auto"/>
          </w:divBdr>
        </w:div>
        <w:div w:id="1107771180">
          <w:marLeft w:val="1080"/>
          <w:marRight w:val="0"/>
          <w:marTop w:val="100"/>
          <w:marBottom w:val="0"/>
          <w:divBdr>
            <w:top w:val="none" w:sz="0" w:space="0" w:color="auto"/>
            <w:left w:val="none" w:sz="0" w:space="0" w:color="auto"/>
            <w:bottom w:val="none" w:sz="0" w:space="0" w:color="auto"/>
            <w:right w:val="none" w:sz="0" w:space="0" w:color="auto"/>
          </w:divBdr>
        </w:div>
        <w:div w:id="1801336153">
          <w:marLeft w:val="1080"/>
          <w:marRight w:val="0"/>
          <w:marTop w:val="100"/>
          <w:marBottom w:val="0"/>
          <w:divBdr>
            <w:top w:val="none" w:sz="0" w:space="0" w:color="auto"/>
            <w:left w:val="none" w:sz="0" w:space="0" w:color="auto"/>
            <w:bottom w:val="none" w:sz="0" w:space="0" w:color="auto"/>
            <w:right w:val="none" w:sz="0" w:space="0" w:color="auto"/>
          </w:divBdr>
        </w:div>
        <w:div w:id="1393430598">
          <w:marLeft w:val="360"/>
          <w:marRight w:val="0"/>
          <w:marTop w:val="200"/>
          <w:marBottom w:val="0"/>
          <w:divBdr>
            <w:top w:val="none" w:sz="0" w:space="0" w:color="auto"/>
            <w:left w:val="none" w:sz="0" w:space="0" w:color="auto"/>
            <w:bottom w:val="none" w:sz="0" w:space="0" w:color="auto"/>
            <w:right w:val="none" w:sz="0" w:space="0" w:color="auto"/>
          </w:divBdr>
        </w:div>
      </w:divsChild>
    </w:div>
    <w:div w:id="2072775447">
      <w:bodyDiv w:val="1"/>
      <w:marLeft w:val="0"/>
      <w:marRight w:val="0"/>
      <w:marTop w:val="0"/>
      <w:marBottom w:val="0"/>
      <w:divBdr>
        <w:top w:val="none" w:sz="0" w:space="0" w:color="auto"/>
        <w:left w:val="none" w:sz="0" w:space="0" w:color="auto"/>
        <w:bottom w:val="none" w:sz="0" w:space="0" w:color="auto"/>
        <w:right w:val="none" w:sz="0" w:space="0" w:color="auto"/>
      </w:divBdr>
      <w:divsChild>
        <w:div w:id="1933320661">
          <w:marLeft w:val="0"/>
          <w:marRight w:val="0"/>
          <w:marTop w:val="0"/>
          <w:marBottom w:val="0"/>
          <w:divBdr>
            <w:top w:val="none" w:sz="0" w:space="0" w:color="auto"/>
            <w:left w:val="none" w:sz="0" w:space="0" w:color="auto"/>
            <w:bottom w:val="none" w:sz="0" w:space="0" w:color="auto"/>
            <w:right w:val="none" w:sz="0" w:space="0" w:color="auto"/>
          </w:divBdr>
          <w:divsChild>
            <w:div w:id="1687169140">
              <w:marLeft w:val="0"/>
              <w:marRight w:val="0"/>
              <w:marTop w:val="0"/>
              <w:marBottom w:val="0"/>
              <w:divBdr>
                <w:top w:val="none" w:sz="0" w:space="0" w:color="auto"/>
                <w:left w:val="none" w:sz="0" w:space="0" w:color="auto"/>
                <w:bottom w:val="none" w:sz="0" w:space="0" w:color="auto"/>
                <w:right w:val="none" w:sz="0" w:space="0" w:color="auto"/>
              </w:divBdr>
              <w:divsChild>
                <w:div w:id="1997299244">
                  <w:marLeft w:val="0"/>
                  <w:marRight w:val="0"/>
                  <w:marTop w:val="0"/>
                  <w:marBottom w:val="0"/>
                  <w:divBdr>
                    <w:top w:val="none" w:sz="0" w:space="0" w:color="auto"/>
                    <w:left w:val="none" w:sz="0" w:space="0" w:color="auto"/>
                    <w:bottom w:val="none" w:sz="0" w:space="0" w:color="auto"/>
                    <w:right w:val="none" w:sz="0" w:space="0" w:color="auto"/>
                  </w:divBdr>
                  <w:divsChild>
                    <w:div w:id="154802965">
                      <w:marLeft w:val="0"/>
                      <w:marRight w:val="0"/>
                      <w:marTop w:val="0"/>
                      <w:marBottom w:val="0"/>
                      <w:divBdr>
                        <w:top w:val="none" w:sz="0" w:space="0" w:color="auto"/>
                        <w:left w:val="none" w:sz="0" w:space="0" w:color="auto"/>
                        <w:bottom w:val="none" w:sz="0" w:space="0" w:color="auto"/>
                        <w:right w:val="none" w:sz="0" w:space="0" w:color="auto"/>
                      </w:divBdr>
                      <w:divsChild>
                        <w:div w:id="1963724294">
                          <w:marLeft w:val="0"/>
                          <w:marRight w:val="0"/>
                          <w:marTop w:val="0"/>
                          <w:marBottom w:val="0"/>
                          <w:divBdr>
                            <w:top w:val="none" w:sz="0" w:space="0" w:color="auto"/>
                            <w:left w:val="none" w:sz="0" w:space="0" w:color="auto"/>
                            <w:bottom w:val="none" w:sz="0" w:space="0" w:color="auto"/>
                            <w:right w:val="none" w:sz="0" w:space="0" w:color="auto"/>
                          </w:divBdr>
                          <w:divsChild>
                            <w:div w:id="1824270595">
                              <w:marLeft w:val="0"/>
                              <w:marRight w:val="0"/>
                              <w:marTop w:val="0"/>
                              <w:marBottom w:val="0"/>
                              <w:divBdr>
                                <w:top w:val="none" w:sz="0" w:space="0" w:color="auto"/>
                                <w:left w:val="none" w:sz="0" w:space="0" w:color="auto"/>
                                <w:bottom w:val="none" w:sz="0" w:space="0" w:color="auto"/>
                                <w:right w:val="none" w:sz="0" w:space="0" w:color="auto"/>
                              </w:divBdr>
                              <w:divsChild>
                                <w:div w:id="1501508708">
                                  <w:marLeft w:val="0"/>
                                  <w:marRight w:val="0"/>
                                  <w:marTop w:val="0"/>
                                  <w:marBottom w:val="0"/>
                                  <w:divBdr>
                                    <w:top w:val="none" w:sz="0" w:space="0" w:color="auto"/>
                                    <w:left w:val="none" w:sz="0" w:space="0" w:color="auto"/>
                                    <w:bottom w:val="none" w:sz="0" w:space="0" w:color="auto"/>
                                    <w:right w:val="none" w:sz="0" w:space="0" w:color="auto"/>
                                  </w:divBdr>
                                  <w:divsChild>
                                    <w:div w:id="457921300">
                                      <w:marLeft w:val="0"/>
                                      <w:marRight w:val="0"/>
                                      <w:marTop w:val="0"/>
                                      <w:marBottom w:val="0"/>
                                      <w:divBdr>
                                        <w:top w:val="none" w:sz="0" w:space="0" w:color="auto"/>
                                        <w:left w:val="none" w:sz="0" w:space="0" w:color="auto"/>
                                        <w:bottom w:val="none" w:sz="0" w:space="0" w:color="auto"/>
                                        <w:right w:val="none" w:sz="0" w:space="0" w:color="auto"/>
                                      </w:divBdr>
                                      <w:divsChild>
                                        <w:div w:id="39090722">
                                          <w:marLeft w:val="0"/>
                                          <w:marRight w:val="0"/>
                                          <w:marTop w:val="0"/>
                                          <w:marBottom w:val="0"/>
                                          <w:divBdr>
                                            <w:top w:val="none" w:sz="0" w:space="0" w:color="auto"/>
                                            <w:left w:val="none" w:sz="0" w:space="0" w:color="auto"/>
                                            <w:bottom w:val="none" w:sz="0" w:space="0" w:color="auto"/>
                                            <w:right w:val="none" w:sz="0" w:space="0" w:color="auto"/>
                                          </w:divBdr>
                                          <w:divsChild>
                                            <w:div w:id="1147209618">
                                              <w:marLeft w:val="0"/>
                                              <w:marRight w:val="0"/>
                                              <w:marTop w:val="0"/>
                                              <w:marBottom w:val="0"/>
                                              <w:divBdr>
                                                <w:top w:val="none" w:sz="0" w:space="0" w:color="auto"/>
                                                <w:left w:val="none" w:sz="0" w:space="0" w:color="auto"/>
                                                <w:bottom w:val="single" w:sz="6" w:space="0" w:color="E5E3E3"/>
                                                <w:right w:val="none" w:sz="0" w:space="0" w:color="auto"/>
                                              </w:divBdr>
                                              <w:divsChild>
                                                <w:div w:id="518466248">
                                                  <w:marLeft w:val="0"/>
                                                  <w:marRight w:val="0"/>
                                                  <w:marTop w:val="0"/>
                                                  <w:marBottom w:val="0"/>
                                                  <w:divBdr>
                                                    <w:top w:val="none" w:sz="0" w:space="0" w:color="auto"/>
                                                    <w:left w:val="none" w:sz="0" w:space="0" w:color="auto"/>
                                                    <w:bottom w:val="none" w:sz="0" w:space="0" w:color="auto"/>
                                                    <w:right w:val="none" w:sz="0" w:space="0" w:color="auto"/>
                                                  </w:divBdr>
                                                  <w:divsChild>
                                                    <w:div w:id="289242045">
                                                      <w:marLeft w:val="0"/>
                                                      <w:marRight w:val="0"/>
                                                      <w:marTop w:val="0"/>
                                                      <w:marBottom w:val="0"/>
                                                      <w:divBdr>
                                                        <w:top w:val="none" w:sz="0" w:space="0" w:color="auto"/>
                                                        <w:left w:val="none" w:sz="0" w:space="0" w:color="auto"/>
                                                        <w:bottom w:val="none" w:sz="0" w:space="0" w:color="auto"/>
                                                        <w:right w:val="none" w:sz="0" w:space="0" w:color="auto"/>
                                                      </w:divBdr>
                                                      <w:divsChild>
                                                        <w:div w:id="120270775">
                                                          <w:marLeft w:val="0"/>
                                                          <w:marRight w:val="0"/>
                                                          <w:marTop w:val="0"/>
                                                          <w:marBottom w:val="0"/>
                                                          <w:divBdr>
                                                            <w:top w:val="none" w:sz="0" w:space="0" w:color="auto"/>
                                                            <w:left w:val="none" w:sz="0" w:space="0" w:color="auto"/>
                                                            <w:bottom w:val="none" w:sz="0" w:space="0" w:color="auto"/>
                                                            <w:right w:val="none" w:sz="0" w:space="0" w:color="auto"/>
                                                          </w:divBdr>
                                                          <w:divsChild>
                                                            <w:div w:id="509490453">
                                                              <w:marLeft w:val="0"/>
                                                              <w:marRight w:val="0"/>
                                                              <w:marTop w:val="0"/>
                                                              <w:marBottom w:val="0"/>
                                                              <w:divBdr>
                                                                <w:top w:val="none" w:sz="0" w:space="0" w:color="auto"/>
                                                                <w:left w:val="none" w:sz="0" w:space="0" w:color="auto"/>
                                                                <w:bottom w:val="none" w:sz="0" w:space="0" w:color="auto"/>
                                                                <w:right w:val="none" w:sz="0" w:space="0" w:color="auto"/>
                                                              </w:divBdr>
                                                              <w:divsChild>
                                                                <w:div w:id="1940065438">
                                                                  <w:marLeft w:val="450"/>
                                                                  <w:marRight w:val="450"/>
                                                                  <w:marTop w:val="0"/>
                                                                  <w:marBottom w:val="0"/>
                                                                  <w:divBdr>
                                                                    <w:top w:val="none" w:sz="0" w:space="0" w:color="auto"/>
                                                                    <w:left w:val="none" w:sz="0" w:space="0" w:color="auto"/>
                                                                    <w:bottom w:val="none" w:sz="0" w:space="0" w:color="auto"/>
                                                                    <w:right w:val="none" w:sz="0" w:space="0" w:color="auto"/>
                                                                  </w:divBdr>
                                                                  <w:divsChild>
                                                                    <w:div w:id="846942236">
                                                                      <w:marLeft w:val="0"/>
                                                                      <w:marRight w:val="0"/>
                                                                      <w:marTop w:val="0"/>
                                                                      <w:marBottom w:val="0"/>
                                                                      <w:divBdr>
                                                                        <w:top w:val="none" w:sz="0" w:space="0" w:color="auto"/>
                                                                        <w:left w:val="none" w:sz="0" w:space="0" w:color="auto"/>
                                                                        <w:bottom w:val="none" w:sz="0" w:space="0" w:color="auto"/>
                                                                        <w:right w:val="none" w:sz="0" w:space="0" w:color="auto"/>
                                                                      </w:divBdr>
                                                                      <w:divsChild>
                                                                        <w:div w:id="2130129071">
                                                                          <w:marLeft w:val="0"/>
                                                                          <w:marRight w:val="0"/>
                                                                          <w:marTop w:val="0"/>
                                                                          <w:marBottom w:val="0"/>
                                                                          <w:divBdr>
                                                                            <w:top w:val="none" w:sz="0" w:space="0" w:color="auto"/>
                                                                            <w:left w:val="none" w:sz="0" w:space="0" w:color="auto"/>
                                                                            <w:bottom w:val="none" w:sz="0" w:space="0" w:color="auto"/>
                                                                            <w:right w:val="none" w:sz="0" w:space="0" w:color="auto"/>
                                                                          </w:divBdr>
                                                                          <w:divsChild>
                                                                            <w:div w:id="2124877882">
                                                                              <w:marLeft w:val="0"/>
                                                                              <w:marRight w:val="0"/>
                                                                              <w:marTop w:val="0"/>
                                                                              <w:marBottom w:val="0"/>
                                                                              <w:divBdr>
                                                                                <w:top w:val="none" w:sz="0" w:space="0" w:color="auto"/>
                                                                                <w:left w:val="none" w:sz="0" w:space="0" w:color="auto"/>
                                                                                <w:bottom w:val="none" w:sz="0" w:space="0" w:color="auto"/>
                                                                                <w:right w:val="none" w:sz="0" w:space="0" w:color="auto"/>
                                                                              </w:divBdr>
                                                                              <w:divsChild>
                                                                                <w:div w:id="1950356354">
                                                                                  <w:marLeft w:val="0"/>
                                                                                  <w:marRight w:val="0"/>
                                                                                  <w:marTop w:val="0"/>
                                                                                  <w:marBottom w:val="0"/>
                                                                                  <w:divBdr>
                                                                                    <w:top w:val="none" w:sz="0" w:space="0" w:color="auto"/>
                                                                                    <w:left w:val="none" w:sz="0" w:space="0" w:color="auto"/>
                                                                                    <w:bottom w:val="none" w:sz="0" w:space="0" w:color="auto"/>
                                                                                    <w:right w:val="none" w:sz="0" w:space="0" w:color="auto"/>
                                                                                  </w:divBdr>
                                                                                  <w:divsChild>
                                                                                    <w:div w:id="5933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mattocks.1@city.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iop.or.at/eiop/texte/2013-003a.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newgov.org/database/DELIV/D02D09_Classifying_and_Mapping_OM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iop.or.at/eiop/pdf/2009-005.pdf" TargetMode="External"/><Relationship Id="rId4" Type="http://schemas.openxmlformats.org/officeDocument/2006/relationships/settings" Target="settings.xml"/><Relationship Id="rId9" Type="http://schemas.openxmlformats.org/officeDocument/2006/relationships/hyperlink" Target="http://eiop.or.at/eiop/texte/2009-008a.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6BD68-A182-4DDF-AE6B-D0270FC5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7424</Words>
  <Characters>42319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dc:creator>
  <cp:lastModifiedBy>Fiona Hair </cp:lastModifiedBy>
  <cp:revision>2</cp:revision>
  <cp:lastPrinted>2016-10-27T13:00:00Z</cp:lastPrinted>
  <dcterms:created xsi:type="dcterms:W3CDTF">2017-05-02T08:07:00Z</dcterms:created>
  <dcterms:modified xsi:type="dcterms:W3CDTF">2017-05-02T08:07:00Z</dcterms:modified>
</cp:coreProperties>
</file>