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6D191" w14:textId="446D3121" w:rsidR="002D032E" w:rsidRPr="007D296D" w:rsidRDefault="00B12FE3" w:rsidP="002D032E">
      <w:pPr>
        <w:spacing w:after="0" w:line="240" w:lineRule="auto"/>
        <w:jc w:val="center"/>
        <w:textAlignment w:val="baseline"/>
        <w:outlineLvl w:val="1"/>
        <w:rPr>
          <w:rFonts w:ascii="Times New Roman" w:eastAsia="Times New Roman" w:hAnsi="Times New Roman" w:cs="Times New Roman"/>
          <w:b/>
          <w:bCs/>
          <w:sz w:val="24"/>
          <w:szCs w:val="24"/>
          <w:lang w:val="en-GB" w:eastAsia="es-MX"/>
        </w:rPr>
      </w:pPr>
      <w:r w:rsidRPr="007D296D">
        <w:rPr>
          <w:rFonts w:ascii="Times New Roman" w:eastAsia="Times New Roman" w:hAnsi="Times New Roman" w:cs="Times New Roman"/>
          <w:b/>
          <w:bCs/>
          <w:sz w:val="24"/>
          <w:szCs w:val="24"/>
          <w:lang w:val="en-GB" w:eastAsia="es-MX"/>
        </w:rPr>
        <w:t>Development vs Peace</w:t>
      </w:r>
      <w:r w:rsidR="002D032E" w:rsidRPr="007D296D">
        <w:rPr>
          <w:rFonts w:ascii="Times New Roman" w:eastAsia="Times New Roman" w:hAnsi="Times New Roman" w:cs="Times New Roman"/>
          <w:b/>
          <w:bCs/>
          <w:sz w:val="24"/>
          <w:szCs w:val="24"/>
          <w:lang w:val="en-GB" w:eastAsia="es-MX"/>
        </w:rPr>
        <w:t xml:space="preserve">?  </w:t>
      </w:r>
      <w:r w:rsidR="0034427B" w:rsidRPr="007D296D">
        <w:rPr>
          <w:rFonts w:ascii="Times New Roman" w:eastAsia="Times New Roman" w:hAnsi="Times New Roman" w:cs="Times New Roman"/>
          <w:b/>
          <w:bCs/>
          <w:sz w:val="24"/>
          <w:szCs w:val="24"/>
          <w:lang w:val="en-GB" w:eastAsia="es-MX"/>
        </w:rPr>
        <w:t>T</w:t>
      </w:r>
      <w:r w:rsidR="002D032E" w:rsidRPr="007D296D">
        <w:rPr>
          <w:rFonts w:ascii="Times New Roman" w:eastAsia="Times New Roman" w:hAnsi="Times New Roman" w:cs="Times New Roman"/>
          <w:b/>
          <w:bCs/>
          <w:sz w:val="24"/>
          <w:szCs w:val="24"/>
          <w:lang w:val="en-GB" w:eastAsia="es-MX"/>
        </w:rPr>
        <w:t xml:space="preserve">he </w:t>
      </w:r>
      <w:r w:rsidR="00AB1435" w:rsidRPr="007D296D">
        <w:rPr>
          <w:rFonts w:ascii="Times New Roman" w:eastAsia="Times New Roman" w:hAnsi="Times New Roman" w:cs="Times New Roman"/>
          <w:b/>
          <w:bCs/>
          <w:sz w:val="24"/>
          <w:szCs w:val="24"/>
          <w:lang w:val="en-GB" w:eastAsia="es-MX"/>
        </w:rPr>
        <w:t>R</w:t>
      </w:r>
      <w:r w:rsidR="002D032E" w:rsidRPr="007D296D">
        <w:rPr>
          <w:rFonts w:ascii="Times New Roman" w:eastAsia="Times New Roman" w:hAnsi="Times New Roman" w:cs="Times New Roman"/>
          <w:b/>
          <w:bCs/>
          <w:sz w:val="24"/>
          <w:szCs w:val="24"/>
          <w:lang w:val="en-GB" w:eastAsia="es-MX"/>
        </w:rPr>
        <w:t xml:space="preserve">ole of </w:t>
      </w:r>
      <w:r w:rsidR="00AB1435" w:rsidRPr="007D296D">
        <w:rPr>
          <w:rFonts w:ascii="Times New Roman" w:eastAsia="Times New Roman" w:hAnsi="Times New Roman" w:cs="Times New Roman"/>
          <w:b/>
          <w:bCs/>
          <w:sz w:val="24"/>
          <w:szCs w:val="24"/>
          <w:lang w:val="en-GB" w:eastAsia="es-MX"/>
        </w:rPr>
        <w:t>M</w:t>
      </w:r>
      <w:r w:rsidR="002D032E" w:rsidRPr="007D296D">
        <w:rPr>
          <w:rFonts w:ascii="Times New Roman" w:eastAsia="Times New Roman" w:hAnsi="Times New Roman" w:cs="Times New Roman"/>
          <w:b/>
          <w:bCs/>
          <w:sz w:val="24"/>
          <w:szCs w:val="24"/>
          <w:lang w:val="en-GB" w:eastAsia="es-MX"/>
        </w:rPr>
        <w:t>edia</w:t>
      </w:r>
      <w:r w:rsidR="0034427B" w:rsidRPr="007D296D">
        <w:rPr>
          <w:rFonts w:ascii="Times New Roman" w:eastAsia="Times New Roman" w:hAnsi="Times New Roman" w:cs="Times New Roman"/>
          <w:b/>
          <w:bCs/>
          <w:sz w:val="24"/>
          <w:szCs w:val="24"/>
          <w:lang w:val="en-GB" w:eastAsia="es-MX"/>
        </w:rPr>
        <w:t xml:space="preserve"> </w:t>
      </w:r>
      <w:r w:rsidR="002D032E" w:rsidRPr="007D296D">
        <w:rPr>
          <w:rFonts w:ascii="Times New Roman" w:eastAsia="Times New Roman" w:hAnsi="Times New Roman" w:cs="Times New Roman"/>
          <w:b/>
          <w:bCs/>
          <w:sz w:val="24"/>
          <w:szCs w:val="24"/>
          <w:lang w:val="en-GB" w:eastAsia="es-MX"/>
        </w:rPr>
        <w:t>in the Law of Victims and Land Restitution in Colombia</w:t>
      </w:r>
    </w:p>
    <w:p w14:paraId="6792668A" w14:textId="77777777" w:rsidR="00DC0F02" w:rsidRPr="007D296D" w:rsidRDefault="00DC0F02" w:rsidP="00DC0F02">
      <w:pPr>
        <w:spacing w:after="0" w:line="240" w:lineRule="auto"/>
        <w:jc w:val="center"/>
        <w:textAlignment w:val="baseline"/>
        <w:outlineLvl w:val="1"/>
        <w:rPr>
          <w:rFonts w:ascii="Times New Roman" w:eastAsia="Times New Roman" w:hAnsi="Times New Roman" w:cs="Times New Roman"/>
          <w:b/>
          <w:bCs/>
          <w:sz w:val="24"/>
          <w:szCs w:val="24"/>
          <w:lang w:val="en-GB" w:eastAsia="es-MX"/>
        </w:rPr>
      </w:pPr>
    </w:p>
    <w:p w14:paraId="2D6DD47D" w14:textId="77777777" w:rsidR="00247A97" w:rsidRPr="00247A97" w:rsidRDefault="00247A97" w:rsidP="00247A97">
      <w:pPr>
        <w:spacing w:line="240" w:lineRule="auto"/>
        <w:rPr>
          <w:rFonts w:ascii="Times New Roman" w:hAnsi="Times New Roman" w:cs="Times New Roman"/>
          <w:sz w:val="24"/>
          <w:szCs w:val="24"/>
          <w:lang w:val="es-CO"/>
        </w:rPr>
      </w:pPr>
      <w:r w:rsidRPr="00247A97">
        <w:rPr>
          <w:rFonts w:ascii="Times New Roman" w:hAnsi="Times New Roman" w:cs="Times New Roman"/>
          <w:sz w:val="24"/>
          <w:szCs w:val="24"/>
          <w:lang w:val="en-GB"/>
        </w:rPr>
        <w:t xml:space="preserve">Dr. Catalina Montoya Londoño, Department of History and Politics, Liverpool Hope University, Hope Park, L16, 9JD, Liverpool, United Kingdom. </w:t>
      </w:r>
      <w:r w:rsidRPr="00247A97">
        <w:rPr>
          <w:rFonts w:ascii="Times New Roman" w:hAnsi="Times New Roman" w:cs="Times New Roman"/>
          <w:sz w:val="24"/>
          <w:szCs w:val="24"/>
          <w:lang w:val="es-CO"/>
        </w:rPr>
        <w:t xml:space="preserve">Email: montoyc@hope.ac.uk </w:t>
      </w:r>
    </w:p>
    <w:p w14:paraId="697D9846"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s-CO"/>
        </w:rPr>
        <w:t xml:space="preserve">Prof. Dr. Maryluz Vallejo Mejía, Departamento de Comunicación, Pontificia Universidad Javeriana, Transversal 4 No. 42 - 00 Ed. 67, Bogotá, D.C., Colombia. </w:t>
      </w:r>
      <w:r w:rsidRPr="00247A97">
        <w:rPr>
          <w:rFonts w:ascii="Times New Roman" w:hAnsi="Times New Roman" w:cs="Times New Roman"/>
          <w:sz w:val="24"/>
          <w:szCs w:val="24"/>
          <w:lang w:val="en-GB"/>
        </w:rPr>
        <w:t xml:space="preserve">Email: maryluz.vallejo@javeriana.edu.co </w:t>
      </w:r>
    </w:p>
    <w:p w14:paraId="12479F9B" w14:textId="77777777" w:rsidR="00247A97" w:rsidRPr="00247A97" w:rsidRDefault="00247A97" w:rsidP="00247A97">
      <w:pPr>
        <w:spacing w:line="240" w:lineRule="auto"/>
        <w:rPr>
          <w:rFonts w:ascii="Times New Roman" w:hAnsi="Times New Roman" w:cs="Times New Roman"/>
          <w:sz w:val="24"/>
          <w:szCs w:val="24"/>
          <w:lang w:val="en-GB"/>
        </w:rPr>
      </w:pPr>
    </w:p>
    <w:p w14:paraId="60C2BF8B"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Abstract</w:t>
      </w:r>
    </w:p>
    <w:p w14:paraId="2A3B2737"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Law of Victims and Land Restitution, ratified in June 2011 and enforced since January 2012, constitutes an unprecedented attempt to end armed conflict in Colombia by applying a transitional justice framework and fostering rural development. Drawing on a methodology that integrates framing and rhetorical analysis, this paper analyses the role of 7 national and local Colombian newspapers in promoting governmental or alternative actors and frames regarding institutional, developmental and peace and human rights agendas linked to this legislation. In addition, it evaluates the influence of rhetorical framing on media’s role and the resulting quality of media coverage. Our results show that media promoted governmental frames regarding institutional and developmental issues, and alternative frames advocated by other actors in relation to peace and human rights issues. In addition, they confirm the key importance of rhetorical framing in shaping that role. This was detrimental to the quality of media coverage geared towards sustainable peace and human development.</w:t>
      </w:r>
    </w:p>
    <w:p w14:paraId="3A5C3C27" w14:textId="77777777" w:rsidR="00247A97" w:rsidRPr="00247A97" w:rsidRDefault="00247A97" w:rsidP="00247A97">
      <w:pPr>
        <w:spacing w:line="240" w:lineRule="auto"/>
        <w:rPr>
          <w:rFonts w:ascii="Times New Roman" w:hAnsi="Times New Roman" w:cs="Times New Roman"/>
          <w:sz w:val="24"/>
          <w:szCs w:val="24"/>
          <w:lang w:val="en-GB"/>
        </w:rPr>
      </w:pPr>
    </w:p>
    <w:p w14:paraId="7F7C6F78"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Keywords</w:t>
      </w:r>
    </w:p>
    <w:p w14:paraId="63CD3D7C"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Law 1448 of Victims and Land Restitution, Colombian media, rural development, peace, human rights, rhetorical frames</w:t>
      </w:r>
    </w:p>
    <w:p w14:paraId="53BCB7A8"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 xml:space="preserve"> </w:t>
      </w:r>
    </w:p>
    <w:p w14:paraId="09DE7A4E"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Acknowledgements and funding</w:t>
      </w:r>
    </w:p>
    <w:p w14:paraId="3706C6BF" w14:textId="77777777" w:rsidR="00247A97" w:rsidRPr="00247A97" w:rsidRDefault="00247A97" w:rsidP="00247A97">
      <w:pPr>
        <w:spacing w:line="240" w:lineRule="auto"/>
        <w:rPr>
          <w:rFonts w:ascii="Times New Roman" w:hAnsi="Times New Roman" w:cs="Times New Roman"/>
          <w:sz w:val="24"/>
          <w:szCs w:val="24"/>
          <w:lang w:val="en-GB"/>
        </w:rPr>
      </w:pPr>
      <w:r w:rsidRPr="00247A97">
        <w:rPr>
          <w:rFonts w:ascii="Times New Roman" w:hAnsi="Times New Roman" w:cs="Times New Roman"/>
          <w:sz w:val="24"/>
          <w:szCs w:val="24"/>
          <w:lang w:val="en-GB"/>
        </w:rPr>
        <w:t xml:space="preserve">The preliminary results of this work were presented at the Archbishop Desmond Tutu Centre for War and Peace Studies Annual Conference 2016 “Representing Peace and Conflict” (Liverpool Hope University, Liverpool, UK, July 13-15, 2016). The authors would like to thank Pontificia Universidad Javeriana and Liverpool Hope University for funding the research; Ana María Ocampo for her invaluable research assistance; Andrew Wilde, Senior IT Officer at the University of Manchester, for his support in the design of the database used for the content analysis; Carlos Arturo Montoya Londoño for his support in the analysis of the data; and Jonathon O’Brien for proofreading the submitted version of this article. </w:t>
      </w:r>
    </w:p>
    <w:p w14:paraId="7674A52E" w14:textId="6D443173" w:rsidR="002F779F" w:rsidRDefault="002F779F" w:rsidP="00077DED">
      <w:pPr>
        <w:spacing w:line="240" w:lineRule="auto"/>
        <w:rPr>
          <w:rFonts w:ascii="Times New Roman" w:hAnsi="Times New Roman" w:cs="Times New Roman"/>
          <w:b/>
          <w:sz w:val="24"/>
          <w:szCs w:val="24"/>
          <w:lang w:val="en-GB"/>
        </w:rPr>
      </w:pPr>
    </w:p>
    <w:p w14:paraId="6C29FFE9" w14:textId="4FA340E4" w:rsidR="00247A97" w:rsidRDefault="00247A97" w:rsidP="00077DED">
      <w:pPr>
        <w:spacing w:line="240" w:lineRule="auto"/>
        <w:rPr>
          <w:rFonts w:ascii="Times New Roman" w:hAnsi="Times New Roman" w:cs="Times New Roman"/>
          <w:b/>
          <w:sz w:val="24"/>
          <w:szCs w:val="24"/>
          <w:lang w:val="en-GB"/>
        </w:rPr>
      </w:pPr>
    </w:p>
    <w:p w14:paraId="44FD5154" w14:textId="77777777" w:rsidR="00247A97" w:rsidRDefault="00247A97" w:rsidP="00077DED">
      <w:pPr>
        <w:spacing w:line="240" w:lineRule="auto"/>
        <w:rPr>
          <w:rFonts w:ascii="Times New Roman" w:hAnsi="Times New Roman" w:cs="Times New Roman"/>
          <w:b/>
          <w:sz w:val="24"/>
          <w:szCs w:val="24"/>
          <w:lang w:val="en-GB"/>
        </w:rPr>
      </w:pPr>
      <w:bookmarkStart w:id="0" w:name="_GoBack"/>
      <w:bookmarkEnd w:id="0"/>
    </w:p>
    <w:p w14:paraId="73F1C8DF" w14:textId="77777777" w:rsidR="00602515" w:rsidRPr="00D31FD8" w:rsidRDefault="006A30BD" w:rsidP="00077DED">
      <w:pPr>
        <w:spacing w:line="240" w:lineRule="auto"/>
        <w:rPr>
          <w:rFonts w:ascii="Times New Roman" w:hAnsi="Times New Roman" w:cs="Times New Roman"/>
          <w:b/>
          <w:sz w:val="24"/>
          <w:szCs w:val="24"/>
          <w:lang w:val="en-GB"/>
        </w:rPr>
      </w:pPr>
      <w:r w:rsidRPr="00D31FD8">
        <w:rPr>
          <w:rFonts w:ascii="Times New Roman" w:hAnsi="Times New Roman" w:cs="Times New Roman"/>
          <w:b/>
          <w:sz w:val="24"/>
          <w:szCs w:val="24"/>
          <w:lang w:val="en-GB"/>
        </w:rPr>
        <w:lastRenderedPageBreak/>
        <w:t>Introduc</w:t>
      </w:r>
      <w:r w:rsidR="00920D25" w:rsidRPr="00D31FD8">
        <w:rPr>
          <w:rFonts w:ascii="Times New Roman" w:hAnsi="Times New Roman" w:cs="Times New Roman"/>
          <w:b/>
          <w:sz w:val="24"/>
          <w:szCs w:val="24"/>
          <w:lang w:val="en-GB"/>
        </w:rPr>
        <w:t>tio</w:t>
      </w:r>
      <w:r w:rsidRPr="00D31FD8">
        <w:rPr>
          <w:rFonts w:ascii="Times New Roman" w:hAnsi="Times New Roman" w:cs="Times New Roman"/>
          <w:b/>
          <w:sz w:val="24"/>
          <w:szCs w:val="24"/>
          <w:lang w:val="en-GB"/>
        </w:rPr>
        <w:t>n</w:t>
      </w:r>
    </w:p>
    <w:p w14:paraId="1DB41A42" w14:textId="77777777" w:rsidR="00D86E91" w:rsidRPr="00536D33" w:rsidRDefault="00191A07" w:rsidP="00D86E91">
      <w:pPr>
        <w:spacing w:line="240" w:lineRule="auto"/>
        <w:jc w:val="both"/>
        <w:rPr>
          <w:rFonts w:ascii="Times New Roman" w:hAnsi="Times New Roman" w:cs="Times New Roman"/>
          <w:sz w:val="24"/>
          <w:szCs w:val="24"/>
          <w:lang w:val="en-GB"/>
        </w:rPr>
      </w:pPr>
      <w:r w:rsidRPr="00536D33">
        <w:rPr>
          <w:rFonts w:ascii="Times New Roman" w:hAnsi="Times New Roman" w:cs="Times New Roman"/>
          <w:sz w:val="24"/>
          <w:szCs w:val="24"/>
          <w:lang w:val="en-GB"/>
        </w:rPr>
        <w:t xml:space="preserve">Law </w:t>
      </w:r>
      <w:r w:rsidR="00552FD5" w:rsidRPr="00536D33">
        <w:rPr>
          <w:rFonts w:ascii="Times New Roman" w:hAnsi="Times New Roman" w:cs="Times New Roman"/>
          <w:sz w:val="24"/>
          <w:szCs w:val="24"/>
          <w:lang w:val="en-GB"/>
        </w:rPr>
        <w:t xml:space="preserve">1448 </w:t>
      </w:r>
      <w:r w:rsidRPr="00536D33">
        <w:rPr>
          <w:rFonts w:ascii="Times New Roman" w:hAnsi="Times New Roman" w:cs="Times New Roman"/>
          <w:sz w:val="24"/>
          <w:szCs w:val="24"/>
          <w:lang w:val="en-GB"/>
        </w:rPr>
        <w:t xml:space="preserve">of Victims and Land </w:t>
      </w:r>
      <w:r w:rsidR="00A016A7" w:rsidRPr="00536D33">
        <w:rPr>
          <w:rFonts w:ascii="Times New Roman" w:hAnsi="Times New Roman" w:cs="Times New Roman"/>
          <w:sz w:val="24"/>
          <w:szCs w:val="24"/>
          <w:lang w:val="en-GB"/>
        </w:rPr>
        <w:t>R</w:t>
      </w:r>
      <w:r w:rsidRPr="00536D33">
        <w:rPr>
          <w:rFonts w:ascii="Times New Roman" w:hAnsi="Times New Roman" w:cs="Times New Roman"/>
          <w:sz w:val="24"/>
          <w:szCs w:val="24"/>
          <w:lang w:val="en-GB"/>
        </w:rPr>
        <w:t xml:space="preserve">estitution was </w:t>
      </w:r>
      <w:r w:rsidR="006A098A" w:rsidRPr="00536D33">
        <w:rPr>
          <w:rFonts w:ascii="Times New Roman" w:hAnsi="Times New Roman" w:cs="Times New Roman"/>
          <w:sz w:val="24"/>
          <w:szCs w:val="24"/>
          <w:lang w:val="en-GB"/>
        </w:rPr>
        <w:t xml:space="preserve">approved </w:t>
      </w:r>
      <w:r w:rsidRPr="00536D33">
        <w:rPr>
          <w:rFonts w:ascii="Times New Roman" w:hAnsi="Times New Roman" w:cs="Times New Roman"/>
          <w:sz w:val="24"/>
          <w:szCs w:val="24"/>
          <w:lang w:val="en-GB"/>
        </w:rPr>
        <w:t>in July 2011</w:t>
      </w:r>
      <w:r w:rsidR="00E0330B" w:rsidRPr="00536D33">
        <w:rPr>
          <w:rFonts w:ascii="Times New Roman" w:hAnsi="Times New Roman" w:cs="Times New Roman"/>
          <w:sz w:val="24"/>
          <w:szCs w:val="24"/>
          <w:lang w:val="en-GB"/>
        </w:rPr>
        <w:t>,</w:t>
      </w:r>
      <w:r w:rsidRPr="00536D33">
        <w:rPr>
          <w:rFonts w:ascii="Times New Roman" w:hAnsi="Times New Roman" w:cs="Times New Roman"/>
          <w:sz w:val="24"/>
          <w:szCs w:val="24"/>
          <w:lang w:val="en-GB"/>
        </w:rPr>
        <w:t xml:space="preserve"> and its period of implementation, </w:t>
      </w:r>
      <w:r w:rsidR="006A098A" w:rsidRPr="00536D33">
        <w:rPr>
          <w:rFonts w:ascii="Times New Roman" w:hAnsi="Times New Roman" w:cs="Times New Roman"/>
          <w:sz w:val="24"/>
          <w:szCs w:val="24"/>
          <w:lang w:val="en-GB"/>
        </w:rPr>
        <w:t xml:space="preserve">beginning in </w:t>
      </w:r>
      <w:r w:rsidRPr="00536D33">
        <w:rPr>
          <w:rFonts w:ascii="Times New Roman" w:hAnsi="Times New Roman" w:cs="Times New Roman"/>
          <w:sz w:val="24"/>
          <w:szCs w:val="24"/>
          <w:lang w:val="en-GB"/>
        </w:rPr>
        <w:t xml:space="preserve">January 2012, </w:t>
      </w:r>
      <w:r w:rsidR="006A098A" w:rsidRPr="00536D33">
        <w:rPr>
          <w:rFonts w:ascii="Times New Roman" w:hAnsi="Times New Roman" w:cs="Times New Roman"/>
          <w:sz w:val="24"/>
          <w:szCs w:val="24"/>
          <w:lang w:val="en-GB"/>
        </w:rPr>
        <w:t>is intended to last</w:t>
      </w:r>
      <w:r w:rsidRPr="00536D33">
        <w:rPr>
          <w:rFonts w:ascii="Times New Roman" w:hAnsi="Times New Roman" w:cs="Times New Roman"/>
          <w:sz w:val="24"/>
          <w:szCs w:val="24"/>
          <w:lang w:val="en-GB"/>
        </w:rPr>
        <w:t xml:space="preserve"> 10 years</w:t>
      </w:r>
      <w:r w:rsidR="006A098A" w:rsidRPr="00536D33">
        <w:rPr>
          <w:rFonts w:ascii="Times New Roman" w:hAnsi="Times New Roman" w:cs="Times New Roman"/>
          <w:sz w:val="24"/>
          <w:szCs w:val="24"/>
          <w:lang w:val="en-GB"/>
        </w:rPr>
        <w:t>,</w:t>
      </w:r>
      <w:r w:rsidRPr="00536D33">
        <w:rPr>
          <w:rFonts w:ascii="Times New Roman" w:hAnsi="Times New Roman" w:cs="Times New Roman"/>
          <w:sz w:val="24"/>
          <w:szCs w:val="24"/>
          <w:lang w:val="en-GB"/>
        </w:rPr>
        <w:t xml:space="preserve"> until 2021. The </w:t>
      </w:r>
      <w:r w:rsidR="009C567D" w:rsidRPr="00536D33">
        <w:rPr>
          <w:rFonts w:ascii="Times New Roman" w:hAnsi="Times New Roman" w:cs="Times New Roman"/>
          <w:sz w:val="24"/>
          <w:szCs w:val="24"/>
          <w:lang w:val="en-GB"/>
        </w:rPr>
        <w:t>Law</w:t>
      </w:r>
      <w:r w:rsidRPr="00536D33">
        <w:rPr>
          <w:rFonts w:ascii="Times New Roman" w:hAnsi="Times New Roman" w:cs="Times New Roman"/>
          <w:sz w:val="24"/>
          <w:szCs w:val="24"/>
          <w:lang w:val="en-GB"/>
        </w:rPr>
        <w:t xml:space="preserve"> </w:t>
      </w:r>
      <w:r w:rsidR="00A33991" w:rsidRPr="00536D33">
        <w:rPr>
          <w:rFonts w:ascii="Times New Roman" w:hAnsi="Times New Roman" w:cs="Times New Roman"/>
          <w:sz w:val="24"/>
          <w:szCs w:val="24"/>
          <w:lang w:val="en-GB"/>
        </w:rPr>
        <w:t xml:space="preserve">is a transitional </w:t>
      </w:r>
      <w:r w:rsidR="005A72D3" w:rsidRPr="00536D33">
        <w:rPr>
          <w:rFonts w:ascii="Times New Roman" w:hAnsi="Times New Roman" w:cs="Times New Roman"/>
          <w:sz w:val="24"/>
          <w:szCs w:val="24"/>
          <w:lang w:val="en-GB"/>
        </w:rPr>
        <w:t xml:space="preserve">justice </w:t>
      </w:r>
      <w:r w:rsidR="00A33991" w:rsidRPr="00536D33">
        <w:rPr>
          <w:rFonts w:ascii="Times New Roman" w:hAnsi="Times New Roman" w:cs="Times New Roman"/>
          <w:sz w:val="24"/>
          <w:szCs w:val="24"/>
          <w:lang w:val="en-GB"/>
        </w:rPr>
        <w:t xml:space="preserve">tool </w:t>
      </w:r>
      <w:r w:rsidR="00CE6F6A" w:rsidRPr="00536D33">
        <w:rPr>
          <w:rFonts w:ascii="Times New Roman" w:hAnsi="Times New Roman" w:cs="Times New Roman"/>
          <w:sz w:val="24"/>
          <w:szCs w:val="24"/>
          <w:lang w:val="en-GB"/>
        </w:rPr>
        <w:t>guaranteeing</w:t>
      </w:r>
      <w:r w:rsidR="00A33991" w:rsidRPr="00536D33">
        <w:rPr>
          <w:rFonts w:ascii="Times New Roman" w:hAnsi="Times New Roman" w:cs="Times New Roman"/>
          <w:sz w:val="24"/>
          <w:szCs w:val="24"/>
          <w:lang w:val="en-GB"/>
        </w:rPr>
        <w:t xml:space="preserve"> that those responsible for human rights violations are brought to justice and that the rights to justice, reparation, truth </w:t>
      </w:r>
      <w:r w:rsidR="009C567D" w:rsidRPr="00536D33">
        <w:rPr>
          <w:rFonts w:ascii="Times New Roman" w:hAnsi="Times New Roman" w:cs="Times New Roman"/>
          <w:sz w:val="24"/>
          <w:szCs w:val="24"/>
          <w:lang w:val="en-GB"/>
        </w:rPr>
        <w:t>and</w:t>
      </w:r>
      <w:r w:rsidR="00A33991" w:rsidRPr="00536D33">
        <w:rPr>
          <w:rFonts w:ascii="Times New Roman" w:hAnsi="Times New Roman" w:cs="Times New Roman"/>
          <w:sz w:val="24"/>
          <w:szCs w:val="24"/>
          <w:lang w:val="en-GB"/>
        </w:rPr>
        <w:t xml:space="preserve"> guarantees of non-repetition are secured for the victims. It</w:t>
      </w:r>
      <w:r w:rsidR="009C567D" w:rsidRPr="00536D33">
        <w:rPr>
          <w:rFonts w:ascii="Times New Roman" w:hAnsi="Times New Roman" w:cs="Times New Roman"/>
          <w:sz w:val="24"/>
          <w:szCs w:val="24"/>
          <w:lang w:val="en-GB"/>
        </w:rPr>
        <w:t xml:space="preserve"> also</w:t>
      </w:r>
      <w:r w:rsidR="00A33991" w:rsidRPr="00536D33">
        <w:rPr>
          <w:rFonts w:ascii="Times New Roman" w:hAnsi="Times New Roman" w:cs="Times New Roman"/>
          <w:sz w:val="24"/>
          <w:szCs w:val="24"/>
          <w:lang w:val="en-GB"/>
        </w:rPr>
        <w:t xml:space="preserve"> includes measures to restore land stolen by illegal armed actors to its original owners (Ministerio de Justicia, 2011: 17-18; Ministerio de Justicia, 2016). The</w:t>
      </w:r>
      <w:r w:rsidRPr="00536D33">
        <w:rPr>
          <w:rFonts w:ascii="Times New Roman" w:hAnsi="Times New Roman" w:cs="Times New Roman"/>
          <w:sz w:val="24"/>
          <w:szCs w:val="24"/>
          <w:lang w:val="en-GB"/>
        </w:rPr>
        <w:t xml:space="preserve"> Colombian President Juan Manuel Santos </w:t>
      </w:r>
      <w:r w:rsidR="00695D11" w:rsidRPr="00536D33">
        <w:rPr>
          <w:rFonts w:ascii="Times New Roman" w:hAnsi="Times New Roman" w:cs="Times New Roman"/>
          <w:sz w:val="24"/>
          <w:szCs w:val="24"/>
          <w:lang w:val="en-GB"/>
        </w:rPr>
        <w:t>defined</w:t>
      </w:r>
      <w:r w:rsidR="00A33991" w:rsidRPr="00536D33">
        <w:rPr>
          <w:rFonts w:ascii="Times New Roman" w:hAnsi="Times New Roman" w:cs="Times New Roman"/>
          <w:sz w:val="24"/>
          <w:szCs w:val="24"/>
          <w:lang w:val="en-GB"/>
        </w:rPr>
        <w:t xml:space="preserve"> the Law </w:t>
      </w:r>
      <w:r w:rsidRPr="00536D33">
        <w:rPr>
          <w:rFonts w:ascii="Times New Roman" w:hAnsi="Times New Roman" w:cs="Times New Roman"/>
          <w:sz w:val="24"/>
          <w:szCs w:val="24"/>
          <w:lang w:val="en-GB"/>
        </w:rPr>
        <w:t>a</w:t>
      </w:r>
      <w:r w:rsidR="00695D11" w:rsidRPr="00536D33">
        <w:rPr>
          <w:rFonts w:ascii="Times New Roman" w:hAnsi="Times New Roman" w:cs="Times New Roman"/>
          <w:sz w:val="24"/>
          <w:szCs w:val="24"/>
          <w:lang w:val="en-GB"/>
        </w:rPr>
        <w:t>s a</w:t>
      </w:r>
      <w:r w:rsidR="009C567D" w:rsidRPr="00536D33">
        <w:rPr>
          <w:rFonts w:ascii="Times New Roman" w:hAnsi="Times New Roman" w:cs="Times New Roman"/>
          <w:sz w:val="24"/>
          <w:szCs w:val="24"/>
          <w:lang w:val="en-GB"/>
        </w:rPr>
        <w:t xml:space="preserve"> tool for peace and a</w:t>
      </w:r>
      <w:r w:rsidRPr="00536D33">
        <w:rPr>
          <w:rFonts w:ascii="Times New Roman" w:hAnsi="Times New Roman" w:cs="Times New Roman"/>
          <w:sz w:val="24"/>
          <w:szCs w:val="24"/>
          <w:lang w:val="en-GB"/>
        </w:rPr>
        <w:t xml:space="preserve"> “</w:t>
      </w:r>
      <w:r w:rsidR="00D27B49" w:rsidRPr="00536D33">
        <w:rPr>
          <w:rFonts w:ascii="Times New Roman" w:hAnsi="Times New Roman" w:cs="Times New Roman"/>
          <w:sz w:val="24"/>
          <w:szCs w:val="24"/>
          <w:lang w:val="en-GB"/>
        </w:rPr>
        <w:t xml:space="preserve">true </w:t>
      </w:r>
      <w:r w:rsidRPr="00536D33">
        <w:rPr>
          <w:rFonts w:ascii="Times New Roman" w:hAnsi="Times New Roman" w:cs="Times New Roman"/>
          <w:sz w:val="24"/>
          <w:szCs w:val="24"/>
          <w:lang w:val="en-GB"/>
        </w:rPr>
        <w:t xml:space="preserve">agrarian reform” </w:t>
      </w:r>
      <w:r w:rsidR="006A098A" w:rsidRPr="00536D33">
        <w:rPr>
          <w:rFonts w:ascii="Times New Roman" w:hAnsi="Times New Roman" w:cs="Times New Roman"/>
          <w:sz w:val="24"/>
          <w:szCs w:val="24"/>
          <w:lang w:val="en-GB"/>
        </w:rPr>
        <w:t xml:space="preserve">that </w:t>
      </w:r>
      <w:r w:rsidRPr="00536D33">
        <w:rPr>
          <w:rFonts w:ascii="Times New Roman" w:hAnsi="Times New Roman" w:cs="Times New Roman"/>
          <w:sz w:val="24"/>
          <w:szCs w:val="24"/>
          <w:lang w:val="en-GB"/>
        </w:rPr>
        <w:t>w</w:t>
      </w:r>
      <w:r w:rsidR="00695D11" w:rsidRPr="00536D33">
        <w:rPr>
          <w:rFonts w:ascii="Times New Roman" w:hAnsi="Times New Roman" w:cs="Times New Roman"/>
          <w:sz w:val="24"/>
          <w:szCs w:val="24"/>
          <w:lang w:val="en-GB"/>
        </w:rPr>
        <w:t>ill</w:t>
      </w:r>
      <w:r w:rsidRPr="00536D33">
        <w:rPr>
          <w:rFonts w:ascii="Times New Roman" w:hAnsi="Times New Roman" w:cs="Times New Roman"/>
          <w:sz w:val="24"/>
          <w:szCs w:val="24"/>
          <w:lang w:val="en-GB"/>
        </w:rPr>
        <w:t xml:space="preserve"> pay </w:t>
      </w:r>
      <w:r w:rsidR="00B22D24" w:rsidRPr="00536D33">
        <w:rPr>
          <w:rFonts w:ascii="Times New Roman" w:hAnsi="Times New Roman" w:cs="Times New Roman"/>
          <w:sz w:val="24"/>
          <w:szCs w:val="24"/>
          <w:lang w:val="en-GB"/>
        </w:rPr>
        <w:t>a</w:t>
      </w:r>
      <w:r w:rsidRPr="00536D33">
        <w:rPr>
          <w:rFonts w:ascii="Times New Roman" w:hAnsi="Times New Roman" w:cs="Times New Roman"/>
          <w:sz w:val="24"/>
          <w:szCs w:val="24"/>
          <w:lang w:val="en-GB"/>
        </w:rPr>
        <w:t xml:space="preserve"> historical debt </w:t>
      </w:r>
      <w:r w:rsidR="00D120BA" w:rsidRPr="00536D33">
        <w:rPr>
          <w:rFonts w:ascii="Times New Roman" w:hAnsi="Times New Roman" w:cs="Times New Roman"/>
          <w:sz w:val="24"/>
          <w:szCs w:val="24"/>
          <w:lang w:val="en-GB"/>
        </w:rPr>
        <w:t xml:space="preserve">to </w:t>
      </w:r>
      <w:r w:rsidRPr="00536D33">
        <w:rPr>
          <w:rFonts w:ascii="Times New Roman" w:hAnsi="Times New Roman" w:cs="Times New Roman"/>
          <w:sz w:val="24"/>
          <w:szCs w:val="24"/>
          <w:lang w:val="en-GB"/>
        </w:rPr>
        <w:t>the rural victims of the armed conflict</w:t>
      </w:r>
      <w:r w:rsidR="009C567D" w:rsidRPr="00536D33">
        <w:rPr>
          <w:rFonts w:ascii="Times New Roman" w:hAnsi="Times New Roman" w:cs="Times New Roman"/>
          <w:sz w:val="24"/>
          <w:szCs w:val="24"/>
          <w:lang w:val="en-GB"/>
        </w:rPr>
        <w:t xml:space="preserve"> </w:t>
      </w:r>
      <w:r w:rsidR="00581463" w:rsidRPr="00536D33">
        <w:rPr>
          <w:rFonts w:ascii="Times New Roman" w:hAnsi="Times New Roman" w:cs="Times New Roman"/>
          <w:sz w:val="24"/>
          <w:szCs w:val="24"/>
          <w:lang w:val="en-GB"/>
        </w:rPr>
        <w:t>(Presidencia de la República, 2010; Política, 2012)</w:t>
      </w:r>
      <w:r w:rsidRPr="00536D33">
        <w:rPr>
          <w:rFonts w:ascii="Times New Roman" w:hAnsi="Times New Roman" w:cs="Times New Roman"/>
          <w:sz w:val="24"/>
          <w:szCs w:val="24"/>
          <w:lang w:val="en-GB"/>
        </w:rPr>
        <w:t xml:space="preserve">. </w:t>
      </w:r>
      <w:r w:rsidR="000D0F4A" w:rsidRPr="00536D33">
        <w:rPr>
          <w:rFonts w:ascii="Times New Roman" w:hAnsi="Times New Roman" w:cs="Times New Roman"/>
          <w:sz w:val="24"/>
          <w:szCs w:val="24"/>
          <w:lang w:val="en-GB"/>
        </w:rPr>
        <w:t xml:space="preserve">The </w:t>
      </w:r>
      <w:r w:rsidR="002202A4" w:rsidRPr="00536D33">
        <w:rPr>
          <w:rFonts w:ascii="Times New Roman" w:hAnsi="Times New Roman" w:cs="Times New Roman"/>
          <w:sz w:val="24"/>
          <w:szCs w:val="24"/>
          <w:lang w:val="en-GB"/>
        </w:rPr>
        <w:t>Colombian Government</w:t>
      </w:r>
      <w:r w:rsidR="000D0F4A" w:rsidRPr="00536D33">
        <w:rPr>
          <w:rFonts w:ascii="Times New Roman" w:hAnsi="Times New Roman" w:cs="Times New Roman"/>
          <w:sz w:val="24"/>
          <w:szCs w:val="24"/>
          <w:lang w:val="en-GB"/>
        </w:rPr>
        <w:t>’s peace policy</w:t>
      </w:r>
      <w:r w:rsidR="002202A4" w:rsidRPr="00536D33">
        <w:rPr>
          <w:rFonts w:ascii="Times New Roman" w:hAnsi="Times New Roman" w:cs="Times New Roman"/>
          <w:sz w:val="24"/>
          <w:szCs w:val="24"/>
          <w:lang w:val="en-GB"/>
        </w:rPr>
        <w:t xml:space="preserve"> also included negotiations</w:t>
      </w:r>
      <w:r w:rsidR="00D86E91" w:rsidRPr="00536D33">
        <w:rPr>
          <w:rFonts w:ascii="Times New Roman" w:hAnsi="Times New Roman" w:cs="Times New Roman"/>
          <w:sz w:val="24"/>
          <w:szCs w:val="24"/>
          <w:lang w:val="en-GB" w:eastAsia="es-ES"/>
        </w:rPr>
        <w:t xml:space="preserve"> </w:t>
      </w:r>
      <w:r w:rsidR="002202A4" w:rsidRPr="00536D33">
        <w:rPr>
          <w:rFonts w:ascii="Times New Roman" w:hAnsi="Times New Roman" w:cs="Times New Roman"/>
          <w:sz w:val="24"/>
          <w:szCs w:val="24"/>
          <w:lang w:val="en-GB" w:eastAsia="es-ES"/>
        </w:rPr>
        <w:t>with</w:t>
      </w:r>
      <w:r w:rsidR="00D86E91" w:rsidRPr="00536D33">
        <w:rPr>
          <w:rFonts w:ascii="Times New Roman" w:hAnsi="Times New Roman" w:cs="Times New Roman"/>
          <w:sz w:val="24"/>
          <w:szCs w:val="24"/>
          <w:lang w:val="en-GB" w:eastAsia="es-ES"/>
        </w:rPr>
        <w:t xml:space="preserve"> the main left-wing guerrilla group in the country, the Revolutionary Armed Forces of Colombia</w:t>
      </w:r>
      <w:r w:rsidR="002202A4" w:rsidRPr="00536D33">
        <w:rPr>
          <w:rFonts w:ascii="Times New Roman" w:hAnsi="Times New Roman" w:cs="Times New Roman"/>
          <w:sz w:val="24"/>
          <w:szCs w:val="24"/>
          <w:lang w:val="en-GB" w:eastAsia="es-ES"/>
        </w:rPr>
        <w:t xml:space="preserve"> </w:t>
      </w:r>
      <w:r w:rsidR="00E277BB" w:rsidRPr="00536D33">
        <w:rPr>
          <w:rFonts w:ascii="Times New Roman" w:hAnsi="Times New Roman" w:cs="Times New Roman"/>
          <w:sz w:val="24"/>
          <w:szCs w:val="24"/>
          <w:lang w:val="en-GB" w:eastAsia="es-ES"/>
        </w:rPr>
        <w:t>(</w:t>
      </w:r>
      <w:r w:rsidR="00D86E91" w:rsidRPr="00536D33">
        <w:rPr>
          <w:rFonts w:ascii="Times New Roman" w:hAnsi="Times New Roman" w:cs="Times New Roman"/>
          <w:sz w:val="24"/>
          <w:szCs w:val="24"/>
          <w:lang w:val="en-GB" w:eastAsia="es-ES"/>
        </w:rPr>
        <w:t>FARC</w:t>
      </w:r>
      <w:r w:rsidR="00E277BB" w:rsidRPr="00536D33">
        <w:rPr>
          <w:rFonts w:ascii="Times New Roman" w:hAnsi="Times New Roman" w:cs="Times New Roman"/>
          <w:sz w:val="24"/>
          <w:szCs w:val="24"/>
          <w:lang w:val="en-GB" w:eastAsia="es-ES"/>
        </w:rPr>
        <w:t>)</w:t>
      </w:r>
      <w:r w:rsidR="002202A4" w:rsidRPr="00536D33">
        <w:rPr>
          <w:rFonts w:ascii="Times New Roman" w:hAnsi="Times New Roman" w:cs="Times New Roman"/>
          <w:sz w:val="24"/>
          <w:szCs w:val="24"/>
          <w:lang w:val="en-GB" w:eastAsia="es-ES"/>
        </w:rPr>
        <w:t xml:space="preserve"> (2012-2016)</w:t>
      </w:r>
      <w:r w:rsidR="00D86E91" w:rsidRPr="00536D33">
        <w:rPr>
          <w:rFonts w:ascii="Times New Roman" w:hAnsi="Times New Roman" w:cs="Times New Roman"/>
          <w:sz w:val="24"/>
          <w:szCs w:val="24"/>
          <w:lang w:val="en-GB" w:eastAsia="es-ES"/>
        </w:rPr>
        <w:t xml:space="preserve"> whose historical </w:t>
      </w:r>
      <w:r w:rsidR="00E277BB" w:rsidRPr="00536D33">
        <w:rPr>
          <w:rFonts w:ascii="Times New Roman" w:hAnsi="Times New Roman" w:cs="Times New Roman"/>
          <w:sz w:val="24"/>
          <w:szCs w:val="24"/>
          <w:lang w:val="en-GB" w:eastAsia="es-ES"/>
        </w:rPr>
        <w:t>demand has</w:t>
      </w:r>
      <w:r w:rsidR="00D86E91" w:rsidRPr="00536D33">
        <w:rPr>
          <w:rFonts w:ascii="Times New Roman" w:hAnsi="Times New Roman" w:cs="Times New Roman"/>
          <w:sz w:val="24"/>
          <w:szCs w:val="24"/>
          <w:lang w:val="en-GB" w:eastAsia="es-ES"/>
        </w:rPr>
        <w:t xml:space="preserve"> been </w:t>
      </w:r>
      <w:r w:rsidR="00E277BB" w:rsidRPr="00536D33">
        <w:rPr>
          <w:rFonts w:ascii="Times New Roman" w:hAnsi="Times New Roman" w:cs="Times New Roman"/>
          <w:sz w:val="24"/>
          <w:szCs w:val="24"/>
          <w:lang w:val="en-GB" w:eastAsia="es-ES"/>
        </w:rPr>
        <w:t>for</w:t>
      </w:r>
      <w:r w:rsidR="00D86E91" w:rsidRPr="00536D33">
        <w:rPr>
          <w:rFonts w:ascii="Times New Roman" w:hAnsi="Times New Roman" w:cs="Times New Roman"/>
          <w:sz w:val="24"/>
          <w:szCs w:val="24"/>
          <w:lang w:val="en-GB" w:eastAsia="es-ES"/>
        </w:rPr>
        <w:t xml:space="preserve"> agrarian reform</w:t>
      </w:r>
      <w:r w:rsidR="002202A4" w:rsidRPr="00536D33">
        <w:rPr>
          <w:rFonts w:ascii="Times New Roman" w:hAnsi="Times New Roman" w:cs="Times New Roman"/>
          <w:sz w:val="24"/>
          <w:szCs w:val="24"/>
          <w:lang w:val="en-GB" w:eastAsia="es-ES"/>
        </w:rPr>
        <w:t xml:space="preserve">. </w:t>
      </w:r>
      <w:r w:rsidR="005D2B47" w:rsidRPr="00536D33">
        <w:rPr>
          <w:rFonts w:ascii="Times New Roman" w:hAnsi="Times New Roman" w:cs="Times New Roman"/>
          <w:sz w:val="24"/>
          <w:szCs w:val="24"/>
          <w:lang w:val="en-GB" w:eastAsia="es-ES"/>
        </w:rPr>
        <w:t xml:space="preserve"> </w:t>
      </w:r>
      <w:r w:rsidR="00D86E91" w:rsidRPr="00536D33">
        <w:rPr>
          <w:rFonts w:ascii="Times New Roman" w:hAnsi="Times New Roman" w:cs="Times New Roman"/>
          <w:sz w:val="24"/>
          <w:szCs w:val="24"/>
          <w:lang w:val="en-GB"/>
        </w:rPr>
        <w:t xml:space="preserve">  </w:t>
      </w:r>
    </w:p>
    <w:p w14:paraId="21602A93" w14:textId="26FC119E" w:rsidR="00CE6F6A" w:rsidRPr="007D296D" w:rsidRDefault="0049465F" w:rsidP="00C5421A">
      <w:pPr>
        <w:spacing w:line="240" w:lineRule="auto"/>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 xml:space="preserve">As of </w:t>
      </w:r>
      <w:r w:rsidR="001F34A0" w:rsidRPr="007D296D">
        <w:rPr>
          <w:rFonts w:ascii="Times New Roman" w:hAnsi="Times New Roman" w:cs="Times New Roman"/>
          <w:sz w:val="24"/>
          <w:szCs w:val="24"/>
          <w:lang w:val="en-GB"/>
        </w:rPr>
        <w:t>January</w:t>
      </w:r>
      <w:r w:rsidR="00391837" w:rsidRPr="007D296D">
        <w:rPr>
          <w:rFonts w:ascii="Times New Roman" w:hAnsi="Times New Roman" w:cs="Times New Roman"/>
          <w:sz w:val="24"/>
          <w:szCs w:val="24"/>
          <w:lang w:val="en-GB"/>
        </w:rPr>
        <w:t xml:space="preserve"> 201</w:t>
      </w:r>
      <w:r w:rsidR="001F34A0" w:rsidRPr="007D296D">
        <w:rPr>
          <w:rFonts w:ascii="Times New Roman" w:hAnsi="Times New Roman" w:cs="Times New Roman"/>
          <w:sz w:val="24"/>
          <w:szCs w:val="24"/>
          <w:lang w:val="en-GB"/>
        </w:rPr>
        <w:t>7</w:t>
      </w:r>
      <w:r w:rsidR="00391837" w:rsidRPr="007D296D">
        <w:rPr>
          <w:rFonts w:ascii="Times New Roman" w:hAnsi="Times New Roman" w:cs="Times New Roman"/>
          <w:sz w:val="24"/>
          <w:szCs w:val="24"/>
          <w:lang w:val="en-GB"/>
        </w:rPr>
        <w:t>, the Land Restitution Unit</w:t>
      </w:r>
      <w:r w:rsidR="00C43330" w:rsidRPr="007D296D">
        <w:rPr>
          <w:rFonts w:ascii="Times New Roman" w:hAnsi="Times New Roman" w:cs="Times New Roman"/>
          <w:sz w:val="24"/>
          <w:szCs w:val="24"/>
          <w:lang w:val="en-GB"/>
        </w:rPr>
        <w:t xml:space="preserve"> reported</w:t>
      </w:r>
      <w:r w:rsidR="00391837" w:rsidRPr="007D296D">
        <w:rPr>
          <w:rFonts w:ascii="Times New Roman" w:hAnsi="Times New Roman" w:cs="Times New Roman"/>
          <w:sz w:val="24"/>
          <w:szCs w:val="24"/>
          <w:lang w:val="en-GB"/>
        </w:rPr>
        <w:t xml:space="preserve"> </w:t>
      </w:r>
      <w:r w:rsidR="001F34A0" w:rsidRPr="007D296D">
        <w:rPr>
          <w:rFonts w:ascii="Times New Roman" w:hAnsi="Times New Roman" w:cs="Times New Roman"/>
          <w:sz w:val="24"/>
          <w:szCs w:val="24"/>
          <w:lang w:val="en-GB"/>
        </w:rPr>
        <w:t>100,158</w:t>
      </w:r>
      <w:r w:rsidR="00391837" w:rsidRPr="007D296D">
        <w:rPr>
          <w:rFonts w:ascii="Times New Roman" w:hAnsi="Times New Roman" w:cs="Times New Roman"/>
          <w:sz w:val="24"/>
          <w:szCs w:val="24"/>
          <w:lang w:val="en-GB"/>
        </w:rPr>
        <w:t xml:space="preserve"> requests made for the restitution of </w:t>
      </w:r>
      <w:r w:rsidR="001F34A0" w:rsidRPr="007D296D">
        <w:rPr>
          <w:rFonts w:ascii="Times New Roman" w:hAnsi="Times New Roman" w:cs="Times New Roman"/>
          <w:sz w:val="24"/>
          <w:szCs w:val="24"/>
          <w:lang w:val="en-GB"/>
        </w:rPr>
        <w:t>84</w:t>
      </w:r>
      <w:r w:rsidR="00070DF9">
        <w:rPr>
          <w:rFonts w:ascii="Times New Roman" w:hAnsi="Times New Roman" w:cs="Times New Roman"/>
          <w:color w:val="FF0000"/>
          <w:sz w:val="24"/>
          <w:szCs w:val="24"/>
          <w:lang w:val="en-GB"/>
        </w:rPr>
        <w:t>,</w:t>
      </w:r>
      <w:r w:rsidR="001F34A0" w:rsidRPr="007D296D">
        <w:rPr>
          <w:rFonts w:ascii="Times New Roman" w:hAnsi="Times New Roman" w:cs="Times New Roman"/>
          <w:sz w:val="24"/>
          <w:szCs w:val="24"/>
          <w:lang w:val="en-GB"/>
        </w:rPr>
        <w:t>609</w:t>
      </w:r>
      <w:r w:rsidR="00391837" w:rsidRPr="007D296D">
        <w:rPr>
          <w:rFonts w:ascii="Times New Roman" w:hAnsi="Times New Roman" w:cs="Times New Roman"/>
          <w:sz w:val="24"/>
          <w:szCs w:val="24"/>
          <w:lang w:val="en-GB"/>
        </w:rPr>
        <w:t xml:space="preserve"> properties, of which </w:t>
      </w:r>
      <w:r w:rsidR="007A74C2" w:rsidRPr="007D296D">
        <w:rPr>
          <w:rFonts w:ascii="Times New Roman" w:hAnsi="Times New Roman" w:cs="Times New Roman"/>
          <w:sz w:val="24"/>
          <w:szCs w:val="24"/>
          <w:lang w:val="en-GB"/>
        </w:rPr>
        <w:t>42</w:t>
      </w:r>
      <w:r w:rsidR="00070DF9">
        <w:rPr>
          <w:rFonts w:ascii="Times New Roman" w:hAnsi="Times New Roman" w:cs="Times New Roman"/>
          <w:color w:val="FF0000"/>
          <w:sz w:val="24"/>
          <w:szCs w:val="24"/>
          <w:lang w:val="en-GB"/>
        </w:rPr>
        <w:t>,</w:t>
      </w:r>
      <w:r w:rsidR="007A74C2" w:rsidRPr="007D296D">
        <w:rPr>
          <w:rFonts w:ascii="Times New Roman" w:hAnsi="Times New Roman" w:cs="Times New Roman"/>
          <w:sz w:val="24"/>
          <w:szCs w:val="24"/>
          <w:lang w:val="en-GB"/>
        </w:rPr>
        <w:t>757</w:t>
      </w:r>
      <w:r w:rsidR="00910E4E" w:rsidRPr="007D296D">
        <w:rPr>
          <w:rFonts w:ascii="Times New Roman" w:hAnsi="Times New Roman" w:cs="Times New Roman"/>
          <w:sz w:val="24"/>
          <w:szCs w:val="24"/>
          <w:lang w:val="en-GB"/>
        </w:rPr>
        <w:t xml:space="preserve"> cases have been processed. </w:t>
      </w:r>
      <w:r w:rsidR="00CE6F6A" w:rsidRPr="007D296D">
        <w:rPr>
          <w:rFonts w:ascii="Times New Roman" w:hAnsi="Times New Roman" w:cs="Times New Roman"/>
          <w:sz w:val="24"/>
          <w:szCs w:val="24"/>
          <w:lang w:val="en-GB"/>
        </w:rPr>
        <w:t xml:space="preserve">So far, </w:t>
      </w:r>
      <w:r w:rsidR="007A74C2" w:rsidRPr="007D296D">
        <w:rPr>
          <w:rFonts w:ascii="Times New Roman" w:hAnsi="Times New Roman" w:cs="Times New Roman"/>
          <w:sz w:val="24"/>
          <w:szCs w:val="24"/>
          <w:lang w:val="en-GB"/>
        </w:rPr>
        <w:t>26</w:t>
      </w:r>
      <w:r w:rsidR="00070DF9">
        <w:rPr>
          <w:rFonts w:ascii="Times New Roman" w:hAnsi="Times New Roman" w:cs="Times New Roman"/>
          <w:color w:val="FF0000"/>
          <w:sz w:val="24"/>
          <w:szCs w:val="24"/>
          <w:lang w:val="en-GB"/>
        </w:rPr>
        <w:t>,</w:t>
      </w:r>
      <w:r w:rsidR="007A74C2" w:rsidRPr="007D296D">
        <w:rPr>
          <w:rFonts w:ascii="Times New Roman" w:hAnsi="Times New Roman" w:cs="Times New Roman"/>
          <w:sz w:val="24"/>
          <w:szCs w:val="24"/>
          <w:lang w:val="en-GB"/>
        </w:rPr>
        <w:t>802</w:t>
      </w:r>
      <w:r w:rsidR="006B60FB" w:rsidRPr="007D296D">
        <w:rPr>
          <w:rFonts w:ascii="Times New Roman" w:hAnsi="Times New Roman" w:cs="Times New Roman"/>
          <w:sz w:val="24"/>
          <w:szCs w:val="24"/>
          <w:lang w:val="en-GB"/>
        </w:rPr>
        <w:t xml:space="preserve"> victims have benefited from orders of restitution decided upon by judges</w:t>
      </w:r>
      <w:r w:rsidR="00910E4E" w:rsidRPr="007D296D">
        <w:rPr>
          <w:rFonts w:ascii="Times New Roman" w:hAnsi="Times New Roman" w:cs="Times New Roman"/>
          <w:sz w:val="24"/>
          <w:szCs w:val="24"/>
          <w:lang w:val="en-GB"/>
        </w:rPr>
        <w:t xml:space="preserve"> (Unidad de Restitución</w:t>
      </w:r>
      <w:r w:rsidR="00C65BC4">
        <w:rPr>
          <w:rFonts w:ascii="Times New Roman" w:hAnsi="Times New Roman" w:cs="Times New Roman"/>
          <w:sz w:val="24"/>
          <w:szCs w:val="24"/>
          <w:lang w:val="en-GB"/>
        </w:rPr>
        <w:t xml:space="preserve"> </w:t>
      </w:r>
      <w:r w:rsidR="00C65BC4" w:rsidRPr="00C65BC4">
        <w:rPr>
          <w:rFonts w:ascii="Times New Roman" w:hAnsi="Times New Roman" w:cs="Times New Roman"/>
          <w:color w:val="FF0000"/>
          <w:sz w:val="24"/>
          <w:szCs w:val="24"/>
          <w:lang w:val="en-GB"/>
        </w:rPr>
        <w:t>de Tierras</w:t>
      </w:r>
      <w:r w:rsidR="00910E4E" w:rsidRPr="007D296D">
        <w:rPr>
          <w:rFonts w:ascii="Times New Roman" w:hAnsi="Times New Roman" w:cs="Times New Roman"/>
          <w:sz w:val="24"/>
          <w:szCs w:val="24"/>
          <w:lang w:val="en-GB"/>
        </w:rPr>
        <w:t>, 201</w:t>
      </w:r>
      <w:r w:rsidR="007A74C2" w:rsidRPr="007D296D">
        <w:rPr>
          <w:rFonts w:ascii="Times New Roman" w:hAnsi="Times New Roman" w:cs="Times New Roman"/>
          <w:sz w:val="24"/>
          <w:szCs w:val="24"/>
          <w:lang w:val="en-GB"/>
        </w:rPr>
        <w:t>7</w:t>
      </w:r>
      <w:r w:rsidR="00910E4E" w:rsidRPr="007D296D">
        <w:rPr>
          <w:rFonts w:ascii="Times New Roman" w:hAnsi="Times New Roman" w:cs="Times New Roman"/>
          <w:sz w:val="24"/>
          <w:szCs w:val="24"/>
          <w:lang w:val="en-GB"/>
        </w:rPr>
        <w:t xml:space="preserve">). </w:t>
      </w:r>
      <w:r w:rsidR="005E0395" w:rsidRPr="007D296D">
        <w:rPr>
          <w:rFonts w:ascii="Times New Roman" w:hAnsi="Times New Roman" w:cs="Times New Roman"/>
          <w:sz w:val="24"/>
          <w:szCs w:val="24"/>
          <w:lang w:val="en-GB"/>
        </w:rPr>
        <w:t>Nevertheless</w:t>
      </w:r>
      <w:r w:rsidR="00CF785B" w:rsidRPr="007D296D">
        <w:rPr>
          <w:rFonts w:ascii="Times New Roman" w:hAnsi="Times New Roman" w:cs="Times New Roman"/>
          <w:sz w:val="24"/>
          <w:szCs w:val="24"/>
          <w:lang w:val="en-GB"/>
        </w:rPr>
        <w:t>, s</w:t>
      </w:r>
      <w:r w:rsidR="00AE0F81" w:rsidRPr="007D296D">
        <w:rPr>
          <w:rFonts w:ascii="Times New Roman" w:hAnsi="Times New Roman" w:cs="Times New Roman"/>
          <w:sz w:val="24"/>
          <w:szCs w:val="24"/>
          <w:lang w:val="en-GB"/>
        </w:rPr>
        <w:t xml:space="preserve">uch numbers </w:t>
      </w:r>
      <w:r w:rsidR="0081097D" w:rsidRPr="007D296D">
        <w:rPr>
          <w:rFonts w:ascii="Times New Roman" w:hAnsi="Times New Roman" w:cs="Times New Roman"/>
          <w:sz w:val="24"/>
          <w:szCs w:val="24"/>
          <w:lang w:val="en-GB"/>
        </w:rPr>
        <w:t>are</w:t>
      </w:r>
      <w:r w:rsidR="00CA7089" w:rsidRPr="007D296D">
        <w:rPr>
          <w:rFonts w:ascii="Times New Roman" w:hAnsi="Times New Roman" w:cs="Times New Roman"/>
          <w:sz w:val="24"/>
          <w:szCs w:val="24"/>
          <w:lang w:val="en-GB"/>
        </w:rPr>
        <w:t xml:space="preserve"> low in comparison </w:t>
      </w:r>
      <w:r w:rsidRPr="007D296D">
        <w:rPr>
          <w:rFonts w:ascii="Times New Roman" w:hAnsi="Times New Roman" w:cs="Times New Roman"/>
          <w:sz w:val="24"/>
          <w:szCs w:val="24"/>
          <w:lang w:val="en-GB"/>
        </w:rPr>
        <w:t>to g</w:t>
      </w:r>
      <w:r w:rsidR="00AE0F81" w:rsidRPr="007D296D">
        <w:rPr>
          <w:rFonts w:ascii="Times New Roman" w:hAnsi="Times New Roman" w:cs="Times New Roman"/>
          <w:sz w:val="24"/>
          <w:szCs w:val="24"/>
          <w:lang w:val="en-GB"/>
        </w:rPr>
        <w:t xml:space="preserve">overnmental expectations. </w:t>
      </w:r>
      <w:r w:rsidR="00B22D24" w:rsidRPr="007D296D">
        <w:rPr>
          <w:rFonts w:ascii="Times New Roman" w:hAnsi="Times New Roman" w:cs="Times New Roman"/>
          <w:sz w:val="24"/>
          <w:szCs w:val="24"/>
          <w:lang w:val="en-GB"/>
        </w:rPr>
        <w:t>O</w:t>
      </w:r>
      <w:r w:rsidR="00AE0F81" w:rsidRPr="007D296D">
        <w:rPr>
          <w:rFonts w:ascii="Times New Roman" w:hAnsi="Times New Roman" w:cs="Times New Roman"/>
          <w:sz w:val="24"/>
          <w:szCs w:val="24"/>
          <w:lang w:val="en-GB"/>
        </w:rPr>
        <w:t xml:space="preserve">n </w:t>
      </w:r>
      <w:r w:rsidR="00CF785B" w:rsidRPr="007D296D">
        <w:rPr>
          <w:rFonts w:ascii="Times New Roman" w:hAnsi="Times New Roman" w:cs="Times New Roman"/>
          <w:sz w:val="24"/>
          <w:szCs w:val="24"/>
          <w:lang w:val="en-GB"/>
        </w:rPr>
        <w:t>April 9</w:t>
      </w:r>
      <w:r w:rsidR="00CF785B" w:rsidRPr="007D296D">
        <w:rPr>
          <w:rFonts w:ascii="Times New Roman" w:hAnsi="Times New Roman" w:cs="Times New Roman"/>
          <w:sz w:val="24"/>
          <w:szCs w:val="24"/>
          <w:vertAlign w:val="superscript"/>
          <w:lang w:val="en-GB"/>
        </w:rPr>
        <w:t>th</w:t>
      </w:r>
      <w:r w:rsidR="00B22D24" w:rsidRPr="007D296D">
        <w:rPr>
          <w:rFonts w:ascii="Times New Roman" w:hAnsi="Times New Roman" w:cs="Times New Roman"/>
          <w:sz w:val="24"/>
          <w:szCs w:val="24"/>
          <w:lang w:val="en-GB"/>
        </w:rPr>
        <w:t>,</w:t>
      </w:r>
      <w:r w:rsidR="00CF785B" w:rsidRPr="007D296D">
        <w:rPr>
          <w:rFonts w:ascii="Times New Roman" w:hAnsi="Times New Roman" w:cs="Times New Roman"/>
          <w:sz w:val="24"/>
          <w:szCs w:val="24"/>
          <w:lang w:val="en-GB"/>
        </w:rPr>
        <w:t xml:space="preserve"> </w:t>
      </w:r>
      <w:r w:rsidR="00AE0F81" w:rsidRPr="007D296D">
        <w:rPr>
          <w:rFonts w:ascii="Times New Roman" w:hAnsi="Times New Roman" w:cs="Times New Roman"/>
          <w:sz w:val="24"/>
          <w:szCs w:val="24"/>
          <w:lang w:val="en-GB"/>
        </w:rPr>
        <w:t>2012</w:t>
      </w:r>
      <w:r w:rsidR="0078628C" w:rsidRPr="007D296D">
        <w:rPr>
          <w:rFonts w:ascii="Times New Roman" w:hAnsi="Times New Roman" w:cs="Times New Roman"/>
          <w:sz w:val="24"/>
          <w:szCs w:val="24"/>
          <w:lang w:val="en-GB"/>
        </w:rPr>
        <w:t>,</w:t>
      </w:r>
      <w:r w:rsidR="00CF785B" w:rsidRPr="007D296D">
        <w:rPr>
          <w:rFonts w:ascii="Times New Roman" w:hAnsi="Times New Roman" w:cs="Times New Roman"/>
          <w:sz w:val="24"/>
          <w:szCs w:val="24"/>
          <w:lang w:val="en-GB"/>
        </w:rPr>
        <w:t xml:space="preserve"> during a </w:t>
      </w:r>
      <w:r w:rsidR="00AE0F81" w:rsidRPr="007D296D">
        <w:rPr>
          <w:rFonts w:ascii="Times New Roman" w:hAnsi="Times New Roman" w:cs="Times New Roman"/>
          <w:sz w:val="24"/>
          <w:szCs w:val="24"/>
          <w:lang w:val="en-GB"/>
        </w:rPr>
        <w:t xml:space="preserve">discourse commemorating the Day of Victims, the President stated that the </w:t>
      </w:r>
      <w:r w:rsidR="00D120BA" w:rsidRPr="007D296D">
        <w:rPr>
          <w:rFonts w:ascii="Times New Roman" w:hAnsi="Times New Roman" w:cs="Times New Roman"/>
          <w:sz w:val="24"/>
          <w:szCs w:val="24"/>
          <w:lang w:val="en-GB"/>
        </w:rPr>
        <w:t>g</w:t>
      </w:r>
      <w:r w:rsidR="00AE0F81" w:rsidRPr="007D296D">
        <w:rPr>
          <w:rFonts w:ascii="Times New Roman" w:hAnsi="Times New Roman" w:cs="Times New Roman"/>
          <w:sz w:val="24"/>
          <w:szCs w:val="24"/>
          <w:lang w:val="en-GB"/>
        </w:rPr>
        <w:t xml:space="preserve">overnmental </w:t>
      </w:r>
      <w:r w:rsidR="00D120BA" w:rsidRPr="007D296D">
        <w:rPr>
          <w:rFonts w:ascii="Times New Roman" w:hAnsi="Times New Roman" w:cs="Times New Roman"/>
          <w:sz w:val="24"/>
          <w:szCs w:val="24"/>
          <w:lang w:val="en-GB"/>
        </w:rPr>
        <w:t>aim was to</w:t>
      </w:r>
      <w:r w:rsidR="00CF785B" w:rsidRPr="007D296D">
        <w:rPr>
          <w:rFonts w:ascii="Times New Roman" w:hAnsi="Times New Roman" w:cs="Times New Roman"/>
          <w:sz w:val="24"/>
          <w:szCs w:val="24"/>
          <w:lang w:val="en-GB"/>
        </w:rPr>
        <w:t xml:space="preserve"> redress 411,000 victims </w:t>
      </w:r>
      <w:r w:rsidR="0078628C" w:rsidRPr="007D296D">
        <w:rPr>
          <w:rFonts w:ascii="Times New Roman" w:hAnsi="Times New Roman" w:cs="Times New Roman"/>
          <w:sz w:val="24"/>
          <w:szCs w:val="24"/>
          <w:lang w:val="en-GB"/>
        </w:rPr>
        <w:t xml:space="preserve">and their </w:t>
      </w:r>
      <w:r w:rsidR="00CF785B" w:rsidRPr="007D296D">
        <w:rPr>
          <w:rFonts w:ascii="Times New Roman" w:hAnsi="Times New Roman" w:cs="Times New Roman"/>
          <w:sz w:val="24"/>
          <w:szCs w:val="24"/>
          <w:lang w:val="en-GB"/>
        </w:rPr>
        <w:t>139,000 claims by the end of his mandate</w:t>
      </w:r>
      <w:r w:rsidR="00CE6F6A" w:rsidRPr="007D296D">
        <w:rPr>
          <w:rFonts w:ascii="Times New Roman" w:hAnsi="Times New Roman" w:cs="Times New Roman"/>
          <w:sz w:val="24"/>
          <w:szCs w:val="24"/>
          <w:lang w:val="en-GB"/>
        </w:rPr>
        <w:t xml:space="preserve"> in 2018</w:t>
      </w:r>
      <w:r w:rsidR="006B60FB" w:rsidRPr="007D296D">
        <w:rPr>
          <w:rFonts w:ascii="Times New Roman" w:hAnsi="Times New Roman" w:cs="Times New Roman"/>
          <w:sz w:val="24"/>
          <w:szCs w:val="24"/>
          <w:lang w:val="en-GB"/>
        </w:rPr>
        <w:t xml:space="preserve"> (Santos, 2012)</w:t>
      </w:r>
      <w:r w:rsidR="00CE6F6A" w:rsidRPr="007D296D">
        <w:rPr>
          <w:rFonts w:ascii="Times New Roman" w:hAnsi="Times New Roman" w:cs="Times New Roman"/>
          <w:sz w:val="24"/>
          <w:szCs w:val="24"/>
          <w:lang w:val="en-GB"/>
        </w:rPr>
        <w:t xml:space="preserve">. </w:t>
      </w:r>
    </w:p>
    <w:p w14:paraId="014DFFA8" w14:textId="77777777" w:rsidR="006A30BD" w:rsidRPr="00536D33" w:rsidRDefault="00B03B6D" w:rsidP="00C5421A">
      <w:pPr>
        <w:spacing w:line="240" w:lineRule="auto"/>
        <w:jc w:val="both"/>
        <w:rPr>
          <w:rFonts w:ascii="Times New Roman" w:hAnsi="Times New Roman" w:cs="Times New Roman"/>
          <w:sz w:val="24"/>
          <w:szCs w:val="24"/>
          <w:lang w:val="en-GB"/>
        </w:rPr>
      </w:pPr>
      <w:r w:rsidRPr="00536D33">
        <w:rPr>
          <w:rFonts w:ascii="Times New Roman" w:hAnsi="Times New Roman" w:cs="Times New Roman"/>
          <w:sz w:val="24"/>
          <w:szCs w:val="24"/>
          <w:lang w:val="en-GB"/>
        </w:rPr>
        <w:t>The implementation of</w:t>
      </w:r>
      <w:r w:rsidR="00B22D24" w:rsidRPr="00536D33">
        <w:rPr>
          <w:rFonts w:ascii="Times New Roman" w:hAnsi="Times New Roman" w:cs="Times New Roman"/>
          <w:sz w:val="24"/>
          <w:szCs w:val="24"/>
          <w:lang w:val="en-GB"/>
        </w:rPr>
        <w:t xml:space="preserve"> the</w:t>
      </w:r>
      <w:r w:rsidRPr="00536D33">
        <w:rPr>
          <w:rFonts w:ascii="Times New Roman" w:hAnsi="Times New Roman" w:cs="Times New Roman"/>
          <w:sz w:val="24"/>
          <w:szCs w:val="24"/>
          <w:lang w:val="en-GB"/>
        </w:rPr>
        <w:t xml:space="preserve"> </w:t>
      </w:r>
      <w:r w:rsidR="00B22D24" w:rsidRPr="00536D33">
        <w:rPr>
          <w:rFonts w:ascii="Times New Roman" w:hAnsi="Times New Roman" w:cs="Times New Roman"/>
          <w:sz w:val="24"/>
          <w:szCs w:val="24"/>
          <w:lang w:val="en-GB"/>
        </w:rPr>
        <w:t>L</w:t>
      </w:r>
      <w:r w:rsidRPr="00536D33">
        <w:rPr>
          <w:rFonts w:ascii="Times New Roman" w:hAnsi="Times New Roman" w:cs="Times New Roman"/>
          <w:sz w:val="24"/>
          <w:szCs w:val="24"/>
          <w:lang w:val="en-GB"/>
        </w:rPr>
        <w:t xml:space="preserve">aw has been attempted in the middle of an ongoing </w:t>
      </w:r>
      <w:r w:rsidR="003544DE" w:rsidRPr="00536D33">
        <w:rPr>
          <w:rFonts w:ascii="Times New Roman" w:hAnsi="Times New Roman" w:cs="Times New Roman"/>
          <w:sz w:val="24"/>
          <w:szCs w:val="24"/>
          <w:lang w:val="en-GB"/>
        </w:rPr>
        <w:t xml:space="preserve">armed </w:t>
      </w:r>
      <w:r w:rsidRPr="00536D33">
        <w:rPr>
          <w:rFonts w:ascii="Times New Roman" w:hAnsi="Times New Roman" w:cs="Times New Roman"/>
          <w:sz w:val="24"/>
          <w:szCs w:val="24"/>
          <w:lang w:val="en-GB"/>
        </w:rPr>
        <w:t>conflict</w:t>
      </w:r>
      <w:r w:rsidR="009B7E70" w:rsidRPr="00536D33">
        <w:rPr>
          <w:rFonts w:ascii="Times New Roman" w:hAnsi="Times New Roman" w:cs="Times New Roman"/>
          <w:sz w:val="24"/>
          <w:szCs w:val="24"/>
          <w:lang w:val="en-GB"/>
        </w:rPr>
        <w:t xml:space="preserve"> </w:t>
      </w:r>
      <w:r w:rsidR="0078628C" w:rsidRPr="00536D33">
        <w:rPr>
          <w:rFonts w:ascii="Times New Roman" w:hAnsi="Times New Roman" w:cs="Times New Roman"/>
          <w:sz w:val="24"/>
          <w:szCs w:val="24"/>
          <w:lang w:val="en-GB"/>
        </w:rPr>
        <w:t xml:space="preserve">that </w:t>
      </w:r>
      <w:r w:rsidR="009B7E70" w:rsidRPr="00536D33">
        <w:rPr>
          <w:rFonts w:ascii="Times New Roman" w:hAnsi="Times New Roman" w:cs="Times New Roman"/>
          <w:sz w:val="24"/>
          <w:szCs w:val="24"/>
          <w:lang w:val="en-GB"/>
        </w:rPr>
        <w:t>includes</w:t>
      </w:r>
      <w:r w:rsidRPr="00536D33">
        <w:rPr>
          <w:rFonts w:ascii="Times New Roman" w:hAnsi="Times New Roman" w:cs="Times New Roman"/>
          <w:sz w:val="24"/>
          <w:szCs w:val="24"/>
          <w:lang w:val="en-GB"/>
        </w:rPr>
        <w:t xml:space="preserve"> </w:t>
      </w:r>
      <w:r w:rsidR="00996269" w:rsidRPr="00536D33">
        <w:rPr>
          <w:rFonts w:ascii="Times New Roman" w:hAnsi="Times New Roman" w:cs="Times New Roman"/>
          <w:sz w:val="24"/>
          <w:szCs w:val="24"/>
          <w:lang w:val="en-GB"/>
        </w:rPr>
        <w:t>left wing insurgency</w:t>
      </w:r>
      <w:r w:rsidRPr="00536D33">
        <w:rPr>
          <w:rFonts w:ascii="Times New Roman" w:hAnsi="Times New Roman" w:cs="Times New Roman"/>
          <w:sz w:val="24"/>
          <w:szCs w:val="24"/>
          <w:lang w:val="en-GB"/>
        </w:rPr>
        <w:t>, right wing paramilitarism</w:t>
      </w:r>
      <w:r w:rsidR="00996269" w:rsidRPr="00536D33">
        <w:rPr>
          <w:rFonts w:ascii="Times New Roman" w:hAnsi="Times New Roman" w:cs="Times New Roman"/>
          <w:sz w:val="24"/>
          <w:szCs w:val="24"/>
          <w:lang w:val="en-GB"/>
        </w:rPr>
        <w:t>, criminal gangs</w:t>
      </w:r>
      <w:r w:rsidR="0094065D" w:rsidRPr="00536D33">
        <w:rPr>
          <w:rFonts w:ascii="Times New Roman" w:hAnsi="Times New Roman" w:cs="Times New Roman"/>
          <w:sz w:val="24"/>
          <w:szCs w:val="24"/>
          <w:lang w:val="en-GB"/>
        </w:rPr>
        <w:t>ter activity</w:t>
      </w:r>
      <w:r w:rsidR="00996269" w:rsidRPr="00536D33">
        <w:rPr>
          <w:rFonts w:ascii="Times New Roman" w:hAnsi="Times New Roman" w:cs="Times New Roman"/>
          <w:sz w:val="24"/>
          <w:szCs w:val="24"/>
          <w:lang w:val="en-GB"/>
        </w:rPr>
        <w:t>,</w:t>
      </w:r>
      <w:r w:rsidRPr="00536D33">
        <w:rPr>
          <w:rFonts w:ascii="Times New Roman" w:hAnsi="Times New Roman" w:cs="Times New Roman"/>
          <w:sz w:val="24"/>
          <w:szCs w:val="24"/>
          <w:lang w:val="en-GB"/>
        </w:rPr>
        <w:t xml:space="preserve"> drug trafficking, institutional corruption and impunity. </w:t>
      </w:r>
      <w:r w:rsidR="00F90FCB" w:rsidRPr="00536D33">
        <w:rPr>
          <w:rFonts w:ascii="Times New Roman" w:hAnsi="Times New Roman" w:cs="Times New Roman"/>
          <w:sz w:val="24"/>
          <w:szCs w:val="24"/>
          <w:lang w:val="en-GB"/>
        </w:rPr>
        <w:t>The Law is also subject to conflicts between the new</w:t>
      </w:r>
      <w:r w:rsidR="0078628C" w:rsidRPr="00536D33">
        <w:rPr>
          <w:rFonts w:ascii="Times New Roman" w:hAnsi="Times New Roman" w:cs="Times New Roman"/>
          <w:sz w:val="24"/>
          <w:szCs w:val="24"/>
          <w:lang w:val="en-GB"/>
        </w:rPr>
        <w:t xml:space="preserve"> land</w:t>
      </w:r>
      <w:r w:rsidR="00F90FCB" w:rsidRPr="00536D33">
        <w:rPr>
          <w:rFonts w:ascii="Times New Roman" w:hAnsi="Times New Roman" w:cs="Times New Roman"/>
          <w:sz w:val="24"/>
          <w:szCs w:val="24"/>
          <w:lang w:val="en-GB"/>
        </w:rPr>
        <w:t xml:space="preserve"> owners and </w:t>
      </w:r>
      <w:r w:rsidR="00601090" w:rsidRPr="00536D33">
        <w:rPr>
          <w:rFonts w:ascii="Times New Roman" w:hAnsi="Times New Roman" w:cs="Times New Roman"/>
          <w:sz w:val="24"/>
          <w:szCs w:val="24"/>
          <w:lang w:val="en-GB"/>
        </w:rPr>
        <w:t xml:space="preserve">the </w:t>
      </w:r>
      <w:r w:rsidR="00F90FCB" w:rsidRPr="00536D33">
        <w:rPr>
          <w:rFonts w:ascii="Times New Roman" w:hAnsi="Times New Roman" w:cs="Times New Roman"/>
          <w:sz w:val="24"/>
          <w:szCs w:val="24"/>
          <w:lang w:val="en-GB"/>
        </w:rPr>
        <w:t xml:space="preserve">victims of </w:t>
      </w:r>
      <w:r w:rsidR="003544DE" w:rsidRPr="00536D33">
        <w:rPr>
          <w:rFonts w:ascii="Times New Roman" w:hAnsi="Times New Roman" w:cs="Times New Roman"/>
          <w:sz w:val="24"/>
          <w:szCs w:val="24"/>
          <w:lang w:val="en-GB"/>
        </w:rPr>
        <w:t>displacement and dispossession of th</w:t>
      </w:r>
      <w:r w:rsidR="009B7E70" w:rsidRPr="00536D33">
        <w:rPr>
          <w:rFonts w:ascii="Times New Roman" w:hAnsi="Times New Roman" w:cs="Times New Roman"/>
          <w:sz w:val="24"/>
          <w:szCs w:val="24"/>
          <w:lang w:val="en-GB"/>
        </w:rPr>
        <w:t>ose</w:t>
      </w:r>
      <w:r w:rsidR="003544DE" w:rsidRPr="00536D33">
        <w:rPr>
          <w:rFonts w:ascii="Times New Roman" w:hAnsi="Times New Roman" w:cs="Times New Roman"/>
          <w:sz w:val="24"/>
          <w:szCs w:val="24"/>
          <w:lang w:val="en-GB"/>
        </w:rPr>
        <w:t xml:space="preserve"> lands</w:t>
      </w:r>
      <w:r w:rsidR="00F90FCB" w:rsidRPr="00536D33">
        <w:rPr>
          <w:rFonts w:ascii="Times New Roman" w:hAnsi="Times New Roman" w:cs="Times New Roman"/>
          <w:sz w:val="24"/>
          <w:szCs w:val="24"/>
          <w:lang w:val="en-GB"/>
        </w:rPr>
        <w:t>.</w:t>
      </w:r>
      <w:r w:rsidR="005A44CE" w:rsidRPr="00536D33">
        <w:rPr>
          <w:rFonts w:ascii="Times New Roman" w:hAnsi="Times New Roman" w:cs="Times New Roman"/>
          <w:sz w:val="24"/>
          <w:szCs w:val="24"/>
          <w:lang w:val="en-GB"/>
        </w:rPr>
        <w:t xml:space="preserve"> </w:t>
      </w:r>
      <w:r w:rsidR="0081097D" w:rsidRPr="00536D33">
        <w:rPr>
          <w:rFonts w:ascii="Times New Roman" w:hAnsi="Times New Roman" w:cs="Times New Roman"/>
          <w:sz w:val="24"/>
          <w:szCs w:val="24"/>
          <w:lang w:val="en-GB"/>
        </w:rPr>
        <w:t>B</w:t>
      </w:r>
      <w:r w:rsidR="004E40EE" w:rsidRPr="00536D33">
        <w:rPr>
          <w:rFonts w:ascii="Times New Roman" w:hAnsi="Times New Roman" w:cs="Times New Roman"/>
          <w:sz w:val="24"/>
          <w:szCs w:val="24"/>
          <w:lang w:val="en-GB"/>
        </w:rPr>
        <w:t>etween 2012 and 2014</w:t>
      </w:r>
      <w:r w:rsidR="0078628C" w:rsidRPr="00536D33">
        <w:rPr>
          <w:rFonts w:ascii="Times New Roman" w:hAnsi="Times New Roman" w:cs="Times New Roman"/>
          <w:sz w:val="24"/>
          <w:szCs w:val="24"/>
          <w:lang w:val="en-GB"/>
        </w:rPr>
        <w:t>,</w:t>
      </w:r>
      <w:r w:rsidR="004E40EE" w:rsidRPr="00536D33">
        <w:rPr>
          <w:rFonts w:ascii="Times New Roman" w:hAnsi="Times New Roman" w:cs="Times New Roman"/>
          <w:sz w:val="24"/>
          <w:szCs w:val="24"/>
          <w:lang w:val="en-GB"/>
        </w:rPr>
        <w:t xml:space="preserve"> the Public Prosecution Office </w:t>
      </w:r>
      <w:r w:rsidR="0038465B" w:rsidRPr="00536D33">
        <w:rPr>
          <w:rFonts w:ascii="Times New Roman" w:hAnsi="Times New Roman" w:cs="Times New Roman"/>
          <w:sz w:val="24"/>
          <w:szCs w:val="24"/>
          <w:lang w:val="en-GB"/>
        </w:rPr>
        <w:t>investigated</w:t>
      </w:r>
      <w:r w:rsidR="004E40EE" w:rsidRPr="00536D33">
        <w:rPr>
          <w:rFonts w:ascii="Times New Roman" w:hAnsi="Times New Roman" w:cs="Times New Roman"/>
          <w:sz w:val="24"/>
          <w:szCs w:val="24"/>
          <w:lang w:val="en-GB"/>
        </w:rPr>
        <w:t xml:space="preserve"> 35 murders linked to the process (A</w:t>
      </w:r>
      <w:r w:rsidR="006E6214" w:rsidRPr="00536D33">
        <w:rPr>
          <w:rFonts w:ascii="Times New Roman" w:hAnsi="Times New Roman" w:cs="Times New Roman"/>
          <w:sz w:val="24"/>
          <w:szCs w:val="24"/>
          <w:lang w:val="en-GB"/>
        </w:rPr>
        <w:t xml:space="preserve">mnesty International </w:t>
      </w:r>
      <w:r w:rsidR="004E40EE" w:rsidRPr="00536D33">
        <w:rPr>
          <w:rFonts w:ascii="Times New Roman" w:hAnsi="Times New Roman" w:cs="Times New Roman"/>
          <w:sz w:val="24"/>
          <w:szCs w:val="24"/>
          <w:lang w:val="en-GB"/>
        </w:rPr>
        <w:t>2014</w:t>
      </w:r>
      <w:r w:rsidR="00183C82" w:rsidRPr="00536D33">
        <w:rPr>
          <w:rFonts w:ascii="Times New Roman" w:hAnsi="Times New Roman" w:cs="Times New Roman"/>
          <w:sz w:val="24"/>
          <w:szCs w:val="24"/>
          <w:lang w:val="en-GB"/>
        </w:rPr>
        <w:t xml:space="preserve">: </w:t>
      </w:r>
      <w:r w:rsidR="00F05C25" w:rsidRPr="00536D33">
        <w:rPr>
          <w:rFonts w:ascii="Times New Roman" w:hAnsi="Times New Roman" w:cs="Times New Roman"/>
          <w:sz w:val="24"/>
          <w:szCs w:val="24"/>
          <w:lang w:val="en-GB"/>
        </w:rPr>
        <w:t>34</w:t>
      </w:r>
      <w:r w:rsidR="004E40EE" w:rsidRPr="00536D33">
        <w:rPr>
          <w:rFonts w:ascii="Times New Roman" w:hAnsi="Times New Roman" w:cs="Times New Roman"/>
          <w:sz w:val="24"/>
          <w:szCs w:val="24"/>
          <w:lang w:val="en-GB"/>
        </w:rPr>
        <w:t>)</w:t>
      </w:r>
      <w:r w:rsidR="001F13B8" w:rsidRPr="00536D33">
        <w:rPr>
          <w:rFonts w:ascii="Times New Roman" w:hAnsi="Times New Roman" w:cs="Times New Roman"/>
          <w:sz w:val="24"/>
          <w:szCs w:val="24"/>
          <w:lang w:val="en-GB"/>
        </w:rPr>
        <w:t xml:space="preserve">. </w:t>
      </w:r>
    </w:p>
    <w:p w14:paraId="285570A0" w14:textId="09DDA2E7" w:rsidR="00FF307C" w:rsidRPr="007D296D" w:rsidRDefault="00D41779" w:rsidP="00F77F93">
      <w:pPr>
        <w:spacing w:before="240" w:after="90" w:line="240" w:lineRule="auto"/>
        <w:jc w:val="both"/>
        <w:textAlignment w:val="baseline"/>
        <w:outlineLvl w:val="1"/>
        <w:rPr>
          <w:rFonts w:ascii="Times New Roman" w:hAnsi="Times New Roman" w:cs="Times New Roman"/>
          <w:sz w:val="24"/>
          <w:szCs w:val="24"/>
          <w:lang w:val="en-GB" w:eastAsia="es-ES"/>
        </w:rPr>
      </w:pPr>
      <w:r w:rsidRPr="007D296D">
        <w:rPr>
          <w:rFonts w:ascii="Times New Roman" w:hAnsi="Times New Roman" w:cs="Times New Roman"/>
          <w:sz w:val="24"/>
          <w:szCs w:val="24"/>
          <w:lang w:val="en-GB"/>
        </w:rPr>
        <w:t>The present article explores</w:t>
      </w:r>
      <w:r w:rsidR="007D40EA" w:rsidRPr="007D296D">
        <w:rPr>
          <w:rFonts w:ascii="Times New Roman" w:hAnsi="Times New Roman" w:cs="Times New Roman"/>
          <w:sz w:val="24"/>
          <w:szCs w:val="24"/>
          <w:lang w:val="en-GB"/>
        </w:rPr>
        <w:t xml:space="preserve"> </w:t>
      </w:r>
      <w:r w:rsidRPr="007D296D">
        <w:rPr>
          <w:rFonts w:ascii="Times New Roman" w:hAnsi="Times New Roman" w:cs="Times New Roman"/>
          <w:sz w:val="24"/>
          <w:szCs w:val="24"/>
          <w:lang w:val="en-GB"/>
        </w:rPr>
        <w:t>the role of Colombian newspapers in promoting</w:t>
      </w:r>
      <w:r w:rsidR="007D40EA" w:rsidRPr="007D296D">
        <w:rPr>
          <w:rFonts w:ascii="Times New Roman" w:hAnsi="Times New Roman" w:cs="Times New Roman"/>
          <w:sz w:val="24"/>
          <w:szCs w:val="24"/>
          <w:lang w:val="en-GB"/>
        </w:rPr>
        <w:t xml:space="preserve"> governmental </w:t>
      </w:r>
      <w:r w:rsidR="005B11B4" w:rsidRPr="007D296D">
        <w:rPr>
          <w:rFonts w:ascii="Times New Roman" w:hAnsi="Times New Roman" w:cs="Times New Roman"/>
          <w:sz w:val="24"/>
          <w:szCs w:val="24"/>
          <w:lang w:val="en-GB"/>
        </w:rPr>
        <w:t>or</w:t>
      </w:r>
      <w:r w:rsidRPr="007D296D">
        <w:rPr>
          <w:rFonts w:ascii="Times New Roman" w:hAnsi="Times New Roman" w:cs="Times New Roman"/>
          <w:sz w:val="24"/>
          <w:szCs w:val="24"/>
          <w:lang w:val="en-GB"/>
        </w:rPr>
        <w:t xml:space="preserve"> </w:t>
      </w:r>
      <w:r w:rsidR="005F72BA" w:rsidRPr="007D296D">
        <w:rPr>
          <w:rFonts w:ascii="Times New Roman" w:hAnsi="Times New Roman" w:cs="Times New Roman"/>
          <w:sz w:val="24"/>
          <w:szCs w:val="24"/>
          <w:lang w:val="en-GB"/>
        </w:rPr>
        <w:t>alternative</w:t>
      </w:r>
      <w:r w:rsidR="00311DC2" w:rsidRPr="007D296D">
        <w:rPr>
          <w:rFonts w:ascii="Times New Roman" w:hAnsi="Times New Roman" w:cs="Times New Roman"/>
          <w:sz w:val="24"/>
          <w:szCs w:val="24"/>
          <w:lang w:val="en-GB"/>
        </w:rPr>
        <w:t xml:space="preserve"> actors and</w:t>
      </w:r>
      <w:r w:rsidR="00253A8E" w:rsidRPr="007D296D">
        <w:rPr>
          <w:rFonts w:ascii="Times New Roman" w:hAnsi="Times New Roman" w:cs="Times New Roman"/>
          <w:sz w:val="24"/>
          <w:szCs w:val="24"/>
          <w:lang w:val="en-GB"/>
        </w:rPr>
        <w:t xml:space="preserve"> frames </w:t>
      </w:r>
      <w:r w:rsidR="003A4674" w:rsidRPr="007D296D">
        <w:rPr>
          <w:rFonts w:ascii="Times New Roman" w:hAnsi="Times New Roman" w:cs="Times New Roman"/>
          <w:sz w:val="24"/>
          <w:szCs w:val="24"/>
          <w:lang w:val="en-GB"/>
        </w:rPr>
        <w:t>regarding institutional, development</w:t>
      </w:r>
      <w:r w:rsidR="003F77CA" w:rsidRPr="007D296D">
        <w:rPr>
          <w:rFonts w:ascii="Times New Roman" w:hAnsi="Times New Roman" w:cs="Times New Roman"/>
          <w:sz w:val="24"/>
          <w:szCs w:val="24"/>
          <w:lang w:val="en-GB"/>
        </w:rPr>
        <w:t>al</w:t>
      </w:r>
      <w:r w:rsidR="003A4674" w:rsidRPr="007D296D">
        <w:rPr>
          <w:rFonts w:ascii="Times New Roman" w:hAnsi="Times New Roman" w:cs="Times New Roman"/>
          <w:sz w:val="24"/>
          <w:szCs w:val="24"/>
          <w:lang w:val="en-GB"/>
        </w:rPr>
        <w:t xml:space="preserve"> and peace and hu</w:t>
      </w:r>
      <w:r w:rsidR="00311DC2" w:rsidRPr="007D296D">
        <w:rPr>
          <w:rFonts w:ascii="Times New Roman" w:hAnsi="Times New Roman" w:cs="Times New Roman"/>
          <w:sz w:val="24"/>
          <w:szCs w:val="24"/>
          <w:lang w:val="en-GB"/>
        </w:rPr>
        <w:t xml:space="preserve">man rights </w:t>
      </w:r>
      <w:r w:rsidR="00F36B8D" w:rsidRPr="007D296D">
        <w:rPr>
          <w:rFonts w:ascii="Times New Roman" w:hAnsi="Times New Roman" w:cs="Times New Roman"/>
          <w:sz w:val="24"/>
          <w:szCs w:val="24"/>
          <w:lang w:val="en-GB"/>
        </w:rPr>
        <w:t>agendas</w:t>
      </w:r>
      <w:r w:rsidR="00066AD8" w:rsidRPr="007D296D">
        <w:rPr>
          <w:rFonts w:ascii="Times New Roman" w:hAnsi="Times New Roman" w:cs="Times New Roman"/>
          <w:sz w:val="24"/>
          <w:szCs w:val="24"/>
          <w:lang w:val="en-GB"/>
        </w:rPr>
        <w:t xml:space="preserve"> linked to this legislation</w:t>
      </w:r>
      <w:r w:rsidR="003A4674" w:rsidRPr="007D296D">
        <w:rPr>
          <w:rFonts w:ascii="Times New Roman" w:hAnsi="Times New Roman" w:cs="Times New Roman"/>
          <w:sz w:val="24"/>
          <w:szCs w:val="24"/>
          <w:lang w:val="en-GB"/>
        </w:rPr>
        <w:t xml:space="preserve">. In addition, </w:t>
      </w:r>
      <w:r w:rsidR="00F36B8D" w:rsidRPr="007D296D">
        <w:rPr>
          <w:rFonts w:ascii="Times New Roman" w:hAnsi="Times New Roman" w:cs="Times New Roman"/>
          <w:sz w:val="24"/>
          <w:szCs w:val="24"/>
          <w:lang w:val="en-GB"/>
        </w:rPr>
        <w:t xml:space="preserve">it evaluates </w:t>
      </w:r>
      <w:r w:rsidR="00F36B8D" w:rsidRPr="007D296D">
        <w:rPr>
          <w:rFonts w:ascii="Times New Roman" w:eastAsia="Times New Roman" w:hAnsi="Times New Roman" w:cs="Times New Roman"/>
          <w:bCs/>
          <w:sz w:val="24"/>
          <w:szCs w:val="24"/>
          <w:lang w:val="en-GB" w:eastAsia="es-MX"/>
        </w:rPr>
        <w:t>the influence of rhetorical framing on media’</w:t>
      </w:r>
      <w:r w:rsidR="003F77CA" w:rsidRPr="007D296D">
        <w:rPr>
          <w:rFonts w:ascii="Times New Roman" w:eastAsia="Times New Roman" w:hAnsi="Times New Roman" w:cs="Times New Roman"/>
          <w:bCs/>
          <w:sz w:val="24"/>
          <w:szCs w:val="24"/>
          <w:lang w:val="en-GB" w:eastAsia="es-MX"/>
        </w:rPr>
        <w:t>s</w:t>
      </w:r>
      <w:r w:rsidR="00F36B8D" w:rsidRPr="007D296D">
        <w:rPr>
          <w:rFonts w:ascii="Times New Roman" w:eastAsia="Times New Roman" w:hAnsi="Times New Roman" w:cs="Times New Roman"/>
          <w:bCs/>
          <w:sz w:val="24"/>
          <w:szCs w:val="24"/>
          <w:lang w:val="en-GB" w:eastAsia="es-MX"/>
        </w:rPr>
        <w:t xml:space="preserve"> role and the resulting quality of media </w:t>
      </w:r>
      <w:r w:rsidR="00070DF9" w:rsidRPr="00070DF9">
        <w:rPr>
          <w:rFonts w:ascii="Times New Roman" w:eastAsia="Times New Roman" w:hAnsi="Times New Roman" w:cs="Times New Roman"/>
          <w:bCs/>
          <w:color w:val="FF0000"/>
          <w:sz w:val="24"/>
          <w:szCs w:val="24"/>
          <w:lang w:val="en-GB" w:eastAsia="es-MX"/>
        </w:rPr>
        <w:t>coverage</w:t>
      </w:r>
      <w:r w:rsidR="00DC7C60" w:rsidRPr="00070DF9">
        <w:rPr>
          <w:rFonts w:ascii="Times New Roman" w:hAnsi="Times New Roman" w:cs="Times New Roman"/>
          <w:color w:val="FF0000"/>
          <w:sz w:val="24"/>
          <w:szCs w:val="24"/>
          <w:lang w:val="en-GB"/>
        </w:rPr>
        <w:t xml:space="preserve"> </w:t>
      </w:r>
      <w:r w:rsidR="00F73D22" w:rsidRPr="007D296D">
        <w:rPr>
          <w:rFonts w:ascii="Times New Roman" w:hAnsi="Times New Roman" w:cs="Times New Roman"/>
          <w:sz w:val="24"/>
          <w:szCs w:val="24"/>
          <w:lang w:val="en-GB"/>
        </w:rPr>
        <w:t xml:space="preserve">by quantifying rhetorical fallacies and figures embedded in contesting media frames. </w:t>
      </w:r>
      <w:r w:rsidR="00541CD2" w:rsidRPr="007D296D">
        <w:rPr>
          <w:rFonts w:ascii="Times New Roman" w:hAnsi="Times New Roman" w:cs="Times New Roman"/>
          <w:sz w:val="24"/>
          <w:szCs w:val="24"/>
          <w:lang w:val="en-GB" w:eastAsia="es-ES"/>
        </w:rPr>
        <w:t xml:space="preserve">Our results </w:t>
      </w:r>
      <w:r w:rsidR="00FC1988" w:rsidRPr="007D296D">
        <w:rPr>
          <w:rFonts w:ascii="Times New Roman" w:hAnsi="Times New Roman" w:cs="Times New Roman"/>
          <w:sz w:val="24"/>
          <w:szCs w:val="24"/>
          <w:lang w:val="en-GB" w:eastAsia="es-ES"/>
        </w:rPr>
        <w:t>show</w:t>
      </w:r>
      <w:r w:rsidR="003F77CA" w:rsidRPr="007D296D">
        <w:rPr>
          <w:rFonts w:ascii="Times New Roman" w:hAnsi="Times New Roman" w:cs="Times New Roman"/>
          <w:sz w:val="24"/>
          <w:szCs w:val="24"/>
          <w:lang w:val="en-GB" w:eastAsia="es-ES"/>
        </w:rPr>
        <w:t xml:space="preserve"> that</w:t>
      </w:r>
      <w:r w:rsidR="00541CD2" w:rsidRPr="007D296D">
        <w:rPr>
          <w:rFonts w:ascii="Times New Roman" w:hAnsi="Times New Roman" w:cs="Times New Roman"/>
          <w:sz w:val="24"/>
          <w:szCs w:val="24"/>
          <w:lang w:val="en-GB" w:eastAsia="es-ES"/>
        </w:rPr>
        <w:t xml:space="preserve"> </w:t>
      </w:r>
      <w:r w:rsidR="003F77CA" w:rsidRPr="007D296D">
        <w:rPr>
          <w:rFonts w:ascii="Times New Roman" w:hAnsi="Times New Roman" w:cs="Times New Roman"/>
          <w:sz w:val="24"/>
          <w:szCs w:val="24"/>
          <w:lang w:val="en-GB" w:eastAsia="es-ES"/>
        </w:rPr>
        <w:t>newspapers</w:t>
      </w:r>
      <w:r w:rsidR="00541CD2" w:rsidRPr="007D296D">
        <w:rPr>
          <w:rFonts w:ascii="Times New Roman" w:hAnsi="Times New Roman" w:cs="Times New Roman"/>
          <w:sz w:val="24"/>
          <w:szCs w:val="24"/>
          <w:lang w:val="en-GB" w:eastAsia="es-ES"/>
        </w:rPr>
        <w:t xml:space="preserve"> </w:t>
      </w:r>
      <w:r w:rsidR="003F77CA" w:rsidRPr="007D296D">
        <w:rPr>
          <w:rFonts w:ascii="Times New Roman" w:hAnsi="Times New Roman" w:cs="Times New Roman"/>
          <w:sz w:val="24"/>
          <w:szCs w:val="24"/>
          <w:lang w:val="en-GB" w:eastAsia="es-ES"/>
        </w:rPr>
        <w:t xml:space="preserve">promoted </w:t>
      </w:r>
      <w:r w:rsidR="0040242C" w:rsidRPr="007D296D">
        <w:rPr>
          <w:rFonts w:ascii="Times New Roman" w:hAnsi="Times New Roman" w:cs="Times New Roman"/>
          <w:sz w:val="24"/>
          <w:szCs w:val="24"/>
          <w:lang w:val="en-GB" w:eastAsia="es-ES"/>
        </w:rPr>
        <w:t xml:space="preserve">governmental frames regarding </w:t>
      </w:r>
      <w:r w:rsidR="00FF307C" w:rsidRPr="007D296D">
        <w:rPr>
          <w:rFonts w:ascii="Times New Roman" w:hAnsi="Times New Roman" w:cs="Times New Roman"/>
          <w:sz w:val="24"/>
          <w:szCs w:val="24"/>
          <w:lang w:val="en-GB" w:eastAsia="es-ES"/>
        </w:rPr>
        <w:t xml:space="preserve">institutional and </w:t>
      </w:r>
      <w:r w:rsidR="00541CD2" w:rsidRPr="007D296D">
        <w:rPr>
          <w:rFonts w:ascii="Times New Roman" w:hAnsi="Times New Roman" w:cs="Times New Roman"/>
          <w:sz w:val="24"/>
          <w:szCs w:val="24"/>
          <w:lang w:val="en-GB" w:eastAsia="es-ES"/>
        </w:rPr>
        <w:t>development</w:t>
      </w:r>
      <w:r w:rsidR="00117D0A" w:rsidRPr="007D296D">
        <w:rPr>
          <w:rFonts w:ascii="Times New Roman" w:hAnsi="Times New Roman" w:cs="Times New Roman"/>
          <w:sz w:val="24"/>
          <w:szCs w:val="24"/>
          <w:lang w:val="en-GB" w:eastAsia="es-ES"/>
        </w:rPr>
        <w:t>al</w:t>
      </w:r>
      <w:r w:rsidR="00541CD2" w:rsidRPr="007D296D">
        <w:rPr>
          <w:rFonts w:ascii="Times New Roman" w:hAnsi="Times New Roman" w:cs="Times New Roman"/>
          <w:sz w:val="24"/>
          <w:szCs w:val="24"/>
          <w:lang w:val="en-GB" w:eastAsia="es-ES"/>
        </w:rPr>
        <w:t xml:space="preserve"> </w:t>
      </w:r>
      <w:r w:rsidR="0040242C" w:rsidRPr="007D296D">
        <w:rPr>
          <w:rFonts w:ascii="Times New Roman" w:hAnsi="Times New Roman" w:cs="Times New Roman"/>
          <w:sz w:val="24"/>
          <w:szCs w:val="24"/>
          <w:lang w:val="en-GB" w:eastAsia="es-ES"/>
        </w:rPr>
        <w:t>issues</w:t>
      </w:r>
      <w:r w:rsidR="00EC45B5" w:rsidRPr="007D296D">
        <w:rPr>
          <w:rFonts w:ascii="Times New Roman" w:hAnsi="Times New Roman" w:cs="Times New Roman"/>
          <w:sz w:val="24"/>
          <w:szCs w:val="24"/>
          <w:lang w:val="en-GB" w:eastAsia="es-ES"/>
        </w:rPr>
        <w:t>,</w:t>
      </w:r>
      <w:r w:rsidR="004550BC" w:rsidRPr="007D296D">
        <w:rPr>
          <w:rFonts w:ascii="Times New Roman" w:hAnsi="Times New Roman" w:cs="Times New Roman"/>
          <w:sz w:val="24"/>
          <w:szCs w:val="24"/>
          <w:lang w:val="en-GB" w:eastAsia="es-ES"/>
        </w:rPr>
        <w:t xml:space="preserve"> </w:t>
      </w:r>
      <w:r w:rsidR="0040242C" w:rsidRPr="007D296D">
        <w:rPr>
          <w:rFonts w:ascii="Times New Roman" w:hAnsi="Times New Roman" w:cs="Times New Roman"/>
          <w:sz w:val="24"/>
          <w:szCs w:val="24"/>
          <w:lang w:val="en-GB" w:eastAsia="es-ES"/>
        </w:rPr>
        <w:t xml:space="preserve">and </w:t>
      </w:r>
      <w:r w:rsidR="005F72BA" w:rsidRPr="007D296D">
        <w:rPr>
          <w:rFonts w:ascii="Times New Roman" w:hAnsi="Times New Roman" w:cs="Times New Roman"/>
          <w:sz w:val="24"/>
          <w:szCs w:val="24"/>
          <w:lang w:val="en-GB" w:eastAsia="es-ES"/>
        </w:rPr>
        <w:t>alternative</w:t>
      </w:r>
      <w:r w:rsidR="0040242C" w:rsidRPr="007D296D">
        <w:rPr>
          <w:rFonts w:ascii="Times New Roman" w:hAnsi="Times New Roman" w:cs="Times New Roman"/>
          <w:sz w:val="24"/>
          <w:szCs w:val="24"/>
          <w:lang w:val="en-GB" w:eastAsia="es-ES"/>
        </w:rPr>
        <w:t xml:space="preserve"> frames</w:t>
      </w:r>
      <w:r w:rsidR="00EC45B5" w:rsidRPr="007D296D">
        <w:rPr>
          <w:rFonts w:ascii="Times New Roman" w:hAnsi="Times New Roman" w:cs="Times New Roman"/>
          <w:sz w:val="24"/>
          <w:szCs w:val="24"/>
          <w:lang w:val="en-GB" w:eastAsia="es-ES"/>
        </w:rPr>
        <w:t xml:space="preserve"> advocated by other actors</w:t>
      </w:r>
      <w:r w:rsidR="0040242C" w:rsidRPr="007D296D">
        <w:rPr>
          <w:rFonts w:ascii="Times New Roman" w:hAnsi="Times New Roman" w:cs="Times New Roman"/>
          <w:sz w:val="24"/>
          <w:szCs w:val="24"/>
          <w:lang w:val="en-GB" w:eastAsia="es-ES"/>
        </w:rPr>
        <w:t xml:space="preserve"> </w:t>
      </w:r>
      <w:r w:rsidR="00D94842" w:rsidRPr="007D296D">
        <w:rPr>
          <w:rFonts w:ascii="Times New Roman" w:hAnsi="Times New Roman" w:cs="Times New Roman"/>
          <w:sz w:val="24"/>
          <w:szCs w:val="24"/>
          <w:lang w:val="en-GB" w:eastAsia="es-ES"/>
        </w:rPr>
        <w:t>in relation to</w:t>
      </w:r>
      <w:r w:rsidR="0040242C" w:rsidRPr="007D296D">
        <w:rPr>
          <w:rFonts w:ascii="Times New Roman" w:hAnsi="Times New Roman" w:cs="Times New Roman"/>
          <w:sz w:val="24"/>
          <w:szCs w:val="24"/>
          <w:lang w:val="en-GB" w:eastAsia="es-ES"/>
        </w:rPr>
        <w:t xml:space="preserve"> peace and human rights </w:t>
      </w:r>
      <w:r w:rsidR="00D94842" w:rsidRPr="007D296D">
        <w:rPr>
          <w:rFonts w:ascii="Times New Roman" w:hAnsi="Times New Roman" w:cs="Times New Roman"/>
          <w:sz w:val="24"/>
          <w:szCs w:val="24"/>
          <w:lang w:val="en-GB" w:eastAsia="es-ES"/>
        </w:rPr>
        <w:t>issues</w:t>
      </w:r>
      <w:r w:rsidR="00FF307C" w:rsidRPr="007D296D">
        <w:rPr>
          <w:rFonts w:ascii="Times New Roman" w:hAnsi="Times New Roman" w:cs="Times New Roman"/>
          <w:sz w:val="24"/>
          <w:szCs w:val="24"/>
          <w:lang w:val="en-GB" w:eastAsia="es-ES"/>
        </w:rPr>
        <w:t xml:space="preserve">. </w:t>
      </w:r>
      <w:r w:rsidR="00E91FC1" w:rsidRPr="007D296D">
        <w:rPr>
          <w:rFonts w:ascii="Times New Roman" w:hAnsi="Times New Roman" w:cs="Times New Roman"/>
          <w:sz w:val="24"/>
          <w:szCs w:val="24"/>
          <w:lang w:val="en-GB" w:eastAsia="es-ES"/>
        </w:rPr>
        <w:t>We found that promoted</w:t>
      </w:r>
      <w:r w:rsidR="00FF307C" w:rsidRPr="007D296D">
        <w:rPr>
          <w:rFonts w:ascii="Times New Roman" w:hAnsi="Times New Roman" w:cs="Times New Roman"/>
          <w:sz w:val="24"/>
          <w:szCs w:val="24"/>
          <w:lang w:val="en-GB" w:eastAsia="es-ES"/>
        </w:rPr>
        <w:t xml:space="preserve"> frames contained a higher concentration of rhetorical figures and fallacies, </w:t>
      </w:r>
      <w:r w:rsidR="00FC1988" w:rsidRPr="007D296D">
        <w:rPr>
          <w:rFonts w:ascii="Times New Roman" w:hAnsi="Times New Roman" w:cs="Times New Roman"/>
          <w:sz w:val="24"/>
          <w:szCs w:val="24"/>
          <w:lang w:val="en-GB" w:eastAsia="es-ES"/>
        </w:rPr>
        <w:t>pointing to</w:t>
      </w:r>
      <w:r w:rsidR="00541CD2" w:rsidRPr="007D296D">
        <w:rPr>
          <w:rFonts w:ascii="Times New Roman" w:hAnsi="Times New Roman" w:cs="Times New Roman"/>
          <w:sz w:val="24"/>
          <w:szCs w:val="24"/>
          <w:lang w:val="en-GB" w:eastAsia="es-ES"/>
        </w:rPr>
        <w:t xml:space="preserve"> the key importance of rhetorical framing in shaping </w:t>
      </w:r>
      <w:r w:rsidR="00816C95" w:rsidRPr="007D296D">
        <w:rPr>
          <w:rFonts w:ascii="Times New Roman" w:hAnsi="Times New Roman" w:cs="Times New Roman"/>
          <w:sz w:val="24"/>
          <w:szCs w:val="24"/>
          <w:lang w:val="en-GB" w:eastAsia="es-ES"/>
        </w:rPr>
        <w:t>media’s</w:t>
      </w:r>
      <w:r w:rsidR="00541CD2" w:rsidRPr="007D296D">
        <w:rPr>
          <w:rFonts w:ascii="Times New Roman" w:hAnsi="Times New Roman" w:cs="Times New Roman"/>
          <w:sz w:val="24"/>
          <w:szCs w:val="24"/>
          <w:lang w:val="en-GB" w:eastAsia="es-ES"/>
        </w:rPr>
        <w:t xml:space="preserve"> role</w:t>
      </w:r>
      <w:r w:rsidR="00FC1988" w:rsidRPr="007D296D">
        <w:rPr>
          <w:rFonts w:ascii="Times New Roman" w:hAnsi="Times New Roman" w:cs="Times New Roman"/>
          <w:sz w:val="24"/>
          <w:szCs w:val="24"/>
          <w:lang w:val="en-GB" w:eastAsia="es-ES"/>
        </w:rPr>
        <w:t>.</w:t>
      </w:r>
      <w:r w:rsidR="00507A41" w:rsidRPr="007D296D">
        <w:rPr>
          <w:rFonts w:ascii="Times New Roman" w:hAnsi="Times New Roman" w:cs="Times New Roman"/>
          <w:sz w:val="24"/>
          <w:szCs w:val="24"/>
          <w:lang w:val="en-GB" w:eastAsia="es-ES"/>
        </w:rPr>
        <w:t xml:space="preserve"> </w:t>
      </w:r>
      <w:r w:rsidR="00FC1988" w:rsidRPr="007D296D">
        <w:rPr>
          <w:rFonts w:ascii="Times New Roman" w:hAnsi="Times New Roman" w:cs="Times New Roman"/>
          <w:sz w:val="24"/>
          <w:szCs w:val="24"/>
          <w:lang w:val="en-GB" w:eastAsia="es-ES"/>
        </w:rPr>
        <w:t xml:space="preserve">We argue that this </w:t>
      </w:r>
      <w:r w:rsidR="00507A41" w:rsidRPr="007D296D">
        <w:rPr>
          <w:rFonts w:ascii="Times New Roman" w:hAnsi="Times New Roman" w:cs="Times New Roman"/>
          <w:sz w:val="24"/>
          <w:szCs w:val="24"/>
          <w:lang w:val="en-GB" w:eastAsia="es-ES"/>
        </w:rPr>
        <w:t xml:space="preserve">had </w:t>
      </w:r>
      <w:r w:rsidR="00F36B8D" w:rsidRPr="007D296D">
        <w:rPr>
          <w:rFonts w:ascii="Times New Roman" w:hAnsi="Times New Roman" w:cs="Times New Roman"/>
          <w:sz w:val="24"/>
          <w:szCs w:val="24"/>
          <w:lang w:val="en-GB" w:eastAsia="es-ES"/>
        </w:rPr>
        <w:t>detrimental</w:t>
      </w:r>
      <w:r w:rsidR="006F77AF" w:rsidRPr="007D296D">
        <w:rPr>
          <w:rFonts w:ascii="Times New Roman" w:hAnsi="Times New Roman" w:cs="Times New Roman"/>
          <w:sz w:val="24"/>
          <w:szCs w:val="24"/>
          <w:lang w:val="en-GB" w:eastAsia="es-ES"/>
        </w:rPr>
        <w:t xml:space="preserve"> implications</w:t>
      </w:r>
      <w:r w:rsidR="00F36B8D" w:rsidRPr="007D296D">
        <w:rPr>
          <w:rFonts w:ascii="Times New Roman" w:hAnsi="Times New Roman" w:cs="Times New Roman"/>
          <w:sz w:val="24"/>
          <w:szCs w:val="24"/>
          <w:lang w:val="en-GB" w:eastAsia="es-ES"/>
        </w:rPr>
        <w:t xml:space="preserve"> </w:t>
      </w:r>
      <w:r w:rsidR="003F77CA" w:rsidRPr="007D296D">
        <w:rPr>
          <w:rFonts w:ascii="Times New Roman" w:hAnsi="Times New Roman" w:cs="Times New Roman"/>
          <w:sz w:val="24"/>
          <w:szCs w:val="24"/>
          <w:lang w:val="en-GB" w:eastAsia="es-ES"/>
        </w:rPr>
        <w:t>for</w:t>
      </w:r>
      <w:r w:rsidR="00F36B8D" w:rsidRPr="007D296D">
        <w:rPr>
          <w:rFonts w:ascii="Times New Roman" w:hAnsi="Times New Roman" w:cs="Times New Roman"/>
          <w:sz w:val="24"/>
          <w:szCs w:val="24"/>
          <w:lang w:val="en-GB" w:eastAsia="es-ES"/>
        </w:rPr>
        <w:t xml:space="preserve"> </w:t>
      </w:r>
      <w:r w:rsidR="00541CD2" w:rsidRPr="007D296D">
        <w:rPr>
          <w:rFonts w:ascii="Times New Roman" w:hAnsi="Times New Roman" w:cs="Times New Roman"/>
          <w:sz w:val="24"/>
          <w:szCs w:val="24"/>
          <w:lang w:val="en-GB" w:eastAsia="es-ES"/>
        </w:rPr>
        <w:t xml:space="preserve">the quality of </w:t>
      </w:r>
      <w:r w:rsidR="00070DF9">
        <w:rPr>
          <w:rFonts w:ascii="Times New Roman" w:hAnsi="Times New Roman" w:cs="Times New Roman"/>
          <w:color w:val="FF0000"/>
          <w:sz w:val="24"/>
          <w:szCs w:val="24"/>
          <w:lang w:val="en-GB" w:eastAsia="es-ES"/>
        </w:rPr>
        <w:t>media coverage</w:t>
      </w:r>
      <w:r w:rsidR="00F36B8D" w:rsidRPr="00070DF9">
        <w:rPr>
          <w:rFonts w:ascii="Times New Roman" w:hAnsi="Times New Roman" w:cs="Times New Roman"/>
          <w:color w:val="FF0000"/>
          <w:sz w:val="24"/>
          <w:szCs w:val="24"/>
          <w:lang w:val="en-GB" w:eastAsia="es-ES"/>
        </w:rPr>
        <w:t xml:space="preserve"> </w:t>
      </w:r>
      <w:r w:rsidR="00F36B8D" w:rsidRPr="007D296D">
        <w:rPr>
          <w:rFonts w:ascii="Times New Roman" w:hAnsi="Times New Roman" w:cs="Times New Roman"/>
          <w:sz w:val="24"/>
          <w:szCs w:val="24"/>
          <w:lang w:val="en-GB" w:eastAsia="es-ES"/>
        </w:rPr>
        <w:t>geared</w:t>
      </w:r>
      <w:r w:rsidR="00541CD2" w:rsidRPr="007D296D">
        <w:rPr>
          <w:rFonts w:ascii="Times New Roman" w:hAnsi="Times New Roman" w:cs="Times New Roman"/>
          <w:sz w:val="24"/>
          <w:szCs w:val="24"/>
          <w:lang w:val="en-GB" w:eastAsia="es-ES"/>
        </w:rPr>
        <w:t xml:space="preserve"> towards sustainable peace and human development.</w:t>
      </w:r>
      <w:r w:rsidR="00816C95" w:rsidRPr="007D296D">
        <w:rPr>
          <w:rFonts w:ascii="Times New Roman" w:hAnsi="Times New Roman" w:cs="Times New Roman"/>
          <w:sz w:val="24"/>
          <w:szCs w:val="24"/>
          <w:lang w:val="en-GB" w:eastAsia="es-ES"/>
        </w:rPr>
        <w:t xml:space="preserve"> </w:t>
      </w:r>
    </w:p>
    <w:p w14:paraId="70CE847D" w14:textId="77777777" w:rsidR="001B691A" w:rsidRPr="00EC4F7D" w:rsidRDefault="00F33B56" w:rsidP="00F77F93">
      <w:pPr>
        <w:spacing w:before="24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rPr>
        <w:t>N</w:t>
      </w:r>
      <w:r w:rsidR="00CD1A3A" w:rsidRPr="00EC4F7D">
        <w:rPr>
          <w:rFonts w:ascii="Times New Roman" w:hAnsi="Times New Roman" w:cs="Times New Roman"/>
          <w:sz w:val="24"/>
          <w:szCs w:val="24"/>
          <w:lang w:val="en-GB"/>
        </w:rPr>
        <w:t>ewspapers</w:t>
      </w:r>
      <w:r w:rsidRPr="00EC4F7D">
        <w:rPr>
          <w:rFonts w:ascii="Times New Roman" w:hAnsi="Times New Roman" w:cs="Times New Roman"/>
          <w:sz w:val="24"/>
          <w:szCs w:val="24"/>
          <w:lang w:val="en-GB"/>
        </w:rPr>
        <w:t xml:space="preserve"> </w:t>
      </w:r>
      <w:r w:rsidR="00CD1A3A" w:rsidRPr="00EC4F7D">
        <w:rPr>
          <w:rFonts w:ascii="Times New Roman" w:hAnsi="Times New Roman" w:cs="Times New Roman"/>
          <w:sz w:val="24"/>
          <w:szCs w:val="24"/>
          <w:lang w:val="en-GB"/>
        </w:rPr>
        <w:t xml:space="preserve">are a privileged news format </w:t>
      </w:r>
      <w:r w:rsidRPr="00EC4F7D">
        <w:rPr>
          <w:rFonts w:ascii="Times New Roman" w:hAnsi="Times New Roman" w:cs="Times New Roman"/>
          <w:sz w:val="24"/>
          <w:szCs w:val="24"/>
          <w:lang w:val="en-GB"/>
        </w:rPr>
        <w:t>due to</w:t>
      </w:r>
      <w:r w:rsidR="0070115A" w:rsidRPr="00EC4F7D">
        <w:rPr>
          <w:rFonts w:ascii="Times New Roman" w:hAnsi="Times New Roman" w:cs="Times New Roman"/>
          <w:sz w:val="24"/>
          <w:szCs w:val="24"/>
          <w:lang w:val="en-GB"/>
        </w:rPr>
        <w:t xml:space="preserve"> their</w:t>
      </w:r>
      <w:r w:rsidRPr="00EC4F7D">
        <w:rPr>
          <w:rFonts w:ascii="Times New Roman" w:hAnsi="Times New Roman" w:cs="Times New Roman"/>
          <w:sz w:val="24"/>
          <w:szCs w:val="24"/>
          <w:lang w:val="en-GB"/>
        </w:rPr>
        <w:t xml:space="preserve"> partisan voice and articulation of opinion</w:t>
      </w:r>
      <w:r w:rsidR="00AB32A4" w:rsidRPr="00EC4F7D">
        <w:rPr>
          <w:rFonts w:ascii="Times New Roman" w:hAnsi="Times New Roman" w:cs="Times New Roman"/>
          <w:sz w:val="24"/>
          <w:szCs w:val="24"/>
          <w:lang w:val="en-GB"/>
        </w:rPr>
        <w:t xml:space="preserve"> </w:t>
      </w:r>
      <w:r w:rsidR="00887EC2" w:rsidRPr="00EC4F7D">
        <w:rPr>
          <w:rFonts w:ascii="Times New Roman" w:hAnsi="Times New Roman" w:cs="Times New Roman"/>
          <w:sz w:val="24"/>
          <w:szCs w:val="24"/>
          <w:lang w:val="en-GB"/>
        </w:rPr>
        <w:t xml:space="preserve">(McNair, 2007: </w:t>
      </w:r>
      <w:r w:rsidRPr="00EC4F7D">
        <w:rPr>
          <w:rFonts w:ascii="Times New Roman" w:hAnsi="Times New Roman" w:cs="Times New Roman"/>
          <w:sz w:val="24"/>
          <w:szCs w:val="24"/>
          <w:lang w:val="en-GB"/>
        </w:rPr>
        <w:t>68</w:t>
      </w:r>
      <w:r w:rsidR="00D43044" w:rsidRPr="00EC4F7D">
        <w:rPr>
          <w:rFonts w:ascii="Times New Roman" w:hAnsi="Times New Roman" w:cs="Times New Roman"/>
          <w:sz w:val="24"/>
          <w:szCs w:val="24"/>
          <w:lang w:val="en-GB"/>
        </w:rPr>
        <w:t>;</w:t>
      </w:r>
      <w:r w:rsidR="00887EC2" w:rsidRPr="00EC4F7D">
        <w:rPr>
          <w:rFonts w:ascii="Times New Roman" w:hAnsi="Times New Roman" w:cs="Times New Roman"/>
          <w:sz w:val="24"/>
          <w:szCs w:val="24"/>
          <w:lang w:val="en-GB"/>
        </w:rPr>
        <w:t xml:space="preserve"> Robinson, et al., 2010: 7). </w:t>
      </w:r>
      <w:r w:rsidR="00996269" w:rsidRPr="00EC4F7D">
        <w:rPr>
          <w:rFonts w:ascii="Times New Roman" w:hAnsi="Times New Roman" w:cs="Times New Roman"/>
          <w:sz w:val="24"/>
          <w:szCs w:val="24"/>
          <w:lang w:val="en-GB"/>
        </w:rPr>
        <w:t>N</w:t>
      </w:r>
      <w:r w:rsidR="00887EC2" w:rsidRPr="00EC4F7D">
        <w:rPr>
          <w:rFonts w:ascii="Times New Roman" w:hAnsi="Times New Roman" w:cs="Times New Roman"/>
          <w:sz w:val="24"/>
          <w:szCs w:val="24"/>
          <w:lang w:val="en-GB"/>
        </w:rPr>
        <w:t xml:space="preserve">ewspapers </w:t>
      </w:r>
      <w:r w:rsidR="00887EC2" w:rsidRPr="00EC4F7D">
        <w:rPr>
          <w:rFonts w:ascii="Times New Roman" w:hAnsi="Times New Roman" w:cs="Times New Roman"/>
          <w:sz w:val="24"/>
          <w:szCs w:val="24"/>
          <w:lang w:val="en-GB" w:eastAsia="es-ES"/>
        </w:rPr>
        <w:t xml:space="preserve">have a “greater tendency </w:t>
      </w:r>
      <w:r w:rsidR="00161E80" w:rsidRPr="00EC4F7D">
        <w:rPr>
          <w:rFonts w:ascii="Times New Roman" w:hAnsi="Times New Roman" w:cs="Times New Roman"/>
          <w:sz w:val="24"/>
          <w:szCs w:val="24"/>
          <w:lang w:val="en-GB" w:eastAsia="es-ES"/>
        </w:rPr>
        <w:t xml:space="preserve">[than other news media formats] </w:t>
      </w:r>
      <w:r w:rsidR="00887EC2" w:rsidRPr="00EC4F7D">
        <w:rPr>
          <w:rFonts w:ascii="Times New Roman" w:hAnsi="Times New Roman" w:cs="Times New Roman"/>
          <w:sz w:val="24"/>
          <w:szCs w:val="24"/>
          <w:lang w:val="en-GB" w:eastAsia="es-ES"/>
        </w:rPr>
        <w:t>to express overt political opinion and influence elite opinion” (</w:t>
      </w:r>
      <w:r w:rsidR="00CD2A52" w:rsidRPr="00EC4F7D">
        <w:rPr>
          <w:rFonts w:ascii="Times New Roman" w:hAnsi="Times New Roman" w:cs="Times New Roman"/>
          <w:sz w:val="24"/>
          <w:szCs w:val="24"/>
          <w:lang w:val="en-GB" w:eastAsia="es-ES"/>
        </w:rPr>
        <w:t>Robinson</w:t>
      </w:r>
      <w:r w:rsidR="00887EC2" w:rsidRPr="00EC4F7D">
        <w:rPr>
          <w:rFonts w:ascii="Times New Roman" w:hAnsi="Times New Roman" w:cs="Times New Roman"/>
          <w:sz w:val="24"/>
          <w:szCs w:val="24"/>
          <w:lang w:val="en-GB" w:eastAsia="es-ES"/>
        </w:rPr>
        <w:t xml:space="preserve">, </w:t>
      </w:r>
      <w:r w:rsidR="00CD2A52" w:rsidRPr="00EC4F7D">
        <w:rPr>
          <w:rFonts w:ascii="Times New Roman" w:hAnsi="Times New Roman" w:cs="Times New Roman"/>
          <w:sz w:val="24"/>
          <w:szCs w:val="24"/>
          <w:lang w:val="en-GB" w:eastAsia="es-ES"/>
        </w:rPr>
        <w:t>2002</w:t>
      </w:r>
      <w:r w:rsidR="00887EC2" w:rsidRPr="00EC4F7D">
        <w:rPr>
          <w:rFonts w:ascii="Times New Roman" w:hAnsi="Times New Roman" w:cs="Times New Roman"/>
          <w:sz w:val="24"/>
          <w:szCs w:val="24"/>
          <w:lang w:val="en-GB" w:eastAsia="es-ES"/>
        </w:rPr>
        <w:t xml:space="preserve">: </w:t>
      </w:r>
      <w:r w:rsidR="00CD2A52" w:rsidRPr="00EC4F7D">
        <w:rPr>
          <w:rFonts w:ascii="Times New Roman" w:hAnsi="Times New Roman" w:cs="Times New Roman"/>
          <w:sz w:val="24"/>
          <w:szCs w:val="24"/>
          <w:lang w:val="en-GB" w:eastAsia="es-ES"/>
        </w:rPr>
        <w:t>3)</w:t>
      </w:r>
      <w:r w:rsidR="00887EC2" w:rsidRPr="00EC4F7D">
        <w:rPr>
          <w:rFonts w:ascii="Times New Roman" w:hAnsi="Times New Roman" w:cs="Times New Roman"/>
          <w:sz w:val="24"/>
          <w:szCs w:val="24"/>
          <w:lang w:val="en-GB" w:eastAsia="es-ES"/>
        </w:rPr>
        <w:t xml:space="preserve">. </w:t>
      </w:r>
      <w:r w:rsidR="00161E80" w:rsidRPr="00EC4F7D">
        <w:rPr>
          <w:rFonts w:ascii="Times New Roman" w:hAnsi="Times New Roman" w:cs="Times New Roman"/>
          <w:sz w:val="24"/>
          <w:szCs w:val="24"/>
          <w:lang w:val="en-GB" w:eastAsia="es-ES"/>
        </w:rPr>
        <w:t>T</w:t>
      </w:r>
      <w:r w:rsidR="001C1A34" w:rsidRPr="00EC4F7D">
        <w:rPr>
          <w:rFonts w:ascii="Times New Roman" w:hAnsi="Times New Roman" w:cs="Times New Roman"/>
          <w:sz w:val="24"/>
          <w:szCs w:val="24"/>
          <w:lang w:val="en-GB" w:eastAsia="es-ES"/>
        </w:rPr>
        <w:t xml:space="preserve">he </w:t>
      </w:r>
      <w:r w:rsidR="00887EC2" w:rsidRPr="00EC4F7D">
        <w:rPr>
          <w:rFonts w:ascii="Times New Roman" w:hAnsi="Times New Roman" w:cs="Times New Roman"/>
          <w:sz w:val="24"/>
          <w:szCs w:val="24"/>
          <w:lang w:val="en-GB"/>
        </w:rPr>
        <w:t>mainstream press “sets the tone for public discourse”</w:t>
      </w:r>
      <w:r w:rsidR="00161E80" w:rsidRPr="00EC4F7D">
        <w:rPr>
          <w:rFonts w:ascii="Times New Roman" w:hAnsi="Times New Roman" w:cs="Times New Roman"/>
          <w:sz w:val="24"/>
          <w:szCs w:val="24"/>
          <w:lang w:val="en-GB"/>
        </w:rPr>
        <w:t>, becoming</w:t>
      </w:r>
      <w:r w:rsidR="00670735" w:rsidRPr="00EC4F7D">
        <w:rPr>
          <w:rFonts w:ascii="Times New Roman" w:hAnsi="Times New Roman" w:cs="Times New Roman"/>
          <w:sz w:val="24"/>
          <w:szCs w:val="24"/>
          <w:lang w:val="en-GB"/>
        </w:rPr>
        <w:t xml:space="preserve"> </w:t>
      </w:r>
      <w:r w:rsidR="00F854F6" w:rsidRPr="00EC4F7D">
        <w:rPr>
          <w:rFonts w:ascii="Times New Roman" w:hAnsi="Times New Roman" w:cs="Times New Roman"/>
          <w:sz w:val="24"/>
          <w:szCs w:val="24"/>
          <w:lang w:val="en-GB"/>
        </w:rPr>
        <w:t>an</w:t>
      </w:r>
      <w:r w:rsidR="001C1A34" w:rsidRPr="00EC4F7D">
        <w:rPr>
          <w:rFonts w:ascii="Times New Roman" w:hAnsi="Times New Roman" w:cs="Times New Roman"/>
          <w:sz w:val="24"/>
          <w:szCs w:val="24"/>
          <w:lang w:val="en-GB"/>
        </w:rPr>
        <w:t xml:space="preserve"> </w:t>
      </w:r>
      <w:r w:rsidR="00670735" w:rsidRPr="00EC4F7D">
        <w:rPr>
          <w:rFonts w:ascii="Times New Roman" w:hAnsi="Times New Roman" w:cs="Times New Roman"/>
          <w:sz w:val="24"/>
          <w:szCs w:val="24"/>
          <w:lang w:val="en-GB"/>
        </w:rPr>
        <w:t xml:space="preserve">object of monitoring and </w:t>
      </w:r>
      <w:r w:rsidR="00F854F6" w:rsidRPr="00EC4F7D">
        <w:rPr>
          <w:rFonts w:ascii="Times New Roman" w:hAnsi="Times New Roman" w:cs="Times New Roman"/>
          <w:sz w:val="24"/>
          <w:szCs w:val="24"/>
          <w:lang w:val="en-GB"/>
        </w:rPr>
        <w:t xml:space="preserve">use for </w:t>
      </w:r>
      <w:r w:rsidR="00670735" w:rsidRPr="00EC4F7D">
        <w:rPr>
          <w:rFonts w:ascii="Times New Roman" w:hAnsi="Times New Roman" w:cs="Times New Roman"/>
          <w:sz w:val="24"/>
          <w:szCs w:val="24"/>
          <w:lang w:val="en-GB"/>
        </w:rPr>
        <w:t xml:space="preserve">strategic communication by influential actors for whom </w:t>
      </w:r>
      <w:r w:rsidR="001C1A34" w:rsidRPr="00EC4F7D">
        <w:rPr>
          <w:rFonts w:ascii="Times New Roman" w:hAnsi="Times New Roman" w:cs="Times New Roman"/>
          <w:sz w:val="24"/>
          <w:szCs w:val="24"/>
          <w:lang w:val="en-GB"/>
        </w:rPr>
        <w:t xml:space="preserve">it </w:t>
      </w:r>
      <w:r w:rsidR="00670735" w:rsidRPr="00EC4F7D">
        <w:rPr>
          <w:rFonts w:ascii="Times New Roman" w:hAnsi="Times New Roman" w:cs="Times New Roman"/>
          <w:sz w:val="24"/>
          <w:szCs w:val="24"/>
          <w:lang w:val="en-GB"/>
        </w:rPr>
        <w:t>is difficult to govern without efficient press management</w:t>
      </w:r>
      <w:r w:rsidR="00887EC2" w:rsidRPr="00EC4F7D">
        <w:rPr>
          <w:rFonts w:ascii="Times New Roman" w:hAnsi="Times New Roman" w:cs="Times New Roman"/>
          <w:sz w:val="24"/>
          <w:szCs w:val="24"/>
          <w:lang w:val="en-GB"/>
        </w:rPr>
        <w:t xml:space="preserve"> (Bennett, et al., 2007: 58-59)</w:t>
      </w:r>
      <w:r w:rsidR="00670735" w:rsidRPr="00EC4F7D">
        <w:rPr>
          <w:rFonts w:ascii="Times New Roman" w:hAnsi="Times New Roman" w:cs="Times New Roman"/>
          <w:sz w:val="24"/>
          <w:szCs w:val="24"/>
          <w:lang w:val="en-GB"/>
        </w:rPr>
        <w:t xml:space="preserve">. </w:t>
      </w:r>
      <w:r w:rsidR="00161E80" w:rsidRPr="00EC4F7D">
        <w:rPr>
          <w:rFonts w:ascii="Times New Roman" w:hAnsi="Times New Roman" w:cs="Times New Roman"/>
          <w:sz w:val="24"/>
          <w:szCs w:val="24"/>
          <w:lang w:val="en-GB"/>
        </w:rPr>
        <w:t xml:space="preserve">This is the case in Colombia where, </w:t>
      </w:r>
      <w:r w:rsidR="00161E80" w:rsidRPr="00EC4F7D">
        <w:rPr>
          <w:rFonts w:ascii="Times New Roman" w:hAnsi="Times New Roman" w:cs="Times New Roman"/>
          <w:sz w:val="24"/>
          <w:szCs w:val="24"/>
          <w:lang w:val="en-GB" w:eastAsia="es-ES"/>
        </w:rPr>
        <w:t>a</w:t>
      </w:r>
      <w:r w:rsidR="00670735" w:rsidRPr="00EC4F7D">
        <w:rPr>
          <w:rFonts w:ascii="Times New Roman" w:hAnsi="Times New Roman" w:cs="Times New Roman"/>
          <w:sz w:val="24"/>
          <w:szCs w:val="24"/>
          <w:lang w:val="en-GB" w:eastAsia="es-ES"/>
        </w:rPr>
        <w:t xml:space="preserve">part from the national newspapers (El Tiempo and El Espectador), each </w:t>
      </w:r>
      <w:r w:rsidR="004C01AD" w:rsidRPr="00EC4F7D">
        <w:rPr>
          <w:rFonts w:ascii="Times New Roman" w:hAnsi="Times New Roman" w:cs="Times New Roman"/>
          <w:sz w:val="24"/>
          <w:szCs w:val="24"/>
          <w:lang w:val="en-GB" w:eastAsia="es-ES"/>
        </w:rPr>
        <w:t>geographical d</w:t>
      </w:r>
      <w:r w:rsidR="00670735" w:rsidRPr="00EC4F7D">
        <w:rPr>
          <w:rFonts w:ascii="Times New Roman" w:hAnsi="Times New Roman" w:cs="Times New Roman"/>
          <w:sz w:val="24"/>
          <w:szCs w:val="24"/>
          <w:lang w:val="en-GB" w:eastAsia="es-ES"/>
        </w:rPr>
        <w:t>epartment</w:t>
      </w:r>
      <w:r w:rsidR="003544DE" w:rsidRPr="00EC4F7D">
        <w:rPr>
          <w:rFonts w:ascii="Times New Roman" w:hAnsi="Times New Roman" w:cs="Times New Roman"/>
          <w:sz w:val="24"/>
          <w:szCs w:val="24"/>
          <w:lang w:val="en-GB" w:eastAsia="es-ES"/>
        </w:rPr>
        <w:t xml:space="preserve"> </w:t>
      </w:r>
      <w:r w:rsidR="00670735" w:rsidRPr="00EC4F7D">
        <w:rPr>
          <w:rFonts w:ascii="Times New Roman" w:hAnsi="Times New Roman" w:cs="Times New Roman"/>
          <w:sz w:val="24"/>
          <w:szCs w:val="24"/>
          <w:lang w:val="en-GB" w:eastAsia="es-ES"/>
        </w:rPr>
        <w:t>has its own mainstream newspapers</w:t>
      </w:r>
      <w:r w:rsidR="0038465B" w:rsidRPr="00EC4F7D">
        <w:rPr>
          <w:rFonts w:ascii="Times New Roman" w:hAnsi="Times New Roman" w:cs="Times New Roman"/>
          <w:sz w:val="24"/>
          <w:szCs w:val="24"/>
          <w:lang w:val="en-GB" w:eastAsia="es-ES"/>
        </w:rPr>
        <w:t xml:space="preserve"> with links to powerful political and economic sectors</w:t>
      </w:r>
      <w:r w:rsidR="00161E80" w:rsidRPr="00EC4F7D">
        <w:rPr>
          <w:rFonts w:ascii="Times New Roman" w:hAnsi="Times New Roman" w:cs="Times New Roman"/>
          <w:sz w:val="24"/>
          <w:szCs w:val="24"/>
          <w:lang w:val="en-GB" w:eastAsia="es-ES"/>
        </w:rPr>
        <w:t>.</w:t>
      </w:r>
      <w:r w:rsidR="00B25366" w:rsidRPr="00EC4F7D">
        <w:rPr>
          <w:rFonts w:ascii="Times New Roman" w:hAnsi="Times New Roman" w:cs="Times New Roman"/>
          <w:sz w:val="24"/>
          <w:szCs w:val="24"/>
          <w:lang w:val="en-GB" w:eastAsia="es-ES"/>
        </w:rPr>
        <w:t xml:space="preserve"> </w:t>
      </w:r>
      <w:r w:rsidR="0043030C" w:rsidRPr="00EC4F7D">
        <w:rPr>
          <w:rFonts w:ascii="Times New Roman" w:hAnsi="Times New Roman" w:cs="Times New Roman"/>
          <w:sz w:val="24"/>
          <w:szCs w:val="24"/>
          <w:lang w:val="en-GB" w:eastAsia="es-ES"/>
        </w:rPr>
        <w:t xml:space="preserve"> </w:t>
      </w:r>
    </w:p>
    <w:p w14:paraId="3DBD9700" w14:textId="77777777" w:rsidR="00B25366" w:rsidRPr="00EC4F7D" w:rsidRDefault="00083733" w:rsidP="007C64D9">
      <w:pPr>
        <w:spacing w:line="240" w:lineRule="auto"/>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lastRenderedPageBreak/>
        <w:t>Few works have explored</w:t>
      </w:r>
      <w:r w:rsidR="00C93DA5" w:rsidRPr="00EC4F7D">
        <w:rPr>
          <w:rFonts w:ascii="Times New Roman" w:hAnsi="Times New Roman" w:cs="Times New Roman"/>
          <w:sz w:val="24"/>
          <w:szCs w:val="24"/>
          <w:lang w:val="en-GB"/>
        </w:rPr>
        <w:t xml:space="preserve"> the</w:t>
      </w:r>
      <w:r w:rsidRPr="00EC4F7D">
        <w:rPr>
          <w:rFonts w:ascii="Times New Roman" w:hAnsi="Times New Roman" w:cs="Times New Roman"/>
          <w:sz w:val="24"/>
          <w:szCs w:val="24"/>
          <w:lang w:val="en-GB"/>
        </w:rPr>
        <w:t xml:space="preserve"> media </w:t>
      </w:r>
      <w:r w:rsidR="0081735D" w:rsidRPr="00EC4F7D">
        <w:rPr>
          <w:rFonts w:ascii="Times New Roman" w:hAnsi="Times New Roman" w:cs="Times New Roman"/>
          <w:sz w:val="24"/>
          <w:szCs w:val="24"/>
          <w:lang w:val="en-GB"/>
        </w:rPr>
        <w:t>coverage of</w:t>
      </w:r>
      <w:r w:rsidRPr="00EC4F7D">
        <w:rPr>
          <w:rFonts w:ascii="Times New Roman" w:hAnsi="Times New Roman" w:cs="Times New Roman"/>
          <w:sz w:val="24"/>
          <w:szCs w:val="24"/>
          <w:lang w:val="en-GB"/>
        </w:rPr>
        <w:t xml:space="preserve"> </w:t>
      </w:r>
      <w:r w:rsidR="00830318" w:rsidRPr="00EC4F7D">
        <w:rPr>
          <w:rFonts w:ascii="Times New Roman" w:hAnsi="Times New Roman" w:cs="Times New Roman"/>
          <w:sz w:val="24"/>
          <w:szCs w:val="24"/>
          <w:lang w:val="en-GB"/>
        </w:rPr>
        <w:t xml:space="preserve">the </w:t>
      </w:r>
      <w:r w:rsidRPr="00EC4F7D">
        <w:rPr>
          <w:rFonts w:ascii="Times New Roman" w:hAnsi="Times New Roman" w:cs="Times New Roman"/>
          <w:sz w:val="24"/>
          <w:szCs w:val="24"/>
          <w:lang w:val="en-GB"/>
        </w:rPr>
        <w:t xml:space="preserve">Law of Victims and Land </w:t>
      </w:r>
      <w:r w:rsidR="00C93DA5" w:rsidRPr="00EC4F7D">
        <w:rPr>
          <w:rFonts w:ascii="Times New Roman" w:hAnsi="Times New Roman" w:cs="Times New Roman"/>
          <w:sz w:val="24"/>
          <w:szCs w:val="24"/>
          <w:lang w:val="en-GB"/>
        </w:rPr>
        <w:t>R</w:t>
      </w:r>
      <w:r w:rsidRPr="00EC4F7D">
        <w:rPr>
          <w:rFonts w:ascii="Times New Roman" w:hAnsi="Times New Roman" w:cs="Times New Roman"/>
          <w:sz w:val="24"/>
          <w:szCs w:val="24"/>
          <w:lang w:val="en-GB"/>
        </w:rPr>
        <w:t>estitution</w:t>
      </w:r>
      <w:r w:rsidR="00C93DA5" w:rsidRPr="00EC4F7D">
        <w:rPr>
          <w:rFonts w:ascii="Times New Roman" w:hAnsi="Times New Roman" w:cs="Times New Roman"/>
          <w:sz w:val="24"/>
          <w:szCs w:val="24"/>
          <w:lang w:val="en-GB"/>
        </w:rPr>
        <w:t>,</w:t>
      </w:r>
      <w:r w:rsidR="0076760A" w:rsidRPr="00EC4F7D">
        <w:rPr>
          <w:rFonts w:ascii="Times New Roman" w:hAnsi="Times New Roman" w:cs="Times New Roman"/>
          <w:sz w:val="24"/>
          <w:szCs w:val="24"/>
          <w:lang w:val="en-GB"/>
        </w:rPr>
        <w:t xml:space="preserve"> and most of them have </w:t>
      </w:r>
      <w:r w:rsidR="00BD195B" w:rsidRPr="00EC4F7D">
        <w:rPr>
          <w:rFonts w:ascii="Times New Roman" w:hAnsi="Times New Roman" w:cs="Times New Roman"/>
          <w:sz w:val="24"/>
          <w:szCs w:val="24"/>
          <w:lang w:val="en-GB"/>
        </w:rPr>
        <w:t>confined</w:t>
      </w:r>
      <w:r w:rsidR="0076760A" w:rsidRPr="00EC4F7D">
        <w:rPr>
          <w:rFonts w:ascii="Times New Roman" w:hAnsi="Times New Roman" w:cs="Times New Roman"/>
          <w:sz w:val="24"/>
          <w:szCs w:val="24"/>
          <w:lang w:val="en-GB"/>
        </w:rPr>
        <w:t xml:space="preserve"> </w:t>
      </w:r>
      <w:r w:rsidR="0076760A" w:rsidRPr="00D31FD8">
        <w:rPr>
          <w:rFonts w:ascii="Times New Roman" w:hAnsi="Times New Roman" w:cs="Times New Roman"/>
          <w:sz w:val="24"/>
          <w:szCs w:val="24"/>
          <w:lang w:val="en-GB"/>
        </w:rPr>
        <w:t xml:space="preserve">their analysis to newspapers </w:t>
      </w:r>
      <w:r w:rsidR="00C93DA5" w:rsidRPr="00D31FD8">
        <w:rPr>
          <w:rFonts w:ascii="Times New Roman" w:hAnsi="Times New Roman" w:cs="Times New Roman"/>
          <w:sz w:val="24"/>
          <w:szCs w:val="24"/>
          <w:lang w:val="en-GB"/>
        </w:rPr>
        <w:t>with a</w:t>
      </w:r>
      <w:r w:rsidR="0076760A" w:rsidRPr="00D31FD8">
        <w:rPr>
          <w:rFonts w:ascii="Times New Roman" w:hAnsi="Times New Roman" w:cs="Times New Roman"/>
          <w:sz w:val="24"/>
          <w:szCs w:val="24"/>
          <w:lang w:val="en-GB"/>
        </w:rPr>
        <w:t xml:space="preserve"> national</w:t>
      </w:r>
      <w:r w:rsidR="00B22D24" w:rsidRPr="00D31FD8">
        <w:rPr>
          <w:rFonts w:ascii="Times New Roman" w:hAnsi="Times New Roman" w:cs="Times New Roman"/>
          <w:sz w:val="24"/>
          <w:szCs w:val="24"/>
          <w:lang w:val="en-GB"/>
        </w:rPr>
        <w:t xml:space="preserve"> </w:t>
      </w:r>
      <w:r w:rsidR="0076760A" w:rsidRPr="00D31FD8">
        <w:rPr>
          <w:rFonts w:ascii="Times New Roman" w:hAnsi="Times New Roman" w:cs="Times New Roman"/>
          <w:sz w:val="24"/>
          <w:szCs w:val="24"/>
          <w:lang w:val="en-GB"/>
        </w:rPr>
        <w:t>scope</w:t>
      </w:r>
      <w:r w:rsidRPr="00D31FD8">
        <w:rPr>
          <w:rFonts w:ascii="Times New Roman" w:hAnsi="Times New Roman" w:cs="Times New Roman"/>
          <w:sz w:val="24"/>
          <w:szCs w:val="24"/>
          <w:lang w:val="en-GB"/>
        </w:rPr>
        <w:t xml:space="preserve">. Vélez-López (2013) </w:t>
      </w:r>
      <w:r w:rsidRPr="007D296D">
        <w:rPr>
          <w:rFonts w:ascii="Times New Roman" w:hAnsi="Times New Roman" w:cs="Times New Roman"/>
          <w:sz w:val="24"/>
          <w:szCs w:val="24"/>
          <w:lang w:val="en-GB"/>
        </w:rPr>
        <w:t xml:space="preserve">explored media coverage of the congressional discussion </w:t>
      </w:r>
      <w:r w:rsidR="00C93DA5" w:rsidRPr="007D296D">
        <w:rPr>
          <w:rFonts w:ascii="Times New Roman" w:hAnsi="Times New Roman" w:cs="Times New Roman"/>
          <w:sz w:val="24"/>
          <w:szCs w:val="24"/>
          <w:lang w:val="en-GB"/>
        </w:rPr>
        <w:t xml:space="preserve">before </w:t>
      </w:r>
      <w:r w:rsidR="004D0DE6" w:rsidRPr="007D296D">
        <w:rPr>
          <w:rFonts w:ascii="Times New Roman" w:hAnsi="Times New Roman" w:cs="Times New Roman"/>
          <w:sz w:val="24"/>
          <w:szCs w:val="24"/>
          <w:lang w:val="en-GB"/>
        </w:rPr>
        <w:t>the</w:t>
      </w:r>
      <w:r w:rsidRPr="007D296D">
        <w:rPr>
          <w:rFonts w:ascii="Times New Roman" w:hAnsi="Times New Roman" w:cs="Times New Roman"/>
          <w:sz w:val="24"/>
          <w:szCs w:val="24"/>
          <w:lang w:val="en-GB"/>
        </w:rPr>
        <w:t xml:space="preserve"> </w:t>
      </w:r>
      <w:r w:rsidR="00C93DA5" w:rsidRPr="007D296D">
        <w:rPr>
          <w:rFonts w:ascii="Times New Roman" w:hAnsi="Times New Roman" w:cs="Times New Roman"/>
          <w:sz w:val="24"/>
          <w:szCs w:val="24"/>
          <w:lang w:val="en-GB"/>
        </w:rPr>
        <w:t xml:space="preserve">approval </w:t>
      </w:r>
      <w:r w:rsidRPr="007D296D">
        <w:rPr>
          <w:rFonts w:ascii="Times New Roman" w:hAnsi="Times New Roman" w:cs="Times New Roman"/>
          <w:sz w:val="24"/>
          <w:szCs w:val="24"/>
          <w:lang w:val="en-GB"/>
        </w:rPr>
        <w:t>of the Law in two national newspapers and</w:t>
      </w:r>
      <w:r w:rsidR="0056072F" w:rsidRPr="007D296D">
        <w:rPr>
          <w:rFonts w:ascii="Times New Roman" w:hAnsi="Times New Roman" w:cs="Times New Roman"/>
          <w:sz w:val="24"/>
          <w:szCs w:val="24"/>
          <w:lang w:val="en-GB"/>
        </w:rPr>
        <w:t xml:space="preserve"> a prominent </w:t>
      </w:r>
      <w:r w:rsidR="00117D0A" w:rsidRPr="007D296D">
        <w:rPr>
          <w:rFonts w:ascii="Times New Roman" w:hAnsi="Times New Roman" w:cs="Times New Roman"/>
          <w:sz w:val="24"/>
          <w:szCs w:val="24"/>
          <w:lang w:val="en-GB"/>
        </w:rPr>
        <w:t xml:space="preserve">Colombian </w:t>
      </w:r>
      <w:r w:rsidR="0056072F" w:rsidRPr="007D296D">
        <w:rPr>
          <w:rFonts w:ascii="Times New Roman" w:hAnsi="Times New Roman" w:cs="Times New Roman"/>
          <w:sz w:val="24"/>
          <w:szCs w:val="24"/>
          <w:lang w:val="en-GB"/>
        </w:rPr>
        <w:t>current affairs magazine.</w:t>
      </w:r>
      <w:r w:rsidRPr="007D296D">
        <w:rPr>
          <w:rFonts w:ascii="Times New Roman" w:hAnsi="Times New Roman" w:cs="Times New Roman"/>
          <w:sz w:val="24"/>
          <w:szCs w:val="24"/>
          <w:lang w:val="en-GB"/>
        </w:rPr>
        <w:t xml:space="preserve"> </w:t>
      </w:r>
      <w:r w:rsidRPr="00457E33">
        <w:rPr>
          <w:rFonts w:ascii="Times New Roman" w:hAnsi="Times New Roman" w:cs="Times New Roman"/>
          <w:sz w:val="24"/>
          <w:szCs w:val="24"/>
          <w:lang w:val="en-GB"/>
        </w:rPr>
        <w:t>The author concluded that</w:t>
      </w:r>
      <w:r w:rsidR="00CB146D" w:rsidRPr="00457E33">
        <w:rPr>
          <w:rFonts w:ascii="Times New Roman" w:hAnsi="Times New Roman" w:cs="Times New Roman"/>
          <w:sz w:val="24"/>
          <w:szCs w:val="24"/>
          <w:lang w:val="en-GB"/>
        </w:rPr>
        <w:t xml:space="preserve"> </w:t>
      </w:r>
      <w:r w:rsidR="00CB146D" w:rsidRPr="00EC4F7D">
        <w:rPr>
          <w:rFonts w:ascii="Times New Roman" w:hAnsi="Times New Roman" w:cs="Times New Roman"/>
          <w:sz w:val="24"/>
          <w:szCs w:val="24"/>
          <w:lang w:val="en-GB"/>
        </w:rPr>
        <w:t>“</w:t>
      </w:r>
      <w:r w:rsidR="00457E33" w:rsidRPr="00EC4F7D">
        <w:rPr>
          <w:rFonts w:ascii="Times New Roman" w:hAnsi="Times New Roman" w:cs="Times New Roman"/>
          <w:sz w:val="24"/>
          <w:szCs w:val="24"/>
          <w:lang w:val="en-US"/>
        </w:rPr>
        <w:t>the focus of the main Colombian communication outlets seems to emphasize only the historical importance of the law, which is also the focus of the government, and casts aside the criticism of its implementation, the scant participation of the victims in its drafting, and the more than 20 leaders assassinated by illegal agents that oppose restitution</w:t>
      </w:r>
      <w:r w:rsidR="00457E33" w:rsidRPr="00EC4F7D">
        <w:rPr>
          <w:rFonts w:ascii="Times New Roman" w:hAnsi="Times New Roman" w:cs="Times New Roman"/>
          <w:sz w:val="24"/>
          <w:szCs w:val="24"/>
          <w:lang w:val="en-GB"/>
        </w:rPr>
        <w:t>” (Vélez-López 2013, p. 79)</w:t>
      </w:r>
      <w:r w:rsidR="0076760A" w:rsidRPr="00EC4F7D">
        <w:rPr>
          <w:rFonts w:ascii="Times New Roman" w:hAnsi="Times New Roman" w:cs="Times New Roman"/>
          <w:sz w:val="24"/>
          <w:szCs w:val="24"/>
          <w:lang w:val="en-GB"/>
        </w:rPr>
        <w:t xml:space="preserve">. </w:t>
      </w:r>
      <w:r w:rsidR="00C43330" w:rsidRPr="00EC4F7D">
        <w:rPr>
          <w:rFonts w:ascii="Times New Roman" w:hAnsi="Times New Roman" w:cs="Times New Roman"/>
          <w:sz w:val="24"/>
          <w:szCs w:val="24"/>
          <w:lang w:val="en-GB"/>
        </w:rPr>
        <w:t>P</w:t>
      </w:r>
      <w:r w:rsidR="0076760A" w:rsidRPr="00EC4F7D">
        <w:rPr>
          <w:rFonts w:ascii="Times New Roman" w:hAnsi="Times New Roman" w:cs="Times New Roman"/>
          <w:sz w:val="24"/>
          <w:szCs w:val="24"/>
          <w:lang w:val="en-GB"/>
        </w:rPr>
        <w:t>ardo Abril (2013)</w:t>
      </w:r>
      <w:r w:rsidR="00F85D4D" w:rsidRPr="00EC4F7D">
        <w:rPr>
          <w:rFonts w:ascii="Times New Roman" w:hAnsi="Times New Roman" w:cs="Times New Roman"/>
          <w:sz w:val="24"/>
          <w:szCs w:val="24"/>
          <w:lang w:val="en-GB"/>
        </w:rPr>
        <w:t xml:space="preserve"> analysed </w:t>
      </w:r>
      <w:r w:rsidR="000F7F46" w:rsidRPr="00EC4F7D">
        <w:rPr>
          <w:rFonts w:ascii="Times New Roman" w:hAnsi="Times New Roman" w:cs="Times New Roman"/>
          <w:sz w:val="24"/>
          <w:szCs w:val="24"/>
          <w:lang w:val="en-GB"/>
        </w:rPr>
        <w:t xml:space="preserve">how </w:t>
      </w:r>
      <w:r w:rsidR="00F85D4D" w:rsidRPr="00EC4F7D">
        <w:rPr>
          <w:rFonts w:ascii="Times New Roman" w:hAnsi="Times New Roman" w:cs="Times New Roman"/>
          <w:sz w:val="24"/>
          <w:szCs w:val="24"/>
          <w:lang w:val="en-GB"/>
        </w:rPr>
        <w:t>four political cartoons focusing on Law 1448, taken from two national newspapers</w:t>
      </w:r>
      <w:r w:rsidR="008F7C05" w:rsidRPr="00EC4F7D">
        <w:rPr>
          <w:rFonts w:ascii="Times New Roman" w:hAnsi="Times New Roman" w:cs="Times New Roman"/>
          <w:sz w:val="24"/>
          <w:szCs w:val="24"/>
          <w:lang w:val="en-GB"/>
        </w:rPr>
        <w:t xml:space="preserve"> </w:t>
      </w:r>
      <w:r w:rsidR="00963256" w:rsidRPr="00EC4F7D">
        <w:rPr>
          <w:rFonts w:ascii="Times New Roman" w:hAnsi="Times New Roman" w:cs="Times New Roman"/>
          <w:sz w:val="24"/>
          <w:szCs w:val="24"/>
          <w:lang w:val="en-GB"/>
        </w:rPr>
        <w:t>condemn</w:t>
      </w:r>
      <w:r w:rsidR="008F7C05" w:rsidRPr="00EC4F7D">
        <w:rPr>
          <w:rFonts w:ascii="Times New Roman" w:hAnsi="Times New Roman" w:cs="Times New Roman"/>
          <w:sz w:val="24"/>
          <w:szCs w:val="24"/>
          <w:lang w:val="en-GB"/>
        </w:rPr>
        <w:t>ed</w:t>
      </w:r>
      <w:r w:rsidR="00963256" w:rsidRPr="00EC4F7D">
        <w:rPr>
          <w:rFonts w:ascii="Times New Roman" w:hAnsi="Times New Roman" w:cs="Times New Roman"/>
          <w:sz w:val="24"/>
          <w:szCs w:val="24"/>
          <w:lang w:val="en-GB"/>
        </w:rPr>
        <w:t xml:space="preserve"> physical violence and </w:t>
      </w:r>
      <w:r w:rsidR="004D0DE6" w:rsidRPr="00EC4F7D">
        <w:rPr>
          <w:rFonts w:ascii="Times New Roman" w:hAnsi="Times New Roman" w:cs="Times New Roman"/>
          <w:sz w:val="24"/>
          <w:szCs w:val="24"/>
          <w:lang w:val="en-GB"/>
        </w:rPr>
        <w:t>legal manoeuvring</w:t>
      </w:r>
      <w:r w:rsidR="0013030C" w:rsidRPr="00EC4F7D">
        <w:rPr>
          <w:rFonts w:ascii="Times New Roman" w:hAnsi="Times New Roman" w:cs="Times New Roman"/>
          <w:sz w:val="24"/>
          <w:szCs w:val="24"/>
          <w:lang w:val="en-GB"/>
        </w:rPr>
        <w:t xml:space="preserve"> against</w:t>
      </w:r>
      <w:r w:rsidR="00963256" w:rsidRPr="00EC4F7D">
        <w:rPr>
          <w:rFonts w:ascii="Times New Roman" w:hAnsi="Times New Roman" w:cs="Times New Roman"/>
          <w:sz w:val="24"/>
          <w:szCs w:val="24"/>
          <w:lang w:val="en-GB"/>
        </w:rPr>
        <w:t xml:space="preserve"> farmers</w:t>
      </w:r>
      <w:r w:rsidR="0013030C" w:rsidRPr="00EC4F7D">
        <w:rPr>
          <w:rFonts w:ascii="Times New Roman" w:hAnsi="Times New Roman" w:cs="Times New Roman"/>
          <w:sz w:val="24"/>
          <w:szCs w:val="24"/>
          <w:lang w:val="en-GB"/>
        </w:rPr>
        <w:t xml:space="preserve"> </w:t>
      </w:r>
      <w:r w:rsidR="00F636C6" w:rsidRPr="00EC4F7D">
        <w:rPr>
          <w:rFonts w:ascii="Times New Roman" w:hAnsi="Times New Roman" w:cs="Times New Roman"/>
          <w:sz w:val="24"/>
          <w:szCs w:val="24"/>
          <w:lang w:val="en-GB"/>
        </w:rPr>
        <w:t>to</w:t>
      </w:r>
      <w:r w:rsidR="0013030C" w:rsidRPr="00EC4F7D">
        <w:rPr>
          <w:rFonts w:ascii="Times New Roman" w:hAnsi="Times New Roman" w:cs="Times New Roman"/>
          <w:sz w:val="24"/>
          <w:szCs w:val="24"/>
          <w:lang w:val="en-GB"/>
        </w:rPr>
        <w:t xml:space="preserve"> grab their land</w:t>
      </w:r>
      <w:r w:rsidR="00963256" w:rsidRPr="00EC4F7D">
        <w:rPr>
          <w:rFonts w:ascii="Times New Roman" w:hAnsi="Times New Roman" w:cs="Times New Roman"/>
          <w:sz w:val="24"/>
          <w:szCs w:val="24"/>
          <w:lang w:val="en-GB"/>
        </w:rPr>
        <w:t>.</w:t>
      </w:r>
      <w:r w:rsidR="008F7C05" w:rsidRPr="00EC4F7D">
        <w:rPr>
          <w:rFonts w:ascii="Times New Roman" w:hAnsi="Times New Roman" w:cs="Times New Roman"/>
          <w:sz w:val="24"/>
          <w:szCs w:val="24"/>
          <w:lang w:val="en-GB"/>
        </w:rPr>
        <w:t xml:space="preserve"> </w:t>
      </w:r>
      <w:r w:rsidR="00C43330" w:rsidRPr="00EC4F7D">
        <w:rPr>
          <w:rFonts w:ascii="Times New Roman" w:hAnsi="Times New Roman" w:cs="Times New Roman"/>
          <w:sz w:val="24"/>
          <w:szCs w:val="24"/>
          <w:lang w:val="en-GB"/>
        </w:rPr>
        <w:t>Our</w:t>
      </w:r>
      <w:r w:rsidR="00901BDE" w:rsidRPr="00EC4F7D">
        <w:rPr>
          <w:rFonts w:ascii="Times New Roman" w:hAnsi="Times New Roman" w:cs="Times New Roman"/>
          <w:sz w:val="24"/>
          <w:szCs w:val="24"/>
          <w:lang w:val="en-GB"/>
        </w:rPr>
        <w:t xml:space="preserve"> </w:t>
      </w:r>
      <w:r w:rsidR="00CB438A" w:rsidRPr="00EC4F7D">
        <w:rPr>
          <w:rFonts w:ascii="Times New Roman" w:hAnsi="Times New Roman" w:cs="Times New Roman"/>
          <w:sz w:val="24"/>
          <w:szCs w:val="24"/>
          <w:lang w:val="en-GB"/>
        </w:rPr>
        <w:t>work</w:t>
      </w:r>
      <w:r w:rsidR="00901BDE" w:rsidRPr="00EC4F7D">
        <w:rPr>
          <w:rFonts w:ascii="Times New Roman" w:hAnsi="Times New Roman" w:cs="Times New Roman"/>
          <w:sz w:val="24"/>
          <w:szCs w:val="24"/>
          <w:lang w:val="en-GB"/>
        </w:rPr>
        <w:t xml:space="preserve"> </w:t>
      </w:r>
      <w:r w:rsidR="000F7F46" w:rsidRPr="00EC4F7D">
        <w:rPr>
          <w:rFonts w:ascii="Times New Roman" w:hAnsi="Times New Roman" w:cs="Times New Roman"/>
          <w:sz w:val="24"/>
          <w:szCs w:val="24"/>
          <w:lang w:val="en-GB"/>
        </w:rPr>
        <w:t xml:space="preserve">contributes to previous body of work in </w:t>
      </w:r>
      <w:r w:rsidR="00901BDE" w:rsidRPr="00EC4F7D">
        <w:rPr>
          <w:rFonts w:ascii="Times New Roman" w:hAnsi="Times New Roman" w:cs="Times New Roman"/>
          <w:sz w:val="24"/>
          <w:szCs w:val="24"/>
          <w:lang w:val="en-GB"/>
        </w:rPr>
        <w:t xml:space="preserve">not only </w:t>
      </w:r>
      <w:r w:rsidR="00CB438A" w:rsidRPr="00EC4F7D">
        <w:rPr>
          <w:rFonts w:ascii="Times New Roman" w:hAnsi="Times New Roman" w:cs="Times New Roman"/>
          <w:sz w:val="24"/>
          <w:szCs w:val="24"/>
          <w:lang w:val="en-GB"/>
        </w:rPr>
        <w:t>assess</w:t>
      </w:r>
      <w:r w:rsidR="000F7F46" w:rsidRPr="00EC4F7D">
        <w:rPr>
          <w:rFonts w:ascii="Times New Roman" w:hAnsi="Times New Roman" w:cs="Times New Roman"/>
          <w:sz w:val="24"/>
          <w:szCs w:val="24"/>
          <w:lang w:val="en-GB"/>
        </w:rPr>
        <w:t>ing</w:t>
      </w:r>
      <w:r w:rsidR="00CB438A" w:rsidRPr="00EC4F7D">
        <w:rPr>
          <w:rFonts w:ascii="Times New Roman" w:hAnsi="Times New Roman" w:cs="Times New Roman"/>
          <w:sz w:val="24"/>
          <w:szCs w:val="24"/>
          <w:lang w:val="en-GB"/>
        </w:rPr>
        <w:t xml:space="preserve"> </w:t>
      </w:r>
      <w:r w:rsidR="0043030C" w:rsidRPr="00EC4F7D">
        <w:rPr>
          <w:rFonts w:ascii="Times New Roman" w:hAnsi="Times New Roman" w:cs="Times New Roman"/>
          <w:sz w:val="24"/>
          <w:szCs w:val="24"/>
          <w:lang w:val="en-GB"/>
        </w:rPr>
        <w:t xml:space="preserve">a sample of </w:t>
      </w:r>
      <w:r w:rsidR="00901BDE" w:rsidRPr="00EC4F7D">
        <w:rPr>
          <w:rFonts w:ascii="Times New Roman" w:hAnsi="Times New Roman" w:cs="Times New Roman"/>
          <w:sz w:val="24"/>
          <w:szCs w:val="24"/>
          <w:lang w:val="en-GB"/>
        </w:rPr>
        <w:t>national and local news media</w:t>
      </w:r>
      <w:r w:rsidR="00CB438A" w:rsidRPr="00EC4F7D">
        <w:rPr>
          <w:rFonts w:ascii="Times New Roman" w:hAnsi="Times New Roman" w:cs="Times New Roman"/>
          <w:sz w:val="24"/>
          <w:szCs w:val="24"/>
          <w:lang w:val="en-GB"/>
        </w:rPr>
        <w:t xml:space="preserve"> coverage </w:t>
      </w:r>
      <w:r w:rsidR="00F85D4D" w:rsidRPr="00EC4F7D">
        <w:rPr>
          <w:rFonts w:ascii="Times New Roman" w:hAnsi="Times New Roman" w:cs="Times New Roman"/>
          <w:sz w:val="24"/>
          <w:szCs w:val="24"/>
          <w:lang w:val="en-GB"/>
        </w:rPr>
        <w:t>of the first year of</w:t>
      </w:r>
      <w:r w:rsidR="00CB438A" w:rsidRPr="00EC4F7D">
        <w:rPr>
          <w:rFonts w:ascii="Times New Roman" w:hAnsi="Times New Roman" w:cs="Times New Roman"/>
          <w:sz w:val="24"/>
          <w:szCs w:val="24"/>
          <w:lang w:val="en-GB"/>
        </w:rPr>
        <w:t xml:space="preserve"> </w:t>
      </w:r>
      <w:r w:rsidR="00F85D4D" w:rsidRPr="00EC4F7D">
        <w:rPr>
          <w:rFonts w:ascii="Times New Roman" w:hAnsi="Times New Roman" w:cs="Times New Roman"/>
          <w:sz w:val="24"/>
          <w:szCs w:val="24"/>
          <w:lang w:val="en-GB"/>
        </w:rPr>
        <w:t xml:space="preserve">the Law’s </w:t>
      </w:r>
      <w:r w:rsidR="00CB438A" w:rsidRPr="00EC4F7D">
        <w:rPr>
          <w:rFonts w:ascii="Times New Roman" w:hAnsi="Times New Roman" w:cs="Times New Roman"/>
          <w:sz w:val="24"/>
          <w:szCs w:val="24"/>
          <w:lang w:val="en-GB"/>
        </w:rPr>
        <w:t>implementation</w:t>
      </w:r>
      <w:r w:rsidR="00F85D4D" w:rsidRPr="00EC4F7D">
        <w:rPr>
          <w:rFonts w:ascii="Times New Roman" w:hAnsi="Times New Roman" w:cs="Times New Roman"/>
          <w:sz w:val="24"/>
          <w:szCs w:val="24"/>
          <w:lang w:val="en-GB"/>
        </w:rPr>
        <w:t xml:space="preserve">, </w:t>
      </w:r>
      <w:r w:rsidR="00901BDE" w:rsidRPr="00EC4F7D">
        <w:rPr>
          <w:rFonts w:ascii="Times New Roman" w:hAnsi="Times New Roman" w:cs="Times New Roman"/>
          <w:sz w:val="24"/>
          <w:szCs w:val="24"/>
          <w:lang w:val="en-GB"/>
        </w:rPr>
        <w:t>but</w:t>
      </w:r>
      <w:r w:rsidR="00663F42" w:rsidRPr="00EC4F7D">
        <w:rPr>
          <w:rFonts w:ascii="Times New Roman" w:hAnsi="Times New Roman" w:cs="Times New Roman"/>
          <w:sz w:val="24"/>
          <w:szCs w:val="24"/>
          <w:lang w:val="en-GB"/>
        </w:rPr>
        <w:t xml:space="preserve"> </w:t>
      </w:r>
      <w:r w:rsidR="00901BDE" w:rsidRPr="00EC4F7D">
        <w:rPr>
          <w:rFonts w:ascii="Times New Roman" w:hAnsi="Times New Roman" w:cs="Times New Roman"/>
          <w:sz w:val="24"/>
          <w:szCs w:val="24"/>
          <w:lang w:val="en-GB"/>
        </w:rPr>
        <w:t xml:space="preserve">also </w:t>
      </w:r>
      <w:r w:rsidR="000F7F46" w:rsidRPr="00EC4F7D">
        <w:rPr>
          <w:rFonts w:ascii="Times New Roman" w:hAnsi="Times New Roman" w:cs="Times New Roman"/>
          <w:sz w:val="24"/>
          <w:szCs w:val="24"/>
          <w:lang w:val="en-GB"/>
        </w:rPr>
        <w:t xml:space="preserve">by </w:t>
      </w:r>
      <w:r w:rsidR="00901BDE" w:rsidRPr="00EC4F7D">
        <w:rPr>
          <w:rFonts w:ascii="Times New Roman" w:hAnsi="Times New Roman" w:cs="Times New Roman"/>
          <w:sz w:val="24"/>
          <w:szCs w:val="24"/>
          <w:lang w:val="en-GB"/>
        </w:rPr>
        <w:t>integrat</w:t>
      </w:r>
      <w:r w:rsidR="000F7F46" w:rsidRPr="00EC4F7D">
        <w:rPr>
          <w:rFonts w:ascii="Times New Roman" w:hAnsi="Times New Roman" w:cs="Times New Roman"/>
          <w:sz w:val="24"/>
          <w:szCs w:val="24"/>
          <w:lang w:val="en-GB"/>
        </w:rPr>
        <w:t>ing</w:t>
      </w:r>
      <w:r w:rsidR="00901BDE" w:rsidRPr="00EC4F7D">
        <w:rPr>
          <w:rFonts w:ascii="Times New Roman" w:hAnsi="Times New Roman" w:cs="Times New Roman"/>
          <w:sz w:val="24"/>
          <w:szCs w:val="24"/>
          <w:lang w:val="en-GB"/>
        </w:rPr>
        <w:t xml:space="preserve"> rhetorical and framing analysis in a </w:t>
      </w:r>
      <w:r w:rsidR="00CB438A" w:rsidRPr="00EC4F7D">
        <w:rPr>
          <w:rFonts w:ascii="Times New Roman" w:hAnsi="Times New Roman" w:cs="Times New Roman"/>
          <w:sz w:val="24"/>
          <w:szCs w:val="24"/>
          <w:lang w:val="en-GB"/>
        </w:rPr>
        <w:t>s</w:t>
      </w:r>
      <w:r w:rsidR="00901BDE" w:rsidRPr="00EC4F7D">
        <w:rPr>
          <w:rFonts w:ascii="Times New Roman" w:hAnsi="Times New Roman" w:cs="Times New Roman"/>
          <w:sz w:val="24"/>
          <w:szCs w:val="24"/>
          <w:lang w:val="en-GB"/>
        </w:rPr>
        <w:t>ystematic fashion.</w:t>
      </w:r>
      <w:r w:rsidR="00F85D4D" w:rsidRPr="00EC4F7D">
        <w:rPr>
          <w:rFonts w:ascii="Times New Roman" w:hAnsi="Times New Roman" w:cs="Times New Roman"/>
          <w:sz w:val="24"/>
          <w:szCs w:val="24"/>
          <w:lang w:val="en-GB"/>
        </w:rPr>
        <w:t xml:space="preserve"> </w:t>
      </w:r>
      <w:r w:rsidR="005D3D22" w:rsidRPr="00EC4F7D">
        <w:rPr>
          <w:rFonts w:ascii="Times New Roman" w:hAnsi="Times New Roman" w:cs="Times New Roman"/>
          <w:sz w:val="24"/>
          <w:szCs w:val="24"/>
          <w:lang w:val="en-GB"/>
        </w:rPr>
        <w:t xml:space="preserve"> </w:t>
      </w:r>
      <w:r w:rsidR="0013030C" w:rsidRPr="00EC4F7D">
        <w:rPr>
          <w:rFonts w:ascii="Times New Roman" w:hAnsi="Times New Roman" w:cs="Times New Roman"/>
          <w:sz w:val="24"/>
          <w:szCs w:val="24"/>
          <w:lang w:val="en-GB"/>
        </w:rPr>
        <w:t xml:space="preserve">  </w:t>
      </w:r>
      <w:r w:rsidR="00B17BB8" w:rsidRPr="00EC4F7D">
        <w:rPr>
          <w:rFonts w:ascii="Times New Roman" w:hAnsi="Times New Roman" w:cs="Times New Roman"/>
          <w:sz w:val="24"/>
          <w:szCs w:val="24"/>
          <w:lang w:val="en-GB"/>
        </w:rPr>
        <w:t xml:space="preserve"> </w:t>
      </w:r>
      <w:r w:rsidR="003B5E8B" w:rsidRPr="00EC4F7D">
        <w:rPr>
          <w:rFonts w:ascii="Times New Roman" w:hAnsi="Times New Roman" w:cs="Times New Roman"/>
          <w:sz w:val="24"/>
          <w:szCs w:val="24"/>
          <w:lang w:val="en-GB"/>
        </w:rPr>
        <w:t xml:space="preserve"> </w:t>
      </w:r>
    </w:p>
    <w:p w14:paraId="2D56A64E" w14:textId="77777777" w:rsidR="0038465B" w:rsidRPr="0086120A" w:rsidRDefault="009B0359" w:rsidP="0094208A">
      <w:pPr>
        <w:spacing w:line="240" w:lineRule="auto"/>
        <w:jc w:val="both"/>
        <w:rPr>
          <w:rFonts w:ascii="Times New Roman" w:hAnsi="Times New Roman" w:cs="Times New Roman"/>
          <w:b/>
          <w:i/>
          <w:sz w:val="24"/>
          <w:szCs w:val="24"/>
          <w:lang w:val="en-GB"/>
        </w:rPr>
      </w:pPr>
      <w:r w:rsidRPr="0086120A">
        <w:rPr>
          <w:rFonts w:ascii="Times New Roman" w:hAnsi="Times New Roman" w:cs="Times New Roman"/>
          <w:b/>
          <w:i/>
          <w:sz w:val="24"/>
          <w:szCs w:val="24"/>
          <w:lang w:val="en-GB"/>
        </w:rPr>
        <w:t>T</w:t>
      </w:r>
      <w:r w:rsidR="00E27601" w:rsidRPr="0086120A">
        <w:rPr>
          <w:rFonts w:ascii="Times New Roman" w:hAnsi="Times New Roman" w:cs="Times New Roman"/>
          <w:b/>
          <w:i/>
          <w:sz w:val="24"/>
          <w:szCs w:val="24"/>
          <w:lang w:val="en-GB"/>
        </w:rPr>
        <w:t xml:space="preserve">ransitional </w:t>
      </w:r>
      <w:r w:rsidR="00663F42" w:rsidRPr="0086120A">
        <w:rPr>
          <w:rFonts w:ascii="Times New Roman" w:hAnsi="Times New Roman" w:cs="Times New Roman"/>
          <w:b/>
          <w:i/>
          <w:sz w:val="24"/>
          <w:szCs w:val="24"/>
          <w:lang w:val="en-GB"/>
        </w:rPr>
        <w:t>j</w:t>
      </w:r>
      <w:r w:rsidR="00E27601" w:rsidRPr="0086120A">
        <w:rPr>
          <w:rFonts w:ascii="Times New Roman" w:hAnsi="Times New Roman" w:cs="Times New Roman"/>
          <w:b/>
          <w:i/>
          <w:sz w:val="24"/>
          <w:szCs w:val="24"/>
          <w:lang w:val="en-GB"/>
        </w:rPr>
        <w:t>ustice, development</w:t>
      </w:r>
      <w:r w:rsidR="00B22D24" w:rsidRPr="0086120A">
        <w:rPr>
          <w:rFonts w:ascii="Times New Roman" w:hAnsi="Times New Roman" w:cs="Times New Roman"/>
          <w:b/>
          <w:i/>
          <w:sz w:val="24"/>
          <w:szCs w:val="24"/>
          <w:lang w:val="en-GB"/>
        </w:rPr>
        <w:t>,</w:t>
      </w:r>
      <w:r w:rsidR="00E27601" w:rsidRPr="0086120A">
        <w:rPr>
          <w:rFonts w:ascii="Times New Roman" w:hAnsi="Times New Roman" w:cs="Times New Roman"/>
          <w:b/>
          <w:i/>
          <w:sz w:val="24"/>
          <w:szCs w:val="24"/>
          <w:lang w:val="en-GB"/>
        </w:rPr>
        <w:t xml:space="preserve"> and peace</w:t>
      </w:r>
    </w:p>
    <w:p w14:paraId="7036C6DD" w14:textId="0332FF39" w:rsidR="00C42C6D" w:rsidRPr="007D296D" w:rsidRDefault="003C5E16" w:rsidP="00C42C6D">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 xml:space="preserve">The purpose of the </w:t>
      </w:r>
      <w:r w:rsidR="00887154" w:rsidRPr="007D296D">
        <w:rPr>
          <w:rFonts w:ascii="Times New Roman" w:hAnsi="Times New Roman" w:cs="Times New Roman"/>
          <w:sz w:val="24"/>
          <w:szCs w:val="24"/>
          <w:lang w:val="en-GB"/>
        </w:rPr>
        <w:t>Law 1448</w:t>
      </w:r>
      <w:r w:rsidR="008A6A62" w:rsidRPr="007D296D">
        <w:rPr>
          <w:rFonts w:ascii="Times New Roman" w:hAnsi="Times New Roman" w:cs="Times New Roman"/>
          <w:sz w:val="24"/>
          <w:szCs w:val="24"/>
          <w:lang w:val="en-GB"/>
        </w:rPr>
        <w:t xml:space="preserve"> </w:t>
      </w:r>
      <w:r w:rsidRPr="007D296D">
        <w:rPr>
          <w:rFonts w:ascii="Times New Roman" w:hAnsi="Times New Roman" w:cs="Times New Roman"/>
          <w:sz w:val="24"/>
          <w:szCs w:val="24"/>
          <w:lang w:val="en-GB"/>
        </w:rPr>
        <w:t>is</w:t>
      </w:r>
      <w:r w:rsidR="00B03BE3" w:rsidRPr="007D296D">
        <w:rPr>
          <w:rFonts w:ascii="Times New Roman" w:hAnsi="Times New Roman" w:cs="Times New Roman"/>
          <w:sz w:val="24"/>
          <w:szCs w:val="24"/>
          <w:lang w:val="en-GB"/>
        </w:rPr>
        <w:t xml:space="preserve">: </w:t>
      </w:r>
      <w:r w:rsidR="009E0A03" w:rsidRPr="007D296D">
        <w:rPr>
          <w:rFonts w:ascii="Times New Roman" w:hAnsi="Times New Roman" w:cs="Times New Roman"/>
          <w:sz w:val="24"/>
          <w:szCs w:val="24"/>
          <w:lang w:val="en-GB"/>
        </w:rPr>
        <w:t xml:space="preserve"> </w:t>
      </w:r>
      <w:r w:rsidRPr="007D296D">
        <w:rPr>
          <w:rFonts w:ascii="Times New Roman" w:hAnsi="Times New Roman" w:cs="Times New Roman"/>
          <w:sz w:val="24"/>
          <w:szCs w:val="24"/>
          <w:lang w:val="en-GB"/>
        </w:rPr>
        <w:t xml:space="preserve"> </w:t>
      </w:r>
      <w:r w:rsidR="00C42C6D" w:rsidRPr="007D296D">
        <w:rPr>
          <w:rFonts w:ascii="Times New Roman" w:hAnsi="Times New Roman" w:cs="Times New Roman"/>
          <w:sz w:val="24"/>
          <w:szCs w:val="24"/>
          <w:lang w:val="en-GB"/>
        </w:rPr>
        <w:t xml:space="preserve"> </w:t>
      </w:r>
    </w:p>
    <w:p w14:paraId="007805E6" w14:textId="090904AA" w:rsidR="003C5E16" w:rsidRPr="007D296D" w:rsidRDefault="00C42C6D" w:rsidP="00C42C6D">
      <w:pPr>
        <w:ind w:left="567"/>
        <w:jc w:val="both"/>
        <w:rPr>
          <w:rFonts w:ascii="Times New Roman" w:hAnsi="Times New Roman" w:cs="Times New Roman"/>
          <w:sz w:val="24"/>
          <w:szCs w:val="24"/>
          <w:lang w:val="es-CO"/>
        </w:rPr>
      </w:pPr>
      <w:r w:rsidRPr="007D296D">
        <w:rPr>
          <w:rFonts w:ascii="Times New Roman" w:hAnsi="Times New Roman" w:cs="Times New Roman"/>
          <w:sz w:val="24"/>
          <w:szCs w:val="24"/>
          <w:lang w:val="en-US"/>
        </w:rPr>
        <w:t>“</w:t>
      </w:r>
      <w:r w:rsidR="009E0A03" w:rsidRPr="007D296D">
        <w:rPr>
          <w:rFonts w:ascii="Times New Roman" w:hAnsi="Times New Roman" w:cs="Times New Roman"/>
          <w:sz w:val="24"/>
          <w:szCs w:val="24"/>
          <w:lang w:val="en-US"/>
        </w:rPr>
        <w:t>T</w:t>
      </w:r>
      <w:r w:rsidR="003C5E16" w:rsidRPr="007D296D">
        <w:rPr>
          <w:rFonts w:ascii="Times New Roman" w:hAnsi="Times New Roman" w:cs="Times New Roman"/>
          <w:sz w:val="24"/>
          <w:szCs w:val="24"/>
          <w:lang w:val="en-US"/>
        </w:rPr>
        <w:t xml:space="preserve">o establish a set of judiciary, administrative, social, economic, individual and collective measures in benefit of the victims of violations </w:t>
      </w:r>
      <w:r w:rsidRPr="007D296D">
        <w:rPr>
          <w:rFonts w:ascii="Times New Roman" w:hAnsi="Times New Roman" w:cs="Times New Roman"/>
          <w:sz w:val="24"/>
          <w:szCs w:val="24"/>
          <w:lang w:val="en-US"/>
        </w:rPr>
        <w:t>(…)</w:t>
      </w:r>
      <w:r w:rsidR="003C5E16" w:rsidRPr="007D296D">
        <w:rPr>
          <w:rFonts w:ascii="Times New Roman" w:hAnsi="Times New Roman" w:cs="Times New Roman"/>
          <w:sz w:val="24"/>
          <w:szCs w:val="24"/>
          <w:lang w:val="en-US"/>
        </w:rPr>
        <w:t xml:space="preserve"> within a framework of transitional justice, in order to make possible the enjoyment of their rights to truth, justice, reparation with guarantees of non-repetition”.</w:t>
      </w:r>
      <w:r w:rsidR="003C5E16" w:rsidRPr="007D296D">
        <w:rPr>
          <w:rFonts w:ascii="Times New Roman" w:hAnsi="Times New Roman" w:cs="Times New Roman"/>
          <w:sz w:val="24"/>
          <w:szCs w:val="24"/>
          <w:lang w:val="en-GB"/>
        </w:rPr>
        <w:t xml:space="preserve"> </w:t>
      </w:r>
      <w:r w:rsidR="003C5E16" w:rsidRPr="007D296D">
        <w:rPr>
          <w:rFonts w:ascii="Times New Roman" w:hAnsi="Times New Roman" w:cs="Times New Roman"/>
          <w:sz w:val="24"/>
          <w:szCs w:val="24"/>
          <w:lang w:val="es-CO"/>
        </w:rPr>
        <w:t>(</w:t>
      </w:r>
      <w:r w:rsidR="00B03BE3" w:rsidRPr="007D296D">
        <w:rPr>
          <w:rFonts w:ascii="Times New Roman" w:hAnsi="Times New Roman" w:cs="Times New Roman"/>
          <w:sz w:val="24"/>
          <w:szCs w:val="24"/>
        </w:rPr>
        <w:t xml:space="preserve">Ley de Víctimas y Restitución de Tierras y sus Decretos Reglamentarios, June 10, 2011, </w:t>
      </w:r>
      <w:r w:rsidR="00053359" w:rsidRPr="007D296D">
        <w:rPr>
          <w:rFonts w:ascii="Times New Roman" w:hAnsi="Times New Roman" w:cs="Times New Roman"/>
          <w:sz w:val="24"/>
          <w:szCs w:val="24"/>
          <w:lang w:val="es-CO"/>
        </w:rPr>
        <w:t>Title I, Chapter 1</w:t>
      </w:r>
      <w:r w:rsidR="00C92497" w:rsidRPr="007D296D">
        <w:rPr>
          <w:rFonts w:ascii="Times New Roman" w:hAnsi="Times New Roman" w:cs="Times New Roman"/>
          <w:sz w:val="24"/>
          <w:szCs w:val="24"/>
          <w:lang w:val="es-CO"/>
        </w:rPr>
        <w:t>, Article 1</w:t>
      </w:r>
      <w:r w:rsidR="003C5E16" w:rsidRPr="007D296D">
        <w:rPr>
          <w:rFonts w:ascii="Times New Roman" w:hAnsi="Times New Roman" w:cs="Times New Roman"/>
          <w:sz w:val="24"/>
          <w:szCs w:val="24"/>
          <w:lang w:val="es-CO"/>
        </w:rPr>
        <w:t>)</w:t>
      </w:r>
    </w:p>
    <w:p w14:paraId="2F601D83" w14:textId="3A538760" w:rsidR="00B045D4" w:rsidRPr="007D296D" w:rsidRDefault="003C5E16" w:rsidP="00887154">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 xml:space="preserve">Law 1448 </w:t>
      </w:r>
      <w:r w:rsidR="00887154" w:rsidRPr="007D296D">
        <w:rPr>
          <w:rFonts w:ascii="Times New Roman" w:hAnsi="Times New Roman" w:cs="Times New Roman"/>
          <w:sz w:val="24"/>
          <w:szCs w:val="24"/>
          <w:lang w:val="en-GB"/>
        </w:rPr>
        <w:t xml:space="preserve">encompasses compensation and reparation of victims of </w:t>
      </w:r>
      <w:r w:rsidR="00287461" w:rsidRPr="007D296D">
        <w:rPr>
          <w:rFonts w:ascii="Times New Roman" w:hAnsi="Times New Roman" w:cs="Times New Roman"/>
          <w:sz w:val="24"/>
          <w:szCs w:val="24"/>
          <w:lang w:val="en-GB"/>
        </w:rPr>
        <w:t xml:space="preserve">the </w:t>
      </w:r>
      <w:r w:rsidR="00887154" w:rsidRPr="007D296D">
        <w:rPr>
          <w:rFonts w:ascii="Times New Roman" w:hAnsi="Times New Roman" w:cs="Times New Roman"/>
          <w:sz w:val="24"/>
          <w:szCs w:val="24"/>
          <w:lang w:val="en-GB"/>
        </w:rPr>
        <w:t>armed conflict</w:t>
      </w:r>
      <w:r w:rsidR="00F73FD0" w:rsidRPr="007D296D">
        <w:rPr>
          <w:rFonts w:ascii="Times New Roman" w:hAnsi="Times New Roman" w:cs="Times New Roman"/>
          <w:sz w:val="24"/>
          <w:szCs w:val="24"/>
          <w:lang w:val="en-GB"/>
        </w:rPr>
        <w:t xml:space="preserve">, </w:t>
      </w:r>
      <w:r w:rsidR="00117D0A" w:rsidRPr="007D296D">
        <w:rPr>
          <w:rFonts w:ascii="Times New Roman" w:hAnsi="Times New Roman" w:cs="Times New Roman"/>
          <w:sz w:val="24"/>
          <w:szCs w:val="24"/>
          <w:lang w:val="en-GB"/>
        </w:rPr>
        <w:t>backdated to</w:t>
      </w:r>
      <w:r w:rsidR="00F73FD0" w:rsidRPr="007D296D">
        <w:rPr>
          <w:rFonts w:ascii="Times New Roman" w:hAnsi="Times New Roman" w:cs="Times New Roman"/>
          <w:sz w:val="24"/>
          <w:szCs w:val="24"/>
          <w:lang w:val="en-GB"/>
        </w:rPr>
        <w:t xml:space="preserve"> </w:t>
      </w:r>
      <w:r w:rsidR="00887154" w:rsidRPr="007D296D">
        <w:rPr>
          <w:rFonts w:ascii="Times New Roman" w:hAnsi="Times New Roman" w:cs="Times New Roman"/>
          <w:sz w:val="24"/>
          <w:szCs w:val="24"/>
          <w:lang w:val="en-GB"/>
        </w:rPr>
        <w:t>1985</w:t>
      </w:r>
      <w:r w:rsidR="00F73FD0" w:rsidRPr="007D296D">
        <w:rPr>
          <w:rFonts w:ascii="Times New Roman" w:hAnsi="Times New Roman" w:cs="Times New Roman"/>
          <w:sz w:val="24"/>
          <w:szCs w:val="24"/>
          <w:lang w:val="en-GB"/>
        </w:rPr>
        <w:t>,</w:t>
      </w:r>
      <w:r w:rsidR="002D1366" w:rsidRPr="007D296D">
        <w:rPr>
          <w:rFonts w:ascii="Times New Roman" w:hAnsi="Times New Roman" w:cs="Times New Roman"/>
          <w:sz w:val="24"/>
          <w:szCs w:val="24"/>
          <w:lang w:val="en-GB"/>
        </w:rPr>
        <w:t xml:space="preserve"> </w:t>
      </w:r>
      <w:r w:rsidR="00B045D4" w:rsidRPr="007D296D">
        <w:rPr>
          <w:rFonts w:ascii="Times New Roman" w:hAnsi="Times New Roman" w:cs="Times New Roman"/>
          <w:sz w:val="24"/>
          <w:szCs w:val="24"/>
          <w:lang w:val="en-GB"/>
        </w:rPr>
        <w:t xml:space="preserve">and measures of land restitution for victims </w:t>
      </w:r>
      <w:r w:rsidR="00F73FD0" w:rsidRPr="007D296D">
        <w:rPr>
          <w:rFonts w:ascii="Times New Roman" w:hAnsi="Times New Roman" w:cs="Times New Roman"/>
          <w:sz w:val="24"/>
          <w:szCs w:val="24"/>
          <w:lang w:val="en-GB"/>
        </w:rPr>
        <w:t>backdated to</w:t>
      </w:r>
      <w:r w:rsidR="00B045D4" w:rsidRPr="007D296D">
        <w:rPr>
          <w:rFonts w:ascii="Times New Roman" w:hAnsi="Times New Roman" w:cs="Times New Roman"/>
          <w:sz w:val="24"/>
          <w:szCs w:val="24"/>
          <w:lang w:val="en-GB"/>
        </w:rPr>
        <w:t xml:space="preserve"> 1991</w:t>
      </w:r>
      <w:r w:rsidR="004859D0" w:rsidRPr="007D296D">
        <w:rPr>
          <w:rFonts w:ascii="Times New Roman" w:hAnsi="Times New Roman" w:cs="Times New Roman"/>
          <w:sz w:val="24"/>
          <w:szCs w:val="24"/>
          <w:lang w:val="en-GB"/>
        </w:rPr>
        <w:t>.</w:t>
      </w:r>
      <w:r w:rsidR="002D1366" w:rsidRPr="007D296D">
        <w:rPr>
          <w:rFonts w:ascii="Times New Roman" w:hAnsi="Times New Roman" w:cs="Times New Roman"/>
          <w:sz w:val="24"/>
          <w:szCs w:val="24"/>
          <w:lang w:val="en-GB"/>
        </w:rPr>
        <w:t xml:space="preserve"> </w:t>
      </w:r>
      <w:r w:rsidR="00887154" w:rsidRPr="007D296D">
        <w:rPr>
          <w:rFonts w:ascii="Times New Roman" w:hAnsi="Times New Roman" w:cs="Times New Roman"/>
          <w:sz w:val="24"/>
          <w:szCs w:val="24"/>
          <w:lang w:val="en-GB"/>
        </w:rPr>
        <w:t xml:space="preserve">Victims of armed conflict before 1985 </w:t>
      </w:r>
      <w:r w:rsidR="00431B5E" w:rsidRPr="007D296D">
        <w:rPr>
          <w:rFonts w:ascii="Times New Roman" w:hAnsi="Times New Roman" w:cs="Times New Roman"/>
          <w:sz w:val="24"/>
          <w:szCs w:val="24"/>
          <w:lang w:val="en-GB"/>
        </w:rPr>
        <w:t>are given a right to truth, alongside symbolic compensation and guarantees that violations will not be repeated</w:t>
      </w:r>
      <w:r w:rsidR="00D94842" w:rsidRPr="007D296D">
        <w:rPr>
          <w:rFonts w:ascii="Times New Roman" w:hAnsi="Times New Roman" w:cs="Times New Roman"/>
          <w:sz w:val="24"/>
          <w:szCs w:val="24"/>
          <w:lang w:val="en-GB"/>
        </w:rPr>
        <w:t xml:space="preserve"> </w:t>
      </w:r>
      <w:r w:rsidR="002D1366" w:rsidRPr="007D296D">
        <w:rPr>
          <w:rFonts w:ascii="Times New Roman" w:hAnsi="Times New Roman" w:cs="Times New Roman"/>
          <w:sz w:val="24"/>
          <w:szCs w:val="24"/>
          <w:lang w:val="en-US"/>
        </w:rPr>
        <w:t>(</w:t>
      </w:r>
      <w:r w:rsidR="004859D0" w:rsidRPr="007D296D">
        <w:rPr>
          <w:rFonts w:ascii="Times New Roman" w:hAnsi="Times New Roman" w:cs="Times New Roman"/>
          <w:sz w:val="24"/>
          <w:szCs w:val="24"/>
          <w:lang w:val="en-US"/>
        </w:rPr>
        <w:t xml:space="preserve">Ley de Víctimas y Restitución de Tierras y sus Decretos Reglamentarios, June 10, 2011, </w:t>
      </w:r>
      <w:r w:rsidR="00053359" w:rsidRPr="007D296D">
        <w:rPr>
          <w:rFonts w:ascii="Times New Roman" w:hAnsi="Times New Roman" w:cs="Times New Roman"/>
          <w:sz w:val="24"/>
          <w:szCs w:val="24"/>
          <w:lang w:val="en-US"/>
        </w:rPr>
        <w:t xml:space="preserve">Title I, Chapter 1, </w:t>
      </w:r>
      <w:r w:rsidR="002D1366" w:rsidRPr="007D296D">
        <w:rPr>
          <w:rFonts w:ascii="Times New Roman" w:hAnsi="Times New Roman" w:cs="Times New Roman"/>
          <w:sz w:val="24"/>
          <w:szCs w:val="24"/>
          <w:lang w:val="en-US"/>
        </w:rPr>
        <w:t>Article 3, paragraph 4)</w:t>
      </w:r>
      <w:r w:rsidR="00887154" w:rsidRPr="007D296D">
        <w:rPr>
          <w:rFonts w:ascii="Times New Roman" w:hAnsi="Times New Roman" w:cs="Times New Roman"/>
          <w:sz w:val="24"/>
          <w:szCs w:val="24"/>
          <w:lang w:val="en-US"/>
        </w:rPr>
        <w:t xml:space="preserve">. </w:t>
      </w:r>
      <w:r w:rsidR="009E0A03" w:rsidRPr="007D296D">
        <w:rPr>
          <w:rFonts w:ascii="Times New Roman" w:hAnsi="Times New Roman" w:cs="Times New Roman"/>
          <w:sz w:val="24"/>
          <w:szCs w:val="24"/>
          <w:lang w:val="en-GB"/>
        </w:rPr>
        <w:t>Besides the differentiation according to the period of victimization, t</w:t>
      </w:r>
      <w:r w:rsidR="00887154" w:rsidRPr="007D296D">
        <w:rPr>
          <w:rFonts w:ascii="Times New Roman" w:hAnsi="Times New Roman" w:cs="Times New Roman"/>
          <w:sz w:val="24"/>
          <w:szCs w:val="24"/>
          <w:lang w:val="en-GB"/>
        </w:rPr>
        <w:t xml:space="preserve">he Law includes </w:t>
      </w:r>
      <w:r w:rsidR="00E74E6D" w:rsidRPr="007D296D">
        <w:rPr>
          <w:rFonts w:ascii="Times New Roman" w:hAnsi="Times New Roman" w:cs="Times New Roman"/>
          <w:sz w:val="24"/>
          <w:szCs w:val="24"/>
          <w:lang w:val="en-GB"/>
        </w:rPr>
        <w:t>the principle of “differential focus”</w:t>
      </w:r>
      <w:r w:rsidR="00986653" w:rsidRPr="007D296D">
        <w:rPr>
          <w:rFonts w:ascii="Times New Roman" w:hAnsi="Times New Roman" w:cs="Times New Roman"/>
          <w:sz w:val="24"/>
          <w:szCs w:val="24"/>
          <w:lang w:val="en-GB"/>
        </w:rPr>
        <w:t xml:space="preserve">, by which it </w:t>
      </w:r>
      <w:r w:rsidR="006317D3" w:rsidRPr="007D296D">
        <w:rPr>
          <w:rFonts w:ascii="Times New Roman" w:hAnsi="Times New Roman" w:cs="Times New Roman"/>
          <w:sz w:val="24"/>
          <w:szCs w:val="24"/>
          <w:lang w:val="en-GB"/>
        </w:rPr>
        <w:t>offers guarantees and protection to particularly vulnerable groups</w:t>
      </w:r>
      <w:r w:rsidR="00EC2A9F" w:rsidRPr="007D296D">
        <w:rPr>
          <w:rFonts w:ascii="Times New Roman" w:hAnsi="Times New Roman" w:cs="Times New Roman"/>
          <w:sz w:val="24"/>
          <w:szCs w:val="24"/>
          <w:lang w:val="en-GB"/>
        </w:rPr>
        <w:t xml:space="preserve"> such as women, children, elderly and the disabled</w:t>
      </w:r>
      <w:r w:rsidR="003C34E0" w:rsidRPr="007D296D">
        <w:rPr>
          <w:rFonts w:ascii="Times New Roman" w:hAnsi="Times New Roman" w:cs="Times New Roman"/>
          <w:sz w:val="24"/>
          <w:szCs w:val="24"/>
          <w:lang w:val="en-GB"/>
        </w:rPr>
        <w:t xml:space="preserve"> </w:t>
      </w:r>
      <w:r w:rsidR="00986653" w:rsidRPr="007D296D">
        <w:rPr>
          <w:rFonts w:ascii="Times New Roman" w:hAnsi="Times New Roman" w:cs="Times New Roman"/>
          <w:sz w:val="24"/>
          <w:szCs w:val="24"/>
          <w:lang w:val="en-GB"/>
        </w:rPr>
        <w:t>(</w:t>
      </w:r>
      <w:r w:rsidR="004859D0" w:rsidRPr="007D296D">
        <w:rPr>
          <w:rFonts w:ascii="Times New Roman" w:hAnsi="Times New Roman" w:cs="Times New Roman"/>
          <w:sz w:val="24"/>
          <w:szCs w:val="24"/>
          <w:lang w:val="en-GB"/>
        </w:rPr>
        <w:t xml:space="preserve">Ley de Víctimas y Restitución de Tierras y sus Decretos Reglamentarios, June 10, 2011, </w:t>
      </w:r>
      <w:r w:rsidR="00053359" w:rsidRPr="007D296D">
        <w:rPr>
          <w:rFonts w:ascii="Times New Roman" w:hAnsi="Times New Roman" w:cs="Times New Roman"/>
          <w:sz w:val="24"/>
          <w:szCs w:val="24"/>
          <w:lang w:val="en-GB"/>
        </w:rPr>
        <w:t xml:space="preserve">Title I, Chapter 2, </w:t>
      </w:r>
      <w:r w:rsidR="00986653" w:rsidRPr="007D296D">
        <w:rPr>
          <w:rFonts w:ascii="Times New Roman" w:hAnsi="Times New Roman" w:cs="Times New Roman"/>
          <w:sz w:val="24"/>
          <w:szCs w:val="24"/>
          <w:lang w:val="en-GB"/>
        </w:rPr>
        <w:t xml:space="preserve">Article 13). </w:t>
      </w:r>
      <w:r w:rsidR="006317D3" w:rsidRPr="007D296D">
        <w:rPr>
          <w:rFonts w:ascii="Times New Roman" w:hAnsi="Times New Roman" w:cs="Times New Roman"/>
          <w:sz w:val="24"/>
          <w:szCs w:val="24"/>
          <w:lang w:val="en-GB"/>
        </w:rPr>
        <w:t xml:space="preserve"> </w:t>
      </w:r>
      <w:r w:rsidR="00E94829" w:rsidRPr="007D296D">
        <w:rPr>
          <w:rFonts w:ascii="Times New Roman" w:hAnsi="Times New Roman" w:cs="Times New Roman"/>
          <w:sz w:val="24"/>
          <w:szCs w:val="24"/>
          <w:lang w:val="en-GB"/>
        </w:rPr>
        <w:t xml:space="preserve"> </w:t>
      </w:r>
    </w:p>
    <w:p w14:paraId="15590598" w14:textId="77777777" w:rsidR="002453EB" w:rsidRDefault="009A26CF" w:rsidP="0088715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In terms of economic redress, the Law contains provisions for access to credit</w:t>
      </w:r>
      <w:r w:rsidR="00C55DCB" w:rsidRPr="00EC4F7D">
        <w:rPr>
          <w:rFonts w:ascii="Times New Roman" w:hAnsi="Times New Roman" w:cs="Times New Roman"/>
          <w:sz w:val="24"/>
          <w:szCs w:val="24"/>
          <w:lang w:val="en-GB"/>
        </w:rPr>
        <w:t xml:space="preserve"> and</w:t>
      </w:r>
      <w:r w:rsidRPr="00EC4F7D">
        <w:rPr>
          <w:rFonts w:ascii="Times New Roman" w:hAnsi="Times New Roman" w:cs="Times New Roman"/>
          <w:sz w:val="24"/>
          <w:szCs w:val="24"/>
          <w:lang w:val="en-GB"/>
        </w:rPr>
        <w:t xml:space="preserve"> credit relief, the job market and skills training. </w:t>
      </w:r>
      <w:r w:rsidR="00C55DCB" w:rsidRPr="00EC4F7D">
        <w:rPr>
          <w:rFonts w:ascii="Times New Roman" w:hAnsi="Times New Roman" w:cs="Times New Roman"/>
          <w:sz w:val="24"/>
          <w:szCs w:val="24"/>
          <w:lang w:val="en-GB"/>
        </w:rPr>
        <w:t xml:space="preserve">In addition, </w:t>
      </w:r>
      <w:r w:rsidR="005977DC" w:rsidRPr="00EC4F7D">
        <w:rPr>
          <w:rFonts w:ascii="Times New Roman" w:hAnsi="Times New Roman" w:cs="Times New Roman"/>
          <w:sz w:val="24"/>
          <w:szCs w:val="24"/>
          <w:lang w:val="en-GB"/>
        </w:rPr>
        <w:t xml:space="preserve">there is a possibility of legal intervention in areas claimed for restitution but where agro-industrial projects are currently underway. </w:t>
      </w:r>
      <w:r w:rsidR="00887154" w:rsidRPr="00EC4F7D">
        <w:rPr>
          <w:rFonts w:ascii="Times New Roman" w:hAnsi="Times New Roman" w:cs="Times New Roman"/>
          <w:sz w:val="24"/>
          <w:szCs w:val="24"/>
          <w:lang w:val="en-GB"/>
        </w:rPr>
        <w:t xml:space="preserve">In </w:t>
      </w:r>
      <w:r w:rsidR="005977DC" w:rsidRPr="00EC4F7D">
        <w:rPr>
          <w:rFonts w:ascii="Times New Roman" w:hAnsi="Times New Roman" w:cs="Times New Roman"/>
          <w:sz w:val="24"/>
          <w:szCs w:val="24"/>
          <w:lang w:val="en-GB"/>
        </w:rPr>
        <w:t>such cases</w:t>
      </w:r>
      <w:r w:rsidR="002453EB" w:rsidRPr="00EC4F7D">
        <w:rPr>
          <w:rFonts w:ascii="Times New Roman" w:hAnsi="Times New Roman" w:cs="Times New Roman"/>
          <w:sz w:val="24"/>
          <w:szCs w:val="24"/>
          <w:lang w:val="en-GB"/>
        </w:rPr>
        <w:t>:</w:t>
      </w:r>
      <w:r w:rsidR="00431B5E">
        <w:rPr>
          <w:rFonts w:ascii="Times New Roman" w:hAnsi="Times New Roman" w:cs="Times New Roman"/>
          <w:sz w:val="24"/>
          <w:szCs w:val="24"/>
          <w:lang w:val="en-GB"/>
        </w:rPr>
        <w:t xml:space="preserve"> </w:t>
      </w:r>
    </w:p>
    <w:p w14:paraId="13384FA2" w14:textId="77777777" w:rsidR="00F0451A" w:rsidRPr="007D296D" w:rsidRDefault="00260DCA" w:rsidP="002453EB">
      <w:pPr>
        <w:ind w:left="567"/>
        <w:jc w:val="both"/>
        <w:rPr>
          <w:rFonts w:ascii="Times New Roman" w:hAnsi="Times New Roman" w:cs="Times New Roman"/>
          <w:sz w:val="24"/>
          <w:szCs w:val="24"/>
          <w:u w:val="single"/>
          <w:lang w:val="en-GB"/>
        </w:rPr>
      </w:pPr>
      <w:r w:rsidRPr="007D296D">
        <w:rPr>
          <w:rFonts w:ascii="Times New Roman" w:hAnsi="Times New Roman" w:cs="Times New Roman"/>
          <w:sz w:val="24"/>
          <w:szCs w:val="24"/>
          <w:lang w:val="en-GB"/>
        </w:rPr>
        <w:t>“</w:t>
      </w:r>
      <w:r w:rsidR="002453EB" w:rsidRPr="007D296D">
        <w:rPr>
          <w:rFonts w:ascii="Times New Roman" w:hAnsi="Times New Roman" w:cs="Times New Roman"/>
          <w:sz w:val="24"/>
          <w:szCs w:val="24"/>
          <w:lang w:val="en-GB"/>
        </w:rPr>
        <w:t>…T</w:t>
      </w:r>
      <w:r w:rsidR="00887154" w:rsidRPr="007D296D">
        <w:rPr>
          <w:rFonts w:ascii="Times New Roman" w:hAnsi="Times New Roman" w:cs="Times New Roman"/>
          <w:sz w:val="24"/>
          <w:szCs w:val="24"/>
          <w:lang w:val="en-GB"/>
        </w:rPr>
        <w:t>he judge</w:t>
      </w:r>
      <w:r w:rsidRPr="007D296D">
        <w:rPr>
          <w:rFonts w:ascii="Times New Roman" w:hAnsi="Times New Roman" w:cs="Times New Roman"/>
          <w:sz w:val="24"/>
          <w:szCs w:val="24"/>
          <w:lang w:val="en-GB"/>
        </w:rPr>
        <w:t xml:space="preserve"> </w:t>
      </w:r>
      <w:r w:rsidR="002453EB" w:rsidRPr="007D296D">
        <w:rPr>
          <w:rFonts w:ascii="Times New Roman" w:hAnsi="Times New Roman" w:cs="Times New Roman"/>
          <w:sz w:val="24"/>
          <w:szCs w:val="24"/>
          <w:lang w:val="en-GB"/>
        </w:rPr>
        <w:t>familiar with the</w:t>
      </w:r>
      <w:r w:rsidRPr="007D296D">
        <w:rPr>
          <w:rFonts w:ascii="Times New Roman" w:hAnsi="Times New Roman" w:cs="Times New Roman"/>
          <w:sz w:val="24"/>
          <w:szCs w:val="24"/>
          <w:lang w:val="en-GB"/>
        </w:rPr>
        <w:t xml:space="preserve"> process </w:t>
      </w:r>
      <w:r w:rsidR="002453EB" w:rsidRPr="007D296D">
        <w:rPr>
          <w:rFonts w:ascii="Times New Roman" w:hAnsi="Times New Roman" w:cs="Times New Roman"/>
          <w:sz w:val="24"/>
          <w:szCs w:val="24"/>
          <w:lang w:val="en-GB"/>
        </w:rPr>
        <w:t>c</w:t>
      </w:r>
      <w:r w:rsidR="00993705" w:rsidRPr="007D296D">
        <w:rPr>
          <w:rFonts w:ascii="Times New Roman" w:hAnsi="Times New Roman" w:cs="Times New Roman"/>
          <w:sz w:val="24"/>
          <w:szCs w:val="24"/>
          <w:lang w:val="en-GB"/>
        </w:rPr>
        <w:t>an</w:t>
      </w:r>
      <w:r w:rsidRPr="007D296D">
        <w:rPr>
          <w:rFonts w:ascii="Times New Roman" w:hAnsi="Times New Roman" w:cs="Times New Roman"/>
          <w:sz w:val="24"/>
          <w:szCs w:val="24"/>
          <w:lang w:val="en-GB"/>
        </w:rPr>
        <w:t xml:space="preserve"> authorise the celebration of contracts between </w:t>
      </w:r>
      <w:r w:rsidR="00887154" w:rsidRPr="007D296D">
        <w:rPr>
          <w:rFonts w:ascii="Times New Roman" w:hAnsi="Times New Roman" w:cs="Times New Roman"/>
          <w:sz w:val="24"/>
          <w:szCs w:val="24"/>
          <w:lang w:val="en-GB"/>
        </w:rPr>
        <w:t xml:space="preserve">beneficiaries of restitution and the </w:t>
      </w:r>
      <w:r w:rsidRPr="007D296D">
        <w:rPr>
          <w:rFonts w:ascii="Times New Roman" w:hAnsi="Times New Roman" w:cs="Times New Roman"/>
          <w:sz w:val="24"/>
          <w:szCs w:val="24"/>
          <w:lang w:val="en-GB"/>
        </w:rPr>
        <w:t>opponent [</w:t>
      </w:r>
      <w:r w:rsidR="005977DC" w:rsidRPr="007D296D">
        <w:rPr>
          <w:rFonts w:ascii="Times New Roman" w:hAnsi="Times New Roman" w:cs="Times New Roman"/>
          <w:sz w:val="24"/>
          <w:szCs w:val="24"/>
          <w:lang w:val="en-GB"/>
        </w:rPr>
        <w:t>current occupant</w:t>
      </w:r>
      <w:r w:rsidRPr="007D296D">
        <w:rPr>
          <w:rFonts w:ascii="Times New Roman" w:hAnsi="Times New Roman" w:cs="Times New Roman"/>
          <w:sz w:val="24"/>
          <w:szCs w:val="24"/>
          <w:lang w:val="en-GB"/>
        </w:rPr>
        <w:t>] who was developing the productive enterprise, on the basis of the recognition of the rights of th</w:t>
      </w:r>
      <w:r w:rsidR="002453EB" w:rsidRPr="007D296D">
        <w:rPr>
          <w:rFonts w:ascii="Times New Roman" w:hAnsi="Times New Roman" w:cs="Times New Roman"/>
          <w:sz w:val="24"/>
          <w:szCs w:val="24"/>
          <w:lang w:val="en-GB"/>
        </w:rPr>
        <w:t>ose</w:t>
      </w:r>
      <w:r w:rsidRPr="007D296D">
        <w:rPr>
          <w:rFonts w:ascii="Times New Roman" w:hAnsi="Times New Roman" w:cs="Times New Roman"/>
          <w:sz w:val="24"/>
          <w:szCs w:val="24"/>
          <w:lang w:val="en-GB"/>
        </w:rPr>
        <w:t xml:space="preserve"> restituted and</w:t>
      </w:r>
      <w:r w:rsidR="00887154" w:rsidRPr="007D296D">
        <w:rPr>
          <w:rFonts w:ascii="Times New Roman" w:hAnsi="Times New Roman" w:cs="Times New Roman"/>
          <w:sz w:val="24"/>
          <w:szCs w:val="24"/>
          <w:lang w:val="en-GB"/>
        </w:rPr>
        <w:t xml:space="preserve"> if the </w:t>
      </w:r>
      <w:r w:rsidRPr="007D296D">
        <w:rPr>
          <w:rFonts w:ascii="Times New Roman" w:hAnsi="Times New Roman" w:cs="Times New Roman"/>
          <w:sz w:val="24"/>
          <w:szCs w:val="24"/>
          <w:lang w:val="en-GB"/>
        </w:rPr>
        <w:t>opponent</w:t>
      </w:r>
      <w:r w:rsidR="00887154" w:rsidRPr="007D296D">
        <w:rPr>
          <w:rFonts w:ascii="Times New Roman" w:hAnsi="Times New Roman" w:cs="Times New Roman"/>
          <w:sz w:val="24"/>
          <w:szCs w:val="24"/>
          <w:lang w:val="en-GB"/>
        </w:rPr>
        <w:t xml:space="preserve"> has proved ownership guilt-free and in good faith. If ownership in good faith is not established, the judge </w:t>
      </w:r>
      <w:r w:rsidR="00C55DCB" w:rsidRPr="007D296D">
        <w:rPr>
          <w:rFonts w:ascii="Times New Roman" w:hAnsi="Times New Roman" w:cs="Times New Roman"/>
          <w:sz w:val="24"/>
          <w:szCs w:val="24"/>
          <w:lang w:val="en-GB"/>
        </w:rPr>
        <w:t>can</w:t>
      </w:r>
      <w:r w:rsidR="00887154" w:rsidRPr="007D296D">
        <w:rPr>
          <w:rFonts w:ascii="Times New Roman" w:hAnsi="Times New Roman" w:cs="Times New Roman"/>
          <w:sz w:val="24"/>
          <w:szCs w:val="24"/>
          <w:lang w:val="en-GB"/>
        </w:rPr>
        <w:t xml:space="preserve"> hand in the project </w:t>
      </w:r>
      <w:r w:rsidR="00431B5E" w:rsidRPr="007D296D">
        <w:rPr>
          <w:rFonts w:ascii="Times New Roman" w:hAnsi="Times New Roman" w:cs="Times New Roman"/>
          <w:sz w:val="24"/>
          <w:szCs w:val="24"/>
          <w:lang w:val="en-GB"/>
        </w:rPr>
        <w:t xml:space="preserve">to </w:t>
      </w:r>
      <w:r w:rsidR="002453EB" w:rsidRPr="007D296D">
        <w:rPr>
          <w:rFonts w:ascii="Times New Roman" w:hAnsi="Times New Roman" w:cs="Times New Roman"/>
          <w:sz w:val="24"/>
          <w:szCs w:val="24"/>
          <w:lang w:val="en-GB"/>
        </w:rPr>
        <w:t>the Special Administrative Unit of Management of Land Restitution to exploit the land through</w:t>
      </w:r>
      <w:r w:rsidR="00887154" w:rsidRPr="007D296D">
        <w:rPr>
          <w:rFonts w:ascii="Times New Roman" w:hAnsi="Times New Roman" w:cs="Times New Roman"/>
          <w:sz w:val="24"/>
          <w:szCs w:val="24"/>
          <w:lang w:val="en-GB"/>
        </w:rPr>
        <w:t xml:space="preserve"> third parties and the profits </w:t>
      </w:r>
      <w:r w:rsidR="002453EB" w:rsidRPr="007D296D">
        <w:rPr>
          <w:rFonts w:ascii="Times New Roman" w:hAnsi="Times New Roman" w:cs="Times New Roman"/>
          <w:sz w:val="24"/>
          <w:szCs w:val="24"/>
          <w:lang w:val="en-GB"/>
        </w:rPr>
        <w:t>will</w:t>
      </w:r>
      <w:r w:rsidR="00C55DCB" w:rsidRPr="007D296D">
        <w:rPr>
          <w:rFonts w:ascii="Times New Roman" w:hAnsi="Times New Roman" w:cs="Times New Roman"/>
          <w:sz w:val="24"/>
          <w:szCs w:val="24"/>
          <w:lang w:val="en-GB"/>
        </w:rPr>
        <w:t xml:space="preserve"> be destined to</w:t>
      </w:r>
      <w:r w:rsidR="00887154" w:rsidRPr="007D296D">
        <w:rPr>
          <w:rFonts w:ascii="Times New Roman" w:hAnsi="Times New Roman" w:cs="Times New Roman"/>
          <w:sz w:val="24"/>
          <w:szCs w:val="24"/>
          <w:lang w:val="en-GB"/>
        </w:rPr>
        <w:t xml:space="preserve"> programmes of collective reparation</w:t>
      </w:r>
      <w:r w:rsidR="002453EB" w:rsidRPr="007D296D">
        <w:rPr>
          <w:rFonts w:ascii="Times New Roman" w:hAnsi="Times New Roman" w:cs="Times New Roman"/>
          <w:sz w:val="24"/>
          <w:szCs w:val="24"/>
          <w:lang w:val="en-GB"/>
        </w:rPr>
        <w:t xml:space="preserve"> of victims located in the vicinity of the land</w:t>
      </w:r>
      <w:r w:rsidR="00887154" w:rsidRPr="007D296D">
        <w:rPr>
          <w:rFonts w:ascii="Times New Roman" w:hAnsi="Times New Roman" w:cs="Times New Roman"/>
          <w:sz w:val="24"/>
          <w:szCs w:val="24"/>
          <w:lang w:val="en-GB"/>
        </w:rPr>
        <w:t xml:space="preserve"> </w:t>
      </w:r>
      <w:r w:rsidR="002453EB" w:rsidRPr="007D296D">
        <w:rPr>
          <w:rFonts w:ascii="Times New Roman" w:hAnsi="Times New Roman" w:cs="Times New Roman"/>
          <w:sz w:val="24"/>
          <w:szCs w:val="24"/>
          <w:lang w:val="en-GB"/>
        </w:rPr>
        <w:t>including</w:t>
      </w:r>
      <w:r w:rsidR="00887154" w:rsidRPr="007D296D">
        <w:rPr>
          <w:rFonts w:ascii="Times New Roman" w:hAnsi="Times New Roman" w:cs="Times New Roman"/>
          <w:sz w:val="24"/>
          <w:szCs w:val="24"/>
          <w:lang w:val="en-GB"/>
        </w:rPr>
        <w:t xml:space="preserve"> the </w:t>
      </w:r>
      <w:r w:rsidR="00887154" w:rsidRPr="007D296D">
        <w:rPr>
          <w:rFonts w:ascii="Times New Roman" w:hAnsi="Times New Roman" w:cs="Times New Roman"/>
          <w:sz w:val="24"/>
          <w:szCs w:val="24"/>
          <w:lang w:val="en-GB"/>
        </w:rPr>
        <w:lastRenderedPageBreak/>
        <w:t>beneficiary of restitution</w:t>
      </w:r>
      <w:r w:rsidR="002453EB" w:rsidRPr="007D296D">
        <w:rPr>
          <w:rFonts w:ascii="Times New Roman" w:hAnsi="Times New Roman" w:cs="Times New Roman"/>
          <w:sz w:val="24"/>
          <w:szCs w:val="24"/>
          <w:lang w:val="en-GB"/>
        </w:rPr>
        <w:t>”</w:t>
      </w:r>
      <w:r w:rsidR="00131003" w:rsidRPr="007D296D">
        <w:rPr>
          <w:rFonts w:ascii="Times New Roman" w:hAnsi="Times New Roman" w:cs="Times New Roman"/>
          <w:sz w:val="24"/>
          <w:szCs w:val="24"/>
          <w:lang w:val="en-GB"/>
        </w:rPr>
        <w:t xml:space="preserve"> (</w:t>
      </w:r>
      <w:r w:rsidR="004859D0" w:rsidRPr="007D296D">
        <w:rPr>
          <w:rFonts w:ascii="Times New Roman" w:hAnsi="Times New Roman" w:cs="Times New Roman"/>
          <w:sz w:val="24"/>
          <w:szCs w:val="24"/>
          <w:lang w:val="en-GB"/>
        </w:rPr>
        <w:t xml:space="preserve">Ley de Víctimas y Restitución de Tierras y sus Decretos Reglamentarios, June 10, 2011, </w:t>
      </w:r>
      <w:r w:rsidR="00630DB3" w:rsidRPr="007D296D">
        <w:rPr>
          <w:rFonts w:ascii="Times New Roman" w:hAnsi="Times New Roman" w:cs="Times New Roman"/>
          <w:sz w:val="24"/>
          <w:szCs w:val="24"/>
          <w:lang w:val="en-GB"/>
        </w:rPr>
        <w:t xml:space="preserve">Title IV, Chapter 3, </w:t>
      </w:r>
      <w:r w:rsidR="00131003" w:rsidRPr="007D296D">
        <w:rPr>
          <w:rFonts w:ascii="Times New Roman" w:hAnsi="Times New Roman" w:cs="Times New Roman"/>
          <w:sz w:val="24"/>
          <w:szCs w:val="24"/>
          <w:lang w:val="en-GB"/>
        </w:rPr>
        <w:t>Article 99)</w:t>
      </w:r>
      <w:r w:rsidR="00887154" w:rsidRPr="007D296D">
        <w:rPr>
          <w:rFonts w:ascii="Times New Roman" w:hAnsi="Times New Roman" w:cs="Times New Roman"/>
          <w:sz w:val="24"/>
          <w:szCs w:val="24"/>
          <w:lang w:val="en-GB"/>
        </w:rPr>
        <w:t xml:space="preserve">. </w:t>
      </w:r>
    </w:p>
    <w:p w14:paraId="7253A68B" w14:textId="17844B80" w:rsidR="006203F3" w:rsidRPr="00EC4F7D" w:rsidRDefault="00C02FEF" w:rsidP="00C02FEF">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For some commentators</w:t>
      </w:r>
      <w:r w:rsidR="007F789C" w:rsidRPr="007D296D">
        <w:rPr>
          <w:rFonts w:ascii="Times New Roman" w:hAnsi="Times New Roman" w:cs="Times New Roman"/>
          <w:sz w:val="24"/>
          <w:szCs w:val="24"/>
          <w:lang w:val="en-GB"/>
        </w:rPr>
        <w:t>,</w:t>
      </w:r>
      <w:r w:rsidR="006203F3" w:rsidRPr="007D296D">
        <w:rPr>
          <w:rFonts w:ascii="Times New Roman" w:hAnsi="Times New Roman" w:cs="Times New Roman"/>
          <w:sz w:val="24"/>
          <w:szCs w:val="24"/>
          <w:lang w:val="en-GB"/>
        </w:rPr>
        <w:t xml:space="preserve"> </w:t>
      </w:r>
      <w:r w:rsidR="00552FD5" w:rsidRPr="007D296D">
        <w:rPr>
          <w:rFonts w:ascii="Times New Roman" w:hAnsi="Times New Roman" w:cs="Times New Roman"/>
          <w:sz w:val="24"/>
          <w:szCs w:val="24"/>
          <w:lang w:val="en-GB"/>
        </w:rPr>
        <w:t xml:space="preserve">the </w:t>
      </w:r>
      <w:r w:rsidR="005C21E1" w:rsidRPr="007D296D">
        <w:rPr>
          <w:rFonts w:ascii="Times New Roman" w:hAnsi="Times New Roman" w:cs="Times New Roman"/>
          <w:sz w:val="24"/>
          <w:szCs w:val="24"/>
          <w:lang w:val="en-GB"/>
        </w:rPr>
        <w:t>legislation</w:t>
      </w:r>
      <w:r w:rsidR="00552FD5" w:rsidRPr="007D296D">
        <w:rPr>
          <w:rFonts w:ascii="Times New Roman" w:hAnsi="Times New Roman" w:cs="Times New Roman"/>
          <w:sz w:val="24"/>
          <w:szCs w:val="24"/>
          <w:lang w:val="en-GB"/>
        </w:rPr>
        <w:t xml:space="preserve"> strengthens </w:t>
      </w:r>
      <w:r w:rsidR="006203F3" w:rsidRPr="007D296D">
        <w:rPr>
          <w:rFonts w:ascii="Times New Roman" w:hAnsi="Times New Roman" w:cs="Times New Roman"/>
          <w:sz w:val="24"/>
          <w:szCs w:val="24"/>
          <w:lang w:val="en-GB"/>
        </w:rPr>
        <w:t xml:space="preserve">the </w:t>
      </w:r>
      <w:r w:rsidR="00552FD5" w:rsidRPr="007D296D">
        <w:rPr>
          <w:rFonts w:ascii="Times New Roman" w:hAnsi="Times New Roman" w:cs="Times New Roman"/>
          <w:sz w:val="24"/>
          <w:szCs w:val="24"/>
          <w:lang w:val="en-GB"/>
        </w:rPr>
        <w:t xml:space="preserve">historically weak </w:t>
      </w:r>
      <w:r w:rsidR="006203F3" w:rsidRPr="007D296D">
        <w:rPr>
          <w:rFonts w:ascii="Times New Roman" w:hAnsi="Times New Roman" w:cs="Times New Roman"/>
          <w:sz w:val="24"/>
          <w:szCs w:val="24"/>
          <w:lang w:val="en-GB"/>
        </w:rPr>
        <w:t xml:space="preserve">ability of the Colombian state to register </w:t>
      </w:r>
      <w:r w:rsidR="001879ED" w:rsidRPr="007D296D">
        <w:rPr>
          <w:rFonts w:ascii="Times New Roman" w:hAnsi="Times New Roman" w:cs="Times New Roman"/>
          <w:sz w:val="24"/>
          <w:szCs w:val="24"/>
          <w:lang w:val="en-GB"/>
        </w:rPr>
        <w:t xml:space="preserve">and protect land tenure rights insofar as </w:t>
      </w:r>
      <w:r w:rsidR="006203F3" w:rsidRPr="007D296D">
        <w:rPr>
          <w:rFonts w:ascii="Times New Roman" w:hAnsi="Times New Roman" w:cs="Times New Roman"/>
          <w:sz w:val="24"/>
          <w:szCs w:val="24"/>
          <w:lang w:val="en-GB"/>
        </w:rPr>
        <w:t>Law 1448 encompasses a demand for the resolution of rural conflicts, such as those between peasants occupying state land and rich land-owners who illegally appropriated those lands and accuse the former of illegal occupation (Reyes Posada, 2016: 41).</w:t>
      </w:r>
      <w:r w:rsidRPr="007D296D">
        <w:rPr>
          <w:rFonts w:ascii="Times New Roman" w:hAnsi="Times New Roman" w:cs="Times New Roman"/>
          <w:sz w:val="24"/>
          <w:szCs w:val="24"/>
          <w:lang w:val="en-GB"/>
        </w:rPr>
        <w:t xml:space="preserve"> Meanwhile, others have criticised the implementation of the Law on the grounds that the government intention is to improve Colombia’s poor human rights reputation while reinforcing a </w:t>
      </w:r>
      <w:r w:rsidRPr="00EC4F7D">
        <w:rPr>
          <w:rFonts w:ascii="Times New Roman" w:hAnsi="Times New Roman" w:cs="Times New Roman"/>
          <w:sz w:val="24"/>
          <w:szCs w:val="24"/>
          <w:lang w:val="en-GB"/>
        </w:rPr>
        <w:t>market-led model of land tenure and an economic model based on raw material extraction, these latter two being seen as causes of the conflict in the first place (Martínez Cortés, 2013; Robledo, 2012).</w:t>
      </w:r>
    </w:p>
    <w:p w14:paraId="0E291CE5" w14:textId="200F2F34" w:rsidR="006203F3" w:rsidRPr="00EC4F7D" w:rsidRDefault="00B12FFE" w:rsidP="006203F3">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T</w:t>
      </w:r>
      <w:r w:rsidR="006203F3" w:rsidRPr="00EC4F7D">
        <w:rPr>
          <w:rFonts w:ascii="Times New Roman" w:hAnsi="Times New Roman" w:cs="Times New Roman"/>
          <w:sz w:val="24"/>
          <w:szCs w:val="24"/>
          <w:lang w:val="en-GB"/>
        </w:rPr>
        <w:t>he</w:t>
      </w:r>
      <w:r w:rsidRPr="00EC4F7D">
        <w:rPr>
          <w:rFonts w:ascii="Times New Roman" w:hAnsi="Times New Roman" w:cs="Times New Roman"/>
          <w:sz w:val="24"/>
          <w:szCs w:val="24"/>
          <w:lang w:val="en-GB"/>
        </w:rPr>
        <w:t>se</w:t>
      </w:r>
      <w:r w:rsidR="006203F3" w:rsidRPr="00EC4F7D">
        <w:rPr>
          <w:rFonts w:ascii="Times New Roman" w:hAnsi="Times New Roman" w:cs="Times New Roman"/>
          <w:sz w:val="24"/>
          <w:szCs w:val="24"/>
          <w:lang w:val="en-GB"/>
        </w:rPr>
        <w:t xml:space="preserve"> </w:t>
      </w:r>
      <w:r w:rsidR="00637959" w:rsidRPr="00EC4F7D">
        <w:rPr>
          <w:rFonts w:ascii="Times New Roman" w:hAnsi="Times New Roman" w:cs="Times New Roman"/>
          <w:sz w:val="24"/>
          <w:szCs w:val="24"/>
          <w:lang w:val="en-GB"/>
        </w:rPr>
        <w:t>views</w:t>
      </w:r>
      <w:r w:rsidR="006203F3" w:rsidRPr="00EC4F7D">
        <w:rPr>
          <w:rFonts w:ascii="Times New Roman" w:hAnsi="Times New Roman" w:cs="Times New Roman"/>
          <w:sz w:val="24"/>
          <w:szCs w:val="24"/>
          <w:lang w:val="en-GB"/>
        </w:rPr>
        <w:t xml:space="preserve"> highlight some relevant themes in </w:t>
      </w:r>
      <w:r w:rsidR="00552FD5" w:rsidRPr="00EC4F7D">
        <w:rPr>
          <w:rFonts w:ascii="Times New Roman" w:hAnsi="Times New Roman" w:cs="Times New Roman"/>
          <w:sz w:val="24"/>
          <w:szCs w:val="24"/>
          <w:lang w:val="en-GB"/>
        </w:rPr>
        <w:t xml:space="preserve">existing </w:t>
      </w:r>
      <w:r w:rsidR="006203F3" w:rsidRPr="00EC4F7D">
        <w:rPr>
          <w:rFonts w:ascii="Times New Roman" w:hAnsi="Times New Roman" w:cs="Times New Roman"/>
          <w:sz w:val="24"/>
          <w:szCs w:val="24"/>
          <w:lang w:val="en-GB"/>
        </w:rPr>
        <w:t xml:space="preserve">literature about transitional justice and development. The first one is the link made between transitional justice and </w:t>
      </w:r>
      <w:r w:rsidR="005458FF" w:rsidRPr="00EC4F7D">
        <w:rPr>
          <w:rFonts w:ascii="Times New Roman" w:hAnsi="Times New Roman" w:cs="Times New Roman"/>
          <w:sz w:val="24"/>
          <w:szCs w:val="24"/>
          <w:lang w:val="en-GB"/>
        </w:rPr>
        <w:t>a market model of</w:t>
      </w:r>
      <w:r w:rsidR="009F51BE">
        <w:rPr>
          <w:rFonts w:ascii="Times New Roman" w:hAnsi="Times New Roman" w:cs="Times New Roman"/>
          <w:sz w:val="24"/>
          <w:szCs w:val="24"/>
          <w:lang w:val="en-GB"/>
        </w:rPr>
        <w:t xml:space="preserve"> land-tenure. For </w:t>
      </w:r>
      <w:r w:rsidR="009F51BE" w:rsidRPr="009F51BE">
        <w:rPr>
          <w:rFonts w:ascii="Times New Roman" w:hAnsi="Times New Roman" w:cs="Times New Roman"/>
          <w:color w:val="FF0000"/>
          <w:sz w:val="24"/>
          <w:szCs w:val="24"/>
          <w:lang w:val="en-GB"/>
        </w:rPr>
        <w:t>Huggin</w:t>
      </w:r>
      <w:r w:rsidR="006203F3" w:rsidRPr="009F51BE">
        <w:rPr>
          <w:rFonts w:ascii="Times New Roman" w:hAnsi="Times New Roman" w:cs="Times New Roman"/>
          <w:color w:val="FF0000"/>
          <w:sz w:val="24"/>
          <w:szCs w:val="24"/>
          <w:lang w:val="en-GB"/>
        </w:rPr>
        <w:t>s</w:t>
      </w:r>
      <w:r w:rsidR="006203F3" w:rsidRPr="00EC4F7D">
        <w:rPr>
          <w:rFonts w:ascii="Times New Roman" w:hAnsi="Times New Roman" w:cs="Times New Roman"/>
          <w:sz w:val="24"/>
          <w:szCs w:val="24"/>
          <w:lang w:val="en-GB"/>
        </w:rPr>
        <w:t xml:space="preserve"> (2009), the links made between land restitution and formalization of land ownership for its commercialization correspond to a market model of land tenure dominant since mid-1990, in which formalizatio</w:t>
      </w:r>
      <w:r w:rsidR="00B37DF8" w:rsidRPr="00EC4F7D">
        <w:rPr>
          <w:rFonts w:ascii="Times New Roman" w:hAnsi="Times New Roman" w:cs="Times New Roman"/>
          <w:sz w:val="24"/>
          <w:szCs w:val="24"/>
          <w:lang w:val="en-GB"/>
        </w:rPr>
        <w:t>n is rel</w:t>
      </w:r>
      <w:r w:rsidR="009F51BE">
        <w:rPr>
          <w:rFonts w:ascii="Times New Roman" w:hAnsi="Times New Roman" w:cs="Times New Roman"/>
          <w:sz w:val="24"/>
          <w:szCs w:val="24"/>
          <w:lang w:val="en-GB"/>
        </w:rPr>
        <w:t xml:space="preserve">ated to economic growth. </w:t>
      </w:r>
      <w:r w:rsidR="009F51BE" w:rsidRPr="009F51BE">
        <w:rPr>
          <w:rFonts w:ascii="Times New Roman" w:hAnsi="Times New Roman" w:cs="Times New Roman"/>
          <w:color w:val="FF0000"/>
          <w:sz w:val="24"/>
          <w:szCs w:val="24"/>
          <w:lang w:val="en-GB"/>
        </w:rPr>
        <w:t>Huggin</w:t>
      </w:r>
      <w:r w:rsidR="00B37DF8" w:rsidRPr="009F51BE">
        <w:rPr>
          <w:rFonts w:ascii="Times New Roman" w:hAnsi="Times New Roman" w:cs="Times New Roman"/>
          <w:color w:val="FF0000"/>
          <w:sz w:val="24"/>
          <w:szCs w:val="24"/>
          <w:lang w:val="en-GB"/>
        </w:rPr>
        <w:t xml:space="preserve">s </w:t>
      </w:r>
      <w:r w:rsidR="00B37DF8" w:rsidRPr="00EC4F7D">
        <w:rPr>
          <w:rFonts w:ascii="Times New Roman" w:hAnsi="Times New Roman" w:cs="Times New Roman"/>
          <w:sz w:val="24"/>
          <w:szCs w:val="24"/>
          <w:lang w:val="en-GB"/>
        </w:rPr>
        <w:t>(2009) maintains however, that</w:t>
      </w:r>
      <w:r w:rsidR="006203F3" w:rsidRPr="00EC4F7D">
        <w:rPr>
          <w:rFonts w:ascii="Times New Roman" w:hAnsi="Times New Roman" w:cs="Times New Roman"/>
          <w:sz w:val="24"/>
          <w:szCs w:val="24"/>
          <w:lang w:val="en-GB"/>
        </w:rPr>
        <w:t xml:space="preserve"> it is far from clear that the security of land tenure has been reinforced by </w:t>
      </w:r>
      <w:r w:rsidR="001879ED" w:rsidRPr="00EC4F7D">
        <w:rPr>
          <w:rFonts w:ascii="Times New Roman" w:hAnsi="Times New Roman" w:cs="Times New Roman"/>
          <w:sz w:val="24"/>
          <w:szCs w:val="24"/>
          <w:lang w:val="en-GB"/>
        </w:rPr>
        <w:t>ownership registration</w:t>
      </w:r>
      <w:r w:rsidR="006203F3" w:rsidRPr="00EC4F7D">
        <w:rPr>
          <w:rFonts w:ascii="Times New Roman" w:hAnsi="Times New Roman" w:cs="Times New Roman"/>
          <w:sz w:val="24"/>
          <w:szCs w:val="24"/>
          <w:lang w:val="en-GB"/>
        </w:rPr>
        <w:t xml:space="preserve"> programmes </w:t>
      </w:r>
      <w:r w:rsidR="001879ED" w:rsidRPr="00EC4F7D">
        <w:rPr>
          <w:rFonts w:ascii="Times New Roman" w:hAnsi="Times New Roman" w:cs="Times New Roman"/>
          <w:sz w:val="24"/>
          <w:szCs w:val="24"/>
          <w:lang w:val="en-GB"/>
        </w:rPr>
        <w:t>or</w:t>
      </w:r>
      <w:r w:rsidR="006203F3" w:rsidRPr="00EC4F7D">
        <w:rPr>
          <w:rFonts w:ascii="Times New Roman" w:hAnsi="Times New Roman" w:cs="Times New Roman"/>
          <w:sz w:val="24"/>
          <w:szCs w:val="24"/>
          <w:lang w:val="en-GB"/>
        </w:rPr>
        <w:t xml:space="preserve"> </w:t>
      </w:r>
      <w:r w:rsidR="00B37DF8" w:rsidRPr="00EC4F7D">
        <w:rPr>
          <w:rFonts w:ascii="Times New Roman" w:hAnsi="Times New Roman" w:cs="Times New Roman"/>
          <w:sz w:val="24"/>
          <w:szCs w:val="24"/>
          <w:lang w:val="en-GB"/>
        </w:rPr>
        <w:t xml:space="preserve">that </w:t>
      </w:r>
      <w:r w:rsidR="006203F3" w:rsidRPr="00EC4F7D">
        <w:rPr>
          <w:rFonts w:ascii="Times New Roman" w:hAnsi="Times New Roman" w:cs="Times New Roman"/>
          <w:sz w:val="24"/>
          <w:szCs w:val="24"/>
          <w:lang w:val="en-GB"/>
        </w:rPr>
        <w:t xml:space="preserve">customary rights are less effective or economically productive than registration. </w:t>
      </w:r>
      <w:r w:rsidR="00427939" w:rsidRPr="00EC4F7D">
        <w:rPr>
          <w:rFonts w:ascii="Times New Roman" w:hAnsi="Times New Roman" w:cs="Times New Roman"/>
          <w:sz w:val="24"/>
          <w:szCs w:val="24"/>
          <w:lang w:val="en-GB"/>
        </w:rPr>
        <w:t>O</w:t>
      </w:r>
      <w:r w:rsidR="006203F3" w:rsidRPr="00EC4F7D">
        <w:rPr>
          <w:rFonts w:ascii="Times New Roman" w:hAnsi="Times New Roman" w:cs="Times New Roman"/>
          <w:sz w:val="24"/>
          <w:szCs w:val="24"/>
          <w:lang w:val="en-GB"/>
        </w:rPr>
        <w:t>ther authors</w:t>
      </w:r>
      <w:r w:rsidR="001E054C" w:rsidRPr="00EC4F7D">
        <w:rPr>
          <w:rFonts w:ascii="Times New Roman" w:hAnsi="Times New Roman" w:cs="Times New Roman"/>
          <w:sz w:val="24"/>
          <w:szCs w:val="24"/>
          <w:lang w:val="en-GB"/>
        </w:rPr>
        <w:t xml:space="preserve"> reject a </w:t>
      </w:r>
      <w:r w:rsidR="006203F3" w:rsidRPr="00EC4F7D">
        <w:rPr>
          <w:rFonts w:ascii="Times New Roman" w:hAnsi="Times New Roman" w:cs="Times New Roman"/>
          <w:sz w:val="24"/>
          <w:szCs w:val="24"/>
          <w:lang w:val="en-GB"/>
        </w:rPr>
        <w:t>correlation between transitional justice and economic growth</w:t>
      </w:r>
      <w:r w:rsidR="006875A1" w:rsidRPr="00EC4F7D">
        <w:rPr>
          <w:rFonts w:ascii="Times New Roman" w:hAnsi="Times New Roman" w:cs="Times New Roman"/>
          <w:sz w:val="24"/>
          <w:szCs w:val="24"/>
          <w:lang w:val="en-GB"/>
        </w:rPr>
        <w:t xml:space="preserve"> outright</w:t>
      </w:r>
      <w:r w:rsidR="006203F3" w:rsidRPr="00EC4F7D">
        <w:rPr>
          <w:rFonts w:ascii="Times New Roman" w:hAnsi="Times New Roman" w:cs="Times New Roman"/>
          <w:sz w:val="24"/>
          <w:szCs w:val="24"/>
          <w:lang w:val="en-GB"/>
        </w:rPr>
        <w:t xml:space="preserve"> (Duthie, 2008; Dancy and Wiebelhaus-Brahm, 2015; de Greiff, 2009; Roth-Arriaza and Orlovsky, 2009: 175).</w:t>
      </w:r>
      <w:r w:rsidR="00B37DF8" w:rsidRPr="00EC4F7D">
        <w:rPr>
          <w:rFonts w:ascii="Times New Roman" w:hAnsi="Times New Roman" w:cs="Times New Roman"/>
          <w:sz w:val="24"/>
          <w:szCs w:val="24"/>
          <w:lang w:val="en-GB"/>
        </w:rPr>
        <w:t xml:space="preserve"> </w:t>
      </w:r>
    </w:p>
    <w:p w14:paraId="1F5027D0" w14:textId="0F78D213" w:rsidR="00040846" w:rsidRPr="00040846" w:rsidRDefault="006203F3" w:rsidP="005458FF">
      <w:pPr>
        <w:jc w:val="both"/>
        <w:rPr>
          <w:rFonts w:ascii="Times New Roman" w:hAnsi="Times New Roman" w:cs="Times New Roman"/>
          <w:sz w:val="24"/>
          <w:szCs w:val="24"/>
          <w:lang w:val="en-GB"/>
        </w:rPr>
      </w:pPr>
      <w:r w:rsidRPr="007D296D">
        <w:rPr>
          <w:rFonts w:ascii="Times New Roman" w:hAnsi="Times New Roman" w:cs="Times New Roman"/>
          <w:sz w:val="24"/>
          <w:szCs w:val="24"/>
          <w:lang w:val="en-US"/>
        </w:rPr>
        <w:t>The second theme is</w:t>
      </w:r>
      <w:r w:rsidR="005458FF" w:rsidRPr="007D296D">
        <w:rPr>
          <w:rFonts w:ascii="Times New Roman" w:hAnsi="Times New Roman" w:cs="Times New Roman"/>
          <w:sz w:val="24"/>
          <w:szCs w:val="24"/>
          <w:lang w:val="en-US"/>
        </w:rPr>
        <w:t xml:space="preserve"> the ability of the state to </w:t>
      </w:r>
      <w:r w:rsidR="007F2F2D" w:rsidRPr="007D296D">
        <w:rPr>
          <w:rFonts w:ascii="Times New Roman" w:hAnsi="Times New Roman" w:cs="Times New Roman"/>
          <w:sz w:val="24"/>
          <w:szCs w:val="24"/>
          <w:lang w:val="en-US"/>
        </w:rPr>
        <w:t>protect socio-economic</w:t>
      </w:r>
      <w:r w:rsidR="005458FF" w:rsidRPr="007D296D">
        <w:rPr>
          <w:rFonts w:ascii="Times New Roman" w:hAnsi="Times New Roman" w:cs="Times New Roman"/>
          <w:sz w:val="24"/>
          <w:szCs w:val="24"/>
          <w:lang w:val="en-US"/>
        </w:rPr>
        <w:t xml:space="preserve"> rights</w:t>
      </w:r>
      <w:r w:rsidR="007F2F2D" w:rsidRPr="007D296D">
        <w:rPr>
          <w:rFonts w:ascii="Times New Roman" w:hAnsi="Times New Roman" w:cs="Times New Roman"/>
          <w:sz w:val="24"/>
          <w:szCs w:val="24"/>
          <w:lang w:val="en-US"/>
        </w:rPr>
        <w:t xml:space="preserve"> through transitional justice measures</w:t>
      </w:r>
      <w:r w:rsidRPr="007D296D">
        <w:rPr>
          <w:rFonts w:ascii="Times New Roman" w:hAnsi="Times New Roman" w:cs="Times New Roman"/>
          <w:sz w:val="24"/>
          <w:szCs w:val="24"/>
          <w:lang w:val="en-US"/>
        </w:rPr>
        <w:t xml:space="preserve">. </w:t>
      </w:r>
      <w:r w:rsidR="00ED2C27" w:rsidRPr="007D296D">
        <w:rPr>
          <w:rFonts w:ascii="Times New Roman" w:hAnsi="Times New Roman" w:cs="Times New Roman"/>
          <w:sz w:val="24"/>
          <w:szCs w:val="24"/>
          <w:lang w:val="en-US"/>
        </w:rPr>
        <w:t xml:space="preserve">For </w:t>
      </w:r>
      <w:r w:rsidRPr="007D296D">
        <w:rPr>
          <w:rFonts w:ascii="Times New Roman" w:hAnsi="Times New Roman" w:cs="Times New Roman"/>
          <w:sz w:val="24"/>
          <w:szCs w:val="24"/>
          <w:lang w:val="en-US"/>
        </w:rPr>
        <w:t>some authors</w:t>
      </w:r>
      <w:r w:rsidR="00642EEF" w:rsidRPr="007D296D">
        <w:rPr>
          <w:rFonts w:ascii="Times New Roman" w:hAnsi="Times New Roman" w:cs="Times New Roman"/>
          <w:sz w:val="24"/>
          <w:szCs w:val="24"/>
          <w:lang w:val="en-US"/>
        </w:rPr>
        <w:t xml:space="preserve">, </w:t>
      </w:r>
      <w:r w:rsidR="006826B0" w:rsidRPr="00EC4F7D">
        <w:rPr>
          <w:rFonts w:ascii="Times New Roman" w:hAnsi="Times New Roman" w:cs="Times New Roman"/>
          <w:sz w:val="24"/>
          <w:szCs w:val="24"/>
          <w:lang w:val="en-GB"/>
        </w:rPr>
        <w:t xml:space="preserve">the focus on political and civil rights in the </w:t>
      </w:r>
      <w:r w:rsidRPr="00EC4F7D">
        <w:rPr>
          <w:rFonts w:ascii="Times New Roman" w:hAnsi="Times New Roman" w:cs="Times New Roman"/>
          <w:sz w:val="24"/>
          <w:szCs w:val="24"/>
          <w:lang w:val="en-GB"/>
        </w:rPr>
        <w:t>implementation of transitional justice neglect</w:t>
      </w:r>
      <w:r w:rsidR="006826B0" w:rsidRPr="00EC4F7D">
        <w:rPr>
          <w:rFonts w:ascii="Times New Roman" w:hAnsi="Times New Roman" w:cs="Times New Roman"/>
          <w:sz w:val="24"/>
          <w:szCs w:val="24"/>
          <w:lang w:val="en-GB"/>
        </w:rPr>
        <w:t>s</w:t>
      </w:r>
      <w:r w:rsidRPr="00EC4F7D">
        <w:rPr>
          <w:rFonts w:ascii="Times New Roman" w:hAnsi="Times New Roman" w:cs="Times New Roman"/>
          <w:sz w:val="24"/>
          <w:szCs w:val="24"/>
          <w:lang w:val="en-GB"/>
        </w:rPr>
        <w:t xml:space="preserve"> broader </w:t>
      </w:r>
      <w:r w:rsidR="005458FF" w:rsidRPr="00EC4F7D">
        <w:rPr>
          <w:rFonts w:ascii="Times New Roman" w:hAnsi="Times New Roman" w:cs="Times New Roman"/>
          <w:sz w:val="24"/>
          <w:szCs w:val="24"/>
          <w:lang w:val="en-GB"/>
        </w:rPr>
        <w:t>socioeconomic rights</w:t>
      </w:r>
      <w:r w:rsidRPr="00EC4F7D">
        <w:rPr>
          <w:rFonts w:ascii="Times New Roman" w:hAnsi="Times New Roman" w:cs="Times New Roman"/>
          <w:sz w:val="24"/>
          <w:szCs w:val="24"/>
          <w:lang w:val="en-GB"/>
        </w:rPr>
        <w:t xml:space="preserve">. </w:t>
      </w:r>
      <w:r w:rsidR="00ED2C27" w:rsidRPr="00EC4F7D">
        <w:rPr>
          <w:rFonts w:ascii="Times New Roman" w:hAnsi="Times New Roman" w:cs="Times New Roman"/>
          <w:sz w:val="24"/>
          <w:szCs w:val="24"/>
          <w:lang w:val="en-GB"/>
        </w:rPr>
        <w:t>This may be</w:t>
      </w:r>
      <w:r w:rsidRPr="00EC4F7D">
        <w:rPr>
          <w:rFonts w:ascii="Times New Roman" w:hAnsi="Times New Roman" w:cs="Times New Roman"/>
          <w:sz w:val="24"/>
          <w:szCs w:val="24"/>
          <w:lang w:val="en-GB"/>
        </w:rPr>
        <w:t xml:space="preserve"> problematic</w:t>
      </w:r>
      <w:r w:rsidR="00C71818"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xml:space="preserve"> </w:t>
      </w:r>
      <w:r w:rsidR="00ED2C27" w:rsidRPr="00EC4F7D">
        <w:rPr>
          <w:rFonts w:ascii="Times New Roman" w:hAnsi="Times New Roman" w:cs="Times New Roman"/>
          <w:sz w:val="24"/>
          <w:szCs w:val="24"/>
          <w:lang w:val="en-GB"/>
        </w:rPr>
        <w:t>as, according to this perspective,</w:t>
      </w:r>
      <w:r w:rsidRPr="00EC4F7D">
        <w:rPr>
          <w:rFonts w:ascii="Times New Roman" w:hAnsi="Times New Roman" w:cs="Times New Roman"/>
          <w:sz w:val="24"/>
          <w:szCs w:val="24"/>
          <w:lang w:val="en-GB"/>
        </w:rPr>
        <w:t xml:space="preserve"> marginalization, structural inequality, corruption, and economic crimes are interlinked and at the root of conflict and human rights abuses. Accordingly, any sustainable peace will require measures of redistributive justice, accountability for economic crimes and corruption linked to violence, and the inclusion of a development agenda in transitional justice efforts (Miller, 2008; Mani, 2008; Duthie, 2008; Carranza, 2008; Laplante, 2008; Pasipanodya, 2008; Muvingi, 2009).</w:t>
      </w:r>
      <w:r w:rsidR="001A314F" w:rsidRPr="00EC4F7D">
        <w:rPr>
          <w:rFonts w:ascii="Times New Roman" w:hAnsi="Times New Roman" w:cs="Times New Roman"/>
          <w:sz w:val="24"/>
          <w:szCs w:val="24"/>
          <w:lang w:val="en-GB"/>
        </w:rPr>
        <w:t xml:space="preserve"> </w:t>
      </w:r>
      <w:r w:rsidR="005C21E1" w:rsidRPr="00EC4F7D">
        <w:rPr>
          <w:rFonts w:ascii="Times New Roman" w:hAnsi="Times New Roman" w:cs="Times New Roman"/>
          <w:sz w:val="24"/>
          <w:szCs w:val="24"/>
          <w:lang w:val="en-GB"/>
        </w:rPr>
        <w:t xml:space="preserve"> </w:t>
      </w:r>
    </w:p>
    <w:p w14:paraId="52FC53D3" w14:textId="77777777" w:rsidR="005C21E1" w:rsidRPr="00EC4F7D" w:rsidRDefault="005C21E1" w:rsidP="00077DED">
      <w:pPr>
        <w:rPr>
          <w:rFonts w:ascii="Times New Roman" w:hAnsi="Times New Roman" w:cs="Times New Roman"/>
          <w:b/>
          <w:sz w:val="24"/>
          <w:szCs w:val="24"/>
          <w:lang w:val="en-GB"/>
        </w:rPr>
      </w:pPr>
      <w:r w:rsidRPr="00EC4F7D">
        <w:rPr>
          <w:rFonts w:ascii="Times New Roman" w:hAnsi="Times New Roman" w:cs="Times New Roman"/>
          <w:b/>
          <w:sz w:val="24"/>
          <w:szCs w:val="24"/>
          <w:lang w:val="en-GB"/>
        </w:rPr>
        <w:t>Theoretical background</w:t>
      </w:r>
    </w:p>
    <w:p w14:paraId="3528AE54" w14:textId="77777777" w:rsidR="0029291B" w:rsidRPr="00EC4F7D" w:rsidRDefault="0029291B" w:rsidP="0029291B">
      <w:pPr>
        <w:spacing w:after="0" w:line="240" w:lineRule="auto"/>
        <w:jc w:val="both"/>
        <w:rPr>
          <w:rFonts w:ascii="Times New Roman" w:hAnsi="Times New Roman" w:cs="Times New Roman"/>
          <w:b/>
          <w:i/>
          <w:sz w:val="24"/>
          <w:szCs w:val="24"/>
          <w:lang w:val="en-GB" w:eastAsia="es-ES"/>
        </w:rPr>
      </w:pPr>
      <w:r w:rsidRPr="00EC4F7D">
        <w:rPr>
          <w:rFonts w:ascii="Times New Roman" w:hAnsi="Times New Roman" w:cs="Times New Roman"/>
          <w:b/>
          <w:i/>
          <w:sz w:val="24"/>
          <w:szCs w:val="24"/>
          <w:lang w:val="en-GB" w:eastAsia="es-ES"/>
        </w:rPr>
        <w:t>The role of media</w:t>
      </w:r>
    </w:p>
    <w:p w14:paraId="74B49CD6"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p>
    <w:p w14:paraId="4FF1B327" w14:textId="3B10CB7B" w:rsidR="0029291B" w:rsidRPr="00401629" w:rsidRDefault="0029291B" w:rsidP="0029291B">
      <w:pPr>
        <w:spacing w:after="0" w:line="240" w:lineRule="auto"/>
        <w:jc w:val="both"/>
        <w:rPr>
          <w:rFonts w:ascii="Times New Roman" w:hAnsi="Times New Roman" w:cs="Times New Roman"/>
          <w:color w:val="FF0000"/>
          <w:sz w:val="24"/>
          <w:szCs w:val="24"/>
          <w:lang w:val="en-GB" w:eastAsia="es-ES"/>
        </w:rPr>
      </w:pPr>
      <w:r w:rsidRPr="00EC4F7D">
        <w:rPr>
          <w:rFonts w:ascii="Times New Roman" w:hAnsi="Times New Roman" w:cs="Times New Roman"/>
          <w:sz w:val="24"/>
          <w:szCs w:val="24"/>
          <w:lang w:val="en-GB" w:eastAsia="es-ES"/>
        </w:rPr>
        <w:t>Scholars have described the different roles news media can perform in relation to political actors and agendas. At one end of the spectrum, news media can be “elite-driven” (Robinson, et al. 2010), “manufacture consent” for the establishment (Herman and Chomsky 199</w:t>
      </w:r>
      <w:r w:rsidR="004648B4">
        <w:rPr>
          <w:rFonts w:ascii="Times New Roman" w:hAnsi="Times New Roman" w:cs="Times New Roman"/>
          <w:color w:val="FF0000"/>
          <w:sz w:val="24"/>
          <w:szCs w:val="24"/>
          <w:lang w:val="en-GB" w:eastAsia="es-ES"/>
        </w:rPr>
        <w:t>4</w:t>
      </w:r>
      <w:r w:rsidRPr="00EC4F7D">
        <w:rPr>
          <w:rFonts w:ascii="Times New Roman" w:hAnsi="Times New Roman" w:cs="Times New Roman"/>
          <w:sz w:val="24"/>
          <w:szCs w:val="24"/>
          <w:lang w:val="en-GB" w:eastAsia="es-ES"/>
        </w:rPr>
        <w:t>), reproduce a “sphere of consensus” (Hall et al. 1978, Hallin 1986), or be a “faithful servant of authorities” (Wolsfeld 1997). Factors explaining this role include: ideological dominance (Herman and Chomsky 199</w:t>
      </w:r>
      <w:r w:rsidR="004648B4">
        <w:rPr>
          <w:rFonts w:ascii="Times New Roman" w:hAnsi="Times New Roman" w:cs="Times New Roman"/>
          <w:color w:val="FF0000"/>
          <w:sz w:val="24"/>
          <w:szCs w:val="24"/>
          <w:lang w:val="en-GB" w:eastAsia="es-ES"/>
        </w:rPr>
        <w:t>4</w:t>
      </w:r>
      <w:r w:rsidRPr="00EC4F7D">
        <w:rPr>
          <w:rFonts w:ascii="Times New Roman" w:hAnsi="Times New Roman" w:cs="Times New Roman"/>
          <w:sz w:val="24"/>
          <w:szCs w:val="24"/>
          <w:lang w:val="en-GB" w:eastAsia="es-ES"/>
        </w:rPr>
        <w:t xml:space="preserve">) and patriotism (Bennett and Paletz 1994); elite consensus; journalism’s structural dependence on elite sources for information and authoritative views (Hall et al. 1978, Hallin 1986); authorities’ political control (Wolfsfeld 1997); and cultural resonance of elites (Gamson and Modigliani 1989, </w:t>
      </w:r>
      <w:r w:rsidRPr="00EC4F7D">
        <w:rPr>
          <w:rFonts w:ascii="Times New Roman" w:hAnsi="Times New Roman" w:cs="Times New Roman"/>
          <w:sz w:val="24"/>
          <w:szCs w:val="24"/>
          <w:lang w:val="en-GB" w:eastAsia="es-ES"/>
        </w:rPr>
        <w:lastRenderedPageBreak/>
        <w:t xml:space="preserve">Entman 2004). </w:t>
      </w:r>
      <w:r w:rsidRPr="00EA2913">
        <w:rPr>
          <w:rFonts w:ascii="Times New Roman" w:hAnsi="Times New Roman" w:cs="Times New Roman"/>
          <w:sz w:val="24"/>
          <w:szCs w:val="24"/>
          <w:lang w:val="en-GB" w:eastAsia="es-ES"/>
        </w:rPr>
        <w:t>From these perspectives, despite the presence of different media outlet orientations and audiences, ultimately the media presents the views of the ‘primary definers’ to the public (Hall et al. 1978:61).</w:t>
      </w:r>
    </w:p>
    <w:p w14:paraId="0672D14A"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p>
    <w:p w14:paraId="7DD3A97E" w14:textId="3354A811" w:rsidR="0029291B" w:rsidRPr="00EC4F7D" w:rsidRDefault="0029291B" w:rsidP="0029291B">
      <w:p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Another role of news media is to reproduce “tactical dissent” (Herman and Chomsky 199</w:t>
      </w:r>
      <w:r w:rsidR="004648B4">
        <w:rPr>
          <w:rFonts w:ascii="Times New Roman" w:hAnsi="Times New Roman" w:cs="Times New Roman"/>
          <w:color w:val="FF0000"/>
          <w:sz w:val="24"/>
          <w:szCs w:val="24"/>
          <w:lang w:val="en-GB" w:eastAsia="es-ES"/>
        </w:rPr>
        <w:t>4</w:t>
      </w:r>
      <w:r w:rsidRPr="00EC4F7D">
        <w:rPr>
          <w:rFonts w:ascii="Times New Roman" w:hAnsi="Times New Roman" w:cs="Times New Roman"/>
          <w:sz w:val="24"/>
          <w:szCs w:val="24"/>
          <w:lang w:val="en-GB" w:eastAsia="es-ES"/>
        </w:rPr>
        <w:t>), a “sphere of legitimate dissent” (Hallin 1986), or behave as “semi-honest brokers” (Wolfsfeld 1997). This role emerges because of disagreements between key media sources leading to the counter-perspectives of actors legitimated politically being visible in the coverage. However, authors argue that media criticism tends to be “procedural”, focused on strategies, actions or people, rather than fundamental criticisms of the system. Controversies will be played out by politically legitimated adversaries “in terms pre-established by the primary definers and the privileged definitions” (Hall et al. 1978:64), and weak adversaries or public opinion will be only included in support of elite perspectives (Bennett 1990). At the same time, illegitimated actors and perspectives will activate a “boundary maintaining mechanism” (e.g. Hallin 1986), or “strategic areas of silence” in media representation (Hall et al. 1978: 65), excluding them either from access to media, or from legitimate representation.</w:t>
      </w:r>
      <w:r>
        <w:rPr>
          <w:rFonts w:ascii="Times New Roman" w:hAnsi="Times New Roman" w:cs="Times New Roman"/>
          <w:sz w:val="24"/>
          <w:szCs w:val="24"/>
          <w:lang w:val="en-GB" w:eastAsia="es-ES"/>
        </w:rPr>
        <w:t xml:space="preserve"> </w:t>
      </w:r>
    </w:p>
    <w:p w14:paraId="3C1A4E05"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p>
    <w:p w14:paraId="582FEA69"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At the other end of the spectrum, news media can follow an “independent model” when journalists themselves challenge political elites’ claims guided by journalistic professionalism and a liberal understanding of the public sphere as a free marketplace of ideas (Robinson, et al. 2010). Scholars also contemplate the possibility of media adopting a watchdog stance by advocating for the “underdog”, that is, the weak antagonists of the establishment (Wolfsfeld 1997). Alternatively, media can adopt an “oppositional model” when journalists oppose governmental policy and carry out substantive criticism of the rationale underpinning it without necessarily defending the weakest adversaries (Robinson, et al. 2010). Some explanations for these more oppositional media roles include: officials losing control over events (Wolfsfeld 1997); unexpected events putting elites on the defensive (Lawrence, 2000, Bennett and Lawrence 1995, Montoya 2011); lack of cultural congruence in elites’ message (Entman 2004); and weaker challengers becoming reliable and legitimate sources for news media (Schlesinger and Tumber 1994).  </w:t>
      </w:r>
    </w:p>
    <w:p w14:paraId="41409AC2"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p>
    <w:p w14:paraId="667DCB6E"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Scholars have also focused on public interactions, appropriations and uses of media. Barbero (1998, 2002), for example, proposes closer attention to how the public has appropriated media, at the same time as recognising themselves </w:t>
      </w:r>
      <w:r w:rsidRPr="00EC4F7D">
        <w:rPr>
          <w:rFonts w:ascii="Times New Roman" w:hAnsi="Times New Roman" w:cs="Times New Roman"/>
          <w:i/>
          <w:sz w:val="24"/>
          <w:szCs w:val="24"/>
          <w:lang w:val="en-GB" w:eastAsia="es-ES"/>
        </w:rPr>
        <w:t>through</w:t>
      </w:r>
      <w:r w:rsidRPr="00EC4F7D">
        <w:rPr>
          <w:rFonts w:ascii="Times New Roman" w:hAnsi="Times New Roman" w:cs="Times New Roman"/>
          <w:sz w:val="24"/>
          <w:szCs w:val="24"/>
          <w:lang w:val="en-GB" w:eastAsia="es-ES"/>
        </w:rPr>
        <w:t xml:space="preserve"> media. Maltby (2012) points to the military’s adaptations, appropriations and constructions of meaning in relationship with media and imagined audiences. These perspectives, then, turn the spotlight onto the consumers of media. </w:t>
      </w:r>
    </w:p>
    <w:p w14:paraId="02F23BB1" w14:textId="77777777" w:rsidR="0029291B" w:rsidRPr="00EC4F7D" w:rsidRDefault="0029291B" w:rsidP="0029291B">
      <w:pPr>
        <w:spacing w:after="0" w:line="240" w:lineRule="auto"/>
        <w:jc w:val="both"/>
        <w:rPr>
          <w:rFonts w:ascii="Times New Roman" w:hAnsi="Times New Roman" w:cs="Times New Roman"/>
          <w:sz w:val="24"/>
          <w:szCs w:val="24"/>
          <w:lang w:val="en-GB" w:eastAsia="es-ES"/>
        </w:rPr>
      </w:pPr>
    </w:p>
    <w:p w14:paraId="21E8AB07" w14:textId="144940E5" w:rsidR="00B84399" w:rsidRDefault="0029291B" w:rsidP="0029291B">
      <w:pPr>
        <w:spacing w:after="0" w:line="240" w:lineRule="auto"/>
        <w:jc w:val="both"/>
        <w:rPr>
          <w:rFonts w:ascii="Times New Roman" w:hAnsi="Times New Roman" w:cs="Times New Roman"/>
          <w:color w:val="FF0000"/>
          <w:sz w:val="24"/>
          <w:szCs w:val="24"/>
          <w:lang w:val="en-GB" w:eastAsia="es-ES"/>
        </w:rPr>
      </w:pPr>
      <w:r w:rsidRPr="00EC4F7D">
        <w:rPr>
          <w:rFonts w:ascii="Times New Roman" w:hAnsi="Times New Roman" w:cs="Times New Roman"/>
          <w:sz w:val="24"/>
          <w:szCs w:val="24"/>
          <w:lang w:val="en-GB" w:eastAsia="es-ES"/>
        </w:rPr>
        <w:t xml:space="preserve">Authors have, therefore, presented several accounts of the media’s role. It may be a servant of power, a forum for limited </w:t>
      </w:r>
      <w:r>
        <w:rPr>
          <w:rFonts w:ascii="Times New Roman" w:hAnsi="Times New Roman" w:cs="Times New Roman"/>
          <w:sz w:val="24"/>
          <w:szCs w:val="24"/>
          <w:lang w:val="en-GB" w:eastAsia="es-ES"/>
        </w:rPr>
        <w:t xml:space="preserve">or </w:t>
      </w:r>
      <w:r w:rsidRPr="007D296D">
        <w:rPr>
          <w:rFonts w:ascii="Times New Roman" w:hAnsi="Times New Roman" w:cs="Times New Roman"/>
          <w:sz w:val="24"/>
          <w:szCs w:val="24"/>
          <w:lang w:val="en-GB" w:eastAsia="es-ES"/>
        </w:rPr>
        <w:t>more radical debate, or a principled opponent of state policy. Alternatively, research might focus on the public interaction with the media. Our own work seeks to understand</w:t>
      </w:r>
      <w:r w:rsidR="0064688A" w:rsidRPr="007D296D">
        <w:rPr>
          <w:rFonts w:ascii="Times New Roman" w:hAnsi="Times New Roman" w:cs="Times New Roman"/>
          <w:sz w:val="24"/>
          <w:szCs w:val="24"/>
          <w:lang w:val="en-GB" w:eastAsia="es-ES"/>
        </w:rPr>
        <w:t xml:space="preserve"> </w:t>
      </w:r>
      <w:r w:rsidRPr="007D296D">
        <w:rPr>
          <w:rFonts w:ascii="Times New Roman" w:hAnsi="Times New Roman" w:cs="Times New Roman"/>
          <w:sz w:val="24"/>
          <w:szCs w:val="24"/>
          <w:lang w:val="en-GB" w:eastAsia="es-ES"/>
        </w:rPr>
        <w:t xml:space="preserve">the role of media in promoting competing frames and how that role may vary across institutional, developmental and peace and human rights issues linked to the Law. </w:t>
      </w:r>
    </w:p>
    <w:p w14:paraId="75F5E816" w14:textId="77777777" w:rsidR="00B84399" w:rsidRDefault="00B84399" w:rsidP="00B84399">
      <w:pPr>
        <w:spacing w:after="0" w:line="240" w:lineRule="auto"/>
        <w:jc w:val="both"/>
        <w:rPr>
          <w:rFonts w:ascii="Times New Roman" w:hAnsi="Times New Roman" w:cs="Times New Roman"/>
          <w:color w:val="FF0000"/>
          <w:sz w:val="24"/>
          <w:szCs w:val="24"/>
          <w:lang w:val="en-GB" w:eastAsia="es-ES"/>
        </w:rPr>
      </w:pPr>
    </w:p>
    <w:p w14:paraId="75D57BD7" w14:textId="77777777" w:rsidR="00CD2A52" w:rsidRPr="00EC4F7D" w:rsidRDefault="000D579D" w:rsidP="0094208A">
      <w:pPr>
        <w:spacing w:line="240" w:lineRule="auto"/>
        <w:jc w:val="both"/>
        <w:rPr>
          <w:rFonts w:ascii="Times New Roman" w:hAnsi="Times New Roman" w:cs="Times New Roman"/>
          <w:b/>
          <w:i/>
          <w:sz w:val="24"/>
          <w:szCs w:val="24"/>
          <w:lang w:val="en-GB"/>
        </w:rPr>
      </w:pPr>
      <w:r w:rsidRPr="00EC4F7D">
        <w:rPr>
          <w:rFonts w:ascii="Times New Roman" w:hAnsi="Times New Roman" w:cs="Times New Roman"/>
          <w:b/>
          <w:i/>
          <w:sz w:val="24"/>
          <w:szCs w:val="24"/>
          <w:lang w:val="en-GB"/>
        </w:rPr>
        <w:t xml:space="preserve">Rhetorical Frames </w:t>
      </w:r>
    </w:p>
    <w:p w14:paraId="19FCDE05" w14:textId="44D19095" w:rsidR="00D35605" w:rsidRPr="00EC4F7D" w:rsidRDefault="00E76A6E" w:rsidP="00BD1560">
      <w:pPr>
        <w:spacing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rPr>
        <w:t xml:space="preserve">The theoretical perspective adopted in this research </w:t>
      </w:r>
      <w:r w:rsidR="00534F1F" w:rsidRPr="00EC4F7D">
        <w:rPr>
          <w:rFonts w:ascii="Times New Roman" w:hAnsi="Times New Roman" w:cs="Times New Roman"/>
          <w:sz w:val="24"/>
          <w:szCs w:val="24"/>
          <w:lang w:val="en-GB"/>
        </w:rPr>
        <w:t>integrates</w:t>
      </w:r>
      <w:r w:rsidR="005E1CAC" w:rsidRPr="00EC4F7D">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 xml:space="preserve">framing and rhetorical analysis. </w:t>
      </w:r>
      <w:r w:rsidR="00BC35CA" w:rsidRPr="00EC4F7D">
        <w:rPr>
          <w:rFonts w:ascii="Times New Roman" w:hAnsi="Times New Roman" w:cs="Times New Roman"/>
          <w:sz w:val="24"/>
          <w:szCs w:val="24"/>
          <w:lang w:val="en-GB"/>
        </w:rPr>
        <w:t>F</w:t>
      </w:r>
      <w:r w:rsidR="00D35605" w:rsidRPr="00EC4F7D">
        <w:rPr>
          <w:rFonts w:ascii="Times New Roman" w:hAnsi="Times New Roman" w:cs="Times New Roman"/>
          <w:sz w:val="24"/>
          <w:szCs w:val="24"/>
          <w:lang w:val="en-GB"/>
        </w:rPr>
        <w:t xml:space="preserve">or </w:t>
      </w:r>
      <w:r w:rsidR="00282743" w:rsidRPr="00EC4F7D">
        <w:rPr>
          <w:rFonts w:ascii="Times New Roman" w:hAnsi="Times New Roman" w:cs="Times New Roman"/>
          <w:sz w:val="24"/>
          <w:szCs w:val="24"/>
          <w:lang w:val="en-GB"/>
        </w:rPr>
        <w:t>Goffman (1975: 10-11)</w:t>
      </w:r>
      <w:r w:rsidR="00BC35CA" w:rsidRPr="00EC4F7D">
        <w:rPr>
          <w:rFonts w:ascii="Times New Roman" w:hAnsi="Times New Roman" w:cs="Times New Roman"/>
          <w:sz w:val="24"/>
          <w:szCs w:val="24"/>
          <w:lang w:val="en-GB"/>
        </w:rPr>
        <w:t xml:space="preserve"> frames are </w:t>
      </w:r>
      <w:r w:rsidR="00282743" w:rsidRPr="00EC4F7D">
        <w:rPr>
          <w:rFonts w:ascii="Times New Roman" w:hAnsi="Times New Roman" w:cs="Times New Roman"/>
          <w:sz w:val="24"/>
          <w:szCs w:val="24"/>
          <w:lang w:val="en-GB"/>
        </w:rPr>
        <w:t>“</w:t>
      </w:r>
      <w:r w:rsidR="00BC35CA" w:rsidRPr="00EC4F7D">
        <w:rPr>
          <w:rFonts w:ascii="Times New Roman" w:hAnsi="Times New Roman" w:cs="Times New Roman"/>
          <w:sz w:val="24"/>
          <w:szCs w:val="24"/>
          <w:lang w:val="en-GB"/>
        </w:rPr>
        <w:t>d</w:t>
      </w:r>
      <w:r w:rsidR="00282743" w:rsidRPr="00EC4F7D">
        <w:rPr>
          <w:rFonts w:ascii="Times New Roman" w:hAnsi="Times New Roman" w:cs="Times New Roman"/>
          <w:sz w:val="24"/>
          <w:szCs w:val="24"/>
          <w:lang w:val="en-GB"/>
        </w:rPr>
        <w:t xml:space="preserve">efinitions of a situation </w:t>
      </w:r>
      <w:r w:rsidR="00BC35CA" w:rsidRPr="00EC4F7D">
        <w:rPr>
          <w:rFonts w:ascii="Times New Roman" w:hAnsi="Times New Roman" w:cs="Times New Roman"/>
          <w:sz w:val="24"/>
          <w:szCs w:val="24"/>
          <w:lang w:val="en-GB"/>
        </w:rPr>
        <w:t>(…)</w:t>
      </w:r>
      <w:r w:rsidR="00282743" w:rsidRPr="00EC4F7D">
        <w:rPr>
          <w:rFonts w:ascii="Times New Roman" w:hAnsi="Times New Roman" w:cs="Times New Roman"/>
          <w:sz w:val="24"/>
          <w:szCs w:val="24"/>
          <w:lang w:val="en-GB"/>
        </w:rPr>
        <w:t xml:space="preserve"> built up in accordance with principles of organization which</w:t>
      </w:r>
      <w:r w:rsidR="00D526A0" w:rsidRPr="00EC4F7D">
        <w:rPr>
          <w:rFonts w:ascii="Times New Roman" w:hAnsi="Times New Roman" w:cs="Times New Roman"/>
          <w:sz w:val="24"/>
          <w:szCs w:val="24"/>
          <w:lang w:val="en-GB"/>
        </w:rPr>
        <w:t xml:space="preserve"> govern events </w:t>
      </w:r>
      <w:r w:rsidR="00282743" w:rsidRPr="00EC4F7D">
        <w:rPr>
          <w:rFonts w:ascii="Times New Roman" w:hAnsi="Times New Roman" w:cs="Times New Roman"/>
          <w:sz w:val="24"/>
          <w:szCs w:val="24"/>
          <w:lang w:val="en-GB"/>
        </w:rPr>
        <w:t xml:space="preserve">and our subjective </w:t>
      </w:r>
      <w:r w:rsidR="00282743" w:rsidRPr="00EC4F7D">
        <w:rPr>
          <w:rFonts w:ascii="Times New Roman" w:hAnsi="Times New Roman" w:cs="Times New Roman"/>
          <w:sz w:val="24"/>
          <w:szCs w:val="24"/>
          <w:lang w:val="en-GB"/>
        </w:rPr>
        <w:lastRenderedPageBreak/>
        <w:t>involvement in them</w:t>
      </w:r>
      <w:r w:rsidR="00CE68DD" w:rsidRPr="00EC4F7D">
        <w:rPr>
          <w:rFonts w:ascii="Times New Roman" w:hAnsi="Times New Roman" w:cs="Times New Roman"/>
          <w:sz w:val="24"/>
          <w:szCs w:val="24"/>
          <w:lang w:val="en-GB"/>
        </w:rPr>
        <w:t xml:space="preserve">”. </w:t>
      </w:r>
      <w:r w:rsidR="00F94911" w:rsidRPr="00EC4F7D">
        <w:rPr>
          <w:rFonts w:ascii="Times New Roman" w:hAnsi="Times New Roman" w:cs="Times New Roman"/>
          <w:sz w:val="24"/>
          <w:szCs w:val="24"/>
          <w:lang w:val="en-GB" w:eastAsia="es-ES"/>
        </w:rPr>
        <w:t>F</w:t>
      </w:r>
      <w:r w:rsidR="008A5B4B" w:rsidRPr="00EC4F7D">
        <w:rPr>
          <w:rFonts w:ascii="Times New Roman" w:hAnsi="Times New Roman" w:cs="Times New Roman"/>
          <w:sz w:val="24"/>
          <w:szCs w:val="24"/>
          <w:lang w:val="en-GB" w:eastAsia="es-ES"/>
        </w:rPr>
        <w:t>rames entail a process of selection and hierarchical organisation of perceived realities.</w:t>
      </w:r>
      <w:r w:rsidR="00D35605" w:rsidRPr="00EC4F7D">
        <w:rPr>
          <w:rFonts w:ascii="Times New Roman" w:hAnsi="Times New Roman" w:cs="Times New Roman"/>
          <w:sz w:val="24"/>
          <w:szCs w:val="24"/>
          <w:lang w:val="en-GB"/>
        </w:rPr>
        <w:t xml:space="preserve"> </w:t>
      </w:r>
      <w:r w:rsidR="008A5B4B" w:rsidRPr="00EC4F7D">
        <w:rPr>
          <w:rFonts w:ascii="Times New Roman" w:hAnsi="Times New Roman" w:cs="Times New Roman"/>
          <w:sz w:val="24"/>
          <w:szCs w:val="24"/>
          <w:lang w:val="en-GB" w:eastAsia="es-ES"/>
        </w:rPr>
        <w:t xml:space="preserve">Entman (2004: 5) </w:t>
      </w:r>
      <w:r w:rsidR="00F425CB" w:rsidRPr="00EC4F7D">
        <w:rPr>
          <w:rFonts w:ascii="Times New Roman" w:hAnsi="Times New Roman" w:cs="Times New Roman"/>
          <w:sz w:val="24"/>
          <w:szCs w:val="24"/>
          <w:lang w:val="en-GB" w:eastAsia="es-ES"/>
        </w:rPr>
        <w:t xml:space="preserve">maintains that framing involves choosing certain features of events in order to support particular interpretations or solutions. </w:t>
      </w:r>
      <w:r w:rsidR="00BD1560" w:rsidRPr="00EC4F7D">
        <w:rPr>
          <w:rFonts w:ascii="Times New Roman" w:hAnsi="Times New Roman" w:cs="Times New Roman"/>
          <w:sz w:val="24"/>
          <w:szCs w:val="24"/>
          <w:lang w:val="en-GB" w:eastAsia="es-ES"/>
        </w:rPr>
        <w:t>Frames</w:t>
      </w:r>
      <w:r w:rsidR="008A5B4B" w:rsidRPr="00EC4F7D">
        <w:rPr>
          <w:rFonts w:ascii="Times New Roman" w:hAnsi="Times New Roman" w:cs="Times New Roman"/>
          <w:sz w:val="24"/>
          <w:szCs w:val="24"/>
          <w:lang w:val="en-GB" w:eastAsia="es-ES"/>
        </w:rPr>
        <w:t xml:space="preserve">, </w:t>
      </w:r>
      <w:r w:rsidR="00F425CB" w:rsidRPr="00032EF4">
        <w:rPr>
          <w:rFonts w:ascii="Times New Roman" w:hAnsi="Times New Roman" w:cs="Times New Roman"/>
          <w:sz w:val="24"/>
          <w:szCs w:val="24"/>
          <w:lang w:val="en-GB" w:eastAsia="es-ES"/>
        </w:rPr>
        <w:t>then</w:t>
      </w:r>
      <w:r w:rsidR="00F425CB" w:rsidRPr="00EC4F7D">
        <w:rPr>
          <w:rFonts w:ascii="Times New Roman" w:hAnsi="Times New Roman" w:cs="Times New Roman"/>
          <w:sz w:val="24"/>
          <w:szCs w:val="24"/>
          <w:u w:val="single"/>
          <w:lang w:val="en-GB" w:eastAsia="es-ES"/>
        </w:rPr>
        <w:t>,</w:t>
      </w:r>
      <w:r w:rsidR="00F425CB" w:rsidRPr="00EC4F7D">
        <w:rPr>
          <w:rFonts w:ascii="Times New Roman" w:hAnsi="Times New Roman" w:cs="Times New Roman"/>
          <w:sz w:val="24"/>
          <w:szCs w:val="24"/>
          <w:lang w:val="en-GB" w:eastAsia="es-ES"/>
        </w:rPr>
        <w:t xml:space="preserve"> </w:t>
      </w:r>
      <w:r w:rsidR="00BD1560" w:rsidRPr="00EC4F7D">
        <w:rPr>
          <w:rFonts w:ascii="Times New Roman" w:hAnsi="Times New Roman" w:cs="Times New Roman"/>
          <w:sz w:val="24"/>
          <w:szCs w:val="24"/>
          <w:lang w:val="en-GB" w:eastAsia="es-ES"/>
        </w:rPr>
        <w:t xml:space="preserve">are organising ideas formed by symbolic and argumentative devices </w:t>
      </w:r>
      <w:r w:rsidR="005E1CAC" w:rsidRPr="00EC4F7D">
        <w:rPr>
          <w:rFonts w:ascii="Times New Roman" w:hAnsi="Times New Roman" w:cs="Times New Roman"/>
          <w:sz w:val="24"/>
          <w:szCs w:val="24"/>
          <w:lang w:val="en-GB" w:eastAsia="es-ES"/>
        </w:rPr>
        <w:t xml:space="preserve">that </w:t>
      </w:r>
      <w:r w:rsidR="00BD1560" w:rsidRPr="00EC4F7D">
        <w:rPr>
          <w:rFonts w:ascii="Times New Roman" w:hAnsi="Times New Roman" w:cs="Times New Roman"/>
          <w:sz w:val="24"/>
          <w:szCs w:val="24"/>
          <w:lang w:val="en-GB" w:eastAsia="es-ES"/>
        </w:rPr>
        <w:t>define events</w:t>
      </w:r>
      <w:r w:rsidR="008A5B4B" w:rsidRPr="00EC4F7D">
        <w:rPr>
          <w:rFonts w:ascii="Times New Roman" w:hAnsi="Times New Roman" w:cs="Times New Roman"/>
          <w:sz w:val="24"/>
          <w:szCs w:val="24"/>
          <w:lang w:val="en-GB" w:eastAsia="es-ES"/>
        </w:rPr>
        <w:t xml:space="preserve"> and issues</w:t>
      </w:r>
      <w:r w:rsidR="005E1CAC" w:rsidRPr="00EC4F7D">
        <w:rPr>
          <w:rFonts w:ascii="Times New Roman" w:hAnsi="Times New Roman" w:cs="Times New Roman"/>
          <w:sz w:val="24"/>
          <w:szCs w:val="24"/>
          <w:lang w:val="en-GB" w:eastAsia="es-ES"/>
        </w:rPr>
        <w:t xml:space="preserve"> and</w:t>
      </w:r>
      <w:r w:rsidR="00BD1560" w:rsidRPr="00EC4F7D">
        <w:rPr>
          <w:rFonts w:ascii="Times New Roman" w:hAnsi="Times New Roman" w:cs="Times New Roman"/>
          <w:sz w:val="24"/>
          <w:szCs w:val="24"/>
          <w:lang w:val="en-GB" w:eastAsia="es-ES"/>
        </w:rPr>
        <w:t xml:space="preserve"> suggest causes and courses of action based on principles and broader goals </w:t>
      </w:r>
      <w:r w:rsidR="00B2767A" w:rsidRPr="00EC4F7D">
        <w:rPr>
          <w:rFonts w:ascii="Times New Roman" w:hAnsi="Times New Roman" w:cs="Times New Roman"/>
          <w:sz w:val="24"/>
          <w:szCs w:val="24"/>
          <w:lang w:val="en-GB" w:eastAsia="es-ES"/>
        </w:rPr>
        <w:t>(Entman, 1993</w:t>
      </w:r>
      <w:r w:rsidR="00183C82" w:rsidRPr="00EC4F7D">
        <w:rPr>
          <w:rFonts w:ascii="Times New Roman" w:hAnsi="Times New Roman" w:cs="Times New Roman"/>
          <w:sz w:val="24"/>
          <w:szCs w:val="24"/>
          <w:lang w:val="en-GB" w:eastAsia="es-ES"/>
        </w:rPr>
        <w:t xml:space="preserve">: </w:t>
      </w:r>
      <w:r w:rsidR="00B2767A" w:rsidRPr="00EC4F7D">
        <w:rPr>
          <w:rFonts w:ascii="Times New Roman" w:hAnsi="Times New Roman" w:cs="Times New Roman"/>
          <w:sz w:val="24"/>
          <w:szCs w:val="24"/>
          <w:lang w:val="en-GB" w:eastAsia="es-ES"/>
        </w:rPr>
        <w:t>52; 2004</w:t>
      </w:r>
      <w:r w:rsidR="00183C82" w:rsidRPr="00EC4F7D">
        <w:rPr>
          <w:rFonts w:ascii="Times New Roman" w:hAnsi="Times New Roman" w:cs="Times New Roman"/>
          <w:sz w:val="24"/>
          <w:szCs w:val="24"/>
          <w:lang w:val="en-GB" w:eastAsia="es-ES"/>
        </w:rPr>
        <w:t>:</w:t>
      </w:r>
      <w:r w:rsidR="00B2767A" w:rsidRPr="00EC4F7D">
        <w:rPr>
          <w:rFonts w:ascii="Times New Roman" w:hAnsi="Times New Roman" w:cs="Times New Roman"/>
          <w:sz w:val="24"/>
          <w:szCs w:val="24"/>
          <w:lang w:val="en-GB" w:eastAsia="es-ES"/>
        </w:rPr>
        <w:t xml:space="preserve">.5; Gamson </w:t>
      </w:r>
      <w:r w:rsidR="00D43044" w:rsidRPr="00EC4F7D">
        <w:rPr>
          <w:rFonts w:ascii="Times New Roman" w:hAnsi="Times New Roman" w:cs="Times New Roman"/>
          <w:sz w:val="24"/>
          <w:szCs w:val="24"/>
          <w:lang w:val="en-GB" w:eastAsia="es-ES"/>
        </w:rPr>
        <w:t>and</w:t>
      </w:r>
      <w:r w:rsidR="00B2767A" w:rsidRPr="00EC4F7D">
        <w:rPr>
          <w:rFonts w:ascii="Times New Roman" w:hAnsi="Times New Roman" w:cs="Times New Roman"/>
          <w:sz w:val="24"/>
          <w:szCs w:val="24"/>
          <w:lang w:val="en-GB" w:eastAsia="es-ES"/>
        </w:rPr>
        <w:t xml:space="preserve"> Modigliani, 1989</w:t>
      </w:r>
      <w:r w:rsidR="00183C82" w:rsidRPr="00EC4F7D">
        <w:rPr>
          <w:rFonts w:ascii="Times New Roman" w:hAnsi="Times New Roman" w:cs="Times New Roman"/>
          <w:sz w:val="24"/>
          <w:szCs w:val="24"/>
          <w:lang w:val="en-GB" w:eastAsia="es-ES"/>
        </w:rPr>
        <w:t xml:space="preserve">: </w:t>
      </w:r>
      <w:r w:rsidR="00B2767A" w:rsidRPr="00EC4F7D">
        <w:rPr>
          <w:rFonts w:ascii="Times New Roman" w:hAnsi="Times New Roman" w:cs="Times New Roman"/>
          <w:sz w:val="24"/>
          <w:szCs w:val="24"/>
          <w:lang w:val="en-GB" w:eastAsia="es-ES"/>
        </w:rPr>
        <w:t xml:space="preserve">3-4; Pan </w:t>
      </w:r>
      <w:r w:rsidR="00D43044" w:rsidRPr="00EC4F7D">
        <w:rPr>
          <w:rFonts w:ascii="Times New Roman" w:hAnsi="Times New Roman" w:cs="Times New Roman"/>
          <w:sz w:val="24"/>
          <w:szCs w:val="24"/>
          <w:lang w:val="en-GB" w:eastAsia="es-ES"/>
        </w:rPr>
        <w:t>and</w:t>
      </w:r>
      <w:r w:rsidR="00B2767A" w:rsidRPr="00EC4F7D">
        <w:rPr>
          <w:rFonts w:ascii="Times New Roman" w:hAnsi="Times New Roman" w:cs="Times New Roman"/>
          <w:sz w:val="24"/>
          <w:szCs w:val="24"/>
          <w:lang w:val="en-GB" w:eastAsia="es-ES"/>
        </w:rPr>
        <w:t xml:space="preserve"> Kosicki, 1993</w:t>
      </w:r>
      <w:r w:rsidR="00183C82" w:rsidRPr="00EC4F7D">
        <w:rPr>
          <w:rFonts w:ascii="Times New Roman" w:hAnsi="Times New Roman" w:cs="Times New Roman"/>
          <w:sz w:val="24"/>
          <w:szCs w:val="24"/>
          <w:lang w:val="en-GB" w:eastAsia="es-ES"/>
        </w:rPr>
        <w:t xml:space="preserve">: </w:t>
      </w:r>
      <w:r w:rsidR="00B2767A" w:rsidRPr="00EC4F7D">
        <w:rPr>
          <w:rFonts w:ascii="Times New Roman" w:hAnsi="Times New Roman" w:cs="Times New Roman"/>
          <w:sz w:val="24"/>
          <w:szCs w:val="24"/>
          <w:lang w:val="en-GB" w:eastAsia="es-ES"/>
        </w:rPr>
        <w:t xml:space="preserve">64). </w:t>
      </w:r>
    </w:p>
    <w:p w14:paraId="14DE237C" w14:textId="68AB8E28" w:rsidR="00E86DF7" w:rsidRPr="00A05078" w:rsidRDefault="008E40F9" w:rsidP="00E86DF7">
      <w:pPr>
        <w:spacing w:line="240" w:lineRule="auto"/>
        <w:jc w:val="both"/>
        <w:rPr>
          <w:rFonts w:ascii="Times New Roman" w:hAnsi="Times New Roman" w:cs="Times New Roman"/>
          <w:color w:val="FF0000"/>
          <w:sz w:val="24"/>
          <w:szCs w:val="24"/>
          <w:lang w:val="en-GB"/>
        </w:rPr>
      </w:pPr>
      <w:r w:rsidRPr="00EC4F7D">
        <w:rPr>
          <w:rFonts w:ascii="Times New Roman" w:hAnsi="Times New Roman" w:cs="Times New Roman"/>
          <w:sz w:val="24"/>
          <w:szCs w:val="24"/>
          <w:lang w:val="en-GB"/>
        </w:rPr>
        <w:t>Frames contain rhetorical devices that are supported in the hierarchical organisation of texts as well as in their narrative structures</w:t>
      </w:r>
      <w:r w:rsidR="00F41B60">
        <w:rPr>
          <w:rFonts w:ascii="Times New Roman" w:hAnsi="Times New Roman" w:cs="Times New Roman"/>
          <w:sz w:val="24"/>
          <w:szCs w:val="24"/>
          <w:lang w:val="en-GB"/>
        </w:rPr>
        <w:t xml:space="preserve"> </w:t>
      </w:r>
      <w:r w:rsidR="00F41B60" w:rsidRPr="00F41B60">
        <w:rPr>
          <w:rFonts w:ascii="Times New Roman" w:hAnsi="Times New Roman" w:cs="Times New Roman"/>
          <w:color w:val="FF0000"/>
          <w:sz w:val="24"/>
          <w:szCs w:val="24"/>
          <w:lang w:val="en-GB"/>
        </w:rPr>
        <w:t>(Entman 1991:7)</w:t>
      </w:r>
      <w:r w:rsidRPr="00EC4F7D">
        <w:rPr>
          <w:rFonts w:ascii="Times New Roman" w:hAnsi="Times New Roman" w:cs="Times New Roman"/>
          <w:sz w:val="24"/>
          <w:szCs w:val="24"/>
          <w:lang w:val="en-GB"/>
        </w:rPr>
        <w:t>.</w:t>
      </w:r>
      <w:r w:rsidR="00763C6F" w:rsidRPr="00EC4F7D">
        <w:rPr>
          <w:rFonts w:ascii="Times New Roman" w:hAnsi="Times New Roman" w:cs="Times New Roman"/>
          <w:sz w:val="24"/>
          <w:szCs w:val="24"/>
          <w:lang w:val="en-GB"/>
        </w:rPr>
        <w:t xml:space="preserve"> </w:t>
      </w:r>
      <w:r w:rsidR="006553CA" w:rsidRPr="00EC4F7D">
        <w:rPr>
          <w:rFonts w:ascii="Times New Roman" w:hAnsi="Times New Roman" w:cs="Times New Roman"/>
          <w:sz w:val="24"/>
          <w:szCs w:val="24"/>
          <w:lang w:val="en-GB"/>
        </w:rPr>
        <w:t xml:space="preserve">Important contributions </w:t>
      </w:r>
      <w:r w:rsidR="001A0EDA" w:rsidRPr="00EC4F7D">
        <w:rPr>
          <w:rFonts w:ascii="Times New Roman" w:hAnsi="Times New Roman" w:cs="Times New Roman"/>
          <w:sz w:val="24"/>
          <w:szCs w:val="24"/>
          <w:lang w:val="en-GB"/>
        </w:rPr>
        <w:t>towards an integration of</w:t>
      </w:r>
      <w:r w:rsidR="006553CA" w:rsidRPr="00EC4F7D">
        <w:rPr>
          <w:rFonts w:ascii="Times New Roman" w:hAnsi="Times New Roman" w:cs="Times New Roman"/>
          <w:sz w:val="24"/>
          <w:szCs w:val="24"/>
          <w:lang w:val="en-GB"/>
        </w:rPr>
        <w:t xml:space="preserve"> rhetorical and framing analysis </w:t>
      </w:r>
      <w:r w:rsidR="00410DBE" w:rsidRPr="00EC4F7D">
        <w:rPr>
          <w:rFonts w:ascii="Times New Roman" w:hAnsi="Times New Roman" w:cs="Times New Roman"/>
          <w:sz w:val="24"/>
          <w:szCs w:val="24"/>
          <w:lang w:val="en-GB"/>
        </w:rPr>
        <w:t>include</w:t>
      </w:r>
      <w:r w:rsidR="006553CA" w:rsidRPr="00EC4F7D">
        <w:rPr>
          <w:rFonts w:ascii="Times New Roman" w:hAnsi="Times New Roman" w:cs="Times New Roman"/>
          <w:sz w:val="24"/>
          <w:szCs w:val="24"/>
          <w:lang w:val="en-GB"/>
        </w:rPr>
        <w:t xml:space="preserve"> the work of</w:t>
      </w:r>
      <w:r w:rsidR="00CD01D4" w:rsidRPr="00EC4F7D">
        <w:rPr>
          <w:rFonts w:ascii="Times New Roman" w:hAnsi="Times New Roman" w:cs="Times New Roman"/>
          <w:sz w:val="24"/>
          <w:szCs w:val="24"/>
          <w:lang w:val="en-GB"/>
        </w:rPr>
        <w:t xml:space="preserve"> Gamson and Modigliani (1989:3-4)</w:t>
      </w:r>
      <w:r w:rsidR="00E86DF7" w:rsidRPr="00EC4F7D">
        <w:rPr>
          <w:rFonts w:ascii="Times New Roman" w:hAnsi="Times New Roman" w:cs="Times New Roman"/>
          <w:sz w:val="24"/>
          <w:szCs w:val="24"/>
          <w:lang w:val="en-GB"/>
        </w:rPr>
        <w:t>,</w:t>
      </w:r>
      <w:r w:rsidR="00CD01D4" w:rsidRPr="00EC4F7D">
        <w:rPr>
          <w:rFonts w:ascii="Times New Roman" w:hAnsi="Times New Roman" w:cs="Times New Roman"/>
          <w:sz w:val="24"/>
          <w:szCs w:val="24"/>
          <w:lang w:val="en-GB"/>
        </w:rPr>
        <w:t xml:space="preserve"> </w:t>
      </w:r>
      <w:r w:rsidR="006553CA" w:rsidRPr="00EC4F7D">
        <w:rPr>
          <w:rFonts w:ascii="Times New Roman" w:hAnsi="Times New Roman" w:cs="Times New Roman"/>
          <w:sz w:val="24"/>
          <w:szCs w:val="24"/>
          <w:lang w:val="en-GB"/>
        </w:rPr>
        <w:t xml:space="preserve">who </w:t>
      </w:r>
      <w:r w:rsidR="00CD01D4" w:rsidRPr="00EC4F7D">
        <w:rPr>
          <w:rFonts w:ascii="Times New Roman" w:hAnsi="Times New Roman" w:cs="Times New Roman"/>
          <w:sz w:val="24"/>
          <w:szCs w:val="24"/>
          <w:lang w:val="en-GB"/>
        </w:rPr>
        <w:t>define frames as inter</w:t>
      </w:r>
      <w:r w:rsidR="00D40C0C" w:rsidRPr="00EC4F7D">
        <w:rPr>
          <w:rFonts w:ascii="Times New Roman" w:hAnsi="Times New Roman" w:cs="Times New Roman"/>
          <w:sz w:val="24"/>
          <w:szCs w:val="24"/>
          <w:lang w:val="en-GB"/>
        </w:rPr>
        <w:t>pretative package</w:t>
      </w:r>
      <w:r w:rsidR="00E86DF7" w:rsidRPr="00EC4F7D">
        <w:rPr>
          <w:rFonts w:ascii="Times New Roman" w:hAnsi="Times New Roman" w:cs="Times New Roman"/>
          <w:sz w:val="24"/>
          <w:szCs w:val="24"/>
          <w:lang w:val="en-GB"/>
        </w:rPr>
        <w:t>s</w:t>
      </w:r>
      <w:r w:rsidR="00DC0926" w:rsidRPr="00EC4F7D">
        <w:rPr>
          <w:rFonts w:ascii="Times New Roman" w:hAnsi="Times New Roman" w:cs="Times New Roman"/>
          <w:sz w:val="24"/>
          <w:szCs w:val="24"/>
          <w:lang w:val="en-GB"/>
        </w:rPr>
        <w:t xml:space="preserve"> </w:t>
      </w:r>
      <w:r w:rsidR="00E86DF7" w:rsidRPr="00EC4F7D">
        <w:rPr>
          <w:rFonts w:ascii="Times New Roman" w:hAnsi="Times New Roman" w:cs="Times New Roman"/>
          <w:sz w:val="24"/>
          <w:szCs w:val="24"/>
          <w:lang w:val="en-GB"/>
        </w:rPr>
        <w:t xml:space="preserve">which deploy metaphors, catchphrases, depictions, historical examples and visual images to portray core messages in a condensed manner. Entman (2003) maintains that actors seek power consolidation via activation of mental associations through shared knowledge. Following on from these authors, we </w:t>
      </w:r>
      <w:r w:rsidR="0030770A" w:rsidRPr="007D296D">
        <w:rPr>
          <w:rFonts w:ascii="Times New Roman" w:hAnsi="Times New Roman" w:cs="Times New Roman"/>
          <w:sz w:val="24"/>
          <w:szCs w:val="24"/>
          <w:lang w:val="en-GB"/>
        </w:rPr>
        <w:t>explore competing frames and supporting rhetorical devices highlighted by news media</w:t>
      </w:r>
      <w:r w:rsidR="00472281" w:rsidRPr="007D296D">
        <w:rPr>
          <w:rFonts w:ascii="Times New Roman" w:hAnsi="Times New Roman" w:cs="Times New Roman"/>
          <w:sz w:val="24"/>
          <w:szCs w:val="24"/>
          <w:lang w:val="en-GB"/>
        </w:rPr>
        <w:t>, as</w:t>
      </w:r>
      <w:r w:rsidR="00370354" w:rsidRPr="007D296D">
        <w:rPr>
          <w:rFonts w:ascii="Times New Roman" w:hAnsi="Times New Roman" w:cs="Times New Roman"/>
          <w:sz w:val="24"/>
          <w:szCs w:val="24"/>
          <w:lang w:val="en-GB"/>
        </w:rPr>
        <w:t>suming that</w:t>
      </w:r>
      <w:r w:rsidR="00E86DF7" w:rsidRPr="007D296D">
        <w:rPr>
          <w:rFonts w:ascii="Times New Roman" w:hAnsi="Times New Roman" w:cs="Times New Roman"/>
          <w:sz w:val="24"/>
          <w:szCs w:val="24"/>
          <w:lang w:val="en-GB"/>
        </w:rPr>
        <w:t xml:space="preserve"> </w:t>
      </w:r>
      <w:r w:rsidR="00E86DF7" w:rsidRPr="00EC4F7D">
        <w:rPr>
          <w:rFonts w:ascii="Times New Roman" w:hAnsi="Times New Roman" w:cs="Times New Roman"/>
          <w:sz w:val="24"/>
          <w:szCs w:val="24"/>
          <w:lang w:val="en-GB"/>
        </w:rPr>
        <w:t>rhetorical devices constitute “cultural hooks” that trigger the cultural acceptance of frames.</w:t>
      </w:r>
      <w:r w:rsidR="001C56B8">
        <w:rPr>
          <w:rFonts w:ascii="Times New Roman" w:hAnsi="Times New Roman" w:cs="Times New Roman"/>
          <w:color w:val="FF0000"/>
          <w:sz w:val="24"/>
          <w:szCs w:val="24"/>
          <w:lang w:val="en-GB"/>
        </w:rPr>
        <w:t xml:space="preserve">     </w:t>
      </w:r>
      <w:r w:rsidR="001C56B8" w:rsidRPr="001C56B8">
        <w:rPr>
          <w:rFonts w:ascii="Times New Roman" w:hAnsi="Times New Roman" w:cs="Times New Roman"/>
          <w:color w:val="FF0000"/>
          <w:sz w:val="24"/>
          <w:szCs w:val="24"/>
          <w:lang w:val="en-GB"/>
        </w:rPr>
        <w:t xml:space="preserve"> </w:t>
      </w:r>
    </w:p>
    <w:p w14:paraId="29041255" w14:textId="77777777" w:rsidR="00431B5E" w:rsidRPr="007D296D" w:rsidRDefault="00C71395" w:rsidP="00CD01D4">
      <w:pPr>
        <w:spacing w:after="0" w:line="240" w:lineRule="auto"/>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Pan </w:t>
      </w:r>
      <w:r w:rsidR="00771420" w:rsidRPr="00EC4F7D">
        <w:rPr>
          <w:rFonts w:ascii="Times New Roman" w:hAnsi="Times New Roman" w:cs="Times New Roman"/>
          <w:sz w:val="24"/>
          <w:szCs w:val="24"/>
          <w:lang w:val="en-GB"/>
        </w:rPr>
        <w:t>and</w:t>
      </w:r>
      <w:r w:rsidRPr="00EC4F7D">
        <w:rPr>
          <w:rFonts w:ascii="Times New Roman" w:hAnsi="Times New Roman" w:cs="Times New Roman"/>
          <w:sz w:val="24"/>
          <w:szCs w:val="24"/>
          <w:lang w:val="en-GB"/>
        </w:rPr>
        <w:t xml:space="preserve"> Kosicki (1993) </w:t>
      </w:r>
      <w:r w:rsidR="00B021E1" w:rsidRPr="00EC4F7D">
        <w:rPr>
          <w:rFonts w:ascii="Times New Roman" w:hAnsi="Times New Roman" w:cs="Times New Roman"/>
          <w:sz w:val="24"/>
          <w:szCs w:val="24"/>
          <w:lang w:val="en-GB"/>
        </w:rPr>
        <w:t xml:space="preserve">have analysed the “rhetorical structures” of news </w:t>
      </w:r>
      <w:r w:rsidR="00F94911" w:rsidRPr="00EC4F7D">
        <w:rPr>
          <w:rFonts w:ascii="Times New Roman" w:hAnsi="Times New Roman" w:cs="Times New Roman"/>
          <w:sz w:val="24"/>
          <w:szCs w:val="24"/>
          <w:lang w:val="en-GB"/>
        </w:rPr>
        <w:t xml:space="preserve">media </w:t>
      </w:r>
      <w:r w:rsidR="00B021E1" w:rsidRPr="00EC4F7D">
        <w:rPr>
          <w:rFonts w:ascii="Times New Roman" w:hAnsi="Times New Roman" w:cs="Times New Roman"/>
          <w:sz w:val="24"/>
          <w:szCs w:val="24"/>
          <w:lang w:val="en-GB"/>
        </w:rPr>
        <w:t>discourses</w:t>
      </w:r>
      <w:r w:rsidR="00A569F3" w:rsidRPr="00EC4F7D">
        <w:rPr>
          <w:rFonts w:ascii="Times New Roman" w:hAnsi="Times New Roman" w:cs="Times New Roman"/>
          <w:sz w:val="24"/>
          <w:szCs w:val="24"/>
          <w:lang w:val="en-GB"/>
        </w:rPr>
        <w:t xml:space="preserve">. </w:t>
      </w:r>
      <w:r w:rsidR="00B021E1" w:rsidRPr="00EC4F7D">
        <w:rPr>
          <w:rFonts w:ascii="Times New Roman" w:hAnsi="Times New Roman" w:cs="Times New Roman"/>
          <w:sz w:val="24"/>
          <w:szCs w:val="24"/>
          <w:lang w:val="en-GB"/>
        </w:rPr>
        <w:t xml:space="preserve"> </w:t>
      </w:r>
      <w:r w:rsidR="00A569F3" w:rsidRPr="00EC4F7D">
        <w:rPr>
          <w:rFonts w:ascii="Times New Roman" w:hAnsi="Times New Roman" w:cs="Times New Roman"/>
          <w:sz w:val="24"/>
          <w:szCs w:val="24"/>
          <w:lang w:val="en-GB"/>
        </w:rPr>
        <w:t>These are the rhetorical stylistic choices</w:t>
      </w:r>
      <w:r w:rsidR="007B2328" w:rsidRPr="00EC4F7D">
        <w:rPr>
          <w:rFonts w:ascii="Times New Roman" w:hAnsi="Times New Roman" w:cs="Times New Roman"/>
          <w:sz w:val="24"/>
          <w:szCs w:val="24"/>
          <w:lang w:val="en-GB"/>
        </w:rPr>
        <w:t xml:space="preserve"> </w:t>
      </w:r>
      <w:r w:rsidR="00A569F3" w:rsidRPr="00EC4F7D">
        <w:rPr>
          <w:rFonts w:ascii="Times New Roman" w:hAnsi="Times New Roman" w:cs="Times New Roman"/>
          <w:sz w:val="24"/>
          <w:szCs w:val="24"/>
          <w:lang w:val="en-GB"/>
        </w:rPr>
        <w:t xml:space="preserve">made by </w:t>
      </w:r>
      <w:r w:rsidR="007B2328" w:rsidRPr="00EC4F7D">
        <w:rPr>
          <w:rFonts w:ascii="Times New Roman" w:hAnsi="Times New Roman" w:cs="Times New Roman"/>
          <w:sz w:val="24"/>
          <w:szCs w:val="24"/>
          <w:lang w:val="en-GB"/>
        </w:rPr>
        <w:t xml:space="preserve">journalist and sources </w:t>
      </w:r>
      <w:r w:rsidR="00A569F3" w:rsidRPr="00EC4F7D">
        <w:rPr>
          <w:rFonts w:ascii="Times New Roman" w:hAnsi="Times New Roman" w:cs="Times New Roman"/>
          <w:sz w:val="24"/>
          <w:szCs w:val="24"/>
          <w:lang w:val="en-GB"/>
        </w:rPr>
        <w:t>to increase the impact of their message. A key contribution of these authors is the establishment of meaningful propositions (noun and verb) as units of analysis, facilitating the integration of rhetorical and argumentative devices</w:t>
      </w:r>
      <w:r w:rsidR="004F40A8" w:rsidRPr="00EC4F7D">
        <w:rPr>
          <w:rFonts w:ascii="Times New Roman" w:hAnsi="Times New Roman" w:cs="Times New Roman"/>
          <w:sz w:val="24"/>
          <w:szCs w:val="24"/>
          <w:lang w:val="en-GB"/>
        </w:rPr>
        <w:t>.</w:t>
      </w:r>
      <w:r w:rsidR="00472281">
        <w:rPr>
          <w:rFonts w:ascii="Times New Roman" w:hAnsi="Times New Roman" w:cs="Times New Roman"/>
          <w:sz w:val="24"/>
          <w:szCs w:val="24"/>
          <w:lang w:val="en-GB"/>
        </w:rPr>
        <w:t xml:space="preserve"> </w:t>
      </w:r>
      <w:r w:rsidR="00472281" w:rsidRPr="007D296D">
        <w:rPr>
          <w:rFonts w:ascii="Times New Roman" w:hAnsi="Times New Roman" w:cs="Times New Roman"/>
          <w:sz w:val="24"/>
          <w:szCs w:val="24"/>
          <w:lang w:val="en-GB"/>
        </w:rPr>
        <w:t xml:space="preserve">Our own work has drawn upon </w:t>
      </w:r>
      <w:r w:rsidR="00720F32" w:rsidRPr="007D296D">
        <w:rPr>
          <w:rFonts w:ascii="Times New Roman" w:hAnsi="Times New Roman" w:cs="Times New Roman"/>
          <w:sz w:val="24"/>
          <w:szCs w:val="24"/>
          <w:lang w:val="en-GB"/>
        </w:rPr>
        <w:t>the observation of</w:t>
      </w:r>
      <w:r w:rsidR="003D60BA" w:rsidRPr="007D296D">
        <w:rPr>
          <w:rFonts w:ascii="Times New Roman" w:hAnsi="Times New Roman" w:cs="Times New Roman"/>
          <w:sz w:val="24"/>
          <w:szCs w:val="24"/>
          <w:lang w:val="en-GB"/>
        </w:rPr>
        <w:t xml:space="preserve"> meaningful propositions</w:t>
      </w:r>
      <w:r w:rsidR="00431B5E" w:rsidRPr="007D296D">
        <w:rPr>
          <w:rFonts w:ascii="Times New Roman" w:hAnsi="Times New Roman" w:cs="Times New Roman"/>
          <w:sz w:val="24"/>
          <w:szCs w:val="24"/>
          <w:lang w:val="en-GB"/>
        </w:rPr>
        <w:t xml:space="preserve">. However, we diverge from these authors in that we quantify the use of fallacies and rhetorical figures embedded in them, rather than using </w:t>
      </w:r>
      <w:r w:rsidR="00373EAD" w:rsidRPr="007D296D">
        <w:rPr>
          <w:rFonts w:ascii="Times New Roman" w:hAnsi="Times New Roman" w:cs="Times New Roman"/>
          <w:sz w:val="24"/>
          <w:szCs w:val="24"/>
          <w:lang w:val="en-GB"/>
        </w:rPr>
        <w:t xml:space="preserve">their </w:t>
      </w:r>
      <w:r w:rsidR="00431B5E" w:rsidRPr="007D296D">
        <w:rPr>
          <w:rFonts w:ascii="Times New Roman" w:hAnsi="Times New Roman" w:cs="Times New Roman"/>
          <w:sz w:val="24"/>
          <w:szCs w:val="24"/>
          <w:lang w:val="en-GB"/>
        </w:rPr>
        <w:t xml:space="preserve">qualitative approach. </w:t>
      </w:r>
    </w:p>
    <w:p w14:paraId="1C4008E5" w14:textId="77777777" w:rsidR="00431B5E" w:rsidRDefault="00431B5E" w:rsidP="00CD01D4">
      <w:pPr>
        <w:spacing w:after="0" w:line="240" w:lineRule="auto"/>
        <w:jc w:val="both"/>
        <w:rPr>
          <w:rFonts w:ascii="Times New Roman" w:hAnsi="Times New Roman" w:cs="Times New Roman"/>
          <w:color w:val="FF0000"/>
          <w:sz w:val="24"/>
          <w:szCs w:val="24"/>
          <w:lang w:val="en-GB"/>
        </w:rPr>
      </w:pPr>
    </w:p>
    <w:p w14:paraId="5FA1EDA4" w14:textId="5C7F03B2" w:rsidR="00373EAD" w:rsidRPr="007D296D" w:rsidRDefault="00576F61" w:rsidP="00A77EA9">
      <w:pPr>
        <w:spacing w:after="0" w:line="240" w:lineRule="auto"/>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More recently, </w:t>
      </w:r>
      <w:r w:rsidR="00121FEF" w:rsidRPr="00EC4F7D">
        <w:rPr>
          <w:rFonts w:ascii="Times New Roman" w:hAnsi="Times New Roman" w:cs="Times New Roman"/>
          <w:sz w:val="24"/>
          <w:szCs w:val="24"/>
          <w:lang w:val="en-GB"/>
        </w:rPr>
        <w:t>Kuypers (20</w:t>
      </w:r>
      <w:r w:rsidR="004648B4">
        <w:rPr>
          <w:rFonts w:ascii="Times New Roman" w:hAnsi="Times New Roman" w:cs="Times New Roman"/>
          <w:color w:val="FF0000"/>
          <w:sz w:val="24"/>
          <w:szCs w:val="24"/>
          <w:lang w:val="en-GB"/>
        </w:rPr>
        <w:t>10</w:t>
      </w:r>
      <w:r w:rsidR="00121FEF" w:rsidRPr="00EC4F7D">
        <w:rPr>
          <w:rFonts w:ascii="Times New Roman" w:hAnsi="Times New Roman" w:cs="Times New Roman"/>
          <w:sz w:val="24"/>
          <w:szCs w:val="24"/>
          <w:lang w:val="en-GB"/>
        </w:rPr>
        <w:t xml:space="preserve">) has explored the notion of rhetorical framing by asking how language choices allow the understanding of an issue or event. </w:t>
      </w:r>
      <w:r w:rsidR="000E1C6E" w:rsidRPr="00EC4F7D">
        <w:rPr>
          <w:rFonts w:ascii="Times New Roman" w:hAnsi="Times New Roman" w:cs="Times New Roman"/>
          <w:sz w:val="24"/>
          <w:szCs w:val="24"/>
          <w:lang w:val="en-GB"/>
        </w:rPr>
        <w:t>This</w:t>
      </w:r>
      <w:r w:rsidR="00BF19BA" w:rsidRPr="00EC4F7D">
        <w:rPr>
          <w:rFonts w:ascii="Times New Roman" w:hAnsi="Times New Roman" w:cs="Times New Roman"/>
          <w:sz w:val="24"/>
          <w:szCs w:val="24"/>
          <w:lang w:val="en-GB"/>
        </w:rPr>
        <w:t xml:space="preserve"> author </w:t>
      </w:r>
      <w:r w:rsidR="00C93764" w:rsidRPr="00EC4F7D">
        <w:rPr>
          <w:rFonts w:ascii="Times New Roman" w:hAnsi="Times New Roman" w:cs="Times New Roman"/>
          <w:sz w:val="24"/>
          <w:szCs w:val="24"/>
          <w:lang w:val="en-GB"/>
        </w:rPr>
        <w:t>proposes an interpretative approach</w:t>
      </w:r>
      <w:r w:rsidR="00884B06" w:rsidRPr="00EC4F7D">
        <w:rPr>
          <w:rFonts w:ascii="Times New Roman" w:hAnsi="Times New Roman" w:cs="Times New Roman"/>
          <w:sz w:val="24"/>
          <w:szCs w:val="24"/>
          <w:lang w:val="en-GB"/>
        </w:rPr>
        <w:t>,</w:t>
      </w:r>
      <w:r w:rsidR="00C93764" w:rsidRPr="00EC4F7D">
        <w:rPr>
          <w:rFonts w:ascii="Times New Roman" w:hAnsi="Times New Roman" w:cs="Times New Roman"/>
          <w:sz w:val="24"/>
          <w:szCs w:val="24"/>
          <w:lang w:val="en-GB"/>
        </w:rPr>
        <w:t xml:space="preserve"> </w:t>
      </w:r>
      <w:r w:rsidR="00884B06" w:rsidRPr="00EC4F7D">
        <w:rPr>
          <w:rFonts w:ascii="Times New Roman" w:hAnsi="Times New Roman" w:cs="Times New Roman"/>
          <w:sz w:val="24"/>
          <w:szCs w:val="24"/>
          <w:lang w:val="en-GB"/>
        </w:rPr>
        <w:t>rhetorical criticism, to identify</w:t>
      </w:r>
      <w:r w:rsidR="00C93764" w:rsidRPr="00EC4F7D">
        <w:rPr>
          <w:rFonts w:ascii="Times New Roman" w:hAnsi="Times New Roman" w:cs="Times New Roman"/>
          <w:sz w:val="24"/>
          <w:szCs w:val="24"/>
          <w:lang w:val="en-GB"/>
        </w:rPr>
        <w:t xml:space="preserve"> </w:t>
      </w:r>
      <w:r w:rsidR="00BF19BA" w:rsidRPr="00EC4F7D">
        <w:rPr>
          <w:rFonts w:ascii="Times New Roman" w:hAnsi="Times New Roman" w:cs="Times New Roman"/>
          <w:sz w:val="24"/>
          <w:szCs w:val="24"/>
          <w:lang w:val="en-GB"/>
        </w:rPr>
        <w:t xml:space="preserve">emerging </w:t>
      </w:r>
      <w:r w:rsidR="00884B06" w:rsidRPr="00EC4F7D">
        <w:rPr>
          <w:rFonts w:ascii="Times New Roman" w:hAnsi="Times New Roman" w:cs="Times New Roman"/>
          <w:sz w:val="24"/>
          <w:szCs w:val="24"/>
          <w:lang w:val="en-GB"/>
        </w:rPr>
        <w:t>themes</w:t>
      </w:r>
      <w:r w:rsidR="00BF19BA" w:rsidRPr="00EC4F7D">
        <w:rPr>
          <w:rFonts w:ascii="Times New Roman" w:hAnsi="Times New Roman" w:cs="Times New Roman"/>
          <w:sz w:val="24"/>
          <w:szCs w:val="24"/>
          <w:lang w:val="en-GB"/>
        </w:rPr>
        <w:t xml:space="preserve"> </w:t>
      </w:r>
      <w:r w:rsidR="00884B06" w:rsidRPr="00EC4F7D">
        <w:rPr>
          <w:rFonts w:ascii="Times New Roman" w:hAnsi="Times New Roman" w:cs="Times New Roman"/>
          <w:sz w:val="24"/>
          <w:szCs w:val="24"/>
          <w:lang w:val="en-GB"/>
        </w:rPr>
        <w:t>in</w:t>
      </w:r>
      <w:r w:rsidR="00BF19BA" w:rsidRPr="00EC4F7D">
        <w:rPr>
          <w:rFonts w:ascii="Times New Roman" w:hAnsi="Times New Roman" w:cs="Times New Roman"/>
          <w:sz w:val="24"/>
          <w:szCs w:val="24"/>
          <w:lang w:val="en-GB"/>
        </w:rPr>
        <w:t xml:space="preserve"> </w:t>
      </w:r>
      <w:r w:rsidR="00CC0BC6" w:rsidRPr="00EC4F7D">
        <w:rPr>
          <w:rFonts w:ascii="Times New Roman" w:hAnsi="Times New Roman" w:cs="Times New Roman"/>
          <w:sz w:val="24"/>
          <w:szCs w:val="24"/>
          <w:lang w:val="en-GB"/>
        </w:rPr>
        <w:t xml:space="preserve">political discourse and </w:t>
      </w:r>
      <w:r w:rsidR="00BF19BA" w:rsidRPr="00EC4F7D">
        <w:rPr>
          <w:rFonts w:ascii="Times New Roman" w:hAnsi="Times New Roman" w:cs="Times New Roman"/>
          <w:sz w:val="24"/>
          <w:szCs w:val="24"/>
          <w:lang w:val="en-GB"/>
        </w:rPr>
        <w:t>news media narratives</w:t>
      </w:r>
      <w:r w:rsidR="00EB1B3B" w:rsidRPr="00EC4F7D">
        <w:rPr>
          <w:rFonts w:ascii="Times New Roman" w:hAnsi="Times New Roman" w:cs="Times New Roman"/>
          <w:sz w:val="24"/>
          <w:szCs w:val="24"/>
          <w:lang w:val="en-GB"/>
        </w:rPr>
        <w:t xml:space="preserve"> and their f</w:t>
      </w:r>
      <w:r w:rsidR="00884B06" w:rsidRPr="00EC4F7D">
        <w:rPr>
          <w:rFonts w:ascii="Times New Roman" w:hAnsi="Times New Roman" w:cs="Times New Roman"/>
          <w:sz w:val="24"/>
          <w:szCs w:val="24"/>
          <w:lang w:val="en-GB"/>
        </w:rPr>
        <w:t>raming</w:t>
      </w:r>
      <w:r w:rsidR="00865D3A" w:rsidRPr="00EC4F7D">
        <w:rPr>
          <w:rFonts w:ascii="Times New Roman" w:hAnsi="Times New Roman" w:cs="Times New Roman"/>
          <w:sz w:val="24"/>
          <w:szCs w:val="24"/>
          <w:lang w:val="en-GB"/>
        </w:rPr>
        <w:t>.</w:t>
      </w:r>
      <w:r w:rsidR="00BC78EC">
        <w:rPr>
          <w:rFonts w:ascii="Times New Roman" w:hAnsi="Times New Roman" w:cs="Times New Roman"/>
          <w:sz w:val="24"/>
          <w:szCs w:val="24"/>
          <w:lang w:val="en-GB"/>
        </w:rPr>
        <w:t xml:space="preserve"> </w:t>
      </w:r>
      <w:r w:rsidR="00BC78EC" w:rsidRPr="007D296D">
        <w:rPr>
          <w:rFonts w:ascii="Times New Roman" w:hAnsi="Times New Roman" w:cs="Times New Roman"/>
          <w:sz w:val="24"/>
          <w:szCs w:val="24"/>
          <w:lang w:val="en-GB"/>
        </w:rPr>
        <w:t xml:space="preserve">Our </w:t>
      </w:r>
      <w:r w:rsidR="00A77EA9" w:rsidRPr="007D296D">
        <w:rPr>
          <w:rFonts w:ascii="Times New Roman" w:hAnsi="Times New Roman" w:cs="Times New Roman"/>
          <w:sz w:val="24"/>
          <w:szCs w:val="24"/>
          <w:lang w:val="en-GB"/>
        </w:rPr>
        <w:t>research draws upon the notion of</w:t>
      </w:r>
      <w:r w:rsidR="00BC78EC" w:rsidRPr="007D296D">
        <w:rPr>
          <w:rFonts w:ascii="Times New Roman" w:hAnsi="Times New Roman" w:cs="Times New Roman"/>
          <w:sz w:val="24"/>
          <w:szCs w:val="24"/>
          <w:lang w:val="en-GB"/>
        </w:rPr>
        <w:t xml:space="preserve"> </w:t>
      </w:r>
      <w:r w:rsidR="00A77EA9" w:rsidRPr="007D296D">
        <w:rPr>
          <w:rFonts w:ascii="Times New Roman" w:hAnsi="Times New Roman" w:cs="Times New Roman"/>
          <w:sz w:val="24"/>
          <w:szCs w:val="24"/>
          <w:lang w:val="en-GB"/>
        </w:rPr>
        <w:t xml:space="preserve">rhetorical framing </w:t>
      </w:r>
      <w:r w:rsidR="00BC78EC" w:rsidRPr="007D296D">
        <w:rPr>
          <w:rFonts w:ascii="Times New Roman" w:hAnsi="Times New Roman" w:cs="Times New Roman"/>
          <w:sz w:val="24"/>
          <w:szCs w:val="24"/>
          <w:lang w:val="en-GB"/>
        </w:rPr>
        <w:t xml:space="preserve">as </w:t>
      </w:r>
      <w:r w:rsidR="00A77EA9" w:rsidRPr="007D296D">
        <w:rPr>
          <w:rFonts w:ascii="Times New Roman" w:hAnsi="Times New Roman" w:cs="Times New Roman"/>
          <w:sz w:val="24"/>
          <w:szCs w:val="24"/>
          <w:lang w:val="en-GB"/>
        </w:rPr>
        <w:t>language choices which allow the understanding of issues</w:t>
      </w:r>
      <w:r w:rsidR="00373EAD" w:rsidRPr="007D296D">
        <w:rPr>
          <w:rFonts w:ascii="Times New Roman" w:hAnsi="Times New Roman" w:cs="Times New Roman"/>
          <w:sz w:val="24"/>
          <w:szCs w:val="24"/>
          <w:lang w:val="en-GB"/>
        </w:rPr>
        <w:t xml:space="preserve">, however we base our discussion upon a quantitative analysis. </w:t>
      </w:r>
    </w:p>
    <w:p w14:paraId="62268C1C" w14:textId="77777777" w:rsidR="00373EAD" w:rsidRDefault="00373EAD" w:rsidP="00A77EA9">
      <w:pPr>
        <w:spacing w:after="0" w:line="240" w:lineRule="auto"/>
        <w:jc w:val="both"/>
        <w:rPr>
          <w:rFonts w:ascii="Times New Roman" w:hAnsi="Times New Roman" w:cs="Times New Roman"/>
          <w:color w:val="FF0000"/>
          <w:sz w:val="24"/>
          <w:szCs w:val="24"/>
          <w:lang w:val="en-GB"/>
        </w:rPr>
      </w:pPr>
    </w:p>
    <w:p w14:paraId="7BD9FEB6" w14:textId="77777777" w:rsidR="00F626CF" w:rsidRPr="007D296D" w:rsidRDefault="00771420" w:rsidP="00CD01D4">
      <w:pPr>
        <w:spacing w:after="0" w:line="240" w:lineRule="auto"/>
        <w:jc w:val="both"/>
        <w:rPr>
          <w:rFonts w:ascii="Times New Roman" w:hAnsi="Times New Roman" w:cs="Times New Roman"/>
          <w:sz w:val="24"/>
          <w:szCs w:val="24"/>
          <w:lang w:val="en-GB" w:eastAsia="es-ES"/>
        </w:rPr>
      </w:pPr>
      <w:r w:rsidRPr="007D296D">
        <w:rPr>
          <w:rFonts w:ascii="Times New Roman" w:hAnsi="Times New Roman" w:cs="Times New Roman"/>
          <w:sz w:val="24"/>
          <w:szCs w:val="24"/>
          <w:lang w:val="en-GB"/>
        </w:rPr>
        <w:t xml:space="preserve">Cârlan and Ciocea (2014) </w:t>
      </w:r>
      <w:r w:rsidR="005C45BD" w:rsidRPr="007D296D">
        <w:rPr>
          <w:rFonts w:ascii="Times New Roman" w:hAnsi="Times New Roman" w:cs="Times New Roman"/>
          <w:sz w:val="24"/>
          <w:szCs w:val="24"/>
          <w:lang w:val="en-GB"/>
        </w:rPr>
        <w:t xml:space="preserve">applied </w:t>
      </w:r>
      <w:r w:rsidR="0078287F" w:rsidRPr="007D296D">
        <w:rPr>
          <w:rFonts w:ascii="Times New Roman" w:hAnsi="Times New Roman" w:cs="Times New Roman"/>
          <w:sz w:val="24"/>
          <w:szCs w:val="24"/>
          <w:lang w:val="en-GB"/>
        </w:rPr>
        <w:t>a</w:t>
      </w:r>
      <w:r w:rsidR="003B64A5" w:rsidRPr="007D296D">
        <w:rPr>
          <w:rFonts w:ascii="Times New Roman" w:hAnsi="Times New Roman" w:cs="Times New Roman"/>
          <w:sz w:val="24"/>
          <w:szCs w:val="24"/>
          <w:lang w:val="en-GB"/>
        </w:rPr>
        <w:t xml:space="preserve"> qualitative</w:t>
      </w:r>
      <w:r w:rsidR="0078287F" w:rsidRPr="007D296D">
        <w:rPr>
          <w:rFonts w:ascii="Times New Roman" w:hAnsi="Times New Roman" w:cs="Times New Roman"/>
          <w:sz w:val="24"/>
          <w:szCs w:val="24"/>
          <w:lang w:val="en-GB"/>
        </w:rPr>
        <w:t xml:space="preserve"> ‘</w:t>
      </w:r>
      <w:r w:rsidR="005C45BD" w:rsidRPr="007D296D">
        <w:rPr>
          <w:rFonts w:ascii="Times New Roman" w:hAnsi="Times New Roman" w:cs="Times New Roman"/>
          <w:sz w:val="24"/>
          <w:szCs w:val="24"/>
          <w:lang w:val="en-GB"/>
        </w:rPr>
        <w:t>model of deliberation</w:t>
      </w:r>
      <w:r w:rsidR="0078287F" w:rsidRPr="007D296D">
        <w:rPr>
          <w:rFonts w:ascii="Times New Roman" w:hAnsi="Times New Roman" w:cs="Times New Roman"/>
          <w:sz w:val="24"/>
          <w:szCs w:val="24"/>
          <w:lang w:val="en-GB"/>
        </w:rPr>
        <w:t>’</w:t>
      </w:r>
      <w:r w:rsidR="005C45BD" w:rsidRPr="007D296D">
        <w:rPr>
          <w:rFonts w:ascii="Times New Roman" w:hAnsi="Times New Roman" w:cs="Times New Roman"/>
          <w:sz w:val="24"/>
          <w:szCs w:val="24"/>
          <w:lang w:val="en-GB"/>
        </w:rPr>
        <w:t xml:space="preserve"> to analyse </w:t>
      </w:r>
      <w:r w:rsidR="0050183E" w:rsidRPr="007D296D">
        <w:rPr>
          <w:rFonts w:ascii="Times New Roman" w:hAnsi="Times New Roman" w:cs="Times New Roman"/>
          <w:sz w:val="24"/>
          <w:szCs w:val="24"/>
          <w:lang w:val="en-GB"/>
        </w:rPr>
        <w:t xml:space="preserve">rhetorical construction of </w:t>
      </w:r>
      <w:r w:rsidR="005C45BD" w:rsidRPr="007D296D">
        <w:rPr>
          <w:rFonts w:ascii="Times New Roman" w:hAnsi="Times New Roman" w:cs="Times New Roman"/>
          <w:sz w:val="24"/>
          <w:szCs w:val="24"/>
          <w:lang w:val="en-GB"/>
        </w:rPr>
        <w:t>framing in</w:t>
      </w:r>
      <w:r w:rsidR="00876027" w:rsidRPr="007D296D">
        <w:rPr>
          <w:rFonts w:ascii="Times New Roman" w:hAnsi="Times New Roman" w:cs="Times New Roman"/>
          <w:sz w:val="24"/>
          <w:szCs w:val="24"/>
          <w:lang w:val="en-GB"/>
        </w:rPr>
        <w:t xml:space="preserve"> four opinion articles </w:t>
      </w:r>
      <w:r w:rsidR="006B64C3" w:rsidRPr="007D296D">
        <w:rPr>
          <w:rFonts w:ascii="Times New Roman" w:hAnsi="Times New Roman" w:cs="Times New Roman"/>
          <w:sz w:val="24"/>
          <w:szCs w:val="24"/>
          <w:lang w:val="en-GB"/>
        </w:rPr>
        <w:t xml:space="preserve">on intra-EU migration from newspapers in Romania, France and Britain. </w:t>
      </w:r>
      <w:r w:rsidR="00876027" w:rsidRPr="007D296D">
        <w:rPr>
          <w:rFonts w:ascii="Times New Roman" w:hAnsi="Times New Roman" w:cs="Times New Roman"/>
          <w:sz w:val="24"/>
          <w:szCs w:val="24"/>
          <w:lang w:val="en-GB"/>
        </w:rPr>
        <w:t xml:space="preserve"> </w:t>
      </w:r>
      <w:r w:rsidR="0078287F" w:rsidRPr="007D296D">
        <w:rPr>
          <w:rFonts w:ascii="Times New Roman" w:hAnsi="Times New Roman" w:cs="Times New Roman"/>
          <w:sz w:val="24"/>
          <w:szCs w:val="24"/>
          <w:lang w:val="en-GB"/>
        </w:rPr>
        <w:t>This</w:t>
      </w:r>
      <w:r w:rsidR="00876027" w:rsidRPr="007D296D">
        <w:rPr>
          <w:rFonts w:ascii="Times New Roman" w:hAnsi="Times New Roman" w:cs="Times New Roman"/>
          <w:sz w:val="24"/>
          <w:szCs w:val="24"/>
          <w:lang w:val="en-GB"/>
        </w:rPr>
        <w:t xml:space="preserve"> model </w:t>
      </w:r>
      <w:r w:rsidR="002C5F58" w:rsidRPr="007D296D">
        <w:rPr>
          <w:rFonts w:ascii="Times New Roman" w:hAnsi="Times New Roman" w:cs="Times New Roman"/>
          <w:sz w:val="24"/>
          <w:szCs w:val="24"/>
          <w:lang w:val="en-GB"/>
        </w:rPr>
        <w:t>analyses</w:t>
      </w:r>
      <w:r w:rsidR="00876027" w:rsidRPr="007D296D">
        <w:rPr>
          <w:rFonts w:ascii="Times New Roman" w:hAnsi="Times New Roman" w:cs="Times New Roman"/>
          <w:sz w:val="24"/>
          <w:szCs w:val="24"/>
          <w:lang w:val="en-GB"/>
        </w:rPr>
        <w:t xml:space="preserve"> </w:t>
      </w:r>
      <w:r w:rsidR="00945005" w:rsidRPr="007D296D">
        <w:rPr>
          <w:rFonts w:ascii="Times New Roman" w:hAnsi="Times New Roman" w:cs="Times New Roman"/>
          <w:sz w:val="24"/>
          <w:szCs w:val="24"/>
          <w:lang w:val="en-GB" w:eastAsia="es-ES"/>
        </w:rPr>
        <w:t xml:space="preserve">rhetorical resources </w:t>
      </w:r>
      <w:r w:rsidR="001B0C53" w:rsidRPr="007D296D">
        <w:rPr>
          <w:rFonts w:ascii="Times New Roman" w:hAnsi="Times New Roman" w:cs="Times New Roman"/>
          <w:sz w:val="24"/>
          <w:szCs w:val="24"/>
          <w:lang w:val="en-GB" w:eastAsia="es-ES"/>
        </w:rPr>
        <w:t>in</w:t>
      </w:r>
      <w:r w:rsidR="00945005" w:rsidRPr="007D296D">
        <w:rPr>
          <w:rFonts w:ascii="Times New Roman" w:hAnsi="Times New Roman" w:cs="Times New Roman"/>
          <w:sz w:val="24"/>
          <w:szCs w:val="24"/>
          <w:lang w:val="en-GB" w:eastAsia="es-ES"/>
        </w:rPr>
        <w:t xml:space="preserve"> support </w:t>
      </w:r>
      <w:r w:rsidR="001B0C53" w:rsidRPr="007D296D">
        <w:rPr>
          <w:rFonts w:ascii="Times New Roman" w:hAnsi="Times New Roman" w:cs="Times New Roman"/>
          <w:sz w:val="24"/>
          <w:szCs w:val="24"/>
          <w:lang w:val="en-GB" w:eastAsia="es-ES"/>
        </w:rPr>
        <w:t xml:space="preserve">of </w:t>
      </w:r>
      <w:r w:rsidR="00945005" w:rsidRPr="007D296D">
        <w:rPr>
          <w:rFonts w:ascii="Times New Roman" w:hAnsi="Times New Roman" w:cs="Times New Roman"/>
          <w:sz w:val="24"/>
          <w:szCs w:val="24"/>
          <w:lang w:val="en-GB" w:eastAsia="es-ES"/>
        </w:rPr>
        <w:t xml:space="preserve">the claims and counterclaims made about </w:t>
      </w:r>
      <w:r w:rsidR="001B0C53" w:rsidRPr="007D296D">
        <w:rPr>
          <w:rFonts w:ascii="Times New Roman" w:hAnsi="Times New Roman" w:cs="Times New Roman"/>
          <w:sz w:val="24"/>
          <w:szCs w:val="24"/>
          <w:lang w:val="en-GB" w:eastAsia="es-ES"/>
        </w:rPr>
        <w:t xml:space="preserve">the issue of </w:t>
      </w:r>
      <w:r w:rsidR="00945005" w:rsidRPr="007D296D">
        <w:rPr>
          <w:rFonts w:ascii="Times New Roman" w:hAnsi="Times New Roman" w:cs="Times New Roman"/>
          <w:sz w:val="24"/>
          <w:szCs w:val="24"/>
          <w:lang w:val="en-GB" w:eastAsia="es-ES"/>
        </w:rPr>
        <w:t>migration</w:t>
      </w:r>
      <w:r w:rsidR="001B0C53" w:rsidRPr="007D296D">
        <w:rPr>
          <w:rFonts w:ascii="Times New Roman" w:hAnsi="Times New Roman" w:cs="Times New Roman"/>
          <w:sz w:val="24"/>
          <w:szCs w:val="24"/>
          <w:lang w:val="en-GB" w:eastAsia="es-ES"/>
        </w:rPr>
        <w:t xml:space="preserve">. </w:t>
      </w:r>
      <w:r w:rsidR="005832D0" w:rsidRPr="007D296D">
        <w:rPr>
          <w:rFonts w:ascii="Times New Roman" w:hAnsi="Times New Roman" w:cs="Times New Roman"/>
          <w:sz w:val="24"/>
          <w:szCs w:val="24"/>
          <w:lang w:val="en-GB" w:eastAsia="es-ES"/>
        </w:rPr>
        <w:t>For t</w:t>
      </w:r>
      <w:r w:rsidR="001B0C53" w:rsidRPr="007D296D">
        <w:rPr>
          <w:rFonts w:ascii="Times New Roman" w:hAnsi="Times New Roman" w:cs="Times New Roman"/>
          <w:sz w:val="24"/>
          <w:szCs w:val="24"/>
          <w:lang w:val="en-GB" w:eastAsia="es-ES"/>
        </w:rPr>
        <w:t>he authors</w:t>
      </w:r>
      <w:r w:rsidR="005832D0" w:rsidRPr="007D296D">
        <w:rPr>
          <w:rFonts w:ascii="Times New Roman" w:hAnsi="Times New Roman" w:cs="Times New Roman"/>
          <w:sz w:val="24"/>
          <w:szCs w:val="24"/>
          <w:lang w:val="en-GB" w:eastAsia="es-ES"/>
        </w:rPr>
        <w:t>,</w:t>
      </w:r>
      <w:r w:rsidR="00F626CF" w:rsidRPr="007D296D">
        <w:rPr>
          <w:rFonts w:ascii="Times New Roman" w:hAnsi="Times New Roman" w:cs="Times New Roman"/>
          <w:sz w:val="24"/>
          <w:szCs w:val="24"/>
          <w:lang w:val="en-GB" w:eastAsia="es-ES"/>
        </w:rPr>
        <w:t xml:space="preserve"> </w:t>
      </w:r>
      <w:r w:rsidR="005832D0" w:rsidRPr="007D296D">
        <w:rPr>
          <w:rFonts w:ascii="Times New Roman" w:hAnsi="Times New Roman" w:cs="Times New Roman"/>
          <w:sz w:val="24"/>
          <w:szCs w:val="24"/>
          <w:lang w:val="en-GB" w:eastAsia="es-ES"/>
        </w:rPr>
        <w:t xml:space="preserve">frames communicate preferred perceptions by linking information to culturally familiar symbols (p.77) and </w:t>
      </w:r>
      <w:r w:rsidR="00F626CF" w:rsidRPr="007D296D">
        <w:rPr>
          <w:rFonts w:ascii="Times New Roman" w:hAnsi="Times New Roman" w:cs="Times New Roman"/>
          <w:sz w:val="24"/>
          <w:szCs w:val="24"/>
          <w:lang w:val="en-GB" w:eastAsia="es-ES"/>
        </w:rPr>
        <w:t>the presentation of situations via rhetoric facilitates particular understanding</w:t>
      </w:r>
      <w:r w:rsidR="001B0C53" w:rsidRPr="007D296D">
        <w:rPr>
          <w:rFonts w:ascii="Times New Roman" w:hAnsi="Times New Roman" w:cs="Times New Roman"/>
          <w:sz w:val="24"/>
          <w:szCs w:val="24"/>
          <w:lang w:val="en-GB" w:eastAsia="es-ES"/>
        </w:rPr>
        <w:t>s</w:t>
      </w:r>
      <w:r w:rsidR="00F626CF" w:rsidRPr="007D296D">
        <w:rPr>
          <w:rFonts w:ascii="Times New Roman" w:hAnsi="Times New Roman" w:cs="Times New Roman"/>
          <w:sz w:val="24"/>
          <w:szCs w:val="24"/>
          <w:lang w:val="en-GB" w:eastAsia="es-ES"/>
        </w:rPr>
        <w:t xml:space="preserve"> and generation of solutions.</w:t>
      </w:r>
      <w:r w:rsidR="00A804A3" w:rsidRPr="007D296D">
        <w:rPr>
          <w:rFonts w:ascii="Times New Roman" w:hAnsi="Times New Roman" w:cs="Times New Roman"/>
          <w:sz w:val="24"/>
          <w:szCs w:val="24"/>
          <w:lang w:val="en-GB" w:eastAsia="es-ES"/>
        </w:rPr>
        <w:t xml:space="preserve"> </w:t>
      </w:r>
      <w:r w:rsidR="00266EFC" w:rsidRPr="007D296D">
        <w:rPr>
          <w:rFonts w:ascii="Times New Roman" w:hAnsi="Times New Roman" w:cs="Times New Roman"/>
          <w:sz w:val="24"/>
          <w:szCs w:val="24"/>
          <w:lang w:val="en-GB" w:eastAsia="es-ES"/>
        </w:rPr>
        <w:t xml:space="preserve">Their </w:t>
      </w:r>
      <w:r w:rsidR="00857C3B" w:rsidRPr="007D296D">
        <w:rPr>
          <w:rFonts w:ascii="Times New Roman" w:hAnsi="Times New Roman" w:cs="Times New Roman"/>
          <w:sz w:val="24"/>
          <w:szCs w:val="24"/>
          <w:lang w:val="en-GB" w:eastAsia="es-ES"/>
        </w:rPr>
        <w:t xml:space="preserve">qualitative </w:t>
      </w:r>
      <w:r w:rsidR="00266EFC" w:rsidRPr="007D296D">
        <w:rPr>
          <w:rFonts w:ascii="Times New Roman" w:hAnsi="Times New Roman" w:cs="Times New Roman"/>
          <w:sz w:val="24"/>
          <w:szCs w:val="24"/>
          <w:lang w:val="en-GB" w:eastAsia="es-ES"/>
        </w:rPr>
        <w:t>rhetorical approach to framing</w:t>
      </w:r>
      <w:r w:rsidR="00EE0D82" w:rsidRPr="007D296D">
        <w:rPr>
          <w:rFonts w:ascii="Times New Roman" w:hAnsi="Times New Roman" w:cs="Times New Roman"/>
          <w:sz w:val="24"/>
          <w:szCs w:val="24"/>
          <w:lang w:val="en-GB" w:eastAsia="es-ES"/>
        </w:rPr>
        <w:t xml:space="preserve"> aims to</w:t>
      </w:r>
      <w:r w:rsidR="00857C3B" w:rsidRPr="007D296D">
        <w:rPr>
          <w:rFonts w:ascii="Times New Roman" w:hAnsi="Times New Roman" w:cs="Times New Roman"/>
          <w:sz w:val="24"/>
          <w:szCs w:val="24"/>
          <w:lang w:val="en-GB" w:eastAsia="es-ES"/>
        </w:rPr>
        <w:t xml:space="preserve"> “provide analytical insights into framing processes” (p.73) and in particular “frame building</w:t>
      </w:r>
      <w:r w:rsidR="00A804A3" w:rsidRPr="007D296D">
        <w:rPr>
          <w:rFonts w:ascii="Times New Roman" w:hAnsi="Times New Roman" w:cs="Times New Roman"/>
          <w:sz w:val="24"/>
          <w:szCs w:val="24"/>
          <w:lang w:val="en-GB" w:eastAsia="es-ES"/>
        </w:rPr>
        <w:t xml:space="preserve">” by communication sources and </w:t>
      </w:r>
      <w:r w:rsidR="00EE0D82" w:rsidRPr="007D296D">
        <w:rPr>
          <w:rFonts w:ascii="Times New Roman" w:hAnsi="Times New Roman" w:cs="Times New Roman"/>
          <w:sz w:val="24"/>
          <w:szCs w:val="24"/>
          <w:lang w:val="en-GB" w:eastAsia="es-ES"/>
        </w:rPr>
        <w:t xml:space="preserve">its </w:t>
      </w:r>
      <w:r w:rsidR="00A804A3" w:rsidRPr="007D296D">
        <w:rPr>
          <w:rFonts w:ascii="Times New Roman" w:hAnsi="Times New Roman" w:cs="Times New Roman"/>
          <w:sz w:val="24"/>
          <w:szCs w:val="24"/>
          <w:lang w:val="en-GB" w:eastAsia="es-ES"/>
        </w:rPr>
        <w:t>subsequent creation in the text (p. 76).</w:t>
      </w:r>
      <w:r w:rsidR="00857C3B" w:rsidRPr="007D296D">
        <w:rPr>
          <w:rFonts w:ascii="Times New Roman" w:hAnsi="Times New Roman" w:cs="Times New Roman"/>
          <w:sz w:val="24"/>
          <w:szCs w:val="24"/>
          <w:lang w:val="en-GB" w:eastAsia="es-ES"/>
        </w:rPr>
        <w:t xml:space="preserve">  </w:t>
      </w:r>
    </w:p>
    <w:p w14:paraId="750D8593" w14:textId="77777777" w:rsidR="00F626CF" w:rsidRPr="007D296D" w:rsidRDefault="00F626CF" w:rsidP="00CD01D4">
      <w:pPr>
        <w:spacing w:after="0" w:line="240" w:lineRule="auto"/>
        <w:jc w:val="both"/>
        <w:rPr>
          <w:rFonts w:ascii="Times New Roman" w:hAnsi="Times New Roman" w:cs="Times New Roman"/>
          <w:sz w:val="24"/>
          <w:szCs w:val="24"/>
          <w:lang w:val="en-GB" w:eastAsia="es-ES"/>
        </w:rPr>
      </w:pPr>
    </w:p>
    <w:p w14:paraId="22CA432D" w14:textId="77777777" w:rsidR="00B84399" w:rsidRPr="007D296D" w:rsidRDefault="008A6292" w:rsidP="00E75F9D">
      <w:pPr>
        <w:spacing w:after="0" w:line="240" w:lineRule="auto"/>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In sum</w:t>
      </w:r>
      <w:r w:rsidR="00373EAD" w:rsidRPr="007D296D">
        <w:rPr>
          <w:rFonts w:ascii="Times New Roman" w:hAnsi="Times New Roman" w:cs="Times New Roman"/>
          <w:sz w:val="24"/>
          <w:szCs w:val="24"/>
          <w:lang w:val="en-GB"/>
        </w:rPr>
        <w:t>mary</w:t>
      </w:r>
      <w:r w:rsidRPr="007D296D">
        <w:rPr>
          <w:rFonts w:ascii="Times New Roman" w:hAnsi="Times New Roman" w:cs="Times New Roman"/>
          <w:sz w:val="24"/>
          <w:szCs w:val="24"/>
          <w:lang w:val="en-GB"/>
        </w:rPr>
        <w:t>,</w:t>
      </w:r>
      <w:r w:rsidR="0067046B" w:rsidRPr="007D296D">
        <w:rPr>
          <w:rFonts w:ascii="Times New Roman" w:hAnsi="Times New Roman" w:cs="Times New Roman"/>
          <w:sz w:val="24"/>
          <w:szCs w:val="24"/>
          <w:lang w:val="en-GB"/>
        </w:rPr>
        <w:t xml:space="preserve"> t</w:t>
      </w:r>
      <w:r w:rsidR="00576F61" w:rsidRPr="007D296D">
        <w:rPr>
          <w:rFonts w:ascii="Times New Roman" w:hAnsi="Times New Roman" w:cs="Times New Roman"/>
          <w:sz w:val="24"/>
          <w:szCs w:val="24"/>
          <w:lang w:val="en-GB"/>
        </w:rPr>
        <w:t>he a</w:t>
      </w:r>
      <w:r w:rsidR="00280419" w:rsidRPr="007D296D">
        <w:rPr>
          <w:rFonts w:ascii="Times New Roman" w:hAnsi="Times New Roman" w:cs="Times New Roman"/>
          <w:sz w:val="24"/>
          <w:szCs w:val="24"/>
          <w:lang w:val="en-GB"/>
        </w:rPr>
        <w:t xml:space="preserve">uthors </w:t>
      </w:r>
      <w:r w:rsidR="00F626CF" w:rsidRPr="007D296D">
        <w:rPr>
          <w:rFonts w:ascii="Times New Roman" w:hAnsi="Times New Roman" w:cs="Times New Roman"/>
          <w:sz w:val="24"/>
          <w:szCs w:val="24"/>
          <w:lang w:val="en-GB"/>
        </w:rPr>
        <w:t>discussed above</w:t>
      </w:r>
      <w:r w:rsidR="00576F61" w:rsidRPr="007D296D">
        <w:rPr>
          <w:rFonts w:ascii="Times New Roman" w:hAnsi="Times New Roman" w:cs="Times New Roman"/>
          <w:sz w:val="24"/>
          <w:szCs w:val="24"/>
          <w:lang w:val="en-GB"/>
        </w:rPr>
        <w:t xml:space="preserve"> </w:t>
      </w:r>
      <w:r w:rsidR="00F04F17" w:rsidRPr="007D296D">
        <w:rPr>
          <w:rFonts w:ascii="Times New Roman" w:hAnsi="Times New Roman" w:cs="Times New Roman"/>
          <w:sz w:val="24"/>
          <w:szCs w:val="24"/>
          <w:lang w:val="en-GB"/>
        </w:rPr>
        <w:t>focus on qualitative analysis of rhetorical devices</w:t>
      </w:r>
      <w:r w:rsidR="00373EAD" w:rsidRPr="007D296D">
        <w:rPr>
          <w:rFonts w:ascii="Times New Roman" w:hAnsi="Times New Roman" w:cs="Times New Roman"/>
          <w:sz w:val="24"/>
          <w:szCs w:val="24"/>
          <w:lang w:val="en-GB"/>
        </w:rPr>
        <w:t>,</w:t>
      </w:r>
      <w:r w:rsidR="00F04F17" w:rsidRPr="007D296D">
        <w:rPr>
          <w:rFonts w:ascii="Times New Roman" w:hAnsi="Times New Roman" w:cs="Times New Roman"/>
          <w:sz w:val="24"/>
          <w:szCs w:val="24"/>
          <w:lang w:val="en-GB"/>
        </w:rPr>
        <w:t xml:space="preserve"> </w:t>
      </w:r>
      <w:r w:rsidR="00373EAD" w:rsidRPr="007D296D">
        <w:rPr>
          <w:rFonts w:ascii="Times New Roman" w:hAnsi="Times New Roman" w:cs="Times New Roman"/>
          <w:sz w:val="24"/>
          <w:szCs w:val="24"/>
          <w:lang w:val="en-GB"/>
        </w:rPr>
        <w:t>with the assumption</w:t>
      </w:r>
      <w:r w:rsidR="009D359E" w:rsidRPr="007D296D">
        <w:rPr>
          <w:rFonts w:ascii="Times New Roman" w:hAnsi="Times New Roman" w:cs="Times New Roman"/>
          <w:sz w:val="24"/>
          <w:szCs w:val="24"/>
          <w:lang w:val="en-GB"/>
        </w:rPr>
        <w:t xml:space="preserve"> that</w:t>
      </w:r>
      <w:r w:rsidR="00C17021" w:rsidRPr="007D296D">
        <w:rPr>
          <w:rFonts w:ascii="Times New Roman" w:hAnsi="Times New Roman" w:cs="Times New Roman"/>
          <w:sz w:val="24"/>
          <w:szCs w:val="24"/>
          <w:lang w:val="en-GB"/>
        </w:rPr>
        <w:t xml:space="preserve"> they are</w:t>
      </w:r>
      <w:r w:rsidRPr="007D296D">
        <w:rPr>
          <w:rFonts w:ascii="Times New Roman" w:hAnsi="Times New Roman" w:cs="Times New Roman"/>
          <w:sz w:val="24"/>
          <w:szCs w:val="24"/>
          <w:lang w:val="en-GB"/>
        </w:rPr>
        <w:t xml:space="preserve"> </w:t>
      </w:r>
      <w:r w:rsidR="00C17021" w:rsidRPr="007D296D">
        <w:rPr>
          <w:rFonts w:ascii="Times New Roman" w:hAnsi="Times New Roman" w:cs="Times New Roman"/>
          <w:sz w:val="24"/>
          <w:szCs w:val="24"/>
          <w:lang w:val="en-GB"/>
        </w:rPr>
        <w:t xml:space="preserve">key in the projection of preferred perceptions and understandings of events </w:t>
      </w:r>
      <w:r w:rsidR="008203BB" w:rsidRPr="007D296D">
        <w:rPr>
          <w:rFonts w:ascii="Times New Roman" w:hAnsi="Times New Roman" w:cs="Times New Roman"/>
          <w:sz w:val="24"/>
          <w:szCs w:val="24"/>
          <w:lang w:val="en-GB"/>
        </w:rPr>
        <w:t>in the</w:t>
      </w:r>
      <w:r w:rsidR="00C17021" w:rsidRPr="007D296D">
        <w:rPr>
          <w:rFonts w:ascii="Times New Roman" w:hAnsi="Times New Roman" w:cs="Times New Roman"/>
          <w:sz w:val="24"/>
          <w:szCs w:val="24"/>
          <w:lang w:val="en-GB"/>
        </w:rPr>
        <w:t xml:space="preserve"> news media. </w:t>
      </w:r>
      <w:r w:rsidR="00193E8C" w:rsidRPr="007D296D">
        <w:rPr>
          <w:rFonts w:ascii="Times New Roman" w:hAnsi="Times New Roman" w:cs="Times New Roman"/>
          <w:sz w:val="24"/>
          <w:szCs w:val="24"/>
          <w:lang w:val="en-GB"/>
        </w:rPr>
        <w:t>Our work build</w:t>
      </w:r>
      <w:r w:rsidR="000C5EB2" w:rsidRPr="007D296D">
        <w:rPr>
          <w:rFonts w:ascii="Times New Roman" w:hAnsi="Times New Roman" w:cs="Times New Roman"/>
          <w:sz w:val="24"/>
          <w:szCs w:val="24"/>
          <w:lang w:val="en-GB"/>
        </w:rPr>
        <w:t>s</w:t>
      </w:r>
      <w:r w:rsidR="00193E8C" w:rsidRPr="007D296D">
        <w:rPr>
          <w:rFonts w:ascii="Times New Roman" w:hAnsi="Times New Roman" w:cs="Times New Roman"/>
          <w:sz w:val="24"/>
          <w:szCs w:val="24"/>
          <w:lang w:val="en-GB"/>
        </w:rPr>
        <w:t xml:space="preserve"> upon this </w:t>
      </w:r>
      <w:r w:rsidR="000C5EB2" w:rsidRPr="007D296D">
        <w:rPr>
          <w:rFonts w:ascii="Times New Roman" w:hAnsi="Times New Roman" w:cs="Times New Roman"/>
          <w:sz w:val="24"/>
          <w:szCs w:val="24"/>
          <w:lang w:val="en-GB"/>
        </w:rPr>
        <w:t>literature</w:t>
      </w:r>
      <w:r w:rsidR="00193E8C" w:rsidRPr="007D296D">
        <w:rPr>
          <w:rFonts w:ascii="Times New Roman" w:hAnsi="Times New Roman" w:cs="Times New Roman"/>
          <w:sz w:val="24"/>
          <w:szCs w:val="24"/>
          <w:lang w:val="en-GB"/>
        </w:rPr>
        <w:t xml:space="preserve"> by integrating rhetorical and framing analysis in a more systematic fashion</w:t>
      </w:r>
      <w:r w:rsidRPr="007D296D">
        <w:rPr>
          <w:rFonts w:ascii="Times New Roman" w:hAnsi="Times New Roman" w:cs="Times New Roman"/>
          <w:sz w:val="24"/>
          <w:szCs w:val="24"/>
          <w:lang w:val="en-GB"/>
        </w:rPr>
        <w:t>.</w:t>
      </w:r>
      <w:r w:rsidR="00B84399" w:rsidRPr="007D296D">
        <w:rPr>
          <w:rFonts w:ascii="Times New Roman" w:hAnsi="Times New Roman" w:cs="Times New Roman"/>
          <w:sz w:val="24"/>
          <w:szCs w:val="24"/>
          <w:lang w:val="en-GB"/>
        </w:rPr>
        <w:t xml:space="preserve"> Accordingly, w</w:t>
      </w:r>
      <w:r w:rsidRPr="007D296D">
        <w:rPr>
          <w:rFonts w:ascii="Times New Roman" w:hAnsi="Times New Roman" w:cs="Times New Roman"/>
          <w:sz w:val="24"/>
          <w:szCs w:val="24"/>
          <w:lang w:val="en-GB"/>
        </w:rPr>
        <w:t xml:space="preserve">e </w:t>
      </w:r>
      <w:r w:rsidR="001150E9" w:rsidRPr="007D296D">
        <w:rPr>
          <w:rFonts w:ascii="Times New Roman" w:hAnsi="Times New Roman" w:cs="Times New Roman"/>
          <w:sz w:val="24"/>
          <w:szCs w:val="24"/>
          <w:lang w:val="en-GB"/>
        </w:rPr>
        <w:t>quantified</w:t>
      </w:r>
      <w:r w:rsidR="00193E8C" w:rsidRPr="007D296D">
        <w:rPr>
          <w:rFonts w:ascii="Times New Roman" w:hAnsi="Times New Roman" w:cs="Times New Roman"/>
          <w:sz w:val="24"/>
          <w:szCs w:val="24"/>
          <w:lang w:val="en-GB"/>
        </w:rPr>
        <w:t xml:space="preserve"> prevalent types of rhetorical figures and fallacies contained in meaningful </w:t>
      </w:r>
      <w:r w:rsidR="00193E8C" w:rsidRPr="007D296D">
        <w:rPr>
          <w:rFonts w:ascii="Times New Roman" w:hAnsi="Times New Roman" w:cs="Times New Roman"/>
          <w:sz w:val="24"/>
          <w:szCs w:val="24"/>
          <w:lang w:val="en-GB"/>
        </w:rPr>
        <w:lastRenderedPageBreak/>
        <w:t xml:space="preserve">propositions in news media texts, and </w:t>
      </w:r>
      <w:r w:rsidR="00F626CF" w:rsidRPr="007D296D">
        <w:rPr>
          <w:rFonts w:ascii="Times New Roman" w:hAnsi="Times New Roman" w:cs="Times New Roman"/>
          <w:sz w:val="24"/>
          <w:szCs w:val="24"/>
          <w:lang w:val="en-GB"/>
        </w:rPr>
        <w:t xml:space="preserve">also </w:t>
      </w:r>
      <w:r w:rsidR="00193E8C" w:rsidRPr="007D296D">
        <w:rPr>
          <w:rFonts w:ascii="Times New Roman" w:hAnsi="Times New Roman" w:cs="Times New Roman"/>
          <w:sz w:val="24"/>
          <w:szCs w:val="24"/>
          <w:lang w:val="en-GB"/>
        </w:rPr>
        <w:t>their orientation with regards to governmental narrative.</w:t>
      </w:r>
      <w:r w:rsidR="001150E9" w:rsidRPr="007D296D">
        <w:rPr>
          <w:rFonts w:ascii="Times New Roman" w:hAnsi="Times New Roman" w:cs="Times New Roman"/>
          <w:sz w:val="24"/>
          <w:szCs w:val="24"/>
          <w:lang w:val="en-GB"/>
        </w:rPr>
        <w:t xml:space="preserve"> </w:t>
      </w:r>
    </w:p>
    <w:p w14:paraId="447FE90B" w14:textId="77777777" w:rsidR="00B84399" w:rsidRDefault="00B84399" w:rsidP="00E75F9D">
      <w:pPr>
        <w:spacing w:after="0" w:line="240" w:lineRule="auto"/>
        <w:jc w:val="both"/>
        <w:rPr>
          <w:rFonts w:ascii="Times New Roman" w:hAnsi="Times New Roman" w:cs="Times New Roman"/>
          <w:sz w:val="24"/>
          <w:szCs w:val="24"/>
          <w:lang w:val="en-GB"/>
        </w:rPr>
      </w:pPr>
    </w:p>
    <w:p w14:paraId="7A1C20B6" w14:textId="52092662" w:rsidR="00B84399" w:rsidRPr="007D296D" w:rsidRDefault="008203BB" w:rsidP="007A356D">
      <w:pPr>
        <w:spacing w:after="0" w:line="240" w:lineRule="auto"/>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W</w:t>
      </w:r>
      <w:r w:rsidR="00C44D80" w:rsidRPr="007D296D">
        <w:rPr>
          <w:rFonts w:ascii="Times New Roman" w:hAnsi="Times New Roman" w:cs="Times New Roman"/>
          <w:sz w:val="24"/>
          <w:szCs w:val="24"/>
          <w:lang w:val="en-GB"/>
        </w:rPr>
        <w:t xml:space="preserve">hile </w:t>
      </w:r>
      <w:r w:rsidR="009D359E" w:rsidRPr="007D296D">
        <w:rPr>
          <w:rFonts w:ascii="Times New Roman" w:hAnsi="Times New Roman" w:cs="Times New Roman"/>
          <w:sz w:val="24"/>
          <w:szCs w:val="24"/>
          <w:lang w:val="en-GB"/>
        </w:rPr>
        <w:t>previous</w:t>
      </w:r>
      <w:r w:rsidR="00C44D80" w:rsidRPr="007D296D">
        <w:rPr>
          <w:rFonts w:ascii="Times New Roman" w:hAnsi="Times New Roman" w:cs="Times New Roman"/>
          <w:sz w:val="24"/>
          <w:szCs w:val="24"/>
          <w:lang w:val="en-GB"/>
        </w:rPr>
        <w:t xml:space="preserve"> works </w:t>
      </w:r>
      <w:r w:rsidR="00373EAD" w:rsidRPr="007D296D">
        <w:rPr>
          <w:rFonts w:ascii="Times New Roman" w:hAnsi="Times New Roman" w:cs="Times New Roman"/>
          <w:sz w:val="24"/>
          <w:szCs w:val="24"/>
          <w:lang w:val="en-GB"/>
        </w:rPr>
        <w:t xml:space="preserve">have </w:t>
      </w:r>
      <w:r w:rsidR="00C44D80" w:rsidRPr="007D296D">
        <w:rPr>
          <w:rFonts w:ascii="Times New Roman" w:hAnsi="Times New Roman" w:cs="Times New Roman"/>
          <w:sz w:val="24"/>
          <w:szCs w:val="24"/>
          <w:lang w:val="en-GB"/>
        </w:rPr>
        <w:t>tend</w:t>
      </w:r>
      <w:r w:rsidR="00373EAD" w:rsidRPr="007D296D">
        <w:rPr>
          <w:rFonts w:ascii="Times New Roman" w:hAnsi="Times New Roman" w:cs="Times New Roman"/>
          <w:sz w:val="24"/>
          <w:szCs w:val="24"/>
          <w:lang w:val="en-GB"/>
        </w:rPr>
        <w:t>ed</w:t>
      </w:r>
      <w:r w:rsidR="00C44D80" w:rsidRPr="007D296D">
        <w:rPr>
          <w:rFonts w:ascii="Times New Roman" w:hAnsi="Times New Roman" w:cs="Times New Roman"/>
          <w:sz w:val="24"/>
          <w:szCs w:val="24"/>
          <w:lang w:val="en-GB"/>
        </w:rPr>
        <w:t xml:space="preserve"> to </w:t>
      </w:r>
      <w:r w:rsidR="009E4495" w:rsidRPr="007D296D">
        <w:rPr>
          <w:rFonts w:ascii="Times New Roman" w:hAnsi="Times New Roman" w:cs="Times New Roman"/>
          <w:sz w:val="24"/>
          <w:szCs w:val="24"/>
          <w:lang w:val="en-GB"/>
        </w:rPr>
        <w:t>analyse</w:t>
      </w:r>
      <w:r w:rsidR="00C44D80" w:rsidRPr="007D296D">
        <w:rPr>
          <w:rFonts w:ascii="Times New Roman" w:hAnsi="Times New Roman" w:cs="Times New Roman"/>
          <w:sz w:val="24"/>
          <w:szCs w:val="24"/>
          <w:lang w:val="en-GB"/>
        </w:rPr>
        <w:t xml:space="preserve"> </w:t>
      </w:r>
      <w:r w:rsidR="00735C50" w:rsidRPr="007D296D">
        <w:rPr>
          <w:rFonts w:ascii="Times New Roman" w:hAnsi="Times New Roman" w:cs="Times New Roman"/>
          <w:sz w:val="24"/>
          <w:szCs w:val="24"/>
          <w:lang w:val="en-GB"/>
        </w:rPr>
        <w:t xml:space="preserve">how </w:t>
      </w:r>
      <w:r w:rsidR="00C44D80" w:rsidRPr="007D296D">
        <w:rPr>
          <w:rFonts w:ascii="Times New Roman" w:hAnsi="Times New Roman" w:cs="Times New Roman"/>
          <w:sz w:val="24"/>
          <w:szCs w:val="24"/>
          <w:lang w:val="en-GB"/>
        </w:rPr>
        <w:t>competing frames</w:t>
      </w:r>
      <w:r w:rsidR="00735C50" w:rsidRPr="007D296D">
        <w:rPr>
          <w:rFonts w:ascii="Times New Roman" w:hAnsi="Times New Roman" w:cs="Times New Roman"/>
          <w:sz w:val="24"/>
          <w:szCs w:val="24"/>
          <w:lang w:val="en-GB"/>
        </w:rPr>
        <w:t xml:space="preserve"> make use of particular rhetorical devices</w:t>
      </w:r>
      <w:r w:rsidR="00C44D80" w:rsidRPr="007D296D">
        <w:rPr>
          <w:rFonts w:ascii="Times New Roman" w:hAnsi="Times New Roman" w:cs="Times New Roman"/>
          <w:sz w:val="24"/>
          <w:szCs w:val="24"/>
          <w:lang w:val="en-GB"/>
        </w:rPr>
        <w:t xml:space="preserve"> </w:t>
      </w:r>
      <w:r w:rsidR="000515F3" w:rsidRPr="007D296D">
        <w:rPr>
          <w:rFonts w:ascii="Times New Roman" w:hAnsi="Times New Roman" w:cs="Times New Roman"/>
          <w:sz w:val="24"/>
          <w:szCs w:val="24"/>
          <w:lang w:val="en-GB"/>
        </w:rPr>
        <w:t>about</w:t>
      </w:r>
      <w:r w:rsidR="00C44D80" w:rsidRPr="007D296D">
        <w:rPr>
          <w:rFonts w:ascii="Times New Roman" w:hAnsi="Times New Roman" w:cs="Times New Roman"/>
          <w:sz w:val="24"/>
          <w:szCs w:val="24"/>
          <w:lang w:val="en-GB"/>
        </w:rPr>
        <w:t xml:space="preserve"> one issue</w:t>
      </w:r>
      <w:r w:rsidR="000515F3" w:rsidRPr="007D296D">
        <w:rPr>
          <w:rFonts w:ascii="Times New Roman" w:hAnsi="Times New Roman" w:cs="Times New Roman"/>
          <w:sz w:val="24"/>
          <w:szCs w:val="24"/>
          <w:lang w:val="en-GB"/>
        </w:rPr>
        <w:t xml:space="preserve"> in small samples of articles</w:t>
      </w:r>
      <w:r w:rsidR="00C44D80" w:rsidRPr="007D296D">
        <w:rPr>
          <w:rFonts w:ascii="Times New Roman" w:hAnsi="Times New Roman" w:cs="Times New Roman"/>
          <w:sz w:val="24"/>
          <w:szCs w:val="24"/>
          <w:lang w:val="en-GB"/>
        </w:rPr>
        <w:t xml:space="preserve">, our work </w:t>
      </w:r>
      <w:r w:rsidR="001150E9" w:rsidRPr="007D296D">
        <w:rPr>
          <w:rFonts w:ascii="Times New Roman" w:hAnsi="Times New Roman" w:cs="Times New Roman"/>
          <w:sz w:val="24"/>
          <w:szCs w:val="24"/>
          <w:lang w:val="en-GB"/>
        </w:rPr>
        <w:t>assessed</w:t>
      </w:r>
      <w:r w:rsidR="00C44D80" w:rsidRPr="007D296D">
        <w:rPr>
          <w:rFonts w:ascii="Times New Roman" w:hAnsi="Times New Roman" w:cs="Times New Roman"/>
          <w:sz w:val="24"/>
          <w:szCs w:val="24"/>
          <w:lang w:val="en-GB"/>
        </w:rPr>
        <w:t xml:space="preserve"> rhetorical framing of different issues </w:t>
      </w:r>
      <w:r w:rsidR="0067046B" w:rsidRPr="007D296D">
        <w:rPr>
          <w:rFonts w:ascii="Times New Roman" w:hAnsi="Times New Roman" w:cs="Times New Roman"/>
          <w:sz w:val="24"/>
          <w:szCs w:val="24"/>
          <w:lang w:val="en-GB"/>
        </w:rPr>
        <w:t xml:space="preserve">discussed </w:t>
      </w:r>
      <w:r w:rsidR="009D359E" w:rsidRPr="007D296D">
        <w:rPr>
          <w:rFonts w:ascii="Times New Roman" w:hAnsi="Times New Roman" w:cs="Times New Roman"/>
          <w:sz w:val="24"/>
          <w:szCs w:val="24"/>
          <w:lang w:val="en-GB"/>
        </w:rPr>
        <w:t>regarding</w:t>
      </w:r>
      <w:r w:rsidR="0067046B" w:rsidRPr="007D296D">
        <w:rPr>
          <w:rFonts w:ascii="Times New Roman" w:hAnsi="Times New Roman" w:cs="Times New Roman"/>
          <w:sz w:val="24"/>
          <w:szCs w:val="24"/>
          <w:lang w:val="en-GB"/>
        </w:rPr>
        <w:t xml:space="preserve"> </w:t>
      </w:r>
      <w:r w:rsidR="00C44D80" w:rsidRPr="007D296D">
        <w:rPr>
          <w:rFonts w:ascii="Times New Roman" w:hAnsi="Times New Roman" w:cs="Times New Roman"/>
          <w:sz w:val="24"/>
          <w:szCs w:val="24"/>
          <w:lang w:val="en-GB"/>
        </w:rPr>
        <w:t xml:space="preserve">the Law </w:t>
      </w:r>
      <w:r w:rsidR="00EF7B13" w:rsidRPr="007D296D">
        <w:rPr>
          <w:rFonts w:ascii="Times New Roman" w:hAnsi="Times New Roman" w:cs="Times New Roman"/>
          <w:sz w:val="24"/>
          <w:szCs w:val="24"/>
          <w:lang w:val="en-GB"/>
        </w:rPr>
        <w:t>1448</w:t>
      </w:r>
      <w:r w:rsidR="000515F3" w:rsidRPr="007D296D">
        <w:rPr>
          <w:rFonts w:ascii="Times New Roman" w:hAnsi="Times New Roman" w:cs="Times New Roman"/>
          <w:sz w:val="24"/>
          <w:szCs w:val="24"/>
          <w:lang w:val="en-GB"/>
        </w:rPr>
        <w:t xml:space="preserve"> in a</w:t>
      </w:r>
      <w:r w:rsidR="00EF7B13" w:rsidRPr="007D296D">
        <w:rPr>
          <w:rFonts w:ascii="Times New Roman" w:hAnsi="Times New Roman" w:cs="Times New Roman"/>
          <w:sz w:val="24"/>
          <w:szCs w:val="24"/>
          <w:lang w:val="en-GB"/>
        </w:rPr>
        <w:t xml:space="preserve"> relatively</w:t>
      </w:r>
      <w:r w:rsidR="000515F3" w:rsidRPr="007D296D">
        <w:rPr>
          <w:rFonts w:ascii="Times New Roman" w:hAnsi="Times New Roman" w:cs="Times New Roman"/>
          <w:sz w:val="24"/>
          <w:szCs w:val="24"/>
          <w:lang w:val="en-GB"/>
        </w:rPr>
        <w:t xml:space="preserve"> </w:t>
      </w:r>
      <w:r w:rsidR="00373EAD" w:rsidRPr="007D296D">
        <w:rPr>
          <w:rFonts w:ascii="Times New Roman" w:hAnsi="Times New Roman" w:cs="Times New Roman"/>
          <w:sz w:val="24"/>
          <w:szCs w:val="24"/>
          <w:lang w:val="en-GB"/>
        </w:rPr>
        <w:t>large</w:t>
      </w:r>
      <w:r w:rsidR="000515F3" w:rsidRPr="007D296D">
        <w:rPr>
          <w:rFonts w:ascii="Times New Roman" w:hAnsi="Times New Roman" w:cs="Times New Roman"/>
          <w:sz w:val="24"/>
          <w:szCs w:val="24"/>
          <w:lang w:val="en-GB"/>
        </w:rPr>
        <w:t xml:space="preserve"> sample</w:t>
      </w:r>
      <w:r w:rsidR="00C44D80" w:rsidRPr="007D296D">
        <w:rPr>
          <w:rFonts w:ascii="Times New Roman" w:hAnsi="Times New Roman" w:cs="Times New Roman"/>
          <w:sz w:val="24"/>
          <w:szCs w:val="24"/>
          <w:lang w:val="en-GB"/>
        </w:rPr>
        <w:t xml:space="preserve">. </w:t>
      </w:r>
      <w:r w:rsidR="006947FD" w:rsidRPr="007D296D">
        <w:rPr>
          <w:rFonts w:ascii="Times New Roman" w:hAnsi="Times New Roman" w:cs="Times New Roman"/>
          <w:sz w:val="24"/>
          <w:szCs w:val="24"/>
          <w:lang w:val="en-GB"/>
        </w:rPr>
        <w:t>This</w:t>
      </w:r>
      <w:r w:rsidR="001150E9" w:rsidRPr="007D296D">
        <w:rPr>
          <w:rFonts w:ascii="Times New Roman" w:hAnsi="Times New Roman" w:cs="Times New Roman"/>
          <w:sz w:val="24"/>
          <w:szCs w:val="24"/>
          <w:lang w:val="en-GB"/>
        </w:rPr>
        <w:t xml:space="preserve"> approach allowed</w:t>
      </w:r>
      <w:r w:rsidR="000515F3" w:rsidRPr="007D296D">
        <w:rPr>
          <w:rFonts w:ascii="Times New Roman" w:hAnsi="Times New Roman" w:cs="Times New Roman"/>
          <w:sz w:val="24"/>
          <w:szCs w:val="24"/>
          <w:lang w:val="en-GB"/>
        </w:rPr>
        <w:t xml:space="preserve"> us to </w:t>
      </w:r>
      <w:r w:rsidR="009E16B9" w:rsidRPr="007D296D">
        <w:rPr>
          <w:rFonts w:ascii="Times New Roman" w:hAnsi="Times New Roman" w:cs="Times New Roman"/>
          <w:sz w:val="24"/>
          <w:szCs w:val="24"/>
          <w:lang w:val="en-GB"/>
        </w:rPr>
        <w:t>question</w:t>
      </w:r>
      <w:r w:rsidR="009D4776" w:rsidRPr="007D296D">
        <w:rPr>
          <w:rFonts w:ascii="Times New Roman" w:hAnsi="Times New Roman" w:cs="Times New Roman"/>
          <w:sz w:val="24"/>
          <w:szCs w:val="24"/>
          <w:lang w:val="en-GB"/>
        </w:rPr>
        <w:t xml:space="preserve"> the contribution of </w:t>
      </w:r>
      <w:r w:rsidR="00E75F9D" w:rsidRPr="007D296D">
        <w:rPr>
          <w:rFonts w:ascii="Times New Roman" w:hAnsi="Times New Roman" w:cs="Times New Roman"/>
          <w:sz w:val="24"/>
          <w:szCs w:val="24"/>
          <w:lang w:val="en-GB"/>
        </w:rPr>
        <w:t>rhetorical framing in shaping</w:t>
      </w:r>
      <w:r w:rsidR="00145805" w:rsidRPr="007D296D">
        <w:rPr>
          <w:rFonts w:ascii="Times New Roman" w:hAnsi="Times New Roman" w:cs="Times New Roman"/>
          <w:sz w:val="24"/>
          <w:szCs w:val="24"/>
          <w:lang w:val="en-GB"/>
        </w:rPr>
        <w:t xml:space="preserve"> the </w:t>
      </w:r>
      <w:r w:rsidR="00E75F9D" w:rsidRPr="007D296D">
        <w:rPr>
          <w:rFonts w:ascii="Times New Roman" w:hAnsi="Times New Roman" w:cs="Times New Roman"/>
          <w:sz w:val="24"/>
          <w:szCs w:val="24"/>
          <w:lang w:val="en-GB"/>
        </w:rPr>
        <w:t>role of media</w:t>
      </w:r>
      <w:r w:rsidR="00CA4596" w:rsidRPr="007D296D">
        <w:rPr>
          <w:rFonts w:ascii="Times New Roman" w:hAnsi="Times New Roman" w:cs="Times New Roman"/>
          <w:sz w:val="24"/>
          <w:szCs w:val="24"/>
          <w:lang w:val="en-GB"/>
        </w:rPr>
        <w:t xml:space="preserve"> and the overall quality of the </w:t>
      </w:r>
      <w:r w:rsidR="00C63F71">
        <w:rPr>
          <w:rFonts w:ascii="Times New Roman" w:hAnsi="Times New Roman" w:cs="Times New Roman"/>
          <w:color w:val="FF0000"/>
          <w:sz w:val="24"/>
          <w:szCs w:val="24"/>
          <w:lang w:val="en-GB"/>
        </w:rPr>
        <w:t>coverage</w:t>
      </w:r>
      <w:r w:rsidR="009010FC" w:rsidRPr="007D296D">
        <w:rPr>
          <w:rFonts w:ascii="Times New Roman" w:hAnsi="Times New Roman" w:cs="Times New Roman"/>
          <w:sz w:val="24"/>
          <w:szCs w:val="24"/>
          <w:lang w:val="en-GB"/>
        </w:rPr>
        <w:t xml:space="preserve">. </w:t>
      </w:r>
      <w:r w:rsidR="00B84399" w:rsidRPr="007D296D">
        <w:rPr>
          <w:rFonts w:ascii="Times New Roman" w:hAnsi="Times New Roman" w:cs="Times New Roman"/>
          <w:sz w:val="24"/>
          <w:szCs w:val="24"/>
          <w:lang w:val="en-GB" w:eastAsia="es-ES"/>
        </w:rPr>
        <w:t xml:space="preserve">For example, if media’s role is closer to being a servant of power in our analysis, could we expect a greater use of rhetorical devices in comments supportive of, or converging with, the governmental stance? Alternatively, if media becomes a forum for strategic criticism, could we expect governmental and oppositional frames parity in terms of use of rhetorical devices? </w:t>
      </w:r>
      <w:r w:rsidR="007A356D" w:rsidRPr="007D296D">
        <w:rPr>
          <w:rFonts w:ascii="Times New Roman" w:hAnsi="Times New Roman" w:cs="Times New Roman"/>
          <w:sz w:val="24"/>
          <w:szCs w:val="24"/>
          <w:lang w:val="en-GB"/>
        </w:rPr>
        <w:t xml:space="preserve">On the basis of the insights of the earlier authors, discussed above, we expected to find a relationship between frames promoted by the media and greater presence of rhetorical devices within those frames. Additional questions with regards to rhetorical framing </w:t>
      </w:r>
      <w:r w:rsidR="007A356D" w:rsidRPr="007D296D">
        <w:rPr>
          <w:rFonts w:ascii="Times New Roman" w:eastAsia="Times New Roman" w:hAnsi="Times New Roman" w:cs="Times New Roman"/>
          <w:bCs/>
          <w:sz w:val="24"/>
          <w:szCs w:val="24"/>
          <w:lang w:val="en-GB" w:eastAsia="es-MX"/>
        </w:rPr>
        <w:t xml:space="preserve">and the resulting quality of media </w:t>
      </w:r>
      <w:r w:rsidR="00B70F70">
        <w:rPr>
          <w:rFonts w:ascii="Times New Roman" w:eastAsia="Times New Roman" w:hAnsi="Times New Roman" w:cs="Times New Roman"/>
          <w:bCs/>
          <w:color w:val="FF0000"/>
          <w:sz w:val="24"/>
          <w:szCs w:val="24"/>
          <w:lang w:val="en-GB" w:eastAsia="es-MX"/>
        </w:rPr>
        <w:t>coverage</w:t>
      </w:r>
      <w:r w:rsidR="007A356D" w:rsidRPr="007D296D">
        <w:rPr>
          <w:rFonts w:ascii="Times New Roman" w:eastAsia="Times New Roman" w:hAnsi="Times New Roman" w:cs="Times New Roman"/>
          <w:bCs/>
          <w:sz w:val="24"/>
          <w:szCs w:val="24"/>
          <w:lang w:val="en-GB" w:eastAsia="es-MX"/>
        </w:rPr>
        <w:t xml:space="preserve"> included: </w:t>
      </w:r>
      <w:r w:rsidR="006947FD" w:rsidRPr="007D296D">
        <w:rPr>
          <w:rFonts w:ascii="Times New Roman" w:hAnsi="Times New Roman" w:cs="Times New Roman"/>
          <w:sz w:val="24"/>
          <w:szCs w:val="24"/>
          <w:lang w:val="en-GB"/>
        </w:rPr>
        <w:t xml:space="preserve">to </w:t>
      </w:r>
      <w:r w:rsidR="009D359E" w:rsidRPr="007D296D">
        <w:rPr>
          <w:rFonts w:ascii="Times New Roman" w:hAnsi="Times New Roman" w:cs="Times New Roman"/>
          <w:sz w:val="24"/>
          <w:szCs w:val="24"/>
          <w:lang w:val="en-GB"/>
        </w:rPr>
        <w:t>what extent are fallacies embed</w:t>
      </w:r>
      <w:r w:rsidR="00221079" w:rsidRPr="007D296D">
        <w:rPr>
          <w:rFonts w:ascii="Times New Roman" w:hAnsi="Times New Roman" w:cs="Times New Roman"/>
          <w:sz w:val="24"/>
          <w:szCs w:val="24"/>
          <w:lang w:val="en-GB"/>
        </w:rPr>
        <w:t>ded in</w:t>
      </w:r>
      <w:r w:rsidR="009D359E" w:rsidRPr="007D296D">
        <w:rPr>
          <w:rFonts w:ascii="Times New Roman" w:hAnsi="Times New Roman" w:cs="Times New Roman"/>
          <w:sz w:val="24"/>
          <w:szCs w:val="24"/>
          <w:lang w:val="en-GB"/>
        </w:rPr>
        <w:t xml:space="preserve"> the most highlighted frames and issues discussed?</w:t>
      </w:r>
      <w:r w:rsidR="009E16B9" w:rsidRPr="007D296D">
        <w:rPr>
          <w:rFonts w:ascii="Times New Roman" w:hAnsi="Times New Roman" w:cs="Times New Roman"/>
          <w:sz w:val="24"/>
          <w:szCs w:val="24"/>
          <w:lang w:val="en-GB"/>
        </w:rPr>
        <w:t xml:space="preserve"> </w:t>
      </w:r>
      <w:r w:rsidR="007A356D" w:rsidRPr="007D296D">
        <w:rPr>
          <w:rFonts w:ascii="Times New Roman" w:hAnsi="Times New Roman" w:cs="Times New Roman"/>
          <w:sz w:val="24"/>
          <w:szCs w:val="24"/>
          <w:lang w:val="en-GB"/>
        </w:rPr>
        <w:t>W</w:t>
      </w:r>
      <w:r w:rsidR="009E16B9" w:rsidRPr="007D296D">
        <w:rPr>
          <w:rFonts w:ascii="Times New Roman" w:hAnsi="Times New Roman" w:cs="Times New Roman"/>
          <w:sz w:val="24"/>
          <w:szCs w:val="24"/>
          <w:lang w:val="en-GB"/>
        </w:rPr>
        <w:t>hat types of rhetorical figures and fallacies tend to support contending frames</w:t>
      </w:r>
      <w:r w:rsidR="00524D3D" w:rsidRPr="007D296D">
        <w:rPr>
          <w:rFonts w:ascii="Times New Roman" w:hAnsi="Times New Roman" w:cs="Times New Roman"/>
          <w:sz w:val="24"/>
          <w:szCs w:val="24"/>
          <w:lang w:val="en-GB"/>
        </w:rPr>
        <w:t xml:space="preserve"> and dominate media </w:t>
      </w:r>
      <w:r w:rsidR="00C63F71" w:rsidRPr="00C63F71">
        <w:rPr>
          <w:rFonts w:ascii="Times New Roman" w:hAnsi="Times New Roman" w:cs="Times New Roman"/>
          <w:color w:val="FF0000"/>
          <w:sz w:val="24"/>
          <w:szCs w:val="24"/>
          <w:lang w:val="en-GB"/>
        </w:rPr>
        <w:t>coverage</w:t>
      </w:r>
      <w:r w:rsidR="009E16B9" w:rsidRPr="007D296D">
        <w:rPr>
          <w:rFonts w:ascii="Times New Roman" w:hAnsi="Times New Roman" w:cs="Times New Roman"/>
          <w:sz w:val="24"/>
          <w:szCs w:val="24"/>
          <w:lang w:val="en-GB"/>
        </w:rPr>
        <w:t>?</w:t>
      </w:r>
      <w:r w:rsidR="00CD21BC" w:rsidRPr="007D296D">
        <w:rPr>
          <w:rFonts w:ascii="Times New Roman" w:hAnsi="Times New Roman" w:cs="Times New Roman"/>
          <w:sz w:val="24"/>
          <w:szCs w:val="24"/>
          <w:lang w:val="en-GB"/>
        </w:rPr>
        <w:t xml:space="preserve"> </w:t>
      </w:r>
    </w:p>
    <w:p w14:paraId="241FDE87" w14:textId="77777777" w:rsidR="00ED429C" w:rsidRDefault="00ED429C" w:rsidP="00EA2913">
      <w:pPr>
        <w:spacing w:after="0" w:line="240" w:lineRule="auto"/>
        <w:jc w:val="both"/>
        <w:rPr>
          <w:rFonts w:ascii="Times New Roman" w:hAnsi="Times New Roman" w:cs="Times New Roman"/>
          <w:color w:val="FF0000"/>
          <w:sz w:val="24"/>
          <w:szCs w:val="24"/>
          <w:lang w:val="en-GB" w:eastAsia="es-ES"/>
        </w:rPr>
      </w:pPr>
    </w:p>
    <w:p w14:paraId="75A8B6FC" w14:textId="77777777" w:rsidR="001841C3" w:rsidRPr="00EC4F7D" w:rsidRDefault="001841C3" w:rsidP="00077DED">
      <w:pPr>
        <w:spacing w:line="240" w:lineRule="auto"/>
        <w:rPr>
          <w:rFonts w:ascii="Times New Roman" w:hAnsi="Times New Roman" w:cs="Times New Roman"/>
          <w:b/>
          <w:sz w:val="24"/>
          <w:szCs w:val="24"/>
          <w:lang w:val="en-GB"/>
        </w:rPr>
      </w:pPr>
      <w:r w:rsidRPr="00EC4F7D">
        <w:rPr>
          <w:rFonts w:ascii="Times New Roman" w:hAnsi="Times New Roman" w:cs="Times New Roman"/>
          <w:b/>
          <w:sz w:val="24"/>
          <w:szCs w:val="24"/>
          <w:lang w:val="en-GB"/>
        </w:rPr>
        <w:t>Methodology</w:t>
      </w:r>
    </w:p>
    <w:p w14:paraId="6480C87F" w14:textId="77777777" w:rsidR="00754211" w:rsidRPr="00EC4F7D" w:rsidRDefault="00F543F2" w:rsidP="0094208A">
      <w:pPr>
        <w:spacing w:line="240" w:lineRule="auto"/>
        <w:jc w:val="both"/>
        <w:rPr>
          <w:rFonts w:ascii="Times New Roman" w:hAnsi="Times New Roman" w:cs="Times New Roman"/>
          <w:sz w:val="24"/>
          <w:szCs w:val="24"/>
          <w:lang w:val="en-US" w:eastAsia="es-ES"/>
        </w:rPr>
      </w:pPr>
      <w:r w:rsidRPr="00EC4F7D">
        <w:rPr>
          <w:rFonts w:ascii="Times New Roman" w:hAnsi="Times New Roman" w:cs="Times New Roman"/>
          <w:sz w:val="24"/>
          <w:szCs w:val="24"/>
          <w:lang w:val="en-GB"/>
        </w:rPr>
        <w:t>The sample included 1</w:t>
      </w:r>
      <w:r w:rsidR="00D43044"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474 information and opinion articles in 7 national and local newspapers</w:t>
      </w:r>
      <w:r w:rsidR="00F81890" w:rsidRPr="00EC4F7D">
        <w:rPr>
          <w:rFonts w:ascii="Times New Roman" w:hAnsi="Times New Roman" w:cs="Times New Roman"/>
          <w:sz w:val="24"/>
          <w:szCs w:val="24"/>
          <w:lang w:val="en-GB" w:eastAsia="es-ES"/>
        </w:rPr>
        <w:t xml:space="preserve"> between 2012 and 2013</w:t>
      </w:r>
      <w:r w:rsidRPr="00EC4F7D">
        <w:rPr>
          <w:rFonts w:ascii="Times New Roman" w:hAnsi="Times New Roman" w:cs="Times New Roman"/>
          <w:sz w:val="24"/>
          <w:szCs w:val="24"/>
          <w:lang w:val="en-GB"/>
        </w:rPr>
        <w:t xml:space="preserve">. </w:t>
      </w:r>
      <w:r w:rsidR="009C51E0" w:rsidRPr="00EC4F7D">
        <w:rPr>
          <w:rFonts w:ascii="Times New Roman" w:hAnsi="Times New Roman" w:cs="Times New Roman"/>
          <w:sz w:val="24"/>
          <w:szCs w:val="24"/>
          <w:lang w:val="en-GB"/>
        </w:rPr>
        <w:t>The period chosen corresponded to the first year of implementation of the Law and the discussion between the government and FARC about rural development</w:t>
      </w:r>
      <w:r w:rsidR="006F08E0" w:rsidRPr="00EC4F7D">
        <w:rPr>
          <w:rFonts w:ascii="Times New Roman" w:hAnsi="Times New Roman" w:cs="Times New Roman"/>
          <w:sz w:val="24"/>
          <w:szCs w:val="24"/>
          <w:lang w:val="en-GB"/>
        </w:rPr>
        <w:t xml:space="preserve">, </w:t>
      </w:r>
      <w:r w:rsidR="00F11C34" w:rsidRPr="00EC4F7D">
        <w:rPr>
          <w:rFonts w:ascii="Times New Roman" w:hAnsi="Times New Roman" w:cs="Times New Roman"/>
          <w:sz w:val="24"/>
          <w:szCs w:val="24"/>
          <w:lang w:val="en-GB"/>
        </w:rPr>
        <w:t>peace and transitional justice</w:t>
      </w:r>
      <w:r w:rsidR="006F08E0" w:rsidRPr="00EC4F7D">
        <w:rPr>
          <w:rFonts w:ascii="Times New Roman" w:hAnsi="Times New Roman" w:cs="Times New Roman"/>
          <w:sz w:val="24"/>
          <w:szCs w:val="24"/>
          <w:lang w:val="en-GB"/>
        </w:rPr>
        <w:t>.</w:t>
      </w:r>
      <w:r w:rsidR="00371586">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 xml:space="preserve">The </w:t>
      </w:r>
      <w:r w:rsidR="009360CD" w:rsidRPr="00EC4F7D">
        <w:rPr>
          <w:rFonts w:ascii="Times New Roman" w:hAnsi="Times New Roman" w:cs="Times New Roman"/>
          <w:sz w:val="24"/>
          <w:szCs w:val="24"/>
          <w:lang w:val="en-GB"/>
        </w:rPr>
        <w:t>newspapers</w:t>
      </w:r>
      <w:r w:rsidR="004C621F" w:rsidRPr="00EC4F7D">
        <w:rPr>
          <w:rFonts w:ascii="Times New Roman" w:hAnsi="Times New Roman" w:cs="Times New Roman"/>
          <w:sz w:val="24"/>
          <w:szCs w:val="24"/>
          <w:lang w:val="en-GB"/>
        </w:rPr>
        <w:t xml:space="preserve"> chosen</w:t>
      </w:r>
      <w:r w:rsidRPr="00EC4F7D">
        <w:rPr>
          <w:rFonts w:ascii="Times New Roman" w:hAnsi="Times New Roman" w:cs="Times New Roman"/>
          <w:sz w:val="24"/>
          <w:szCs w:val="24"/>
          <w:lang w:val="en-GB"/>
        </w:rPr>
        <w:t xml:space="preserve"> </w:t>
      </w:r>
      <w:r w:rsidR="006F08E0" w:rsidRPr="00EC4F7D">
        <w:rPr>
          <w:rFonts w:ascii="Times New Roman" w:hAnsi="Times New Roman" w:cs="Times New Roman"/>
          <w:sz w:val="24"/>
          <w:szCs w:val="24"/>
          <w:lang w:val="en-GB"/>
        </w:rPr>
        <w:t>are of geographical relevance</w:t>
      </w:r>
      <w:r w:rsidR="008C3AA5" w:rsidRPr="00EC4F7D">
        <w:rPr>
          <w:rFonts w:ascii="Times New Roman" w:hAnsi="Times New Roman" w:cs="Times New Roman"/>
          <w:sz w:val="24"/>
          <w:szCs w:val="24"/>
          <w:lang w:val="en-GB"/>
        </w:rPr>
        <w:t>,</w:t>
      </w:r>
      <w:r w:rsidR="008D1089" w:rsidRPr="00EC4F7D">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 xml:space="preserve">as they are published in some of the </w:t>
      </w:r>
      <w:r w:rsidR="006F08E0" w:rsidRPr="00EC4F7D">
        <w:rPr>
          <w:rFonts w:ascii="Times New Roman" w:hAnsi="Times New Roman" w:cs="Times New Roman"/>
          <w:sz w:val="24"/>
          <w:szCs w:val="24"/>
          <w:lang w:val="en-GB"/>
        </w:rPr>
        <w:t>priority</w:t>
      </w:r>
      <w:r w:rsidRPr="00EC4F7D">
        <w:rPr>
          <w:rFonts w:ascii="Times New Roman" w:hAnsi="Times New Roman" w:cs="Times New Roman"/>
          <w:sz w:val="24"/>
          <w:szCs w:val="24"/>
          <w:lang w:val="en-GB"/>
        </w:rPr>
        <w:t xml:space="preserve"> regions for the implementation of the </w:t>
      </w:r>
      <w:r w:rsidR="00494B83" w:rsidRPr="00EC4F7D">
        <w:rPr>
          <w:rFonts w:ascii="Times New Roman" w:hAnsi="Times New Roman" w:cs="Times New Roman"/>
          <w:sz w:val="24"/>
          <w:szCs w:val="24"/>
          <w:lang w:val="en-GB"/>
        </w:rPr>
        <w:t>L</w:t>
      </w:r>
      <w:r w:rsidRPr="00EC4F7D">
        <w:rPr>
          <w:rFonts w:ascii="Times New Roman" w:hAnsi="Times New Roman" w:cs="Times New Roman"/>
          <w:sz w:val="24"/>
          <w:szCs w:val="24"/>
          <w:lang w:val="en-GB"/>
        </w:rPr>
        <w:t>aw</w:t>
      </w:r>
      <w:r w:rsidR="004C621F" w:rsidRPr="00EC4F7D">
        <w:rPr>
          <w:rFonts w:ascii="Times New Roman" w:hAnsi="Times New Roman" w:cs="Times New Roman"/>
          <w:sz w:val="24"/>
          <w:szCs w:val="24"/>
          <w:lang w:val="en-GB"/>
        </w:rPr>
        <w:t>:</w:t>
      </w:r>
      <w:r w:rsidRPr="00EC4F7D">
        <w:rPr>
          <w:rFonts w:ascii="Times New Roman" w:hAnsi="Times New Roman" w:cs="Times New Roman"/>
          <w:sz w:val="24"/>
          <w:szCs w:val="24"/>
          <w:lang w:val="en-US"/>
        </w:rPr>
        <w:t xml:space="preserve"> El Tiempo</w:t>
      </w:r>
      <w:r w:rsidR="00177C9C" w:rsidRPr="00EC4F7D">
        <w:rPr>
          <w:rFonts w:ascii="Times New Roman" w:hAnsi="Times New Roman" w:cs="Times New Roman"/>
          <w:sz w:val="24"/>
          <w:szCs w:val="24"/>
          <w:lang w:val="en-US"/>
        </w:rPr>
        <w:t xml:space="preserve"> and</w:t>
      </w:r>
      <w:r w:rsidRPr="00EC4F7D">
        <w:rPr>
          <w:rFonts w:ascii="Times New Roman" w:hAnsi="Times New Roman" w:cs="Times New Roman"/>
          <w:sz w:val="24"/>
          <w:szCs w:val="24"/>
          <w:lang w:val="en-US"/>
        </w:rPr>
        <w:t xml:space="preserve"> El Espectador (national outlets), El Colombiano, </w:t>
      </w:r>
      <w:r w:rsidR="00754211" w:rsidRPr="00EC4F7D">
        <w:rPr>
          <w:rFonts w:ascii="Times New Roman" w:hAnsi="Times New Roman" w:cs="Times New Roman"/>
          <w:sz w:val="24"/>
          <w:szCs w:val="24"/>
          <w:lang w:val="en-US" w:eastAsia="es-ES"/>
        </w:rPr>
        <w:t>(</w:t>
      </w:r>
      <w:r w:rsidRPr="00EC4F7D">
        <w:rPr>
          <w:rFonts w:ascii="Times New Roman" w:hAnsi="Times New Roman" w:cs="Times New Roman"/>
          <w:sz w:val="24"/>
          <w:szCs w:val="24"/>
          <w:lang w:val="en-US" w:eastAsia="es-ES"/>
        </w:rPr>
        <w:t xml:space="preserve">Department of </w:t>
      </w:r>
      <w:r w:rsidR="00754211" w:rsidRPr="00EC4F7D">
        <w:rPr>
          <w:rFonts w:ascii="Times New Roman" w:hAnsi="Times New Roman" w:cs="Times New Roman"/>
          <w:sz w:val="24"/>
          <w:szCs w:val="24"/>
          <w:lang w:val="en-US" w:eastAsia="es-ES"/>
        </w:rPr>
        <w:t xml:space="preserve">Antioquia </w:t>
      </w:r>
      <w:r w:rsidRPr="00EC4F7D">
        <w:rPr>
          <w:rFonts w:ascii="Times New Roman" w:hAnsi="Times New Roman" w:cs="Times New Roman"/>
          <w:sz w:val="24"/>
          <w:szCs w:val="24"/>
          <w:lang w:val="en-US" w:eastAsia="es-ES"/>
        </w:rPr>
        <w:t>and</w:t>
      </w:r>
      <w:r w:rsidR="00754211" w:rsidRPr="00EC4F7D">
        <w:rPr>
          <w:rFonts w:ascii="Times New Roman" w:hAnsi="Times New Roman" w:cs="Times New Roman"/>
          <w:sz w:val="24"/>
          <w:szCs w:val="24"/>
          <w:lang w:val="en-US" w:eastAsia="es-ES"/>
        </w:rPr>
        <w:t xml:space="preserve"> C</w:t>
      </w:r>
      <w:r w:rsidR="00DE5E7B" w:rsidRPr="00EC4F7D">
        <w:rPr>
          <w:rFonts w:ascii="Times New Roman" w:hAnsi="Times New Roman" w:cs="Times New Roman"/>
          <w:sz w:val="24"/>
          <w:szCs w:val="24"/>
          <w:lang w:val="en-US" w:eastAsia="es-ES"/>
        </w:rPr>
        <w:t>o</w:t>
      </w:r>
      <w:r w:rsidR="00754211" w:rsidRPr="00EC4F7D">
        <w:rPr>
          <w:rFonts w:ascii="Times New Roman" w:hAnsi="Times New Roman" w:cs="Times New Roman"/>
          <w:sz w:val="24"/>
          <w:szCs w:val="24"/>
          <w:lang w:val="en-US" w:eastAsia="es-ES"/>
        </w:rPr>
        <w:t>rdoba), El Heraldo (</w:t>
      </w:r>
      <w:r w:rsidR="009360CD" w:rsidRPr="00EC4F7D">
        <w:rPr>
          <w:rFonts w:ascii="Times New Roman" w:hAnsi="Times New Roman" w:cs="Times New Roman"/>
          <w:sz w:val="24"/>
          <w:szCs w:val="24"/>
          <w:lang w:val="en-US" w:eastAsia="es-ES"/>
        </w:rPr>
        <w:t xml:space="preserve">Department of </w:t>
      </w:r>
      <w:r w:rsidR="00754211" w:rsidRPr="00EC4F7D">
        <w:rPr>
          <w:rFonts w:ascii="Times New Roman" w:hAnsi="Times New Roman" w:cs="Times New Roman"/>
          <w:sz w:val="24"/>
          <w:szCs w:val="24"/>
          <w:lang w:val="en-US" w:eastAsia="es-ES"/>
        </w:rPr>
        <w:t>Atl</w:t>
      </w:r>
      <w:r w:rsidR="00DE5E7B" w:rsidRPr="00EC4F7D">
        <w:rPr>
          <w:rFonts w:ascii="Times New Roman" w:hAnsi="Times New Roman" w:cs="Times New Roman"/>
          <w:sz w:val="24"/>
          <w:szCs w:val="24"/>
          <w:lang w:val="en-US" w:eastAsia="es-ES"/>
        </w:rPr>
        <w:t>a</w:t>
      </w:r>
      <w:r w:rsidR="009360CD" w:rsidRPr="00EC4F7D">
        <w:rPr>
          <w:rFonts w:ascii="Times New Roman" w:hAnsi="Times New Roman" w:cs="Times New Roman"/>
          <w:sz w:val="24"/>
          <w:szCs w:val="24"/>
          <w:lang w:val="en-US" w:eastAsia="es-ES"/>
        </w:rPr>
        <w:t>ntico</w:t>
      </w:r>
      <w:r w:rsidR="00754211" w:rsidRPr="00EC4F7D">
        <w:rPr>
          <w:rFonts w:ascii="Times New Roman" w:hAnsi="Times New Roman" w:cs="Times New Roman"/>
          <w:sz w:val="24"/>
          <w:szCs w:val="24"/>
          <w:lang w:val="en-US" w:eastAsia="es-ES"/>
        </w:rPr>
        <w:t xml:space="preserve"> </w:t>
      </w:r>
      <w:r w:rsidRPr="00EC4F7D">
        <w:rPr>
          <w:rFonts w:ascii="Times New Roman" w:hAnsi="Times New Roman" w:cs="Times New Roman"/>
          <w:sz w:val="24"/>
          <w:szCs w:val="24"/>
          <w:lang w:val="en-US" w:eastAsia="es-ES"/>
        </w:rPr>
        <w:t>and</w:t>
      </w:r>
      <w:r w:rsidR="00754211" w:rsidRPr="00EC4F7D">
        <w:rPr>
          <w:rFonts w:ascii="Times New Roman" w:hAnsi="Times New Roman" w:cs="Times New Roman"/>
          <w:sz w:val="24"/>
          <w:szCs w:val="24"/>
          <w:lang w:val="en-US" w:eastAsia="es-ES"/>
        </w:rPr>
        <w:t xml:space="preserve"> </w:t>
      </w:r>
      <w:r w:rsidR="009360CD" w:rsidRPr="00EC4F7D">
        <w:rPr>
          <w:rFonts w:ascii="Times New Roman" w:hAnsi="Times New Roman" w:cs="Times New Roman"/>
          <w:sz w:val="24"/>
          <w:szCs w:val="24"/>
          <w:lang w:val="en-US" w:eastAsia="es-ES"/>
        </w:rPr>
        <w:t xml:space="preserve">the </w:t>
      </w:r>
      <w:r w:rsidRPr="00EC4F7D">
        <w:rPr>
          <w:rFonts w:ascii="Times New Roman" w:hAnsi="Times New Roman" w:cs="Times New Roman"/>
          <w:sz w:val="24"/>
          <w:szCs w:val="24"/>
          <w:lang w:val="en-US" w:eastAsia="es-ES"/>
        </w:rPr>
        <w:t>Caribbean cost</w:t>
      </w:r>
      <w:r w:rsidR="00754211" w:rsidRPr="00EC4F7D">
        <w:rPr>
          <w:rFonts w:ascii="Times New Roman" w:hAnsi="Times New Roman" w:cs="Times New Roman"/>
          <w:sz w:val="24"/>
          <w:szCs w:val="24"/>
          <w:lang w:val="en-US" w:eastAsia="es-ES"/>
        </w:rPr>
        <w:t xml:space="preserve">), El País (Valle </w:t>
      </w:r>
      <w:r w:rsidRPr="00EC4F7D">
        <w:rPr>
          <w:rFonts w:ascii="Times New Roman" w:hAnsi="Times New Roman" w:cs="Times New Roman"/>
          <w:sz w:val="24"/>
          <w:szCs w:val="24"/>
          <w:lang w:val="en-US" w:eastAsia="es-ES"/>
        </w:rPr>
        <w:t>and</w:t>
      </w:r>
      <w:r w:rsidR="00754211" w:rsidRPr="00EC4F7D">
        <w:rPr>
          <w:rFonts w:ascii="Times New Roman" w:hAnsi="Times New Roman" w:cs="Times New Roman"/>
          <w:sz w:val="24"/>
          <w:szCs w:val="24"/>
          <w:lang w:val="en-US" w:eastAsia="es-ES"/>
        </w:rPr>
        <w:t xml:space="preserve"> Cauca), El Meridiano de Córdoba (C</w:t>
      </w:r>
      <w:r w:rsidR="00DE5E7B" w:rsidRPr="00EC4F7D">
        <w:rPr>
          <w:rFonts w:ascii="Times New Roman" w:hAnsi="Times New Roman" w:cs="Times New Roman"/>
          <w:sz w:val="24"/>
          <w:szCs w:val="24"/>
          <w:lang w:val="en-US" w:eastAsia="es-ES"/>
        </w:rPr>
        <w:t>o</w:t>
      </w:r>
      <w:r w:rsidR="00754211" w:rsidRPr="00EC4F7D">
        <w:rPr>
          <w:rFonts w:ascii="Times New Roman" w:hAnsi="Times New Roman" w:cs="Times New Roman"/>
          <w:sz w:val="24"/>
          <w:szCs w:val="24"/>
          <w:lang w:val="en-US" w:eastAsia="es-ES"/>
        </w:rPr>
        <w:t xml:space="preserve">rdoba </w:t>
      </w:r>
      <w:r w:rsidRPr="00EC4F7D">
        <w:rPr>
          <w:rFonts w:ascii="Times New Roman" w:hAnsi="Times New Roman" w:cs="Times New Roman"/>
          <w:sz w:val="24"/>
          <w:szCs w:val="24"/>
          <w:lang w:val="en-US" w:eastAsia="es-ES"/>
        </w:rPr>
        <w:t>and</w:t>
      </w:r>
      <w:r w:rsidR="00754211" w:rsidRPr="00EC4F7D">
        <w:rPr>
          <w:rFonts w:ascii="Times New Roman" w:hAnsi="Times New Roman" w:cs="Times New Roman"/>
          <w:sz w:val="24"/>
          <w:szCs w:val="24"/>
          <w:lang w:val="en-US" w:eastAsia="es-ES"/>
        </w:rPr>
        <w:t xml:space="preserve"> Sucre) </w:t>
      </w:r>
      <w:r w:rsidR="00DE5E7B" w:rsidRPr="00EC4F7D">
        <w:rPr>
          <w:rFonts w:ascii="Times New Roman" w:hAnsi="Times New Roman" w:cs="Times New Roman"/>
          <w:sz w:val="24"/>
          <w:szCs w:val="24"/>
          <w:lang w:val="en-US" w:eastAsia="es-ES"/>
        </w:rPr>
        <w:t>and</w:t>
      </w:r>
      <w:r w:rsidR="00754211" w:rsidRPr="00EC4F7D">
        <w:rPr>
          <w:rFonts w:ascii="Times New Roman" w:hAnsi="Times New Roman" w:cs="Times New Roman"/>
          <w:sz w:val="24"/>
          <w:szCs w:val="24"/>
          <w:lang w:val="en-US" w:eastAsia="es-ES"/>
        </w:rPr>
        <w:t xml:space="preserve"> Hoy Diario del Magdalena</w:t>
      </w:r>
      <w:r w:rsidR="00DE5E7B" w:rsidRPr="00EC4F7D">
        <w:rPr>
          <w:rFonts w:ascii="Times New Roman" w:hAnsi="Times New Roman" w:cs="Times New Roman"/>
          <w:sz w:val="24"/>
          <w:szCs w:val="24"/>
          <w:lang w:val="en-US" w:eastAsia="es-ES"/>
        </w:rPr>
        <w:t xml:space="preserve"> (Magdalena)</w:t>
      </w:r>
      <w:r w:rsidR="00A74E9E" w:rsidRPr="00EC4F7D">
        <w:rPr>
          <w:rStyle w:val="FootnoteReference"/>
          <w:rFonts w:ascii="Times New Roman" w:hAnsi="Times New Roman" w:cs="Times New Roman"/>
          <w:sz w:val="24"/>
          <w:szCs w:val="24"/>
          <w:lang w:val="es-CO" w:eastAsia="es-ES"/>
        </w:rPr>
        <w:footnoteReference w:id="1"/>
      </w:r>
      <w:r w:rsidR="00754211" w:rsidRPr="00EC4F7D">
        <w:rPr>
          <w:rFonts w:ascii="Times New Roman" w:hAnsi="Times New Roman" w:cs="Times New Roman"/>
          <w:sz w:val="24"/>
          <w:szCs w:val="24"/>
          <w:lang w:val="en-US" w:eastAsia="es-ES"/>
        </w:rPr>
        <w:t>.</w:t>
      </w:r>
      <w:r w:rsidR="002E03D9" w:rsidRPr="00EC4F7D">
        <w:rPr>
          <w:rFonts w:ascii="Times New Roman" w:hAnsi="Times New Roman" w:cs="Times New Roman"/>
          <w:sz w:val="24"/>
          <w:szCs w:val="24"/>
          <w:lang w:val="en-US" w:eastAsia="es-ES"/>
        </w:rPr>
        <w:t xml:space="preserve"> </w:t>
      </w:r>
      <w:r w:rsidR="00307B02" w:rsidRPr="00EC4F7D">
        <w:rPr>
          <w:rFonts w:ascii="Times New Roman" w:hAnsi="Times New Roman" w:cs="Times New Roman"/>
          <w:sz w:val="24"/>
          <w:szCs w:val="24"/>
          <w:lang w:val="en-US" w:eastAsia="es-ES"/>
        </w:rPr>
        <w:t xml:space="preserve">Our sample </w:t>
      </w:r>
      <w:r w:rsidR="00A0623A" w:rsidRPr="00EC4F7D">
        <w:rPr>
          <w:rFonts w:ascii="Times New Roman" w:hAnsi="Times New Roman" w:cs="Times New Roman"/>
          <w:sz w:val="24"/>
          <w:szCs w:val="24"/>
          <w:lang w:val="en-US" w:eastAsia="es-ES"/>
        </w:rPr>
        <w:t>privileged</w:t>
      </w:r>
      <w:r w:rsidR="00307B02" w:rsidRPr="00EC4F7D">
        <w:rPr>
          <w:rFonts w:ascii="Times New Roman" w:hAnsi="Times New Roman" w:cs="Times New Roman"/>
          <w:sz w:val="24"/>
          <w:szCs w:val="24"/>
          <w:lang w:val="en-US" w:eastAsia="es-ES"/>
        </w:rPr>
        <w:t xml:space="preserve"> printed versions of newspapers. The analysis presented in this article</w:t>
      </w:r>
      <w:r w:rsidR="002E03D9" w:rsidRPr="00EC4F7D">
        <w:rPr>
          <w:rFonts w:ascii="Times New Roman" w:hAnsi="Times New Roman" w:cs="Times New Roman"/>
          <w:sz w:val="24"/>
          <w:szCs w:val="24"/>
          <w:lang w:val="en-US" w:eastAsia="es-ES"/>
        </w:rPr>
        <w:t xml:space="preserve"> </w:t>
      </w:r>
      <w:r w:rsidR="0056680B" w:rsidRPr="00EC4F7D">
        <w:rPr>
          <w:rFonts w:ascii="Times New Roman" w:hAnsi="Times New Roman" w:cs="Times New Roman"/>
          <w:sz w:val="24"/>
          <w:szCs w:val="24"/>
          <w:lang w:val="en-US" w:eastAsia="es-ES"/>
        </w:rPr>
        <w:t>focused</w:t>
      </w:r>
      <w:r w:rsidR="002E03D9" w:rsidRPr="00EC4F7D">
        <w:rPr>
          <w:rFonts w:ascii="Times New Roman" w:hAnsi="Times New Roman" w:cs="Times New Roman"/>
          <w:sz w:val="24"/>
          <w:szCs w:val="24"/>
          <w:lang w:val="en-US" w:eastAsia="es-ES"/>
        </w:rPr>
        <w:t xml:space="preserve"> </w:t>
      </w:r>
      <w:r w:rsidR="0056680B" w:rsidRPr="00EC4F7D">
        <w:rPr>
          <w:rFonts w:ascii="Times New Roman" w:hAnsi="Times New Roman" w:cs="Times New Roman"/>
          <w:sz w:val="24"/>
          <w:szCs w:val="24"/>
          <w:lang w:val="en-US" w:eastAsia="es-ES"/>
        </w:rPr>
        <w:t>on</w:t>
      </w:r>
      <w:r w:rsidR="002E03D9" w:rsidRPr="00EC4F7D">
        <w:rPr>
          <w:rFonts w:ascii="Times New Roman" w:hAnsi="Times New Roman" w:cs="Times New Roman"/>
          <w:sz w:val="24"/>
          <w:szCs w:val="24"/>
          <w:lang w:val="en-US" w:eastAsia="es-ES"/>
        </w:rPr>
        <w:t xml:space="preserve"> aggregate tendencies in the coverage of </w:t>
      </w:r>
      <w:r w:rsidR="00B21F0F" w:rsidRPr="00EC4F7D">
        <w:rPr>
          <w:rFonts w:ascii="Times New Roman" w:hAnsi="Times New Roman" w:cs="Times New Roman"/>
          <w:sz w:val="24"/>
          <w:szCs w:val="24"/>
          <w:lang w:val="en-US" w:eastAsia="es-ES"/>
        </w:rPr>
        <w:t xml:space="preserve">different </w:t>
      </w:r>
      <w:r w:rsidR="002E03D9" w:rsidRPr="00EC4F7D">
        <w:rPr>
          <w:rFonts w:ascii="Times New Roman" w:hAnsi="Times New Roman" w:cs="Times New Roman"/>
          <w:sz w:val="24"/>
          <w:szCs w:val="24"/>
          <w:lang w:val="en-US" w:eastAsia="es-ES"/>
        </w:rPr>
        <w:t xml:space="preserve">issues rather than differences between </w:t>
      </w:r>
      <w:r w:rsidR="005B2AA4" w:rsidRPr="00EC4F7D">
        <w:rPr>
          <w:rFonts w:ascii="Times New Roman" w:hAnsi="Times New Roman" w:cs="Times New Roman"/>
          <w:sz w:val="24"/>
          <w:szCs w:val="24"/>
          <w:lang w:val="en-US" w:eastAsia="es-ES"/>
        </w:rPr>
        <w:t xml:space="preserve">outlets, a theme we have developed </w:t>
      </w:r>
      <w:r w:rsidR="00307B02" w:rsidRPr="00EC4F7D">
        <w:rPr>
          <w:rFonts w:ascii="Times New Roman" w:hAnsi="Times New Roman" w:cs="Times New Roman"/>
          <w:sz w:val="24"/>
          <w:szCs w:val="24"/>
          <w:lang w:val="en-US" w:eastAsia="es-ES"/>
        </w:rPr>
        <w:t>in</w:t>
      </w:r>
      <w:r w:rsidR="00B21F0F" w:rsidRPr="00EC4F7D">
        <w:rPr>
          <w:rFonts w:ascii="Times New Roman" w:hAnsi="Times New Roman" w:cs="Times New Roman"/>
          <w:sz w:val="24"/>
          <w:szCs w:val="24"/>
          <w:lang w:val="en-US" w:eastAsia="es-ES"/>
        </w:rPr>
        <w:t xml:space="preserve"> </w:t>
      </w:r>
      <w:r w:rsidR="0056680B" w:rsidRPr="00EC4F7D">
        <w:rPr>
          <w:rFonts w:ascii="Times New Roman" w:hAnsi="Times New Roman" w:cs="Times New Roman"/>
          <w:sz w:val="24"/>
          <w:szCs w:val="24"/>
          <w:lang w:val="en-US" w:eastAsia="es-ES"/>
        </w:rPr>
        <w:t>a forthcoming publication</w:t>
      </w:r>
      <w:r w:rsidR="00B21F0F" w:rsidRPr="00EC4F7D">
        <w:rPr>
          <w:rFonts w:ascii="Times New Roman" w:hAnsi="Times New Roman" w:cs="Times New Roman"/>
          <w:sz w:val="24"/>
          <w:szCs w:val="24"/>
          <w:lang w:val="en-US" w:eastAsia="es-ES"/>
        </w:rPr>
        <w:t xml:space="preserve"> [REFENCE DELETED FOR </w:t>
      </w:r>
      <w:r w:rsidR="00E37A77" w:rsidRPr="00EC4F7D">
        <w:rPr>
          <w:rFonts w:ascii="Times New Roman" w:hAnsi="Times New Roman" w:cs="Times New Roman"/>
          <w:sz w:val="24"/>
          <w:szCs w:val="24"/>
          <w:lang w:val="en-US" w:eastAsia="es-ES"/>
        </w:rPr>
        <w:t xml:space="preserve">THE </w:t>
      </w:r>
      <w:r w:rsidR="00B21F0F" w:rsidRPr="00EC4F7D">
        <w:rPr>
          <w:rFonts w:ascii="Times New Roman" w:hAnsi="Times New Roman" w:cs="Times New Roman"/>
          <w:sz w:val="24"/>
          <w:szCs w:val="24"/>
          <w:lang w:val="en-US" w:eastAsia="es-ES"/>
        </w:rPr>
        <w:t>REVIEW</w:t>
      </w:r>
      <w:r w:rsidR="005B2AA4" w:rsidRPr="00EC4F7D">
        <w:rPr>
          <w:rFonts w:ascii="Times New Roman" w:hAnsi="Times New Roman" w:cs="Times New Roman"/>
          <w:sz w:val="24"/>
          <w:szCs w:val="24"/>
          <w:lang w:val="en-US" w:eastAsia="es-ES"/>
        </w:rPr>
        <w:t xml:space="preserve"> TO MAINTAIN ANONYMITY OF AUTHORS</w:t>
      </w:r>
      <w:r w:rsidR="00B21F0F" w:rsidRPr="00EC4F7D">
        <w:rPr>
          <w:rFonts w:ascii="Times New Roman" w:hAnsi="Times New Roman" w:cs="Times New Roman"/>
          <w:sz w:val="24"/>
          <w:szCs w:val="24"/>
          <w:lang w:val="en-US" w:eastAsia="es-ES"/>
        </w:rPr>
        <w:t>]</w:t>
      </w:r>
      <w:r w:rsidR="002E03D9" w:rsidRPr="00EC4F7D">
        <w:rPr>
          <w:rFonts w:ascii="Times New Roman" w:hAnsi="Times New Roman" w:cs="Times New Roman"/>
          <w:sz w:val="24"/>
          <w:szCs w:val="24"/>
          <w:lang w:val="en-US" w:eastAsia="es-ES"/>
        </w:rPr>
        <w:t>.</w:t>
      </w:r>
      <w:r w:rsidR="00823EC0" w:rsidRPr="00EC4F7D">
        <w:rPr>
          <w:rFonts w:ascii="Times New Roman" w:hAnsi="Times New Roman" w:cs="Times New Roman"/>
          <w:sz w:val="24"/>
          <w:szCs w:val="24"/>
          <w:lang w:val="en-US" w:eastAsia="es-ES"/>
        </w:rPr>
        <w:t xml:space="preserve"> </w:t>
      </w:r>
      <w:r w:rsidR="00AA0F8C" w:rsidRPr="00EC4F7D">
        <w:rPr>
          <w:rFonts w:ascii="Times New Roman" w:hAnsi="Times New Roman" w:cs="Times New Roman"/>
          <w:sz w:val="24"/>
          <w:szCs w:val="24"/>
          <w:lang w:val="en-US" w:eastAsia="es-ES"/>
        </w:rPr>
        <w:t xml:space="preserve"> </w:t>
      </w:r>
      <w:r w:rsidR="007E5B09" w:rsidRPr="00EC4F7D">
        <w:rPr>
          <w:rFonts w:ascii="Times New Roman" w:hAnsi="Times New Roman" w:cs="Times New Roman"/>
          <w:sz w:val="24"/>
          <w:szCs w:val="24"/>
          <w:lang w:val="en-US" w:eastAsia="es-ES"/>
        </w:rPr>
        <w:t xml:space="preserve">  </w:t>
      </w:r>
      <w:r w:rsidR="007B2A82" w:rsidRPr="00EC4F7D">
        <w:rPr>
          <w:rFonts w:ascii="Times New Roman" w:hAnsi="Times New Roman" w:cs="Times New Roman"/>
          <w:sz w:val="24"/>
          <w:szCs w:val="24"/>
          <w:lang w:val="en-US" w:eastAsia="es-ES"/>
        </w:rPr>
        <w:t xml:space="preserve"> </w:t>
      </w:r>
    </w:p>
    <w:p w14:paraId="3B98A028" w14:textId="77777777" w:rsidR="006A3C59" w:rsidRPr="00EC4F7D" w:rsidRDefault="00DE5E7B" w:rsidP="006A3C59">
      <w:pPr>
        <w:spacing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The articles selected focused </w:t>
      </w:r>
      <w:r w:rsidR="005B6D89" w:rsidRPr="00EC4F7D">
        <w:rPr>
          <w:rFonts w:ascii="Times New Roman" w:hAnsi="Times New Roman" w:cs="Times New Roman"/>
          <w:sz w:val="24"/>
          <w:szCs w:val="24"/>
          <w:lang w:val="en-GB" w:eastAsia="es-ES"/>
        </w:rPr>
        <w:t>primarily</w:t>
      </w:r>
      <w:r w:rsidR="00601090" w:rsidRPr="00EC4F7D">
        <w:rPr>
          <w:rFonts w:ascii="Times New Roman" w:hAnsi="Times New Roman" w:cs="Times New Roman"/>
          <w:sz w:val="24"/>
          <w:szCs w:val="24"/>
          <w:lang w:val="en-GB" w:eastAsia="es-ES"/>
        </w:rPr>
        <w:t xml:space="preserve"> </w:t>
      </w:r>
      <w:r w:rsidRPr="00EC4F7D">
        <w:rPr>
          <w:rFonts w:ascii="Times New Roman" w:hAnsi="Times New Roman" w:cs="Times New Roman"/>
          <w:sz w:val="24"/>
          <w:szCs w:val="24"/>
          <w:lang w:val="en-GB" w:eastAsia="es-ES"/>
        </w:rPr>
        <w:t>on the Law</w:t>
      </w:r>
      <w:r w:rsidR="00A4328C" w:rsidRPr="00EC4F7D">
        <w:rPr>
          <w:rFonts w:ascii="Times New Roman" w:hAnsi="Times New Roman" w:cs="Times New Roman"/>
          <w:sz w:val="24"/>
          <w:szCs w:val="24"/>
          <w:lang w:val="en-GB" w:eastAsia="es-ES"/>
        </w:rPr>
        <w:t xml:space="preserve">. </w:t>
      </w:r>
      <w:r w:rsidR="00625D70" w:rsidRPr="00EC4F7D">
        <w:rPr>
          <w:rFonts w:ascii="Times New Roman" w:hAnsi="Times New Roman" w:cs="Times New Roman"/>
          <w:sz w:val="24"/>
          <w:szCs w:val="24"/>
          <w:lang w:val="en-GB" w:eastAsia="es-ES"/>
        </w:rPr>
        <w:t xml:space="preserve">Those articles </w:t>
      </w:r>
      <w:r w:rsidR="00494B83" w:rsidRPr="00EC4F7D">
        <w:rPr>
          <w:rFonts w:ascii="Times New Roman" w:hAnsi="Times New Roman" w:cs="Times New Roman"/>
          <w:sz w:val="24"/>
          <w:szCs w:val="24"/>
          <w:lang w:val="en-GB" w:eastAsia="es-ES"/>
        </w:rPr>
        <w:t xml:space="preserve">that </w:t>
      </w:r>
      <w:r w:rsidR="00625D70" w:rsidRPr="00EC4F7D">
        <w:rPr>
          <w:rFonts w:ascii="Times New Roman" w:hAnsi="Times New Roman" w:cs="Times New Roman"/>
          <w:sz w:val="24"/>
          <w:szCs w:val="24"/>
          <w:lang w:val="en-GB" w:eastAsia="es-ES"/>
        </w:rPr>
        <w:t>mentioned the Law as</w:t>
      </w:r>
      <w:r w:rsidR="00494B83" w:rsidRPr="00EC4F7D">
        <w:rPr>
          <w:rFonts w:ascii="Times New Roman" w:hAnsi="Times New Roman" w:cs="Times New Roman"/>
          <w:sz w:val="24"/>
          <w:szCs w:val="24"/>
          <w:lang w:val="en-GB" w:eastAsia="es-ES"/>
        </w:rPr>
        <w:t xml:space="preserve"> a</w:t>
      </w:r>
      <w:r w:rsidR="00625D70" w:rsidRPr="00EC4F7D">
        <w:rPr>
          <w:rFonts w:ascii="Times New Roman" w:hAnsi="Times New Roman" w:cs="Times New Roman"/>
          <w:sz w:val="24"/>
          <w:szCs w:val="24"/>
          <w:lang w:val="en-GB" w:eastAsia="es-ES"/>
        </w:rPr>
        <w:t xml:space="preserve"> part of other issues or events</w:t>
      </w:r>
      <w:r w:rsidR="00D250D5" w:rsidRPr="00EC4F7D">
        <w:rPr>
          <w:rFonts w:ascii="Times New Roman" w:hAnsi="Times New Roman" w:cs="Times New Roman"/>
          <w:sz w:val="24"/>
          <w:szCs w:val="24"/>
          <w:lang w:val="en-GB" w:eastAsia="es-ES"/>
        </w:rPr>
        <w:t xml:space="preserve"> reported</w:t>
      </w:r>
      <w:r w:rsidR="00625D70" w:rsidRPr="00EC4F7D">
        <w:rPr>
          <w:rFonts w:ascii="Times New Roman" w:hAnsi="Times New Roman" w:cs="Times New Roman"/>
          <w:sz w:val="24"/>
          <w:szCs w:val="24"/>
          <w:lang w:val="en-GB" w:eastAsia="es-ES"/>
        </w:rPr>
        <w:t xml:space="preserve"> were not considered for the analysis</w:t>
      </w:r>
      <w:r w:rsidR="00E35E1B" w:rsidRPr="00EC4F7D">
        <w:rPr>
          <w:rFonts w:ascii="Times New Roman" w:hAnsi="Times New Roman" w:cs="Times New Roman"/>
          <w:sz w:val="24"/>
          <w:szCs w:val="24"/>
          <w:lang w:val="en-GB" w:eastAsia="es-ES"/>
        </w:rPr>
        <w:t xml:space="preserve">. </w:t>
      </w:r>
      <w:r w:rsidR="000D1BD9" w:rsidRPr="00EC4F7D">
        <w:rPr>
          <w:rFonts w:ascii="Times New Roman" w:hAnsi="Times New Roman" w:cs="Times New Roman"/>
          <w:sz w:val="24"/>
          <w:szCs w:val="24"/>
          <w:lang w:val="en-GB" w:eastAsia="es-ES"/>
        </w:rPr>
        <w:t>A</w:t>
      </w:r>
      <w:r w:rsidR="00FA23EC" w:rsidRPr="00EC4F7D">
        <w:rPr>
          <w:rFonts w:ascii="Times New Roman" w:hAnsi="Times New Roman" w:cs="Times New Roman"/>
          <w:sz w:val="24"/>
          <w:szCs w:val="24"/>
          <w:lang w:val="en-GB" w:eastAsia="es-ES"/>
        </w:rPr>
        <w:t xml:space="preserve"> database </w:t>
      </w:r>
      <w:r w:rsidR="00E35E1B" w:rsidRPr="00EC4F7D">
        <w:rPr>
          <w:rFonts w:ascii="Times New Roman" w:hAnsi="Times New Roman" w:cs="Times New Roman"/>
          <w:sz w:val="24"/>
          <w:szCs w:val="24"/>
          <w:lang w:val="en-GB" w:eastAsia="es-ES"/>
        </w:rPr>
        <w:t xml:space="preserve">was </w:t>
      </w:r>
      <w:r w:rsidR="00B272C1" w:rsidRPr="00EC4F7D">
        <w:rPr>
          <w:rFonts w:ascii="Times New Roman" w:hAnsi="Times New Roman" w:cs="Times New Roman"/>
          <w:sz w:val="24"/>
          <w:szCs w:val="24"/>
          <w:lang w:val="en-GB" w:eastAsia="es-ES"/>
        </w:rPr>
        <w:t xml:space="preserve">specially </w:t>
      </w:r>
      <w:r w:rsidR="00625D70" w:rsidRPr="00EC4F7D">
        <w:rPr>
          <w:rFonts w:ascii="Times New Roman" w:hAnsi="Times New Roman" w:cs="Times New Roman"/>
          <w:sz w:val="24"/>
          <w:szCs w:val="24"/>
          <w:lang w:val="en-GB" w:eastAsia="es-ES"/>
        </w:rPr>
        <w:t xml:space="preserve">designed for the purposes of the research. </w:t>
      </w:r>
      <w:r w:rsidR="00A0623A" w:rsidRPr="00EC4F7D">
        <w:rPr>
          <w:rFonts w:ascii="Times New Roman" w:hAnsi="Times New Roman" w:cs="Times New Roman"/>
          <w:sz w:val="24"/>
          <w:szCs w:val="24"/>
          <w:lang w:val="en-GB" w:eastAsia="es-ES"/>
        </w:rPr>
        <w:t xml:space="preserve">Given the interpretative nature of the research and the resources at our disposal, we carried out a double revision of the </w:t>
      </w:r>
      <w:r w:rsidR="00A0623A" w:rsidRPr="00EC4F7D">
        <w:rPr>
          <w:rFonts w:ascii="Times New Roman" w:hAnsi="Times New Roman" w:cs="Times New Roman"/>
          <w:sz w:val="24"/>
          <w:szCs w:val="24"/>
          <w:lang w:val="en-GB" w:eastAsia="es-ES"/>
        </w:rPr>
        <w:lastRenderedPageBreak/>
        <w:t xml:space="preserve">coding in the database. Accordingly, while the research assistant and one of the researchers carried out the coding of news articles in the database, the other researcher reviewed the coding. Afterwards, the researcher who was in charge of the review would carry out the coding of opinion items along with the research assistant, and the other researcher would be in charge of reviewing the coding. </w:t>
      </w:r>
      <w:r w:rsidR="00DC1966" w:rsidRPr="00EC4F7D">
        <w:rPr>
          <w:rFonts w:ascii="Times New Roman" w:hAnsi="Times New Roman" w:cs="Times New Roman"/>
          <w:sz w:val="24"/>
          <w:szCs w:val="24"/>
          <w:lang w:val="en-GB" w:eastAsia="es-ES"/>
        </w:rPr>
        <w:t>The coding of information was carried out by the</w:t>
      </w:r>
      <w:r w:rsidR="002B23D5" w:rsidRPr="00EC4F7D">
        <w:rPr>
          <w:rFonts w:ascii="Times New Roman" w:hAnsi="Times New Roman" w:cs="Times New Roman"/>
          <w:sz w:val="24"/>
          <w:szCs w:val="24"/>
          <w:lang w:val="en-GB" w:eastAsia="es-ES"/>
        </w:rPr>
        <w:t xml:space="preserve"> researchers</w:t>
      </w:r>
      <w:r w:rsidR="00DC1966" w:rsidRPr="00EC4F7D">
        <w:rPr>
          <w:rFonts w:ascii="Times New Roman" w:hAnsi="Times New Roman" w:cs="Times New Roman"/>
          <w:sz w:val="24"/>
          <w:szCs w:val="24"/>
          <w:lang w:val="en-GB" w:eastAsia="es-ES"/>
        </w:rPr>
        <w:t xml:space="preserve"> with the support of a</w:t>
      </w:r>
      <w:r w:rsidR="002B23D5" w:rsidRPr="00EC4F7D">
        <w:rPr>
          <w:rFonts w:ascii="Times New Roman" w:hAnsi="Times New Roman" w:cs="Times New Roman"/>
          <w:sz w:val="24"/>
          <w:szCs w:val="24"/>
          <w:lang w:val="en-GB" w:eastAsia="es-ES"/>
        </w:rPr>
        <w:t>n</w:t>
      </w:r>
      <w:r w:rsidR="00DC1966" w:rsidRPr="00EC4F7D">
        <w:rPr>
          <w:rFonts w:ascii="Times New Roman" w:hAnsi="Times New Roman" w:cs="Times New Roman"/>
          <w:sz w:val="24"/>
          <w:szCs w:val="24"/>
          <w:lang w:val="en-GB" w:eastAsia="es-ES"/>
        </w:rPr>
        <w:t xml:space="preserve"> assistant</w:t>
      </w:r>
      <w:r w:rsidR="00242894" w:rsidRPr="00EC4F7D">
        <w:rPr>
          <w:rFonts w:ascii="Times New Roman" w:hAnsi="Times New Roman" w:cs="Times New Roman"/>
          <w:sz w:val="24"/>
          <w:szCs w:val="24"/>
          <w:lang w:val="en-GB" w:eastAsia="es-ES"/>
        </w:rPr>
        <w:t>.</w:t>
      </w:r>
      <w:r w:rsidR="002B23D5" w:rsidRPr="00EC4F7D">
        <w:rPr>
          <w:rFonts w:ascii="Times New Roman" w:hAnsi="Times New Roman" w:cs="Times New Roman"/>
          <w:sz w:val="24"/>
          <w:szCs w:val="24"/>
          <w:lang w:val="en-GB" w:eastAsia="es-ES"/>
        </w:rPr>
        <w:t xml:space="preserve"> </w:t>
      </w:r>
      <w:r w:rsidR="00A0623A" w:rsidRPr="00EC4F7D">
        <w:rPr>
          <w:rFonts w:ascii="Times New Roman" w:hAnsi="Times New Roman" w:cs="Times New Roman"/>
          <w:sz w:val="24"/>
          <w:szCs w:val="24"/>
          <w:lang w:val="en-GB" w:eastAsia="es-ES"/>
        </w:rPr>
        <w:t>A</w:t>
      </w:r>
      <w:r w:rsidR="008F2C60" w:rsidRPr="00EC4F7D">
        <w:rPr>
          <w:rFonts w:ascii="Times New Roman" w:hAnsi="Times New Roman" w:cs="Times New Roman"/>
          <w:sz w:val="24"/>
          <w:szCs w:val="24"/>
          <w:lang w:val="en-GB" w:eastAsia="es-ES"/>
        </w:rPr>
        <w:t>n i</w:t>
      </w:r>
      <w:r w:rsidR="004D400A" w:rsidRPr="00EC4F7D">
        <w:rPr>
          <w:rFonts w:ascii="Times New Roman" w:hAnsi="Times New Roman" w:cs="Times New Roman"/>
          <w:sz w:val="24"/>
          <w:szCs w:val="24"/>
          <w:lang w:val="en-GB" w:eastAsia="es-ES"/>
        </w:rPr>
        <w:t xml:space="preserve">nter-code reliability </w:t>
      </w:r>
      <w:r w:rsidR="008450AF" w:rsidRPr="00EC4F7D">
        <w:rPr>
          <w:rFonts w:ascii="Times New Roman" w:hAnsi="Times New Roman" w:cs="Times New Roman"/>
          <w:sz w:val="24"/>
          <w:szCs w:val="24"/>
          <w:lang w:val="en-GB" w:eastAsia="es-ES"/>
        </w:rPr>
        <w:t>test</w:t>
      </w:r>
      <w:r w:rsidR="004D400A" w:rsidRPr="00EC4F7D">
        <w:rPr>
          <w:rFonts w:ascii="Times New Roman" w:hAnsi="Times New Roman" w:cs="Times New Roman"/>
          <w:sz w:val="24"/>
          <w:szCs w:val="24"/>
          <w:lang w:val="en-GB" w:eastAsia="es-ES"/>
        </w:rPr>
        <w:t xml:space="preserve"> was</w:t>
      </w:r>
      <w:r w:rsidR="008F2C60" w:rsidRPr="00EC4F7D">
        <w:rPr>
          <w:rFonts w:ascii="Times New Roman" w:hAnsi="Times New Roman" w:cs="Times New Roman"/>
          <w:sz w:val="24"/>
          <w:szCs w:val="24"/>
          <w:lang w:val="en-GB" w:eastAsia="es-ES"/>
        </w:rPr>
        <w:t xml:space="preserve"> carried </w:t>
      </w:r>
      <w:r w:rsidR="00FE64F8" w:rsidRPr="00EC4F7D">
        <w:rPr>
          <w:rFonts w:ascii="Times New Roman" w:hAnsi="Times New Roman" w:cs="Times New Roman"/>
          <w:sz w:val="24"/>
          <w:szCs w:val="24"/>
          <w:lang w:val="en-GB" w:eastAsia="es-ES"/>
        </w:rPr>
        <w:t>out</w:t>
      </w:r>
      <w:r w:rsidR="008450AF" w:rsidRPr="00EC4F7D">
        <w:rPr>
          <w:rFonts w:ascii="Times New Roman" w:hAnsi="Times New Roman" w:cs="Times New Roman"/>
          <w:sz w:val="24"/>
          <w:szCs w:val="24"/>
          <w:lang w:val="en-GB" w:eastAsia="es-ES"/>
        </w:rPr>
        <w:t xml:space="preserve"> </w:t>
      </w:r>
      <w:r w:rsidR="00AC51A3" w:rsidRPr="00EC4F7D">
        <w:rPr>
          <w:rFonts w:ascii="Times New Roman" w:hAnsi="Times New Roman" w:cs="Times New Roman"/>
          <w:sz w:val="24"/>
          <w:szCs w:val="24"/>
          <w:lang w:val="en-GB" w:eastAsia="es-ES"/>
        </w:rPr>
        <w:t>with</w:t>
      </w:r>
      <w:r w:rsidR="008450AF" w:rsidRPr="00EC4F7D">
        <w:rPr>
          <w:rFonts w:ascii="Times New Roman" w:hAnsi="Times New Roman" w:cs="Times New Roman"/>
          <w:sz w:val="24"/>
          <w:szCs w:val="24"/>
          <w:lang w:val="en-GB" w:eastAsia="es-ES"/>
        </w:rPr>
        <w:t xml:space="preserve"> 70 </w:t>
      </w:r>
      <w:r w:rsidR="00AC51A3" w:rsidRPr="00EC4F7D">
        <w:rPr>
          <w:rFonts w:ascii="Times New Roman" w:hAnsi="Times New Roman" w:cs="Times New Roman"/>
          <w:sz w:val="24"/>
          <w:szCs w:val="24"/>
          <w:lang w:val="en-GB" w:eastAsia="es-ES"/>
        </w:rPr>
        <w:t>articles</w:t>
      </w:r>
      <w:r w:rsidR="00AF6186" w:rsidRPr="00EC4F7D">
        <w:rPr>
          <w:rFonts w:ascii="Times New Roman" w:hAnsi="Times New Roman" w:cs="Times New Roman"/>
          <w:sz w:val="24"/>
          <w:szCs w:val="24"/>
          <w:lang w:val="en-GB" w:eastAsia="es-ES"/>
        </w:rPr>
        <w:t xml:space="preserve"> (</w:t>
      </w:r>
      <w:r w:rsidR="00494B83" w:rsidRPr="00EC4F7D">
        <w:rPr>
          <w:rFonts w:ascii="Times New Roman" w:hAnsi="Times New Roman" w:cs="Times New Roman"/>
          <w:sz w:val="24"/>
          <w:szCs w:val="24"/>
          <w:lang w:val="en-GB" w:eastAsia="es-ES"/>
        </w:rPr>
        <w:t xml:space="preserve">a </w:t>
      </w:r>
      <w:r w:rsidR="00AF6186" w:rsidRPr="00EC4F7D">
        <w:rPr>
          <w:rFonts w:ascii="Times New Roman" w:hAnsi="Times New Roman" w:cs="Times New Roman"/>
          <w:sz w:val="24"/>
          <w:szCs w:val="24"/>
          <w:lang w:val="en-GB" w:eastAsia="es-ES"/>
        </w:rPr>
        <w:t>representative sample with 0.85 reliability and 0.05 sample error)</w:t>
      </w:r>
      <w:r w:rsidR="00146B32" w:rsidRPr="00EC4F7D">
        <w:rPr>
          <w:rFonts w:ascii="Times New Roman" w:hAnsi="Times New Roman" w:cs="Times New Roman"/>
          <w:sz w:val="24"/>
          <w:szCs w:val="24"/>
          <w:lang w:val="en-GB" w:eastAsia="es-ES"/>
        </w:rPr>
        <w:t xml:space="preserve">. </w:t>
      </w:r>
      <w:r w:rsidR="0038705D" w:rsidRPr="00EC4F7D">
        <w:rPr>
          <w:rFonts w:ascii="Times New Roman" w:hAnsi="Times New Roman" w:cs="Times New Roman"/>
          <w:sz w:val="24"/>
          <w:szCs w:val="24"/>
          <w:lang w:val="en-GB" w:eastAsia="es-ES"/>
        </w:rPr>
        <w:t>Simple p</w:t>
      </w:r>
      <w:r w:rsidR="00C229D1" w:rsidRPr="00EC4F7D">
        <w:rPr>
          <w:rFonts w:ascii="Times New Roman" w:hAnsi="Times New Roman" w:cs="Times New Roman"/>
          <w:sz w:val="24"/>
          <w:szCs w:val="24"/>
          <w:lang w:val="en-GB" w:eastAsia="es-ES"/>
        </w:rPr>
        <w:t>ercentage</w:t>
      </w:r>
      <w:r w:rsidR="00146B32" w:rsidRPr="00EC4F7D">
        <w:rPr>
          <w:rFonts w:ascii="Times New Roman" w:hAnsi="Times New Roman" w:cs="Times New Roman"/>
          <w:sz w:val="24"/>
          <w:szCs w:val="24"/>
          <w:lang w:val="en-GB" w:eastAsia="es-ES"/>
        </w:rPr>
        <w:t xml:space="preserve"> for agreement ranged between 9</w:t>
      </w:r>
      <w:r w:rsidR="00D43044" w:rsidRPr="00EC4F7D">
        <w:rPr>
          <w:rFonts w:ascii="Times New Roman" w:hAnsi="Times New Roman" w:cs="Times New Roman"/>
          <w:sz w:val="24"/>
          <w:szCs w:val="24"/>
          <w:lang w:val="en-GB" w:eastAsia="es-ES"/>
        </w:rPr>
        <w:t>0</w:t>
      </w:r>
      <w:r w:rsidR="00146B32" w:rsidRPr="00EC4F7D">
        <w:rPr>
          <w:rFonts w:ascii="Times New Roman" w:hAnsi="Times New Roman" w:cs="Times New Roman"/>
          <w:sz w:val="24"/>
          <w:szCs w:val="24"/>
          <w:lang w:val="en-GB" w:eastAsia="es-ES"/>
        </w:rPr>
        <w:t>.9</w:t>
      </w:r>
      <w:r w:rsidR="00D43044" w:rsidRPr="00EC4F7D">
        <w:rPr>
          <w:rFonts w:ascii="Times New Roman" w:hAnsi="Times New Roman" w:cs="Times New Roman"/>
          <w:sz w:val="24"/>
          <w:szCs w:val="24"/>
          <w:lang w:val="en-GB" w:eastAsia="es-ES"/>
        </w:rPr>
        <w:t>%</w:t>
      </w:r>
      <w:r w:rsidR="00146B32" w:rsidRPr="00EC4F7D">
        <w:rPr>
          <w:rFonts w:ascii="Times New Roman" w:hAnsi="Times New Roman" w:cs="Times New Roman"/>
          <w:sz w:val="24"/>
          <w:szCs w:val="24"/>
          <w:lang w:val="en-GB" w:eastAsia="es-ES"/>
        </w:rPr>
        <w:t xml:space="preserve"> and 70.4</w:t>
      </w:r>
      <w:r w:rsidR="00D43044" w:rsidRPr="00EC4F7D">
        <w:rPr>
          <w:rFonts w:ascii="Times New Roman" w:hAnsi="Times New Roman" w:cs="Times New Roman"/>
          <w:sz w:val="24"/>
          <w:szCs w:val="24"/>
          <w:lang w:val="en-GB" w:eastAsia="es-ES"/>
        </w:rPr>
        <w:t>%</w:t>
      </w:r>
      <w:r w:rsidR="0038705D" w:rsidRPr="00EC4F7D">
        <w:rPr>
          <w:rFonts w:ascii="Times New Roman" w:hAnsi="Times New Roman" w:cs="Times New Roman"/>
          <w:sz w:val="24"/>
          <w:szCs w:val="24"/>
          <w:lang w:val="en-GB" w:eastAsia="es-ES"/>
        </w:rPr>
        <w:t>.</w:t>
      </w:r>
      <w:r w:rsidR="00146B32" w:rsidRPr="00EC4F7D">
        <w:rPr>
          <w:rFonts w:ascii="Times New Roman" w:hAnsi="Times New Roman" w:cs="Times New Roman"/>
          <w:sz w:val="24"/>
          <w:szCs w:val="24"/>
          <w:lang w:val="en-GB" w:eastAsia="es-ES"/>
        </w:rPr>
        <w:t xml:space="preserve"> </w:t>
      </w:r>
      <w:r w:rsidR="004D400A" w:rsidRPr="00EC4F7D">
        <w:rPr>
          <w:rFonts w:ascii="Times New Roman" w:hAnsi="Times New Roman" w:cs="Times New Roman"/>
          <w:sz w:val="24"/>
          <w:szCs w:val="24"/>
          <w:lang w:val="en-GB" w:eastAsia="es-ES"/>
        </w:rPr>
        <w:t>Scott’s pi</w:t>
      </w:r>
      <w:r w:rsidR="00146B32" w:rsidRPr="00EC4F7D">
        <w:rPr>
          <w:rFonts w:ascii="Times New Roman" w:hAnsi="Times New Roman" w:cs="Times New Roman"/>
          <w:sz w:val="24"/>
          <w:szCs w:val="24"/>
          <w:lang w:val="en-GB" w:eastAsia="es-ES"/>
        </w:rPr>
        <w:t xml:space="preserve"> was also tested</w:t>
      </w:r>
      <w:r w:rsidR="00494B83" w:rsidRPr="00EC4F7D">
        <w:rPr>
          <w:rFonts w:ascii="Times New Roman" w:hAnsi="Times New Roman" w:cs="Times New Roman"/>
          <w:sz w:val="24"/>
          <w:szCs w:val="24"/>
          <w:lang w:val="en-GB" w:eastAsia="es-ES"/>
        </w:rPr>
        <w:t>,</w:t>
      </w:r>
      <w:r w:rsidR="00146B32" w:rsidRPr="00EC4F7D">
        <w:rPr>
          <w:rFonts w:ascii="Times New Roman" w:hAnsi="Times New Roman" w:cs="Times New Roman"/>
          <w:sz w:val="24"/>
          <w:szCs w:val="24"/>
          <w:lang w:val="en-GB" w:eastAsia="es-ES"/>
        </w:rPr>
        <w:t xml:space="preserve"> resulting</w:t>
      </w:r>
      <w:r w:rsidR="004D400A" w:rsidRPr="00EC4F7D">
        <w:rPr>
          <w:rFonts w:ascii="Times New Roman" w:hAnsi="Times New Roman" w:cs="Times New Roman"/>
          <w:sz w:val="24"/>
          <w:szCs w:val="24"/>
          <w:lang w:val="en-GB" w:eastAsia="es-ES"/>
        </w:rPr>
        <w:t xml:space="preserve"> in </w:t>
      </w:r>
      <w:r w:rsidR="00966CE9" w:rsidRPr="00EC4F7D">
        <w:rPr>
          <w:rFonts w:ascii="Times New Roman" w:hAnsi="Times New Roman" w:cs="Times New Roman"/>
          <w:sz w:val="24"/>
          <w:szCs w:val="24"/>
          <w:lang w:val="en-GB" w:eastAsia="es-ES"/>
        </w:rPr>
        <w:t>82.5</w:t>
      </w:r>
      <w:r w:rsidR="00D43044" w:rsidRPr="00EC4F7D">
        <w:rPr>
          <w:rFonts w:ascii="Times New Roman" w:hAnsi="Times New Roman" w:cs="Times New Roman"/>
          <w:sz w:val="24"/>
          <w:szCs w:val="24"/>
          <w:lang w:val="en-GB" w:eastAsia="es-ES"/>
        </w:rPr>
        <w:t>%</w:t>
      </w:r>
      <w:r w:rsidR="00CE3B83" w:rsidRPr="00EC4F7D">
        <w:rPr>
          <w:rFonts w:ascii="Times New Roman" w:hAnsi="Times New Roman" w:cs="Times New Roman"/>
          <w:sz w:val="24"/>
          <w:szCs w:val="24"/>
          <w:lang w:val="en-GB" w:eastAsia="es-ES"/>
        </w:rPr>
        <w:t xml:space="preserve"> for the </w:t>
      </w:r>
      <w:r w:rsidR="00D31FD8" w:rsidRPr="00EC4F7D">
        <w:rPr>
          <w:rFonts w:ascii="Times New Roman" w:hAnsi="Times New Roman" w:cs="Times New Roman"/>
          <w:sz w:val="24"/>
          <w:szCs w:val="24"/>
          <w:lang w:val="en-GB" w:eastAsia="es-ES"/>
        </w:rPr>
        <w:t xml:space="preserve">categorisation </w:t>
      </w:r>
      <w:r w:rsidR="00CE3B83" w:rsidRPr="00EC4F7D">
        <w:rPr>
          <w:rFonts w:ascii="Times New Roman" w:hAnsi="Times New Roman" w:cs="Times New Roman"/>
          <w:sz w:val="24"/>
          <w:szCs w:val="24"/>
          <w:lang w:val="en-GB" w:eastAsia="es-ES"/>
        </w:rPr>
        <w:t xml:space="preserve">of issues, </w:t>
      </w:r>
      <w:r w:rsidR="000572AB" w:rsidRPr="00EC4F7D">
        <w:rPr>
          <w:rFonts w:ascii="Times New Roman" w:hAnsi="Times New Roman" w:cs="Times New Roman"/>
          <w:sz w:val="24"/>
          <w:szCs w:val="24"/>
          <w:lang w:val="en-GB" w:eastAsia="es-ES"/>
        </w:rPr>
        <w:t>8</w:t>
      </w:r>
      <w:r w:rsidR="00AF6186" w:rsidRPr="00EC4F7D">
        <w:rPr>
          <w:rFonts w:ascii="Times New Roman" w:hAnsi="Times New Roman" w:cs="Times New Roman"/>
          <w:sz w:val="24"/>
          <w:szCs w:val="24"/>
          <w:lang w:val="en-GB" w:eastAsia="es-ES"/>
        </w:rPr>
        <w:t>8.3</w:t>
      </w:r>
      <w:r w:rsidR="00D43044" w:rsidRPr="00EC4F7D">
        <w:rPr>
          <w:rFonts w:ascii="Times New Roman" w:hAnsi="Times New Roman" w:cs="Times New Roman"/>
          <w:sz w:val="24"/>
          <w:szCs w:val="24"/>
          <w:lang w:val="en-GB" w:eastAsia="es-ES"/>
        </w:rPr>
        <w:t>%</w:t>
      </w:r>
      <w:r w:rsidR="000572AB" w:rsidRPr="00EC4F7D">
        <w:rPr>
          <w:rFonts w:ascii="Times New Roman" w:hAnsi="Times New Roman" w:cs="Times New Roman"/>
          <w:sz w:val="24"/>
          <w:szCs w:val="24"/>
          <w:lang w:val="en-GB" w:eastAsia="es-ES"/>
        </w:rPr>
        <w:t xml:space="preserve"> for sources</w:t>
      </w:r>
      <w:r w:rsidR="00F5348D" w:rsidRPr="00EC4F7D">
        <w:rPr>
          <w:rFonts w:ascii="Times New Roman" w:hAnsi="Times New Roman" w:cs="Times New Roman"/>
          <w:sz w:val="24"/>
          <w:szCs w:val="24"/>
          <w:lang w:val="en-GB" w:eastAsia="es-ES"/>
        </w:rPr>
        <w:t xml:space="preserve">, </w:t>
      </w:r>
      <w:r w:rsidR="00AF6186" w:rsidRPr="00EC4F7D">
        <w:rPr>
          <w:rFonts w:ascii="Times New Roman" w:hAnsi="Times New Roman" w:cs="Times New Roman"/>
          <w:sz w:val="24"/>
          <w:szCs w:val="24"/>
          <w:lang w:val="en-GB" w:eastAsia="es-ES"/>
        </w:rPr>
        <w:t>82.1</w:t>
      </w:r>
      <w:r w:rsidR="00D43044" w:rsidRPr="00EC4F7D">
        <w:rPr>
          <w:rFonts w:ascii="Times New Roman" w:hAnsi="Times New Roman" w:cs="Times New Roman"/>
          <w:sz w:val="24"/>
          <w:szCs w:val="24"/>
          <w:lang w:val="en-GB" w:eastAsia="es-ES"/>
        </w:rPr>
        <w:t>%</w:t>
      </w:r>
      <w:r w:rsidR="00F5348D" w:rsidRPr="00EC4F7D">
        <w:rPr>
          <w:rFonts w:ascii="Times New Roman" w:hAnsi="Times New Roman" w:cs="Times New Roman"/>
          <w:sz w:val="24"/>
          <w:szCs w:val="24"/>
          <w:lang w:val="en-GB" w:eastAsia="es-ES"/>
        </w:rPr>
        <w:t xml:space="preserve"> for subjects, </w:t>
      </w:r>
      <w:r w:rsidR="00F22F7A" w:rsidRPr="00EC4F7D">
        <w:rPr>
          <w:rFonts w:ascii="Times New Roman" w:hAnsi="Times New Roman" w:cs="Times New Roman"/>
          <w:sz w:val="24"/>
          <w:szCs w:val="24"/>
          <w:lang w:val="en-GB" w:eastAsia="es-ES"/>
        </w:rPr>
        <w:t xml:space="preserve">and </w:t>
      </w:r>
      <w:r w:rsidR="00AF6186" w:rsidRPr="00EC4F7D">
        <w:rPr>
          <w:rFonts w:ascii="Times New Roman" w:hAnsi="Times New Roman" w:cs="Times New Roman"/>
          <w:sz w:val="24"/>
          <w:szCs w:val="24"/>
          <w:lang w:val="en-GB" w:eastAsia="es-ES"/>
        </w:rPr>
        <w:t>68.3</w:t>
      </w:r>
      <w:r w:rsidR="00D43044" w:rsidRPr="00EC4F7D">
        <w:rPr>
          <w:rFonts w:ascii="Times New Roman" w:hAnsi="Times New Roman" w:cs="Times New Roman"/>
          <w:sz w:val="24"/>
          <w:szCs w:val="24"/>
          <w:lang w:val="en-GB" w:eastAsia="es-ES"/>
        </w:rPr>
        <w:t>%</w:t>
      </w:r>
      <w:r w:rsidR="00E157F8" w:rsidRPr="00EC4F7D">
        <w:rPr>
          <w:rFonts w:ascii="Times New Roman" w:hAnsi="Times New Roman" w:cs="Times New Roman"/>
          <w:sz w:val="24"/>
          <w:szCs w:val="24"/>
          <w:lang w:val="en-GB" w:eastAsia="es-ES"/>
        </w:rPr>
        <w:t xml:space="preserve"> </w:t>
      </w:r>
      <w:r w:rsidR="00F22F7A" w:rsidRPr="00EC4F7D">
        <w:rPr>
          <w:rFonts w:ascii="Times New Roman" w:hAnsi="Times New Roman" w:cs="Times New Roman"/>
          <w:sz w:val="24"/>
          <w:szCs w:val="24"/>
          <w:lang w:val="en-GB" w:eastAsia="es-ES"/>
        </w:rPr>
        <w:t>for comments’ tone</w:t>
      </w:r>
      <w:r w:rsidR="00E157F8" w:rsidRPr="00EC4F7D">
        <w:rPr>
          <w:rFonts w:ascii="Times New Roman" w:hAnsi="Times New Roman" w:cs="Times New Roman"/>
          <w:sz w:val="24"/>
          <w:szCs w:val="24"/>
          <w:lang w:val="en-GB" w:eastAsia="es-ES"/>
        </w:rPr>
        <w:t>.</w:t>
      </w:r>
      <w:r w:rsidR="00AF6186" w:rsidRPr="00EC4F7D">
        <w:rPr>
          <w:rFonts w:ascii="Times New Roman" w:hAnsi="Times New Roman" w:cs="Times New Roman"/>
          <w:sz w:val="24"/>
          <w:szCs w:val="24"/>
          <w:lang w:val="en-GB" w:eastAsia="es-ES"/>
        </w:rPr>
        <w:t xml:space="preserve"> </w:t>
      </w:r>
      <w:r w:rsidR="006A3C59" w:rsidRPr="00EC4F7D">
        <w:rPr>
          <w:rFonts w:ascii="Times New Roman" w:hAnsi="Times New Roman" w:cs="Times New Roman"/>
          <w:sz w:val="24"/>
          <w:szCs w:val="24"/>
          <w:lang w:val="en-GB" w:eastAsia="es-ES"/>
        </w:rPr>
        <w:t xml:space="preserve">The slightly lower score for tone is consistent with this variable being more open to individual interpretation. The variables included in our analysis are listed with accompanying explanation below. </w:t>
      </w:r>
    </w:p>
    <w:p w14:paraId="6944E736" w14:textId="77777777" w:rsidR="002A3A6B" w:rsidRPr="00EC4F7D" w:rsidRDefault="009E1C2B" w:rsidP="006A3C59">
      <w:pPr>
        <w:spacing w:line="240" w:lineRule="auto"/>
        <w:jc w:val="both"/>
        <w:rPr>
          <w:rFonts w:ascii="Times New Roman" w:hAnsi="Times New Roman" w:cs="Times New Roman"/>
          <w:i/>
          <w:sz w:val="24"/>
          <w:szCs w:val="24"/>
          <w:lang w:val="en-GB" w:eastAsia="es-ES"/>
        </w:rPr>
      </w:pPr>
      <w:r w:rsidRPr="00EC4F7D">
        <w:rPr>
          <w:rFonts w:ascii="Times New Roman" w:hAnsi="Times New Roman" w:cs="Times New Roman"/>
          <w:i/>
          <w:sz w:val="24"/>
          <w:szCs w:val="24"/>
          <w:lang w:val="en-GB" w:eastAsia="es-ES"/>
        </w:rPr>
        <w:t>Positioning of the Law in news media agendas</w:t>
      </w:r>
    </w:p>
    <w:p w14:paraId="1366E3CD" w14:textId="77777777" w:rsidR="00F266DF" w:rsidRPr="00EC4F7D" w:rsidRDefault="009E1C2B" w:rsidP="009E1C2B">
      <w:pPr>
        <w:spacing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We </w:t>
      </w:r>
      <w:r w:rsidR="00075DA6" w:rsidRPr="00EC4F7D">
        <w:rPr>
          <w:rFonts w:ascii="Times New Roman" w:hAnsi="Times New Roman" w:cs="Times New Roman"/>
          <w:sz w:val="24"/>
          <w:szCs w:val="24"/>
          <w:lang w:val="en-GB" w:eastAsia="es-ES"/>
        </w:rPr>
        <w:t>categorised each article in terms of its main topic and observed the number of articles published per topic</w:t>
      </w:r>
      <w:r w:rsidR="006A3C59" w:rsidRPr="00EC4F7D">
        <w:rPr>
          <w:rFonts w:ascii="Times New Roman" w:hAnsi="Times New Roman" w:cs="Times New Roman"/>
          <w:sz w:val="24"/>
          <w:szCs w:val="24"/>
          <w:lang w:val="en-GB" w:eastAsia="es-ES"/>
        </w:rPr>
        <w:t xml:space="preserve">. </w:t>
      </w:r>
      <w:r w:rsidR="004832CF" w:rsidRPr="00EC4F7D">
        <w:rPr>
          <w:rFonts w:ascii="Times New Roman" w:hAnsi="Times New Roman" w:cs="Times New Roman"/>
          <w:sz w:val="24"/>
          <w:szCs w:val="24"/>
          <w:lang w:val="en-GB" w:eastAsia="es-ES"/>
        </w:rPr>
        <w:t>W</w:t>
      </w:r>
      <w:r w:rsidR="00F266DF" w:rsidRPr="00EC4F7D">
        <w:rPr>
          <w:rFonts w:ascii="Times New Roman" w:hAnsi="Times New Roman" w:cs="Times New Roman"/>
          <w:sz w:val="24"/>
          <w:szCs w:val="24"/>
          <w:lang w:val="en-GB" w:eastAsia="es-ES"/>
        </w:rPr>
        <w:t xml:space="preserve">e </w:t>
      </w:r>
      <w:r w:rsidR="00FE64E8" w:rsidRPr="00EC4F7D">
        <w:rPr>
          <w:rFonts w:ascii="Times New Roman" w:hAnsi="Times New Roman" w:cs="Times New Roman"/>
          <w:sz w:val="24"/>
          <w:szCs w:val="24"/>
          <w:lang w:val="en-GB" w:eastAsia="es-ES"/>
        </w:rPr>
        <w:t>grouped the</w:t>
      </w:r>
      <w:r w:rsidR="00F266DF" w:rsidRPr="00EC4F7D">
        <w:rPr>
          <w:rFonts w:ascii="Times New Roman" w:hAnsi="Times New Roman" w:cs="Times New Roman"/>
          <w:sz w:val="24"/>
          <w:szCs w:val="24"/>
          <w:lang w:val="en-GB" w:eastAsia="es-ES"/>
        </w:rPr>
        <w:t xml:space="preserve">se </w:t>
      </w:r>
      <w:r w:rsidR="00FE64E8" w:rsidRPr="00EC4F7D">
        <w:rPr>
          <w:rFonts w:ascii="Times New Roman" w:hAnsi="Times New Roman" w:cs="Times New Roman"/>
          <w:sz w:val="24"/>
          <w:szCs w:val="24"/>
          <w:lang w:val="en-GB" w:eastAsia="es-ES"/>
        </w:rPr>
        <w:t>topics into issues</w:t>
      </w:r>
      <w:r w:rsidR="00F266DF" w:rsidRPr="00EC4F7D">
        <w:rPr>
          <w:rFonts w:ascii="Times New Roman" w:hAnsi="Times New Roman" w:cs="Times New Roman"/>
          <w:sz w:val="24"/>
          <w:szCs w:val="24"/>
          <w:lang w:val="en-GB" w:eastAsia="es-ES"/>
        </w:rPr>
        <w:t xml:space="preserve"> as follows: a) </w:t>
      </w:r>
      <w:r w:rsidR="0062726C" w:rsidRPr="00EC4F7D">
        <w:rPr>
          <w:rFonts w:ascii="Times New Roman" w:hAnsi="Times New Roman" w:cs="Times New Roman"/>
          <w:sz w:val="24"/>
          <w:szCs w:val="24"/>
          <w:lang w:val="en-GB" w:eastAsia="es-ES"/>
        </w:rPr>
        <w:t>r</w:t>
      </w:r>
      <w:r w:rsidR="00F266DF" w:rsidRPr="00EC4F7D">
        <w:rPr>
          <w:rFonts w:ascii="Times New Roman" w:hAnsi="Times New Roman" w:cs="Times New Roman"/>
          <w:sz w:val="24"/>
          <w:szCs w:val="24"/>
          <w:lang w:val="en-GB" w:eastAsia="es-ES"/>
        </w:rPr>
        <w:t>ural and economic development issues</w:t>
      </w:r>
      <w:r w:rsidR="00FE64E8" w:rsidRPr="00EC4F7D">
        <w:rPr>
          <w:rFonts w:ascii="Times New Roman" w:hAnsi="Times New Roman" w:cs="Times New Roman"/>
          <w:sz w:val="24"/>
          <w:szCs w:val="24"/>
          <w:lang w:val="en-GB" w:eastAsia="es-ES"/>
        </w:rPr>
        <w:t>;</w:t>
      </w:r>
      <w:r w:rsidR="00F266DF" w:rsidRPr="00EC4F7D">
        <w:rPr>
          <w:rFonts w:ascii="Times New Roman" w:hAnsi="Times New Roman" w:cs="Times New Roman"/>
          <w:sz w:val="24"/>
          <w:szCs w:val="24"/>
          <w:lang w:val="en-GB" w:eastAsia="es-ES"/>
        </w:rPr>
        <w:t xml:space="preserve"> b) </w:t>
      </w:r>
      <w:r w:rsidR="0062726C" w:rsidRPr="00EC4F7D">
        <w:rPr>
          <w:rFonts w:ascii="Times New Roman" w:hAnsi="Times New Roman" w:cs="Times New Roman"/>
          <w:sz w:val="24"/>
          <w:szCs w:val="24"/>
          <w:lang w:val="en-GB" w:eastAsia="es-ES"/>
        </w:rPr>
        <w:t>i</w:t>
      </w:r>
      <w:r w:rsidR="00F266DF" w:rsidRPr="00EC4F7D">
        <w:rPr>
          <w:rFonts w:ascii="Times New Roman" w:hAnsi="Times New Roman" w:cs="Times New Roman"/>
          <w:sz w:val="24"/>
          <w:szCs w:val="24"/>
          <w:lang w:val="en-GB" w:eastAsia="es-ES"/>
        </w:rPr>
        <w:t>nstitutional issues (</w:t>
      </w:r>
      <w:r w:rsidR="00075DA6" w:rsidRPr="00EC4F7D">
        <w:rPr>
          <w:rFonts w:ascii="Times New Roman" w:hAnsi="Times New Roman" w:cs="Times New Roman"/>
          <w:sz w:val="24"/>
          <w:szCs w:val="24"/>
          <w:lang w:val="en-GB" w:eastAsia="es-ES"/>
        </w:rPr>
        <w:t xml:space="preserve">encompassing articles about the </w:t>
      </w:r>
      <w:r w:rsidR="00F266DF" w:rsidRPr="00EC4F7D">
        <w:rPr>
          <w:rFonts w:ascii="Times New Roman" w:hAnsi="Times New Roman" w:cs="Times New Roman"/>
          <w:sz w:val="24"/>
          <w:szCs w:val="24"/>
          <w:lang w:val="en-GB" w:eastAsia="es-ES"/>
        </w:rPr>
        <w:t>promotion and implementation of the Law, international cooperation and foreign policy, and state corruption and inefficacy)</w:t>
      </w:r>
      <w:r w:rsidR="00FE64E8" w:rsidRPr="00EC4F7D">
        <w:rPr>
          <w:rFonts w:ascii="Times New Roman" w:hAnsi="Times New Roman" w:cs="Times New Roman"/>
          <w:sz w:val="24"/>
          <w:szCs w:val="24"/>
          <w:lang w:val="en-GB" w:eastAsia="es-ES"/>
        </w:rPr>
        <w:t xml:space="preserve">; </w:t>
      </w:r>
      <w:r w:rsidR="0062726C" w:rsidRPr="00EC4F7D">
        <w:rPr>
          <w:rFonts w:ascii="Times New Roman" w:hAnsi="Times New Roman" w:cs="Times New Roman"/>
          <w:sz w:val="24"/>
          <w:szCs w:val="24"/>
          <w:lang w:val="en-GB" w:eastAsia="es-ES"/>
        </w:rPr>
        <w:t xml:space="preserve">c) </w:t>
      </w:r>
      <w:r w:rsidR="00F266DF" w:rsidRPr="00EC4F7D">
        <w:rPr>
          <w:rFonts w:ascii="Times New Roman" w:hAnsi="Times New Roman" w:cs="Times New Roman"/>
          <w:sz w:val="24"/>
          <w:szCs w:val="24"/>
          <w:lang w:val="en-GB" w:eastAsia="es-ES"/>
        </w:rPr>
        <w:t>peace and human rights issues (security an</w:t>
      </w:r>
      <w:r w:rsidR="00075DA6" w:rsidRPr="00EC4F7D">
        <w:rPr>
          <w:rFonts w:ascii="Times New Roman" w:hAnsi="Times New Roman" w:cs="Times New Roman"/>
          <w:sz w:val="24"/>
          <w:szCs w:val="24"/>
          <w:lang w:val="en-GB" w:eastAsia="es-ES"/>
        </w:rPr>
        <w:t xml:space="preserve">d armed conflict, </w:t>
      </w:r>
      <w:r w:rsidR="0062726C" w:rsidRPr="00EC4F7D">
        <w:rPr>
          <w:rFonts w:ascii="Times New Roman" w:hAnsi="Times New Roman" w:cs="Times New Roman"/>
          <w:sz w:val="24"/>
          <w:szCs w:val="24"/>
          <w:lang w:val="en-GB" w:eastAsia="es-ES"/>
        </w:rPr>
        <w:t>the p</w:t>
      </w:r>
      <w:r w:rsidR="00075DA6" w:rsidRPr="00EC4F7D">
        <w:rPr>
          <w:rFonts w:ascii="Times New Roman" w:hAnsi="Times New Roman" w:cs="Times New Roman"/>
          <w:sz w:val="24"/>
          <w:szCs w:val="24"/>
          <w:lang w:val="en-GB" w:eastAsia="es-ES"/>
        </w:rPr>
        <w:t>eace process</w:t>
      </w:r>
      <w:r w:rsidR="00F266DF" w:rsidRPr="00EC4F7D">
        <w:rPr>
          <w:rFonts w:ascii="Times New Roman" w:hAnsi="Times New Roman" w:cs="Times New Roman"/>
          <w:sz w:val="24"/>
          <w:szCs w:val="24"/>
          <w:lang w:val="en-GB" w:eastAsia="es-ES"/>
        </w:rPr>
        <w:t xml:space="preserve">, and transitional justice and human rights).  </w:t>
      </w:r>
    </w:p>
    <w:p w14:paraId="6D3DF980" w14:textId="77777777" w:rsidR="00CE23F1" w:rsidRPr="00EC4F7D" w:rsidRDefault="0070723B" w:rsidP="00FE64E8">
      <w:pPr>
        <w:spacing w:after="0" w:line="240" w:lineRule="auto"/>
        <w:ind w:left="720" w:hanging="720"/>
        <w:jc w:val="both"/>
        <w:rPr>
          <w:rFonts w:ascii="Times New Roman" w:hAnsi="Times New Roman" w:cs="Times New Roman"/>
          <w:i/>
          <w:sz w:val="24"/>
          <w:szCs w:val="24"/>
          <w:lang w:val="en-GB" w:eastAsia="es-ES"/>
        </w:rPr>
      </w:pPr>
      <w:r w:rsidRPr="00EC4F7D">
        <w:rPr>
          <w:rFonts w:ascii="Times New Roman" w:hAnsi="Times New Roman" w:cs="Times New Roman"/>
          <w:i/>
          <w:sz w:val="24"/>
          <w:szCs w:val="24"/>
          <w:lang w:val="en-GB" w:eastAsia="es-ES"/>
        </w:rPr>
        <w:t xml:space="preserve">Leading actors </w:t>
      </w:r>
    </w:p>
    <w:p w14:paraId="7D998F05" w14:textId="77777777" w:rsidR="00AB535E" w:rsidRPr="00EC4F7D" w:rsidRDefault="00E53381" w:rsidP="00AB535E">
      <w:pPr>
        <w:spacing w:before="24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We</w:t>
      </w:r>
      <w:r w:rsidR="0070723B" w:rsidRPr="00EC4F7D">
        <w:rPr>
          <w:rFonts w:ascii="Times New Roman" w:hAnsi="Times New Roman" w:cs="Times New Roman"/>
          <w:sz w:val="24"/>
          <w:szCs w:val="24"/>
          <w:lang w:val="en-GB" w:eastAsia="es-ES"/>
        </w:rPr>
        <w:t xml:space="preserve"> identified individual actors </w:t>
      </w:r>
      <w:r w:rsidR="00B369C7" w:rsidRPr="00EC4F7D">
        <w:rPr>
          <w:rFonts w:ascii="Times New Roman" w:hAnsi="Times New Roman" w:cs="Times New Roman"/>
          <w:sz w:val="24"/>
          <w:szCs w:val="24"/>
          <w:lang w:val="en-GB" w:eastAsia="es-ES"/>
        </w:rPr>
        <w:t>mentioned</w:t>
      </w:r>
      <w:r w:rsidR="00BF0316" w:rsidRPr="00EC4F7D">
        <w:rPr>
          <w:rFonts w:ascii="Times New Roman" w:hAnsi="Times New Roman" w:cs="Times New Roman"/>
          <w:sz w:val="24"/>
          <w:szCs w:val="24"/>
          <w:lang w:val="en-GB" w:eastAsia="es-ES"/>
        </w:rPr>
        <w:t xml:space="preserve"> </w:t>
      </w:r>
      <w:r w:rsidR="00FE64E8" w:rsidRPr="00EC4F7D">
        <w:rPr>
          <w:rFonts w:ascii="Times New Roman" w:hAnsi="Times New Roman" w:cs="Times New Roman"/>
          <w:sz w:val="24"/>
          <w:szCs w:val="24"/>
          <w:lang w:val="en-GB" w:eastAsia="es-ES"/>
        </w:rPr>
        <w:t xml:space="preserve">or quoted </w:t>
      </w:r>
      <w:r w:rsidR="00B369C7" w:rsidRPr="00EC4F7D">
        <w:rPr>
          <w:rFonts w:ascii="Times New Roman" w:hAnsi="Times New Roman" w:cs="Times New Roman"/>
          <w:sz w:val="24"/>
          <w:szCs w:val="24"/>
          <w:lang w:val="en-GB" w:eastAsia="es-ES"/>
        </w:rPr>
        <w:t xml:space="preserve">in </w:t>
      </w:r>
      <w:r w:rsidR="00FE64E8" w:rsidRPr="00EC4F7D">
        <w:rPr>
          <w:rFonts w:ascii="Times New Roman" w:hAnsi="Times New Roman" w:cs="Times New Roman"/>
          <w:sz w:val="24"/>
          <w:szCs w:val="24"/>
          <w:lang w:val="en-GB" w:eastAsia="es-ES"/>
        </w:rPr>
        <w:t>an</w:t>
      </w:r>
      <w:r w:rsidR="00B369C7" w:rsidRPr="00EC4F7D">
        <w:rPr>
          <w:rFonts w:ascii="Times New Roman" w:hAnsi="Times New Roman" w:cs="Times New Roman"/>
          <w:sz w:val="24"/>
          <w:szCs w:val="24"/>
          <w:lang w:val="en-GB" w:eastAsia="es-ES"/>
        </w:rPr>
        <w:t xml:space="preserve"> article</w:t>
      </w:r>
      <w:r w:rsidR="00BF0316" w:rsidRPr="00EC4F7D">
        <w:rPr>
          <w:rFonts w:ascii="Times New Roman" w:hAnsi="Times New Roman" w:cs="Times New Roman"/>
          <w:sz w:val="24"/>
          <w:szCs w:val="24"/>
          <w:lang w:val="en-GB" w:eastAsia="es-ES"/>
        </w:rPr>
        <w:t xml:space="preserve"> </w:t>
      </w:r>
      <w:r w:rsidR="0070723B" w:rsidRPr="00EC4F7D">
        <w:rPr>
          <w:rFonts w:ascii="Times New Roman" w:hAnsi="Times New Roman" w:cs="Times New Roman"/>
          <w:sz w:val="24"/>
          <w:szCs w:val="24"/>
          <w:lang w:val="en-GB" w:eastAsia="es-ES"/>
        </w:rPr>
        <w:t>and categorised them by social sector (</w:t>
      </w:r>
      <w:r w:rsidR="0049465F" w:rsidRPr="00EC4F7D">
        <w:rPr>
          <w:rFonts w:ascii="Times New Roman" w:hAnsi="Times New Roman" w:cs="Times New Roman"/>
          <w:sz w:val="24"/>
          <w:szCs w:val="24"/>
          <w:lang w:val="en-GB" w:eastAsia="es-ES"/>
        </w:rPr>
        <w:t>g</w:t>
      </w:r>
      <w:r w:rsidR="0070723B" w:rsidRPr="00EC4F7D">
        <w:rPr>
          <w:rFonts w:ascii="Times New Roman" w:hAnsi="Times New Roman" w:cs="Times New Roman"/>
          <w:sz w:val="24"/>
          <w:szCs w:val="24"/>
          <w:lang w:val="en-GB" w:eastAsia="es-ES"/>
        </w:rPr>
        <w:t>overnment and dependent institutions, security forces, business associations, trade unions, left</w:t>
      </w:r>
      <w:r w:rsidR="00B22D24" w:rsidRPr="00EC4F7D">
        <w:rPr>
          <w:rFonts w:ascii="Times New Roman" w:hAnsi="Times New Roman" w:cs="Times New Roman"/>
          <w:sz w:val="24"/>
          <w:szCs w:val="24"/>
          <w:lang w:val="en-GB" w:eastAsia="es-ES"/>
        </w:rPr>
        <w:t>-</w:t>
      </w:r>
      <w:r w:rsidR="0070723B" w:rsidRPr="00EC4F7D">
        <w:rPr>
          <w:rFonts w:ascii="Times New Roman" w:hAnsi="Times New Roman" w:cs="Times New Roman"/>
          <w:sz w:val="24"/>
          <w:szCs w:val="24"/>
          <w:lang w:val="en-GB" w:eastAsia="es-ES"/>
        </w:rPr>
        <w:t xml:space="preserve">wing guerrillas, etc.). </w:t>
      </w:r>
      <w:r w:rsidR="00BF0316" w:rsidRPr="00EC4F7D">
        <w:rPr>
          <w:rFonts w:ascii="Times New Roman" w:hAnsi="Times New Roman" w:cs="Times New Roman"/>
          <w:sz w:val="24"/>
          <w:szCs w:val="24"/>
          <w:lang w:val="en-GB" w:eastAsia="es-ES"/>
        </w:rPr>
        <w:t>W</w:t>
      </w:r>
      <w:r w:rsidR="0070723B" w:rsidRPr="00EC4F7D">
        <w:rPr>
          <w:rFonts w:ascii="Times New Roman" w:hAnsi="Times New Roman" w:cs="Times New Roman"/>
          <w:sz w:val="24"/>
          <w:szCs w:val="24"/>
          <w:lang w:val="en-GB" w:eastAsia="es-ES"/>
        </w:rPr>
        <w:t xml:space="preserve">e </w:t>
      </w:r>
      <w:r w:rsidR="005C1AE7" w:rsidRPr="00EC4F7D">
        <w:rPr>
          <w:rFonts w:ascii="Times New Roman" w:hAnsi="Times New Roman" w:cs="Times New Roman"/>
          <w:sz w:val="24"/>
          <w:szCs w:val="24"/>
          <w:lang w:val="en-GB" w:eastAsia="es-ES"/>
        </w:rPr>
        <w:t xml:space="preserve">coded </w:t>
      </w:r>
      <w:r w:rsidR="00075DA6" w:rsidRPr="00EC4F7D">
        <w:rPr>
          <w:rFonts w:ascii="Times New Roman" w:hAnsi="Times New Roman" w:cs="Times New Roman"/>
          <w:sz w:val="24"/>
          <w:szCs w:val="24"/>
          <w:lang w:val="en-GB" w:eastAsia="es-ES"/>
        </w:rPr>
        <w:t>the</w:t>
      </w:r>
      <w:r w:rsidR="005C1AE7" w:rsidRPr="00EC4F7D">
        <w:rPr>
          <w:rFonts w:ascii="Times New Roman" w:hAnsi="Times New Roman" w:cs="Times New Roman"/>
          <w:sz w:val="24"/>
          <w:szCs w:val="24"/>
          <w:lang w:val="en-GB" w:eastAsia="es-ES"/>
        </w:rPr>
        <w:t xml:space="preserve"> presence of</w:t>
      </w:r>
      <w:r w:rsidR="00075DA6" w:rsidRPr="00EC4F7D">
        <w:rPr>
          <w:rFonts w:ascii="Times New Roman" w:hAnsi="Times New Roman" w:cs="Times New Roman"/>
          <w:sz w:val="24"/>
          <w:szCs w:val="24"/>
          <w:lang w:val="en-GB" w:eastAsia="es-ES"/>
        </w:rPr>
        <w:t xml:space="preserve"> </w:t>
      </w:r>
      <w:r w:rsidR="0070723B" w:rsidRPr="00EC4F7D">
        <w:rPr>
          <w:rFonts w:ascii="Times New Roman" w:hAnsi="Times New Roman" w:cs="Times New Roman"/>
          <w:sz w:val="24"/>
          <w:szCs w:val="24"/>
          <w:lang w:val="en-GB" w:eastAsia="es-ES"/>
        </w:rPr>
        <w:t>sources</w:t>
      </w:r>
      <w:r w:rsidR="00075DA6" w:rsidRPr="00EC4F7D">
        <w:rPr>
          <w:rFonts w:ascii="Times New Roman" w:hAnsi="Times New Roman" w:cs="Times New Roman"/>
          <w:sz w:val="24"/>
          <w:szCs w:val="24"/>
          <w:lang w:val="en-GB" w:eastAsia="es-ES"/>
        </w:rPr>
        <w:t xml:space="preserve"> quoted</w:t>
      </w:r>
      <w:r w:rsidR="0070723B" w:rsidRPr="00EC4F7D">
        <w:rPr>
          <w:rFonts w:ascii="Times New Roman" w:hAnsi="Times New Roman" w:cs="Times New Roman"/>
          <w:sz w:val="24"/>
          <w:szCs w:val="24"/>
          <w:lang w:val="en-GB" w:eastAsia="es-ES"/>
        </w:rPr>
        <w:t xml:space="preserve"> using the news article as a unit of analysis</w:t>
      </w:r>
      <w:r w:rsidR="00BF0316" w:rsidRPr="00EC4F7D">
        <w:rPr>
          <w:rFonts w:ascii="Times New Roman" w:hAnsi="Times New Roman" w:cs="Times New Roman"/>
          <w:sz w:val="24"/>
          <w:szCs w:val="24"/>
          <w:lang w:val="en-GB" w:eastAsia="es-ES"/>
        </w:rPr>
        <w:t>.</w:t>
      </w:r>
      <w:r w:rsidR="005C1AE7" w:rsidRPr="00EC4F7D">
        <w:rPr>
          <w:rFonts w:ascii="Times New Roman" w:hAnsi="Times New Roman" w:cs="Times New Roman"/>
          <w:sz w:val="24"/>
          <w:szCs w:val="24"/>
          <w:lang w:val="en-GB" w:eastAsia="es-ES"/>
        </w:rPr>
        <w:t xml:space="preserve"> </w:t>
      </w:r>
      <w:r w:rsidR="0070723B" w:rsidRPr="00EC4F7D">
        <w:rPr>
          <w:rFonts w:ascii="Times New Roman" w:hAnsi="Times New Roman" w:cs="Times New Roman"/>
          <w:sz w:val="24"/>
          <w:szCs w:val="24"/>
          <w:lang w:val="en-GB" w:eastAsia="es-ES"/>
        </w:rPr>
        <w:t xml:space="preserve">Accordingly, we counted the presence of </w:t>
      </w:r>
      <w:r w:rsidRPr="00EC4F7D">
        <w:rPr>
          <w:rFonts w:ascii="Times New Roman" w:hAnsi="Times New Roman" w:cs="Times New Roman"/>
          <w:sz w:val="24"/>
          <w:szCs w:val="24"/>
          <w:lang w:val="en-GB" w:eastAsia="es-ES"/>
        </w:rPr>
        <w:t>a</w:t>
      </w:r>
      <w:r w:rsidR="0070723B" w:rsidRPr="00EC4F7D">
        <w:rPr>
          <w:rFonts w:ascii="Times New Roman" w:hAnsi="Times New Roman" w:cs="Times New Roman"/>
          <w:sz w:val="24"/>
          <w:szCs w:val="24"/>
          <w:lang w:val="en-GB" w:eastAsia="es-ES"/>
        </w:rPr>
        <w:t xml:space="preserve"> source</w:t>
      </w:r>
      <w:r w:rsidRPr="00EC4F7D">
        <w:rPr>
          <w:rFonts w:ascii="Times New Roman" w:hAnsi="Times New Roman" w:cs="Times New Roman"/>
          <w:sz w:val="24"/>
          <w:szCs w:val="24"/>
          <w:lang w:val="en-GB" w:eastAsia="es-ES"/>
        </w:rPr>
        <w:t xml:space="preserve"> in the article</w:t>
      </w:r>
      <w:r w:rsidR="0070723B" w:rsidRPr="00EC4F7D">
        <w:rPr>
          <w:rFonts w:ascii="Times New Roman" w:hAnsi="Times New Roman" w:cs="Times New Roman"/>
          <w:sz w:val="24"/>
          <w:szCs w:val="24"/>
          <w:lang w:val="en-GB" w:eastAsia="es-ES"/>
        </w:rPr>
        <w:t xml:space="preserve"> rather than how many times that particular source was quoted within a single article</w:t>
      </w:r>
      <w:r w:rsidR="002B5AA6" w:rsidRPr="00EC4F7D">
        <w:rPr>
          <w:rFonts w:ascii="Times New Roman" w:hAnsi="Times New Roman" w:cs="Times New Roman"/>
          <w:sz w:val="24"/>
          <w:szCs w:val="24"/>
          <w:lang w:val="en-GB" w:eastAsia="es-ES"/>
        </w:rPr>
        <w:t>.</w:t>
      </w:r>
      <w:r w:rsidR="0070723B" w:rsidRPr="00EC4F7D">
        <w:rPr>
          <w:rFonts w:ascii="Times New Roman" w:hAnsi="Times New Roman" w:cs="Times New Roman"/>
          <w:sz w:val="24"/>
          <w:szCs w:val="24"/>
          <w:lang w:val="en-GB" w:eastAsia="es-ES"/>
        </w:rPr>
        <w:t xml:space="preserve"> In addition, we identified the </w:t>
      </w:r>
      <w:r w:rsidR="00395F27" w:rsidRPr="00EC4F7D">
        <w:rPr>
          <w:rFonts w:ascii="Times New Roman" w:hAnsi="Times New Roman" w:cs="Times New Roman"/>
          <w:sz w:val="24"/>
          <w:szCs w:val="24"/>
          <w:lang w:val="en-GB" w:eastAsia="es-ES"/>
        </w:rPr>
        <w:t>actors</w:t>
      </w:r>
      <w:r w:rsidR="0070723B" w:rsidRPr="00EC4F7D">
        <w:rPr>
          <w:rFonts w:ascii="Times New Roman" w:hAnsi="Times New Roman" w:cs="Times New Roman"/>
          <w:sz w:val="24"/>
          <w:szCs w:val="24"/>
          <w:lang w:val="en-GB" w:eastAsia="es-ES"/>
        </w:rPr>
        <w:t xml:space="preserve"> </w:t>
      </w:r>
      <w:r w:rsidR="00B369C7" w:rsidRPr="00EC4F7D">
        <w:rPr>
          <w:rFonts w:ascii="Times New Roman" w:hAnsi="Times New Roman" w:cs="Times New Roman"/>
          <w:sz w:val="24"/>
          <w:szCs w:val="24"/>
          <w:lang w:val="en-GB" w:eastAsia="es-ES"/>
        </w:rPr>
        <w:t>mentioned</w:t>
      </w:r>
      <w:r w:rsidR="0070723B" w:rsidRPr="00EC4F7D">
        <w:rPr>
          <w:rFonts w:ascii="Times New Roman" w:hAnsi="Times New Roman" w:cs="Times New Roman"/>
          <w:sz w:val="24"/>
          <w:szCs w:val="24"/>
          <w:lang w:val="en-GB" w:eastAsia="es-ES"/>
        </w:rPr>
        <w:t xml:space="preserve"> </w:t>
      </w:r>
      <w:r w:rsidR="00F266DF" w:rsidRPr="00EC4F7D">
        <w:rPr>
          <w:rFonts w:ascii="Times New Roman" w:hAnsi="Times New Roman" w:cs="Times New Roman"/>
          <w:sz w:val="24"/>
          <w:szCs w:val="24"/>
          <w:lang w:val="en-GB" w:eastAsia="es-ES"/>
        </w:rPr>
        <w:t xml:space="preserve">and </w:t>
      </w:r>
      <w:r w:rsidR="0070723B" w:rsidRPr="00EC4F7D">
        <w:rPr>
          <w:rFonts w:ascii="Times New Roman" w:hAnsi="Times New Roman" w:cs="Times New Roman"/>
          <w:sz w:val="24"/>
          <w:szCs w:val="24"/>
          <w:lang w:val="en-GB" w:eastAsia="es-ES"/>
        </w:rPr>
        <w:t xml:space="preserve">whether </w:t>
      </w:r>
      <w:r w:rsidR="00B369C7" w:rsidRPr="00EC4F7D">
        <w:rPr>
          <w:rFonts w:ascii="Times New Roman" w:hAnsi="Times New Roman" w:cs="Times New Roman"/>
          <w:sz w:val="24"/>
          <w:szCs w:val="24"/>
          <w:lang w:val="en-GB" w:eastAsia="es-ES"/>
        </w:rPr>
        <w:t>they</w:t>
      </w:r>
      <w:r w:rsidR="0070723B" w:rsidRPr="00EC4F7D">
        <w:rPr>
          <w:rFonts w:ascii="Times New Roman" w:hAnsi="Times New Roman" w:cs="Times New Roman"/>
          <w:sz w:val="24"/>
          <w:szCs w:val="24"/>
          <w:lang w:val="en-GB" w:eastAsia="es-ES"/>
        </w:rPr>
        <w:t xml:space="preserve"> </w:t>
      </w:r>
      <w:r w:rsidR="00B369C7" w:rsidRPr="00EC4F7D">
        <w:rPr>
          <w:rFonts w:ascii="Times New Roman" w:hAnsi="Times New Roman" w:cs="Times New Roman"/>
          <w:sz w:val="24"/>
          <w:szCs w:val="24"/>
          <w:lang w:val="en-GB" w:eastAsia="es-ES"/>
        </w:rPr>
        <w:t xml:space="preserve">were </w:t>
      </w:r>
      <w:r w:rsidR="0070723B" w:rsidRPr="00EC4F7D">
        <w:rPr>
          <w:rFonts w:ascii="Times New Roman" w:hAnsi="Times New Roman" w:cs="Times New Roman"/>
          <w:sz w:val="24"/>
          <w:szCs w:val="24"/>
          <w:lang w:val="en-GB" w:eastAsia="es-ES"/>
        </w:rPr>
        <w:t xml:space="preserve">mentioned in a neutral fashion (without adjectives or qualifications) </w:t>
      </w:r>
      <w:r w:rsidR="007D3617" w:rsidRPr="00EC4F7D">
        <w:rPr>
          <w:rFonts w:ascii="Times New Roman" w:hAnsi="Times New Roman" w:cs="Times New Roman"/>
          <w:sz w:val="24"/>
          <w:szCs w:val="24"/>
          <w:lang w:val="en-GB" w:eastAsia="es-ES"/>
        </w:rPr>
        <w:t xml:space="preserve">or whether explicit </w:t>
      </w:r>
      <w:r w:rsidR="0070723B" w:rsidRPr="00EC4F7D">
        <w:rPr>
          <w:rFonts w:ascii="Times New Roman" w:hAnsi="Times New Roman" w:cs="Times New Roman"/>
          <w:sz w:val="24"/>
          <w:szCs w:val="24"/>
          <w:lang w:val="en-GB" w:eastAsia="es-ES"/>
        </w:rPr>
        <w:t xml:space="preserve">adjectives or comments </w:t>
      </w:r>
      <w:r w:rsidR="007D3617" w:rsidRPr="00EC4F7D">
        <w:rPr>
          <w:rFonts w:ascii="Times New Roman" w:hAnsi="Times New Roman" w:cs="Times New Roman"/>
          <w:sz w:val="24"/>
          <w:szCs w:val="24"/>
          <w:lang w:val="en-GB" w:eastAsia="es-ES"/>
        </w:rPr>
        <w:t xml:space="preserve">were </w:t>
      </w:r>
      <w:r w:rsidR="00395F27" w:rsidRPr="00EC4F7D">
        <w:rPr>
          <w:rFonts w:ascii="Times New Roman" w:hAnsi="Times New Roman" w:cs="Times New Roman"/>
          <w:sz w:val="24"/>
          <w:szCs w:val="24"/>
          <w:lang w:val="en-GB" w:eastAsia="es-ES"/>
        </w:rPr>
        <w:t>linked to them</w:t>
      </w:r>
      <w:r w:rsidR="00075DA6" w:rsidRPr="00EC4F7D">
        <w:rPr>
          <w:rFonts w:ascii="Times New Roman" w:hAnsi="Times New Roman" w:cs="Times New Roman"/>
          <w:sz w:val="24"/>
          <w:szCs w:val="24"/>
          <w:lang w:val="en-GB" w:eastAsia="es-ES"/>
        </w:rPr>
        <w:t xml:space="preserve"> regarding</w:t>
      </w:r>
      <w:r w:rsidR="0070723B" w:rsidRPr="00EC4F7D">
        <w:rPr>
          <w:rFonts w:ascii="Times New Roman" w:hAnsi="Times New Roman" w:cs="Times New Roman"/>
          <w:sz w:val="24"/>
          <w:szCs w:val="24"/>
          <w:lang w:val="en-GB" w:eastAsia="es-ES"/>
        </w:rPr>
        <w:t xml:space="preserve"> </w:t>
      </w:r>
      <w:r w:rsidR="00B369C7" w:rsidRPr="00EC4F7D">
        <w:rPr>
          <w:rFonts w:ascii="Times New Roman" w:hAnsi="Times New Roman" w:cs="Times New Roman"/>
          <w:sz w:val="24"/>
          <w:szCs w:val="24"/>
          <w:lang w:val="en-GB" w:eastAsia="es-ES"/>
        </w:rPr>
        <w:t xml:space="preserve">themselves, </w:t>
      </w:r>
      <w:r w:rsidR="000676BF" w:rsidRPr="00EC4F7D">
        <w:rPr>
          <w:rFonts w:ascii="Times New Roman" w:hAnsi="Times New Roman" w:cs="Times New Roman"/>
          <w:sz w:val="24"/>
          <w:szCs w:val="24"/>
          <w:lang w:val="en-GB" w:eastAsia="es-ES"/>
        </w:rPr>
        <w:t xml:space="preserve">their </w:t>
      </w:r>
      <w:r w:rsidR="0070723B" w:rsidRPr="00EC4F7D">
        <w:rPr>
          <w:rFonts w:ascii="Times New Roman" w:hAnsi="Times New Roman" w:cs="Times New Roman"/>
          <w:sz w:val="24"/>
          <w:szCs w:val="24"/>
          <w:lang w:val="en-GB" w:eastAsia="es-ES"/>
        </w:rPr>
        <w:t>actions or statements</w:t>
      </w:r>
      <w:r w:rsidR="007D3617" w:rsidRPr="00EC4F7D">
        <w:rPr>
          <w:rFonts w:ascii="Times New Roman" w:hAnsi="Times New Roman" w:cs="Times New Roman"/>
          <w:sz w:val="24"/>
          <w:szCs w:val="24"/>
          <w:lang w:val="en-GB" w:eastAsia="es-ES"/>
        </w:rPr>
        <w:t xml:space="preserve"> in a positive, negative or mixed way</w:t>
      </w:r>
      <w:r w:rsidR="00395F27" w:rsidRPr="00EC4F7D">
        <w:rPr>
          <w:rFonts w:ascii="Times New Roman" w:hAnsi="Times New Roman" w:cs="Times New Roman"/>
          <w:sz w:val="24"/>
          <w:szCs w:val="24"/>
          <w:lang w:val="en-GB" w:eastAsia="es-ES"/>
        </w:rPr>
        <w:t xml:space="preserve">. </w:t>
      </w:r>
      <w:r w:rsidR="000676BF" w:rsidRPr="00EC4F7D">
        <w:rPr>
          <w:rFonts w:ascii="Times New Roman" w:hAnsi="Times New Roman" w:cs="Times New Roman"/>
          <w:sz w:val="24"/>
          <w:szCs w:val="24"/>
          <w:lang w:val="en-GB" w:eastAsia="es-ES"/>
        </w:rPr>
        <w:t xml:space="preserve"> </w:t>
      </w:r>
      <w:r w:rsidR="00395F27" w:rsidRPr="00EC4F7D">
        <w:rPr>
          <w:rFonts w:ascii="Times New Roman" w:hAnsi="Times New Roman" w:cs="Times New Roman"/>
          <w:sz w:val="24"/>
          <w:szCs w:val="24"/>
          <w:lang w:val="en-GB" w:eastAsia="es-ES"/>
        </w:rPr>
        <w:t>If</w:t>
      </w:r>
      <w:r w:rsidR="002844DE" w:rsidRPr="00EC4F7D">
        <w:rPr>
          <w:rFonts w:ascii="Times New Roman" w:hAnsi="Times New Roman" w:cs="Times New Roman"/>
          <w:sz w:val="24"/>
          <w:szCs w:val="24"/>
          <w:lang w:val="en-GB" w:eastAsia="es-ES"/>
        </w:rPr>
        <w:t xml:space="preserve">, </w:t>
      </w:r>
      <w:r w:rsidR="00BF0316" w:rsidRPr="00EC4F7D">
        <w:rPr>
          <w:rFonts w:ascii="Times New Roman" w:hAnsi="Times New Roman" w:cs="Times New Roman"/>
          <w:sz w:val="24"/>
          <w:szCs w:val="24"/>
          <w:lang w:val="en-GB" w:eastAsia="es-ES"/>
        </w:rPr>
        <w:t xml:space="preserve">for example, President </w:t>
      </w:r>
      <w:r w:rsidR="00395F27" w:rsidRPr="00EC4F7D">
        <w:rPr>
          <w:rFonts w:ascii="Times New Roman" w:hAnsi="Times New Roman" w:cs="Times New Roman"/>
          <w:sz w:val="24"/>
          <w:szCs w:val="24"/>
          <w:lang w:val="en-GB" w:eastAsia="es-ES"/>
        </w:rPr>
        <w:t>Santos</w:t>
      </w:r>
      <w:r w:rsidR="00BF0316" w:rsidRPr="00EC4F7D">
        <w:rPr>
          <w:rFonts w:ascii="Times New Roman" w:hAnsi="Times New Roman" w:cs="Times New Roman"/>
          <w:sz w:val="24"/>
          <w:szCs w:val="24"/>
          <w:lang w:val="en-GB" w:eastAsia="es-ES"/>
        </w:rPr>
        <w:t xml:space="preserve"> was directly quoted making a statement about the security of victims, then the coding would identify him as a source. If, in the same article, another sourc</w:t>
      </w:r>
      <w:r w:rsidR="00395F27" w:rsidRPr="00EC4F7D">
        <w:rPr>
          <w:rFonts w:ascii="Times New Roman" w:hAnsi="Times New Roman" w:cs="Times New Roman"/>
          <w:sz w:val="24"/>
          <w:szCs w:val="24"/>
          <w:lang w:val="en-GB" w:eastAsia="es-ES"/>
        </w:rPr>
        <w:t xml:space="preserve">e, such as </w:t>
      </w:r>
      <w:r w:rsidR="002844DE" w:rsidRPr="00EC4F7D">
        <w:rPr>
          <w:rFonts w:ascii="Times New Roman" w:hAnsi="Times New Roman" w:cs="Times New Roman"/>
          <w:sz w:val="24"/>
          <w:szCs w:val="24"/>
          <w:lang w:val="en-GB" w:eastAsia="es-ES"/>
        </w:rPr>
        <w:t>S</w:t>
      </w:r>
      <w:r w:rsidR="00395F27" w:rsidRPr="00EC4F7D">
        <w:rPr>
          <w:rFonts w:ascii="Times New Roman" w:hAnsi="Times New Roman" w:cs="Times New Roman"/>
          <w:sz w:val="24"/>
          <w:szCs w:val="24"/>
          <w:lang w:val="en-GB" w:eastAsia="es-ES"/>
        </w:rPr>
        <w:t>enator Uribe,</w:t>
      </w:r>
      <w:r w:rsidR="00BF0316" w:rsidRPr="00EC4F7D">
        <w:rPr>
          <w:rFonts w:ascii="Times New Roman" w:hAnsi="Times New Roman" w:cs="Times New Roman"/>
          <w:sz w:val="24"/>
          <w:szCs w:val="24"/>
          <w:lang w:val="en-GB" w:eastAsia="es-ES"/>
        </w:rPr>
        <w:t xml:space="preserve"> made a critical comment about the lack of political legitimacy of President Santos, then the coding identified </w:t>
      </w:r>
      <w:r w:rsidR="002844DE" w:rsidRPr="00EC4F7D">
        <w:rPr>
          <w:rFonts w:ascii="Times New Roman" w:hAnsi="Times New Roman" w:cs="Times New Roman"/>
          <w:sz w:val="24"/>
          <w:szCs w:val="24"/>
          <w:lang w:val="en-GB" w:eastAsia="es-ES"/>
        </w:rPr>
        <w:t>Senator</w:t>
      </w:r>
      <w:r w:rsidR="00BF0316" w:rsidRPr="00EC4F7D">
        <w:rPr>
          <w:rFonts w:ascii="Times New Roman" w:hAnsi="Times New Roman" w:cs="Times New Roman"/>
          <w:sz w:val="24"/>
          <w:szCs w:val="24"/>
          <w:lang w:val="en-GB" w:eastAsia="es-ES"/>
        </w:rPr>
        <w:t xml:space="preserve"> </w:t>
      </w:r>
      <w:r w:rsidR="002844DE" w:rsidRPr="00EC4F7D">
        <w:rPr>
          <w:rFonts w:ascii="Times New Roman" w:hAnsi="Times New Roman" w:cs="Times New Roman"/>
          <w:sz w:val="24"/>
          <w:szCs w:val="24"/>
          <w:lang w:val="en-GB" w:eastAsia="es-ES"/>
        </w:rPr>
        <w:t xml:space="preserve">Uribe as a </w:t>
      </w:r>
      <w:r w:rsidR="00F6769D" w:rsidRPr="00EC4F7D">
        <w:rPr>
          <w:rFonts w:ascii="Times New Roman" w:hAnsi="Times New Roman" w:cs="Times New Roman"/>
          <w:sz w:val="24"/>
          <w:szCs w:val="24"/>
          <w:lang w:val="en-GB" w:eastAsia="es-ES"/>
        </w:rPr>
        <w:t xml:space="preserve">source </w:t>
      </w:r>
      <w:r w:rsidR="002844DE" w:rsidRPr="00EC4F7D">
        <w:rPr>
          <w:rFonts w:ascii="Times New Roman" w:hAnsi="Times New Roman" w:cs="Times New Roman"/>
          <w:sz w:val="24"/>
          <w:szCs w:val="24"/>
          <w:lang w:val="en-GB" w:eastAsia="es-ES"/>
        </w:rPr>
        <w:t xml:space="preserve">and President Santos as a subject mentioned in a negative way. </w:t>
      </w:r>
      <w:r w:rsidR="00395F27" w:rsidRPr="00EC4F7D">
        <w:rPr>
          <w:rFonts w:ascii="Times New Roman" w:hAnsi="Times New Roman" w:cs="Times New Roman"/>
          <w:sz w:val="24"/>
          <w:szCs w:val="24"/>
          <w:lang w:val="en-GB" w:eastAsia="es-ES"/>
        </w:rPr>
        <w:t xml:space="preserve">So the same article would generate two codings for Santos: one as source and one as subject. </w:t>
      </w:r>
    </w:p>
    <w:p w14:paraId="0710A5D6" w14:textId="77777777" w:rsidR="00BF1A58" w:rsidRPr="00EC4F7D" w:rsidRDefault="007F35C6" w:rsidP="00AB535E">
      <w:pPr>
        <w:spacing w:before="240" w:line="240" w:lineRule="auto"/>
        <w:jc w:val="both"/>
        <w:rPr>
          <w:rFonts w:ascii="Times New Roman" w:hAnsi="Times New Roman" w:cs="Times New Roman"/>
          <w:i/>
          <w:sz w:val="24"/>
          <w:szCs w:val="24"/>
          <w:lang w:val="en-GB" w:eastAsia="es-ES"/>
        </w:rPr>
      </w:pPr>
      <w:r w:rsidRPr="00EC4F7D">
        <w:rPr>
          <w:rFonts w:ascii="Times New Roman" w:hAnsi="Times New Roman" w:cs="Times New Roman"/>
          <w:i/>
          <w:sz w:val="24"/>
          <w:szCs w:val="24"/>
          <w:lang w:val="en-GB" w:eastAsia="es-ES"/>
        </w:rPr>
        <w:t>R</w:t>
      </w:r>
      <w:r w:rsidR="00F570A4" w:rsidRPr="00EC4F7D">
        <w:rPr>
          <w:rFonts w:ascii="Times New Roman" w:hAnsi="Times New Roman" w:cs="Times New Roman"/>
          <w:i/>
          <w:sz w:val="24"/>
          <w:szCs w:val="24"/>
          <w:lang w:val="en-GB" w:eastAsia="es-ES"/>
        </w:rPr>
        <w:t>hetorical frames</w:t>
      </w:r>
      <w:r w:rsidRPr="00EC4F7D">
        <w:rPr>
          <w:rFonts w:ascii="Times New Roman" w:hAnsi="Times New Roman" w:cs="Times New Roman"/>
          <w:i/>
          <w:sz w:val="24"/>
          <w:szCs w:val="24"/>
          <w:lang w:val="en-GB" w:eastAsia="es-ES"/>
        </w:rPr>
        <w:t xml:space="preserve"> highlighted by news media</w:t>
      </w:r>
    </w:p>
    <w:p w14:paraId="24B6AF54" w14:textId="77777777" w:rsidR="00BF1A58" w:rsidRPr="00EC4F7D" w:rsidRDefault="00BF1A58" w:rsidP="00BF1A58">
      <w:pPr>
        <w:spacing w:after="0" w:line="240" w:lineRule="auto"/>
        <w:jc w:val="both"/>
        <w:rPr>
          <w:rFonts w:ascii="Times New Roman" w:hAnsi="Times New Roman" w:cs="Times New Roman"/>
          <w:sz w:val="24"/>
          <w:szCs w:val="24"/>
          <w:lang w:val="en-GB" w:eastAsia="es-ES"/>
        </w:rPr>
      </w:pPr>
    </w:p>
    <w:p w14:paraId="0F70DFEB" w14:textId="5C266683" w:rsidR="002B5AA6" w:rsidRPr="00EC4F7D" w:rsidRDefault="00075DA6" w:rsidP="00220334">
      <w:p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We identified individual comments</w:t>
      </w:r>
      <w:r w:rsidR="00BF1A58" w:rsidRPr="00EC4F7D">
        <w:rPr>
          <w:rFonts w:ascii="Times New Roman" w:hAnsi="Times New Roman" w:cs="Times New Roman"/>
          <w:sz w:val="24"/>
          <w:szCs w:val="24"/>
          <w:lang w:val="en-GB" w:eastAsia="es-ES"/>
        </w:rPr>
        <w:t xml:space="preserve"> or meaningful propositions</w:t>
      </w:r>
      <w:r w:rsidR="00BB44C1">
        <w:rPr>
          <w:rFonts w:ascii="Times New Roman" w:hAnsi="Times New Roman" w:cs="Times New Roman"/>
          <w:sz w:val="24"/>
          <w:szCs w:val="24"/>
          <w:lang w:val="en-GB" w:eastAsia="es-ES"/>
        </w:rPr>
        <w:t xml:space="preserve">, </w:t>
      </w:r>
      <w:r w:rsidR="00BB44C1" w:rsidRPr="007D296D">
        <w:rPr>
          <w:rFonts w:ascii="Times New Roman" w:hAnsi="Times New Roman" w:cs="Times New Roman"/>
          <w:sz w:val="24"/>
          <w:szCs w:val="24"/>
          <w:lang w:val="en-GB" w:eastAsia="es-ES"/>
        </w:rPr>
        <w:t>using Pan and Kosicki’s (1993:65)</w:t>
      </w:r>
      <w:r w:rsidR="007D5C23" w:rsidRPr="007D296D">
        <w:rPr>
          <w:rFonts w:ascii="Times New Roman" w:hAnsi="Times New Roman" w:cs="Times New Roman"/>
          <w:sz w:val="24"/>
          <w:szCs w:val="24"/>
          <w:lang w:val="en-GB" w:eastAsia="es-ES"/>
        </w:rPr>
        <w:t xml:space="preserve"> definition of…as ‘noun unit plus verb unit’</w:t>
      </w:r>
      <w:r w:rsidR="00BB44C1" w:rsidRPr="007D296D">
        <w:rPr>
          <w:rFonts w:ascii="Times New Roman" w:hAnsi="Times New Roman" w:cs="Times New Roman"/>
          <w:sz w:val="24"/>
          <w:szCs w:val="24"/>
          <w:lang w:val="en-GB" w:eastAsia="es-ES"/>
        </w:rPr>
        <w:t>,</w:t>
      </w:r>
      <w:r w:rsidR="00BF1A58" w:rsidRPr="007D296D">
        <w:rPr>
          <w:rFonts w:ascii="Times New Roman" w:hAnsi="Times New Roman" w:cs="Times New Roman"/>
          <w:sz w:val="24"/>
          <w:szCs w:val="24"/>
          <w:lang w:val="en-GB" w:eastAsia="es-ES"/>
        </w:rPr>
        <w:t xml:space="preserve"> </w:t>
      </w:r>
      <w:r w:rsidRPr="00EC4F7D">
        <w:rPr>
          <w:rFonts w:ascii="Times New Roman" w:hAnsi="Times New Roman" w:cs="Times New Roman"/>
          <w:sz w:val="24"/>
          <w:szCs w:val="24"/>
          <w:lang w:val="en-GB" w:eastAsia="es-ES"/>
        </w:rPr>
        <w:t xml:space="preserve">made by </w:t>
      </w:r>
      <w:r w:rsidR="00BF1A58" w:rsidRPr="00EC4F7D">
        <w:rPr>
          <w:rFonts w:ascii="Times New Roman" w:hAnsi="Times New Roman" w:cs="Times New Roman"/>
          <w:sz w:val="24"/>
          <w:szCs w:val="24"/>
          <w:lang w:val="en-GB" w:eastAsia="es-ES"/>
        </w:rPr>
        <w:t xml:space="preserve">the authors of the articles (journalists, columnists, etc.) and the </w:t>
      </w:r>
      <w:r w:rsidRPr="00EC4F7D">
        <w:rPr>
          <w:rFonts w:ascii="Times New Roman" w:hAnsi="Times New Roman" w:cs="Times New Roman"/>
          <w:sz w:val="24"/>
          <w:szCs w:val="24"/>
          <w:lang w:val="en-GB" w:eastAsia="es-ES"/>
        </w:rPr>
        <w:t xml:space="preserve">sources </w:t>
      </w:r>
      <w:r w:rsidR="00BF1A58" w:rsidRPr="00EC4F7D">
        <w:rPr>
          <w:rFonts w:ascii="Times New Roman" w:hAnsi="Times New Roman" w:cs="Times New Roman"/>
          <w:sz w:val="24"/>
          <w:szCs w:val="24"/>
          <w:lang w:val="en-GB" w:eastAsia="es-ES"/>
        </w:rPr>
        <w:t>quoted</w:t>
      </w:r>
      <w:r w:rsidRPr="00EC4F7D">
        <w:rPr>
          <w:rFonts w:ascii="Times New Roman" w:hAnsi="Times New Roman" w:cs="Times New Roman"/>
          <w:sz w:val="24"/>
          <w:szCs w:val="24"/>
          <w:lang w:val="en-GB" w:eastAsia="es-ES"/>
        </w:rPr>
        <w:t xml:space="preserve">. Then, </w:t>
      </w:r>
      <w:r w:rsidR="00FB49DC" w:rsidRPr="00EC4F7D">
        <w:rPr>
          <w:rFonts w:ascii="Times New Roman" w:hAnsi="Times New Roman" w:cs="Times New Roman"/>
          <w:sz w:val="24"/>
          <w:szCs w:val="24"/>
          <w:lang w:val="en-GB" w:eastAsia="es-ES"/>
        </w:rPr>
        <w:t>for the purposes of this analysis</w:t>
      </w:r>
      <w:r w:rsidR="00B22D24" w:rsidRPr="00EC4F7D">
        <w:rPr>
          <w:rFonts w:ascii="Times New Roman" w:hAnsi="Times New Roman" w:cs="Times New Roman"/>
          <w:sz w:val="24"/>
          <w:szCs w:val="24"/>
          <w:lang w:val="en-GB" w:eastAsia="es-ES"/>
        </w:rPr>
        <w:t>,</w:t>
      </w:r>
      <w:r w:rsidR="00FB49DC" w:rsidRPr="00EC4F7D">
        <w:rPr>
          <w:rFonts w:ascii="Times New Roman" w:hAnsi="Times New Roman" w:cs="Times New Roman"/>
          <w:sz w:val="24"/>
          <w:szCs w:val="24"/>
          <w:lang w:val="en-GB" w:eastAsia="es-ES"/>
        </w:rPr>
        <w:t xml:space="preserve"> </w:t>
      </w:r>
      <w:r w:rsidR="00220334" w:rsidRPr="00EC4F7D">
        <w:rPr>
          <w:rFonts w:ascii="Times New Roman" w:hAnsi="Times New Roman" w:cs="Times New Roman"/>
          <w:sz w:val="24"/>
          <w:szCs w:val="24"/>
          <w:lang w:val="en-GB" w:eastAsia="es-ES"/>
        </w:rPr>
        <w:t>we recorded whether</w:t>
      </w:r>
      <w:r w:rsidR="00FB49DC" w:rsidRPr="00EC4F7D">
        <w:rPr>
          <w:rFonts w:ascii="Times New Roman" w:hAnsi="Times New Roman" w:cs="Times New Roman"/>
          <w:sz w:val="24"/>
          <w:szCs w:val="24"/>
          <w:lang w:val="en-GB" w:eastAsia="es-ES"/>
        </w:rPr>
        <w:t xml:space="preserve"> the comment</w:t>
      </w:r>
      <w:r w:rsidR="00220334" w:rsidRPr="00EC4F7D">
        <w:rPr>
          <w:rFonts w:ascii="Times New Roman" w:hAnsi="Times New Roman" w:cs="Times New Roman"/>
          <w:sz w:val="24"/>
          <w:szCs w:val="24"/>
          <w:lang w:val="en-GB" w:eastAsia="es-ES"/>
        </w:rPr>
        <w:t>:</w:t>
      </w:r>
    </w:p>
    <w:p w14:paraId="784AE8E6" w14:textId="77777777" w:rsidR="009E7D25" w:rsidRPr="00EC4F7D" w:rsidRDefault="009E7D25" w:rsidP="002B5AA6">
      <w:pPr>
        <w:spacing w:after="0" w:line="240" w:lineRule="auto"/>
        <w:jc w:val="both"/>
        <w:rPr>
          <w:rFonts w:ascii="Times New Roman" w:hAnsi="Times New Roman" w:cs="Times New Roman"/>
          <w:sz w:val="24"/>
          <w:szCs w:val="24"/>
          <w:lang w:val="en-GB" w:eastAsia="es-ES"/>
        </w:rPr>
      </w:pPr>
    </w:p>
    <w:p w14:paraId="6CD5B809" w14:textId="77777777" w:rsidR="00CE1FCA" w:rsidRPr="00EC4F7D" w:rsidRDefault="00220334" w:rsidP="00CE1FCA">
      <w:pPr>
        <w:pStyle w:val="ListParagraph"/>
        <w:numPr>
          <w:ilvl w:val="0"/>
          <w:numId w:val="10"/>
        </w:num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was</w:t>
      </w:r>
      <w:r w:rsidR="00CE1FCA" w:rsidRPr="00EC4F7D">
        <w:rPr>
          <w:rFonts w:ascii="Times New Roman" w:hAnsi="Times New Roman" w:cs="Times New Roman"/>
          <w:sz w:val="24"/>
          <w:szCs w:val="24"/>
          <w:lang w:val="en-GB" w:eastAsia="es-ES"/>
        </w:rPr>
        <w:t xml:space="preserve"> explicitly supportive or convergent with</w:t>
      </w:r>
      <w:r w:rsidRPr="00EC4F7D">
        <w:rPr>
          <w:rFonts w:ascii="Times New Roman" w:hAnsi="Times New Roman" w:cs="Times New Roman"/>
          <w:sz w:val="24"/>
          <w:szCs w:val="24"/>
          <w:lang w:val="en-GB" w:eastAsia="es-ES"/>
        </w:rPr>
        <w:t xml:space="preserve"> the </w:t>
      </w:r>
      <w:r w:rsidR="0049465F" w:rsidRPr="00EC4F7D">
        <w:rPr>
          <w:rFonts w:ascii="Times New Roman" w:hAnsi="Times New Roman" w:cs="Times New Roman"/>
          <w:sz w:val="24"/>
          <w:szCs w:val="24"/>
          <w:lang w:val="en-GB" w:eastAsia="es-ES"/>
        </w:rPr>
        <w:t>g</w:t>
      </w:r>
      <w:r w:rsidRPr="00EC4F7D">
        <w:rPr>
          <w:rFonts w:ascii="Times New Roman" w:hAnsi="Times New Roman" w:cs="Times New Roman"/>
          <w:sz w:val="24"/>
          <w:szCs w:val="24"/>
          <w:lang w:val="en-GB" w:eastAsia="es-ES"/>
        </w:rPr>
        <w:t>overnment’s perspective</w:t>
      </w:r>
      <w:r w:rsidR="00CE1FCA" w:rsidRPr="00EC4F7D">
        <w:rPr>
          <w:rFonts w:ascii="Times New Roman" w:hAnsi="Times New Roman" w:cs="Times New Roman"/>
          <w:sz w:val="24"/>
          <w:szCs w:val="24"/>
          <w:lang w:val="en-GB" w:eastAsia="es-ES"/>
        </w:rPr>
        <w:t>, oppositional</w:t>
      </w:r>
      <w:r w:rsidRPr="00EC4F7D">
        <w:rPr>
          <w:rFonts w:ascii="Times New Roman" w:hAnsi="Times New Roman" w:cs="Times New Roman"/>
          <w:sz w:val="24"/>
          <w:szCs w:val="24"/>
          <w:lang w:val="en-GB" w:eastAsia="es-ES"/>
        </w:rPr>
        <w:t>,</w:t>
      </w:r>
      <w:r w:rsidR="00CE1FCA" w:rsidRPr="00EC4F7D">
        <w:rPr>
          <w:rFonts w:ascii="Times New Roman" w:hAnsi="Times New Roman" w:cs="Times New Roman"/>
          <w:sz w:val="24"/>
          <w:szCs w:val="24"/>
          <w:lang w:val="en-GB" w:eastAsia="es-ES"/>
        </w:rPr>
        <w:t xml:space="preserve"> or proposed alternative </w:t>
      </w:r>
      <w:r w:rsidR="00527133" w:rsidRPr="00EC4F7D">
        <w:rPr>
          <w:rFonts w:ascii="Times New Roman" w:hAnsi="Times New Roman" w:cs="Times New Roman"/>
          <w:sz w:val="24"/>
          <w:szCs w:val="24"/>
          <w:lang w:val="en-GB" w:eastAsia="es-ES"/>
        </w:rPr>
        <w:t>views</w:t>
      </w:r>
      <w:r w:rsidR="00CE1FCA" w:rsidRPr="00EC4F7D">
        <w:rPr>
          <w:rFonts w:ascii="Times New Roman" w:hAnsi="Times New Roman" w:cs="Times New Roman"/>
          <w:sz w:val="24"/>
          <w:szCs w:val="24"/>
          <w:lang w:val="en-GB" w:eastAsia="es-ES"/>
        </w:rPr>
        <w:t xml:space="preserve">; </w:t>
      </w:r>
    </w:p>
    <w:p w14:paraId="5E023478" w14:textId="77777777" w:rsidR="00CE1FCA" w:rsidRPr="00EC4F7D" w:rsidRDefault="00CE1FCA" w:rsidP="00CE1FCA">
      <w:pPr>
        <w:pStyle w:val="ListParagraph"/>
        <w:numPr>
          <w:ilvl w:val="0"/>
          <w:numId w:val="10"/>
        </w:num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contained fallacies</w:t>
      </w:r>
      <w:r w:rsidR="00DD2C0C" w:rsidRPr="00EC4F7D">
        <w:rPr>
          <w:rFonts w:ascii="Times New Roman" w:hAnsi="Times New Roman" w:cs="Times New Roman"/>
          <w:sz w:val="24"/>
          <w:szCs w:val="24"/>
          <w:lang w:val="en-GB" w:eastAsia="es-ES"/>
        </w:rPr>
        <w:t>,</w:t>
      </w:r>
      <w:r w:rsidR="00AF2045" w:rsidRPr="00EC4F7D">
        <w:rPr>
          <w:rFonts w:ascii="Times New Roman" w:hAnsi="Times New Roman" w:cs="Times New Roman"/>
          <w:sz w:val="24"/>
          <w:szCs w:val="24"/>
          <w:lang w:val="en-GB" w:eastAsia="es-ES"/>
        </w:rPr>
        <w:t xml:space="preserve"> understood as stratagems used by different actors </w:t>
      </w:r>
      <w:r w:rsidR="00B369C7" w:rsidRPr="00EC4F7D">
        <w:rPr>
          <w:rFonts w:ascii="Times New Roman" w:hAnsi="Times New Roman" w:cs="Times New Roman"/>
          <w:sz w:val="24"/>
          <w:szCs w:val="24"/>
          <w:lang w:val="en-GB" w:eastAsia="es-ES"/>
        </w:rPr>
        <w:t>to</w:t>
      </w:r>
      <w:r w:rsidR="00AF2045" w:rsidRPr="00EC4F7D">
        <w:rPr>
          <w:rFonts w:ascii="Times New Roman" w:hAnsi="Times New Roman" w:cs="Times New Roman"/>
          <w:sz w:val="24"/>
          <w:szCs w:val="24"/>
          <w:lang w:val="en-GB" w:eastAsia="es-ES"/>
        </w:rPr>
        <w:t xml:space="preserve"> achieve support for certain agendas by distorting the truth. These were identified </w:t>
      </w:r>
      <w:r w:rsidR="00B369C7" w:rsidRPr="00EC4F7D">
        <w:rPr>
          <w:rFonts w:ascii="Times New Roman" w:hAnsi="Times New Roman" w:cs="Times New Roman"/>
          <w:sz w:val="24"/>
          <w:szCs w:val="24"/>
          <w:lang w:val="en-GB" w:eastAsia="es-ES"/>
        </w:rPr>
        <w:t>based on</w:t>
      </w:r>
      <w:r w:rsidR="00AF2045" w:rsidRPr="00EC4F7D">
        <w:rPr>
          <w:rFonts w:ascii="Times New Roman" w:hAnsi="Times New Roman" w:cs="Times New Roman"/>
          <w:sz w:val="24"/>
          <w:szCs w:val="24"/>
          <w:lang w:val="en-GB" w:eastAsia="es-ES"/>
        </w:rPr>
        <w:t xml:space="preserve"> </w:t>
      </w:r>
      <w:r w:rsidR="00AF2045" w:rsidRPr="00EC4F7D">
        <w:rPr>
          <w:rFonts w:ascii="Times New Roman" w:hAnsi="Times New Roman" w:cs="Times New Roman"/>
          <w:sz w:val="24"/>
          <w:szCs w:val="24"/>
          <w:lang w:val="en-GB" w:eastAsia="es-ES"/>
        </w:rPr>
        <w:lastRenderedPageBreak/>
        <w:t xml:space="preserve">definitions and typologies proposed by authors such as Perelman and Olbrechts-Tyteca (1989), Hamblin (1998), Díaz Rodríguez (2009) and the online dictionary of Ricardo García Damborenea (s.f.). </w:t>
      </w:r>
      <w:r w:rsidR="00DD2C0C" w:rsidRPr="00EC4F7D">
        <w:rPr>
          <w:rFonts w:ascii="Times New Roman" w:hAnsi="Times New Roman" w:cs="Times New Roman"/>
          <w:sz w:val="24"/>
          <w:szCs w:val="24"/>
          <w:lang w:val="en-GB" w:eastAsia="es-ES"/>
        </w:rPr>
        <w:t xml:space="preserve">We drew </w:t>
      </w:r>
      <w:r w:rsidR="00AF2045" w:rsidRPr="00EC4F7D">
        <w:rPr>
          <w:rFonts w:ascii="Times New Roman" w:hAnsi="Times New Roman" w:cs="Times New Roman"/>
          <w:sz w:val="24"/>
          <w:szCs w:val="24"/>
          <w:lang w:val="en-GB" w:eastAsia="es-ES"/>
        </w:rPr>
        <w:t xml:space="preserve">on the </w:t>
      </w:r>
      <w:r w:rsidR="00DD2C0C" w:rsidRPr="00EC4F7D">
        <w:rPr>
          <w:rFonts w:ascii="Times New Roman" w:hAnsi="Times New Roman" w:cs="Times New Roman"/>
          <w:sz w:val="24"/>
          <w:szCs w:val="24"/>
          <w:lang w:val="en-GB" w:eastAsia="es-ES"/>
        </w:rPr>
        <w:t>distinction between</w:t>
      </w:r>
      <w:r w:rsidR="00AF2045" w:rsidRPr="00EC4F7D">
        <w:rPr>
          <w:rFonts w:ascii="Times New Roman" w:hAnsi="Times New Roman" w:cs="Times New Roman"/>
          <w:sz w:val="24"/>
          <w:szCs w:val="24"/>
          <w:lang w:val="en-GB" w:eastAsia="es-ES"/>
        </w:rPr>
        <w:t xml:space="preserve"> fallacies of composition</w:t>
      </w:r>
      <w:r w:rsidR="00DD2C0C" w:rsidRPr="00EC4F7D">
        <w:rPr>
          <w:rFonts w:ascii="Times New Roman" w:hAnsi="Times New Roman" w:cs="Times New Roman"/>
          <w:sz w:val="24"/>
          <w:szCs w:val="24"/>
          <w:lang w:val="en-GB" w:eastAsia="es-ES"/>
        </w:rPr>
        <w:t>, where the conclusions are not warranted by the premises, and linguistic fallacies. F</w:t>
      </w:r>
      <w:r w:rsidR="00AF2045" w:rsidRPr="00EC4F7D">
        <w:rPr>
          <w:rFonts w:ascii="Times New Roman" w:hAnsi="Times New Roman" w:cs="Times New Roman"/>
          <w:sz w:val="24"/>
          <w:szCs w:val="24"/>
          <w:lang w:val="en-GB" w:eastAsia="es-ES"/>
        </w:rPr>
        <w:t xml:space="preserve">allacies of composition </w:t>
      </w:r>
      <w:r w:rsidR="00DD2C0C" w:rsidRPr="00EC4F7D">
        <w:rPr>
          <w:rFonts w:ascii="Times New Roman" w:hAnsi="Times New Roman" w:cs="Times New Roman"/>
          <w:sz w:val="24"/>
          <w:szCs w:val="24"/>
          <w:lang w:val="en-GB" w:eastAsia="es-ES"/>
        </w:rPr>
        <w:t xml:space="preserve">included: </w:t>
      </w:r>
      <w:r w:rsidR="00AF2045" w:rsidRPr="00EC4F7D">
        <w:rPr>
          <w:rFonts w:ascii="Times New Roman" w:hAnsi="Times New Roman" w:cs="Times New Roman"/>
          <w:i/>
          <w:sz w:val="24"/>
          <w:szCs w:val="24"/>
          <w:lang w:val="en-GB" w:eastAsia="es-ES"/>
        </w:rPr>
        <w:t>ad hominem</w:t>
      </w:r>
      <w:r w:rsidR="00DD2C0C" w:rsidRPr="00EC4F7D">
        <w:rPr>
          <w:rFonts w:ascii="Times New Roman" w:hAnsi="Times New Roman" w:cs="Times New Roman"/>
          <w:sz w:val="24"/>
          <w:szCs w:val="24"/>
          <w:lang w:val="en-GB" w:eastAsia="es-ES"/>
        </w:rPr>
        <w:t>; appeal of authority;</w:t>
      </w:r>
      <w:r w:rsidR="00AF2045" w:rsidRPr="00EC4F7D">
        <w:rPr>
          <w:rFonts w:ascii="Times New Roman" w:hAnsi="Times New Roman" w:cs="Times New Roman"/>
          <w:sz w:val="24"/>
          <w:szCs w:val="24"/>
          <w:lang w:val="en-GB" w:eastAsia="es-ES"/>
        </w:rPr>
        <w:t xml:space="preserve"> </w:t>
      </w:r>
      <w:r w:rsidR="00AF2045" w:rsidRPr="00EC4F7D">
        <w:rPr>
          <w:rFonts w:ascii="Times New Roman" w:hAnsi="Times New Roman" w:cs="Times New Roman"/>
          <w:i/>
          <w:sz w:val="24"/>
          <w:szCs w:val="24"/>
          <w:lang w:val="en-GB" w:eastAsia="es-ES"/>
        </w:rPr>
        <w:t xml:space="preserve">petitio </w:t>
      </w:r>
      <w:r w:rsidR="00A05DD9" w:rsidRPr="00EC4F7D">
        <w:rPr>
          <w:rFonts w:ascii="Times New Roman" w:hAnsi="Times New Roman" w:cs="Times New Roman"/>
          <w:i/>
          <w:sz w:val="24"/>
          <w:szCs w:val="24"/>
          <w:lang w:val="en-GB" w:eastAsia="es-ES"/>
        </w:rPr>
        <w:t>principia</w:t>
      </w:r>
      <w:r w:rsidR="00A05DD9" w:rsidRPr="00EC4F7D">
        <w:rPr>
          <w:rFonts w:ascii="Times New Roman" w:hAnsi="Times New Roman" w:cs="Times New Roman"/>
          <w:sz w:val="24"/>
          <w:szCs w:val="24"/>
          <w:lang w:val="en-GB" w:eastAsia="es-ES"/>
        </w:rPr>
        <w:t>;</w:t>
      </w:r>
      <w:r w:rsidR="00DD2C0C" w:rsidRPr="00EC4F7D">
        <w:rPr>
          <w:rFonts w:ascii="Times New Roman" w:hAnsi="Times New Roman" w:cs="Times New Roman"/>
          <w:sz w:val="24"/>
          <w:szCs w:val="24"/>
          <w:lang w:val="en-GB" w:eastAsia="es-ES"/>
        </w:rPr>
        <w:t xml:space="preserve"> generalizations;</w:t>
      </w:r>
      <w:r w:rsidR="00AF2045" w:rsidRPr="00EC4F7D">
        <w:rPr>
          <w:rFonts w:ascii="Times New Roman" w:hAnsi="Times New Roman" w:cs="Times New Roman"/>
          <w:sz w:val="24"/>
          <w:szCs w:val="24"/>
          <w:lang w:val="en-GB" w:eastAsia="es-ES"/>
        </w:rPr>
        <w:t xml:space="preserve"> </w:t>
      </w:r>
      <w:r w:rsidR="00AF2045" w:rsidRPr="00EC4F7D">
        <w:rPr>
          <w:rFonts w:ascii="Times New Roman" w:hAnsi="Times New Roman" w:cs="Times New Roman"/>
          <w:i/>
          <w:sz w:val="24"/>
          <w:szCs w:val="24"/>
          <w:lang w:val="en-GB" w:eastAsia="es-ES"/>
        </w:rPr>
        <w:t>ad populum</w:t>
      </w:r>
      <w:r w:rsidR="00DD2C0C" w:rsidRPr="00EC4F7D">
        <w:rPr>
          <w:rFonts w:ascii="Times New Roman" w:hAnsi="Times New Roman" w:cs="Times New Roman"/>
          <w:sz w:val="24"/>
          <w:szCs w:val="24"/>
          <w:lang w:val="en-GB" w:eastAsia="es-ES"/>
        </w:rPr>
        <w:t>; false causal nexus; false analogy; cherry-</w:t>
      </w:r>
      <w:r w:rsidR="00AF2045" w:rsidRPr="00EC4F7D">
        <w:rPr>
          <w:rFonts w:ascii="Times New Roman" w:hAnsi="Times New Roman" w:cs="Times New Roman"/>
          <w:sz w:val="24"/>
          <w:szCs w:val="24"/>
          <w:lang w:val="en-GB" w:eastAsia="es-ES"/>
        </w:rPr>
        <w:t>p</w:t>
      </w:r>
      <w:r w:rsidR="00DD2C0C" w:rsidRPr="00EC4F7D">
        <w:rPr>
          <w:rFonts w:ascii="Times New Roman" w:hAnsi="Times New Roman" w:cs="Times New Roman"/>
          <w:sz w:val="24"/>
          <w:szCs w:val="24"/>
          <w:lang w:val="en-GB" w:eastAsia="es-ES"/>
        </w:rPr>
        <w:t>icking;</w:t>
      </w:r>
      <w:r w:rsidR="00AF2045" w:rsidRPr="00EC4F7D">
        <w:rPr>
          <w:rFonts w:ascii="Times New Roman" w:hAnsi="Times New Roman" w:cs="Times New Roman"/>
          <w:sz w:val="24"/>
          <w:szCs w:val="24"/>
          <w:lang w:val="en-GB" w:eastAsia="es-ES"/>
        </w:rPr>
        <w:t xml:space="preserve"> false dilemma</w:t>
      </w:r>
      <w:r w:rsidR="00A05DD9" w:rsidRPr="00EC4F7D">
        <w:rPr>
          <w:rFonts w:ascii="Times New Roman" w:hAnsi="Times New Roman" w:cs="Times New Roman"/>
          <w:sz w:val="24"/>
          <w:szCs w:val="24"/>
          <w:lang w:val="en-GB" w:eastAsia="es-ES"/>
        </w:rPr>
        <w:t>;</w:t>
      </w:r>
      <w:r w:rsidR="00AF2045" w:rsidRPr="00EC4F7D">
        <w:rPr>
          <w:rFonts w:ascii="Times New Roman" w:hAnsi="Times New Roman" w:cs="Times New Roman"/>
          <w:sz w:val="24"/>
          <w:szCs w:val="24"/>
          <w:lang w:val="en-GB" w:eastAsia="es-ES"/>
        </w:rPr>
        <w:t xml:space="preserve"> and wishful thinking. Examples of linguistic fallacies identified </w:t>
      </w:r>
      <w:r w:rsidR="00A05DD9" w:rsidRPr="00EC4F7D">
        <w:rPr>
          <w:rFonts w:ascii="Times New Roman" w:hAnsi="Times New Roman" w:cs="Times New Roman"/>
          <w:sz w:val="24"/>
          <w:szCs w:val="24"/>
          <w:lang w:val="en-GB" w:eastAsia="es-ES"/>
        </w:rPr>
        <w:t>included</w:t>
      </w:r>
      <w:r w:rsidR="00AF2045" w:rsidRPr="00EC4F7D">
        <w:rPr>
          <w:rFonts w:ascii="Times New Roman" w:hAnsi="Times New Roman" w:cs="Times New Roman"/>
          <w:sz w:val="24"/>
          <w:szCs w:val="24"/>
          <w:lang w:val="en-GB" w:eastAsia="es-ES"/>
        </w:rPr>
        <w:t xml:space="preserve"> euphemism, emotional appeal, and epithets, amongst others</w:t>
      </w:r>
      <w:r w:rsidR="005A3B75" w:rsidRPr="00EC4F7D">
        <w:rPr>
          <w:rFonts w:ascii="Times New Roman" w:hAnsi="Times New Roman" w:cs="Times New Roman"/>
          <w:sz w:val="24"/>
          <w:szCs w:val="24"/>
          <w:lang w:val="en-GB" w:eastAsia="es-ES"/>
        </w:rPr>
        <w:t xml:space="preserve">; </w:t>
      </w:r>
    </w:p>
    <w:p w14:paraId="15A3BB89" w14:textId="70107E5E" w:rsidR="00DB4DA1" w:rsidRPr="00EC4F7D" w:rsidRDefault="00CE1FCA" w:rsidP="00676586">
      <w:pPr>
        <w:pStyle w:val="ListParagraph"/>
        <w:numPr>
          <w:ilvl w:val="0"/>
          <w:numId w:val="10"/>
        </w:numPr>
        <w:spacing w:after="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contained rhetorical figures</w:t>
      </w:r>
      <w:r w:rsidR="005A3B75" w:rsidRPr="00EC4F7D">
        <w:rPr>
          <w:rFonts w:ascii="Times New Roman" w:hAnsi="Times New Roman" w:cs="Times New Roman"/>
          <w:sz w:val="24"/>
          <w:szCs w:val="24"/>
          <w:lang w:val="en-GB" w:eastAsia="es-ES"/>
        </w:rPr>
        <w:t>, basing</w:t>
      </w:r>
      <w:r w:rsidR="00AF2045" w:rsidRPr="00EC4F7D">
        <w:rPr>
          <w:rFonts w:ascii="Times New Roman" w:hAnsi="Times New Roman" w:cs="Times New Roman"/>
          <w:sz w:val="24"/>
          <w:szCs w:val="24"/>
          <w:lang w:val="en-GB" w:eastAsia="es-ES"/>
        </w:rPr>
        <w:t xml:space="preserve"> </w:t>
      </w:r>
      <w:r w:rsidR="00CE1F27" w:rsidRPr="00EC4F7D">
        <w:rPr>
          <w:rFonts w:ascii="Times New Roman" w:hAnsi="Times New Roman" w:cs="Times New Roman"/>
          <w:sz w:val="24"/>
          <w:szCs w:val="24"/>
          <w:lang w:val="en-GB" w:eastAsia="es-ES"/>
        </w:rPr>
        <w:t>our typology on Lakoff and Johnson (2001) and A</w:t>
      </w:r>
      <w:r w:rsidR="00DA2F16" w:rsidRPr="00EC4F7D">
        <w:rPr>
          <w:rFonts w:ascii="Times New Roman" w:hAnsi="Times New Roman" w:cs="Times New Roman"/>
          <w:sz w:val="24"/>
          <w:szCs w:val="24"/>
          <w:lang w:val="en-GB" w:eastAsia="es-ES"/>
        </w:rPr>
        <w:t>ristotle</w:t>
      </w:r>
      <w:r w:rsidR="00CE1F27" w:rsidRPr="00EC4F7D">
        <w:rPr>
          <w:rFonts w:ascii="Times New Roman" w:hAnsi="Times New Roman" w:cs="Times New Roman"/>
          <w:sz w:val="24"/>
          <w:szCs w:val="24"/>
          <w:lang w:val="en-GB" w:eastAsia="es-ES"/>
        </w:rPr>
        <w:t>’s</w:t>
      </w:r>
      <w:r w:rsidR="00EB52EB" w:rsidRPr="00EC4F7D">
        <w:rPr>
          <w:rFonts w:ascii="Times New Roman" w:hAnsi="Times New Roman" w:cs="Times New Roman"/>
          <w:sz w:val="24"/>
          <w:szCs w:val="24"/>
          <w:lang w:val="en-GB" w:eastAsia="es-ES"/>
        </w:rPr>
        <w:t xml:space="preserve"> </w:t>
      </w:r>
      <w:r w:rsidR="00053C5F" w:rsidRPr="00EC4F7D">
        <w:rPr>
          <w:rFonts w:ascii="Times New Roman" w:hAnsi="Times New Roman" w:cs="Times New Roman"/>
          <w:sz w:val="24"/>
          <w:szCs w:val="24"/>
          <w:lang w:val="en-GB" w:eastAsia="es-ES"/>
        </w:rPr>
        <w:t>distinction</w:t>
      </w:r>
      <w:r w:rsidR="00EB52EB" w:rsidRPr="00EC4F7D">
        <w:rPr>
          <w:rFonts w:ascii="Times New Roman" w:hAnsi="Times New Roman" w:cs="Times New Roman"/>
          <w:sz w:val="24"/>
          <w:szCs w:val="24"/>
          <w:lang w:val="en-GB" w:eastAsia="es-ES"/>
        </w:rPr>
        <w:t xml:space="preserve"> between diction and thought</w:t>
      </w:r>
      <w:r w:rsidR="004648B4">
        <w:rPr>
          <w:rFonts w:ascii="Times New Roman" w:hAnsi="Times New Roman" w:cs="Times New Roman"/>
          <w:sz w:val="24"/>
          <w:szCs w:val="24"/>
          <w:lang w:val="en-GB" w:eastAsia="es-ES"/>
        </w:rPr>
        <w:t xml:space="preserve"> </w:t>
      </w:r>
      <w:r w:rsidR="004648B4" w:rsidRPr="004648B4">
        <w:rPr>
          <w:rFonts w:ascii="Times New Roman" w:hAnsi="Times New Roman" w:cs="Times New Roman"/>
          <w:color w:val="FF0000"/>
          <w:sz w:val="24"/>
          <w:szCs w:val="24"/>
          <w:lang w:val="en-GB" w:eastAsia="es-ES"/>
        </w:rPr>
        <w:t>(</w:t>
      </w:r>
      <w:r w:rsidR="00676586" w:rsidRPr="00676586">
        <w:rPr>
          <w:rFonts w:ascii="Times New Roman" w:hAnsi="Times New Roman" w:cs="Times New Roman"/>
          <w:color w:val="FF0000"/>
          <w:sz w:val="24"/>
          <w:szCs w:val="24"/>
          <w:lang w:val="en-GB" w:eastAsia="es-ES"/>
        </w:rPr>
        <w:t xml:space="preserve">Aristóteles </w:t>
      </w:r>
      <w:r w:rsidR="004648B4" w:rsidRPr="004648B4">
        <w:rPr>
          <w:rFonts w:ascii="Times New Roman" w:hAnsi="Times New Roman" w:cs="Times New Roman"/>
          <w:color w:val="FF0000"/>
          <w:sz w:val="24"/>
          <w:szCs w:val="24"/>
          <w:lang w:val="en-GB" w:eastAsia="es-ES"/>
        </w:rPr>
        <w:t>2007)</w:t>
      </w:r>
      <w:r w:rsidR="005A3B75" w:rsidRPr="00EC4F7D">
        <w:rPr>
          <w:rFonts w:ascii="Times New Roman" w:hAnsi="Times New Roman" w:cs="Times New Roman"/>
          <w:sz w:val="24"/>
          <w:szCs w:val="24"/>
          <w:lang w:val="en-GB" w:eastAsia="es-ES"/>
        </w:rPr>
        <w:t xml:space="preserve">. </w:t>
      </w:r>
      <w:r w:rsidR="00CE1F27" w:rsidRPr="00EC4F7D">
        <w:rPr>
          <w:rFonts w:ascii="Times New Roman" w:hAnsi="Times New Roman" w:cs="Times New Roman"/>
          <w:sz w:val="24"/>
          <w:szCs w:val="24"/>
          <w:lang w:val="en-GB" w:eastAsia="es-ES"/>
        </w:rPr>
        <w:t>We identified figures</w:t>
      </w:r>
      <w:r w:rsidR="00AF2045" w:rsidRPr="00EC4F7D">
        <w:rPr>
          <w:rFonts w:ascii="Times New Roman" w:hAnsi="Times New Roman" w:cs="Times New Roman"/>
          <w:sz w:val="24"/>
          <w:szCs w:val="24"/>
          <w:lang w:val="en-GB" w:eastAsia="es-ES"/>
        </w:rPr>
        <w:t xml:space="preserve"> commonly found in journalistic discourse</w:t>
      </w:r>
      <w:r w:rsidR="005A3B75" w:rsidRPr="00EC4F7D">
        <w:rPr>
          <w:rFonts w:ascii="Times New Roman" w:hAnsi="Times New Roman" w:cs="Times New Roman"/>
          <w:sz w:val="24"/>
          <w:szCs w:val="24"/>
          <w:lang w:val="en-GB" w:eastAsia="es-ES"/>
        </w:rPr>
        <w:t>, including:</w:t>
      </w:r>
      <w:r w:rsidR="00AF2045" w:rsidRPr="00EC4F7D">
        <w:rPr>
          <w:rFonts w:ascii="Times New Roman" w:hAnsi="Times New Roman" w:cs="Times New Roman"/>
          <w:sz w:val="24"/>
          <w:szCs w:val="24"/>
          <w:lang w:val="en-GB" w:eastAsia="es-ES"/>
        </w:rPr>
        <w:t xml:space="preserve"> </w:t>
      </w:r>
      <w:r w:rsidR="005A3B75" w:rsidRPr="00EC4F7D">
        <w:rPr>
          <w:rFonts w:ascii="Times New Roman" w:hAnsi="Times New Roman" w:cs="Times New Roman"/>
          <w:sz w:val="24"/>
          <w:szCs w:val="24"/>
          <w:lang w:val="en-GB" w:eastAsia="es-ES"/>
        </w:rPr>
        <w:t>metaphors;</w:t>
      </w:r>
      <w:r w:rsidR="00CE1F27" w:rsidRPr="00EC4F7D">
        <w:rPr>
          <w:rFonts w:ascii="Times New Roman" w:hAnsi="Times New Roman" w:cs="Times New Roman"/>
          <w:sz w:val="24"/>
          <w:szCs w:val="24"/>
          <w:lang w:val="en-GB" w:eastAsia="es-ES"/>
        </w:rPr>
        <w:t xml:space="preserve"> </w:t>
      </w:r>
      <w:r w:rsidR="005A3B75" w:rsidRPr="00EC4F7D">
        <w:rPr>
          <w:rFonts w:ascii="Times New Roman" w:hAnsi="Times New Roman" w:cs="Times New Roman"/>
          <w:sz w:val="24"/>
          <w:szCs w:val="24"/>
          <w:lang w:val="en-GB" w:eastAsia="es-ES"/>
        </w:rPr>
        <w:t>colloquial expressions;</w:t>
      </w:r>
      <w:r w:rsidR="00D55CDC" w:rsidRPr="00EC4F7D">
        <w:rPr>
          <w:rFonts w:ascii="Times New Roman" w:hAnsi="Times New Roman" w:cs="Times New Roman"/>
          <w:sz w:val="24"/>
          <w:szCs w:val="24"/>
          <w:lang w:val="en-GB" w:eastAsia="es-ES"/>
        </w:rPr>
        <w:t xml:space="preserve"> </w:t>
      </w:r>
      <w:r w:rsidR="005A3B75" w:rsidRPr="00EC4F7D">
        <w:rPr>
          <w:rFonts w:ascii="Times New Roman" w:hAnsi="Times New Roman" w:cs="Times New Roman"/>
          <w:sz w:val="24"/>
          <w:szCs w:val="24"/>
          <w:lang w:val="en-GB" w:eastAsia="es-ES"/>
        </w:rPr>
        <w:t>simile; paradox;</w:t>
      </w:r>
      <w:r w:rsidR="003D0E26" w:rsidRPr="00EC4F7D">
        <w:rPr>
          <w:rFonts w:ascii="Times New Roman" w:hAnsi="Times New Roman" w:cs="Times New Roman"/>
          <w:sz w:val="24"/>
          <w:szCs w:val="24"/>
          <w:lang w:val="en-GB" w:eastAsia="es-ES"/>
        </w:rPr>
        <w:t xml:space="preserve"> </w:t>
      </w:r>
      <w:r w:rsidR="005A3B75" w:rsidRPr="00EC4F7D">
        <w:rPr>
          <w:rFonts w:ascii="Times New Roman" w:hAnsi="Times New Roman" w:cs="Times New Roman"/>
          <w:i/>
          <w:sz w:val="24"/>
          <w:szCs w:val="24"/>
          <w:lang w:val="en-GB" w:eastAsia="es-ES"/>
        </w:rPr>
        <w:t>enumeration</w:t>
      </w:r>
      <w:r w:rsidR="005A3B75" w:rsidRPr="00EC4F7D">
        <w:rPr>
          <w:rFonts w:ascii="Times New Roman" w:hAnsi="Times New Roman" w:cs="Times New Roman"/>
          <w:sz w:val="24"/>
          <w:szCs w:val="24"/>
          <w:lang w:val="en-GB" w:eastAsia="es-ES"/>
        </w:rPr>
        <w:t>; personification;</w:t>
      </w:r>
      <w:r w:rsidR="002E7B4B" w:rsidRPr="00EC4F7D">
        <w:rPr>
          <w:rFonts w:ascii="Times New Roman" w:hAnsi="Times New Roman" w:cs="Times New Roman"/>
          <w:sz w:val="24"/>
          <w:szCs w:val="24"/>
          <w:lang w:val="en-GB" w:eastAsia="es-ES"/>
        </w:rPr>
        <w:t xml:space="preserve"> allu</w:t>
      </w:r>
      <w:r w:rsidR="005A3B75" w:rsidRPr="00EC4F7D">
        <w:rPr>
          <w:rFonts w:ascii="Times New Roman" w:hAnsi="Times New Roman" w:cs="Times New Roman"/>
          <w:sz w:val="24"/>
          <w:szCs w:val="24"/>
          <w:lang w:val="en-GB" w:eastAsia="es-ES"/>
        </w:rPr>
        <w:t>sion;</w:t>
      </w:r>
      <w:r w:rsidR="002E7B4B" w:rsidRPr="00EC4F7D">
        <w:rPr>
          <w:rFonts w:ascii="Times New Roman" w:hAnsi="Times New Roman" w:cs="Times New Roman"/>
          <w:sz w:val="24"/>
          <w:szCs w:val="24"/>
          <w:lang w:val="en-GB" w:eastAsia="es-ES"/>
        </w:rPr>
        <w:t xml:space="preserve"> persuasive definition</w:t>
      </w:r>
      <w:r w:rsidR="005A3B75" w:rsidRPr="00EC4F7D">
        <w:rPr>
          <w:rFonts w:ascii="Times New Roman" w:hAnsi="Times New Roman" w:cs="Times New Roman"/>
          <w:sz w:val="24"/>
          <w:szCs w:val="24"/>
          <w:lang w:val="en-GB" w:eastAsia="es-ES"/>
        </w:rPr>
        <w:t>;</w:t>
      </w:r>
      <w:r w:rsidR="00D55CDC" w:rsidRPr="00EC4F7D">
        <w:rPr>
          <w:rFonts w:ascii="Times New Roman" w:hAnsi="Times New Roman" w:cs="Times New Roman"/>
          <w:sz w:val="24"/>
          <w:szCs w:val="24"/>
          <w:lang w:val="en-GB" w:eastAsia="es-ES"/>
        </w:rPr>
        <w:t xml:space="preserve"> </w:t>
      </w:r>
      <w:r w:rsidR="005A3B75" w:rsidRPr="00EC4F7D">
        <w:rPr>
          <w:rFonts w:ascii="Times New Roman" w:hAnsi="Times New Roman" w:cs="Times New Roman"/>
          <w:sz w:val="24"/>
          <w:szCs w:val="24"/>
          <w:lang w:val="en-GB" w:eastAsia="es-ES"/>
        </w:rPr>
        <w:t>irony; anaphora; epithet; hyperbole;</w:t>
      </w:r>
      <w:r w:rsidR="00AF2045" w:rsidRPr="00EC4F7D">
        <w:rPr>
          <w:rFonts w:ascii="Times New Roman" w:hAnsi="Times New Roman" w:cs="Times New Roman"/>
          <w:sz w:val="24"/>
          <w:szCs w:val="24"/>
          <w:lang w:val="en-GB" w:eastAsia="es-ES"/>
        </w:rPr>
        <w:t xml:space="preserve"> and persuasive definition</w:t>
      </w:r>
      <w:r w:rsidR="002E7B4B" w:rsidRPr="00EC4F7D">
        <w:rPr>
          <w:rFonts w:ascii="Times New Roman" w:hAnsi="Times New Roman" w:cs="Times New Roman"/>
          <w:sz w:val="24"/>
          <w:szCs w:val="24"/>
          <w:lang w:val="en-GB" w:eastAsia="es-ES"/>
        </w:rPr>
        <w:t xml:space="preserve">.  </w:t>
      </w:r>
      <w:r w:rsidR="00CE1F27" w:rsidRPr="00EC4F7D">
        <w:rPr>
          <w:rFonts w:ascii="Times New Roman" w:hAnsi="Times New Roman" w:cs="Times New Roman"/>
          <w:sz w:val="24"/>
          <w:szCs w:val="24"/>
          <w:lang w:val="en-GB" w:eastAsia="es-ES"/>
        </w:rPr>
        <w:t xml:space="preserve">  </w:t>
      </w:r>
      <w:r w:rsidR="00EE5735" w:rsidRPr="00EC4F7D">
        <w:rPr>
          <w:rFonts w:ascii="Times New Roman" w:hAnsi="Times New Roman" w:cs="Times New Roman"/>
          <w:sz w:val="24"/>
          <w:szCs w:val="24"/>
          <w:lang w:val="en-GB" w:eastAsia="es-ES"/>
        </w:rPr>
        <w:t xml:space="preserve">    </w:t>
      </w:r>
    </w:p>
    <w:p w14:paraId="50CC904F" w14:textId="3E759EF3" w:rsidR="00040846" w:rsidRPr="00EC4F7D" w:rsidRDefault="007F6FC9" w:rsidP="009E7D25">
      <w:pPr>
        <w:spacing w:before="240" w:line="240" w:lineRule="auto"/>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In the following </w:t>
      </w:r>
      <w:r w:rsidR="00053C5F" w:rsidRPr="00EC4F7D">
        <w:rPr>
          <w:rFonts w:ascii="Times New Roman" w:hAnsi="Times New Roman" w:cs="Times New Roman"/>
          <w:sz w:val="24"/>
          <w:szCs w:val="24"/>
          <w:lang w:val="en-GB" w:eastAsia="es-ES"/>
        </w:rPr>
        <w:t>sections,</w:t>
      </w:r>
      <w:r w:rsidRPr="00EC4F7D">
        <w:rPr>
          <w:rFonts w:ascii="Times New Roman" w:hAnsi="Times New Roman" w:cs="Times New Roman"/>
          <w:sz w:val="24"/>
          <w:szCs w:val="24"/>
          <w:lang w:val="en-GB" w:eastAsia="es-ES"/>
        </w:rPr>
        <w:t xml:space="preserve"> we</w:t>
      </w:r>
      <w:r w:rsidR="00B87914" w:rsidRPr="00EC4F7D">
        <w:rPr>
          <w:rFonts w:ascii="Times New Roman" w:hAnsi="Times New Roman" w:cs="Times New Roman"/>
          <w:sz w:val="24"/>
          <w:szCs w:val="24"/>
          <w:lang w:val="en-GB" w:eastAsia="es-ES"/>
        </w:rPr>
        <w:t xml:space="preserve"> </w:t>
      </w:r>
      <w:r w:rsidR="009417EA" w:rsidRPr="00EC4F7D">
        <w:rPr>
          <w:rFonts w:ascii="Times New Roman" w:hAnsi="Times New Roman" w:cs="Times New Roman"/>
          <w:sz w:val="24"/>
          <w:szCs w:val="24"/>
          <w:lang w:val="en-GB" w:eastAsia="es-ES"/>
        </w:rPr>
        <w:t xml:space="preserve">first </w:t>
      </w:r>
      <w:r w:rsidR="00786614" w:rsidRPr="00EC4F7D">
        <w:rPr>
          <w:rFonts w:ascii="Times New Roman" w:hAnsi="Times New Roman" w:cs="Times New Roman"/>
          <w:sz w:val="24"/>
          <w:szCs w:val="24"/>
          <w:lang w:val="en-GB" w:eastAsia="es-ES"/>
        </w:rPr>
        <w:t>compare</w:t>
      </w:r>
      <w:r w:rsidR="005C4D3E" w:rsidRPr="00EC4F7D">
        <w:rPr>
          <w:rFonts w:ascii="Times New Roman" w:hAnsi="Times New Roman" w:cs="Times New Roman"/>
          <w:sz w:val="24"/>
          <w:szCs w:val="24"/>
          <w:lang w:val="en-GB" w:eastAsia="es-ES"/>
        </w:rPr>
        <w:t xml:space="preserve"> the focus of media </w:t>
      </w:r>
      <w:r w:rsidR="00A27E95">
        <w:rPr>
          <w:rFonts w:ascii="Times New Roman" w:hAnsi="Times New Roman" w:cs="Times New Roman"/>
          <w:color w:val="FF0000"/>
          <w:sz w:val="24"/>
          <w:szCs w:val="24"/>
          <w:lang w:val="en-GB" w:eastAsia="es-ES"/>
        </w:rPr>
        <w:t>coverage</w:t>
      </w:r>
      <w:r w:rsidR="005C4D3E" w:rsidRPr="00A27E95">
        <w:rPr>
          <w:rFonts w:ascii="Times New Roman" w:hAnsi="Times New Roman" w:cs="Times New Roman"/>
          <w:color w:val="FF0000"/>
          <w:sz w:val="24"/>
          <w:szCs w:val="24"/>
          <w:lang w:val="en-GB" w:eastAsia="es-ES"/>
        </w:rPr>
        <w:t xml:space="preserve"> </w:t>
      </w:r>
      <w:r w:rsidR="00FE64F8" w:rsidRPr="00EC4F7D">
        <w:rPr>
          <w:rFonts w:ascii="Times New Roman" w:hAnsi="Times New Roman" w:cs="Times New Roman"/>
          <w:sz w:val="24"/>
          <w:szCs w:val="24"/>
          <w:lang w:val="en-GB" w:eastAsia="es-ES"/>
        </w:rPr>
        <w:t>on</w:t>
      </w:r>
      <w:r w:rsidR="00786614" w:rsidRPr="00EC4F7D">
        <w:rPr>
          <w:rFonts w:ascii="Times New Roman" w:hAnsi="Times New Roman" w:cs="Times New Roman"/>
          <w:sz w:val="24"/>
          <w:szCs w:val="24"/>
          <w:lang w:val="en-GB" w:eastAsia="es-ES"/>
        </w:rPr>
        <w:t xml:space="preserve"> institutional, peace and human rights o</w:t>
      </w:r>
      <w:r w:rsidR="00A7514C" w:rsidRPr="00EC4F7D">
        <w:rPr>
          <w:rFonts w:ascii="Times New Roman" w:hAnsi="Times New Roman" w:cs="Times New Roman"/>
          <w:sz w:val="24"/>
          <w:szCs w:val="24"/>
          <w:lang w:val="en-GB" w:eastAsia="es-ES"/>
        </w:rPr>
        <w:t>r</w:t>
      </w:r>
      <w:r w:rsidR="00786614" w:rsidRPr="00EC4F7D">
        <w:rPr>
          <w:rFonts w:ascii="Times New Roman" w:hAnsi="Times New Roman" w:cs="Times New Roman"/>
          <w:sz w:val="24"/>
          <w:szCs w:val="24"/>
          <w:lang w:val="en-GB" w:eastAsia="es-ES"/>
        </w:rPr>
        <w:t xml:space="preserve"> development</w:t>
      </w:r>
      <w:r w:rsidR="005C4D3E" w:rsidRPr="00EC4F7D">
        <w:rPr>
          <w:rFonts w:ascii="Times New Roman" w:hAnsi="Times New Roman" w:cs="Times New Roman"/>
          <w:sz w:val="24"/>
          <w:szCs w:val="24"/>
          <w:lang w:val="en-GB" w:eastAsia="es-ES"/>
        </w:rPr>
        <w:t xml:space="preserve"> </w:t>
      </w:r>
      <w:r w:rsidR="00786614" w:rsidRPr="00EC4F7D">
        <w:rPr>
          <w:rFonts w:ascii="Times New Roman" w:hAnsi="Times New Roman" w:cs="Times New Roman"/>
          <w:sz w:val="24"/>
          <w:szCs w:val="24"/>
          <w:lang w:val="en-GB" w:eastAsia="es-ES"/>
        </w:rPr>
        <w:t>issues</w:t>
      </w:r>
      <w:r w:rsidR="00392ADE" w:rsidRPr="00EC4F7D">
        <w:rPr>
          <w:rFonts w:ascii="Times New Roman" w:hAnsi="Times New Roman" w:cs="Times New Roman"/>
          <w:sz w:val="24"/>
          <w:szCs w:val="24"/>
          <w:lang w:val="en-GB" w:eastAsia="es-ES"/>
        </w:rPr>
        <w:t xml:space="preserve">. Then </w:t>
      </w:r>
      <w:r w:rsidR="00040846">
        <w:rPr>
          <w:rFonts w:ascii="Times New Roman" w:hAnsi="Times New Roman" w:cs="Times New Roman"/>
          <w:sz w:val="24"/>
          <w:szCs w:val="24"/>
          <w:lang w:val="en-GB" w:eastAsia="es-ES"/>
        </w:rPr>
        <w:t>we</w:t>
      </w:r>
      <w:r w:rsidR="00392ADE" w:rsidRPr="00EC4F7D">
        <w:rPr>
          <w:rFonts w:ascii="Times New Roman" w:hAnsi="Times New Roman" w:cs="Times New Roman"/>
          <w:sz w:val="24"/>
          <w:szCs w:val="24"/>
          <w:lang w:val="en-GB" w:eastAsia="es-ES"/>
        </w:rPr>
        <w:t xml:space="preserve"> explore the extent to which governmental sources and subjects were dominant in the coverage and what types of comments prevailed vis-à-vis the government </w:t>
      </w:r>
      <w:r w:rsidR="00E66E7F" w:rsidRPr="00EC4F7D">
        <w:rPr>
          <w:rFonts w:ascii="Times New Roman" w:hAnsi="Times New Roman" w:cs="Times New Roman"/>
          <w:sz w:val="24"/>
          <w:szCs w:val="24"/>
          <w:lang w:val="en-GB" w:eastAsia="es-ES"/>
        </w:rPr>
        <w:t>on</w:t>
      </w:r>
      <w:r w:rsidR="00392ADE" w:rsidRPr="00EC4F7D">
        <w:rPr>
          <w:rFonts w:ascii="Times New Roman" w:hAnsi="Times New Roman" w:cs="Times New Roman"/>
          <w:sz w:val="24"/>
          <w:szCs w:val="24"/>
          <w:lang w:val="en-GB" w:eastAsia="es-ES"/>
        </w:rPr>
        <w:t xml:space="preserve"> each issue. Subsequently, the article </w:t>
      </w:r>
      <w:r w:rsidR="00F16EBE">
        <w:rPr>
          <w:rFonts w:ascii="Times New Roman" w:hAnsi="Times New Roman" w:cs="Times New Roman"/>
          <w:sz w:val="24"/>
          <w:szCs w:val="24"/>
          <w:lang w:val="en-GB" w:eastAsia="es-ES"/>
        </w:rPr>
        <w:t>describes</w:t>
      </w:r>
      <w:r w:rsidR="00392ADE" w:rsidRPr="00EC4F7D">
        <w:rPr>
          <w:rFonts w:ascii="Times New Roman" w:hAnsi="Times New Roman" w:cs="Times New Roman"/>
          <w:sz w:val="24"/>
          <w:szCs w:val="24"/>
          <w:lang w:val="en-GB" w:eastAsia="es-ES"/>
        </w:rPr>
        <w:t xml:space="preserve"> how </w:t>
      </w:r>
      <w:r w:rsidR="00392ADE" w:rsidRPr="00A27E95">
        <w:rPr>
          <w:rFonts w:ascii="Times New Roman" w:hAnsi="Times New Roman" w:cs="Times New Roman"/>
          <w:color w:val="FF0000"/>
          <w:sz w:val="24"/>
          <w:szCs w:val="24"/>
          <w:lang w:val="en-GB" w:eastAsia="es-ES"/>
        </w:rPr>
        <w:t>media</w:t>
      </w:r>
      <w:r w:rsidR="00B8164F" w:rsidRPr="00A27E95">
        <w:rPr>
          <w:rFonts w:ascii="Times New Roman" w:hAnsi="Times New Roman" w:cs="Times New Roman"/>
          <w:color w:val="FF0000"/>
          <w:sz w:val="24"/>
          <w:szCs w:val="24"/>
          <w:lang w:val="en-GB" w:eastAsia="es-ES"/>
        </w:rPr>
        <w:t xml:space="preserve"> </w:t>
      </w:r>
      <w:r w:rsidR="005C4D3E" w:rsidRPr="00EC4F7D">
        <w:rPr>
          <w:rFonts w:ascii="Times New Roman" w:hAnsi="Times New Roman" w:cs="Times New Roman"/>
          <w:sz w:val="24"/>
          <w:szCs w:val="24"/>
          <w:lang w:val="en-GB" w:eastAsia="es-ES"/>
        </w:rPr>
        <w:t xml:space="preserve">favoured </w:t>
      </w:r>
      <w:r w:rsidR="004F05D7" w:rsidRPr="007D296D">
        <w:rPr>
          <w:rFonts w:ascii="Times New Roman" w:hAnsi="Times New Roman" w:cs="Times New Roman"/>
          <w:sz w:val="24"/>
          <w:szCs w:val="24"/>
          <w:lang w:val="en-GB" w:eastAsia="es-ES"/>
        </w:rPr>
        <w:t xml:space="preserve">governmental or </w:t>
      </w:r>
      <w:r w:rsidR="005F72BA" w:rsidRPr="007D296D">
        <w:rPr>
          <w:rFonts w:ascii="Times New Roman" w:hAnsi="Times New Roman" w:cs="Times New Roman"/>
          <w:sz w:val="24"/>
          <w:szCs w:val="24"/>
          <w:lang w:val="en-GB" w:eastAsia="es-ES"/>
        </w:rPr>
        <w:t>alternative</w:t>
      </w:r>
      <w:r w:rsidR="004F05D7" w:rsidRPr="007D296D">
        <w:rPr>
          <w:rFonts w:ascii="Times New Roman" w:hAnsi="Times New Roman" w:cs="Times New Roman"/>
          <w:sz w:val="24"/>
          <w:szCs w:val="24"/>
          <w:lang w:val="en-GB" w:eastAsia="es-ES"/>
        </w:rPr>
        <w:t xml:space="preserve"> frames</w:t>
      </w:r>
      <w:r w:rsidR="00392ADE" w:rsidRPr="007D296D">
        <w:rPr>
          <w:rFonts w:ascii="Times New Roman" w:hAnsi="Times New Roman" w:cs="Times New Roman"/>
          <w:sz w:val="24"/>
          <w:szCs w:val="24"/>
          <w:lang w:val="en-GB" w:eastAsia="es-ES"/>
        </w:rPr>
        <w:t xml:space="preserve"> </w:t>
      </w:r>
      <w:r w:rsidR="00F30960" w:rsidRPr="007D296D">
        <w:rPr>
          <w:rFonts w:ascii="Times New Roman" w:hAnsi="Times New Roman" w:cs="Times New Roman"/>
          <w:sz w:val="24"/>
          <w:szCs w:val="24"/>
          <w:lang w:val="en-GB" w:eastAsia="es-ES"/>
        </w:rPr>
        <w:t>on</w:t>
      </w:r>
      <w:r w:rsidR="00392ADE" w:rsidRPr="007D296D">
        <w:rPr>
          <w:rFonts w:ascii="Times New Roman" w:hAnsi="Times New Roman" w:cs="Times New Roman"/>
          <w:sz w:val="24"/>
          <w:szCs w:val="24"/>
          <w:lang w:val="en-GB" w:eastAsia="es-ES"/>
        </w:rPr>
        <w:t xml:space="preserve"> each issue, as well as the use of fallacies and rhetorical devices in support of </w:t>
      </w:r>
      <w:r w:rsidR="004F05D7" w:rsidRPr="007D296D">
        <w:rPr>
          <w:rFonts w:ascii="Times New Roman" w:hAnsi="Times New Roman" w:cs="Times New Roman"/>
          <w:sz w:val="24"/>
          <w:szCs w:val="24"/>
          <w:lang w:val="en-GB" w:eastAsia="es-ES"/>
        </w:rPr>
        <w:t>them</w:t>
      </w:r>
      <w:r w:rsidR="005C4D3E" w:rsidRPr="007D296D">
        <w:rPr>
          <w:rFonts w:ascii="Times New Roman" w:hAnsi="Times New Roman" w:cs="Times New Roman"/>
          <w:sz w:val="24"/>
          <w:szCs w:val="24"/>
          <w:lang w:val="en-GB" w:eastAsia="es-ES"/>
        </w:rPr>
        <w:t xml:space="preserve">. </w:t>
      </w:r>
      <w:r w:rsidR="00A7514C" w:rsidRPr="007D296D">
        <w:rPr>
          <w:rFonts w:ascii="Times New Roman" w:hAnsi="Times New Roman" w:cs="Times New Roman"/>
          <w:sz w:val="24"/>
          <w:szCs w:val="24"/>
          <w:lang w:val="en-GB" w:eastAsia="es-ES"/>
        </w:rPr>
        <w:t xml:space="preserve">Finally, </w:t>
      </w:r>
      <w:r w:rsidR="00040846" w:rsidRPr="007D296D">
        <w:rPr>
          <w:rFonts w:ascii="Times New Roman" w:hAnsi="Times New Roman" w:cs="Times New Roman"/>
          <w:sz w:val="24"/>
          <w:szCs w:val="24"/>
          <w:lang w:val="en-GB" w:eastAsia="es-ES"/>
        </w:rPr>
        <w:t>the discussion</w:t>
      </w:r>
      <w:r w:rsidR="00A7514C" w:rsidRPr="007D296D">
        <w:rPr>
          <w:rFonts w:ascii="Times New Roman" w:hAnsi="Times New Roman" w:cs="Times New Roman"/>
          <w:sz w:val="24"/>
          <w:szCs w:val="24"/>
          <w:lang w:val="en-GB" w:eastAsia="es-ES"/>
        </w:rPr>
        <w:t xml:space="preserve"> </w:t>
      </w:r>
      <w:r w:rsidR="00040846" w:rsidRPr="007D296D">
        <w:rPr>
          <w:rFonts w:ascii="Times New Roman" w:hAnsi="Times New Roman" w:cs="Times New Roman"/>
          <w:sz w:val="24"/>
          <w:szCs w:val="24"/>
          <w:lang w:val="en-GB" w:eastAsia="es-ES"/>
        </w:rPr>
        <w:t xml:space="preserve">summarises our conclusions in relation to the role of media in promoting </w:t>
      </w:r>
      <w:r w:rsidR="005F72BA" w:rsidRPr="007D296D">
        <w:rPr>
          <w:rFonts w:ascii="Times New Roman" w:hAnsi="Times New Roman" w:cs="Times New Roman"/>
          <w:sz w:val="24"/>
          <w:szCs w:val="24"/>
          <w:lang w:val="en-GB" w:eastAsia="es-ES"/>
        </w:rPr>
        <w:t>competing</w:t>
      </w:r>
      <w:r w:rsidR="00EE0B6F" w:rsidRPr="007D296D">
        <w:rPr>
          <w:rFonts w:ascii="Times New Roman" w:hAnsi="Times New Roman" w:cs="Times New Roman"/>
          <w:sz w:val="24"/>
          <w:szCs w:val="24"/>
          <w:lang w:val="en-GB" w:eastAsia="es-ES"/>
        </w:rPr>
        <w:t xml:space="preserve"> </w:t>
      </w:r>
      <w:r w:rsidR="00040846" w:rsidRPr="007D296D">
        <w:rPr>
          <w:rFonts w:ascii="Times New Roman" w:hAnsi="Times New Roman" w:cs="Times New Roman"/>
          <w:sz w:val="24"/>
          <w:szCs w:val="24"/>
          <w:lang w:val="en-GB" w:eastAsia="es-ES"/>
        </w:rPr>
        <w:t>frames regarding the issues discussed</w:t>
      </w:r>
      <w:r w:rsidR="00EE0B6F" w:rsidRPr="007D296D">
        <w:rPr>
          <w:rFonts w:ascii="Times New Roman" w:hAnsi="Times New Roman" w:cs="Times New Roman"/>
          <w:sz w:val="24"/>
          <w:szCs w:val="24"/>
          <w:lang w:val="en-GB" w:eastAsia="es-ES"/>
        </w:rPr>
        <w:t xml:space="preserve">, the importance of rhetorical framing in shaping that role and the </w:t>
      </w:r>
      <w:r w:rsidR="00F16EBE" w:rsidRPr="007D296D">
        <w:rPr>
          <w:rFonts w:ascii="Times New Roman" w:hAnsi="Times New Roman" w:cs="Times New Roman"/>
          <w:sz w:val="24"/>
          <w:szCs w:val="24"/>
          <w:lang w:val="en-GB" w:eastAsia="es-ES"/>
        </w:rPr>
        <w:t xml:space="preserve">resulting </w:t>
      </w:r>
      <w:r w:rsidR="00EE0B6F" w:rsidRPr="007D296D">
        <w:rPr>
          <w:rFonts w:ascii="Times New Roman" w:hAnsi="Times New Roman" w:cs="Times New Roman"/>
          <w:sz w:val="24"/>
          <w:szCs w:val="24"/>
          <w:lang w:val="en-GB" w:eastAsia="es-ES"/>
        </w:rPr>
        <w:t xml:space="preserve">quality of media </w:t>
      </w:r>
      <w:r w:rsidR="00A27E95">
        <w:rPr>
          <w:rFonts w:ascii="Times New Roman" w:hAnsi="Times New Roman" w:cs="Times New Roman"/>
          <w:color w:val="FF0000"/>
          <w:sz w:val="24"/>
          <w:szCs w:val="24"/>
          <w:lang w:val="en-GB" w:eastAsia="es-ES"/>
        </w:rPr>
        <w:t>coverage</w:t>
      </w:r>
      <w:r w:rsidR="00EE0B6F" w:rsidRPr="007D296D">
        <w:rPr>
          <w:rFonts w:ascii="Times New Roman" w:hAnsi="Times New Roman" w:cs="Times New Roman"/>
          <w:sz w:val="24"/>
          <w:szCs w:val="24"/>
          <w:lang w:val="en-GB" w:eastAsia="es-ES"/>
        </w:rPr>
        <w:t>. In addition, we offer</w:t>
      </w:r>
      <w:r w:rsidR="00A7514C" w:rsidRPr="007D296D">
        <w:rPr>
          <w:rFonts w:ascii="Times New Roman" w:hAnsi="Times New Roman" w:cs="Times New Roman"/>
          <w:sz w:val="24"/>
          <w:szCs w:val="24"/>
          <w:lang w:val="en-GB" w:eastAsia="es-ES"/>
        </w:rPr>
        <w:t xml:space="preserve"> </w:t>
      </w:r>
      <w:r w:rsidR="00A7514C" w:rsidRPr="00EC4F7D">
        <w:rPr>
          <w:rFonts w:ascii="Times New Roman" w:hAnsi="Times New Roman" w:cs="Times New Roman"/>
          <w:sz w:val="24"/>
          <w:szCs w:val="24"/>
          <w:lang w:val="en-GB" w:eastAsia="es-ES"/>
        </w:rPr>
        <w:t xml:space="preserve">some implications </w:t>
      </w:r>
      <w:r w:rsidR="00B8164F" w:rsidRPr="00EC4F7D">
        <w:rPr>
          <w:rFonts w:ascii="Times New Roman" w:hAnsi="Times New Roman" w:cs="Times New Roman"/>
          <w:sz w:val="24"/>
          <w:szCs w:val="24"/>
          <w:lang w:val="en-GB" w:eastAsia="es-ES"/>
        </w:rPr>
        <w:t xml:space="preserve">from </w:t>
      </w:r>
      <w:r w:rsidR="00A7514C" w:rsidRPr="00EC4F7D">
        <w:rPr>
          <w:rFonts w:ascii="Times New Roman" w:hAnsi="Times New Roman" w:cs="Times New Roman"/>
          <w:sz w:val="24"/>
          <w:szCs w:val="24"/>
          <w:lang w:val="en-GB" w:eastAsia="es-ES"/>
        </w:rPr>
        <w:t>our findings for public understanding of the relationship between transitional justice and sustainable development and peace</w:t>
      </w:r>
      <w:r w:rsidR="002C425E" w:rsidRPr="00EC4F7D">
        <w:rPr>
          <w:rFonts w:ascii="Times New Roman" w:hAnsi="Times New Roman" w:cs="Times New Roman"/>
          <w:sz w:val="24"/>
          <w:szCs w:val="24"/>
          <w:lang w:val="en-GB" w:eastAsia="es-ES"/>
        </w:rPr>
        <w:t xml:space="preserve">. </w:t>
      </w:r>
    </w:p>
    <w:p w14:paraId="47CCACF7" w14:textId="77777777" w:rsidR="00CE23F1" w:rsidRPr="00EC4F7D" w:rsidRDefault="009173EA" w:rsidP="00077DED">
      <w:pPr>
        <w:spacing w:line="240" w:lineRule="auto"/>
        <w:rPr>
          <w:rFonts w:ascii="Times New Roman" w:hAnsi="Times New Roman" w:cs="Times New Roman"/>
          <w:b/>
          <w:sz w:val="24"/>
          <w:szCs w:val="24"/>
          <w:lang w:val="en-GB" w:eastAsia="es-ES"/>
        </w:rPr>
      </w:pPr>
      <w:r w:rsidRPr="00EC4F7D">
        <w:rPr>
          <w:rFonts w:ascii="Times New Roman" w:hAnsi="Times New Roman" w:cs="Times New Roman"/>
          <w:b/>
          <w:sz w:val="24"/>
          <w:szCs w:val="24"/>
          <w:lang w:val="en-GB" w:eastAsia="es-ES"/>
        </w:rPr>
        <w:t>R</w:t>
      </w:r>
      <w:r w:rsidR="00CE1FCA" w:rsidRPr="00EC4F7D">
        <w:rPr>
          <w:rFonts w:ascii="Times New Roman" w:hAnsi="Times New Roman" w:cs="Times New Roman"/>
          <w:b/>
          <w:sz w:val="24"/>
          <w:szCs w:val="24"/>
          <w:lang w:val="en-GB" w:eastAsia="es-ES"/>
        </w:rPr>
        <w:t>esults</w:t>
      </w:r>
    </w:p>
    <w:p w14:paraId="12145873" w14:textId="77777777" w:rsidR="008800ED" w:rsidRPr="007D296D" w:rsidRDefault="003E7718" w:rsidP="00DF67B3">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Table </w:t>
      </w:r>
      <w:r w:rsidR="00E74B61" w:rsidRPr="00EC4F7D">
        <w:rPr>
          <w:rFonts w:ascii="Times New Roman" w:hAnsi="Times New Roman" w:cs="Times New Roman"/>
          <w:sz w:val="24"/>
          <w:szCs w:val="24"/>
          <w:lang w:val="en-GB"/>
        </w:rPr>
        <w:t>1</w:t>
      </w:r>
      <w:r w:rsidRPr="00EC4F7D">
        <w:rPr>
          <w:rFonts w:ascii="Times New Roman" w:hAnsi="Times New Roman" w:cs="Times New Roman"/>
          <w:sz w:val="24"/>
          <w:szCs w:val="24"/>
          <w:lang w:val="en-GB"/>
        </w:rPr>
        <w:t xml:space="preserve"> illustrates the amount of coverage dedicated </w:t>
      </w:r>
      <w:r w:rsidR="00677898" w:rsidRPr="00EC4F7D">
        <w:rPr>
          <w:rFonts w:ascii="Times New Roman" w:hAnsi="Times New Roman" w:cs="Times New Roman"/>
          <w:sz w:val="24"/>
          <w:szCs w:val="24"/>
          <w:lang w:val="en-GB"/>
        </w:rPr>
        <w:t xml:space="preserve">to different issues. </w:t>
      </w:r>
      <w:r w:rsidR="00DF67B3" w:rsidRPr="007D296D">
        <w:rPr>
          <w:rFonts w:ascii="Times New Roman" w:hAnsi="Times New Roman" w:cs="Times New Roman"/>
          <w:sz w:val="24"/>
          <w:szCs w:val="24"/>
          <w:lang w:val="en-GB"/>
        </w:rPr>
        <w:t xml:space="preserve">Most articles (411 [27.9%]) focused on institutional processes </w:t>
      </w:r>
      <w:r w:rsidR="00A019E1" w:rsidRPr="007D296D">
        <w:rPr>
          <w:rFonts w:ascii="Times New Roman" w:hAnsi="Times New Roman" w:cs="Times New Roman"/>
          <w:sz w:val="24"/>
          <w:szCs w:val="24"/>
          <w:lang w:val="en-GB"/>
        </w:rPr>
        <w:t>involved in the</w:t>
      </w:r>
      <w:r w:rsidR="00DF67B3" w:rsidRPr="007D296D">
        <w:rPr>
          <w:rFonts w:ascii="Times New Roman" w:hAnsi="Times New Roman" w:cs="Times New Roman"/>
          <w:sz w:val="24"/>
          <w:szCs w:val="24"/>
          <w:lang w:val="en-GB"/>
        </w:rPr>
        <w:t xml:space="preserve"> promotion and implementation of the Law including administrative processes and official events</w:t>
      </w:r>
      <w:r w:rsidR="00ED40E7" w:rsidRPr="007D296D">
        <w:rPr>
          <w:rFonts w:ascii="Times New Roman" w:hAnsi="Times New Roman" w:cs="Times New Roman"/>
          <w:sz w:val="24"/>
          <w:szCs w:val="24"/>
          <w:lang w:val="en-GB"/>
        </w:rPr>
        <w:t>.</w:t>
      </w:r>
      <w:r w:rsidR="00DF67B3" w:rsidRPr="007D296D">
        <w:rPr>
          <w:rFonts w:ascii="Times New Roman" w:hAnsi="Times New Roman" w:cs="Times New Roman"/>
          <w:sz w:val="24"/>
          <w:szCs w:val="24"/>
          <w:lang w:val="en-GB"/>
        </w:rPr>
        <w:t xml:space="preserve"> </w:t>
      </w:r>
      <w:r w:rsidR="00ED40E7" w:rsidRPr="007D296D">
        <w:rPr>
          <w:rFonts w:ascii="Times New Roman" w:hAnsi="Times New Roman" w:cs="Times New Roman"/>
          <w:sz w:val="24"/>
          <w:szCs w:val="24"/>
          <w:lang w:val="en-GB"/>
        </w:rPr>
        <w:t>I</w:t>
      </w:r>
      <w:r w:rsidR="00DF67B3" w:rsidRPr="007D296D">
        <w:rPr>
          <w:rFonts w:ascii="Times New Roman" w:hAnsi="Times New Roman" w:cs="Times New Roman"/>
          <w:sz w:val="24"/>
          <w:szCs w:val="24"/>
          <w:lang w:val="en-GB"/>
        </w:rPr>
        <w:t xml:space="preserve">ssues of peace and human rights were more discussed (71 articles [4.8%]) than the implications of the Law for rural and economic development. Nevertheless, in relation to peace and human rights, most of the coverage was dedicated to </w:t>
      </w:r>
      <w:r w:rsidR="008800ED" w:rsidRPr="007D296D">
        <w:rPr>
          <w:rFonts w:ascii="Times New Roman" w:hAnsi="Times New Roman" w:cs="Times New Roman"/>
          <w:sz w:val="24"/>
          <w:szCs w:val="24"/>
          <w:lang w:val="en-GB"/>
        </w:rPr>
        <w:t>threats to the implementation of the Law posed by armed conflict.</w:t>
      </w:r>
      <w:r w:rsidR="008800ED" w:rsidRPr="007D296D">
        <w:rPr>
          <w:rFonts w:ascii="Times New Roman" w:hAnsi="Times New Roman" w:cs="Times New Roman"/>
          <w:sz w:val="24"/>
          <w:szCs w:val="24"/>
          <w:u w:val="single"/>
          <w:lang w:val="en-GB"/>
        </w:rPr>
        <w:t xml:space="preserve"> </w:t>
      </w:r>
    </w:p>
    <w:p w14:paraId="3191E9A7" w14:textId="77777777" w:rsidR="00992667" w:rsidRPr="00EC4F7D" w:rsidRDefault="00992667"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Table </w:t>
      </w:r>
      <w:r w:rsidR="00E74B61" w:rsidRPr="00EC4F7D">
        <w:rPr>
          <w:rFonts w:ascii="Times New Roman" w:hAnsi="Times New Roman" w:cs="Times New Roman"/>
          <w:sz w:val="24"/>
          <w:szCs w:val="24"/>
          <w:lang w:val="en-GB"/>
        </w:rPr>
        <w:t>1</w:t>
      </w:r>
      <w:r w:rsidRPr="00EC4F7D">
        <w:rPr>
          <w:rFonts w:ascii="Times New Roman" w:hAnsi="Times New Roman" w:cs="Times New Roman"/>
          <w:sz w:val="24"/>
          <w:szCs w:val="24"/>
          <w:lang w:val="en-GB"/>
        </w:rPr>
        <w:t xml:space="preserve">. </w:t>
      </w:r>
      <w:r w:rsidR="007B088D" w:rsidRPr="00EC4F7D">
        <w:rPr>
          <w:rFonts w:ascii="Times New Roman" w:hAnsi="Times New Roman" w:cs="Times New Roman"/>
          <w:sz w:val="24"/>
          <w:szCs w:val="24"/>
          <w:lang w:val="en-GB"/>
        </w:rPr>
        <w:t>Coverage of issues</w:t>
      </w:r>
      <w:r w:rsidR="007944D8" w:rsidRPr="00EC4F7D">
        <w:rPr>
          <w:rFonts w:ascii="Times New Roman" w:hAnsi="Times New Roman" w:cs="Times New Roman"/>
          <w:sz w:val="24"/>
          <w:szCs w:val="24"/>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2112"/>
        <w:gridCol w:w="807"/>
        <w:gridCol w:w="1297"/>
        <w:gridCol w:w="2100"/>
        <w:gridCol w:w="2183"/>
      </w:tblGrid>
      <w:tr w:rsidR="00A216B7" w:rsidRPr="00EC4F7D" w14:paraId="62547289" w14:textId="77777777" w:rsidTr="004313F7">
        <w:trPr>
          <w:trHeight w:val="300"/>
        </w:trPr>
        <w:tc>
          <w:tcPr>
            <w:tcW w:w="2112" w:type="dxa"/>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45BD7626" w14:textId="77777777" w:rsidR="00A216B7" w:rsidRPr="00EC4F7D" w:rsidRDefault="00A216B7" w:rsidP="0099266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Issues</w:t>
            </w:r>
          </w:p>
        </w:tc>
        <w:tc>
          <w:tcPr>
            <w:tcW w:w="807" w:type="dxa"/>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106A586A"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Items</w:t>
            </w:r>
          </w:p>
        </w:tc>
        <w:tc>
          <w:tcPr>
            <w:tcW w:w="1297" w:type="dxa"/>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5ACE8E5B"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Percentage</w:t>
            </w:r>
            <w:r w:rsidR="0001041F" w:rsidRPr="00EC4F7D">
              <w:rPr>
                <w:rFonts w:ascii="Times New Roman" w:eastAsia="Times New Roman" w:hAnsi="Times New Roman" w:cs="Times New Roman"/>
                <w:sz w:val="24"/>
                <w:szCs w:val="24"/>
                <w:lang w:val="en-GB" w:eastAsia="es-CO"/>
              </w:rPr>
              <w:t xml:space="preserve"> of articles</w:t>
            </w:r>
          </w:p>
        </w:tc>
        <w:tc>
          <w:tcPr>
            <w:tcW w:w="2100" w:type="dxa"/>
            <w:tcBorders>
              <w:top w:val="single" w:sz="6" w:space="0" w:color="000000"/>
              <w:left w:val="single" w:sz="2" w:space="0" w:color="000000"/>
              <w:bottom w:val="single" w:sz="6" w:space="0" w:color="000000"/>
              <w:right w:val="single" w:sz="2" w:space="0" w:color="000000"/>
            </w:tcBorders>
            <w:shd w:val="clear" w:color="auto" w:fill="FFFFFF"/>
            <w:vAlign w:val="center"/>
          </w:tcPr>
          <w:p w14:paraId="41382D93"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Topic</w:t>
            </w:r>
          </w:p>
        </w:tc>
        <w:tc>
          <w:tcPr>
            <w:tcW w:w="2183" w:type="dxa"/>
            <w:tcBorders>
              <w:top w:val="single" w:sz="6" w:space="0" w:color="000000"/>
              <w:left w:val="single" w:sz="2" w:space="0" w:color="000000"/>
              <w:bottom w:val="single" w:sz="6" w:space="0" w:color="000000"/>
              <w:right w:val="single" w:sz="2" w:space="0" w:color="000000"/>
            </w:tcBorders>
            <w:shd w:val="clear" w:color="auto" w:fill="FFFFFF"/>
            <w:vAlign w:val="center"/>
          </w:tcPr>
          <w:p w14:paraId="23392530"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 items (percentage)</w:t>
            </w:r>
          </w:p>
        </w:tc>
      </w:tr>
      <w:tr w:rsidR="004313F7" w:rsidRPr="00EC4F7D" w14:paraId="61C2783A" w14:textId="77777777" w:rsidTr="004313F7">
        <w:trPr>
          <w:trHeight w:val="300"/>
        </w:trPr>
        <w:tc>
          <w:tcPr>
            <w:tcW w:w="2112"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5CBAD247" w14:textId="77777777" w:rsidR="004313F7" w:rsidRPr="00EC4F7D" w:rsidRDefault="004313F7" w:rsidP="006B4714">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Promotion/ implementation   </w:t>
            </w:r>
          </w:p>
        </w:tc>
        <w:tc>
          <w:tcPr>
            <w:tcW w:w="807"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0621C5D6"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868</w:t>
            </w:r>
          </w:p>
        </w:tc>
        <w:tc>
          <w:tcPr>
            <w:tcW w:w="1297"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58AF66A0"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58.9</w:t>
            </w:r>
          </w:p>
        </w:tc>
        <w:tc>
          <w:tcPr>
            <w:tcW w:w="2100" w:type="dxa"/>
            <w:vMerge w:val="restart"/>
            <w:tcBorders>
              <w:top w:val="single" w:sz="6" w:space="0" w:color="000000"/>
              <w:left w:val="single" w:sz="2" w:space="0" w:color="000000"/>
              <w:right w:val="single" w:sz="2" w:space="0" w:color="000000"/>
            </w:tcBorders>
            <w:shd w:val="clear" w:color="auto" w:fill="FFFFFF"/>
            <w:vAlign w:val="center"/>
          </w:tcPr>
          <w:p w14:paraId="5C00F7B1"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Institutional</w:t>
            </w:r>
          </w:p>
          <w:p w14:paraId="2C2B2CE6"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c>
          <w:tcPr>
            <w:tcW w:w="2183" w:type="dxa"/>
            <w:vMerge w:val="restart"/>
            <w:tcBorders>
              <w:top w:val="single" w:sz="6" w:space="0" w:color="000000"/>
              <w:left w:val="single" w:sz="2" w:space="0" w:color="000000"/>
              <w:right w:val="single" w:sz="2" w:space="0" w:color="000000"/>
            </w:tcBorders>
            <w:shd w:val="clear" w:color="auto" w:fill="FFFFFF"/>
            <w:vAlign w:val="center"/>
          </w:tcPr>
          <w:p w14:paraId="0F66471A"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992 (67.3)</w:t>
            </w:r>
          </w:p>
        </w:tc>
      </w:tr>
      <w:tr w:rsidR="004313F7" w:rsidRPr="00EC4F7D" w14:paraId="6F4B0254" w14:textId="77777777" w:rsidTr="004313F7">
        <w:trPr>
          <w:trHeight w:val="300"/>
        </w:trPr>
        <w:tc>
          <w:tcPr>
            <w:tcW w:w="2112"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7C8B235B" w14:textId="77777777" w:rsidR="004313F7" w:rsidRPr="00EC4F7D" w:rsidRDefault="004313F7" w:rsidP="00A216B7">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International cooperation/foreign policy</w:t>
            </w:r>
          </w:p>
        </w:tc>
        <w:tc>
          <w:tcPr>
            <w:tcW w:w="807"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00D8558B"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39</w:t>
            </w:r>
          </w:p>
        </w:tc>
        <w:tc>
          <w:tcPr>
            <w:tcW w:w="1297" w:type="dxa"/>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0656762A"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2.6</w:t>
            </w:r>
          </w:p>
        </w:tc>
        <w:tc>
          <w:tcPr>
            <w:tcW w:w="2100" w:type="dxa"/>
            <w:vMerge/>
            <w:tcBorders>
              <w:left w:val="single" w:sz="2" w:space="0" w:color="000000"/>
              <w:right w:val="single" w:sz="2" w:space="0" w:color="000000"/>
            </w:tcBorders>
            <w:shd w:val="clear" w:color="auto" w:fill="FFFFFF"/>
            <w:vAlign w:val="center"/>
          </w:tcPr>
          <w:p w14:paraId="3DFFD35E"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c>
          <w:tcPr>
            <w:tcW w:w="2183" w:type="dxa"/>
            <w:vMerge/>
            <w:tcBorders>
              <w:left w:val="single" w:sz="2" w:space="0" w:color="000000"/>
              <w:right w:val="single" w:sz="2" w:space="0" w:color="000000"/>
            </w:tcBorders>
            <w:shd w:val="clear" w:color="auto" w:fill="FFFFFF"/>
            <w:vAlign w:val="center"/>
          </w:tcPr>
          <w:p w14:paraId="1A5CA5A2"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r>
      <w:tr w:rsidR="004313F7" w:rsidRPr="00EC4F7D" w14:paraId="3C7F8A63" w14:textId="77777777" w:rsidTr="004313F7">
        <w:trPr>
          <w:trHeight w:val="300"/>
        </w:trPr>
        <w:tc>
          <w:tcPr>
            <w:tcW w:w="2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BA53F7C" w14:textId="77777777" w:rsidR="004313F7" w:rsidRPr="00EC4F7D" w:rsidRDefault="004313F7" w:rsidP="00A216B7">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State corruption / inefficacy </w:t>
            </w:r>
          </w:p>
        </w:tc>
        <w:tc>
          <w:tcPr>
            <w:tcW w:w="80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7D815255"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85</w:t>
            </w:r>
          </w:p>
        </w:tc>
        <w:tc>
          <w:tcPr>
            <w:tcW w:w="129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540825C"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5.8</w:t>
            </w:r>
          </w:p>
        </w:tc>
        <w:tc>
          <w:tcPr>
            <w:tcW w:w="2100" w:type="dxa"/>
            <w:vMerge/>
            <w:tcBorders>
              <w:left w:val="single" w:sz="2" w:space="0" w:color="000000"/>
              <w:bottom w:val="single" w:sz="2" w:space="0" w:color="000000"/>
              <w:right w:val="single" w:sz="2" w:space="0" w:color="000000"/>
            </w:tcBorders>
            <w:shd w:val="clear" w:color="auto" w:fill="FFFFFF"/>
            <w:vAlign w:val="center"/>
          </w:tcPr>
          <w:p w14:paraId="76D5EA72"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c>
          <w:tcPr>
            <w:tcW w:w="2183" w:type="dxa"/>
            <w:vMerge/>
            <w:tcBorders>
              <w:left w:val="single" w:sz="2" w:space="0" w:color="000000"/>
              <w:bottom w:val="single" w:sz="2" w:space="0" w:color="000000"/>
              <w:right w:val="single" w:sz="2" w:space="0" w:color="000000"/>
            </w:tcBorders>
            <w:shd w:val="clear" w:color="auto" w:fill="FFFFFF"/>
            <w:vAlign w:val="center"/>
          </w:tcPr>
          <w:p w14:paraId="07900E41"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r>
      <w:tr w:rsidR="004313F7" w:rsidRPr="00EC4F7D" w14:paraId="5C8DF049" w14:textId="77777777" w:rsidTr="00DA5970">
        <w:trPr>
          <w:trHeight w:val="300"/>
        </w:trPr>
        <w:tc>
          <w:tcPr>
            <w:tcW w:w="2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03ECC957" w14:textId="77777777" w:rsidR="004313F7" w:rsidRPr="00EC4F7D" w:rsidRDefault="00D97BF4" w:rsidP="00A216B7">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lastRenderedPageBreak/>
              <w:t>Security/</w:t>
            </w:r>
            <w:r w:rsidRPr="00EC4F7D">
              <w:rPr>
                <w:rFonts w:ascii="Times New Roman" w:eastAsia="Times New Roman" w:hAnsi="Times New Roman" w:cs="Times New Roman"/>
                <w:sz w:val="24"/>
                <w:szCs w:val="24"/>
                <w:u w:val="single"/>
                <w:lang w:val="en-GB" w:eastAsia="es-CO"/>
              </w:rPr>
              <w:t>a</w:t>
            </w:r>
            <w:r w:rsidR="004313F7" w:rsidRPr="00EC4F7D">
              <w:rPr>
                <w:rFonts w:ascii="Times New Roman" w:eastAsia="Times New Roman" w:hAnsi="Times New Roman" w:cs="Times New Roman"/>
                <w:sz w:val="24"/>
                <w:szCs w:val="24"/>
                <w:lang w:val="en-GB" w:eastAsia="es-CO"/>
              </w:rPr>
              <w:t>rmed conflict</w:t>
            </w:r>
          </w:p>
        </w:tc>
        <w:tc>
          <w:tcPr>
            <w:tcW w:w="80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2DF4CC1F"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296</w:t>
            </w:r>
          </w:p>
        </w:tc>
        <w:tc>
          <w:tcPr>
            <w:tcW w:w="129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23479FF9"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20.1</w:t>
            </w:r>
          </w:p>
        </w:tc>
        <w:tc>
          <w:tcPr>
            <w:tcW w:w="2100" w:type="dxa"/>
            <w:vMerge w:val="restart"/>
            <w:tcBorders>
              <w:top w:val="single" w:sz="2" w:space="0" w:color="000000"/>
              <w:left w:val="single" w:sz="2" w:space="0" w:color="000000"/>
              <w:right w:val="single" w:sz="2" w:space="0" w:color="000000"/>
            </w:tcBorders>
            <w:shd w:val="clear" w:color="auto" w:fill="FFFFFF"/>
            <w:vAlign w:val="center"/>
          </w:tcPr>
          <w:p w14:paraId="0DD0DDB7" w14:textId="77777777" w:rsidR="004313F7" w:rsidRPr="00EC4F7D" w:rsidRDefault="004313F7" w:rsidP="00D97BF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w:t>
            </w:r>
            <w:r w:rsidR="00D97BF4" w:rsidRPr="00EC4F7D">
              <w:rPr>
                <w:rFonts w:ascii="Times New Roman" w:eastAsia="Times New Roman" w:hAnsi="Times New Roman" w:cs="Times New Roman"/>
                <w:sz w:val="24"/>
                <w:szCs w:val="24"/>
                <w:lang w:val="en-GB" w:eastAsia="es-CO"/>
              </w:rPr>
              <w:t>h</w:t>
            </w:r>
            <w:r w:rsidRPr="00EC4F7D">
              <w:rPr>
                <w:rFonts w:ascii="Times New Roman" w:eastAsia="Times New Roman" w:hAnsi="Times New Roman" w:cs="Times New Roman"/>
                <w:sz w:val="24"/>
                <w:szCs w:val="24"/>
                <w:lang w:val="en-GB" w:eastAsia="es-CO"/>
              </w:rPr>
              <w:t>uman rights</w:t>
            </w:r>
          </w:p>
        </w:tc>
        <w:tc>
          <w:tcPr>
            <w:tcW w:w="2183" w:type="dxa"/>
            <w:vMerge w:val="restart"/>
            <w:tcBorders>
              <w:top w:val="single" w:sz="2" w:space="0" w:color="000000"/>
              <w:left w:val="single" w:sz="2" w:space="0" w:color="000000"/>
              <w:right w:val="single" w:sz="2" w:space="0" w:color="000000"/>
            </w:tcBorders>
            <w:shd w:val="clear" w:color="auto" w:fill="FFFFFF"/>
            <w:vAlign w:val="center"/>
          </w:tcPr>
          <w:p w14:paraId="20D6692F"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411 (27.9)</w:t>
            </w:r>
          </w:p>
        </w:tc>
      </w:tr>
      <w:tr w:rsidR="004313F7" w:rsidRPr="00EC4F7D" w14:paraId="4E996B46" w14:textId="77777777" w:rsidTr="00DA5970">
        <w:trPr>
          <w:trHeight w:val="300"/>
        </w:trPr>
        <w:tc>
          <w:tcPr>
            <w:tcW w:w="2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4C4813E9" w14:textId="77777777" w:rsidR="004313F7" w:rsidRPr="00EC4F7D" w:rsidRDefault="004313F7" w:rsidP="00D97BF4">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Peace </w:t>
            </w:r>
            <w:r w:rsidR="00D97BF4" w:rsidRPr="00EC4F7D">
              <w:rPr>
                <w:rFonts w:ascii="Times New Roman" w:eastAsia="Times New Roman" w:hAnsi="Times New Roman" w:cs="Times New Roman"/>
                <w:sz w:val="24"/>
                <w:szCs w:val="24"/>
                <w:u w:val="single"/>
                <w:lang w:val="en-GB" w:eastAsia="es-CO"/>
              </w:rPr>
              <w:t>p</w:t>
            </w:r>
            <w:r w:rsidRPr="00EC4F7D">
              <w:rPr>
                <w:rFonts w:ascii="Times New Roman" w:eastAsia="Times New Roman" w:hAnsi="Times New Roman" w:cs="Times New Roman"/>
                <w:sz w:val="24"/>
                <w:szCs w:val="24"/>
                <w:lang w:val="en-GB" w:eastAsia="es-CO"/>
              </w:rPr>
              <w:t>rocess (Government and FARC)</w:t>
            </w:r>
          </w:p>
        </w:tc>
        <w:tc>
          <w:tcPr>
            <w:tcW w:w="80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0430A0FF"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99</w:t>
            </w:r>
          </w:p>
        </w:tc>
        <w:tc>
          <w:tcPr>
            <w:tcW w:w="129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589D17D3"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6.7</w:t>
            </w:r>
          </w:p>
        </w:tc>
        <w:tc>
          <w:tcPr>
            <w:tcW w:w="2100" w:type="dxa"/>
            <w:vMerge/>
            <w:tcBorders>
              <w:left w:val="single" w:sz="2" w:space="0" w:color="000000"/>
              <w:right w:val="single" w:sz="2" w:space="0" w:color="000000"/>
            </w:tcBorders>
            <w:shd w:val="clear" w:color="auto" w:fill="FFFFFF"/>
            <w:vAlign w:val="center"/>
          </w:tcPr>
          <w:p w14:paraId="1DA7D48B"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c>
          <w:tcPr>
            <w:tcW w:w="2183" w:type="dxa"/>
            <w:vMerge/>
            <w:tcBorders>
              <w:left w:val="single" w:sz="2" w:space="0" w:color="000000"/>
              <w:right w:val="single" w:sz="2" w:space="0" w:color="000000"/>
            </w:tcBorders>
            <w:shd w:val="clear" w:color="auto" w:fill="FFFFFF"/>
            <w:vAlign w:val="center"/>
          </w:tcPr>
          <w:p w14:paraId="4A9198A2"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r>
      <w:tr w:rsidR="004313F7" w:rsidRPr="00EC4F7D" w14:paraId="5037F81D" w14:textId="77777777" w:rsidTr="00DA5970">
        <w:trPr>
          <w:trHeight w:val="300"/>
        </w:trPr>
        <w:tc>
          <w:tcPr>
            <w:tcW w:w="2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EB52FE6" w14:textId="77777777" w:rsidR="004313F7" w:rsidRPr="00EC4F7D" w:rsidRDefault="004313F7" w:rsidP="00D97BF4">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Transitional justice/</w:t>
            </w:r>
            <w:r w:rsidR="00D97BF4" w:rsidRPr="00EC4F7D">
              <w:rPr>
                <w:rFonts w:ascii="Times New Roman" w:eastAsia="Times New Roman" w:hAnsi="Times New Roman" w:cs="Times New Roman"/>
                <w:sz w:val="24"/>
                <w:szCs w:val="24"/>
                <w:lang w:val="en-GB" w:eastAsia="es-CO"/>
              </w:rPr>
              <w:t>h</w:t>
            </w:r>
            <w:r w:rsidRPr="00EC4F7D">
              <w:rPr>
                <w:rFonts w:ascii="Times New Roman" w:eastAsia="Times New Roman" w:hAnsi="Times New Roman" w:cs="Times New Roman"/>
                <w:sz w:val="24"/>
                <w:szCs w:val="24"/>
                <w:lang w:val="en-GB" w:eastAsia="es-CO"/>
              </w:rPr>
              <w:t>uman rights</w:t>
            </w:r>
          </w:p>
        </w:tc>
        <w:tc>
          <w:tcPr>
            <w:tcW w:w="80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37FB71BB"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16</w:t>
            </w:r>
          </w:p>
        </w:tc>
        <w:tc>
          <w:tcPr>
            <w:tcW w:w="129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4446F16B"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1.1</w:t>
            </w:r>
          </w:p>
        </w:tc>
        <w:tc>
          <w:tcPr>
            <w:tcW w:w="2100" w:type="dxa"/>
            <w:vMerge/>
            <w:tcBorders>
              <w:left w:val="single" w:sz="2" w:space="0" w:color="000000"/>
              <w:bottom w:val="single" w:sz="2" w:space="0" w:color="000000"/>
              <w:right w:val="single" w:sz="2" w:space="0" w:color="000000"/>
            </w:tcBorders>
            <w:shd w:val="clear" w:color="auto" w:fill="FFFFFF"/>
            <w:vAlign w:val="center"/>
          </w:tcPr>
          <w:p w14:paraId="70A87195"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c>
          <w:tcPr>
            <w:tcW w:w="2183" w:type="dxa"/>
            <w:vMerge/>
            <w:tcBorders>
              <w:left w:val="single" w:sz="2" w:space="0" w:color="000000"/>
              <w:bottom w:val="single" w:sz="2" w:space="0" w:color="000000"/>
              <w:right w:val="single" w:sz="2" w:space="0" w:color="000000"/>
            </w:tcBorders>
            <w:shd w:val="clear" w:color="auto" w:fill="FFFFFF"/>
            <w:vAlign w:val="center"/>
          </w:tcPr>
          <w:p w14:paraId="091A478F" w14:textId="77777777" w:rsidR="004313F7" w:rsidRPr="00EC4F7D" w:rsidRDefault="004313F7" w:rsidP="00A216B7">
            <w:pPr>
              <w:spacing w:after="0"/>
              <w:jc w:val="center"/>
              <w:rPr>
                <w:rFonts w:ascii="Times New Roman" w:eastAsia="Times New Roman" w:hAnsi="Times New Roman" w:cs="Times New Roman"/>
                <w:sz w:val="24"/>
                <w:szCs w:val="24"/>
                <w:lang w:val="en-GB" w:eastAsia="es-CO"/>
              </w:rPr>
            </w:pPr>
          </w:p>
        </w:tc>
      </w:tr>
      <w:tr w:rsidR="00A216B7" w:rsidRPr="00EC4F7D" w14:paraId="22A7C6FD" w14:textId="77777777" w:rsidTr="004313F7">
        <w:trPr>
          <w:trHeight w:val="300"/>
        </w:trPr>
        <w:tc>
          <w:tcPr>
            <w:tcW w:w="2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0E364F19" w14:textId="77777777" w:rsidR="00A216B7" w:rsidRPr="00EC4F7D" w:rsidRDefault="00A216B7" w:rsidP="00D97BF4">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Rural/</w:t>
            </w:r>
            <w:r w:rsidR="00D97BF4" w:rsidRPr="00EC4F7D">
              <w:rPr>
                <w:rFonts w:ascii="Times New Roman" w:eastAsia="Times New Roman" w:hAnsi="Times New Roman" w:cs="Times New Roman"/>
                <w:sz w:val="24"/>
                <w:szCs w:val="24"/>
                <w:lang w:val="en-GB" w:eastAsia="es-CO"/>
              </w:rPr>
              <w:t>e</w:t>
            </w:r>
            <w:r w:rsidRPr="00EC4F7D">
              <w:rPr>
                <w:rFonts w:ascii="Times New Roman" w:eastAsia="Times New Roman" w:hAnsi="Times New Roman" w:cs="Times New Roman"/>
                <w:sz w:val="24"/>
                <w:szCs w:val="24"/>
                <w:lang w:val="en-GB" w:eastAsia="es-CO"/>
              </w:rPr>
              <w:t>conomic development</w:t>
            </w:r>
          </w:p>
        </w:tc>
        <w:tc>
          <w:tcPr>
            <w:tcW w:w="80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54852E66"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71</w:t>
            </w:r>
          </w:p>
        </w:tc>
        <w:tc>
          <w:tcPr>
            <w:tcW w:w="1297" w:type="dxa"/>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1451E15D"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4.8</w:t>
            </w:r>
          </w:p>
        </w:tc>
        <w:tc>
          <w:tcPr>
            <w:tcW w:w="21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F6C40" w14:textId="77777777" w:rsidR="00A216B7" w:rsidRPr="00EC4F7D" w:rsidRDefault="00A216B7"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Development</w:t>
            </w:r>
          </w:p>
        </w:tc>
        <w:tc>
          <w:tcPr>
            <w:tcW w:w="21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8A752" w14:textId="77777777" w:rsidR="00A216B7" w:rsidRPr="00EC4F7D" w:rsidRDefault="006B4714" w:rsidP="00A216B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71 (4.8)</w:t>
            </w:r>
          </w:p>
        </w:tc>
      </w:tr>
    </w:tbl>
    <w:p w14:paraId="1989955B" w14:textId="048F9831" w:rsidR="00572A09" w:rsidRPr="00EC4F7D" w:rsidRDefault="007944D8" w:rsidP="007944D8">
      <w:pPr>
        <w:jc w:val="both"/>
        <w:rPr>
          <w:rFonts w:ascii="Times New Roman" w:hAnsi="Times New Roman" w:cs="Times New Roman"/>
          <w:b/>
          <w:i/>
          <w:sz w:val="24"/>
          <w:szCs w:val="24"/>
          <w:lang w:val="en-GB"/>
        </w:rPr>
      </w:pPr>
      <w:r w:rsidRPr="00EC4F7D">
        <w:rPr>
          <w:rFonts w:ascii="Times New Roman" w:hAnsi="Times New Roman" w:cs="Times New Roman"/>
          <w:sz w:val="24"/>
          <w:szCs w:val="24"/>
          <w:lang w:val="en-GB"/>
        </w:rPr>
        <w:t>*A chi square test of goodness of fit was performed. News articles were not equally distributed in the issues X</w:t>
      </w:r>
      <w:r w:rsidRPr="00EC4F7D">
        <w:rPr>
          <w:rFonts w:ascii="Times New Roman" w:hAnsi="Times New Roman" w:cs="Times New Roman"/>
          <w:sz w:val="24"/>
          <w:szCs w:val="24"/>
          <w:vertAlign w:val="superscript"/>
          <w:lang w:val="en-GB"/>
        </w:rPr>
        <w:t>2</w:t>
      </w:r>
      <w:r w:rsidRPr="00EC4F7D">
        <w:rPr>
          <w:rFonts w:ascii="Times New Roman" w:hAnsi="Times New Roman" w:cs="Times New Roman"/>
          <w:sz w:val="24"/>
          <w:szCs w:val="24"/>
          <w:lang w:val="en-GB"/>
        </w:rPr>
        <w:t>=</w:t>
      </w:r>
      <w:r w:rsidRPr="00A27E95">
        <w:rPr>
          <w:rFonts w:ascii="Times New Roman" w:hAnsi="Times New Roman" w:cs="Times New Roman"/>
          <w:color w:val="FF0000"/>
          <w:sz w:val="24"/>
          <w:szCs w:val="24"/>
          <w:lang w:val="en-GB"/>
        </w:rPr>
        <w:t>2</w:t>
      </w:r>
      <w:r w:rsidR="00A27E95">
        <w:rPr>
          <w:rFonts w:ascii="Times New Roman" w:hAnsi="Times New Roman" w:cs="Times New Roman"/>
          <w:color w:val="FF0000"/>
          <w:sz w:val="24"/>
          <w:szCs w:val="24"/>
          <w:lang w:val="en-GB"/>
        </w:rPr>
        <w:t>,</w:t>
      </w:r>
      <w:r w:rsidRPr="00A27E95">
        <w:rPr>
          <w:rFonts w:ascii="Times New Roman" w:hAnsi="Times New Roman" w:cs="Times New Roman"/>
          <w:color w:val="FF0000"/>
          <w:sz w:val="24"/>
          <w:szCs w:val="24"/>
          <w:lang w:val="en-GB"/>
        </w:rPr>
        <w:t>633</w:t>
      </w:r>
      <w:r w:rsidRPr="00EC4F7D">
        <w:rPr>
          <w:rFonts w:ascii="Times New Roman" w:hAnsi="Times New Roman" w:cs="Times New Roman"/>
          <w:sz w:val="24"/>
          <w:szCs w:val="24"/>
          <w:lang w:val="en-GB"/>
        </w:rPr>
        <w:t>.32, p &lt; 0.05 and p&lt;0.01 (significant results).</w:t>
      </w:r>
    </w:p>
    <w:p w14:paraId="4E337570" w14:textId="658B7F96" w:rsidR="00DA3084" w:rsidRPr="00EC4F7D" w:rsidRDefault="0014278C" w:rsidP="00DA308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In general, the</w:t>
      </w:r>
      <w:r w:rsidR="00DA3084" w:rsidRPr="00EC4F7D">
        <w:rPr>
          <w:rFonts w:ascii="Times New Roman" w:hAnsi="Times New Roman" w:cs="Times New Roman"/>
          <w:sz w:val="24"/>
          <w:szCs w:val="24"/>
          <w:lang w:val="en-GB"/>
        </w:rPr>
        <w:t xml:space="preserve"> sources most quoted </w:t>
      </w:r>
      <w:r w:rsidR="00451C8E" w:rsidRPr="00EC4F7D">
        <w:rPr>
          <w:rFonts w:ascii="Times New Roman" w:hAnsi="Times New Roman" w:cs="Times New Roman"/>
          <w:sz w:val="24"/>
          <w:szCs w:val="24"/>
          <w:lang w:val="en-GB"/>
        </w:rPr>
        <w:t xml:space="preserve">(1,211 [44.5%]) </w:t>
      </w:r>
      <w:r w:rsidR="00DA3084" w:rsidRPr="00EC4F7D">
        <w:rPr>
          <w:rFonts w:ascii="Times New Roman" w:hAnsi="Times New Roman" w:cs="Times New Roman"/>
          <w:sz w:val="24"/>
          <w:szCs w:val="24"/>
          <w:lang w:val="en-GB"/>
        </w:rPr>
        <w:t xml:space="preserve">in the </w:t>
      </w:r>
      <w:r w:rsidR="008B5325" w:rsidRPr="00EC4F7D">
        <w:rPr>
          <w:rFonts w:ascii="Times New Roman" w:hAnsi="Times New Roman" w:cs="Times New Roman"/>
          <w:sz w:val="24"/>
          <w:szCs w:val="24"/>
          <w:lang w:val="en-GB"/>
        </w:rPr>
        <w:t xml:space="preserve">overall </w:t>
      </w:r>
      <w:r w:rsidR="00DA3084" w:rsidRPr="00EC4F7D">
        <w:rPr>
          <w:rFonts w:ascii="Times New Roman" w:hAnsi="Times New Roman" w:cs="Times New Roman"/>
          <w:sz w:val="24"/>
          <w:szCs w:val="24"/>
          <w:lang w:val="en-GB"/>
        </w:rPr>
        <w:t>coverage</w:t>
      </w:r>
      <w:r w:rsidR="008B5325" w:rsidRPr="00EC4F7D">
        <w:rPr>
          <w:rFonts w:ascii="Times New Roman" w:hAnsi="Times New Roman" w:cs="Times New Roman"/>
          <w:sz w:val="24"/>
          <w:szCs w:val="24"/>
          <w:lang w:val="en-GB"/>
        </w:rPr>
        <w:t xml:space="preserve"> </w:t>
      </w:r>
      <w:r w:rsidR="00DA3084" w:rsidRPr="00EC4F7D">
        <w:rPr>
          <w:rFonts w:ascii="Times New Roman" w:hAnsi="Times New Roman" w:cs="Times New Roman"/>
          <w:sz w:val="24"/>
          <w:szCs w:val="24"/>
          <w:lang w:val="en-GB"/>
        </w:rPr>
        <w:t xml:space="preserve">were those belonging to </w:t>
      </w:r>
      <w:r w:rsidR="00401741" w:rsidRPr="00EC4F7D">
        <w:rPr>
          <w:rFonts w:ascii="Times New Roman" w:hAnsi="Times New Roman" w:cs="Times New Roman"/>
          <w:sz w:val="24"/>
          <w:szCs w:val="24"/>
          <w:lang w:val="en-GB"/>
        </w:rPr>
        <w:t>the</w:t>
      </w:r>
      <w:r w:rsidR="00ED1A2D" w:rsidRPr="00EC4F7D">
        <w:rPr>
          <w:rFonts w:ascii="Times New Roman" w:hAnsi="Times New Roman" w:cs="Times New Roman"/>
          <w:sz w:val="24"/>
          <w:szCs w:val="24"/>
          <w:lang w:val="en-GB"/>
        </w:rPr>
        <w:t xml:space="preserve"> e</w:t>
      </w:r>
      <w:r w:rsidR="00401741" w:rsidRPr="00EC4F7D">
        <w:rPr>
          <w:rFonts w:ascii="Times New Roman" w:hAnsi="Times New Roman" w:cs="Times New Roman"/>
          <w:sz w:val="24"/>
          <w:szCs w:val="24"/>
          <w:lang w:val="en-GB"/>
        </w:rPr>
        <w:t xml:space="preserve">xecutive </w:t>
      </w:r>
      <w:r w:rsidR="00ED1A2D" w:rsidRPr="00EC4F7D">
        <w:rPr>
          <w:rFonts w:ascii="Times New Roman" w:hAnsi="Times New Roman" w:cs="Times New Roman"/>
          <w:sz w:val="24"/>
          <w:szCs w:val="24"/>
          <w:lang w:val="en-GB"/>
        </w:rPr>
        <w:t xml:space="preserve">branch of government and its </w:t>
      </w:r>
      <w:r w:rsidR="00A13C61" w:rsidRPr="00EC4F7D">
        <w:rPr>
          <w:rFonts w:ascii="Times New Roman" w:hAnsi="Times New Roman" w:cs="Times New Roman"/>
          <w:sz w:val="24"/>
          <w:szCs w:val="24"/>
          <w:lang w:val="en-GB"/>
        </w:rPr>
        <w:t>dependent</w:t>
      </w:r>
      <w:r w:rsidR="00ED1A2D" w:rsidRPr="00EC4F7D">
        <w:rPr>
          <w:rFonts w:ascii="Times New Roman" w:hAnsi="Times New Roman" w:cs="Times New Roman"/>
          <w:sz w:val="24"/>
          <w:szCs w:val="24"/>
          <w:lang w:val="en-GB"/>
        </w:rPr>
        <w:t xml:space="preserve"> organs. </w:t>
      </w:r>
      <w:r w:rsidR="00DA3084" w:rsidRPr="00EC4F7D">
        <w:rPr>
          <w:rFonts w:ascii="Times New Roman" w:hAnsi="Times New Roman" w:cs="Times New Roman"/>
          <w:sz w:val="24"/>
          <w:szCs w:val="24"/>
          <w:lang w:val="en-GB"/>
        </w:rPr>
        <w:t xml:space="preserve">  </w:t>
      </w:r>
      <w:r w:rsidR="008B5325" w:rsidRPr="00EC4F7D">
        <w:rPr>
          <w:rFonts w:ascii="Times New Roman" w:hAnsi="Times New Roman" w:cs="Times New Roman"/>
          <w:sz w:val="24"/>
          <w:szCs w:val="24"/>
          <w:lang w:val="en-GB"/>
        </w:rPr>
        <w:t xml:space="preserve">These were </w:t>
      </w:r>
      <w:r w:rsidR="00DA3084" w:rsidRPr="00EC4F7D">
        <w:rPr>
          <w:rFonts w:ascii="Times New Roman" w:hAnsi="Times New Roman" w:cs="Times New Roman"/>
          <w:sz w:val="24"/>
          <w:szCs w:val="24"/>
          <w:lang w:val="en-GB"/>
        </w:rPr>
        <w:t>followed by the victims (247</w:t>
      </w:r>
      <w:r w:rsidR="00451C8E" w:rsidRPr="00EC4F7D">
        <w:rPr>
          <w:rFonts w:ascii="Times New Roman" w:hAnsi="Times New Roman" w:cs="Times New Roman"/>
          <w:sz w:val="24"/>
          <w:szCs w:val="24"/>
          <w:lang w:val="en-GB"/>
        </w:rPr>
        <w:t xml:space="preserve"> sources [</w:t>
      </w:r>
      <w:r w:rsidR="00DA3084" w:rsidRPr="00EC4F7D">
        <w:rPr>
          <w:rFonts w:ascii="Times New Roman" w:hAnsi="Times New Roman" w:cs="Times New Roman"/>
          <w:sz w:val="24"/>
          <w:szCs w:val="24"/>
          <w:lang w:val="en-GB"/>
        </w:rPr>
        <w:t>9.1%</w:t>
      </w:r>
      <w:r w:rsidR="00451C8E"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w:t>
      </w:r>
      <w:r w:rsidR="008B5325"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 xml:space="preserve"> </w:t>
      </w:r>
      <w:r w:rsidR="0048571A" w:rsidRPr="00EC4F7D">
        <w:rPr>
          <w:rFonts w:ascii="Times New Roman" w:hAnsi="Times New Roman" w:cs="Times New Roman"/>
          <w:sz w:val="24"/>
          <w:szCs w:val="24"/>
          <w:lang w:val="en-GB"/>
        </w:rPr>
        <w:t>n</w:t>
      </w:r>
      <w:r w:rsidR="00741395" w:rsidRPr="00EC4F7D">
        <w:rPr>
          <w:rFonts w:ascii="Times New Roman" w:hAnsi="Times New Roman" w:cs="Times New Roman"/>
          <w:sz w:val="24"/>
          <w:szCs w:val="24"/>
          <w:lang w:val="en-GB"/>
        </w:rPr>
        <w:t>on-</w:t>
      </w:r>
      <w:r w:rsidR="0048571A" w:rsidRPr="00EC4F7D">
        <w:rPr>
          <w:rFonts w:ascii="Times New Roman" w:hAnsi="Times New Roman" w:cs="Times New Roman"/>
          <w:sz w:val="24"/>
          <w:szCs w:val="24"/>
          <w:lang w:val="en-GB"/>
        </w:rPr>
        <w:t>g</w:t>
      </w:r>
      <w:r w:rsidR="00741395" w:rsidRPr="00EC4F7D">
        <w:rPr>
          <w:rFonts w:ascii="Times New Roman" w:hAnsi="Times New Roman" w:cs="Times New Roman"/>
          <w:sz w:val="24"/>
          <w:szCs w:val="24"/>
          <w:lang w:val="en-GB"/>
        </w:rPr>
        <w:t xml:space="preserve">overnmental </w:t>
      </w:r>
      <w:r w:rsidR="0048571A" w:rsidRPr="00EC4F7D">
        <w:rPr>
          <w:rFonts w:ascii="Times New Roman" w:hAnsi="Times New Roman" w:cs="Times New Roman"/>
          <w:sz w:val="24"/>
          <w:szCs w:val="24"/>
          <w:lang w:val="en-GB"/>
        </w:rPr>
        <w:t>o</w:t>
      </w:r>
      <w:r w:rsidR="00741395" w:rsidRPr="00EC4F7D">
        <w:rPr>
          <w:rFonts w:ascii="Times New Roman" w:hAnsi="Times New Roman" w:cs="Times New Roman"/>
          <w:sz w:val="24"/>
          <w:szCs w:val="24"/>
          <w:lang w:val="en-GB"/>
        </w:rPr>
        <w:t>rganizations</w:t>
      </w:r>
      <w:r w:rsidR="00741395" w:rsidRPr="00EC4F7D">
        <w:rPr>
          <w:rStyle w:val="CommentReference"/>
          <w:rFonts w:ascii="Times New Roman" w:hAnsi="Times New Roman" w:cs="Times New Roman"/>
          <w:sz w:val="24"/>
          <w:szCs w:val="24"/>
          <w:lang w:val="en-US"/>
        </w:rPr>
        <w:t xml:space="preserve"> or NGO</w:t>
      </w:r>
      <w:r w:rsidR="00DA3084" w:rsidRPr="00EC4F7D">
        <w:rPr>
          <w:rFonts w:ascii="Times New Roman" w:hAnsi="Times New Roman" w:cs="Times New Roman"/>
          <w:sz w:val="24"/>
          <w:szCs w:val="24"/>
          <w:lang w:val="en-GB"/>
        </w:rPr>
        <w:t xml:space="preserve"> (211</w:t>
      </w:r>
      <w:r w:rsidR="00ED1A2D" w:rsidRPr="00EC4F7D">
        <w:rPr>
          <w:rFonts w:ascii="Times New Roman" w:hAnsi="Times New Roman" w:cs="Times New Roman"/>
          <w:sz w:val="24"/>
          <w:szCs w:val="24"/>
          <w:lang w:val="en-GB"/>
        </w:rPr>
        <w:t xml:space="preserve"> [</w:t>
      </w:r>
      <w:r w:rsidR="00DA3084" w:rsidRPr="00EC4F7D">
        <w:rPr>
          <w:rFonts w:ascii="Times New Roman" w:hAnsi="Times New Roman" w:cs="Times New Roman"/>
          <w:sz w:val="24"/>
          <w:szCs w:val="24"/>
          <w:lang w:val="en-GB"/>
        </w:rPr>
        <w:t>7.7%</w:t>
      </w:r>
      <w:r w:rsidR="00ED1A2D"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w:t>
      </w:r>
      <w:r w:rsidR="008B5325" w:rsidRPr="00EC4F7D">
        <w:rPr>
          <w:rFonts w:ascii="Times New Roman" w:hAnsi="Times New Roman" w:cs="Times New Roman"/>
          <w:sz w:val="24"/>
          <w:szCs w:val="24"/>
          <w:lang w:val="en-GB"/>
        </w:rPr>
        <w:t xml:space="preserve">, and </w:t>
      </w:r>
      <w:r w:rsidR="00DA3084" w:rsidRPr="00EC4F7D">
        <w:rPr>
          <w:rFonts w:ascii="Times New Roman" w:hAnsi="Times New Roman" w:cs="Times New Roman"/>
          <w:sz w:val="24"/>
          <w:szCs w:val="24"/>
          <w:lang w:val="en-GB"/>
        </w:rPr>
        <w:t xml:space="preserve">the </w:t>
      </w:r>
      <w:r w:rsidR="00ED1A2D" w:rsidRPr="00EC4F7D">
        <w:rPr>
          <w:rFonts w:ascii="Times New Roman" w:hAnsi="Times New Roman" w:cs="Times New Roman"/>
          <w:sz w:val="24"/>
          <w:szCs w:val="24"/>
          <w:lang w:val="en-GB"/>
        </w:rPr>
        <w:t>legislature</w:t>
      </w:r>
      <w:r w:rsidR="000F627F" w:rsidRPr="00EC4F7D">
        <w:rPr>
          <w:rFonts w:ascii="Times New Roman" w:hAnsi="Times New Roman" w:cs="Times New Roman"/>
          <w:sz w:val="24"/>
          <w:szCs w:val="24"/>
          <w:lang w:val="en-GB"/>
        </w:rPr>
        <w:t>, that is,</w:t>
      </w:r>
      <w:r w:rsidR="008B5325" w:rsidRPr="00EC4F7D">
        <w:rPr>
          <w:rFonts w:ascii="Times New Roman" w:hAnsi="Times New Roman" w:cs="Times New Roman"/>
          <w:sz w:val="24"/>
          <w:szCs w:val="24"/>
          <w:lang w:val="en-GB"/>
        </w:rPr>
        <w:t xml:space="preserve"> Congress and the House of Representatives</w:t>
      </w:r>
      <w:r w:rsidR="00DA3084" w:rsidRPr="00EC4F7D">
        <w:rPr>
          <w:rFonts w:ascii="Times New Roman" w:hAnsi="Times New Roman" w:cs="Times New Roman"/>
          <w:sz w:val="24"/>
          <w:szCs w:val="24"/>
          <w:lang w:val="en-GB"/>
        </w:rPr>
        <w:t xml:space="preserve"> (</w:t>
      </w:r>
      <w:r w:rsidR="007D296D">
        <w:rPr>
          <w:rFonts w:ascii="Times New Roman" w:hAnsi="Times New Roman" w:cs="Times New Roman"/>
          <w:color w:val="FF0000"/>
          <w:sz w:val="24"/>
          <w:szCs w:val="24"/>
          <w:lang w:val="en-GB"/>
        </w:rPr>
        <w:t>144</w:t>
      </w:r>
      <w:r w:rsidR="00ED1A2D" w:rsidRPr="00EC4F7D">
        <w:rPr>
          <w:rFonts w:ascii="Times New Roman" w:hAnsi="Times New Roman" w:cs="Times New Roman"/>
          <w:sz w:val="24"/>
          <w:szCs w:val="24"/>
          <w:lang w:val="en-GB"/>
        </w:rPr>
        <w:t xml:space="preserve"> [</w:t>
      </w:r>
      <w:r w:rsidR="007D296D" w:rsidRPr="007D296D">
        <w:rPr>
          <w:rFonts w:ascii="Times New Roman" w:hAnsi="Times New Roman" w:cs="Times New Roman"/>
          <w:color w:val="FF0000"/>
          <w:sz w:val="24"/>
          <w:szCs w:val="24"/>
          <w:lang w:val="en-GB"/>
        </w:rPr>
        <w:t>5</w:t>
      </w:r>
      <w:r w:rsidR="00DA3084" w:rsidRPr="00EC4F7D">
        <w:rPr>
          <w:rFonts w:ascii="Times New Roman" w:hAnsi="Times New Roman" w:cs="Times New Roman"/>
          <w:sz w:val="24"/>
          <w:szCs w:val="24"/>
          <w:lang w:val="en-GB"/>
        </w:rPr>
        <w:t>.3%</w:t>
      </w:r>
      <w:r w:rsidR="00ED1A2D"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w:t>
      </w:r>
      <w:r w:rsidR="008B5325"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 xml:space="preserve"> Control </w:t>
      </w:r>
      <w:r w:rsidR="00451C8E" w:rsidRPr="00EC4F7D">
        <w:rPr>
          <w:rFonts w:ascii="Times New Roman" w:hAnsi="Times New Roman" w:cs="Times New Roman"/>
          <w:sz w:val="24"/>
          <w:szCs w:val="24"/>
          <w:lang w:val="en-GB"/>
        </w:rPr>
        <w:t>organs</w:t>
      </w:r>
      <w:r w:rsidR="00DA3084" w:rsidRPr="00EC4F7D">
        <w:rPr>
          <w:rFonts w:ascii="Times New Roman" w:hAnsi="Times New Roman" w:cs="Times New Roman"/>
          <w:sz w:val="24"/>
          <w:szCs w:val="24"/>
          <w:lang w:val="en-GB"/>
        </w:rPr>
        <w:t xml:space="preserve"> </w:t>
      </w:r>
      <w:r w:rsidR="003D3C77" w:rsidRPr="007D296D">
        <w:rPr>
          <w:rFonts w:ascii="Times New Roman" w:hAnsi="Times New Roman" w:cs="Times New Roman"/>
          <w:sz w:val="24"/>
          <w:szCs w:val="24"/>
          <w:lang w:val="en-GB"/>
        </w:rPr>
        <w:t>came next</w:t>
      </w:r>
      <w:r w:rsidR="00451C8E" w:rsidRPr="007D296D">
        <w:rPr>
          <w:rFonts w:ascii="Times New Roman" w:hAnsi="Times New Roman" w:cs="Times New Roman"/>
          <w:sz w:val="24"/>
          <w:szCs w:val="24"/>
          <w:lang w:val="en-GB"/>
        </w:rPr>
        <w:t xml:space="preserve"> in descending</w:t>
      </w:r>
      <w:r w:rsidR="008B5325" w:rsidRPr="007D296D">
        <w:rPr>
          <w:rFonts w:ascii="Times New Roman" w:hAnsi="Times New Roman" w:cs="Times New Roman"/>
          <w:sz w:val="24"/>
          <w:szCs w:val="24"/>
          <w:lang w:val="en-GB"/>
        </w:rPr>
        <w:t xml:space="preserve"> order</w:t>
      </w:r>
      <w:r w:rsidR="00451C8E" w:rsidRPr="007D296D">
        <w:rPr>
          <w:rFonts w:ascii="Times New Roman" w:hAnsi="Times New Roman" w:cs="Times New Roman"/>
          <w:sz w:val="24"/>
          <w:szCs w:val="24"/>
          <w:lang w:val="en-GB"/>
        </w:rPr>
        <w:t xml:space="preserve">, </w:t>
      </w:r>
      <w:r w:rsidR="00DA3084" w:rsidRPr="007D296D">
        <w:rPr>
          <w:rFonts w:ascii="Times New Roman" w:hAnsi="Times New Roman" w:cs="Times New Roman"/>
          <w:sz w:val="24"/>
          <w:szCs w:val="24"/>
          <w:lang w:val="en-GB"/>
        </w:rPr>
        <w:t>including</w:t>
      </w:r>
      <w:r w:rsidR="00451C8E" w:rsidRPr="007D296D">
        <w:rPr>
          <w:rFonts w:ascii="Times New Roman" w:hAnsi="Times New Roman" w:cs="Times New Roman"/>
          <w:sz w:val="24"/>
          <w:szCs w:val="24"/>
          <w:lang w:val="en-GB"/>
        </w:rPr>
        <w:t>:</w:t>
      </w:r>
      <w:r w:rsidR="00DA3084" w:rsidRPr="007D296D">
        <w:rPr>
          <w:rFonts w:ascii="Times New Roman" w:hAnsi="Times New Roman" w:cs="Times New Roman"/>
          <w:sz w:val="24"/>
          <w:szCs w:val="24"/>
          <w:lang w:val="en-GB"/>
        </w:rPr>
        <w:t xml:space="preserve"> the Ombudsman’s office, </w:t>
      </w:r>
      <w:r w:rsidR="008B5325" w:rsidRPr="007D296D">
        <w:rPr>
          <w:rFonts w:ascii="Times New Roman" w:hAnsi="Times New Roman" w:cs="Times New Roman"/>
          <w:sz w:val="24"/>
          <w:szCs w:val="24"/>
          <w:lang w:val="en-GB"/>
        </w:rPr>
        <w:t xml:space="preserve">the </w:t>
      </w:r>
      <w:r w:rsidR="00DA3084" w:rsidRPr="007D296D">
        <w:rPr>
          <w:rFonts w:ascii="Times New Roman" w:hAnsi="Times New Roman" w:cs="Times New Roman"/>
          <w:sz w:val="24"/>
          <w:szCs w:val="24"/>
          <w:lang w:val="en-GB"/>
        </w:rPr>
        <w:t>Attorney General’s Office</w:t>
      </w:r>
      <w:r w:rsidR="008B5325" w:rsidRPr="007D296D">
        <w:rPr>
          <w:rFonts w:ascii="Times New Roman" w:hAnsi="Times New Roman" w:cs="Times New Roman"/>
          <w:sz w:val="24"/>
          <w:szCs w:val="24"/>
          <w:lang w:val="en-GB"/>
        </w:rPr>
        <w:t xml:space="preserve"> and the</w:t>
      </w:r>
      <w:r w:rsidR="00DA3084" w:rsidRPr="007D296D">
        <w:rPr>
          <w:rFonts w:ascii="Times New Roman" w:hAnsi="Times New Roman" w:cs="Times New Roman"/>
          <w:sz w:val="24"/>
          <w:szCs w:val="24"/>
          <w:lang w:val="en-GB"/>
        </w:rPr>
        <w:t xml:space="preserve"> Government Watchdog (133</w:t>
      </w:r>
      <w:r w:rsidR="00ED1A2D" w:rsidRPr="007D296D">
        <w:rPr>
          <w:rFonts w:ascii="Times New Roman" w:hAnsi="Times New Roman" w:cs="Times New Roman"/>
          <w:sz w:val="24"/>
          <w:szCs w:val="24"/>
          <w:lang w:val="en-GB"/>
        </w:rPr>
        <w:t xml:space="preserve"> [</w:t>
      </w:r>
      <w:r w:rsidR="00DA3084" w:rsidRPr="007D296D">
        <w:rPr>
          <w:rFonts w:ascii="Times New Roman" w:hAnsi="Times New Roman" w:cs="Times New Roman"/>
          <w:sz w:val="24"/>
          <w:szCs w:val="24"/>
          <w:lang w:val="en-GB"/>
        </w:rPr>
        <w:t>4.9%</w:t>
      </w:r>
      <w:r w:rsidR="00ED1A2D" w:rsidRPr="007D296D">
        <w:rPr>
          <w:rFonts w:ascii="Times New Roman" w:hAnsi="Times New Roman" w:cs="Times New Roman"/>
          <w:sz w:val="24"/>
          <w:szCs w:val="24"/>
          <w:lang w:val="en-GB"/>
        </w:rPr>
        <w:t>]</w:t>
      </w:r>
      <w:r w:rsidR="00DA3084" w:rsidRPr="007D296D">
        <w:rPr>
          <w:rFonts w:ascii="Times New Roman" w:hAnsi="Times New Roman" w:cs="Times New Roman"/>
          <w:sz w:val="24"/>
          <w:szCs w:val="24"/>
          <w:lang w:val="en-GB"/>
        </w:rPr>
        <w:t>)</w:t>
      </w:r>
      <w:r w:rsidR="00ED1A2D" w:rsidRPr="007D296D">
        <w:rPr>
          <w:rFonts w:ascii="Times New Roman" w:hAnsi="Times New Roman" w:cs="Times New Roman"/>
          <w:sz w:val="24"/>
          <w:szCs w:val="24"/>
          <w:lang w:val="en-GB"/>
        </w:rPr>
        <w:t xml:space="preserve">. </w:t>
      </w:r>
      <w:r w:rsidR="0066747F" w:rsidRPr="007D296D">
        <w:rPr>
          <w:rFonts w:ascii="Times New Roman" w:hAnsi="Times New Roman" w:cs="Times New Roman"/>
          <w:sz w:val="24"/>
          <w:szCs w:val="24"/>
          <w:lang w:val="en-GB"/>
        </w:rPr>
        <w:t>The</w:t>
      </w:r>
      <w:r w:rsidR="003D3C77" w:rsidRPr="007D296D">
        <w:rPr>
          <w:rFonts w:ascii="Times New Roman" w:hAnsi="Times New Roman" w:cs="Times New Roman"/>
          <w:sz w:val="24"/>
          <w:szCs w:val="24"/>
          <w:lang w:val="en-GB"/>
        </w:rPr>
        <w:t>se were followed by</w:t>
      </w:r>
      <w:r w:rsidR="00ED1A2D" w:rsidRPr="007D296D">
        <w:rPr>
          <w:rFonts w:ascii="Times New Roman" w:hAnsi="Times New Roman" w:cs="Times New Roman"/>
          <w:sz w:val="24"/>
          <w:szCs w:val="24"/>
          <w:lang w:val="en-GB"/>
        </w:rPr>
        <w:t xml:space="preserve"> busines</w:t>
      </w:r>
      <w:r w:rsidR="00DA3084" w:rsidRPr="007D296D">
        <w:rPr>
          <w:rFonts w:ascii="Times New Roman" w:hAnsi="Times New Roman" w:cs="Times New Roman"/>
          <w:sz w:val="24"/>
          <w:szCs w:val="24"/>
          <w:lang w:val="en-GB"/>
        </w:rPr>
        <w:t>s</w:t>
      </w:r>
      <w:r w:rsidR="00ED1A2D" w:rsidRPr="007D296D">
        <w:rPr>
          <w:rFonts w:ascii="Times New Roman" w:hAnsi="Times New Roman" w:cs="Times New Roman"/>
          <w:sz w:val="24"/>
          <w:szCs w:val="24"/>
          <w:lang w:val="en-GB"/>
        </w:rPr>
        <w:t>people</w:t>
      </w:r>
      <w:r w:rsidR="00DA3084" w:rsidRPr="007D296D">
        <w:rPr>
          <w:rFonts w:ascii="Times New Roman" w:hAnsi="Times New Roman" w:cs="Times New Roman"/>
          <w:sz w:val="24"/>
          <w:szCs w:val="24"/>
          <w:lang w:val="en-GB"/>
        </w:rPr>
        <w:t xml:space="preserve"> </w:t>
      </w:r>
      <w:r w:rsidR="00DA3084" w:rsidRPr="00EC4F7D">
        <w:rPr>
          <w:rFonts w:ascii="Times New Roman" w:hAnsi="Times New Roman" w:cs="Times New Roman"/>
          <w:sz w:val="24"/>
          <w:szCs w:val="24"/>
          <w:lang w:val="en-GB"/>
        </w:rPr>
        <w:t xml:space="preserve">and business associations (123 </w:t>
      </w:r>
      <w:r w:rsidR="00ED1A2D"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4.5%</w:t>
      </w:r>
      <w:r w:rsidR="00ED1A2D"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w:t>
      </w:r>
      <w:r w:rsidR="00ED1A2D"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 xml:space="preserve"> and r</w:t>
      </w:r>
      <w:r w:rsidR="00ED1A2D" w:rsidRPr="00EC4F7D">
        <w:rPr>
          <w:rFonts w:ascii="Times New Roman" w:hAnsi="Times New Roman" w:cs="Times New Roman"/>
          <w:sz w:val="24"/>
          <w:szCs w:val="24"/>
          <w:lang w:val="en-GB"/>
        </w:rPr>
        <w:t>epresentatives of the Judiciary, including national and local</w:t>
      </w:r>
      <w:r w:rsidR="00DA3084" w:rsidRPr="00EC4F7D">
        <w:rPr>
          <w:rFonts w:ascii="Times New Roman" w:hAnsi="Times New Roman" w:cs="Times New Roman"/>
          <w:sz w:val="24"/>
          <w:szCs w:val="24"/>
          <w:lang w:val="en-GB"/>
        </w:rPr>
        <w:t xml:space="preserve"> courts and tribunals, </w:t>
      </w:r>
      <w:r w:rsidR="00A13C61" w:rsidRPr="00EC4F7D">
        <w:rPr>
          <w:rFonts w:ascii="Times New Roman" w:hAnsi="Times New Roman" w:cs="Times New Roman"/>
          <w:sz w:val="24"/>
          <w:szCs w:val="24"/>
          <w:lang w:val="en-GB"/>
        </w:rPr>
        <w:t xml:space="preserve">the </w:t>
      </w:r>
      <w:r w:rsidR="00DA3084" w:rsidRPr="00EC4F7D">
        <w:rPr>
          <w:rFonts w:ascii="Times New Roman" w:hAnsi="Times New Roman" w:cs="Times New Roman"/>
          <w:sz w:val="24"/>
          <w:szCs w:val="24"/>
          <w:lang w:val="en-GB"/>
        </w:rPr>
        <w:t>Public Prosecutor’s Office and magistrates (116</w:t>
      </w:r>
      <w:r w:rsidR="00A13C61" w:rsidRPr="00EC4F7D">
        <w:rPr>
          <w:rFonts w:ascii="Times New Roman" w:hAnsi="Times New Roman" w:cs="Times New Roman"/>
          <w:sz w:val="24"/>
          <w:szCs w:val="24"/>
          <w:lang w:val="en-GB"/>
        </w:rPr>
        <w:t xml:space="preserve"> [</w:t>
      </w:r>
      <w:r w:rsidR="00DA3084" w:rsidRPr="00EC4F7D">
        <w:rPr>
          <w:rFonts w:ascii="Times New Roman" w:hAnsi="Times New Roman" w:cs="Times New Roman"/>
          <w:sz w:val="24"/>
          <w:szCs w:val="24"/>
          <w:lang w:val="en-GB"/>
        </w:rPr>
        <w:t>4.3%</w:t>
      </w:r>
      <w:r w:rsidR="00A13C61" w:rsidRPr="00EC4F7D">
        <w:rPr>
          <w:rFonts w:ascii="Times New Roman" w:hAnsi="Times New Roman" w:cs="Times New Roman"/>
          <w:sz w:val="24"/>
          <w:szCs w:val="24"/>
          <w:lang w:val="en-GB"/>
        </w:rPr>
        <w:t>]</w:t>
      </w:r>
      <w:r w:rsidR="00DA3084" w:rsidRPr="00EC4F7D">
        <w:rPr>
          <w:rFonts w:ascii="Times New Roman" w:hAnsi="Times New Roman" w:cs="Times New Roman"/>
          <w:sz w:val="24"/>
          <w:szCs w:val="24"/>
          <w:lang w:val="en-GB"/>
        </w:rPr>
        <w:t xml:space="preserve">). </w:t>
      </w:r>
    </w:p>
    <w:p w14:paraId="272D1810" w14:textId="77777777" w:rsidR="00401741" w:rsidRPr="00EC4F7D" w:rsidRDefault="00DA3084" w:rsidP="00DA308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The subjects most mentioned in the coverage were the </w:t>
      </w:r>
      <w:r w:rsidR="00760B47" w:rsidRPr="00EC4F7D">
        <w:rPr>
          <w:rFonts w:ascii="Times New Roman" w:hAnsi="Times New Roman" w:cs="Times New Roman"/>
          <w:sz w:val="24"/>
          <w:szCs w:val="24"/>
          <w:lang w:val="en-GB"/>
        </w:rPr>
        <w:t>e</w:t>
      </w:r>
      <w:r w:rsidRPr="00EC4F7D">
        <w:rPr>
          <w:rFonts w:ascii="Times New Roman" w:hAnsi="Times New Roman" w:cs="Times New Roman"/>
          <w:sz w:val="24"/>
          <w:szCs w:val="24"/>
          <w:lang w:val="en-GB"/>
        </w:rPr>
        <w:t xml:space="preserve">xecutive power and </w:t>
      </w:r>
      <w:r w:rsidR="00A13C61" w:rsidRPr="00EC4F7D">
        <w:rPr>
          <w:rFonts w:ascii="Times New Roman" w:hAnsi="Times New Roman" w:cs="Times New Roman"/>
          <w:sz w:val="24"/>
          <w:szCs w:val="24"/>
          <w:lang w:val="en-GB"/>
        </w:rPr>
        <w:t>dependent organs</w:t>
      </w:r>
      <w:r w:rsidR="00C461FC" w:rsidRPr="00EC4F7D">
        <w:rPr>
          <w:rFonts w:ascii="Times New Roman" w:hAnsi="Times New Roman" w:cs="Times New Roman"/>
          <w:sz w:val="24"/>
          <w:szCs w:val="24"/>
          <w:lang w:val="en-GB"/>
        </w:rPr>
        <w:t xml:space="preserve"> (2,</w:t>
      </w:r>
      <w:r w:rsidRPr="00EC4F7D">
        <w:rPr>
          <w:rFonts w:ascii="Times New Roman" w:hAnsi="Times New Roman" w:cs="Times New Roman"/>
          <w:sz w:val="24"/>
          <w:szCs w:val="24"/>
          <w:lang w:val="en-GB"/>
        </w:rPr>
        <w:t>482 menti</w:t>
      </w:r>
      <w:r w:rsidR="00C461FC" w:rsidRPr="00EC4F7D">
        <w:rPr>
          <w:rFonts w:ascii="Times New Roman" w:hAnsi="Times New Roman" w:cs="Times New Roman"/>
          <w:sz w:val="24"/>
          <w:szCs w:val="24"/>
          <w:lang w:val="en-GB"/>
        </w:rPr>
        <w:t>ons</w:t>
      </w:r>
      <w:r w:rsidRPr="00EC4F7D">
        <w:rPr>
          <w:rFonts w:ascii="Times New Roman" w:hAnsi="Times New Roman" w:cs="Times New Roman"/>
          <w:sz w:val="24"/>
          <w:szCs w:val="24"/>
          <w:lang w:val="en-GB"/>
        </w:rPr>
        <w:t xml:space="preserve"> </w:t>
      </w:r>
      <w:r w:rsidR="00C461FC"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23.8% of all the subjects mentioned</w:t>
      </w:r>
      <w:r w:rsidR="00C461FC"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followed by the victims and their representatives</w:t>
      </w:r>
      <w:r w:rsidR="00C461FC" w:rsidRPr="00EC4F7D">
        <w:rPr>
          <w:rFonts w:ascii="Times New Roman" w:hAnsi="Times New Roman" w:cs="Times New Roman"/>
          <w:sz w:val="24"/>
          <w:szCs w:val="24"/>
          <w:lang w:val="en-GB"/>
        </w:rPr>
        <w:t xml:space="preserve"> (1,733 [</w:t>
      </w:r>
      <w:r w:rsidRPr="00EC4F7D">
        <w:rPr>
          <w:rFonts w:ascii="Times New Roman" w:hAnsi="Times New Roman" w:cs="Times New Roman"/>
          <w:sz w:val="24"/>
          <w:szCs w:val="24"/>
          <w:lang w:val="en-GB"/>
        </w:rPr>
        <w:t>16.6%</w:t>
      </w:r>
      <w:r w:rsidR="00C461FC"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right w</w:t>
      </w:r>
      <w:r w:rsidR="00B52535" w:rsidRPr="00EC4F7D">
        <w:rPr>
          <w:rFonts w:ascii="Times New Roman" w:hAnsi="Times New Roman" w:cs="Times New Roman"/>
          <w:sz w:val="24"/>
          <w:szCs w:val="24"/>
          <w:lang w:val="en-GB"/>
        </w:rPr>
        <w:t>ing paramilitaries</w:t>
      </w:r>
      <w:r w:rsidR="00867333" w:rsidRPr="00EC4F7D">
        <w:rPr>
          <w:rFonts w:ascii="Times New Roman" w:hAnsi="Times New Roman" w:cs="Times New Roman"/>
          <w:sz w:val="24"/>
          <w:szCs w:val="24"/>
          <w:lang w:val="en-GB"/>
        </w:rPr>
        <w:t>,</w:t>
      </w:r>
      <w:r w:rsidR="00B52535" w:rsidRPr="00EC4F7D">
        <w:rPr>
          <w:rFonts w:ascii="Times New Roman" w:hAnsi="Times New Roman" w:cs="Times New Roman"/>
          <w:sz w:val="24"/>
          <w:szCs w:val="24"/>
          <w:lang w:val="en-GB"/>
        </w:rPr>
        <w:t xml:space="preserve"> including so-</w:t>
      </w:r>
      <w:r w:rsidRPr="00EC4F7D">
        <w:rPr>
          <w:rFonts w:ascii="Times New Roman" w:hAnsi="Times New Roman" w:cs="Times New Roman"/>
          <w:sz w:val="24"/>
          <w:szCs w:val="24"/>
          <w:lang w:val="en-GB"/>
        </w:rPr>
        <w:t>call</w:t>
      </w:r>
      <w:r w:rsidR="00B52535" w:rsidRPr="00EC4F7D">
        <w:rPr>
          <w:rFonts w:ascii="Times New Roman" w:hAnsi="Times New Roman" w:cs="Times New Roman"/>
          <w:sz w:val="24"/>
          <w:szCs w:val="24"/>
          <w:lang w:val="en-GB"/>
        </w:rPr>
        <w:t>ed “anti-restitution armies” (1,075 [</w:t>
      </w:r>
      <w:r w:rsidRPr="00EC4F7D">
        <w:rPr>
          <w:rFonts w:ascii="Times New Roman" w:hAnsi="Times New Roman" w:cs="Times New Roman"/>
          <w:sz w:val="24"/>
          <w:szCs w:val="24"/>
          <w:lang w:val="en-GB"/>
        </w:rPr>
        <w:t>10.3%</w:t>
      </w:r>
      <w:r w:rsidR="00B52535"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xml:space="preserve">), </w:t>
      </w:r>
      <w:r w:rsidR="00B52535" w:rsidRPr="00EC4F7D">
        <w:rPr>
          <w:rFonts w:ascii="Times New Roman" w:hAnsi="Times New Roman" w:cs="Times New Roman"/>
          <w:sz w:val="24"/>
          <w:szCs w:val="24"/>
          <w:lang w:val="en-GB"/>
        </w:rPr>
        <w:t>the j</w:t>
      </w:r>
      <w:r w:rsidRPr="00EC4F7D">
        <w:rPr>
          <w:rFonts w:ascii="Times New Roman" w:hAnsi="Times New Roman" w:cs="Times New Roman"/>
          <w:sz w:val="24"/>
          <w:szCs w:val="24"/>
          <w:lang w:val="en-GB"/>
        </w:rPr>
        <w:t xml:space="preserve">udiciary </w:t>
      </w:r>
      <w:r w:rsidR="00B52535" w:rsidRPr="00EC4F7D">
        <w:rPr>
          <w:rFonts w:ascii="Times New Roman" w:hAnsi="Times New Roman" w:cs="Times New Roman"/>
          <w:sz w:val="24"/>
          <w:szCs w:val="24"/>
          <w:lang w:val="en-GB"/>
        </w:rPr>
        <w:t>(715 [</w:t>
      </w:r>
      <w:r w:rsidRPr="00EC4F7D">
        <w:rPr>
          <w:rFonts w:ascii="Times New Roman" w:hAnsi="Times New Roman" w:cs="Times New Roman"/>
          <w:sz w:val="24"/>
          <w:szCs w:val="24"/>
          <w:lang w:val="en-GB"/>
        </w:rPr>
        <w:t>6.9%</w:t>
      </w:r>
      <w:r w:rsidR="00B52535"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xml:space="preserve">), left wing guerrillas </w:t>
      </w:r>
      <w:r w:rsidR="00B52535" w:rsidRPr="00EC4F7D">
        <w:rPr>
          <w:rFonts w:ascii="Times New Roman" w:hAnsi="Times New Roman" w:cs="Times New Roman"/>
          <w:sz w:val="24"/>
          <w:szCs w:val="24"/>
          <w:lang w:val="en-GB"/>
        </w:rPr>
        <w:t>(592 [</w:t>
      </w:r>
      <w:r w:rsidRPr="00EC4F7D">
        <w:rPr>
          <w:rFonts w:ascii="Times New Roman" w:hAnsi="Times New Roman" w:cs="Times New Roman"/>
          <w:sz w:val="24"/>
          <w:szCs w:val="24"/>
          <w:lang w:val="en-GB"/>
        </w:rPr>
        <w:t>5.7%</w:t>
      </w:r>
      <w:r w:rsidR="00B52535" w:rsidRPr="00EC4F7D">
        <w:rPr>
          <w:rFonts w:ascii="Times New Roman" w:hAnsi="Times New Roman" w:cs="Times New Roman"/>
          <w:sz w:val="24"/>
          <w:szCs w:val="24"/>
          <w:lang w:val="en-GB"/>
        </w:rPr>
        <w:t>]), businesspeople and business associations (540</w:t>
      </w:r>
      <w:r w:rsidRPr="00EC4F7D">
        <w:rPr>
          <w:rFonts w:ascii="Times New Roman" w:hAnsi="Times New Roman" w:cs="Times New Roman"/>
          <w:sz w:val="24"/>
          <w:szCs w:val="24"/>
          <w:lang w:val="en-GB"/>
        </w:rPr>
        <w:t xml:space="preserve"> </w:t>
      </w:r>
      <w:r w:rsidR="00B52535"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5.2%</w:t>
      </w:r>
      <w:r w:rsidR="00B52535" w:rsidRPr="00EC4F7D">
        <w:rPr>
          <w:rFonts w:ascii="Times New Roman" w:hAnsi="Times New Roman" w:cs="Times New Roman"/>
          <w:sz w:val="24"/>
          <w:szCs w:val="24"/>
          <w:lang w:val="en-GB"/>
        </w:rPr>
        <w:t>]) and civil society (536 [</w:t>
      </w:r>
      <w:r w:rsidRPr="00EC4F7D">
        <w:rPr>
          <w:rFonts w:ascii="Times New Roman" w:hAnsi="Times New Roman" w:cs="Times New Roman"/>
          <w:sz w:val="24"/>
          <w:szCs w:val="24"/>
          <w:lang w:val="en-GB"/>
        </w:rPr>
        <w:t>5.1%</w:t>
      </w:r>
      <w:r w:rsidR="00B52535"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xml:space="preserve">). </w:t>
      </w:r>
    </w:p>
    <w:p w14:paraId="0800F781" w14:textId="77777777" w:rsidR="00DA3084" w:rsidRPr="00EC4F7D" w:rsidRDefault="00DA3084" w:rsidP="00DA308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Although neutral mentions prevailed for most actors, negative mentions dominated for left wing guerrillas (74.16%) and right wing paramilitaries (92.47%). Business associations had neutral mentions (45.74%)</w:t>
      </w:r>
      <w:r w:rsidR="00867333" w:rsidRPr="00EC4F7D">
        <w:rPr>
          <w:rFonts w:ascii="Times New Roman" w:hAnsi="Times New Roman" w:cs="Times New Roman"/>
          <w:sz w:val="24"/>
          <w:szCs w:val="24"/>
          <w:lang w:val="en-GB"/>
        </w:rPr>
        <w:t>,</w:t>
      </w:r>
      <w:r w:rsidRPr="00EC4F7D">
        <w:rPr>
          <w:rFonts w:ascii="Times New Roman" w:hAnsi="Times New Roman" w:cs="Times New Roman"/>
          <w:sz w:val="24"/>
          <w:szCs w:val="24"/>
          <w:lang w:val="en-GB"/>
        </w:rPr>
        <w:t xml:space="preserve"> closely followed by negative mentions (41.85%). </w:t>
      </w:r>
      <w:r w:rsidR="00867333" w:rsidRPr="00EC4F7D">
        <w:rPr>
          <w:rFonts w:ascii="Times New Roman" w:hAnsi="Times New Roman" w:cs="Times New Roman"/>
          <w:sz w:val="24"/>
          <w:szCs w:val="24"/>
          <w:lang w:val="en-GB"/>
        </w:rPr>
        <w:t>For</w:t>
      </w:r>
      <w:r w:rsidRPr="00EC4F7D">
        <w:rPr>
          <w:rFonts w:ascii="Times New Roman" w:hAnsi="Times New Roman" w:cs="Times New Roman"/>
          <w:sz w:val="24"/>
          <w:szCs w:val="24"/>
          <w:lang w:val="en-GB"/>
        </w:rPr>
        <w:t xml:space="preserve"> other actors, neutral mentions prevailed, but were followed by </w:t>
      </w:r>
      <w:r w:rsidR="00401741" w:rsidRPr="00EC4F7D">
        <w:rPr>
          <w:rFonts w:ascii="Times New Roman" w:hAnsi="Times New Roman" w:cs="Times New Roman"/>
          <w:sz w:val="24"/>
          <w:szCs w:val="24"/>
          <w:lang w:val="en-GB"/>
        </w:rPr>
        <w:t xml:space="preserve">a smaller proportion of </w:t>
      </w:r>
      <w:r w:rsidRPr="00EC4F7D">
        <w:rPr>
          <w:rFonts w:ascii="Times New Roman" w:hAnsi="Times New Roman" w:cs="Times New Roman"/>
          <w:sz w:val="24"/>
          <w:szCs w:val="24"/>
          <w:lang w:val="en-GB"/>
        </w:rPr>
        <w:t>negative mentions</w:t>
      </w:r>
      <w:r w:rsidR="00C62E19" w:rsidRPr="00EC4F7D">
        <w:rPr>
          <w:rFonts w:ascii="Times New Roman" w:hAnsi="Times New Roman" w:cs="Times New Roman"/>
          <w:sz w:val="24"/>
          <w:szCs w:val="24"/>
          <w:lang w:val="en-GB"/>
        </w:rPr>
        <w:t xml:space="preserve">, for example for the </w:t>
      </w:r>
      <w:r w:rsidR="00760B47" w:rsidRPr="00EC4F7D">
        <w:rPr>
          <w:rFonts w:ascii="Times New Roman" w:hAnsi="Times New Roman" w:cs="Times New Roman"/>
          <w:sz w:val="24"/>
          <w:szCs w:val="24"/>
          <w:lang w:val="en-GB"/>
        </w:rPr>
        <w:t>e</w:t>
      </w:r>
      <w:r w:rsidRPr="00EC4F7D">
        <w:rPr>
          <w:rFonts w:ascii="Times New Roman" w:hAnsi="Times New Roman" w:cs="Times New Roman"/>
          <w:sz w:val="24"/>
          <w:szCs w:val="24"/>
          <w:lang w:val="en-GB"/>
        </w:rPr>
        <w:t xml:space="preserve">xecutive (73.81% </w:t>
      </w:r>
      <w:r w:rsidR="00C62E19" w:rsidRPr="00EC4F7D">
        <w:rPr>
          <w:rFonts w:ascii="Times New Roman" w:hAnsi="Times New Roman" w:cs="Times New Roman"/>
          <w:sz w:val="24"/>
          <w:szCs w:val="24"/>
          <w:lang w:val="en-GB"/>
        </w:rPr>
        <w:t xml:space="preserve">neutral </w:t>
      </w:r>
      <w:r w:rsidRPr="00EC4F7D">
        <w:rPr>
          <w:rFonts w:ascii="Times New Roman" w:hAnsi="Times New Roman" w:cs="Times New Roman"/>
          <w:sz w:val="24"/>
          <w:szCs w:val="24"/>
          <w:lang w:val="en-GB"/>
        </w:rPr>
        <w:t>followed</w:t>
      </w:r>
      <w:r w:rsidR="003F0D50" w:rsidRPr="00EC4F7D">
        <w:rPr>
          <w:rFonts w:ascii="Times New Roman" w:hAnsi="Times New Roman" w:cs="Times New Roman"/>
          <w:sz w:val="24"/>
          <w:szCs w:val="24"/>
          <w:lang w:val="en-GB"/>
        </w:rPr>
        <w:t xml:space="preserve"> by 12.</w:t>
      </w:r>
      <w:r w:rsidRPr="00EC4F7D">
        <w:rPr>
          <w:rFonts w:ascii="Times New Roman" w:hAnsi="Times New Roman" w:cs="Times New Roman"/>
          <w:sz w:val="24"/>
          <w:szCs w:val="24"/>
          <w:lang w:val="en-GB"/>
        </w:rPr>
        <w:t>85%</w:t>
      </w:r>
      <w:r w:rsidR="00C62E19" w:rsidRPr="00EC4F7D">
        <w:rPr>
          <w:rFonts w:ascii="Times New Roman" w:hAnsi="Times New Roman" w:cs="Times New Roman"/>
          <w:sz w:val="24"/>
          <w:szCs w:val="24"/>
          <w:lang w:val="en-GB"/>
        </w:rPr>
        <w:t xml:space="preserve"> negative</w:t>
      </w:r>
      <w:r w:rsidRPr="00EC4F7D">
        <w:rPr>
          <w:rFonts w:ascii="Times New Roman" w:hAnsi="Times New Roman" w:cs="Times New Roman"/>
          <w:sz w:val="24"/>
          <w:szCs w:val="24"/>
          <w:lang w:val="en-GB"/>
        </w:rPr>
        <w:t xml:space="preserve">), the Judiciary (90.21% followed by 5.87%) and civil society (89.18% followed by 6.53%). Victims received mainly neutral </w:t>
      </w:r>
      <w:r w:rsidR="00DE41DA" w:rsidRPr="00EC4F7D">
        <w:rPr>
          <w:rFonts w:ascii="Times New Roman" w:hAnsi="Times New Roman" w:cs="Times New Roman"/>
          <w:sz w:val="24"/>
          <w:szCs w:val="24"/>
          <w:lang w:val="en-GB"/>
        </w:rPr>
        <w:t>mentions</w:t>
      </w:r>
      <w:r w:rsidRPr="00EC4F7D">
        <w:rPr>
          <w:rFonts w:ascii="Times New Roman" w:hAnsi="Times New Roman" w:cs="Times New Roman"/>
          <w:sz w:val="24"/>
          <w:szCs w:val="24"/>
          <w:lang w:val="en-GB"/>
        </w:rPr>
        <w:t xml:space="preserve"> (95.7%) followed by </w:t>
      </w:r>
      <w:r w:rsidR="00401741" w:rsidRPr="00EC4F7D">
        <w:rPr>
          <w:rFonts w:ascii="Times New Roman" w:hAnsi="Times New Roman" w:cs="Times New Roman"/>
          <w:sz w:val="24"/>
          <w:szCs w:val="24"/>
          <w:lang w:val="en-GB"/>
        </w:rPr>
        <w:t xml:space="preserve">a small proportion of </w:t>
      </w:r>
      <w:r w:rsidRPr="00EC4F7D">
        <w:rPr>
          <w:rFonts w:ascii="Times New Roman" w:hAnsi="Times New Roman" w:cs="Times New Roman"/>
          <w:sz w:val="24"/>
          <w:szCs w:val="24"/>
          <w:lang w:val="en-GB"/>
        </w:rPr>
        <w:t xml:space="preserve">positive </w:t>
      </w:r>
      <w:r w:rsidR="00DE41DA" w:rsidRPr="00EC4F7D">
        <w:rPr>
          <w:rFonts w:ascii="Times New Roman" w:hAnsi="Times New Roman" w:cs="Times New Roman"/>
          <w:sz w:val="24"/>
          <w:szCs w:val="24"/>
          <w:lang w:val="en-GB"/>
        </w:rPr>
        <w:t>ones</w:t>
      </w:r>
      <w:r w:rsidRPr="00EC4F7D">
        <w:rPr>
          <w:rFonts w:ascii="Times New Roman" w:hAnsi="Times New Roman" w:cs="Times New Roman"/>
          <w:sz w:val="24"/>
          <w:szCs w:val="24"/>
          <w:lang w:val="en-GB"/>
        </w:rPr>
        <w:t xml:space="preserve"> (2.1%).  </w:t>
      </w:r>
    </w:p>
    <w:p w14:paraId="2823D39A" w14:textId="77777777" w:rsidR="000F627F" w:rsidRPr="00EC4F7D" w:rsidRDefault="000F627F" w:rsidP="00DA308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Table </w:t>
      </w:r>
      <w:r w:rsidR="007556C8" w:rsidRPr="00EC4F7D">
        <w:rPr>
          <w:rFonts w:ascii="Times New Roman" w:hAnsi="Times New Roman" w:cs="Times New Roman"/>
          <w:sz w:val="24"/>
          <w:szCs w:val="24"/>
          <w:lang w:val="en-GB"/>
        </w:rPr>
        <w:t>2</w:t>
      </w:r>
      <w:r w:rsidRPr="00EC4F7D">
        <w:rPr>
          <w:rFonts w:ascii="Times New Roman" w:hAnsi="Times New Roman" w:cs="Times New Roman"/>
          <w:sz w:val="24"/>
          <w:szCs w:val="24"/>
          <w:lang w:val="en-GB"/>
        </w:rPr>
        <w:t xml:space="preserve"> shows the extent to which governmental officials and dependent institutions</w:t>
      </w:r>
      <w:r w:rsidRPr="00EC4F7D">
        <w:rPr>
          <w:rStyle w:val="FootnoteReference"/>
          <w:rFonts w:ascii="Times New Roman" w:hAnsi="Times New Roman" w:cs="Times New Roman"/>
          <w:sz w:val="24"/>
          <w:szCs w:val="24"/>
          <w:lang w:val="en-GB"/>
        </w:rPr>
        <w:footnoteReference w:id="2"/>
      </w:r>
      <w:r w:rsidRPr="00EC4F7D">
        <w:rPr>
          <w:rFonts w:ascii="Times New Roman" w:hAnsi="Times New Roman" w:cs="Times New Roman"/>
          <w:sz w:val="24"/>
          <w:szCs w:val="24"/>
          <w:lang w:val="en-GB"/>
        </w:rPr>
        <w:t xml:space="preserve"> were dominant as sources and subjects of the coverage, and the most frequent type of mentions for this sector in relation to each issue.</w:t>
      </w:r>
    </w:p>
    <w:p w14:paraId="01797638" w14:textId="77777777" w:rsidR="000E1C36" w:rsidRPr="00EC4F7D" w:rsidRDefault="000E1C36"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lastRenderedPageBreak/>
        <w:t xml:space="preserve">Table </w:t>
      </w:r>
      <w:r w:rsidR="00E74B61" w:rsidRPr="00EC4F7D">
        <w:rPr>
          <w:rFonts w:ascii="Times New Roman" w:hAnsi="Times New Roman" w:cs="Times New Roman"/>
          <w:sz w:val="24"/>
          <w:szCs w:val="24"/>
          <w:lang w:val="en-GB"/>
        </w:rPr>
        <w:t>2</w:t>
      </w:r>
      <w:r w:rsidRPr="00EC4F7D">
        <w:rPr>
          <w:rFonts w:ascii="Times New Roman" w:hAnsi="Times New Roman" w:cs="Times New Roman"/>
          <w:sz w:val="24"/>
          <w:szCs w:val="24"/>
          <w:lang w:val="en-GB"/>
        </w:rPr>
        <w:t xml:space="preserve">. </w:t>
      </w:r>
      <w:r w:rsidR="00D64C67" w:rsidRPr="00EC4F7D">
        <w:rPr>
          <w:rFonts w:ascii="Times New Roman" w:hAnsi="Times New Roman" w:cs="Times New Roman"/>
          <w:sz w:val="24"/>
          <w:szCs w:val="24"/>
          <w:lang w:val="en-GB"/>
        </w:rPr>
        <w:t xml:space="preserve">Government </w:t>
      </w:r>
      <w:r w:rsidR="00D906C5" w:rsidRPr="00EC4F7D">
        <w:rPr>
          <w:rFonts w:ascii="Times New Roman" w:hAnsi="Times New Roman" w:cs="Times New Roman"/>
          <w:sz w:val="24"/>
          <w:szCs w:val="24"/>
          <w:lang w:val="en-GB"/>
        </w:rPr>
        <w:t xml:space="preserve">dominance </w:t>
      </w:r>
      <w:r w:rsidR="00741395" w:rsidRPr="00EC4F7D">
        <w:rPr>
          <w:rFonts w:ascii="Times New Roman" w:hAnsi="Times New Roman" w:cs="Times New Roman"/>
          <w:sz w:val="24"/>
          <w:szCs w:val="24"/>
          <w:lang w:val="en-GB"/>
        </w:rPr>
        <w:t>and type of mention</w:t>
      </w:r>
      <w:r w:rsidRPr="00EC4F7D">
        <w:rPr>
          <w:rFonts w:ascii="Times New Roman" w:hAnsi="Times New Roman" w:cs="Times New Roman"/>
          <w:sz w:val="24"/>
          <w:szCs w:val="24"/>
          <w:lang w:val="en-GB"/>
        </w:rPr>
        <w:t xml:space="preserve"> </w:t>
      </w:r>
      <w:r w:rsidR="00D64C67" w:rsidRPr="00EC4F7D">
        <w:rPr>
          <w:rFonts w:ascii="Times New Roman" w:hAnsi="Times New Roman" w:cs="Times New Roman"/>
          <w:sz w:val="24"/>
          <w:szCs w:val="24"/>
          <w:lang w:val="en-GB"/>
        </w:rPr>
        <w:t>per topic</w:t>
      </w:r>
      <w:r w:rsidR="005E5F44" w:rsidRPr="00EC4F7D">
        <w:rPr>
          <w:rFonts w:ascii="Times New Roman" w:hAnsi="Times New Roman" w:cs="Times New Roman"/>
          <w:sz w:val="24"/>
          <w:szCs w:val="24"/>
          <w:lang w:val="en-GB"/>
        </w:rPr>
        <w:t xml:space="preserve"> (percentage)</w:t>
      </w:r>
      <w:r w:rsidR="007944D8" w:rsidRPr="00EC4F7D">
        <w:rPr>
          <w:rStyle w:val="FootnoteReference"/>
          <w:rFonts w:ascii="Times New Roman" w:hAnsi="Times New Roman" w:cs="Times New Roman"/>
          <w:sz w:val="24"/>
          <w:szCs w:val="24"/>
          <w:lang w:val="en-GB"/>
        </w:rPr>
        <w:footnoteReference w:id="3"/>
      </w:r>
      <w:r w:rsidR="007944D8" w:rsidRPr="00EC4F7D">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 xml:space="preserve"> </w:t>
      </w:r>
    </w:p>
    <w:tbl>
      <w:tblPr>
        <w:tblW w:w="4919" w:type="pct"/>
        <w:tblCellMar>
          <w:top w:w="15" w:type="dxa"/>
          <w:left w:w="15" w:type="dxa"/>
          <w:bottom w:w="15" w:type="dxa"/>
          <w:right w:w="15" w:type="dxa"/>
        </w:tblCellMar>
        <w:tblLook w:val="04A0" w:firstRow="1" w:lastRow="0" w:firstColumn="1" w:lastColumn="0" w:noHBand="0" w:noVBand="1"/>
      </w:tblPr>
      <w:tblGrid>
        <w:gridCol w:w="2073"/>
        <w:gridCol w:w="1363"/>
        <w:gridCol w:w="1350"/>
        <w:gridCol w:w="1350"/>
        <w:gridCol w:w="2225"/>
      </w:tblGrid>
      <w:tr w:rsidR="00371009" w:rsidRPr="00EC4F7D" w14:paraId="5A55ECED" w14:textId="77777777" w:rsidTr="00B05480">
        <w:trPr>
          <w:trHeight w:val="300"/>
        </w:trPr>
        <w:tc>
          <w:tcPr>
            <w:tcW w:w="1240" w:type="pct"/>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2BB8E975"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Issues</w:t>
            </w:r>
          </w:p>
        </w:tc>
        <w:tc>
          <w:tcPr>
            <w:tcW w:w="815"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6FE1004C"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Topic</w:t>
            </w:r>
          </w:p>
        </w:tc>
        <w:tc>
          <w:tcPr>
            <w:tcW w:w="807" w:type="pct"/>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tcPr>
          <w:p w14:paraId="25D5644D" w14:textId="77777777" w:rsidR="00371009" w:rsidRPr="00EC4F7D" w:rsidRDefault="00371009" w:rsidP="00D64C6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Government as </w:t>
            </w:r>
            <w:r w:rsidR="00485C09" w:rsidRPr="00EC4F7D">
              <w:rPr>
                <w:rFonts w:ascii="Times New Roman" w:eastAsia="Times New Roman" w:hAnsi="Times New Roman" w:cs="Times New Roman"/>
                <w:sz w:val="24"/>
                <w:szCs w:val="24"/>
                <w:lang w:val="en-GB" w:eastAsia="es-CO"/>
              </w:rPr>
              <w:t xml:space="preserve">dominant </w:t>
            </w:r>
            <w:r w:rsidRPr="00EC4F7D">
              <w:rPr>
                <w:rFonts w:ascii="Times New Roman" w:eastAsia="Times New Roman" w:hAnsi="Times New Roman" w:cs="Times New Roman"/>
                <w:sz w:val="24"/>
                <w:szCs w:val="24"/>
                <w:lang w:val="en-GB" w:eastAsia="es-CO"/>
              </w:rPr>
              <w:t>source</w:t>
            </w:r>
            <w:r w:rsidR="00485C09" w:rsidRPr="00EC4F7D">
              <w:rPr>
                <w:rFonts w:ascii="Times New Roman" w:eastAsia="Times New Roman" w:hAnsi="Times New Roman" w:cs="Times New Roman"/>
                <w:sz w:val="24"/>
                <w:szCs w:val="24"/>
                <w:lang w:val="en-GB" w:eastAsia="es-CO"/>
              </w:rPr>
              <w:t xml:space="preserve"> (percentage)</w:t>
            </w:r>
          </w:p>
        </w:tc>
        <w:tc>
          <w:tcPr>
            <w:tcW w:w="807" w:type="pct"/>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tcPr>
          <w:p w14:paraId="0675A36F" w14:textId="77777777" w:rsidR="00371009" w:rsidRPr="00EC4F7D" w:rsidRDefault="00371009" w:rsidP="00AE64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Government as </w:t>
            </w:r>
            <w:r w:rsidR="00485C09" w:rsidRPr="00EC4F7D">
              <w:rPr>
                <w:rFonts w:ascii="Times New Roman" w:eastAsia="Times New Roman" w:hAnsi="Times New Roman" w:cs="Times New Roman"/>
                <w:sz w:val="24"/>
                <w:szCs w:val="24"/>
                <w:lang w:val="en-GB" w:eastAsia="es-CO"/>
              </w:rPr>
              <w:t xml:space="preserve">dominant </w:t>
            </w:r>
            <w:r w:rsidRPr="00EC4F7D">
              <w:rPr>
                <w:rFonts w:ascii="Times New Roman" w:eastAsia="Times New Roman" w:hAnsi="Times New Roman" w:cs="Times New Roman"/>
                <w:sz w:val="24"/>
                <w:szCs w:val="24"/>
                <w:lang w:val="en-GB" w:eastAsia="es-CO"/>
              </w:rPr>
              <w:t>subject</w:t>
            </w:r>
            <w:r w:rsidR="00485C09" w:rsidRPr="00EC4F7D">
              <w:rPr>
                <w:rFonts w:ascii="Times New Roman" w:eastAsia="Times New Roman" w:hAnsi="Times New Roman" w:cs="Times New Roman"/>
                <w:sz w:val="24"/>
                <w:szCs w:val="24"/>
                <w:lang w:val="en-GB" w:eastAsia="es-CO"/>
              </w:rPr>
              <w:t xml:space="preserve"> (percentage)</w:t>
            </w:r>
          </w:p>
        </w:tc>
        <w:tc>
          <w:tcPr>
            <w:tcW w:w="1331"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6A0B9B69" w14:textId="77777777" w:rsidR="00371009" w:rsidRPr="00EC4F7D" w:rsidRDefault="00371009" w:rsidP="00D64C67">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Type of comment </w:t>
            </w:r>
            <w:r w:rsidR="00345A50" w:rsidRPr="00EC4F7D">
              <w:rPr>
                <w:rFonts w:ascii="Times New Roman" w:eastAsia="Times New Roman" w:hAnsi="Times New Roman" w:cs="Times New Roman"/>
                <w:sz w:val="24"/>
                <w:szCs w:val="24"/>
                <w:lang w:val="en-GB" w:eastAsia="es-CO"/>
              </w:rPr>
              <w:t>(percentage)</w:t>
            </w:r>
          </w:p>
        </w:tc>
      </w:tr>
      <w:tr w:rsidR="00371009" w:rsidRPr="00EC4F7D" w14:paraId="332353EE" w14:textId="77777777" w:rsidTr="00B05480">
        <w:trPr>
          <w:trHeight w:val="300"/>
        </w:trPr>
        <w:tc>
          <w:tcPr>
            <w:tcW w:w="1240"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2D6F1B83"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Promotion/ implementation   </w:t>
            </w:r>
          </w:p>
        </w:tc>
        <w:tc>
          <w:tcPr>
            <w:tcW w:w="815" w:type="pct"/>
            <w:vMerge w:val="restart"/>
            <w:tcBorders>
              <w:top w:val="single" w:sz="6" w:space="0" w:color="000000"/>
              <w:left w:val="single" w:sz="2" w:space="0" w:color="000000"/>
              <w:right w:val="single" w:sz="2" w:space="0" w:color="000000"/>
            </w:tcBorders>
            <w:shd w:val="clear" w:color="auto" w:fill="FFFFFF"/>
            <w:vAlign w:val="center"/>
          </w:tcPr>
          <w:p w14:paraId="1A7F3B25"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Institutional</w:t>
            </w:r>
          </w:p>
          <w:p w14:paraId="1E0CCA05"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p>
        </w:tc>
        <w:tc>
          <w:tcPr>
            <w:tcW w:w="807"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BAED18B" w14:textId="77777777" w:rsidR="00371009" w:rsidRPr="00EC4F7D" w:rsidRDefault="00345A50"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51.13</w:t>
            </w:r>
          </w:p>
        </w:tc>
        <w:tc>
          <w:tcPr>
            <w:tcW w:w="807"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CA9B663" w14:textId="77777777" w:rsidR="00371009" w:rsidRPr="00EC4F7D" w:rsidRDefault="005E5F44" w:rsidP="00485C09">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27.2</w:t>
            </w:r>
          </w:p>
        </w:tc>
        <w:tc>
          <w:tcPr>
            <w:tcW w:w="1331"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05C6B53B"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20498C" w:rsidRPr="00EC4F7D">
              <w:rPr>
                <w:rFonts w:ascii="Times New Roman" w:eastAsia="Times New Roman" w:hAnsi="Times New Roman" w:cs="Times New Roman"/>
                <w:sz w:val="24"/>
                <w:szCs w:val="24"/>
                <w:lang w:val="en-GB" w:eastAsia="es-CO"/>
              </w:rPr>
              <w:t xml:space="preserve"> (79.2)</w:t>
            </w:r>
            <w:r w:rsidRPr="00EC4F7D">
              <w:rPr>
                <w:rFonts w:ascii="Times New Roman" w:eastAsia="Times New Roman" w:hAnsi="Times New Roman" w:cs="Times New Roman"/>
                <w:sz w:val="24"/>
                <w:szCs w:val="24"/>
                <w:lang w:val="en-GB" w:eastAsia="es-CO"/>
              </w:rPr>
              <w:t>, positive</w:t>
            </w:r>
            <w:r w:rsidR="0020498C" w:rsidRPr="00EC4F7D">
              <w:rPr>
                <w:rFonts w:ascii="Times New Roman" w:eastAsia="Times New Roman" w:hAnsi="Times New Roman" w:cs="Times New Roman"/>
                <w:sz w:val="24"/>
                <w:szCs w:val="24"/>
                <w:lang w:val="en-GB" w:eastAsia="es-CO"/>
              </w:rPr>
              <w:t xml:space="preserve"> (9.1)</w:t>
            </w:r>
          </w:p>
        </w:tc>
      </w:tr>
      <w:tr w:rsidR="00371009" w:rsidRPr="00247A97" w14:paraId="65AC1286" w14:textId="77777777" w:rsidTr="00B05480">
        <w:trPr>
          <w:trHeight w:val="300"/>
        </w:trPr>
        <w:tc>
          <w:tcPr>
            <w:tcW w:w="1240"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D578D7A"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International cooperation/foreign policy</w:t>
            </w:r>
          </w:p>
        </w:tc>
        <w:tc>
          <w:tcPr>
            <w:tcW w:w="815" w:type="pct"/>
            <w:vMerge/>
            <w:tcBorders>
              <w:left w:val="single" w:sz="2" w:space="0" w:color="000000"/>
              <w:right w:val="single" w:sz="2" w:space="0" w:color="000000"/>
            </w:tcBorders>
            <w:shd w:val="clear" w:color="auto" w:fill="FFFFFF"/>
            <w:vAlign w:val="center"/>
          </w:tcPr>
          <w:p w14:paraId="52DB6E1E"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p>
        </w:tc>
        <w:tc>
          <w:tcPr>
            <w:tcW w:w="807"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471C44D9"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25.93</w:t>
            </w:r>
          </w:p>
        </w:tc>
        <w:tc>
          <w:tcPr>
            <w:tcW w:w="807"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28A0B68" w14:textId="77777777" w:rsidR="00371009" w:rsidRPr="00EC4F7D" w:rsidRDefault="005E5F44"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25.7</w:t>
            </w:r>
          </w:p>
        </w:tc>
        <w:tc>
          <w:tcPr>
            <w:tcW w:w="1331"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24E44EB4"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5E5F44" w:rsidRPr="00EC4F7D">
              <w:rPr>
                <w:rFonts w:ascii="Times New Roman" w:eastAsia="Times New Roman" w:hAnsi="Times New Roman" w:cs="Times New Roman"/>
                <w:sz w:val="24"/>
                <w:szCs w:val="24"/>
                <w:lang w:val="en-GB" w:eastAsia="es-CO"/>
              </w:rPr>
              <w:t xml:space="preserve"> (80</w:t>
            </w:r>
            <w:r w:rsidR="0020498C" w:rsidRPr="00EC4F7D">
              <w:rPr>
                <w:rFonts w:ascii="Times New Roman" w:eastAsia="Times New Roman" w:hAnsi="Times New Roman" w:cs="Times New Roman"/>
                <w:sz w:val="24"/>
                <w:szCs w:val="24"/>
                <w:lang w:val="en-GB" w:eastAsia="es-CO"/>
              </w:rPr>
              <w:t>)</w:t>
            </w:r>
            <w:r w:rsidRPr="00EC4F7D">
              <w:rPr>
                <w:rFonts w:ascii="Times New Roman" w:eastAsia="Times New Roman" w:hAnsi="Times New Roman" w:cs="Times New Roman"/>
                <w:sz w:val="24"/>
                <w:szCs w:val="24"/>
                <w:lang w:val="en-GB" w:eastAsia="es-CO"/>
              </w:rPr>
              <w:t>, positive and negative</w:t>
            </w:r>
            <w:r w:rsidR="0020498C" w:rsidRPr="00EC4F7D">
              <w:rPr>
                <w:rFonts w:ascii="Times New Roman" w:eastAsia="Times New Roman" w:hAnsi="Times New Roman" w:cs="Times New Roman"/>
                <w:sz w:val="24"/>
                <w:szCs w:val="24"/>
                <w:lang w:val="en-GB" w:eastAsia="es-CO"/>
              </w:rPr>
              <w:t xml:space="preserve"> (5.5 each)</w:t>
            </w:r>
          </w:p>
        </w:tc>
      </w:tr>
      <w:tr w:rsidR="00371009" w:rsidRPr="00EC4F7D" w14:paraId="3D3A9035" w14:textId="77777777" w:rsidTr="00B05480">
        <w:trPr>
          <w:trHeight w:val="300"/>
        </w:trPr>
        <w:tc>
          <w:tcPr>
            <w:tcW w:w="1240"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154F954B"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State corruption / inefficacy </w:t>
            </w:r>
          </w:p>
        </w:tc>
        <w:tc>
          <w:tcPr>
            <w:tcW w:w="815" w:type="pct"/>
            <w:vMerge/>
            <w:tcBorders>
              <w:left w:val="single" w:sz="2" w:space="0" w:color="000000"/>
              <w:bottom w:val="single" w:sz="2" w:space="0" w:color="000000"/>
              <w:right w:val="single" w:sz="2" w:space="0" w:color="000000"/>
            </w:tcBorders>
            <w:shd w:val="clear" w:color="auto" w:fill="FFFFFF"/>
            <w:vAlign w:val="center"/>
          </w:tcPr>
          <w:p w14:paraId="291F2654"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B0E3451" w14:textId="77777777" w:rsidR="00371009" w:rsidRPr="00EC4F7D" w:rsidRDefault="00371009" w:rsidP="00345A5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58.78</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5AF9CC0F" w14:textId="77777777" w:rsidR="00371009" w:rsidRPr="00EC4F7D" w:rsidRDefault="00345A50"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25.9</w:t>
            </w:r>
          </w:p>
        </w:tc>
        <w:tc>
          <w:tcPr>
            <w:tcW w:w="133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C1643FA"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Negative</w:t>
            </w:r>
            <w:r w:rsidR="005E5F44" w:rsidRPr="00EC4F7D">
              <w:rPr>
                <w:rFonts w:ascii="Times New Roman" w:eastAsia="Times New Roman" w:hAnsi="Times New Roman" w:cs="Times New Roman"/>
                <w:sz w:val="24"/>
                <w:szCs w:val="24"/>
                <w:lang w:val="en-GB" w:eastAsia="es-CO"/>
              </w:rPr>
              <w:t xml:space="preserve"> (53.9</w:t>
            </w:r>
            <w:r w:rsidR="0020498C" w:rsidRPr="00EC4F7D">
              <w:rPr>
                <w:rFonts w:ascii="Times New Roman" w:eastAsia="Times New Roman" w:hAnsi="Times New Roman" w:cs="Times New Roman"/>
                <w:sz w:val="24"/>
                <w:szCs w:val="24"/>
                <w:lang w:val="en-GB" w:eastAsia="es-CO"/>
              </w:rPr>
              <w:t>)</w:t>
            </w:r>
          </w:p>
        </w:tc>
      </w:tr>
      <w:tr w:rsidR="00371009" w:rsidRPr="00EC4F7D" w14:paraId="2BD28D44" w14:textId="77777777" w:rsidTr="00B05480">
        <w:trPr>
          <w:trHeight w:val="300"/>
        </w:trPr>
        <w:tc>
          <w:tcPr>
            <w:tcW w:w="1240"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0ABB188D"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Security/Armed conflict</w:t>
            </w:r>
          </w:p>
        </w:tc>
        <w:tc>
          <w:tcPr>
            <w:tcW w:w="815" w:type="pct"/>
            <w:vMerge w:val="restart"/>
            <w:tcBorders>
              <w:top w:val="single" w:sz="2" w:space="0" w:color="000000"/>
              <w:left w:val="single" w:sz="2" w:space="0" w:color="000000"/>
              <w:right w:val="single" w:sz="2" w:space="0" w:color="000000"/>
            </w:tcBorders>
            <w:shd w:val="clear" w:color="auto" w:fill="FFFFFF"/>
            <w:vAlign w:val="center"/>
          </w:tcPr>
          <w:p w14:paraId="46A97DCA"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Peace/Human rights</w:t>
            </w:r>
          </w:p>
          <w:p w14:paraId="6F4B7A6F" w14:textId="77777777" w:rsidR="00371009" w:rsidRPr="00EC4F7D" w:rsidRDefault="00371009" w:rsidP="00371009">
            <w:pPr>
              <w:spacing w:after="0"/>
              <w:rPr>
                <w:rFonts w:ascii="Times New Roman" w:eastAsia="Times New Roman" w:hAnsi="Times New Roman" w:cs="Times New Roman"/>
                <w:sz w:val="24"/>
                <w:szCs w:val="24"/>
                <w:lang w:val="en-GB" w:eastAsia="es-CO"/>
              </w:rPr>
            </w:pP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3DA4DC2D" w14:textId="77777777" w:rsidR="00371009" w:rsidRPr="00EC4F7D" w:rsidRDefault="00345A50"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35.3</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789F7AE4" w14:textId="77777777" w:rsidR="00741395" w:rsidRPr="00EC4F7D" w:rsidRDefault="00741395" w:rsidP="00371009">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Government</w:t>
            </w:r>
          </w:p>
          <w:p w14:paraId="193A8726" w14:textId="77777777" w:rsidR="00741395" w:rsidRPr="00EC4F7D" w:rsidRDefault="00741395" w:rsidP="00371009">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non-dominant</w:t>
            </w:r>
          </w:p>
          <w:p w14:paraId="755F7C44" w14:textId="77777777" w:rsidR="00371009" w:rsidRPr="00EC4F7D" w:rsidRDefault="00BD535E" w:rsidP="00BD535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14.8</w:t>
            </w:r>
            <w:r w:rsidRPr="00EC4F7D">
              <w:rPr>
                <w:rStyle w:val="FootnoteReference"/>
                <w:rFonts w:ascii="Times New Roman" w:eastAsia="Times New Roman" w:hAnsi="Times New Roman" w:cs="Times New Roman"/>
                <w:sz w:val="24"/>
                <w:szCs w:val="24"/>
                <w:lang w:val="en-GB" w:eastAsia="es-CO"/>
              </w:rPr>
              <w:footnoteReference w:id="4"/>
            </w:r>
          </w:p>
        </w:tc>
        <w:tc>
          <w:tcPr>
            <w:tcW w:w="133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B2F3722" w14:textId="77777777" w:rsidR="004D44A8" w:rsidRPr="00EC4F7D" w:rsidRDefault="004D44A8"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Government:</w:t>
            </w:r>
          </w:p>
          <w:p w14:paraId="0D630C11" w14:textId="77777777" w:rsidR="004D44A8" w:rsidRPr="00EC4F7D" w:rsidRDefault="00371009" w:rsidP="00BD535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5E5F44" w:rsidRPr="00EC4F7D">
              <w:rPr>
                <w:rFonts w:ascii="Times New Roman" w:eastAsia="Times New Roman" w:hAnsi="Times New Roman" w:cs="Times New Roman"/>
                <w:sz w:val="24"/>
                <w:szCs w:val="24"/>
                <w:lang w:val="en-GB" w:eastAsia="es-CO"/>
              </w:rPr>
              <w:t xml:space="preserve"> (71.2</w:t>
            </w:r>
            <w:r w:rsidR="00684305" w:rsidRPr="00EC4F7D">
              <w:rPr>
                <w:rFonts w:ascii="Times New Roman" w:eastAsia="Times New Roman" w:hAnsi="Times New Roman" w:cs="Times New Roman"/>
                <w:sz w:val="24"/>
                <w:szCs w:val="24"/>
                <w:lang w:val="en-GB" w:eastAsia="es-CO"/>
              </w:rPr>
              <w:t>)</w:t>
            </w:r>
            <w:r w:rsidRPr="00EC4F7D">
              <w:rPr>
                <w:rFonts w:ascii="Times New Roman" w:eastAsia="Times New Roman" w:hAnsi="Times New Roman" w:cs="Times New Roman"/>
                <w:sz w:val="24"/>
                <w:szCs w:val="24"/>
                <w:lang w:val="en-GB" w:eastAsia="es-CO"/>
              </w:rPr>
              <w:t>, negative</w:t>
            </w:r>
            <w:r w:rsidR="00684305" w:rsidRPr="00EC4F7D">
              <w:rPr>
                <w:rFonts w:ascii="Times New Roman" w:eastAsia="Times New Roman" w:hAnsi="Times New Roman" w:cs="Times New Roman"/>
                <w:sz w:val="24"/>
                <w:szCs w:val="24"/>
                <w:lang w:val="en-GB" w:eastAsia="es-CO"/>
              </w:rPr>
              <w:t xml:space="preserve"> (18.4)</w:t>
            </w:r>
          </w:p>
        </w:tc>
      </w:tr>
      <w:tr w:rsidR="00371009" w:rsidRPr="00EC4F7D" w14:paraId="340ECDE6" w14:textId="77777777" w:rsidTr="00B05480">
        <w:trPr>
          <w:trHeight w:val="300"/>
        </w:trPr>
        <w:tc>
          <w:tcPr>
            <w:tcW w:w="1240"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4782402C"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 Process (Government and FARC)</w:t>
            </w:r>
          </w:p>
        </w:tc>
        <w:tc>
          <w:tcPr>
            <w:tcW w:w="815" w:type="pct"/>
            <w:vMerge/>
            <w:tcBorders>
              <w:left w:val="single" w:sz="2" w:space="0" w:color="000000"/>
              <w:right w:val="single" w:sz="2" w:space="0" w:color="000000"/>
            </w:tcBorders>
            <w:shd w:val="clear" w:color="auto" w:fill="FFFFFF"/>
            <w:vAlign w:val="center"/>
          </w:tcPr>
          <w:p w14:paraId="6AE4A2FC"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04D96EE" w14:textId="77777777" w:rsidR="00371009" w:rsidRPr="00EC4F7D" w:rsidRDefault="00345A50"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30.59</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1BA40C31" w14:textId="77777777" w:rsidR="00371009" w:rsidRPr="00EC4F7D" w:rsidRDefault="00345A50"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20.8</w:t>
            </w:r>
          </w:p>
        </w:tc>
        <w:tc>
          <w:tcPr>
            <w:tcW w:w="133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F748492"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5E5F44" w:rsidRPr="00EC4F7D">
              <w:rPr>
                <w:rFonts w:ascii="Times New Roman" w:eastAsia="Times New Roman" w:hAnsi="Times New Roman" w:cs="Times New Roman"/>
                <w:sz w:val="24"/>
                <w:szCs w:val="24"/>
                <w:lang w:val="en-GB" w:eastAsia="es-CO"/>
              </w:rPr>
              <w:t xml:space="preserve"> (74.1</w:t>
            </w:r>
            <w:r w:rsidR="00684305" w:rsidRPr="00EC4F7D">
              <w:rPr>
                <w:rFonts w:ascii="Times New Roman" w:eastAsia="Times New Roman" w:hAnsi="Times New Roman" w:cs="Times New Roman"/>
                <w:sz w:val="24"/>
                <w:szCs w:val="24"/>
                <w:lang w:val="en-GB" w:eastAsia="es-CO"/>
              </w:rPr>
              <w:t>)</w:t>
            </w:r>
            <w:r w:rsidRPr="00EC4F7D">
              <w:rPr>
                <w:rFonts w:ascii="Times New Roman" w:eastAsia="Times New Roman" w:hAnsi="Times New Roman" w:cs="Times New Roman"/>
                <w:sz w:val="24"/>
                <w:szCs w:val="24"/>
                <w:lang w:val="en-GB" w:eastAsia="es-CO"/>
              </w:rPr>
              <w:t>, negative</w:t>
            </w:r>
            <w:r w:rsidR="00684305" w:rsidRPr="00EC4F7D">
              <w:rPr>
                <w:rFonts w:ascii="Times New Roman" w:eastAsia="Times New Roman" w:hAnsi="Times New Roman" w:cs="Times New Roman"/>
                <w:sz w:val="24"/>
                <w:szCs w:val="24"/>
                <w:lang w:val="en-GB" w:eastAsia="es-CO"/>
              </w:rPr>
              <w:t xml:space="preserve"> (10.5)</w:t>
            </w:r>
          </w:p>
        </w:tc>
      </w:tr>
      <w:tr w:rsidR="00371009" w:rsidRPr="00247A97" w14:paraId="2A32EF12" w14:textId="77777777" w:rsidTr="00B05480">
        <w:trPr>
          <w:trHeight w:val="300"/>
        </w:trPr>
        <w:tc>
          <w:tcPr>
            <w:tcW w:w="1240"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36FDC9F2"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Transitional justice/Human rights</w:t>
            </w:r>
          </w:p>
        </w:tc>
        <w:tc>
          <w:tcPr>
            <w:tcW w:w="815" w:type="pct"/>
            <w:vMerge/>
            <w:tcBorders>
              <w:left w:val="single" w:sz="2" w:space="0" w:color="000000"/>
              <w:bottom w:val="single" w:sz="2" w:space="0" w:color="000000"/>
              <w:right w:val="single" w:sz="2" w:space="0" w:color="000000"/>
            </w:tcBorders>
            <w:shd w:val="clear" w:color="auto" w:fill="FFFFFF"/>
            <w:vAlign w:val="center"/>
          </w:tcPr>
          <w:p w14:paraId="41391724"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46398BD5" w14:textId="77777777" w:rsidR="00371009" w:rsidRPr="00EC4F7D" w:rsidRDefault="005E5F44"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52.38</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8B6365C" w14:textId="77777777" w:rsidR="00371009" w:rsidRPr="00EC4F7D" w:rsidRDefault="00345A50"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21.8</w:t>
            </w:r>
          </w:p>
        </w:tc>
        <w:tc>
          <w:tcPr>
            <w:tcW w:w="133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15021F0"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5E5F44" w:rsidRPr="00EC4F7D">
              <w:rPr>
                <w:rFonts w:ascii="Times New Roman" w:eastAsia="Times New Roman" w:hAnsi="Times New Roman" w:cs="Times New Roman"/>
                <w:sz w:val="24"/>
                <w:szCs w:val="24"/>
                <w:lang w:val="en-GB" w:eastAsia="es-CO"/>
              </w:rPr>
              <w:t xml:space="preserve"> (85.2</w:t>
            </w:r>
            <w:r w:rsidR="00684305" w:rsidRPr="00EC4F7D">
              <w:rPr>
                <w:rFonts w:ascii="Times New Roman" w:eastAsia="Times New Roman" w:hAnsi="Times New Roman" w:cs="Times New Roman"/>
                <w:sz w:val="24"/>
                <w:szCs w:val="24"/>
                <w:lang w:val="en-GB" w:eastAsia="es-CO"/>
              </w:rPr>
              <w:t>)</w:t>
            </w:r>
            <w:r w:rsidRPr="00EC4F7D">
              <w:rPr>
                <w:rFonts w:ascii="Times New Roman" w:eastAsia="Times New Roman" w:hAnsi="Times New Roman" w:cs="Times New Roman"/>
                <w:sz w:val="24"/>
                <w:szCs w:val="24"/>
                <w:lang w:val="en-GB" w:eastAsia="es-CO"/>
              </w:rPr>
              <w:t>, positive and mixed</w:t>
            </w:r>
            <w:r w:rsidR="00684305" w:rsidRPr="00EC4F7D">
              <w:rPr>
                <w:rFonts w:ascii="Times New Roman" w:eastAsia="Times New Roman" w:hAnsi="Times New Roman" w:cs="Times New Roman"/>
                <w:sz w:val="24"/>
                <w:szCs w:val="24"/>
                <w:lang w:val="en-GB" w:eastAsia="es-CO"/>
              </w:rPr>
              <w:t xml:space="preserve"> (7.4</w:t>
            </w:r>
            <w:r w:rsidR="005E5F44" w:rsidRPr="00EC4F7D">
              <w:rPr>
                <w:rFonts w:ascii="Times New Roman" w:eastAsia="Times New Roman" w:hAnsi="Times New Roman" w:cs="Times New Roman"/>
                <w:sz w:val="24"/>
                <w:szCs w:val="24"/>
                <w:lang w:val="en-GB" w:eastAsia="es-CO"/>
              </w:rPr>
              <w:t xml:space="preserve"> </w:t>
            </w:r>
            <w:r w:rsidR="00684305" w:rsidRPr="00EC4F7D">
              <w:rPr>
                <w:rFonts w:ascii="Times New Roman" w:eastAsia="Times New Roman" w:hAnsi="Times New Roman" w:cs="Times New Roman"/>
                <w:sz w:val="24"/>
                <w:szCs w:val="24"/>
                <w:lang w:val="en-GB" w:eastAsia="es-CO"/>
              </w:rPr>
              <w:t>each)</w:t>
            </w:r>
          </w:p>
        </w:tc>
      </w:tr>
      <w:tr w:rsidR="00371009" w:rsidRPr="00EC4F7D" w14:paraId="3D297B73" w14:textId="77777777" w:rsidTr="00B05480">
        <w:trPr>
          <w:trHeight w:val="300"/>
        </w:trPr>
        <w:tc>
          <w:tcPr>
            <w:tcW w:w="1240"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7F0A5B2E" w14:textId="77777777" w:rsidR="00371009" w:rsidRPr="00EC4F7D" w:rsidRDefault="00371009" w:rsidP="000E1C36">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Rural/Economic development</w:t>
            </w:r>
          </w:p>
        </w:tc>
        <w:tc>
          <w:tcPr>
            <w:tcW w:w="81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B58E527" w14:textId="77777777" w:rsidR="00371009" w:rsidRPr="00EC4F7D" w:rsidRDefault="00371009"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Development</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C5BE34F" w14:textId="77777777" w:rsidR="00371009" w:rsidRPr="00EC4F7D" w:rsidRDefault="00345A50" w:rsidP="000E1C36">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r w:rsidR="005E5F44" w:rsidRPr="00EC4F7D">
              <w:rPr>
                <w:rFonts w:ascii="Times New Roman" w:eastAsia="Times New Roman" w:hAnsi="Times New Roman" w:cs="Times New Roman"/>
                <w:sz w:val="24"/>
                <w:szCs w:val="24"/>
                <w:lang w:val="en-GB" w:eastAsia="es-CO"/>
              </w:rPr>
              <w:t>34.65</w:t>
            </w:r>
          </w:p>
        </w:tc>
        <w:tc>
          <w:tcPr>
            <w:tcW w:w="807"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5C2C14E1"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(24.8)</w:t>
            </w:r>
          </w:p>
        </w:tc>
        <w:tc>
          <w:tcPr>
            <w:tcW w:w="133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229EB02" w14:textId="77777777" w:rsidR="00371009" w:rsidRPr="00EC4F7D" w:rsidRDefault="00371009"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Neutral</w:t>
            </w:r>
            <w:r w:rsidR="00684305" w:rsidRPr="00EC4F7D">
              <w:rPr>
                <w:rFonts w:ascii="Times New Roman" w:eastAsia="Times New Roman" w:hAnsi="Times New Roman" w:cs="Times New Roman"/>
                <w:sz w:val="24"/>
                <w:szCs w:val="24"/>
                <w:lang w:val="en-GB" w:eastAsia="es-CO"/>
              </w:rPr>
              <w:t xml:space="preserve"> (52.9)</w:t>
            </w:r>
            <w:r w:rsidRPr="00EC4F7D">
              <w:rPr>
                <w:rFonts w:ascii="Times New Roman" w:eastAsia="Times New Roman" w:hAnsi="Times New Roman" w:cs="Times New Roman"/>
                <w:sz w:val="24"/>
                <w:szCs w:val="24"/>
                <w:lang w:val="en-GB" w:eastAsia="es-CO"/>
              </w:rPr>
              <w:t>, positive</w:t>
            </w:r>
            <w:r w:rsidR="005E5F44" w:rsidRPr="00EC4F7D">
              <w:rPr>
                <w:rFonts w:ascii="Times New Roman" w:eastAsia="Times New Roman" w:hAnsi="Times New Roman" w:cs="Times New Roman"/>
                <w:sz w:val="24"/>
                <w:szCs w:val="24"/>
                <w:lang w:val="en-GB" w:eastAsia="es-CO"/>
              </w:rPr>
              <w:t xml:space="preserve"> (21</w:t>
            </w:r>
            <w:r w:rsidR="00684305" w:rsidRPr="00EC4F7D">
              <w:rPr>
                <w:rFonts w:ascii="Times New Roman" w:eastAsia="Times New Roman" w:hAnsi="Times New Roman" w:cs="Times New Roman"/>
                <w:sz w:val="24"/>
                <w:szCs w:val="24"/>
                <w:lang w:val="en-GB" w:eastAsia="es-CO"/>
              </w:rPr>
              <w:t>)</w:t>
            </w:r>
          </w:p>
        </w:tc>
      </w:tr>
    </w:tbl>
    <w:p w14:paraId="7B71CECE" w14:textId="77777777" w:rsidR="000E1C36" w:rsidRPr="00EC4F7D" w:rsidRDefault="000E1C36" w:rsidP="009058A0">
      <w:pPr>
        <w:jc w:val="both"/>
        <w:rPr>
          <w:rFonts w:ascii="Times New Roman" w:hAnsi="Times New Roman" w:cs="Times New Roman"/>
          <w:sz w:val="24"/>
          <w:szCs w:val="24"/>
          <w:lang w:val="en-GB"/>
        </w:rPr>
      </w:pPr>
    </w:p>
    <w:p w14:paraId="5817A17B" w14:textId="74A006BF" w:rsidR="000E1C36" w:rsidRPr="00EC4F7D" w:rsidRDefault="000F627F"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I</w:t>
      </w:r>
      <w:r w:rsidR="00FE0BDB" w:rsidRPr="00EC4F7D">
        <w:rPr>
          <w:rFonts w:ascii="Times New Roman" w:hAnsi="Times New Roman" w:cs="Times New Roman"/>
          <w:sz w:val="24"/>
          <w:szCs w:val="24"/>
          <w:lang w:val="en-GB"/>
        </w:rPr>
        <w:t>n</w:t>
      </w:r>
      <w:r w:rsidR="00684305" w:rsidRPr="00EC4F7D">
        <w:rPr>
          <w:rFonts w:ascii="Times New Roman" w:hAnsi="Times New Roman" w:cs="Times New Roman"/>
          <w:sz w:val="24"/>
          <w:szCs w:val="24"/>
          <w:lang w:val="en-GB"/>
        </w:rPr>
        <w:t xml:space="preserve"> all the issues </w:t>
      </w:r>
      <w:r w:rsidR="00B4157F" w:rsidRPr="00EC4F7D">
        <w:rPr>
          <w:rFonts w:ascii="Times New Roman" w:hAnsi="Times New Roman" w:cs="Times New Roman"/>
          <w:sz w:val="24"/>
          <w:szCs w:val="24"/>
          <w:lang w:val="en-GB"/>
        </w:rPr>
        <w:t>discussed</w:t>
      </w:r>
      <w:r w:rsidR="001842FC" w:rsidRPr="00EC4F7D">
        <w:rPr>
          <w:rFonts w:ascii="Times New Roman" w:hAnsi="Times New Roman" w:cs="Times New Roman"/>
          <w:sz w:val="24"/>
          <w:szCs w:val="24"/>
          <w:lang w:val="en-GB"/>
        </w:rPr>
        <w:t>,</w:t>
      </w:r>
      <w:r w:rsidR="00B4157F" w:rsidRPr="00EC4F7D">
        <w:rPr>
          <w:rFonts w:ascii="Times New Roman" w:hAnsi="Times New Roman" w:cs="Times New Roman"/>
          <w:sz w:val="24"/>
          <w:szCs w:val="24"/>
          <w:lang w:val="en-GB"/>
        </w:rPr>
        <w:t xml:space="preserve"> </w:t>
      </w:r>
      <w:r w:rsidR="00684305" w:rsidRPr="00EC4F7D">
        <w:rPr>
          <w:rFonts w:ascii="Times New Roman" w:hAnsi="Times New Roman" w:cs="Times New Roman"/>
          <w:sz w:val="24"/>
          <w:szCs w:val="24"/>
          <w:lang w:val="en-GB"/>
        </w:rPr>
        <w:t xml:space="preserve">the </w:t>
      </w:r>
      <w:r w:rsidR="0049465F" w:rsidRPr="00EC4F7D">
        <w:rPr>
          <w:rFonts w:ascii="Times New Roman" w:hAnsi="Times New Roman" w:cs="Times New Roman"/>
          <w:sz w:val="24"/>
          <w:szCs w:val="24"/>
          <w:lang w:val="en-GB"/>
        </w:rPr>
        <w:t>g</w:t>
      </w:r>
      <w:r w:rsidR="00684305" w:rsidRPr="00EC4F7D">
        <w:rPr>
          <w:rFonts w:ascii="Times New Roman" w:hAnsi="Times New Roman" w:cs="Times New Roman"/>
          <w:sz w:val="24"/>
          <w:szCs w:val="24"/>
          <w:lang w:val="en-GB"/>
        </w:rPr>
        <w:t>overnment was the dominant source</w:t>
      </w:r>
      <w:r w:rsidR="00FE0BDB" w:rsidRPr="00EC4F7D">
        <w:rPr>
          <w:rFonts w:ascii="Times New Roman" w:hAnsi="Times New Roman" w:cs="Times New Roman"/>
          <w:sz w:val="24"/>
          <w:szCs w:val="24"/>
          <w:lang w:val="en-GB"/>
        </w:rPr>
        <w:t xml:space="preserve">. </w:t>
      </w:r>
      <w:r w:rsidR="002B6C7E" w:rsidRPr="00EC4F7D">
        <w:rPr>
          <w:rFonts w:ascii="Times New Roman" w:hAnsi="Times New Roman" w:cs="Times New Roman"/>
          <w:sz w:val="24"/>
          <w:szCs w:val="24"/>
          <w:lang w:val="en-GB"/>
        </w:rPr>
        <w:t>It was</w:t>
      </w:r>
      <w:r w:rsidR="00FE0BDB" w:rsidRPr="00EC4F7D">
        <w:rPr>
          <w:rFonts w:ascii="Times New Roman" w:hAnsi="Times New Roman" w:cs="Times New Roman"/>
          <w:sz w:val="24"/>
          <w:szCs w:val="24"/>
          <w:lang w:val="en-GB"/>
        </w:rPr>
        <w:t xml:space="preserve"> also the main</w:t>
      </w:r>
      <w:r w:rsidR="00FB39E0" w:rsidRPr="00EC4F7D">
        <w:rPr>
          <w:rFonts w:ascii="Times New Roman" w:hAnsi="Times New Roman" w:cs="Times New Roman"/>
          <w:sz w:val="24"/>
          <w:szCs w:val="24"/>
          <w:lang w:val="en-GB"/>
        </w:rPr>
        <w:t xml:space="preserve"> </w:t>
      </w:r>
      <w:r w:rsidR="00684305" w:rsidRPr="00EC4F7D">
        <w:rPr>
          <w:rFonts w:ascii="Times New Roman" w:hAnsi="Times New Roman" w:cs="Times New Roman"/>
          <w:sz w:val="24"/>
          <w:szCs w:val="24"/>
          <w:lang w:val="en-GB"/>
        </w:rPr>
        <w:t xml:space="preserve">subject of information except in </w:t>
      </w:r>
      <w:r w:rsidR="00976BA2" w:rsidRPr="00EC4F7D">
        <w:rPr>
          <w:rFonts w:ascii="Times New Roman" w:hAnsi="Times New Roman" w:cs="Times New Roman"/>
          <w:sz w:val="24"/>
          <w:szCs w:val="24"/>
          <w:lang w:val="en-GB"/>
        </w:rPr>
        <w:t xml:space="preserve">the </w:t>
      </w:r>
      <w:r w:rsidR="00684305" w:rsidRPr="00EC4F7D">
        <w:rPr>
          <w:rFonts w:ascii="Times New Roman" w:hAnsi="Times New Roman" w:cs="Times New Roman"/>
          <w:sz w:val="24"/>
          <w:szCs w:val="24"/>
          <w:lang w:val="en-GB"/>
        </w:rPr>
        <w:t xml:space="preserve">articles </w:t>
      </w:r>
      <w:r w:rsidR="00B4157F" w:rsidRPr="00EC4F7D">
        <w:rPr>
          <w:rFonts w:ascii="Times New Roman" w:hAnsi="Times New Roman" w:cs="Times New Roman"/>
          <w:sz w:val="24"/>
          <w:szCs w:val="24"/>
          <w:lang w:val="en-GB"/>
        </w:rPr>
        <w:t>linked</w:t>
      </w:r>
      <w:r w:rsidR="00684305" w:rsidRPr="00EC4F7D">
        <w:rPr>
          <w:rFonts w:ascii="Times New Roman" w:hAnsi="Times New Roman" w:cs="Times New Roman"/>
          <w:sz w:val="24"/>
          <w:szCs w:val="24"/>
          <w:lang w:val="en-GB"/>
        </w:rPr>
        <w:t xml:space="preserve"> to security </w:t>
      </w:r>
      <w:r w:rsidR="00A971BD" w:rsidRPr="00EC4F7D">
        <w:rPr>
          <w:rFonts w:ascii="Times New Roman" w:hAnsi="Times New Roman" w:cs="Times New Roman"/>
          <w:sz w:val="24"/>
          <w:szCs w:val="24"/>
          <w:lang w:val="en-GB"/>
        </w:rPr>
        <w:t xml:space="preserve">and </w:t>
      </w:r>
      <w:r w:rsidR="00684305" w:rsidRPr="00EC4F7D">
        <w:rPr>
          <w:rFonts w:ascii="Times New Roman" w:hAnsi="Times New Roman" w:cs="Times New Roman"/>
          <w:sz w:val="24"/>
          <w:szCs w:val="24"/>
          <w:lang w:val="en-GB"/>
        </w:rPr>
        <w:t>the armed conflict in which the victims</w:t>
      </w:r>
      <w:r w:rsidR="00FE0BDB" w:rsidRPr="00EC4F7D">
        <w:rPr>
          <w:rFonts w:ascii="Times New Roman" w:hAnsi="Times New Roman" w:cs="Times New Roman"/>
          <w:sz w:val="24"/>
          <w:szCs w:val="24"/>
          <w:lang w:val="en-GB"/>
        </w:rPr>
        <w:t xml:space="preserve"> </w:t>
      </w:r>
      <w:r w:rsidR="00684305" w:rsidRPr="00EC4F7D">
        <w:rPr>
          <w:rFonts w:ascii="Times New Roman" w:hAnsi="Times New Roman" w:cs="Times New Roman"/>
          <w:sz w:val="24"/>
          <w:szCs w:val="24"/>
          <w:lang w:val="en-GB"/>
        </w:rPr>
        <w:t xml:space="preserve">were </w:t>
      </w:r>
      <w:r w:rsidR="00072620" w:rsidRPr="00EC4F7D">
        <w:rPr>
          <w:rFonts w:ascii="Times New Roman" w:hAnsi="Times New Roman" w:cs="Times New Roman"/>
          <w:sz w:val="24"/>
          <w:szCs w:val="24"/>
          <w:lang w:val="en-GB"/>
        </w:rPr>
        <w:t>foregrounded as subjects</w:t>
      </w:r>
      <w:r w:rsidR="00BD535E" w:rsidRPr="00EC4F7D">
        <w:rPr>
          <w:rFonts w:ascii="Times New Roman" w:hAnsi="Times New Roman" w:cs="Times New Roman"/>
          <w:sz w:val="24"/>
          <w:szCs w:val="24"/>
          <w:lang w:val="en-GB"/>
        </w:rPr>
        <w:t xml:space="preserve"> (20.8%)</w:t>
      </w:r>
      <w:r w:rsidR="00684305" w:rsidRPr="00EC4F7D">
        <w:rPr>
          <w:rFonts w:ascii="Times New Roman" w:hAnsi="Times New Roman" w:cs="Times New Roman"/>
          <w:sz w:val="24"/>
          <w:szCs w:val="24"/>
          <w:lang w:val="en-GB"/>
        </w:rPr>
        <w:t>.</w:t>
      </w:r>
      <w:r w:rsidR="0099685D" w:rsidRPr="00EC4F7D">
        <w:rPr>
          <w:rFonts w:ascii="Times New Roman" w:hAnsi="Times New Roman" w:cs="Times New Roman"/>
          <w:sz w:val="24"/>
          <w:szCs w:val="24"/>
          <w:lang w:val="en-GB"/>
        </w:rPr>
        <w:t xml:space="preserve"> </w:t>
      </w:r>
      <w:r w:rsidR="00072620" w:rsidRPr="00EC4F7D">
        <w:rPr>
          <w:rFonts w:ascii="Times New Roman" w:hAnsi="Times New Roman" w:cs="Times New Roman"/>
          <w:sz w:val="24"/>
          <w:szCs w:val="24"/>
          <w:lang w:val="en-GB"/>
        </w:rPr>
        <w:t>T</w:t>
      </w:r>
      <w:r w:rsidR="002B44B8" w:rsidRPr="00EC4F7D">
        <w:rPr>
          <w:rFonts w:ascii="Times New Roman" w:hAnsi="Times New Roman" w:cs="Times New Roman"/>
          <w:sz w:val="24"/>
          <w:szCs w:val="24"/>
          <w:lang w:val="en-GB"/>
        </w:rPr>
        <w:t xml:space="preserve">he </w:t>
      </w:r>
      <w:r w:rsidR="0049465F" w:rsidRPr="00EC4F7D">
        <w:rPr>
          <w:rFonts w:ascii="Times New Roman" w:hAnsi="Times New Roman" w:cs="Times New Roman"/>
          <w:sz w:val="24"/>
          <w:szCs w:val="24"/>
          <w:lang w:val="en-GB"/>
        </w:rPr>
        <w:t>g</w:t>
      </w:r>
      <w:r w:rsidR="002B44B8" w:rsidRPr="00EC4F7D">
        <w:rPr>
          <w:rFonts w:ascii="Times New Roman" w:hAnsi="Times New Roman" w:cs="Times New Roman"/>
          <w:sz w:val="24"/>
          <w:szCs w:val="24"/>
          <w:lang w:val="en-GB"/>
        </w:rPr>
        <w:t>overnment achieved greater legitimacy in discussions about rural development in which most of the comments were neutral followed by positive or supportive assertions</w:t>
      </w:r>
      <w:r w:rsidR="00C4747B" w:rsidRPr="00EC4F7D">
        <w:rPr>
          <w:rFonts w:ascii="Times New Roman" w:hAnsi="Times New Roman" w:cs="Times New Roman"/>
          <w:sz w:val="24"/>
          <w:szCs w:val="24"/>
          <w:lang w:val="en-GB"/>
        </w:rPr>
        <w:t>.</w:t>
      </w:r>
      <w:r w:rsidR="00D61C35" w:rsidRPr="00EC4F7D">
        <w:rPr>
          <w:rFonts w:ascii="Times New Roman" w:hAnsi="Times New Roman" w:cs="Times New Roman"/>
          <w:sz w:val="24"/>
          <w:szCs w:val="24"/>
          <w:lang w:val="en-GB"/>
        </w:rPr>
        <w:t xml:space="preserve"> </w:t>
      </w:r>
      <w:r w:rsidR="00EF3A93" w:rsidRPr="00EC4F7D">
        <w:rPr>
          <w:rFonts w:ascii="Times New Roman" w:hAnsi="Times New Roman" w:cs="Times New Roman"/>
          <w:sz w:val="24"/>
          <w:szCs w:val="24"/>
          <w:lang w:val="en-GB"/>
        </w:rPr>
        <w:t xml:space="preserve">In contrast, </w:t>
      </w:r>
      <w:r w:rsidR="002B44B8" w:rsidRPr="00EC4F7D">
        <w:rPr>
          <w:rFonts w:ascii="Times New Roman" w:hAnsi="Times New Roman" w:cs="Times New Roman"/>
          <w:sz w:val="24"/>
          <w:szCs w:val="24"/>
          <w:lang w:val="en-GB"/>
        </w:rPr>
        <w:t xml:space="preserve">media </w:t>
      </w:r>
      <w:r w:rsidR="00C63F71">
        <w:rPr>
          <w:rFonts w:ascii="Times New Roman" w:hAnsi="Times New Roman" w:cs="Times New Roman"/>
          <w:color w:val="FF0000"/>
          <w:sz w:val="24"/>
          <w:szCs w:val="24"/>
          <w:lang w:val="en-GB"/>
        </w:rPr>
        <w:t>coverage</w:t>
      </w:r>
      <w:r w:rsidR="002B44B8" w:rsidRPr="00C63F71">
        <w:rPr>
          <w:rFonts w:ascii="Times New Roman" w:hAnsi="Times New Roman" w:cs="Times New Roman"/>
          <w:color w:val="FF0000"/>
          <w:sz w:val="24"/>
          <w:szCs w:val="24"/>
          <w:lang w:val="en-GB"/>
        </w:rPr>
        <w:t xml:space="preserve"> </w:t>
      </w:r>
      <w:r w:rsidR="002B44B8" w:rsidRPr="00EC4F7D">
        <w:rPr>
          <w:rFonts w:ascii="Times New Roman" w:hAnsi="Times New Roman" w:cs="Times New Roman"/>
          <w:sz w:val="24"/>
          <w:szCs w:val="24"/>
          <w:lang w:val="en-GB"/>
        </w:rPr>
        <w:t>about peace and human rights</w:t>
      </w:r>
      <w:r w:rsidR="00EF3A93" w:rsidRPr="00EC4F7D">
        <w:rPr>
          <w:rFonts w:ascii="Times New Roman" w:hAnsi="Times New Roman" w:cs="Times New Roman"/>
          <w:sz w:val="24"/>
          <w:szCs w:val="24"/>
          <w:lang w:val="en-GB"/>
        </w:rPr>
        <w:t xml:space="preserve"> tended to be more mixed for the </w:t>
      </w:r>
      <w:r w:rsidR="0049465F" w:rsidRPr="00EC4F7D">
        <w:rPr>
          <w:rFonts w:ascii="Times New Roman" w:hAnsi="Times New Roman" w:cs="Times New Roman"/>
          <w:sz w:val="24"/>
          <w:szCs w:val="24"/>
          <w:lang w:val="en-GB"/>
        </w:rPr>
        <w:t>g</w:t>
      </w:r>
      <w:r w:rsidR="00CA4EFB" w:rsidRPr="00EC4F7D">
        <w:rPr>
          <w:rFonts w:ascii="Times New Roman" w:hAnsi="Times New Roman" w:cs="Times New Roman"/>
          <w:sz w:val="24"/>
          <w:szCs w:val="24"/>
          <w:lang w:val="en-GB"/>
        </w:rPr>
        <w:t>overnment and its</w:t>
      </w:r>
      <w:r w:rsidR="00EF3A93" w:rsidRPr="00EC4F7D">
        <w:rPr>
          <w:rFonts w:ascii="Times New Roman" w:hAnsi="Times New Roman" w:cs="Times New Roman"/>
          <w:sz w:val="24"/>
          <w:szCs w:val="24"/>
          <w:lang w:val="en-GB"/>
        </w:rPr>
        <w:t xml:space="preserve"> officials</w:t>
      </w:r>
      <w:r w:rsidR="00CA4EFB" w:rsidRPr="00EC4F7D">
        <w:rPr>
          <w:rFonts w:ascii="Times New Roman" w:hAnsi="Times New Roman" w:cs="Times New Roman"/>
          <w:sz w:val="24"/>
          <w:szCs w:val="24"/>
          <w:lang w:val="en-GB"/>
        </w:rPr>
        <w:t>:</w:t>
      </w:r>
      <w:r w:rsidR="00B05480" w:rsidRPr="00EC4F7D">
        <w:rPr>
          <w:rFonts w:ascii="Times New Roman" w:hAnsi="Times New Roman" w:cs="Times New Roman"/>
          <w:sz w:val="24"/>
          <w:szCs w:val="24"/>
          <w:lang w:val="en-GB"/>
        </w:rPr>
        <w:t xml:space="preserve"> </w:t>
      </w:r>
      <w:r w:rsidR="00CA4EFB" w:rsidRPr="00EC4F7D">
        <w:rPr>
          <w:rFonts w:ascii="Times New Roman" w:hAnsi="Times New Roman" w:cs="Times New Roman"/>
          <w:sz w:val="24"/>
          <w:szCs w:val="24"/>
          <w:lang w:val="en-GB"/>
        </w:rPr>
        <w:t>the</w:t>
      </w:r>
      <w:r w:rsidR="00FE0BDB" w:rsidRPr="00EC4F7D">
        <w:rPr>
          <w:rFonts w:ascii="Times New Roman" w:hAnsi="Times New Roman" w:cs="Times New Roman"/>
          <w:sz w:val="24"/>
          <w:szCs w:val="24"/>
          <w:lang w:val="en-GB"/>
        </w:rPr>
        <w:t xml:space="preserve"> comments were</w:t>
      </w:r>
      <w:r w:rsidR="00EF3A93" w:rsidRPr="00EC4F7D">
        <w:rPr>
          <w:rFonts w:ascii="Times New Roman" w:hAnsi="Times New Roman" w:cs="Times New Roman"/>
          <w:sz w:val="24"/>
          <w:szCs w:val="24"/>
          <w:lang w:val="en-GB"/>
        </w:rPr>
        <w:t xml:space="preserve"> neutral </w:t>
      </w:r>
      <w:r w:rsidR="00B05480" w:rsidRPr="00EC4F7D">
        <w:rPr>
          <w:rFonts w:ascii="Times New Roman" w:hAnsi="Times New Roman" w:cs="Times New Roman"/>
          <w:sz w:val="24"/>
          <w:szCs w:val="24"/>
          <w:lang w:val="en-GB"/>
        </w:rPr>
        <w:t>and</w:t>
      </w:r>
      <w:r w:rsidR="00A971BD" w:rsidRPr="00EC4F7D">
        <w:rPr>
          <w:rFonts w:ascii="Times New Roman" w:hAnsi="Times New Roman" w:cs="Times New Roman"/>
          <w:sz w:val="24"/>
          <w:szCs w:val="24"/>
          <w:lang w:val="en-GB"/>
        </w:rPr>
        <w:t>,</w:t>
      </w:r>
      <w:r w:rsidR="00B05480" w:rsidRPr="00EC4F7D">
        <w:rPr>
          <w:rFonts w:ascii="Times New Roman" w:hAnsi="Times New Roman" w:cs="Times New Roman"/>
          <w:sz w:val="24"/>
          <w:szCs w:val="24"/>
          <w:lang w:val="en-GB"/>
        </w:rPr>
        <w:t xml:space="preserve"> to a lesser extent</w:t>
      </w:r>
      <w:r w:rsidR="00A971BD" w:rsidRPr="00EC4F7D">
        <w:rPr>
          <w:rFonts w:ascii="Times New Roman" w:hAnsi="Times New Roman" w:cs="Times New Roman"/>
          <w:sz w:val="24"/>
          <w:szCs w:val="24"/>
          <w:lang w:val="en-GB"/>
        </w:rPr>
        <w:t>,</w:t>
      </w:r>
      <w:r w:rsidR="00B05480" w:rsidRPr="00EC4F7D">
        <w:rPr>
          <w:rFonts w:ascii="Times New Roman" w:hAnsi="Times New Roman" w:cs="Times New Roman"/>
          <w:sz w:val="24"/>
          <w:szCs w:val="24"/>
          <w:lang w:val="en-GB"/>
        </w:rPr>
        <w:t xml:space="preserve"> negative in articles related to the armed conflict and the </w:t>
      </w:r>
      <w:r w:rsidR="00A971BD" w:rsidRPr="00EC4F7D">
        <w:rPr>
          <w:rFonts w:ascii="Times New Roman" w:hAnsi="Times New Roman" w:cs="Times New Roman"/>
          <w:sz w:val="24"/>
          <w:szCs w:val="24"/>
          <w:lang w:val="en-GB"/>
        </w:rPr>
        <w:t>p</w:t>
      </w:r>
      <w:r w:rsidR="00B05480" w:rsidRPr="00EC4F7D">
        <w:rPr>
          <w:rFonts w:ascii="Times New Roman" w:hAnsi="Times New Roman" w:cs="Times New Roman"/>
          <w:sz w:val="24"/>
          <w:szCs w:val="24"/>
          <w:lang w:val="en-GB"/>
        </w:rPr>
        <w:t>eace process</w:t>
      </w:r>
      <w:r w:rsidR="00CA4EFB" w:rsidRPr="00EC4F7D">
        <w:rPr>
          <w:rFonts w:ascii="Times New Roman" w:hAnsi="Times New Roman" w:cs="Times New Roman"/>
          <w:sz w:val="24"/>
          <w:szCs w:val="24"/>
          <w:lang w:val="en-GB"/>
        </w:rPr>
        <w:t xml:space="preserve">. </w:t>
      </w:r>
      <w:r w:rsidR="000F2FCB" w:rsidRPr="00EC4F7D">
        <w:rPr>
          <w:rFonts w:ascii="Times New Roman" w:hAnsi="Times New Roman" w:cs="Times New Roman"/>
          <w:sz w:val="24"/>
          <w:szCs w:val="24"/>
          <w:lang w:val="en-GB"/>
        </w:rPr>
        <w:t xml:space="preserve"> </w:t>
      </w:r>
      <w:r w:rsidR="00CA4EFB" w:rsidRPr="00EC4F7D">
        <w:rPr>
          <w:rFonts w:ascii="Times New Roman" w:hAnsi="Times New Roman" w:cs="Times New Roman"/>
          <w:sz w:val="24"/>
          <w:szCs w:val="24"/>
          <w:lang w:val="en-GB"/>
        </w:rPr>
        <w:t>For</w:t>
      </w:r>
      <w:r w:rsidR="000F2FCB" w:rsidRPr="00EC4F7D">
        <w:rPr>
          <w:rFonts w:ascii="Times New Roman" w:hAnsi="Times New Roman" w:cs="Times New Roman"/>
          <w:sz w:val="24"/>
          <w:szCs w:val="24"/>
          <w:lang w:val="en-GB"/>
        </w:rPr>
        <w:t xml:space="preserve"> example, the assertion that the Unit of Land Restitution </w:t>
      </w:r>
      <w:r w:rsidR="00652508" w:rsidRPr="00EC4F7D">
        <w:rPr>
          <w:rFonts w:ascii="Times New Roman" w:hAnsi="Times New Roman" w:cs="Times New Roman"/>
          <w:sz w:val="24"/>
          <w:szCs w:val="24"/>
          <w:lang w:val="en-GB"/>
        </w:rPr>
        <w:t>“</w:t>
      </w:r>
      <w:r w:rsidR="000F2FCB" w:rsidRPr="00EC4F7D">
        <w:rPr>
          <w:rFonts w:ascii="Times New Roman" w:hAnsi="Times New Roman" w:cs="Times New Roman"/>
          <w:sz w:val="24"/>
          <w:szCs w:val="24"/>
          <w:lang w:val="en-GB"/>
        </w:rPr>
        <w:t xml:space="preserve">has only </w:t>
      </w:r>
      <w:r w:rsidR="00652508" w:rsidRPr="00EC4F7D">
        <w:rPr>
          <w:rFonts w:ascii="Times New Roman" w:hAnsi="Times New Roman" w:cs="Times New Roman"/>
          <w:sz w:val="24"/>
          <w:szCs w:val="24"/>
          <w:lang w:val="en-GB"/>
        </w:rPr>
        <w:t>served to receive documents so far”</w:t>
      </w:r>
      <w:r w:rsidR="000F2FCB" w:rsidRPr="00EC4F7D">
        <w:rPr>
          <w:rFonts w:ascii="Times New Roman" w:hAnsi="Times New Roman" w:cs="Times New Roman"/>
          <w:sz w:val="24"/>
          <w:szCs w:val="24"/>
          <w:lang w:val="en-GB"/>
        </w:rPr>
        <w:t xml:space="preserve"> </w:t>
      </w:r>
      <w:r w:rsidR="00652508" w:rsidRPr="00EC4F7D">
        <w:rPr>
          <w:rFonts w:ascii="Times New Roman" w:hAnsi="Times New Roman" w:cs="Times New Roman"/>
          <w:sz w:val="24"/>
          <w:szCs w:val="24"/>
          <w:lang w:val="en-GB"/>
        </w:rPr>
        <w:t>(El Heraldo, April 10, 2012)</w:t>
      </w:r>
      <w:r w:rsidR="00A20B0B" w:rsidRPr="00EC4F7D">
        <w:rPr>
          <w:rFonts w:ascii="Times New Roman" w:hAnsi="Times New Roman" w:cs="Times New Roman"/>
          <w:sz w:val="24"/>
          <w:szCs w:val="24"/>
          <w:lang w:val="en-GB"/>
        </w:rPr>
        <w:t>, or that the government negotiating team in talks with FARC “doesn’t represent anybody from the rural or cattle owning sector” (Betín del Río, November 25, 2012)</w:t>
      </w:r>
      <w:r w:rsidR="00A971BD" w:rsidRPr="00EC4F7D">
        <w:rPr>
          <w:rFonts w:ascii="Times New Roman" w:hAnsi="Times New Roman" w:cs="Times New Roman"/>
          <w:sz w:val="24"/>
          <w:szCs w:val="24"/>
          <w:lang w:val="en-GB"/>
        </w:rPr>
        <w:t xml:space="preserve">. </w:t>
      </w:r>
      <w:r w:rsidR="0060769E" w:rsidRPr="00EC4F7D">
        <w:rPr>
          <w:rFonts w:ascii="Times New Roman" w:hAnsi="Times New Roman" w:cs="Times New Roman"/>
          <w:sz w:val="24"/>
          <w:szCs w:val="24"/>
          <w:lang w:val="en-GB"/>
        </w:rPr>
        <w:t>Assertions</w:t>
      </w:r>
      <w:r w:rsidR="00A971BD" w:rsidRPr="00EC4F7D">
        <w:rPr>
          <w:rFonts w:ascii="Times New Roman" w:hAnsi="Times New Roman" w:cs="Times New Roman"/>
          <w:sz w:val="24"/>
          <w:szCs w:val="24"/>
          <w:lang w:val="en-GB"/>
        </w:rPr>
        <w:t xml:space="preserve"> </w:t>
      </w:r>
      <w:r w:rsidR="00CA4EFB" w:rsidRPr="00EC4F7D">
        <w:rPr>
          <w:rFonts w:ascii="Times New Roman" w:hAnsi="Times New Roman" w:cs="Times New Roman"/>
          <w:sz w:val="24"/>
          <w:szCs w:val="24"/>
          <w:lang w:val="en-GB"/>
        </w:rPr>
        <w:t xml:space="preserve">relating to transitional justice and human rights </w:t>
      </w:r>
      <w:r w:rsidR="00A971BD" w:rsidRPr="00EC4F7D">
        <w:rPr>
          <w:rFonts w:ascii="Times New Roman" w:hAnsi="Times New Roman" w:cs="Times New Roman"/>
          <w:sz w:val="24"/>
          <w:szCs w:val="24"/>
          <w:lang w:val="en-GB"/>
        </w:rPr>
        <w:t>were</w:t>
      </w:r>
      <w:r w:rsidR="00EF3A93" w:rsidRPr="00EC4F7D">
        <w:rPr>
          <w:rFonts w:ascii="Times New Roman" w:hAnsi="Times New Roman" w:cs="Times New Roman"/>
          <w:sz w:val="24"/>
          <w:szCs w:val="24"/>
          <w:lang w:val="en-GB"/>
        </w:rPr>
        <w:t xml:space="preserve"> </w:t>
      </w:r>
      <w:r w:rsidR="00FE0BDB" w:rsidRPr="00EC4F7D">
        <w:rPr>
          <w:rFonts w:ascii="Times New Roman" w:hAnsi="Times New Roman" w:cs="Times New Roman"/>
          <w:sz w:val="24"/>
          <w:szCs w:val="24"/>
          <w:lang w:val="en-GB"/>
        </w:rPr>
        <w:t xml:space="preserve">mainly </w:t>
      </w:r>
      <w:r w:rsidR="00EF3A93" w:rsidRPr="00EC4F7D">
        <w:rPr>
          <w:rFonts w:ascii="Times New Roman" w:hAnsi="Times New Roman" w:cs="Times New Roman"/>
          <w:sz w:val="24"/>
          <w:szCs w:val="24"/>
          <w:lang w:val="en-GB"/>
        </w:rPr>
        <w:t>neutral</w:t>
      </w:r>
      <w:r w:rsidR="00CA4EFB" w:rsidRPr="00EC4F7D">
        <w:rPr>
          <w:rFonts w:ascii="Times New Roman" w:hAnsi="Times New Roman" w:cs="Times New Roman"/>
          <w:sz w:val="24"/>
          <w:szCs w:val="24"/>
          <w:lang w:val="en-GB"/>
        </w:rPr>
        <w:t>,</w:t>
      </w:r>
      <w:r w:rsidR="00EF3A93" w:rsidRPr="00EC4F7D">
        <w:rPr>
          <w:rFonts w:ascii="Times New Roman" w:hAnsi="Times New Roman" w:cs="Times New Roman"/>
          <w:sz w:val="24"/>
          <w:szCs w:val="24"/>
          <w:lang w:val="en-GB"/>
        </w:rPr>
        <w:t xml:space="preserve"> followed by mixed and positive</w:t>
      </w:r>
      <w:r w:rsidR="00D906C5" w:rsidRPr="00EC4F7D">
        <w:rPr>
          <w:rFonts w:ascii="Times New Roman" w:hAnsi="Times New Roman" w:cs="Times New Roman"/>
          <w:sz w:val="24"/>
          <w:szCs w:val="24"/>
          <w:lang w:val="en-GB"/>
        </w:rPr>
        <w:t>.</w:t>
      </w:r>
      <w:r w:rsidR="00BD535E" w:rsidRPr="00EC4F7D">
        <w:rPr>
          <w:rFonts w:ascii="Times New Roman" w:hAnsi="Times New Roman" w:cs="Times New Roman"/>
          <w:sz w:val="24"/>
          <w:szCs w:val="24"/>
          <w:lang w:val="en-GB"/>
        </w:rPr>
        <w:t xml:space="preserve"> </w:t>
      </w:r>
      <w:r w:rsidR="0073775C" w:rsidRPr="00EC4F7D">
        <w:rPr>
          <w:rFonts w:ascii="Times New Roman" w:hAnsi="Times New Roman" w:cs="Times New Roman"/>
          <w:sz w:val="24"/>
          <w:szCs w:val="24"/>
          <w:lang w:val="en-US"/>
        </w:rPr>
        <w:t>Discussions on the institutional aspects</w:t>
      </w:r>
      <w:r w:rsidR="00B4157F" w:rsidRPr="00EC4F7D">
        <w:rPr>
          <w:rFonts w:ascii="Times New Roman" w:hAnsi="Times New Roman" w:cs="Times New Roman"/>
          <w:sz w:val="24"/>
          <w:szCs w:val="24"/>
          <w:lang w:val="en-GB"/>
        </w:rPr>
        <w:t xml:space="preserve"> of</w:t>
      </w:r>
      <w:r w:rsidR="00A971BD" w:rsidRPr="00EC4F7D">
        <w:rPr>
          <w:rFonts w:ascii="Times New Roman" w:hAnsi="Times New Roman" w:cs="Times New Roman"/>
          <w:sz w:val="24"/>
          <w:szCs w:val="24"/>
          <w:lang w:val="en-GB"/>
        </w:rPr>
        <w:t xml:space="preserve"> the</w:t>
      </w:r>
      <w:r w:rsidR="00B4157F" w:rsidRPr="00EC4F7D">
        <w:rPr>
          <w:rFonts w:ascii="Times New Roman" w:hAnsi="Times New Roman" w:cs="Times New Roman"/>
          <w:sz w:val="24"/>
          <w:szCs w:val="24"/>
          <w:lang w:val="en-GB"/>
        </w:rPr>
        <w:t xml:space="preserve"> promotion and implementation of the Law and international cooperation and foreign policy favoured the </w:t>
      </w:r>
      <w:r w:rsidR="0049465F" w:rsidRPr="00EC4F7D">
        <w:rPr>
          <w:rFonts w:ascii="Times New Roman" w:hAnsi="Times New Roman" w:cs="Times New Roman"/>
          <w:sz w:val="24"/>
          <w:szCs w:val="24"/>
          <w:lang w:val="en-GB"/>
        </w:rPr>
        <w:t>g</w:t>
      </w:r>
      <w:r w:rsidR="00B4157F" w:rsidRPr="00EC4F7D">
        <w:rPr>
          <w:rFonts w:ascii="Times New Roman" w:hAnsi="Times New Roman" w:cs="Times New Roman"/>
          <w:sz w:val="24"/>
          <w:szCs w:val="24"/>
          <w:lang w:val="en-GB"/>
        </w:rPr>
        <w:t>overnment as an actor</w:t>
      </w:r>
      <w:r w:rsidR="00A971BD" w:rsidRPr="00EC4F7D">
        <w:rPr>
          <w:rFonts w:ascii="Times New Roman" w:hAnsi="Times New Roman" w:cs="Times New Roman"/>
          <w:sz w:val="24"/>
          <w:szCs w:val="24"/>
          <w:lang w:val="en-GB"/>
        </w:rPr>
        <w:t>,</w:t>
      </w:r>
      <w:r w:rsidR="00B4157F" w:rsidRPr="00EC4F7D">
        <w:rPr>
          <w:rFonts w:ascii="Times New Roman" w:hAnsi="Times New Roman" w:cs="Times New Roman"/>
          <w:sz w:val="24"/>
          <w:szCs w:val="24"/>
          <w:lang w:val="en-GB"/>
        </w:rPr>
        <w:t xml:space="preserve"> </w:t>
      </w:r>
      <w:r w:rsidR="00B22D24" w:rsidRPr="00EC4F7D">
        <w:rPr>
          <w:rFonts w:ascii="Times New Roman" w:hAnsi="Times New Roman" w:cs="Times New Roman"/>
          <w:sz w:val="24"/>
          <w:szCs w:val="24"/>
          <w:lang w:val="en-GB"/>
        </w:rPr>
        <w:t xml:space="preserve">but </w:t>
      </w:r>
      <w:r w:rsidR="00B05480" w:rsidRPr="00EC4F7D">
        <w:rPr>
          <w:rFonts w:ascii="Times New Roman" w:hAnsi="Times New Roman" w:cs="Times New Roman"/>
          <w:sz w:val="24"/>
          <w:szCs w:val="24"/>
          <w:lang w:val="en-GB"/>
        </w:rPr>
        <w:t xml:space="preserve">in </w:t>
      </w:r>
      <w:r w:rsidR="00B4157F" w:rsidRPr="00EC4F7D">
        <w:rPr>
          <w:rFonts w:ascii="Times New Roman" w:hAnsi="Times New Roman" w:cs="Times New Roman"/>
          <w:sz w:val="24"/>
          <w:szCs w:val="24"/>
          <w:lang w:val="en-GB"/>
        </w:rPr>
        <w:t>articles related to corruption and institutional inefficacy</w:t>
      </w:r>
      <w:r w:rsidR="0091529B" w:rsidRPr="00EC4F7D">
        <w:rPr>
          <w:rFonts w:ascii="Times New Roman" w:hAnsi="Times New Roman" w:cs="Times New Roman"/>
          <w:sz w:val="24"/>
          <w:szCs w:val="24"/>
          <w:lang w:val="en-GB"/>
        </w:rPr>
        <w:t xml:space="preserve"> </w:t>
      </w:r>
      <w:r w:rsidR="0091529B" w:rsidRPr="00EC4F7D">
        <w:rPr>
          <w:rFonts w:ascii="Times New Roman" w:hAnsi="Times New Roman" w:cs="Times New Roman"/>
          <w:sz w:val="24"/>
          <w:szCs w:val="24"/>
          <w:lang w:val="en-GB"/>
        </w:rPr>
        <w:lastRenderedPageBreak/>
        <w:t>most comments were negative</w:t>
      </w:r>
      <w:r w:rsidR="00664C03" w:rsidRPr="00EC4F7D">
        <w:rPr>
          <w:rFonts w:ascii="Times New Roman" w:hAnsi="Times New Roman" w:cs="Times New Roman"/>
          <w:sz w:val="24"/>
          <w:szCs w:val="24"/>
          <w:lang w:val="en-GB"/>
        </w:rPr>
        <w:t>, for example</w:t>
      </w:r>
      <w:r w:rsidR="00436D73" w:rsidRPr="00EC4F7D">
        <w:rPr>
          <w:rFonts w:ascii="Times New Roman" w:hAnsi="Times New Roman" w:cs="Times New Roman"/>
          <w:sz w:val="24"/>
          <w:szCs w:val="24"/>
          <w:lang w:val="en-GB"/>
        </w:rPr>
        <w:t xml:space="preserve"> </w:t>
      </w:r>
      <w:r w:rsidR="00664C03" w:rsidRPr="00EC4F7D">
        <w:rPr>
          <w:rFonts w:ascii="Times New Roman" w:hAnsi="Times New Roman" w:cs="Times New Roman"/>
          <w:sz w:val="24"/>
          <w:szCs w:val="24"/>
          <w:lang w:val="en-GB"/>
        </w:rPr>
        <w:t xml:space="preserve">one reported source mentioned </w:t>
      </w:r>
      <w:r w:rsidR="00436D73" w:rsidRPr="00EC4F7D">
        <w:rPr>
          <w:rFonts w:ascii="Times New Roman" w:hAnsi="Times New Roman" w:cs="Times New Roman"/>
          <w:sz w:val="24"/>
          <w:szCs w:val="24"/>
          <w:lang w:val="en-GB"/>
        </w:rPr>
        <w:t xml:space="preserve">“government slowness” </w:t>
      </w:r>
      <w:r w:rsidR="00664C03" w:rsidRPr="00EC4F7D">
        <w:rPr>
          <w:rFonts w:ascii="Times New Roman" w:hAnsi="Times New Roman" w:cs="Times New Roman"/>
          <w:sz w:val="24"/>
          <w:szCs w:val="24"/>
          <w:lang w:val="en-GB"/>
        </w:rPr>
        <w:t xml:space="preserve">in relation to victims </w:t>
      </w:r>
      <w:r w:rsidR="00436D73" w:rsidRPr="00EC4F7D">
        <w:rPr>
          <w:rFonts w:ascii="Times New Roman" w:hAnsi="Times New Roman" w:cs="Times New Roman"/>
          <w:sz w:val="24"/>
          <w:szCs w:val="24"/>
          <w:lang w:val="en-GB"/>
        </w:rPr>
        <w:t>(Macías, June 10, 2012)</w:t>
      </w:r>
      <w:r w:rsidR="00664C03" w:rsidRPr="00EC4F7D">
        <w:rPr>
          <w:rFonts w:ascii="Times New Roman" w:hAnsi="Times New Roman" w:cs="Times New Roman"/>
          <w:sz w:val="24"/>
          <w:szCs w:val="24"/>
          <w:lang w:val="en-GB"/>
        </w:rPr>
        <w:t xml:space="preserve">. </w:t>
      </w:r>
      <w:r w:rsidR="00436D73" w:rsidRPr="00EC4F7D">
        <w:rPr>
          <w:rFonts w:ascii="Times New Roman" w:hAnsi="Times New Roman" w:cs="Times New Roman"/>
          <w:sz w:val="24"/>
          <w:szCs w:val="24"/>
          <w:lang w:val="en-GB"/>
        </w:rPr>
        <w:t xml:space="preserve"> </w:t>
      </w:r>
      <w:r w:rsidR="002B44B8" w:rsidRPr="00EC4F7D">
        <w:rPr>
          <w:rFonts w:ascii="Times New Roman" w:hAnsi="Times New Roman" w:cs="Times New Roman"/>
          <w:sz w:val="24"/>
          <w:szCs w:val="24"/>
          <w:lang w:val="en-GB"/>
        </w:rPr>
        <w:t xml:space="preserve"> </w:t>
      </w:r>
      <w:r w:rsidR="00EF3A93" w:rsidRPr="00EC4F7D">
        <w:rPr>
          <w:rFonts w:ascii="Times New Roman" w:hAnsi="Times New Roman" w:cs="Times New Roman"/>
          <w:sz w:val="24"/>
          <w:szCs w:val="24"/>
          <w:lang w:val="en-GB"/>
        </w:rPr>
        <w:t xml:space="preserve"> </w:t>
      </w:r>
      <w:r w:rsidR="002B44B8" w:rsidRPr="00EC4F7D">
        <w:rPr>
          <w:rFonts w:ascii="Times New Roman" w:hAnsi="Times New Roman" w:cs="Times New Roman"/>
          <w:sz w:val="24"/>
          <w:szCs w:val="24"/>
          <w:lang w:val="en-GB"/>
        </w:rPr>
        <w:t xml:space="preserve"> </w:t>
      </w:r>
      <w:r w:rsidR="00D17548" w:rsidRPr="00EC4F7D">
        <w:rPr>
          <w:rFonts w:ascii="Times New Roman" w:hAnsi="Times New Roman" w:cs="Times New Roman"/>
          <w:sz w:val="24"/>
          <w:szCs w:val="24"/>
          <w:lang w:val="en-GB"/>
        </w:rPr>
        <w:t xml:space="preserve"> </w:t>
      </w:r>
      <w:r w:rsidR="00684305" w:rsidRPr="00EC4F7D">
        <w:rPr>
          <w:rFonts w:ascii="Times New Roman" w:hAnsi="Times New Roman" w:cs="Times New Roman"/>
          <w:sz w:val="24"/>
          <w:szCs w:val="24"/>
          <w:lang w:val="en-GB"/>
        </w:rPr>
        <w:t xml:space="preserve"> </w:t>
      </w:r>
    </w:p>
    <w:p w14:paraId="1D9AD436" w14:textId="77777777" w:rsidR="006D19A7" w:rsidRPr="00EC4F7D" w:rsidRDefault="009B54EB" w:rsidP="008A415B">
      <w:pPr>
        <w:jc w:val="both"/>
        <w:rPr>
          <w:rFonts w:ascii="Times New Roman" w:hAnsi="Times New Roman" w:cs="Times New Roman"/>
          <w:sz w:val="24"/>
          <w:szCs w:val="24"/>
          <w:u w:val="single"/>
          <w:lang w:val="en-GB"/>
        </w:rPr>
      </w:pPr>
      <w:r w:rsidRPr="00EC4F7D">
        <w:rPr>
          <w:rFonts w:ascii="Times New Roman" w:hAnsi="Times New Roman" w:cs="Times New Roman"/>
          <w:sz w:val="24"/>
          <w:szCs w:val="24"/>
          <w:lang w:val="en-GB"/>
        </w:rPr>
        <w:t xml:space="preserve">Table </w:t>
      </w:r>
      <w:r w:rsidR="007556C8" w:rsidRPr="00EC4F7D">
        <w:rPr>
          <w:rFonts w:ascii="Times New Roman" w:hAnsi="Times New Roman" w:cs="Times New Roman"/>
          <w:sz w:val="24"/>
          <w:szCs w:val="24"/>
          <w:lang w:val="en-GB"/>
        </w:rPr>
        <w:t>3</w:t>
      </w:r>
      <w:r w:rsidR="00561E18" w:rsidRPr="00EC4F7D">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s</w:t>
      </w:r>
      <w:r w:rsidR="00561E18" w:rsidRPr="00EC4F7D">
        <w:rPr>
          <w:rFonts w:ascii="Times New Roman" w:hAnsi="Times New Roman" w:cs="Times New Roman"/>
          <w:sz w:val="24"/>
          <w:szCs w:val="24"/>
          <w:lang w:val="en-GB"/>
        </w:rPr>
        <w:t>how</w:t>
      </w:r>
      <w:r w:rsidRPr="00EC4F7D">
        <w:rPr>
          <w:rFonts w:ascii="Times New Roman" w:hAnsi="Times New Roman" w:cs="Times New Roman"/>
          <w:sz w:val="24"/>
          <w:szCs w:val="24"/>
          <w:lang w:val="en-GB"/>
        </w:rPr>
        <w:t>s</w:t>
      </w:r>
      <w:r w:rsidR="00561E18" w:rsidRPr="00EC4F7D">
        <w:rPr>
          <w:rFonts w:ascii="Times New Roman" w:hAnsi="Times New Roman" w:cs="Times New Roman"/>
          <w:sz w:val="24"/>
          <w:szCs w:val="24"/>
          <w:lang w:val="en-GB"/>
        </w:rPr>
        <w:t xml:space="preserve"> </w:t>
      </w:r>
      <w:r w:rsidR="009D2AD8" w:rsidRPr="00EC4F7D">
        <w:rPr>
          <w:rFonts w:ascii="Times New Roman" w:hAnsi="Times New Roman" w:cs="Times New Roman"/>
          <w:sz w:val="24"/>
          <w:szCs w:val="24"/>
          <w:lang w:val="en-GB"/>
        </w:rPr>
        <w:t>whether</w:t>
      </w:r>
      <w:r w:rsidRPr="00EC4F7D">
        <w:rPr>
          <w:rFonts w:ascii="Times New Roman" w:hAnsi="Times New Roman" w:cs="Times New Roman"/>
          <w:sz w:val="24"/>
          <w:szCs w:val="24"/>
          <w:lang w:val="en-GB"/>
        </w:rPr>
        <w:t xml:space="preserve"> </w:t>
      </w:r>
      <w:r w:rsidR="00072620" w:rsidRPr="00EC4F7D">
        <w:rPr>
          <w:rFonts w:ascii="Times New Roman" w:hAnsi="Times New Roman" w:cs="Times New Roman"/>
          <w:sz w:val="24"/>
          <w:szCs w:val="24"/>
          <w:lang w:val="en-GB"/>
        </w:rPr>
        <w:t>assertions</w:t>
      </w:r>
      <w:r w:rsidR="00AC3751" w:rsidRPr="00EC4F7D">
        <w:rPr>
          <w:rFonts w:ascii="Times New Roman" w:hAnsi="Times New Roman" w:cs="Times New Roman"/>
          <w:sz w:val="24"/>
          <w:szCs w:val="24"/>
          <w:lang w:val="en-GB"/>
        </w:rPr>
        <w:t xml:space="preserve"> by sources or authors of the article</w:t>
      </w:r>
      <w:r w:rsidR="00561E18" w:rsidRPr="00EC4F7D">
        <w:rPr>
          <w:rFonts w:ascii="Times New Roman" w:hAnsi="Times New Roman" w:cs="Times New Roman"/>
          <w:sz w:val="24"/>
          <w:szCs w:val="24"/>
          <w:lang w:val="en-GB"/>
        </w:rPr>
        <w:t xml:space="preserve"> converged </w:t>
      </w:r>
      <w:r w:rsidR="00D82B08" w:rsidRPr="00EC4F7D">
        <w:rPr>
          <w:rFonts w:ascii="Times New Roman" w:hAnsi="Times New Roman" w:cs="Times New Roman"/>
          <w:sz w:val="24"/>
          <w:szCs w:val="24"/>
          <w:lang w:val="en-GB"/>
        </w:rPr>
        <w:t xml:space="preserve">with </w:t>
      </w:r>
      <w:r w:rsidR="00561E18" w:rsidRPr="00EC4F7D">
        <w:rPr>
          <w:rFonts w:ascii="Times New Roman" w:hAnsi="Times New Roman" w:cs="Times New Roman"/>
          <w:sz w:val="24"/>
          <w:szCs w:val="24"/>
          <w:lang w:val="en-GB"/>
        </w:rPr>
        <w:t xml:space="preserve">or </w:t>
      </w:r>
      <w:r w:rsidR="00B05480" w:rsidRPr="00EC4F7D">
        <w:rPr>
          <w:rFonts w:ascii="Times New Roman" w:hAnsi="Times New Roman" w:cs="Times New Roman"/>
          <w:sz w:val="24"/>
          <w:szCs w:val="24"/>
          <w:lang w:val="en-GB"/>
        </w:rPr>
        <w:t>supported</w:t>
      </w:r>
      <w:r w:rsidR="00561E18" w:rsidRPr="00EC4F7D">
        <w:rPr>
          <w:rFonts w:ascii="Times New Roman" w:hAnsi="Times New Roman" w:cs="Times New Roman"/>
          <w:sz w:val="24"/>
          <w:szCs w:val="24"/>
          <w:lang w:val="en-GB"/>
        </w:rPr>
        <w:t xml:space="preserve"> the </w:t>
      </w:r>
      <w:r w:rsidR="0049465F" w:rsidRPr="00EC4F7D">
        <w:rPr>
          <w:rFonts w:ascii="Times New Roman" w:hAnsi="Times New Roman" w:cs="Times New Roman"/>
          <w:sz w:val="24"/>
          <w:szCs w:val="24"/>
          <w:lang w:val="en-GB"/>
        </w:rPr>
        <w:t>g</w:t>
      </w:r>
      <w:r w:rsidR="00561E18" w:rsidRPr="00EC4F7D">
        <w:rPr>
          <w:rFonts w:ascii="Times New Roman" w:hAnsi="Times New Roman" w:cs="Times New Roman"/>
          <w:sz w:val="24"/>
          <w:szCs w:val="24"/>
          <w:lang w:val="en-GB"/>
        </w:rPr>
        <w:t xml:space="preserve">overnmental frame, directly opposed it, or presented alternative </w:t>
      </w:r>
      <w:r w:rsidR="00B4157F" w:rsidRPr="00EC4F7D">
        <w:rPr>
          <w:rFonts w:ascii="Times New Roman" w:hAnsi="Times New Roman" w:cs="Times New Roman"/>
          <w:sz w:val="24"/>
          <w:szCs w:val="24"/>
          <w:lang w:val="en-GB"/>
        </w:rPr>
        <w:t>views</w:t>
      </w:r>
      <w:r w:rsidRPr="00EC4F7D">
        <w:rPr>
          <w:rFonts w:ascii="Times New Roman" w:hAnsi="Times New Roman" w:cs="Times New Roman"/>
          <w:sz w:val="24"/>
          <w:szCs w:val="24"/>
          <w:lang w:val="en-GB"/>
        </w:rPr>
        <w:t xml:space="preserve">. </w:t>
      </w:r>
      <w:r w:rsidR="00072620" w:rsidRPr="00EC4F7D">
        <w:rPr>
          <w:rFonts w:ascii="Times New Roman" w:hAnsi="Times New Roman" w:cs="Times New Roman"/>
          <w:sz w:val="24"/>
          <w:szCs w:val="24"/>
          <w:lang w:val="en-GB"/>
        </w:rPr>
        <w:t>Articles</w:t>
      </w:r>
      <w:r w:rsidRPr="00EC4F7D">
        <w:rPr>
          <w:rFonts w:ascii="Times New Roman" w:hAnsi="Times New Roman" w:cs="Times New Roman"/>
          <w:sz w:val="24"/>
          <w:szCs w:val="24"/>
          <w:lang w:val="en-GB"/>
        </w:rPr>
        <w:t xml:space="preserve"> </w:t>
      </w:r>
      <w:r w:rsidR="00072620" w:rsidRPr="00EC4F7D">
        <w:rPr>
          <w:rFonts w:ascii="Times New Roman" w:hAnsi="Times New Roman" w:cs="Times New Roman"/>
          <w:sz w:val="24"/>
          <w:szCs w:val="24"/>
          <w:lang w:val="en-GB"/>
        </w:rPr>
        <w:t xml:space="preserve">about </w:t>
      </w:r>
      <w:r w:rsidRPr="00EC4F7D">
        <w:rPr>
          <w:rFonts w:ascii="Times New Roman" w:hAnsi="Times New Roman" w:cs="Times New Roman"/>
          <w:sz w:val="24"/>
          <w:szCs w:val="24"/>
          <w:lang w:val="en-GB"/>
        </w:rPr>
        <w:t xml:space="preserve">rural and economic development tended to favour the government, as most of the comments by sources and authors of </w:t>
      </w:r>
      <w:r w:rsidR="00D82B08" w:rsidRPr="00EC4F7D">
        <w:rPr>
          <w:rFonts w:ascii="Times New Roman" w:hAnsi="Times New Roman" w:cs="Times New Roman"/>
          <w:sz w:val="24"/>
          <w:szCs w:val="24"/>
          <w:lang w:val="en-GB"/>
        </w:rPr>
        <w:t xml:space="preserve">those </w:t>
      </w:r>
      <w:r w:rsidRPr="00EC4F7D">
        <w:rPr>
          <w:rFonts w:ascii="Times New Roman" w:hAnsi="Times New Roman" w:cs="Times New Roman"/>
          <w:sz w:val="24"/>
          <w:szCs w:val="24"/>
          <w:lang w:val="en-GB"/>
        </w:rPr>
        <w:t xml:space="preserve">pieces were either supportive or convergent with the Administration’s narrative. </w:t>
      </w:r>
      <w:r w:rsidR="002F201D" w:rsidRPr="00EC4F7D">
        <w:rPr>
          <w:rFonts w:ascii="Times New Roman" w:hAnsi="Times New Roman" w:cs="Times New Roman"/>
          <w:sz w:val="24"/>
          <w:szCs w:val="24"/>
          <w:lang w:val="en-GB"/>
        </w:rPr>
        <w:t>For example,</w:t>
      </w:r>
      <w:r w:rsidR="009A6B61" w:rsidRPr="00EC4F7D">
        <w:rPr>
          <w:rFonts w:ascii="Times New Roman" w:hAnsi="Times New Roman" w:cs="Times New Roman"/>
          <w:sz w:val="24"/>
          <w:szCs w:val="24"/>
          <w:lang w:val="en-GB"/>
        </w:rPr>
        <w:t xml:space="preserve"> </w:t>
      </w:r>
      <w:r w:rsidR="00B840E5" w:rsidRPr="00EC4F7D">
        <w:rPr>
          <w:rFonts w:ascii="Times New Roman" w:hAnsi="Times New Roman" w:cs="Times New Roman"/>
          <w:sz w:val="24"/>
          <w:szCs w:val="24"/>
          <w:lang w:val="en-GB"/>
        </w:rPr>
        <w:t xml:space="preserve">Santos was </w:t>
      </w:r>
      <w:r w:rsidR="00C164C2" w:rsidRPr="00EC4F7D">
        <w:rPr>
          <w:rFonts w:ascii="Times New Roman" w:hAnsi="Times New Roman" w:cs="Times New Roman"/>
          <w:sz w:val="24"/>
          <w:szCs w:val="24"/>
          <w:lang w:val="en-GB"/>
        </w:rPr>
        <w:t xml:space="preserve">frequently </w:t>
      </w:r>
      <w:r w:rsidR="00B840E5" w:rsidRPr="00EC4F7D">
        <w:rPr>
          <w:rFonts w:ascii="Times New Roman" w:hAnsi="Times New Roman" w:cs="Times New Roman"/>
          <w:sz w:val="24"/>
          <w:szCs w:val="24"/>
          <w:lang w:val="en-GB"/>
        </w:rPr>
        <w:t xml:space="preserve">quoted </w:t>
      </w:r>
      <w:r w:rsidR="008E4601" w:rsidRPr="00EC4F7D">
        <w:rPr>
          <w:rFonts w:ascii="Times New Roman" w:hAnsi="Times New Roman" w:cs="Times New Roman"/>
          <w:sz w:val="24"/>
          <w:szCs w:val="24"/>
          <w:lang w:val="en-GB"/>
        </w:rPr>
        <w:t>saying</w:t>
      </w:r>
      <w:r w:rsidR="00B840E5" w:rsidRPr="00EC4F7D">
        <w:rPr>
          <w:rFonts w:ascii="Times New Roman" w:hAnsi="Times New Roman" w:cs="Times New Roman"/>
          <w:sz w:val="24"/>
          <w:szCs w:val="24"/>
          <w:lang w:val="en-GB"/>
        </w:rPr>
        <w:t xml:space="preserve"> </w:t>
      </w:r>
      <w:r w:rsidR="00646BB0" w:rsidRPr="00EC4F7D">
        <w:rPr>
          <w:rFonts w:ascii="Times New Roman" w:hAnsi="Times New Roman" w:cs="Times New Roman"/>
          <w:sz w:val="24"/>
          <w:szCs w:val="24"/>
          <w:lang w:val="en-GB"/>
        </w:rPr>
        <w:t xml:space="preserve">that </w:t>
      </w:r>
      <w:r w:rsidR="00634349" w:rsidRPr="00EC4F7D">
        <w:rPr>
          <w:rFonts w:ascii="Times New Roman" w:hAnsi="Times New Roman" w:cs="Times New Roman"/>
          <w:sz w:val="24"/>
          <w:szCs w:val="24"/>
          <w:lang w:val="en-GB"/>
        </w:rPr>
        <w:t>FARC’s key demand</w:t>
      </w:r>
      <w:r w:rsidR="00B840E5" w:rsidRPr="00EC4F7D">
        <w:rPr>
          <w:rFonts w:ascii="Times New Roman" w:hAnsi="Times New Roman" w:cs="Times New Roman"/>
          <w:sz w:val="24"/>
          <w:szCs w:val="24"/>
          <w:lang w:val="en-GB"/>
        </w:rPr>
        <w:t xml:space="preserve"> </w:t>
      </w:r>
      <w:r w:rsidR="00646BB0" w:rsidRPr="00EC4F7D">
        <w:rPr>
          <w:rFonts w:ascii="Times New Roman" w:hAnsi="Times New Roman" w:cs="Times New Roman"/>
          <w:sz w:val="24"/>
          <w:szCs w:val="24"/>
          <w:lang w:val="en-GB"/>
        </w:rPr>
        <w:t xml:space="preserve">had been neutralized </w:t>
      </w:r>
      <w:r w:rsidR="00CE61DA" w:rsidRPr="00EC4F7D">
        <w:rPr>
          <w:rFonts w:ascii="Times New Roman" w:hAnsi="Times New Roman" w:cs="Times New Roman"/>
          <w:sz w:val="24"/>
          <w:szCs w:val="24"/>
          <w:lang w:val="en-GB"/>
        </w:rPr>
        <w:t>“</w:t>
      </w:r>
      <w:r w:rsidR="00B840E5" w:rsidRPr="00EC4F7D">
        <w:rPr>
          <w:rFonts w:ascii="Times New Roman" w:hAnsi="Times New Roman" w:cs="Times New Roman"/>
          <w:sz w:val="24"/>
          <w:szCs w:val="24"/>
          <w:lang w:val="en-GB"/>
        </w:rPr>
        <w:t>since the guerrilla group has always said that land is for rural farmers, which is what the Santos Government is going to do</w:t>
      </w:r>
      <w:r w:rsidR="00CE61DA" w:rsidRPr="00EC4F7D">
        <w:rPr>
          <w:rFonts w:ascii="Times New Roman" w:hAnsi="Times New Roman" w:cs="Times New Roman"/>
          <w:sz w:val="24"/>
          <w:szCs w:val="24"/>
          <w:lang w:val="en-GB"/>
        </w:rPr>
        <w:t>”</w:t>
      </w:r>
      <w:r w:rsidR="00B840E5" w:rsidRPr="00EC4F7D">
        <w:rPr>
          <w:rFonts w:ascii="Times New Roman" w:hAnsi="Times New Roman" w:cs="Times New Roman"/>
          <w:sz w:val="24"/>
          <w:szCs w:val="24"/>
          <w:lang w:val="en-GB"/>
        </w:rPr>
        <w:t xml:space="preserve"> (Colprensa, January 30, 2012).</w:t>
      </w:r>
      <w:r w:rsidR="00B840E5" w:rsidRPr="00EC4F7D">
        <w:rPr>
          <w:rFonts w:ascii="Times New Roman" w:hAnsi="Times New Roman" w:cs="Times New Roman"/>
          <w:sz w:val="24"/>
          <w:szCs w:val="24"/>
          <w:u w:val="single"/>
          <w:lang w:val="en-GB"/>
        </w:rPr>
        <w:t xml:space="preserve"> </w:t>
      </w:r>
      <w:r w:rsidR="006D19A7" w:rsidRPr="00EC4F7D">
        <w:rPr>
          <w:rFonts w:ascii="Times New Roman" w:hAnsi="Times New Roman" w:cs="Times New Roman"/>
          <w:sz w:val="24"/>
          <w:szCs w:val="24"/>
          <w:u w:val="single"/>
          <w:lang w:val="en-GB"/>
        </w:rPr>
        <w:t xml:space="preserve">  </w:t>
      </w:r>
    </w:p>
    <w:p w14:paraId="57CBDE01" w14:textId="77777777" w:rsidR="00B270B6" w:rsidRPr="00EC4F7D" w:rsidRDefault="00EF2957" w:rsidP="000A5554">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Table three also shows that</w:t>
      </w:r>
      <w:r w:rsidR="009B54EB" w:rsidRPr="00EC4F7D">
        <w:rPr>
          <w:rFonts w:ascii="Times New Roman" w:hAnsi="Times New Roman" w:cs="Times New Roman"/>
          <w:sz w:val="24"/>
          <w:szCs w:val="24"/>
          <w:lang w:val="en-GB"/>
        </w:rPr>
        <w:t xml:space="preserve"> </w:t>
      </w:r>
      <w:r w:rsidR="00072620" w:rsidRPr="00EC4F7D">
        <w:rPr>
          <w:rFonts w:ascii="Times New Roman" w:hAnsi="Times New Roman" w:cs="Times New Roman"/>
          <w:sz w:val="24"/>
          <w:szCs w:val="24"/>
          <w:lang w:val="en-GB"/>
        </w:rPr>
        <w:t>articles about</w:t>
      </w:r>
      <w:r w:rsidR="00561E18" w:rsidRPr="00EC4F7D">
        <w:rPr>
          <w:rFonts w:ascii="Times New Roman" w:hAnsi="Times New Roman" w:cs="Times New Roman"/>
          <w:sz w:val="24"/>
          <w:szCs w:val="24"/>
          <w:lang w:val="en-GB"/>
        </w:rPr>
        <w:t xml:space="preserve"> peace and </w:t>
      </w:r>
      <w:r w:rsidR="00FE0BDB" w:rsidRPr="00EC4F7D">
        <w:rPr>
          <w:rFonts w:ascii="Times New Roman" w:hAnsi="Times New Roman" w:cs="Times New Roman"/>
          <w:sz w:val="24"/>
          <w:szCs w:val="24"/>
          <w:lang w:val="en-GB"/>
        </w:rPr>
        <w:t>human rights</w:t>
      </w:r>
      <w:r w:rsidR="00561E18" w:rsidRPr="00EC4F7D">
        <w:rPr>
          <w:rFonts w:ascii="Times New Roman" w:hAnsi="Times New Roman" w:cs="Times New Roman"/>
          <w:sz w:val="24"/>
          <w:szCs w:val="24"/>
          <w:lang w:val="en-GB"/>
        </w:rPr>
        <w:t xml:space="preserve"> </w:t>
      </w:r>
      <w:r w:rsidR="00B4157F" w:rsidRPr="00EC4F7D">
        <w:rPr>
          <w:rFonts w:ascii="Times New Roman" w:hAnsi="Times New Roman" w:cs="Times New Roman"/>
          <w:sz w:val="24"/>
          <w:szCs w:val="24"/>
          <w:lang w:val="en-GB"/>
        </w:rPr>
        <w:t xml:space="preserve">had more mixed results for the </w:t>
      </w:r>
      <w:r w:rsidR="0049465F" w:rsidRPr="00EC4F7D">
        <w:rPr>
          <w:rFonts w:ascii="Times New Roman" w:hAnsi="Times New Roman" w:cs="Times New Roman"/>
          <w:sz w:val="24"/>
          <w:szCs w:val="24"/>
          <w:lang w:val="en-GB"/>
        </w:rPr>
        <w:t>g</w:t>
      </w:r>
      <w:r w:rsidR="00B4157F" w:rsidRPr="00EC4F7D">
        <w:rPr>
          <w:rFonts w:ascii="Times New Roman" w:hAnsi="Times New Roman" w:cs="Times New Roman"/>
          <w:sz w:val="24"/>
          <w:szCs w:val="24"/>
          <w:lang w:val="en-GB"/>
        </w:rPr>
        <w:t>overnment</w:t>
      </w:r>
      <w:r w:rsidRPr="00EC4F7D">
        <w:rPr>
          <w:rFonts w:ascii="Times New Roman" w:hAnsi="Times New Roman" w:cs="Times New Roman"/>
          <w:sz w:val="24"/>
          <w:szCs w:val="24"/>
          <w:lang w:val="en-GB"/>
        </w:rPr>
        <w:t>. Here</w:t>
      </w:r>
      <w:r w:rsidRPr="00EC4F7D">
        <w:rPr>
          <w:rFonts w:ascii="Times New Roman" w:hAnsi="Times New Roman" w:cs="Times New Roman"/>
          <w:sz w:val="24"/>
          <w:szCs w:val="24"/>
          <w:u w:val="single"/>
          <w:lang w:val="en-GB"/>
        </w:rPr>
        <w:t>,</w:t>
      </w:r>
      <w:r w:rsidRPr="00EC4F7D">
        <w:rPr>
          <w:rFonts w:ascii="Times New Roman" w:hAnsi="Times New Roman" w:cs="Times New Roman"/>
          <w:sz w:val="24"/>
          <w:szCs w:val="24"/>
          <w:lang w:val="en-GB"/>
        </w:rPr>
        <w:t xml:space="preserve"> </w:t>
      </w:r>
      <w:r w:rsidR="009B54EB" w:rsidRPr="00EC4F7D">
        <w:rPr>
          <w:rFonts w:ascii="Times New Roman" w:hAnsi="Times New Roman" w:cs="Times New Roman"/>
          <w:sz w:val="24"/>
          <w:szCs w:val="24"/>
          <w:lang w:val="en-GB"/>
        </w:rPr>
        <w:t xml:space="preserve">alternative </w:t>
      </w:r>
      <w:r w:rsidR="00FE0BDB" w:rsidRPr="00EC4F7D">
        <w:rPr>
          <w:rFonts w:ascii="Times New Roman" w:hAnsi="Times New Roman" w:cs="Times New Roman"/>
          <w:sz w:val="24"/>
          <w:szCs w:val="24"/>
          <w:lang w:val="en-GB"/>
        </w:rPr>
        <w:t>assertions outnumbered</w:t>
      </w:r>
      <w:r w:rsidR="006A51B4" w:rsidRPr="00EC4F7D">
        <w:rPr>
          <w:rFonts w:ascii="Times New Roman" w:hAnsi="Times New Roman" w:cs="Times New Roman"/>
          <w:sz w:val="24"/>
          <w:szCs w:val="24"/>
          <w:lang w:val="en-GB"/>
        </w:rPr>
        <w:t xml:space="preserve"> </w:t>
      </w:r>
      <w:r w:rsidR="00FE0BDB" w:rsidRPr="00EC4F7D">
        <w:rPr>
          <w:rFonts w:ascii="Times New Roman" w:hAnsi="Times New Roman" w:cs="Times New Roman"/>
          <w:sz w:val="24"/>
          <w:szCs w:val="24"/>
          <w:lang w:val="en-GB"/>
        </w:rPr>
        <w:t xml:space="preserve">comments in favour of </w:t>
      </w:r>
      <w:r w:rsidR="006A51B4" w:rsidRPr="00EC4F7D">
        <w:rPr>
          <w:rFonts w:ascii="Times New Roman" w:hAnsi="Times New Roman" w:cs="Times New Roman"/>
          <w:sz w:val="24"/>
          <w:szCs w:val="24"/>
          <w:lang w:val="en-GB"/>
        </w:rPr>
        <w:t xml:space="preserve">governmental </w:t>
      </w:r>
      <w:r w:rsidR="00FE0BDB" w:rsidRPr="00EC4F7D">
        <w:rPr>
          <w:rFonts w:ascii="Times New Roman" w:hAnsi="Times New Roman" w:cs="Times New Roman"/>
          <w:sz w:val="24"/>
          <w:szCs w:val="24"/>
          <w:lang w:val="en-GB"/>
        </w:rPr>
        <w:t>narratives</w:t>
      </w:r>
      <w:r w:rsidR="008F009A" w:rsidRPr="00EC4F7D">
        <w:rPr>
          <w:rFonts w:ascii="Times New Roman" w:hAnsi="Times New Roman" w:cs="Times New Roman"/>
          <w:sz w:val="24"/>
          <w:szCs w:val="24"/>
          <w:lang w:val="en-GB"/>
        </w:rPr>
        <w:t xml:space="preserve">, and in only </w:t>
      </w:r>
      <w:r w:rsidR="00B4157F" w:rsidRPr="00EC4F7D">
        <w:rPr>
          <w:rFonts w:ascii="Times New Roman" w:hAnsi="Times New Roman" w:cs="Times New Roman"/>
          <w:sz w:val="24"/>
          <w:szCs w:val="24"/>
          <w:lang w:val="en-GB"/>
        </w:rPr>
        <w:t xml:space="preserve">one case, transitional justice, </w:t>
      </w:r>
      <w:r w:rsidR="00D82B08" w:rsidRPr="00EC4F7D">
        <w:rPr>
          <w:rFonts w:ascii="Times New Roman" w:hAnsi="Times New Roman" w:cs="Times New Roman"/>
          <w:sz w:val="24"/>
          <w:szCs w:val="24"/>
          <w:lang w:val="en-GB"/>
        </w:rPr>
        <w:t xml:space="preserve">did </w:t>
      </w:r>
      <w:r w:rsidR="006D19A7" w:rsidRPr="00EC4F7D">
        <w:rPr>
          <w:rFonts w:ascii="Times New Roman" w:hAnsi="Times New Roman" w:cs="Times New Roman"/>
          <w:sz w:val="24"/>
          <w:szCs w:val="24"/>
          <w:lang w:val="en-GB"/>
        </w:rPr>
        <w:t xml:space="preserve">most of </w:t>
      </w:r>
      <w:r w:rsidR="001110F0" w:rsidRPr="00EC4F7D">
        <w:rPr>
          <w:rFonts w:ascii="Times New Roman" w:hAnsi="Times New Roman" w:cs="Times New Roman"/>
          <w:sz w:val="24"/>
          <w:szCs w:val="24"/>
          <w:lang w:val="en-GB"/>
        </w:rPr>
        <w:t xml:space="preserve">the </w:t>
      </w:r>
      <w:r w:rsidR="00B4157F" w:rsidRPr="00EC4F7D">
        <w:rPr>
          <w:rFonts w:ascii="Times New Roman" w:hAnsi="Times New Roman" w:cs="Times New Roman"/>
          <w:sz w:val="24"/>
          <w:szCs w:val="24"/>
          <w:lang w:val="en-GB"/>
        </w:rPr>
        <w:t>comments support the governmental frame</w:t>
      </w:r>
      <w:r w:rsidR="00D05616" w:rsidRPr="00EC4F7D">
        <w:rPr>
          <w:rFonts w:ascii="Times New Roman" w:hAnsi="Times New Roman" w:cs="Times New Roman"/>
          <w:sz w:val="24"/>
          <w:szCs w:val="24"/>
          <w:lang w:val="en-GB"/>
        </w:rPr>
        <w:t>.</w:t>
      </w:r>
      <w:r w:rsidR="00B4157F" w:rsidRPr="00EC4F7D">
        <w:rPr>
          <w:rFonts w:ascii="Times New Roman" w:hAnsi="Times New Roman" w:cs="Times New Roman"/>
          <w:sz w:val="24"/>
          <w:szCs w:val="24"/>
          <w:lang w:val="en-GB"/>
        </w:rPr>
        <w:t xml:space="preserve"> </w:t>
      </w:r>
      <w:r w:rsidR="008F009A" w:rsidRPr="00EC4F7D">
        <w:rPr>
          <w:rFonts w:ascii="Times New Roman" w:hAnsi="Times New Roman" w:cs="Times New Roman"/>
          <w:sz w:val="24"/>
          <w:szCs w:val="24"/>
          <w:lang w:val="en-GB"/>
        </w:rPr>
        <w:t>A</w:t>
      </w:r>
      <w:r w:rsidR="009747CE" w:rsidRPr="00EC4F7D">
        <w:rPr>
          <w:rFonts w:ascii="Times New Roman" w:hAnsi="Times New Roman" w:cs="Times New Roman"/>
          <w:sz w:val="24"/>
          <w:szCs w:val="24"/>
          <w:lang w:val="en-GB"/>
        </w:rPr>
        <w:t>lternative assertions</w:t>
      </w:r>
      <w:r w:rsidR="006D19A7" w:rsidRPr="00EC4F7D">
        <w:rPr>
          <w:rFonts w:ascii="Times New Roman" w:hAnsi="Times New Roman" w:cs="Times New Roman"/>
          <w:sz w:val="24"/>
          <w:szCs w:val="24"/>
          <w:lang w:val="en-GB"/>
        </w:rPr>
        <w:t xml:space="preserve"> </w:t>
      </w:r>
      <w:r w:rsidR="008F009A" w:rsidRPr="00EC4F7D">
        <w:rPr>
          <w:rFonts w:ascii="Times New Roman" w:hAnsi="Times New Roman" w:cs="Times New Roman"/>
          <w:sz w:val="24"/>
          <w:szCs w:val="24"/>
          <w:lang w:val="en-GB"/>
        </w:rPr>
        <w:t>included comments that threats sent by the right-wing criminal gang “Aguilas Negras” (black eagles) to the NGO “Casa de la mujer” (House of Women) were “worrying because in Colombia female leaders are murdered” (Ayola, March 4, 2012).</w:t>
      </w:r>
      <w:r w:rsidR="006D19A7" w:rsidRPr="00EC4F7D">
        <w:rPr>
          <w:rFonts w:ascii="Times New Roman" w:hAnsi="Times New Roman" w:cs="Times New Roman"/>
          <w:sz w:val="24"/>
          <w:szCs w:val="24"/>
          <w:lang w:val="en-GB"/>
        </w:rPr>
        <w:t xml:space="preserve"> In relation </w:t>
      </w:r>
      <w:r w:rsidR="009747CE" w:rsidRPr="00EC4F7D">
        <w:rPr>
          <w:rFonts w:ascii="Times New Roman" w:hAnsi="Times New Roman" w:cs="Times New Roman"/>
          <w:sz w:val="24"/>
          <w:szCs w:val="24"/>
          <w:lang w:val="en-GB"/>
        </w:rPr>
        <w:t xml:space="preserve">to </w:t>
      </w:r>
      <w:r w:rsidR="006D19A7" w:rsidRPr="00EC4F7D">
        <w:rPr>
          <w:rFonts w:ascii="Times New Roman" w:hAnsi="Times New Roman" w:cs="Times New Roman"/>
          <w:sz w:val="24"/>
          <w:szCs w:val="24"/>
          <w:lang w:val="en-GB"/>
        </w:rPr>
        <w:t>the peace process</w:t>
      </w:r>
      <w:r w:rsidR="009747CE" w:rsidRPr="00EC4F7D">
        <w:rPr>
          <w:rFonts w:ascii="Times New Roman" w:hAnsi="Times New Roman" w:cs="Times New Roman"/>
          <w:sz w:val="24"/>
          <w:szCs w:val="24"/>
          <w:lang w:val="en-GB"/>
        </w:rPr>
        <w:t xml:space="preserve">, </w:t>
      </w:r>
      <w:r w:rsidR="00C83C21" w:rsidRPr="00EC4F7D">
        <w:rPr>
          <w:rFonts w:ascii="Times New Roman" w:hAnsi="Times New Roman" w:cs="Times New Roman"/>
          <w:sz w:val="24"/>
          <w:szCs w:val="24"/>
          <w:lang w:val="en-GB"/>
        </w:rPr>
        <w:t>the president of the Association of Colombian cattle farmers FEDEGAN, José Félix Lafaurie,</w:t>
      </w:r>
      <w:r w:rsidR="009747CE" w:rsidRPr="00EC4F7D">
        <w:rPr>
          <w:rFonts w:ascii="Times New Roman" w:hAnsi="Times New Roman" w:cs="Times New Roman"/>
          <w:sz w:val="24"/>
          <w:szCs w:val="24"/>
          <w:lang w:val="en-GB"/>
        </w:rPr>
        <w:t xml:space="preserve"> </w:t>
      </w:r>
      <w:r w:rsidR="00B270B6" w:rsidRPr="00EC4F7D">
        <w:rPr>
          <w:rFonts w:ascii="Times New Roman" w:hAnsi="Times New Roman" w:cs="Times New Roman"/>
          <w:sz w:val="24"/>
          <w:szCs w:val="24"/>
          <w:lang w:val="en-GB"/>
        </w:rPr>
        <w:t>identified</w:t>
      </w:r>
      <w:r w:rsidR="000A5554" w:rsidRPr="00EC4F7D">
        <w:rPr>
          <w:rFonts w:ascii="Times New Roman" w:hAnsi="Times New Roman" w:cs="Times New Roman"/>
          <w:sz w:val="24"/>
          <w:szCs w:val="24"/>
          <w:lang w:val="en-GB"/>
        </w:rPr>
        <w:t xml:space="preserve"> the </w:t>
      </w:r>
      <w:r w:rsidR="00B270B6" w:rsidRPr="00EC4F7D">
        <w:rPr>
          <w:rFonts w:ascii="Times New Roman" w:hAnsi="Times New Roman" w:cs="Times New Roman"/>
          <w:sz w:val="24"/>
          <w:szCs w:val="24"/>
          <w:lang w:val="en-GB"/>
        </w:rPr>
        <w:t>perpetrators</w:t>
      </w:r>
      <w:r w:rsidR="000A5554" w:rsidRPr="00EC4F7D">
        <w:rPr>
          <w:rFonts w:ascii="Times New Roman" w:hAnsi="Times New Roman" w:cs="Times New Roman"/>
          <w:sz w:val="24"/>
          <w:szCs w:val="24"/>
          <w:lang w:val="en-GB"/>
        </w:rPr>
        <w:t xml:space="preserve"> of displacement and dispossession </w:t>
      </w:r>
      <w:r w:rsidR="00B270B6" w:rsidRPr="00EC4F7D">
        <w:rPr>
          <w:rFonts w:ascii="Times New Roman" w:hAnsi="Times New Roman" w:cs="Times New Roman"/>
          <w:sz w:val="24"/>
          <w:szCs w:val="24"/>
          <w:lang w:val="en-GB"/>
        </w:rPr>
        <w:t xml:space="preserve">exclusively with </w:t>
      </w:r>
      <w:r w:rsidR="000A5554" w:rsidRPr="00EC4F7D">
        <w:rPr>
          <w:rFonts w:ascii="Times New Roman" w:hAnsi="Times New Roman" w:cs="Times New Roman"/>
          <w:sz w:val="24"/>
          <w:szCs w:val="24"/>
          <w:lang w:val="en-GB"/>
        </w:rPr>
        <w:t>FARC: “The Law of Land Restitution is budding, but the land dispossessors themselves</w:t>
      </w:r>
      <w:r w:rsidR="009747CE" w:rsidRPr="00EC4F7D">
        <w:rPr>
          <w:rFonts w:ascii="Times New Roman" w:hAnsi="Times New Roman" w:cs="Times New Roman"/>
          <w:sz w:val="24"/>
          <w:szCs w:val="24"/>
          <w:lang w:val="en-GB"/>
        </w:rPr>
        <w:t xml:space="preserve"> </w:t>
      </w:r>
      <w:r w:rsidR="000A5554" w:rsidRPr="00EC4F7D">
        <w:rPr>
          <w:rFonts w:ascii="Times New Roman" w:hAnsi="Times New Roman" w:cs="Times New Roman"/>
          <w:sz w:val="24"/>
          <w:szCs w:val="24"/>
          <w:lang w:val="en-GB"/>
        </w:rPr>
        <w:t xml:space="preserve">are </w:t>
      </w:r>
      <w:r w:rsidR="00A339E2" w:rsidRPr="00EC4F7D">
        <w:rPr>
          <w:rFonts w:ascii="Times New Roman" w:hAnsi="Times New Roman" w:cs="Times New Roman"/>
          <w:sz w:val="24"/>
          <w:szCs w:val="24"/>
          <w:lang w:val="en-GB"/>
        </w:rPr>
        <w:t xml:space="preserve">tripping </w:t>
      </w:r>
      <w:r w:rsidR="008C30DC" w:rsidRPr="00EC4F7D">
        <w:rPr>
          <w:rFonts w:ascii="Times New Roman" w:hAnsi="Times New Roman" w:cs="Times New Roman"/>
          <w:sz w:val="24"/>
          <w:szCs w:val="24"/>
          <w:lang w:val="en-GB"/>
        </w:rPr>
        <w:t xml:space="preserve">the Law </w:t>
      </w:r>
      <w:r w:rsidR="000A5554" w:rsidRPr="00EC4F7D">
        <w:rPr>
          <w:rFonts w:ascii="Times New Roman" w:hAnsi="Times New Roman" w:cs="Times New Roman"/>
          <w:sz w:val="24"/>
          <w:szCs w:val="24"/>
          <w:lang w:val="en-GB"/>
        </w:rPr>
        <w:t xml:space="preserve">up, </w:t>
      </w:r>
      <w:r w:rsidR="00A339E2" w:rsidRPr="00EC4F7D">
        <w:rPr>
          <w:rFonts w:ascii="Times New Roman" w:hAnsi="Times New Roman" w:cs="Times New Roman"/>
          <w:sz w:val="24"/>
          <w:szCs w:val="24"/>
          <w:lang w:val="en-GB"/>
        </w:rPr>
        <w:t>even though</w:t>
      </w:r>
      <w:r w:rsidR="000A5554" w:rsidRPr="00EC4F7D">
        <w:rPr>
          <w:rFonts w:ascii="Times New Roman" w:hAnsi="Times New Roman" w:cs="Times New Roman"/>
          <w:sz w:val="24"/>
          <w:szCs w:val="24"/>
          <w:lang w:val="en-GB"/>
        </w:rPr>
        <w:t xml:space="preserve"> they claim land as </w:t>
      </w:r>
      <w:r w:rsidR="00A339E2" w:rsidRPr="00EC4F7D">
        <w:rPr>
          <w:rFonts w:ascii="Times New Roman" w:hAnsi="Times New Roman" w:cs="Times New Roman"/>
          <w:sz w:val="24"/>
          <w:szCs w:val="24"/>
          <w:lang w:val="en-GB"/>
        </w:rPr>
        <w:t>the</w:t>
      </w:r>
      <w:r w:rsidR="000A5554" w:rsidRPr="00EC4F7D">
        <w:rPr>
          <w:rFonts w:ascii="Times New Roman" w:hAnsi="Times New Roman" w:cs="Times New Roman"/>
          <w:sz w:val="24"/>
          <w:szCs w:val="24"/>
          <w:lang w:val="en-GB"/>
        </w:rPr>
        <w:t xml:space="preserve"> flagship cause for </w:t>
      </w:r>
      <w:r w:rsidR="00A339E2" w:rsidRPr="00EC4F7D">
        <w:rPr>
          <w:rFonts w:ascii="Times New Roman" w:hAnsi="Times New Roman" w:cs="Times New Roman"/>
          <w:sz w:val="24"/>
          <w:szCs w:val="24"/>
          <w:lang w:val="en-GB"/>
        </w:rPr>
        <w:t xml:space="preserve">their </w:t>
      </w:r>
      <w:r w:rsidR="000A5554" w:rsidRPr="00EC4F7D">
        <w:rPr>
          <w:rFonts w:ascii="Times New Roman" w:hAnsi="Times New Roman" w:cs="Times New Roman"/>
          <w:sz w:val="24"/>
          <w:szCs w:val="24"/>
          <w:lang w:val="en-GB"/>
        </w:rPr>
        <w:t>armed struggle” (Lafaurie, September 30, 2012).</w:t>
      </w:r>
      <w:r w:rsidR="002243A1" w:rsidRPr="00EC4F7D">
        <w:rPr>
          <w:rFonts w:ascii="Times New Roman" w:hAnsi="Times New Roman" w:cs="Times New Roman"/>
          <w:sz w:val="24"/>
          <w:szCs w:val="24"/>
          <w:lang w:val="en-GB"/>
        </w:rPr>
        <w:t xml:space="preserve">These assertions are not contradicting or criticising the governmental frame, but introducing </w:t>
      </w:r>
      <w:r w:rsidR="00C83C21" w:rsidRPr="00EC4F7D">
        <w:rPr>
          <w:rFonts w:ascii="Times New Roman" w:hAnsi="Times New Roman" w:cs="Times New Roman"/>
          <w:sz w:val="24"/>
          <w:szCs w:val="24"/>
          <w:lang w:val="en-GB"/>
        </w:rPr>
        <w:t xml:space="preserve">alternative </w:t>
      </w:r>
      <w:r w:rsidR="002243A1" w:rsidRPr="00EC4F7D">
        <w:rPr>
          <w:rFonts w:ascii="Times New Roman" w:hAnsi="Times New Roman" w:cs="Times New Roman"/>
          <w:sz w:val="24"/>
          <w:szCs w:val="24"/>
          <w:lang w:val="en-GB"/>
        </w:rPr>
        <w:t>interpretations and angles.</w:t>
      </w:r>
      <w:r w:rsidR="00424DA5" w:rsidRPr="00EC4F7D">
        <w:rPr>
          <w:rFonts w:ascii="Times New Roman" w:hAnsi="Times New Roman" w:cs="Times New Roman"/>
          <w:sz w:val="24"/>
          <w:szCs w:val="24"/>
          <w:lang w:val="en-GB"/>
        </w:rPr>
        <w:t xml:space="preserve"> </w:t>
      </w:r>
    </w:p>
    <w:p w14:paraId="4310A3A8" w14:textId="77777777" w:rsidR="00CE61DA" w:rsidRPr="00EC4F7D" w:rsidRDefault="00CE61DA"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An example</w:t>
      </w:r>
      <w:r w:rsidR="000A5554" w:rsidRPr="00EC4F7D">
        <w:rPr>
          <w:rFonts w:ascii="Times New Roman" w:hAnsi="Times New Roman" w:cs="Times New Roman"/>
          <w:sz w:val="24"/>
          <w:szCs w:val="24"/>
          <w:lang w:val="en-GB"/>
        </w:rPr>
        <w:t xml:space="preserve"> </w:t>
      </w:r>
      <w:r w:rsidR="008576A6" w:rsidRPr="00EC4F7D">
        <w:rPr>
          <w:rFonts w:ascii="Times New Roman" w:hAnsi="Times New Roman" w:cs="Times New Roman"/>
          <w:sz w:val="24"/>
          <w:szCs w:val="24"/>
          <w:lang w:val="en-GB"/>
        </w:rPr>
        <w:t xml:space="preserve">of supportive </w:t>
      </w:r>
      <w:r w:rsidR="00D17E72" w:rsidRPr="00EC4F7D">
        <w:rPr>
          <w:rFonts w:ascii="Times New Roman" w:hAnsi="Times New Roman" w:cs="Times New Roman"/>
          <w:sz w:val="24"/>
          <w:szCs w:val="24"/>
          <w:lang w:val="en-GB"/>
        </w:rPr>
        <w:t xml:space="preserve">or convergent </w:t>
      </w:r>
      <w:r w:rsidR="00C83C21" w:rsidRPr="00EC4F7D">
        <w:rPr>
          <w:rFonts w:ascii="Times New Roman" w:hAnsi="Times New Roman" w:cs="Times New Roman"/>
          <w:sz w:val="24"/>
          <w:szCs w:val="24"/>
          <w:lang w:val="en-GB"/>
        </w:rPr>
        <w:t>comment</w:t>
      </w:r>
      <w:r w:rsidR="00D17E72" w:rsidRPr="00EC4F7D">
        <w:rPr>
          <w:rFonts w:ascii="Times New Roman" w:hAnsi="Times New Roman" w:cs="Times New Roman"/>
          <w:sz w:val="24"/>
          <w:szCs w:val="24"/>
          <w:lang w:val="en-GB"/>
        </w:rPr>
        <w:t xml:space="preserve"> </w:t>
      </w:r>
      <w:r w:rsidR="00C83C21" w:rsidRPr="00EC4F7D">
        <w:rPr>
          <w:rFonts w:ascii="Times New Roman" w:hAnsi="Times New Roman" w:cs="Times New Roman"/>
          <w:sz w:val="24"/>
          <w:szCs w:val="24"/>
          <w:lang w:val="en-GB"/>
        </w:rPr>
        <w:t xml:space="preserve">vis-à-vis the government </w:t>
      </w:r>
      <w:r w:rsidR="008576A6" w:rsidRPr="00EC4F7D">
        <w:rPr>
          <w:rFonts w:ascii="Times New Roman" w:hAnsi="Times New Roman" w:cs="Times New Roman"/>
          <w:sz w:val="24"/>
          <w:szCs w:val="24"/>
          <w:lang w:val="en-GB"/>
        </w:rPr>
        <w:t xml:space="preserve">regarding </w:t>
      </w:r>
      <w:r w:rsidR="000A5554" w:rsidRPr="00EC4F7D">
        <w:rPr>
          <w:rFonts w:ascii="Times New Roman" w:hAnsi="Times New Roman" w:cs="Times New Roman"/>
          <w:sz w:val="24"/>
          <w:szCs w:val="24"/>
          <w:lang w:val="en-GB"/>
        </w:rPr>
        <w:t>transitional justice</w:t>
      </w:r>
      <w:r w:rsidR="008576A6" w:rsidRPr="00EC4F7D">
        <w:rPr>
          <w:rFonts w:ascii="Times New Roman" w:hAnsi="Times New Roman" w:cs="Times New Roman"/>
          <w:sz w:val="24"/>
          <w:szCs w:val="24"/>
          <w:lang w:val="en-GB"/>
        </w:rPr>
        <w:t>,</w:t>
      </w:r>
      <w:r w:rsidR="000A5554" w:rsidRPr="00EC4F7D">
        <w:rPr>
          <w:rFonts w:ascii="Times New Roman" w:hAnsi="Times New Roman" w:cs="Times New Roman"/>
          <w:sz w:val="24"/>
          <w:szCs w:val="24"/>
          <w:lang w:val="en-GB"/>
        </w:rPr>
        <w:t xml:space="preserve"> is</w:t>
      </w:r>
      <w:r w:rsidRPr="00EC4F7D">
        <w:rPr>
          <w:rFonts w:ascii="Times New Roman" w:hAnsi="Times New Roman" w:cs="Times New Roman"/>
          <w:sz w:val="24"/>
          <w:szCs w:val="24"/>
          <w:lang w:val="en-GB"/>
        </w:rPr>
        <w:t xml:space="preserve"> </w:t>
      </w:r>
      <w:r w:rsidR="00C83C21" w:rsidRPr="00EC4F7D">
        <w:rPr>
          <w:rFonts w:ascii="Times New Roman" w:hAnsi="Times New Roman" w:cs="Times New Roman"/>
          <w:sz w:val="24"/>
          <w:szCs w:val="24"/>
          <w:lang w:val="en-GB"/>
        </w:rPr>
        <w:t xml:space="preserve">in </w:t>
      </w:r>
      <w:r w:rsidRPr="00EC4F7D">
        <w:rPr>
          <w:rFonts w:ascii="Times New Roman" w:hAnsi="Times New Roman" w:cs="Times New Roman"/>
          <w:sz w:val="24"/>
          <w:szCs w:val="24"/>
          <w:lang w:val="en-GB"/>
        </w:rPr>
        <w:t xml:space="preserve">the </w:t>
      </w:r>
      <w:r w:rsidR="001E304A" w:rsidRPr="00EC4F7D">
        <w:rPr>
          <w:rFonts w:ascii="Times New Roman" w:hAnsi="Times New Roman" w:cs="Times New Roman"/>
          <w:sz w:val="24"/>
          <w:szCs w:val="24"/>
          <w:lang w:val="en-GB"/>
        </w:rPr>
        <w:t>news about the opening</w:t>
      </w:r>
      <w:r w:rsidR="00E87112" w:rsidRPr="00EC4F7D">
        <w:rPr>
          <w:rFonts w:ascii="Times New Roman" w:hAnsi="Times New Roman" w:cs="Times New Roman"/>
          <w:sz w:val="24"/>
          <w:szCs w:val="24"/>
          <w:lang w:val="en-GB"/>
        </w:rPr>
        <w:t xml:space="preserve"> of a governmental office, the </w:t>
      </w:r>
      <w:r w:rsidR="001E304A" w:rsidRPr="00EC4F7D">
        <w:rPr>
          <w:rFonts w:ascii="Times New Roman" w:hAnsi="Times New Roman" w:cs="Times New Roman"/>
          <w:sz w:val="24"/>
          <w:szCs w:val="24"/>
          <w:lang w:val="en-GB"/>
        </w:rPr>
        <w:t>Unit of Attention</w:t>
      </w:r>
      <w:r w:rsidR="00E87112" w:rsidRPr="00EC4F7D">
        <w:rPr>
          <w:rFonts w:ascii="Times New Roman" w:hAnsi="Times New Roman" w:cs="Times New Roman"/>
          <w:sz w:val="24"/>
          <w:szCs w:val="24"/>
          <w:lang w:val="en-GB"/>
        </w:rPr>
        <w:t>,</w:t>
      </w:r>
      <w:r w:rsidR="001E304A" w:rsidRPr="00EC4F7D">
        <w:rPr>
          <w:rFonts w:ascii="Times New Roman" w:hAnsi="Times New Roman" w:cs="Times New Roman"/>
          <w:sz w:val="24"/>
          <w:szCs w:val="24"/>
          <w:lang w:val="en-GB"/>
        </w:rPr>
        <w:t xml:space="preserve"> to </w:t>
      </w:r>
      <w:r w:rsidR="00E87112" w:rsidRPr="00EC4F7D">
        <w:rPr>
          <w:rFonts w:ascii="Times New Roman" w:hAnsi="Times New Roman" w:cs="Times New Roman"/>
          <w:sz w:val="24"/>
          <w:szCs w:val="24"/>
          <w:lang w:val="en-GB"/>
        </w:rPr>
        <w:t>support</w:t>
      </w:r>
      <w:r w:rsidR="001E304A" w:rsidRPr="00EC4F7D">
        <w:rPr>
          <w:rFonts w:ascii="Times New Roman" w:hAnsi="Times New Roman" w:cs="Times New Roman"/>
          <w:sz w:val="24"/>
          <w:szCs w:val="24"/>
          <w:lang w:val="en-GB"/>
        </w:rPr>
        <w:t xml:space="preserve"> victims in the Department of Sucre. The journalist asserts that “since last November, victims of violence have what will be their house, the place where they will receive </w:t>
      </w:r>
      <w:r w:rsidR="00E7004D" w:rsidRPr="00EC4F7D">
        <w:rPr>
          <w:rFonts w:ascii="Times New Roman" w:hAnsi="Times New Roman" w:cs="Times New Roman"/>
          <w:sz w:val="24"/>
          <w:szCs w:val="24"/>
          <w:lang w:val="en-GB"/>
        </w:rPr>
        <w:t xml:space="preserve">the necessary </w:t>
      </w:r>
      <w:r w:rsidR="001E304A" w:rsidRPr="00EC4F7D">
        <w:rPr>
          <w:rFonts w:ascii="Times New Roman" w:hAnsi="Times New Roman" w:cs="Times New Roman"/>
          <w:sz w:val="24"/>
          <w:szCs w:val="24"/>
          <w:lang w:val="en-GB"/>
        </w:rPr>
        <w:t xml:space="preserve">attention and information to keep on with their struggle” </w:t>
      </w:r>
      <w:r w:rsidRPr="00EC4F7D">
        <w:rPr>
          <w:rFonts w:ascii="Times New Roman" w:hAnsi="Times New Roman" w:cs="Times New Roman"/>
          <w:sz w:val="24"/>
          <w:szCs w:val="24"/>
          <w:lang w:val="en-GB"/>
        </w:rPr>
        <w:t xml:space="preserve">(Toscano Monterrosa, </w:t>
      </w:r>
      <w:r w:rsidR="00C0288C" w:rsidRPr="00EC4F7D">
        <w:rPr>
          <w:rFonts w:ascii="Times New Roman" w:hAnsi="Times New Roman" w:cs="Times New Roman"/>
          <w:sz w:val="24"/>
          <w:szCs w:val="24"/>
          <w:lang w:val="en-GB"/>
        </w:rPr>
        <w:t>January 6, 2013</w:t>
      </w:r>
      <w:r w:rsidRPr="00EC4F7D">
        <w:rPr>
          <w:rFonts w:ascii="Times New Roman" w:hAnsi="Times New Roman" w:cs="Times New Roman"/>
          <w:sz w:val="24"/>
          <w:szCs w:val="24"/>
          <w:lang w:val="en-GB"/>
        </w:rPr>
        <w:t>)</w:t>
      </w:r>
      <w:r w:rsidR="001E304A" w:rsidRPr="00EC4F7D">
        <w:rPr>
          <w:rFonts w:ascii="Times New Roman" w:hAnsi="Times New Roman" w:cs="Times New Roman"/>
          <w:sz w:val="24"/>
          <w:szCs w:val="24"/>
          <w:lang w:val="en-GB"/>
        </w:rPr>
        <w:t xml:space="preserve">. </w:t>
      </w:r>
      <w:r w:rsidRPr="00EC4F7D">
        <w:rPr>
          <w:rFonts w:ascii="Times New Roman" w:hAnsi="Times New Roman" w:cs="Times New Roman"/>
          <w:sz w:val="24"/>
          <w:szCs w:val="24"/>
          <w:lang w:val="en-GB"/>
        </w:rPr>
        <w:t xml:space="preserve"> </w:t>
      </w:r>
    </w:p>
    <w:p w14:paraId="70632EF5" w14:textId="77777777" w:rsidR="00FD668E" w:rsidRPr="00EC4F7D" w:rsidRDefault="00222BCB"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Discussions on the institutional aspects of</w:t>
      </w:r>
      <w:r w:rsidR="00B4157F" w:rsidRPr="00EC4F7D">
        <w:rPr>
          <w:rFonts w:ascii="Times New Roman" w:hAnsi="Times New Roman" w:cs="Times New Roman"/>
          <w:sz w:val="24"/>
          <w:szCs w:val="24"/>
          <w:lang w:val="en-GB"/>
        </w:rPr>
        <w:t xml:space="preserve"> the promotion and implementation of the Law </w:t>
      </w:r>
      <w:r w:rsidRPr="00EC4F7D">
        <w:rPr>
          <w:rFonts w:ascii="Times New Roman" w:hAnsi="Times New Roman" w:cs="Times New Roman"/>
          <w:sz w:val="24"/>
          <w:szCs w:val="24"/>
          <w:lang w:val="en-GB"/>
        </w:rPr>
        <w:t>in relation to</w:t>
      </w:r>
      <w:r w:rsidR="00B4157F" w:rsidRPr="00EC4F7D">
        <w:rPr>
          <w:rFonts w:ascii="Times New Roman" w:hAnsi="Times New Roman" w:cs="Times New Roman"/>
          <w:sz w:val="24"/>
          <w:szCs w:val="24"/>
          <w:lang w:val="en-GB"/>
        </w:rPr>
        <w:t xml:space="preserve"> international cooperation and foreign policy favoured the </w:t>
      </w:r>
      <w:r w:rsidR="0049465F" w:rsidRPr="00EC4F7D">
        <w:rPr>
          <w:rFonts w:ascii="Times New Roman" w:hAnsi="Times New Roman" w:cs="Times New Roman"/>
          <w:sz w:val="24"/>
          <w:szCs w:val="24"/>
          <w:lang w:val="en-GB"/>
        </w:rPr>
        <w:t>g</w:t>
      </w:r>
      <w:r w:rsidR="00B4157F" w:rsidRPr="00EC4F7D">
        <w:rPr>
          <w:rFonts w:ascii="Times New Roman" w:hAnsi="Times New Roman" w:cs="Times New Roman"/>
          <w:sz w:val="24"/>
          <w:szCs w:val="24"/>
          <w:lang w:val="en-GB"/>
        </w:rPr>
        <w:t xml:space="preserve">overnmental narrative, </w:t>
      </w:r>
      <w:r w:rsidRPr="00EC4F7D">
        <w:rPr>
          <w:rFonts w:ascii="Times New Roman" w:hAnsi="Times New Roman" w:cs="Times New Roman"/>
          <w:sz w:val="24"/>
          <w:szCs w:val="24"/>
          <w:lang w:val="en-GB"/>
        </w:rPr>
        <w:t>while</w:t>
      </w:r>
      <w:r w:rsidR="00B4157F" w:rsidRPr="00EC4F7D">
        <w:rPr>
          <w:rFonts w:ascii="Times New Roman" w:hAnsi="Times New Roman" w:cs="Times New Roman"/>
          <w:sz w:val="24"/>
          <w:szCs w:val="24"/>
          <w:lang w:val="en-GB"/>
        </w:rPr>
        <w:t xml:space="preserve"> articles related to corruption and institutional inefficacy tended </w:t>
      </w:r>
      <w:r w:rsidR="00D82B08" w:rsidRPr="00EC4F7D">
        <w:rPr>
          <w:rFonts w:ascii="Times New Roman" w:hAnsi="Times New Roman" w:cs="Times New Roman"/>
          <w:sz w:val="24"/>
          <w:szCs w:val="24"/>
          <w:lang w:val="en-GB"/>
        </w:rPr>
        <w:t xml:space="preserve">to bring </w:t>
      </w:r>
      <w:r w:rsidR="00B4157F" w:rsidRPr="00EC4F7D">
        <w:rPr>
          <w:rFonts w:ascii="Times New Roman" w:hAnsi="Times New Roman" w:cs="Times New Roman"/>
          <w:sz w:val="24"/>
          <w:szCs w:val="24"/>
          <w:lang w:val="en-GB"/>
        </w:rPr>
        <w:t>alternative views</w:t>
      </w:r>
      <w:r w:rsidR="00D82B08" w:rsidRPr="00EC4F7D">
        <w:rPr>
          <w:rFonts w:ascii="Times New Roman" w:hAnsi="Times New Roman" w:cs="Times New Roman"/>
          <w:sz w:val="24"/>
          <w:szCs w:val="24"/>
          <w:lang w:val="en-GB"/>
        </w:rPr>
        <w:t xml:space="preserve"> to the foreground</w:t>
      </w:r>
      <w:r w:rsidR="00B4157F" w:rsidRPr="00EC4F7D">
        <w:rPr>
          <w:rFonts w:ascii="Times New Roman" w:hAnsi="Times New Roman" w:cs="Times New Roman"/>
          <w:sz w:val="24"/>
          <w:szCs w:val="24"/>
          <w:lang w:val="en-GB"/>
        </w:rPr>
        <w:t xml:space="preserve">. </w:t>
      </w:r>
      <w:r w:rsidR="008D169C" w:rsidRPr="00EC4F7D">
        <w:rPr>
          <w:rFonts w:ascii="Times New Roman" w:hAnsi="Times New Roman" w:cs="Times New Roman"/>
          <w:sz w:val="24"/>
          <w:szCs w:val="24"/>
          <w:lang w:val="en-GB"/>
        </w:rPr>
        <w:t>An e</w:t>
      </w:r>
      <w:r w:rsidRPr="00EC4F7D">
        <w:rPr>
          <w:rFonts w:ascii="Times New Roman" w:hAnsi="Times New Roman" w:cs="Times New Roman"/>
          <w:sz w:val="24"/>
          <w:szCs w:val="24"/>
          <w:lang w:val="en-GB"/>
        </w:rPr>
        <w:t>xample of the latter is</w:t>
      </w:r>
      <w:r w:rsidR="008D169C" w:rsidRPr="00EC4F7D">
        <w:rPr>
          <w:rFonts w:ascii="Times New Roman" w:hAnsi="Times New Roman" w:cs="Times New Roman"/>
          <w:sz w:val="24"/>
          <w:szCs w:val="24"/>
          <w:lang w:val="en-GB"/>
        </w:rPr>
        <w:t xml:space="preserve"> a</w:t>
      </w:r>
      <w:r w:rsidRPr="00EC4F7D">
        <w:rPr>
          <w:rFonts w:ascii="Times New Roman" w:hAnsi="Times New Roman" w:cs="Times New Roman"/>
          <w:sz w:val="24"/>
          <w:szCs w:val="24"/>
          <w:lang w:val="en-GB"/>
        </w:rPr>
        <w:t xml:space="preserve"> quote from a </w:t>
      </w:r>
      <w:r w:rsidR="008D169C" w:rsidRPr="00EC4F7D">
        <w:rPr>
          <w:rFonts w:ascii="Times New Roman" w:hAnsi="Times New Roman" w:cs="Times New Roman"/>
          <w:sz w:val="24"/>
          <w:szCs w:val="24"/>
          <w:lang w:val="en-GB"/>
        </w:rPr>
        <w:t xml:space="preserve">judge </w:t>
      </w:r>
      <w:r w:rsidR="008922B1" w:rsidRPr="00EC4F7D">
        <w:rPr>
          <w:rFonts w:ascii="Times New Roman" w:hAnsi="Times New Roman" w:cs="Times New Roman"/>
          <w:sz w:val="24"/>
          <w:szCs w:val="24"/>
          <w:lang w:val="en-GB"/>
        </w:rPr>
        <w:t>responding</w:t>
      </w:r>
      <w:r w:rsidR="008D169C" w:rsidRPr="00EC4F7D">
        <w:rPr>
          <w:rFonts w:ascii="Times New Roman" w:hAnsi="Times New Roman" w:cs="Times New Roman"/>
          <w:sz w:val="24"/>
          <w:szCs w:val="24"/>
          <w:lang w:val="en-GB"/>
        </w:rPr>
        <w:t xml:space="preserve"> to criticism</w:t>
      </w:r>
      <w:r w:rsidR="00E7004D" w:rsidRPr="00EC4F7D">
        <w:rPr>
          <w:rFonts w:ascii="Times New Roman" w:hAnsi="Times New Roman" w:cs="Times New Roman"/>
          <w:sz w:val="24"/>
          <w:szCs w:val="24"/>
          <w:lang w:val="en-GB"/>
        </w:rPr>
        <w:t>s</w:t>
      </w:r>
      <w:r w:rsidR="008D169C" w:rsidRPr="00EC4F7D">
        <w:rPr>
          <w:rFonts w:ascii="Times New Roman" w:hAnsi="Times New Roman" w:cs="Times New Roman"/>
          <w:sz w:val="24"/>
          <w:szCs w:val="24"/>
          <w:lang w:val="en-GB"/>
        </w:rPr>
        <w:t xml:space="preserve"> </w:t>
      </w:r>
      <w:r w:rsidR="00E7004D" w:rsidRPr="00EC4F7D">
        <w:rPr>
          <w:rFonts w:ascii="Times New Roman" w:hAnsi="Times New Roman" w:cs="Times New Roman"/>
          <w:sz w:val="24"/>
          <w:szCs w:val="24"/>
          <w:lang w:val="en-GB"/>
        </w:rPr>
        <w:t>about</w:t>
      </w:r>
      <w:r w:rsidR="008D169C" w:rsidRPr="00EC4F7D">
        <w:rPr>
          <w:rFonts w:ascii="Times New Roman" w:hAnsi="Times New Roman" w:cs="Times New Roman"/>
          <w:sz w:val="24"/>
          <w:szCs w:val="24"/>
          <w:lang w:val="en-GB"/>
        </w:rPr>
        <w:t xml:space="preserve"> the ineffectiveness </w:t>
      </w:r>
      <w:r w:rsidR="00E7004D" w:rsidRPr="00EC4F7D">
        <w:rPr>
          <w:rFonts w:ascii="Times New Roman" w:hAnsi="Times New Roman" w:cs="Times New Roman"/>
          <w:sz w:val="24"/>
          <w:szCs w:val="24"/>
          <w:lang w:val="en-GB"/>
        </w:rPr>
        <w:t>of the</w:t>
      </w:r>
      <w:r w:rsidR="008922B1" w:rsidRPr="00EC4F7D">
        <w:rPr>
          <w:rFonts w:ascii="Times New Roman" w:hAnsi="Times New Roman" w:cs="Times New Roman"/>
          <w:sz w:val="24"/>
          <w:szCs w:val="24"/>
          <w:lang w:val="en-GB"/>
        </w:rPr>
        <w:t xml:space="preserve"> judiciary</w:t>
      </w:r>
      <w:r w:rsidR="008D169C" w:rsidRPr="00EC4F7D">
        <w:rPr>
          <w:rFonts w:ascii="Times New Roman" w:hAnsi="Times New Roman" w:cs="Times New Roman"/>
          <w:sz w:val="24"/>
          <w:szCs w:val="24"/>
          <w:lang w:val="en-GB"/>
        </w:rPr>
        <w:t>:</w:t>
      </w:r>
      <w:r w:rsidR="008922B1" w:rsidRPr="00EC4F7D">
        <w:rPr>
          <w:rFonts w:ascii="Times New Roman" w:hAnsi="Times New Roman" w:cs="Times New Roman"/>
          <w:sz w:val="24"/>
          <w:szCs w:val="24"/>
          <w:lang w:val="en-GB"/>
        </w:rPr>
        <w:t xml:space="preserve"> “The blame is on the Congress </w:t>
      </w:r>
      <w:r w:rsidR="008D169C" w:rsidRPr="00EC4F7D">
        <w:rPr>
          <w:rFonts w:ascii="Times New Roman" w:hAnsi="Times New Roman" w:cs="Times New Roman"/>
          <w:sz w:val="24"/>
          <w:szCs w:val="24"/>
          <w:lang w:val="en-GB"/>
        </w:rPr>
        <w:t xml:space="preserve">for </w:t>
      </w:r>
      <w:r w:rsidR="008922B1" w:rsidRPr="00EC4F7D">
        <w:rPr>
          <w:rFonts w:ascii="Times New Roman" w:hAnsi="Times New Roman" w:cs="Times New Roman"/>
          <w:sz w:val="24"/>
          <w:szCs w:val="24"/>
          <w:lang w:val="en-GB"/>
        </w:rPr>
        <w:t>designing</w:t>
      </w:r>
      <w:r w:rsidR="008D169C" w:rsidRPr="00EC4F7D">
        <w:rPr>
          <w:rFonts w:ascii="Times New Roman" w:hAnsi="Times New Roman" w:cs="Times New Roman"/>
          <w:sz w:val="24"/>
          <w:szCs w:val="24"/>
          <w:lang w:val="en-GB"/>
        </w:rPr>
        <w:t xml:space="preserve"> a Law which stop</w:t>
      </w:r>
      <w:r w:rsidR="008922B1" w:rsidRPr="00EC4F7D">
        <w:rPr>
          <w:rFonts w:ascii="Times New Roman" w:hAnsi="Times New Roman" w:cs="Times New Roman"/>
          <w:sz w:val="24"/>
          <w:szCs w:val="24"/>
          <w:lang w:val="en-GB"/>
        </w:rPr>
        <w:t>s</w:t>
      </w:r>
      <w:r w:rsidR="008D169C" w:rsidRPr="00EC4F7D">
        <w:rPr>
          <w:rFonts w:ascii="Times New Roman" w:hAnsi="Times New Roman" w:cs="Times New Roman"/>
          <w:sz w:val="24"/>
          <w:szCs w:val="24"/>
          <w:lang w:val="en-GB"/>
        </w:rPr>
        <w:t xml:space="preserve"> us from incarcerating people if requirements are not fulfilled or the Public Prosecution Office doesn’t provide enough evidence to justify a decision” (Monroy Giraldo, January 13, 2012). </w:t>
      </w:r>
      <w:r w:rsidR="00D17E72" w:rsidRPr="00EC4F7D">
        <w:rPr>
          <w:rFonts w:ascii="Times New Roman" w:hAnsi="Times New Roman" w:cs="Times New Roman"/>
          <w:sz w:val="24"/>
          <w:szCs w:val="24"/>
          <w:lang w:val="en-GB"/>
        </w:rPr>
        <w:t>T</w:t>
      </w:r>
      <w:r w:rsidR="00D8543B" w:rsidRPr="00EC4F7D">
        <w:rPr>
          <w:rFonts w:ascii="Times New Roman" w:hAnsi="Times New Roman" w:cs="Times New Roman"/>
          <w:sz w:val="24"/>
          <w:szCs w:val="24"/>
          <w:lang w:val="en-GB"/>
        </w:rPr>
        <w:t xml:space="preserve">his criticism is not </w:t>
      </w:r>
      <w:r w:rsidR="001E08D2" w:rsidRPr="00EC4F7D">
        <w:rPr>
          <w:rFonts w:ascii="Times New Roman" w:hAnsi="Times New Roman" w:cs="Times New Roman"/>
          <w:sz w:val="24"/>
          <w:szCs w:val="24"/>
          <w:lang w:val="en-GB"/>
        </w:rPr>
        <w:t xml:space="preserve">directed </w:t>
      </w:r>
      <w:r w:rsidR="00D8543B" w:rsidRPr="00EC4F7D">
        <w:rPr>
          <w:rFonts w:ascii="Times New Roman" w:hAnsi="Times New Roman" w:cs="Times New Roman"/>
          <w:sz w:val="24"/>
          <w:szCs w:val="24"/>
          <w:lang w:val="en-GB"/>
        </w:rPr>
        <w:t xml:space="preserve">against the </w:t>
      </w:r>
      <w:r w:rsidR="00760B47" w:rsidRPr="00EC4F7D">
        <w:rPr>
          <w:rFonts w:ascii="Times New Roman" w:hAnsi="Times New Roman" w:cs="Times New Roman"/>
          <w:sz w:val="24"/>
          <w:szCs w:val="24"/>
          <w:lang w:val="en-GB"/>
        </w:rPr>
        <w:t>e</w:t>
      </w:r>
      <w:r w:rsidR="00D8543B" w:rsidRPr="00EC4F7D">
        <w:rPr>
          <w:rFonts w:ascii="Times New Roman" w:hAnsi="Times New Roman" w:cs="Times New Roman"/>
          <w:sz w:val="24"/>
          <w:szCs w:val="24"/>
          <w:lang w:val="en-GB"/>
        </w:rPr>
        <w:t>xecutive</w:t>
      </w:r>
      <w:r w:rsidR="001E08D2" w:rsidRPr="00EC4F7D">
        <w:rPr>
          <w:rFonts w:ascii="Times New Roman" w:hAnsi="Times New Roman" w:cs="Times New Roman"/>
          <w:sz w:val="24"/>
          <w:szCs w:val="24"/>
          <w:lang w:val="en-GB"/>
        </w:rPr>
        <w:t xml:space="preserve"> power</w:t>
      </w:r>
      <w:r w:rsidR="00D8543B" w:rsidRPr="00EC4F7D">
        <w:rPr>
          <w:rFonts w:ascii="Times New Roman" w:hAnsi="Times New Roman" w:cs="Times New Roman"/>
          <w:sz w:val="24"/>
          <w:szCs w:val="24"/>
          <w:lang w:val="en-GB"/>
        </w:rPr>
        <w:t xml:space="preserve">, but </w:t>
      </w:r>
      <w:r w:rsidR="00764241" w:rsidRPr="00EC4F7D">
        <w:rPr>
          <w:rFonts w:ascii="Times New Roman" w:hAnsi="Times New Roman" w:cs="Times New Roman"/>
          <w:sz w:val="24"/>
          <w:szCs w:val="24"/>
          <w:lang w:val="en-GB"/>
        </w:rPr>
        <w:t>points to</w:t>
      </w:r>
      <w:r w:rsidR="00D8543B" w:rsidRPr="00EC4F7D">
        <w:rPr>
          <w:rFonts w:ascii="Times New Roman" w:hAnsi="Times New Roman" w:cs="Times New Roman"/>
          <w:sz w:val="24"/>
          <w:szCs w:val="24"/>
          <w:lang w:val="en-GB"/>
        </w:rPr>
        <w:t xml:space="preserve"> a procedural shortcoming </w:t>
      </w:r>
      <w:r w:rsidR="00E7004D" w:rsidRPr="00EC4F7D">
        <w:rPr>
          <w:rFonts w:ascii="Times New Roman" w:hAnsi="Times New Roman" w:cs="Times New Roman"/>
          <w:sz w:val="24"/>
          <w:szCs w:val="24"/>
          <w:lang w:val="en-GB"/>
        </w:rPr>
        <w:t>originated in the Congress</w:t>
      </w:r>
      <w:r w:rsidR="00D8543B" w:rsidRPr="00EC4F7D">
        <w:rPr>
          <w:rFonts w:ascii="Times New Roman" w:hAnsi="Times New Roman" w:cs="Times New Roman"/>
          <w:sz w:val="24"/>
          <w:szCs w:val="24"/>
          <w:lang w:val="en-GB"/>
        </w:rPr>
        <w:t xml:space="preserve">. </w:t>
      </w:r>
      <w:r w:rsidR="008D169C" w:rsidRPr="00EC4F7D">
        <w:rPr>
          <w:rFonts w:ascii="Times New Roman" w:hAnsi="Times New Roman" w:cs="Times New Roman"/>
          <w:sz w:val="24"/>
          <w:szCs w:val="24"/>
          <w:lang w:val="en-GB"/>
        </w:rPr>
        <w:t xml:space="preserve"> </w:t>
      </w:r>
    </w:p>
    <w:p w14:paraId="280D5F6C" w14:textId="77777777" w:rsidR="00561E18" w:rsidRPr="00EC4F7D" w:rsidRDefault="00C83C21" w:rsidP="009058A0">
      <w:pPr>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T</w:t>
      </w:r>
      <w:r w:rsidR="00561E18" w:rsidRPr="00EC4F7D">
        <w:rPr>
          <w:rFonts w:ascii="Times New Roman" w:hAnsi="Times New Roman" w:cs="Times New Roman"/>
          <w:sz w:val="24"/>
          <w:szCs w:val="24"/>
          <w:lang w:val="en-GB"/>
        </w:rPr>
        <w:t xml:space="preserve">able </w:t>
      </w:r>
      <w:r w:rsidR="00E74B61" w:rsidRPr="00EC4F7D">
        <w:rPr>
          <w:rFonts w:ascii="Times New Roman" w:hAnsi="Times New Roman" w:cs="Times New Roman"/>
          <w:sz w:val="24"/>
          <w:szCs w:val="24"/>
          <w:lang w:val="en-GB"/>
        </w:rPr>
        <w:t>3</w:t>
      </w:r>
      <w:r w:rsidR="00561E18" w:rsidRPr="00EC4F7D">
        <w:rPr>
          <w:rFonts w:ascii="Times New Roman" w:hAnsi="Times New Roman" w:cs="Times New Roman"/>
          <w:sz w:val="24"/>
          <w:szCs w:val="24"/>
          <w:lang w:val="en-GB"/>
        </w:rPr>
        <w:t xml:space="preserve">. </w:t>
      </w:r>
      <w:r w:rsidR="002D750D" w:rsidRPr="00EC4F7D">
        <w:rPr>
          <w:rFonts w:ascii="Times New Roman" w:hAnsi="Times New Roman" w:cs="Times New Roman"/>
          <w:sz w:val="24"/>
          <w:szCs w:val="24"/>
          <w:lang w:val="en-GB"/>
        </w:rPr>
        <w:t xml:space="preserve">Dominant </w:t>
      </w:r>
      <w:r w:rsidR="00561E18" w:rsidRPr="00EC4F7D">
        <w:rPr>
          <w:rFonts w:ascii="Times New Roman" w:hAnsi="Times New Roman" w:cs="Times New Roman"/>
          <w:sz w:val="24"/>
          <w:szCs w:val="24"/>
          <w:lang w:val="en-GB"/>
        </w:rPr>
        <w:t xml:space="preserve">comments in relation to the </w:t>
      </w:r>
      <w:r w:rsidR="0049465F" w:rsidRPr="00EC4F7D">
        <w:rPr>
          <w:rFonts w:ascii="Times New Roman" w:hAnsi="Times New Roman" w:cs="Times New Roman"/>
          <w:sz w:val="24"/>
          <w:szCs w:val="24"/>
          <w:lang w:val="en-GB"/>
        </w:rPr>
        <w:t>g</w:t>
      </w:r>
      <w:r w:rsidR="00561E18" w:rsidRPr="00EC4F7D">
        <w:rPr>
          <w:rFonts w:ascii="Times New Roman" w:hAnsi="Times New Roman" w:cs="Times New Roman"/>
          <w:sz w:val="24"/>
          <w:szCs w:val="24"/>
          <w:lang w:val="en-GB"/>
        </w:rPr>
        <w:t xml:space="preserve">overnment’s frame </w:t>
      </w:r>
      <w:r w:rsidR="005E5F44" w:rsidRPr="00EC4F7D">
        <w:rPr>
          <w:rFonts w:ascii="Times New Roman" w:hAnsi="Times New Roman" w:cs="Times New Roman"/>
          <w:sz w:val="24"/>
          <w:szCs w:val="24"/>
          <w:lang w:val="en-GB"/>
        </w:rPr>
        <w:t>(percentage)</w:t>
      </w:r>
      <w:r w:rsidR="007944D8" w:rsidRPr="00EC4F7D">
        <w:rPr>
          <w:rFonts w:ascii="Times New Roman" w:hAnsi="Times New Roman" w:cs="Times New Roman"/>
          <w:sz w:val="24"/>
          <w:szCs w:val="24"/>
          <w:lang w:val="en-GB"/>
        </w:rPr>
        <w:t>*</w:t>
      </w:r>
      <w:r w:rsidR="005E5F44" w:rsidRPr="00EC4F7D">
        <w:rPr>
          <w:rFonts w:ascii="Times New Roman" w:hAnsi="Times New Roman" w:cs="Times New Roman"/>
          <w:sz w:val="24"/>
          <w:szCs w:val="24"/>
          <w:lang w:val="en-GB"/>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248"/>
        <w:gridCol w:w="4251"/>
      </w:tblGrid>
      <w:tr w:rsidR="004B3AF7" w:rsidRPr="00EC4F7D" w14:paraId="29DD8A38" w14:textId="77777777" w:rsidTr="004B3AF7">
        <w:trPr>
          <w:trHeight w:val="300"/>
        </w:trPr>
        <w:tc>
          <w:tcPr>
            <w:tcW w:w="2499" w:type="pct"/>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241273CC" w14:textId="77777777" w:rsidR="004B3AF7" w:rsidRPr="00EC4F7D" w:rsidRDefault="004B3AF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Issues</w:t>
            </w:r>
          </w:p>
        </w:tc>
        <w:tc>
          <w:tcPr>
            <w:tcW w:w="2501"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72F13079" w14:textId="77777777" w:rsidR="004B3AF7" w:rsidRPr="00EC4F7D" w:rsidRDefault="004B3AF7" w:rsidP="00873B39">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Type of comment </w:t>
            </w:r>
          </w:p>
        </w:tc>
      </w:tr>
      <w:tr w:rsidR="004B3AF7" w:rsidRPr="00EC4F7D" w14:paraId="362952CD" w14:textId="77777777" w:rsidTr="004B3AF7">
        <w:trPr>
          <w:trHeight w:val="300"/>
        </w:trPr>
        <w:tc>
          <w:tcPr>
            <w:tcW w:w="2499"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330C4E5A"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Promotion/ implementation   </w:t>
            </w:r>
          </w:p>
        </w:tc>
        <w:tc>
          <w:tcPr>
            <w:tcW w:w="2501"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7A269B86" w14:textId="77777777" w:rsidR="004B3AF7" w:rsidRPr="00EC4F7D" w:rsidRDefault="004B3AF7"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Supportive/Convergent (48.6)  </w:t>
            </w:r>
          </w:p>
        </w:tc>
      </w:tr>
      <w:tr w:rsidR="004B3AF7" w:rsidRPr="00EC4F7D" w14:paraId="2499BAAD" w14:textId="77777777" w:rsidTr="004B3AF7">
        <w:trPr>
          <w:trHeight w:val="300"/>
        </w:trPr>
        <w:tc>
          <w:tcPr>
            <w:tcW w:w="2499"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A5A4455"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International cooperation/foreign policy</w:t>
            </w:r>
          </w:p>
        </w:tc>
        <w:tc>
          <w:tcPr>
            <w:tcW w:w="2501"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23FC641F" w14:textId="77777777" w:rsidR="004B3AF7" w:rsidRPr="00EC4F7D" w:rsidRDefault="004B3AF7" w:rsidP="009B54EB">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Supportive/Convergent (47.2)</w:t>
            </w:r>
          </w:p>
        </w:tc>
      </w:tr>
      <w:tr w:rsidR="004B3AF7" w:rsidRPr="00EC4F7D" w14:paraId="3D5A8902"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389B4847"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lastRenderedPageBreak/>
              <w:t xml:space="preserve">State corruption / inefficacy </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830A5EF" w14:textId="77777777" w:rsidR="004B3AF7" w:rsidRPr="00EC4F7D" w:rsidRDefault="004B3AF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Alternative (37.4)</w:t>
            </w:r>
          </w:p>
        </w:tc>
      </w:tr>
      <w:tr w:rsidR="004B3AF7" w:rsidRPr="00EC4F7D" w14:paraId="6273136E"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5546DAA1" w14:textId="77777777" w:rsidR="004B3AF7" w:rsidRPr="004B3AF7" w:rsidRDefault="00EA594D" w:rsidP="003544DE">
            <w:pPr>
              <w:spacing w:after="0"/>
              <w:rPr>
                <w:rFonts w:ascii="Times New Roman" w:eastAsia="Times New Roman" w:hAnsi="Times New Roman" w:cs="Times New Roman"/>
                <w:color w:val="FF0000"/>
                <w:sz w:val="24"/>
                <w:szCs w:val="24"/>
                <w:lang w:val="en-GB" w:eastAsia="es-CO"/>
              </w:rPr>
            </w:pPr>
            <w:r w:rsidRPr="007D296D">
              <w:rPr>
                <w:rFonts w:ascii="Times New Roman" w:eastAsia="Times New Roman" w:hAnsi="Times New Roman" w:cs="Times New Roman"/>
                <w:sz w:val="24"/>
                <w:szCs w:val="24"/>
                <w:lang w:val="en-GB" w:eastAsia="es-CO"/>
              </w:rPr>
              <w:t>Overall</w:t>
            </w:r>
            <w:r w:rsidR="004B3AF7" w:rsidRPr="007D296D">
              <w:rPr>
                <w:rFonts w:ascii="Times New Roman" w:eastAsia="Times New Roman" w:hAnsi="Times New Roman" w:cs="Times New Roman"/>
                <w:sz w:val="24"/>
                <w:szCs w:val="24"/>
                <w:lang w:val="en-GB" w:eastAsia="es-CO"/>
              </w:rPr>
              <w:t xml:space="preserve"> institutional</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A3E4894" w14:textId="3971DE1B" w:rsidR="004B3AF7" w:rsidRPr="004B3AF7" w:rsidRDefault="004B3AF7" w:rsidP="003544DE">
            <w:pPr>
              <w:spacing w:after="0"/>
              <w:jc w:val="center"/>
              <w:rPr>
                <w:rFonts w:ascii="Times New Roman" w:eastAsia="Times New Roman" w:hAnsi="Times New Roman" w:cs="Times New Roman"/>
                <w:color w:val="FF0000"/>
                <w:sz w:val="24"/>
                <w:szCs w:val="24"/>
                <w:lang w:val="en-GB" w:eastAsia="es-CO"/>
              </w:rPr>
            </w:pPr>
            <w:r w:rsidRPr="007D296D">
              <w:rPr>
                <w:rFonts w:ascii="Times New Roman" w:eastAsia="Times New Roman" w:hAnsi="Times New Roman" w:cs="Times New Roman"/>
                <w:sz w:val="24"/>
                <w:szCs w:val="24"/>
                <w:lang w:val="en-GB" w:eastAsia="es-CO"/>
              </w:rPr>
              <w:t>Supportive</w:t>
            </w:r>
            <w:r w:rsidR="00105D42" w:rsidRPr="007D296D">
              <w:rPr>
                <w:rFonts w:ascii="Times New Roman" w:eastAsia="Times New Roman" w:hAnsi="Times New Roman" w:cs="Times New Roman"/>
                <w:sz w:val="24"/>
                <w:szCs w:val="24"/>
                <w:lang w:val="en-GB" w:eastAsia="es-CO"/>
              </w:rPr>
              <w:t>/</w:t>
            </w:r>
            <w:r w:rsidR="00105D42">
              <w:rPr>
                <w:rFonts w:ascii="Times New Roman" w:eastAsia="Times New Roman" w:hAnsi="Times New Roman" w:cs="Times New Roman"/>
                <w:color w:val="FF0000"/>
                <w:sz w:val="24"/>
                <w:szCs w:val="24"/>
                <w:lang w:val="en-GB" w:eastAsia="es-CO"/>
              </w:rPr>
              <w:t>Conve</w:t>
            </w:r>
            <w:r w:rsidR="007D296D">
              <w:rPr>
                <w:rFonts w:ascii="Times New Roman" w:eastAsia="Times New Roman" w:hAnsi="Times New Roman" w:cs="Times New Roman"/>
                <w:color w:val="FF0000"/>
                <w:sz w:val="24"/>
                <w:szCs w:val="24"/>
                <w:lang w:val="en-GB" w:eastAsia="es-CO"/>
              </w:rPr>
              <w:t>r</w:t>
            </w:r>
            <w:r w:rsidR="00105D42">
              <w:rPr>
                <w:rFonts w:ascii="Times New Roman" w:eastAsia="Times New Roman" w:hAnsi="Times New Roman" w:cs="Times New Roman"/>
                <w:color w:val="FF0000"/>
                <w:sz w:val="24"/>
                <w:szCs w:val="24"/>
                <w:lang w:val="en-GB" w:eastAsia="es-CO"/>
              </w:rPr>
              <w:t>gent</w:t>
            </w:r>
            <w:r w:rsidRPr="004B3AF7">
              <w:rPr>
                <w:rFonts w:ascii="Times New Roman" w:eastAsia="Times New Roman" w:hAnsi="Times New Roman" w:cs="Times New Roman"/>
                <w:color w:val="FF0000"/>
                <w:sz w:val="24"/>
                <w:szCs w:val="24"/>
                <w:lang w:val="en-GB" w:eastAsia="es-CO"/>
              </w:rPr>
              <w:t xml:space="preserve"> </w:t>
            </w:r>
            <w:r w:rsidRPr="007D296D">
              <w:rPr>
                <w:rFonts w:ascii="Times New Roman" w:eastAsia="Times New Roman" w:hAnsi="Times New Roman" w:cs="Times New Roman"/>
                <w:sz w:val="24"/>
                <w:szCs w:val="24"/>
                <w:lang w:val="en-GB" w:eastAsia="es-CO"/>
              </w:rPr>
              <w:t>(47.26)</w:t>
            </w:r>
          </w:p>
        </w:tc>
      </w:tr>
      <w:tr w:rsidR="004B3AF7" w:rsidRPr="00EC4F7D" w14:paraId="68497576"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73BD4F9B"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Security/armed conflict</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0A3D5AF" w14:textId="77777777" w:rsidR="004B3AF7" w:rsidRPr="00EC4F7D" w:rsidRDefault="004B3AF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Alternative (48.7)</w:t>
            </w:r>
          </w:p>
        </w:tc>
      </w:tr>
      <w:tr w:rsidR="004B3AF7" w:rsidRPr="00EC4F7D" w14:paraId="5C19B482"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652C165E"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 Process (Government and FARC)</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7630091" w14:textId="77777777" w:rsidR="004B3AF7" w:rsidRPr="00EC4F7D" w:rsidRDefault="004B3AF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Alternative (57.9)</w:t>
            </w:r>
          </w:p>
        </w:tc>
      </w:tr>
      <w:tr w:rsidR="004B3AF7" w:rsidRPr="00EC4F7D" w14:paraId="37CA08C3"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612EC667"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Transitional justice/human rights</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A7E3BD4" w14:textId="77777777" w:rsidR="004B3AF7" w:rsidRPr="00EC4F7D" w:rsidRDefault="004B3AF7"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Supportive/Convergent (43.3)</w:t>
            </w:r>
          </w:p>
        </w:tc>
      </w:tr>
      <w:tr w:rsidR="004B3AF7" w:rsidRPr="00EC4F7D" w14:paraId="172E4B18"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5CBEE506" w14:textId="77777777" w:rsidR="004B3AF7" w:rsidRPr="007D296D" w:rsidRDefault="00EA594D" w:rsidP="003544DE">
            <w:pPr>
              <w:spacing w:after="0"/>
              <w:rPr>
                <w:rFonts w:ascii="Times New Roman" w:eastAsia="Times New Roman" w:hAnsi="Times New Roman" w:cs="Times New Roman"/>
                <w:sz w:val="24"/>
                <w:szCs w:val="24"/>
                <w:lang w:val="en-GB" w:eastAsia="es-CO"/>
              </w:rPr>
            </w:pPr>
            <w:r w:rsidRPr="007D296D">
              <w:rPr>
                <w:rFonts w:ascii="Times New Roman" w:eastAsia="Times New Roman" w:hAnsi="Times New Roman" w:cs="Times New Roman"/>
                <w:sz w:val="24"/>
                <w:szCs w:val="24"/>
                <w:lang w:val="en-GB" w:eastAsia="es-CO"/>
              </w:rPr>
              <w:t>Overall</w:t>
            </w:r>
            <w:r w:rsidR="004B3AF7" w:rsidRPr="007D296D">
              <w:rPr>
                <w:rFonts w:ascii="Times New Roman" w:eastAsia="Times New Roman" w:hAnsi="Times New Roman" w:cs="Times New Roman"/>
                <w:sz w:val="24"/>
                <w:szCs w:val="24"/>
                <w:lang w:val="en-GB" w:eastAsia="es-CO"/>
              </w:rPr>
              <w:t xml:space="preserve"> peace/Human rights</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264FC43" w14:textId="77777777" w:rsidR="004B3AF7" w:rsidRPr="007D296D" w:rsidRDefault="004B3AF7" w:rsidP="005E5F44">
            <w:pPr>
              <w:spacing w:after="0"/>
              <w:jc w:val="center"/>
              <w:rPr>
                <w:rFonts w:ascii="Times New Roman" w:eastAsia="Times New Roman" w:hAnsi="Times New Roman" w:cs="Times New Roman"/>
                <w:sz w:val="24"/>
                <w:szCs w:val="24"/>
                <w:lang w:val="en-GB" w:eastAsia="es-CO"/>
              </w:rPr>
            </w:pPr>
            <w:r w:rsidRPr="007D296D">
              <w:rPr>
                <w:rFonts w:ascii="Times New Roman" w:eastAsia="Times New Roman" w:hAnsi="Times New Roman" w:cs="Times New Roman"/>
                <w:sz w:val="24"/>
                <w:szCs w:val="24"/>
                <w:lang w:val="en-GB" w:eastAsia="es-CO"/>
              </w:rPr>
              <w:t>Alternative 50.28</w:t>
            </w:r>
          </w:p>
        </w:tc>
      </w:tr>
      <w:tr w:rsidR="004B3AF7" w:rsidRPr="00EC4F7D" w14:paraId="4F144821" w14:textId="77777777" w:rsidTr="004B3AF7">
        <w:trPr>
          <w:trHeight w:val="300"/>
        </w:trPr>
        <w:tc>
          <w:tcPr>
            <w:tcW w:w="2499"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66038666" w14:textId="77777777" w:rsidR="004B3AF7" w:rsidRPr="00EC4F7D" w:rsidRDefault="004B3AF7"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Rural/economic development</w:t>
            </w:r>
          </w:p>
        </w:tc>
        <w:tc>
          <w:tcPr>
            <w:tcW w:w="2501"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047D71D" w14:textId="77777777" w:rsidR="004B3AF7" w:rsidRPr="00EC4F7D" w:rsidRDefault="004B3AF7" w:rsidP="005E5F44">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Supportive/Convergent (41.7)</w:t>
            </w:r>
          </w:p>
        </w:tc>
      </w:tr>
    </w:tbl>
    <w:p w14:paraId="581FF699" w14:textId="77777777" w:rsidR="00514206" w:rsidRPr="00EC4F7D" w:rsidRDefault="007944D8" w:rsidP="00514206">
      <w:pPr>
        <w:spacing w:line="240" w:lineRule="auto"/>
        <w:jc w:val="both"/>
        <w:rPr>
          <w:rFonts w:ascii="Times New Roman" w:hAnsi="Times New Roman" w:cs="Times New Roman"/>
          <w:sz w:val="24"/>
          <w:szCs w:val="24"/>
          <w:lang w:val="en-GB"/>
        </w:rPr>
      </w:pPr>
      <w:r w:rsidRPr="00EC4F7D">
        <w:rPr>
          <w:rFonts w:ascii="Times New Roman" w:hAnsi="Times New Roman" w:cs="Times New Roman"/>
          <w:sz w:val="24"/>
          <w:szCs w:val="24"/>
          <w:lang w:val="en-GB"/>
        </w:rPr>
        <w:t xml:space="preserve">*A chi square was performed. The relation between issues and types of comment was significant, x2 = 243.23, p &lt; 0.05 and p&lt;0.01. The Cramer’s V for association between variables was V = 0.36 (strong).  </w:t>
      </w:r>
    </w:p>
    <w:p w14:paraId="5D4438E7" w14:textId="77777777" w:rsidR="00F520F7" w:rsidRPr="00EC4F7D" w:rsidRDefault="006D2B99"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Overall</w:t>
      </w:r>
      <w:r w:rsidR="00F520F7" w:rsidRPr="00EC4F7D">
        <w:rPr>
          <w:rFonts w:ascii="Times New Roman" w:hAnsi="Times New Roman" w:cs="Times New Roman"/>
          <w:sz w:val="24"/>
          <w:szCs w:val="24"/>
          <w:lang w:val="en-GB" w:eastAsia="es-ES"/>
        </w:rPr>
        <w:t>, the discussion about rural and economic development</w:t>
      </w:r>
      <w:r w:rsidR="00D82B08" w:rsidRPr="00EC4F7D">
        <w:rPr>
          <w:rFonts w:ascii="Times New Roman" w:hAnsi="Times New Roman" w:cs="Times New Roman"/>
          <w:sz w:val="24"/>
          <w:szCs w:val="24"/>
          <w:lang w:val="en-GB" w:eastAsia="es-ES"/>
        </w:rPr>
        <w:t xml:space="preserve"> </w:t>
      </w:r>
      <w:r w:rsidR="00F520F7" w:rsidRPr="00EC4F7D">
        <w:rPr>
          <w:rFonts w:ascii="Times New Roman" w:hAnsi="Times New Roman" w:cs="Times New Roman"/>
          <w:sz w:val="24"/>
          <w:szCs w:val="24"/>
          <w:lang w:val="en-GB" w:eastAsia="es-ES"/>
        </w:rPr>
        <w:t xml:space="preserve">allowed for greater legitimacy of the </w:t>
      </w:r>
      <w:r w:rsidR="0049465F" w:rsidRPr="00EC4F7D">
        <w:rPr>
          <w:rFonts w:ascii="Times New Roman" w:hAnsi="Times New Roman" w:cs="Times New Roman"/>
          <w:sz w:val="24"/>
          <w:szCs w:val="24"/>
          <w:lang w:val="en-GB" w:eastAsia="es-ES"/>
        </w:rPr>
        <w:t>g</w:t>
      </w:r>
      <w:r w:rsidR="00F520F7" w:rsidRPr="00EC4F7D">
        <w:rPr>
          <w:rFonts w:ascii="Times New Roman" w:hAnsi="Times New Roman" w:cs="Times New Roman"/>
          <w:sz w:val="24"/>
          <w:szCs w:val="24"/>
          <w:lang w:val="en-GB" w:eastAsia="es-ES"/>
        </w:rPr>
        <w:t xml:space="preserve">overnment as an actor and </w:t>
      </w:r>
      <w:r w:rsidR="00670F2C" w:rsidRPr="00EC4F7D">
        <w:rPr>
          <w:rFonts w:ascii="Times New Roman" w:hAnsi="Times New Roman" w:cs="Times New Roman"/>
          <w:sz w:val="24"/>
          <w:szCs w:val="24"/>
          <w:lang w:val="en-GB" w:eastAsia="es-ES"/>
        </w:rPr>
        <w:t xml:space="preserve">for </w:t>
      </w:r>
      <w:r w:rsidR="00F520F7" w:rsidRPr="00EC4F7D">
        <w:rPr>
          <w:rFonts w:ascii="Times New Roman" w:hAnsi="Times New Roman" w:cs="Times New Roman"/>
          <w:sz w:val="24"/>
          <w:szCs w:val="24"/>
          <w:lang w:val="en-GB" w:eastAsia="es-ES"/>
        </w:rPr>
        <w:t xml:space="preserve">more supportive coverage of its frames than </w:t>
      </w:r>
      <w:r w:rsidRPr="00EC4F7D">
        <w:rPr>
          <w:rFonts w:ascii="Times New Roman" w:hAnsi="Times New Roman" w:cs="Times New Roman"/>
          <w:sz w:val="24"/>
          <w:szCs w:val="24"/>
          <w:lang w:val="en-GB" w:eastAsia="es-ES"/>
        </w:rPr>
        <w:t xml:space="preserve">the </w:t>
      </w:r>
      <w:r w:rsidR="00F520F7" w:rsidRPr="00EC4F7D">
        <w:rPr>
          <w:rFonts w:ascii="Times New Roman" w:hAnsi="Times New Roman" w:cs="Times New Roman"/>
          <w:sz w:val="24"/>
          <w:szCs w:val="24"/>
          <w:lang w:val="en-GB" w:eastAsia="es-ES"/>
        </w:rPr>
        <w:t>media coverage linked to peace and human rights</w:t>
      </w:r>
      <w:r w:rsidRPr="00EC4F7D">
        <w:rPr>
          <w:rFonts w:ascii="Times New Roman" w:hAnsi="Times New Roman" w:cs="Times New Roman"/>
          <w:sz w:val="24"/>
          <w:szCs w:val="24"/>
          <w:lang w:val="en-GB" w:eastAsia="es-ES"/>
        </w:rPr>
        <w:t>.</w:t>
      </w:r>
      <w:r w:rsidR="00F520F7" w:rsidRPr="00EC4F7D">
        <w:rPr>
          <w:rFonts w:ascii="Times New Roman" w:hAnsi="Times New Roman" w:cs="Times New Roman"/>
          <w:sz w:val="24"/>
          <w:szCs w:val="24"/>
          <w:lang w:val="en-GB" w:eastAsia="es-ES"/>
        </w:rPr>
        <w:t xml:space="preserve"> </w:t>
      </w:r>
      <w:r w:rsidRPr="00EC4F7D">
        <w:rPr>
          <w:rFonts w:ascii="Times New Roman" w:hAnsi="Times New Roman" w:cs="Times New Roman"/>
          <w:sz w:val="24"/>
          <w:szCs w:val="24"/>
          <w:lang w:val="en-GB" w:eastAsia="es-ES"/>
        </w:rPr>
        <w:t xml:space="preserve">In </w:t>
      </w:r>
      <w:r w:rsidR="00CA5BD4" w:rsidRPr="00EC4F7D">
        <w:rPr>
          <w:rFonts w:ascii="Times New Roman" w:hAnsi="Times New Roman" w:cs="Times New Roman"/>
          <w:sz w:val="24"/>
          <w:szCs w:val="24"/>
          <w:lang w:val="en-GB" w:eastAsia="es-ES"/>
        </w:rPr>
        <w:t>the latter</w:t>
      </w:r>
      <w:r w:rsidRPr="00EC4F7D">
        <w:rPr>
          <w:rFonts w:ascii="Times New Roman" w:hAnsi="Times New Roman" w:cs="Times New Roman"/>
          <w:sz w:val="24"/>
          <w:szCs w:val="24"/>
          <w:lang w:val="en-GB" w:eastAsia="es-ES"/>
        </w:rPr>
        <w:t xml:space="preserve"> case,</w:t>
      </w:r>
      <w:r w:rsidR="00F520F7" w:rsidRPr="00EC4F7D">
        <w:rPr>
          <w:rFonts w:ascii="Times New Roman" w:hAnsi="Times New Roman" w:cs="Times New Roman"/>
          <w:sz w:val="24"/>
          <w:szCs w:val="24"/>
          <w:lang w:val="en-GB" w:eastAsia="es-ES"/>
        </w:rPr>
        <w:t xml:space="preserve"> there was a more mixed picture </w:t>
      </w:r>
      <w:r w:rsidR="00CA5BD4" w:rsidRPr="00EC4F7D">
        <w:rPr>
          <w:rFonts w:ascii="Times New Roman" w:hAnsi="Times New Roman" w:cs="Times New Roman"/>
          <w:sz w:val="24"/>
          <w:szCs w:val="24"/>
          <w:lang w:val="en-GB" w:eastAsia="es-ES"/>
        </w:rPr>
        <w:t>regarding</w:t>
      </w:r>
      <w:r w:rsidR="00F520F7" w:rsidRPr="00EC4F7D">
        <w:rPr>
          <w:rFonts w:ascii="Times New Roman" w:hAnsi="Times New Roman" w:cs="Times New Roman"/>
          <w:sz w:val="24"/>
          <w:szCs w:val="24"/>
          <w:lang w:val="en-GB" w:eastAsia="es-ES"/>
        </w:rPr>
        <w:t xml:space="preserve"> </w:t>
      </w:r>
      <w:r w:rsidRPr="00EC4F7D">
        <w:rPr>
          <w:rFonts w:ascii="Times New Roman" w:hAnsi="Times New Roman" w:cs="Times New Roman"/>
          <w:sz w:val="24"/>
          <w:szCs w:val="24"/>
          <w:lang w:val="en-GB" w:eastAsia="es-ES"/>
        </w:rPr>
        <w:t xml:space="preserve">the government’s </w:t>
      </w:r>
      <w:r w:rsidR="00F26834" w:rsidRPr="00EC4F7D">
        <w:rPr>
          <w:rFonts w:ascii="Times New Roman" w:hAnsi="Times New Roman" w:cs="Times New Roman"/>
          <w:sz w:val="24"/>
          <w:szCs w:val="24"/>
          <w:lang w:val="en-GB" w:eastAsia="es-ES"/>
        </w:rPr>
        <w:t xml:space="preserve">legitimacy as an actor and </w:t>
      </w:r>
      <w:r w:rsidR="00F520F7" w:rsidRPr="00EC4F7D">
        <w:rPr>
          <w:rFonts w:ascii="Times New Roman" w:hAnsi="Times New Roman" w:cs="Times New Roman"/>
          <w:sz w:val="24"/>
          <w:szCs w:val="24"/>
          <w:lang w:val="en-GB" w:eastAsia="es-ES"/>
        </w:rPr>
        <w:t xml:space="preserve">greater prominence of alternatives </w:t>
      </w:r>
      <w:r w:rsidR="00A60863" w:rsidRPr="00EC4F7D">
        <w:rPr>
          <w:rFonts w:ascii="Times New Roman" w:hAnsi="Times New Roman" w:cs="Times New Roman"/>
          <w:sz w:val="24"/>
          <w:szCs w:val="24"/>
          <w:lang w:val="en-GB" w:eastAsia="es-ES"/>
        </w:rPr>
        <w:t xml:space="preserve">to the official line. </w:t>
      </w:r>
      <w:r w:rsidR="00875BB2" w:rsidRPr="00EC4F7D">
        <w:rPr>
          <w:rFonts w:ascii="Times New Roman" w:hAnsi="Times New Roman" w:cs="Times New Roman"/>
          <w:sz w:val="24"/>
          <w:szCs w:val="24"/>
          <w:lang w:val="en-GB" w:eastAsia="es-ES"/>
        </w:rPr>
        <w:t xml:space="preserve">Moreover, the discussion </w:t>
      </w:r>
      <w:r w:rsidR="00A60863" w:rsidRPr="00EC4F7D">
        <w:rPr>
          <w:rFonts w:ascii="Times New Roman" w:hAnsi="Times New Roman" w:cs="Times New Roman"/>
          <w:sz w:val="24"/>
          <w:szCs w:val="24"/>
          <w:lang w:val="en-GB" w:eastAsia="es-ES"/>
        </w:rPr>
        <w:t>of</w:t>
      </w:r>
      <w:r w:rsidR="00875BB2" w:rsidRPr="00EC4F7D">
        <w:rPr>
          <w:rFonts w:ascii="Times New Roman" w:hAnsi="Times New Roman" w:cs="Times New Roman"/>
          <w:sz w:val="24"/>
          <w:szCs w:val="24"/>
          <w:lang w:val="en-GB" w:eastAsia="es-ES"/>
        </w:rPr>
        <w:t xml:space="preserve"> institutional issues tended to favour the government and </w:t>
      </w:r>
      <w:r w:rsidR="00A60863" w:rsidRPr="00EC4F7D">
        <w:rPr>
          <w:rFonts w:ascii="Times New Roman" w:hAnsi="Times New Roman" w:cs="Times New Roman"/>
          <w:sz w:val="24"/>
          <w:szCs w:val="24"/>
          <w:lang w:val="en-GB" w:eastAsia="es-ES"/>
        </w:rPr>
        <w:t>its</w:t>
      </w:r>
      <w:r w:rsidR="00875BB2" w:rsidRPr="00EC4F7D">
        <w:rPr>
          <w:rFonts w:ascii="Times New Roman" w:hAnsi="Times New Roman" w:cs="Times New Roman"/>
          <w:sz w:val="24"/>
          <w:szCs w:val="24"/>
          <w:lang w:val="en-GB" w:eastAsia="es-ES"/>
        </w:rPr>
        <w:t xml:space="preserve"> narrative except </w:t>
      </w:r>
      <w:r w:rsidRPr="00EC4F7D">
        <w:rPr>
          <w:rFonts w:ascii="Times New Roman" w:hAnsi="Times New Roman" w:cs="Times New Roman"/>
          <w:sz w:val="24"/>
          <w:szCs w:val="24"/>
          <w:lang w:val="en-GB" w:eastAsia="es-ES"/>
        </w:rPr>
        <w:t xml:space="preserve">when addressing </w:t>
      </w:r>
      <w:r w:rsidR="00875BB2" w:rsidRPr="00EC4F7D">
        <w:rPr>
          <w:rFonts w:ascii="Times New Roman" w:hAnsi="Times New Roman" w:cs="Times New Roman"/>
          <w:sz w:val="24"/>
          <w:szCs w:val="24"/>
          <w:lang w:val="en-GB" w:eastAsia="es-ES"/>
        </w:rPr>
        <w:t>the issue</w:t>
      </w:r>
      <w:r w:rsidRPr="00EC4F7D">
        <w:rPr>
          <w:rFonts w:ascii="Times New Roman" w:hAnsi="Times New Roman" w:cs="Times New Roman"/>
          <w:sz w:val="24"/>
          <w:szCs w:val="24"/>
          <w:lang w:val="en-GB" w:eastAsia="es-ES"/>
        </w:rPr>
        <w:t>s</w:t>
      </w:r>
      <w:r w:rsidR="00875BB2" w:rsidRPr="00EC4F7D">
        <w:rPr>
          <w:rFonts w:ascii="Times New Roman" w:hAnsi="Times New Roman" w:cs="Times New Roman"/>
          <w:sz w:val="24"/>
          <w:szCs w:val="24"/>
          <w:lang w:val="en-GB" w:eastAsia="es-ES"/>
        </w:rPr>
        <w:t xml:space="preserve"> of </w:t>
      </w:r>
      <w:r w:rsidR="00181D52" w:rsidRPr="00EC4F7D">
        <w:rPr>
          <w:rFonts w:ascii="Times New Roman" w:hAnsi="Times New Roman" w:cs="Times New Roman"/>
          <w:sz w:val="24"/>
          <w:szCs w:val="24"/>
          <w:lang w:val="en-GB" w:eastAsia="es-ES"/>
        </w:rPr>
        <w:t>corruption and institutional inefficacy, in which</w:t>
      </w:r>
      <w:r w:rsidRPr="00EC4F7D">
        <w:rPr>
          <w:rFonts w:ascii="Times New Roman" w:hAnsi="Times New Roman" w:cs="Times New Roman"/>
          <w:sz w:val="24"/>
          <w:szCs w:val="24"/>
          <w:lang w:val="en-GB" w:eastAsia="es-ES"/>
        </w:rPr>
        <w:t xml:space="preserve"> cases</w:t>
      </w:r>
      <w:r w:rsidR="00181D52" w:rsidRPr="00EC4F7D">
        <w:rPr>
          <w:rFonts w:ascii="Times New Roman" w:hAnsi="Times New Roman" w:cs="Times New Roman"/>
          <w:sz w:val="24"/>
          <w:szCs w:val="24"/>
          <w:lang w:val="en-GB" w:eastAsia="es-ES"/>
        </w:rPr>
        <w:t xml:space="preserve"> the government’s legitimacy was criticised and alternative frames achieved greater prominence.  </w:t>
      </w:r>
    </w:p>
    <w:p w14:paraId="1D47D049" w14:textId="77777777" w:rsidR="00BD479A" w:rsidRPr="007D296D" w:rsidRDefault="009D086A" w:rsidP="00FD668E">
      <w:pPr>
        <w:jc w:val="both"/>
        <w:rPr>
          <w:rFonts w:ascii="Times New Roman" w:hAnsi="Times New Roman" w:cs="Times New Roman"/>
          <w:b/>
          <w:i/>
          <w:sz w:val="24"/>
          <w:szCs w:val="24"/>
          <w:lang w:val="en-GB" w:eastAsia="es-ES"/>
        </w:rPr>
      </w:pPr>
      <w:r w:rsidRPr="007D296D">
        <w:rPr>
          <w:rFonts w:ascii="Times New Roman" w:hAnsi="Times New Roman" w:cs="Times New Roman"/>
          <w:b/>
          <w:i/>
          <w:sz w:val="24"/>
          <w:szCs w:val="24"/>
          <w:lang w:val="en-GB" w:eastAsia="es-ES"/>
        </w:rPr>
        <w:t xml:space="preserve">Rhetorical </w:t>
      </w:r>
      <w:r w:rsidR="003C765B" w:rsidRPr="007D296D">
        <w:rPr>
          <w:rFonts w:ascii="Times New Roman" w:hAnsi="Times New Roman" w:cs="Times New Roman"/>
          <w:b/>
          <w:i/>
          <w:sz w:val="24"/>
          <w:szCs w:val="24"/>
          <w:lang w:val="en-GB" w:eastAsia="es-ES"/>
        </w:rPr>
        <w:t>framing</w:t>
      </w:r>
    </w:p>
    <w:p w14:paraId="670E363E" w14:textId="77777777" w:rsidR="00354E9C" w:rsidRPr="00EC4F7D" w:rsidRDefault="0078298E" w:rsidP="00354E9C">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The number of fallacies </w:t>
      </w:r>
      <w:r w:rsidR="00053C5F" w:rsidRPr="00EC4F7D">
        <w:rPr>
          <w:rFonts w:ascii="Times New Roman" w:hAnsi="Times New Roman" w:cs="Times New Roman"/>
          <w:sz w:val="24"/>
          <w:szCs w:val="24"/>
          <w:lang w:val="en-GB" w:eastAsia="es-ES"/>
        </w:rPr>
        <w:t>identified</w:t>
      </w:r>
      <w:r w:rsidRPr="00EC4F7D">
        <w:rPr>
          <w:rFonts w:ascii="Times New Roman" w:hAnsi="Times New Roman" w:cs="Times New Roman"/>
          <w:sz w:val="24"/>
          <w:szCs w:val="24"/>
          <w:lang w:val="en-GB" w:eastAsia="es-ES"/>
        </w:rPr>
        <w:t xml:space="preserve"> was 815. These included: </w:t>
      </w:r>
      <w:r w:rsidR="00354E9C" w:rsidRPr="00EC4F7D">
        <w:rPr>
          <w:rFonts w:ascii="Times New Roman" w:hAnsi="Times New Roman" w:cs="Times New Roman"/>
          <w:i/>
          <w:sz w:val="24"/>
          <w:szCs w:val="24"/>
          <w:lang w:val="en-GB" w:eastAsia="es-ES"/>
        </w:rPr>
        <w:t>wishful thinking</w:t>
      </w:r>
      <w:r w:rsidR="009C6803" w:rsidRPr="00EC4F7D">
        <w:rPr>
          <w:rFonts w:ascii="Times New Roman" w:hAnsi="Times New Roman" w:cs="Times New Roman"/>
          <w:sz w:val="24"/>
          <w:szCs w:val="24"/>
          <w:lang w:val="en-GB" w:eastAsia="es-ES"/>
        </w:rPr>
        <w:t xml:space="preserve"> (172 fallacies [</w:t>
      </w:r>
      <w:r w:rsidR="00354E9C" w:rsidRPr="00EC4F7D">
        <w:rPr>
          <w:rFonts w:ascii="Times New Roman" w:hAnsi="Times New Roman" w:cs="Times New Roman"/>
          <w:sz w:val="24"/>
          <w:szCs w:val="24"/>
          <w:lang w:val="en-GB" w:eastAsia="es-ES"/>
        </w:rPr>
        <w:t>21.1% of the total of fallacies</w:t>
      </w:r>
      <w:r w:rsidR="009C6803"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w:t>
      </w:r>
      <w:r w:rsidR="00354E9C" w:rsidRPr="00EC4F7D">
        <w:rPr>
          <w:rFonts w:ascii="Times New Roman" w:hAnsi="Times New Roman" w:cs="Times New Roman"/>
          <w:i/>
          <w:sz w:val="24"/>
          <w:szCs w:val="24"/>
          <w:lang w:val="en-GB" w:eastAsia="es-ES"/>
        </w:rPr>
        <w:t>emotional appeal</w:t>
      </w:r>
      <w:r w:rsidR="009C6803" w:rsidRPr="00EC4F7D">
        <w:rPr>
          <w:rFonts w:ascii="Times New Roman" w:hAnsi="Times New Roman" w:cs="Times New Roman"/>
          <w:sz w:val="24"/>
          <w:szCs w:val="24"/>
          <w:lang w:val="en-GB" w:eastAsia="es-ES"/>
        </w:rPr>
        <w:t xml:space="preserve"> (107 [</w:t>
      </w:r>
      <w:r w:rsidR="00354E9C" w:rsidRPr="00EC4F7D">
        <w:rPr>
          <w:rFonts w:ascii="Times New Roman" w:hAnsi="Times New Roman" w:cs="Times New Roman"/>
          <w:sz w:val="24"/>
          <w:szCs w:val="24"/>
          <w:lang w:val="en-GB" w:eastAsia="es-ES"/>
        </w:rPr>
        <w:t>13.1%</w:t>
      </w:r>
      <w:r w:rsidR="009C6803"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w:t>
      </w:r>
      <w:r w:rsidR="00354E9C" w:rsidRPr="00EC4F7D">
        <w:rPr>
          <w:rFonts w:ascii="Times New Roman" w:hAnsi="Times New Roman" w:cs="Times New Roman"/>
          <w:i/>
          <w:sz w:val="24"/>
          <w:szCs w:val="24"/>
          <w:lang w:val="en-GB" w:eastAsia="es-ES"/>
        </w:rPr>
        <w:t>generalization</w:t>
      </w:r>
      <w:r w:rsidR="009C6803" w:rsidRPr="00EC4F7D">
        <w:rPr>
          <w:rFonts w:ascii="Times New Roman" w:hAnsi="Times New Roman" w:cs="Times New Roman"/>
          <w:sz w:val="24"/>
          <w:szCs w:val="24"/>
          <w:lang w:val="en-GB" w:eastAsia="es-ES"/>
        </w:rPr>
        <w:t xml:space="preserve"> (103 [</w:t>
      </w:r>
      <w:r w:rsidRPr="00EC4F7D">
        <w:rPr>
          <w:rFonts w:ascii="Times New Roman" w:hAnsi="Times New Roman" w:cs="Times New Roman"/>
          <w:sz w:val="24"/>
          <w:szCs w:val="24"/>
          <w:lang w:val="en-GB" w:eastAsia="es-ES"/>
        </w:rPr>
        <w:t>12.</w:t>
      </w:r>
      <w:r w:rsidR="00354E9C" w:rsidRPr="00EC4F7D">
        <w:rPr>
          <w:rFonts w:ascii="Times New Roman" w:hAnsi="Times New Roman" w:cs="Times New Roman"/>
          <w:sz w:val="24"/>
          <w:szCs w:val="24"/>
          <w:lang w:val="en-GB" w:eastAsia="es-ES"/>
        </w:rPr>
        <w:t>6%</w:t>
      </w:r>
      <w:r w:rsidR="009C6803"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and </w:t>
      </w:r>
      <w:r w:rsidR="00354E9C" w:rsidRPr="00EC4F7D">
        <w:rPr>
          <w:rFonts w:ascii="Times New Roman" w:hAnsi="Times New Roman" w:cs="Times New Roman"/>
          <w:i/>
          <w:sz w:val="24"/>
          <w:szCs w:val="24"/>
          <w:lang w:val="en-GB" w:eastAsia="es-ES"/>
        </w:rPr>
        <w:t>ad populum</w:t>
      </w:r>
      <w:r w:rsidR="00354E9C" w:rsidRPr="00EC4F7D">
        <w:rPr>
          <w:rFonts w:ascii="Times New Roman" w:hAnsi="Times New Roman" w:cs="Times New Roman"/>
          <w:sz w:val="24"/>
          <w:szCs w:val="24"/>
          <w:lang w:val="en-GB" w:eastAsia="es-ES"/>
        </w:rPr>
        <w:t xml:space="preserve"> (87 </w:t>
      </w:r>
      <w:r w:rsidR="009C6803"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10.7%</w:t>
      </w:r>
      <w:r w:rsidR="009C6803"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As an example of </w:t>
      </w:r>
      <w:r w:rsidR="00354E9C" w:rsidRPr="00EC4F7D">
        <w:rPr>
          <w:rFonts w:ascii="Times New Roman" w:hAnsi="Times New Roman" w:cs="Times New Roman"/>
          <w:i/>
          <w:sz w:val="24"/>
          <w:szCs w:val="24"/>
          <w:lang w:val="en-GB" w:eastAsia="es-ES"/>
        </w:rPr>
        <w:t>wishful thinking</w:t>
      </w:r>
      <w:r w:rsidR="00354E9C" w:rsidRPr="00EC4F7D">
        <w:rPr>
          <w:rFonts w:ascii="Times New Roman" w:hAnsi="Times New Roman" w:cs="Times New Roman"/>
          <w:sz w:val="24"/>
          <w:szCs w:val="24"/>
          <w:lang w:val="en-GB" w:eastAsia="es-ES"/>
        </w:rPr>
        <w:t xml:space="preserve">, the President was quoted saying “we won’t allow </w:t>
      </w:r>
      <w:r w:rsidRPr="00EC4F7D">
        <w:rPr>
          <w:rFonts w:ascii="Times New Roman" w:hAnsi="Times New Roman" w:cs="Times New Roman"/>
          <w:sz w:val="24"/>
          <w:szCs w:val="24"/>
          <w:lang w:val="en-GB" w:eastAsia="es-ES"/>
        </w:rPr>
        <w:t>either side [left-</w:t>
      </w:r>
      <w:r w:rsidR="00354E9C" w:rsidRPr="00EC4F7D">
        <w:rPr>
          <w:rFonts w:ascii="Times New Roman" w:hAnsi="Times New Roman" w:cs="Times New Roman"/>
          <w:sz w:val="24"/>
          <w:szCs w:val="24"/>
          <w:lang w:val="en-GB" w:eastAsia="es-ES"/>
        </w:rPr>
        <w:t xml:space="preserve">wing </w:t>
      </w:r>
      <w:r w:rsidRPr="00EC4F7D">
        <w:rPr>
          <w:rFonts w:ascii="Times New Roman" w:hAnsi="Times New Roman" w:cs="Times New Roman"/>
          <w:sz w:val="24"/>
          <w:szCs w:val="24"/>
          <w:lang w:val="en-GB" w:eastAsia="es-ES"/>
        </w:rPr>
        <w:t>or</w:t>
      </w:r>
      <w:r w:rsidR="00354E9C" w:rsidRPr="00EC4F7D">
        <w:rPr>
          <w:rFonts w:ascii="Times New Roman" w:hAnsi="Times New Roman" w:cs="Times New Roman"/>
          <w:sz w:val="24"/>
          <w:szCs w:val="24"/>
          <w:lang w:val="en-GB" w:eastAsia="es-ES"/>
        </w:rPr>
        <w:t xml:space="preserve"> right</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wing enemies of the Law] </w:t>
      </w:r>
      <w:r w:rsidRPr="00EC4F7D">
        <w:rPr>
          <w:rFonts w:ascii="Times New Roman" w:hAnsi="Times New Roman" w:cs="Times New Roman"/>
          <w:sz w:val="24"/>
          <w:szCs w:val="24"/>
          <w:lang w:val="en-GB" w:eastAsia="es-ES"/>
        </w:rPr>
        <w:t xml:space="preserve">to </w:t>
      </w:r>
      <w:r w:rsidR="00354E9C" w:rsidRPr="00EC4F7D">
        <w:rPr>
          <w:rFonts w:ascii="Times New Roman" w:hAnsi="Times New Roman" w:cs="Times New Roman"/>
          <w:sz w:val="24"/>
          <w:szCs w:val="24"/>
          <w:lang w:val="en-GB" w:eastAsia="es-ES"/>
        </w:rPr>
        <w:t xml:space="preserve">stop the process” (Esquea, August 4, 2012). An </w:t>
      </w:r>
      <w:r w:rsidR="00354E9C" w:rsidRPr="00EC4F7D">
        <w:rPr>
          <w:rFonts w:ascii="Times New Roman" w:hAnsi="Times New Roman" w:cs="Times New Roman"/>
          <w:i/>
          <w:sz w:val="24"/>
          <w:szCs w:val="24"/>
          <w:lang w:val="en-GB" w:eastAsia="es-ES"/>
        </w:rPr>
        <w:t>emotional appeal</w:t>
      </w:r>
      <w:r w:rsidR="00354E9C" w:rsidRPr="00EC4F7D">
        <w:rPr>
          <w:rFonts w:ascii="Times New Roman" w:hAnsi="Times New Roman" w:cs="Times New Roman"/>
          <w:sz w:val="24"/>
          <w:szCs w:val="24"/>
          <w:lang w:val="en-GB" w:eastAsia="es-ES"/>
        </w:rPr>
        <w:t xml:space="preserve"> was </w:t>
      </w:r>
      <w:r w:rsidRPr="00EC4F7D">
        <w:rPr>
          <w:rFonts w:ascii="Times New Roman" w:hAnsi="Times New Roman" w:cs="Times New Roman"/>
          <w:sz w:val="24"/>
          <w:szCs w:val="24"/>
          <w:lang w:val="en-GB" w:eastAsia="es-ES"/>
        </w:rPr>
        <w:t>made</w:t>
      </w:r>
      <w:r w:rsidR="00354E9C" w:rsidRPr="00EC4F7D">
        <w:rPr>
          <w:rFonts w:ascii="Times New Roman" w:hAnsi="Times New Roman" w:cs="Times New Roman"/>
          <w:sz w:val="24"/>
          <w:szCs w:val="24"/>
          <w:lang w:val="en-GB" w:eastAsia="es-ES"/>
        </w:rPr>
        <w:t xml:space="preserve"> out by the Superintendent of Notary and Registry, who asserted </w:t>
      </w:r>
      <w:r w:rsidR="000D4FEF" w:rsidRPr="00EC4F7D">
        <w:rPr>
          <w:rFonts w:ascii="Times New Roman" w:hAnsi="Times New Roman" w:cs="Times New Roman"/>
          <w:sz w:val="24"/>
          <w:szCs w:val="24"/>
          <w:lang w:val="en-GB" w:eastAsia="es-ES"/>
        </w:rPr>
        <w:t xml:space="preserve">that </w:t>
      </w:r>
      <w:r w:rsidR="00354E9C" w:rsidRPr="00EC4F7D">
        <w:rPr>
          <w:rFonts w:ascii="Times New Roman" w:hAnsi="Times New Roman" w:cs="Times New Roman"/>
          <w:sz w:val="24"/>
          <w:szCs w:val="24"/>
          <w:lang w:val="en-GB" w:eastAsia="es-ES"/>
        </w:rPr>
        <w:t xml:space="preserve">“the </w:t>
      </w:r>
      <w:r w:rsidR="0048571A" w:rsidRPr="00EC4F7D">
        <w:rPr>
          <w:rFonts w:ascii="Times New Roman" w:hAnsi="Times New Roman" w:cs="Times New Roman"/>
          <w:sz w:val="24"/>
          <w:szCs w:val="24"/>
          <w:lang w:val="en-GB" w:eastAsia="es-ES"/>
        </w:rPr>
        <w:t>most dispossessed actor is the g</w:t>
      </w:r>
      <w:r w:rsidR="00354E9C" w:rsidRPr="00EC4F7D">
        <w:rPr>
          <w:rFonts w:ascii="Times New Roman" w:hAnsi="Times New Roman" w:cs="Times New Roman"/>
          <w:sz w:val="24"/>
          <w:szCs w:val="24"/>
          <w:lang w:val="en-GB" w:eastAsia="es-ES"/>
        </w:rPr>
        <w:t>overnment. Today there are no available wastelands</w:t>
      </w:r>
      <w:r w:rsidR="007556C8" w:rsidRPr="00EC4F7D">
        <w:rPr>
          <w:rFonts w:ascii="Times New Roman" w:hAnsi="Times New Roman" w:cs="Times New Roman"/>
          <w:sz w:val="24"/>
          <w:szCs w:val="24"/>
          <w:lang w:val="en-GB" w:eastAsia="es-ES"/>
        </w:rPr>
        <w:t xml:space="preserve"> in the hands of the state, </w:t>
      </w:r>
      <w:r w:rsidR="000D4FEF" w:rsidRPr="00EC4F7D">
        <w:rPr>
          <w:rFonts w:ascii="Times New Roman" w:hAnsi="Times New Roman" w:cs="Times New Roman"/>
          <w:sz w:val="24"/>
          <w:szCs w:val="24"/>
          <w:lang w:val="en-GB" w:eastAsia="es-ES"/>
        </w:rPr>
        <w:t>individuals</w:t>
      </w:r>
      <w:r w:rsidR="007556C8" w:rsidRPr="00EC4F7D">
        <w:rPr>
          <w:rFonts w:ascii="Times New Roman" w:hAnsi="Times New Roman" w:cs="Times New Roman"/>
          <w:sz w:val="24"/>
          <w:szCs w:val="24"/>
          <w:lang w:val="en-GB" w:eastAsia="es-ES"/>
        </w:rPr>
        <w:t xml:space="preserve"> have appropriated those lands” </w:t>
      </w:r>
      <w:r w:rsidR="00354E9C" w:rsidRPr="00EC4F7D">
        <w:rPr>
          <w:rFonts w:ascii="Times New Roman" w:hAnsi="Times New Roman" w:cs="Times New Roman"/>
          <w:sz w:val="24"/>
          <w:szCs w:val="24"/>
          <w:lang w:val="en-GB" w:eastAsia="es-ES"/>
        </w:rPr>
        <w:t>(Castro, Colprensa, March 13, 2012). On the issue of development</w:t>
      </w:r>
      <w:r w:rsidR="007B1D96" w:rsidRPr="00EC4F7D">
        <w:rPr>
          <w:rFonts w:ascii="Times New Roman" w:hAnsi="Times New Roman" w:cs="Times New Roman"/>
          <w:sz w:val="24"/>
          <w:szCs w:val="24"/>
          <w:lang w:val="en-GB" w:eastAsia="es-ES"/>
        </w:rPr>
        <w:t>,</w:t>
      </w:r>
      <w:r w:rsidR="00360B17" w:rsidRPr="00EC4F7D">
        <w:rPr>
          <w:rFonts w:ascii="Times New Roman" w:hAnsi="Times New Roman" w:cs="Times New Roman"/>
          <w:sz w:val="24"/>
          <w:szCs w:val="24"/>
          <w:lang w:val="en-GB" w:eastAsia="es-ES"/>
        </w:rPr>
        <w:t xml:space="preserve"> </w:t>
      </w:r>
      <w:r w:rsidR="00360B17" w:rsidRPr="00EC4F7D">
        <w:rPr>
          <w:rFonts w:ascii="Times New Roman" w:hAnsi="Times New Roman" w:cs="Times New Roman"/>
          <w:i/>
          <w:sz w:val="24"/>
          <w:szCs w:val="24"/>
          <w:lang w:val="en-GB" w:eastAsia="es-ES"/>
        </w:rPr>
        <w:t>generalisation</w:t>
      </w:r>
      <w:r w:rsidR="00360B17" w:rsidRPr="00EC4F7D">
        <w:rPr>
          <w:rFonts w:ascii="Times New Roman" w:hAnsi="Times New Roman" w:cs="Times New Roman"/>
          <w:sz w:val="24"/>
          <w:szCs w:val="24"/>
          <w:lang w:val="en-GB" w:eastAsia="es-ES"/>
        </w:rPr>
        <w:t xml:space="preserve"> was used:</w:t>
      </w:r>
      <w:r w:rsidR="00354E9C" w:rsidRPr="00EC4F7D">
        <w:rPr>
          <w:rFonts w:ascii="Times New Roman" w:hAnsi="Times New Roman" w:cs="Times New Roman"/>
          <w:sz w:val="24"/>
          <w:szCs w:val="24"/>
          <w:lang w:val="en-GB" w:eastAsia="es-ES"/>
        </w:rPr>
        <w:t xml:space="preserve"> “the entire country applauded the announcement of President Santos </w:t>
      </w:r>
      <w:r w:rsidR="007B1D96" w:rsidRPr="00EC4F7D">
        <w:rPr>
          <w:rFonts w:ascii="Times New Roman" w:hAnsi="Times New Roman" w:cs="Times New Roman"/>
          <w:sz w:val="24"/>
          <w:szCs w:val="24"/>
          <w:lang w:val="en-GB" w:eastAsia="es-ES"/>
        </w:rPr>
        <w:t>to make</w:t>
      </w:r>
      <w:r w:rsidR="00354E9C" w:rsidRPr="00EC4F7D">
        <w:rPr>
          <w:rFonts w:ascii="Times New Roman" w:hAnsi="Times New Roman" w:cs="Times New Roman"/>
          <w:sz w:val="24"/>
          <w:szCs w:val="24"/>
          <w:lang w:val="en-GB" w:eastAsia="es-ES"/>
        </w:rPr>
        <w:t xml:space="preserve"> the agricultural sector one of the ‘train engines’ his administration programme would be focusing on” (Ramos, May 26, 2013). An example of </w:t>
      </w:r>
      <w:r w:rsidR="00354E9C" w:rsidRPr="00EC4F7D">
        <w:rPr>
          <w:rFonts w:ascii="Times New Roman" w:hAnsi="Times New Roman" w:cs="Times New Roman"/>
          <w:i/>
          <w:sz w:val="24"/>
          <w:szCs w:val="24"/>
          <w:lang w:val="en-GB" w:eastAsia="es-ES"/>
        </w:rPr>
        <w:t xml:space="preserve">ad populum </w:t>
      </w:r>
      <w:r w:rsidR="007B1D96" w:rsidRPr="00EC4F7D">
        <w:rPr>
          <w:rFonts w:ascii="Times New Roman" w:hAnsi="Times New Roman" w:cs="Times New Roman"/>
          <w:sz w:val="24"/>
          <w:szCs w:val="24"/>
          <w:lang w:val="en-GB" w:eastAsia="es-ES"/>
        </w:rPr>
        <w:t>came from</w:t>
      </w:r>
      <w:r w:rsidR="00354E9C" w:rsidRPr="00EC4F7D">
        <w:rPr>
          <w:rFonts w:ascii="Times New Roman" w:hAnsi="Times New Roman" w:cs="Times New Roman"/>
          <w:sz w:val="24"/>
          <w:szCs w:val="24"/>
          <w:lang w:val="en-GB" w:eastAsia="es-ES"/>
        </w:rPr>
        <w:t xml:space="preserve"> Nestor Raúl Correa, President of the High Council of the Judiciary “the path of hope is cleared for the families with the first collective </w:t>
      </w:r>
      <w:r w:rsidR="007B1D96" w:rsidRPr="00EC4F7D">
        <w:rPr>
          <w:rFonts w:ascii="Times New Roman" w:hAnsi="Times New Roman" w:cs="Times New Roman"/>
          <w:sz w:val="24"/>
          <w:szCs w:val="24"/>
          <w:lang w:val="en-GB" w:eastAsia="es-ES"/>
        </w:rPr>
        <w:t>handover</w:t>
      </w:r>
      <w:r w:rsidR="0048571A" w:rsidRPr="00EC4F7D">
        <w:rPr>
          <w:rFonts w:ascii="Times New Roman" w:hAnsi="Times New Roman" w:cs="Times New Roman"/>
          <w:sz w:val="24"/>
          <w:szCs w:val="24"/>
          <w:lang w:val="en-GB" w:eastAsia="es-ES"/>
        </w:rPr>
        <w:t xml:space="preserve"> land in Mampuján by the g</w:t>
      </w:r>
      <w:r w:rsidR="00354E9C" w:rsidRPr="00EC4F7D">
        <w:rPr>
          <w:rFonts w:ascii="Times New Roman" w:hAnsi="Times New Roman" w:cs="Times New Roman"/>
          <w:sz w:val="24"/>
          <w:szCs w:val="24"/>
          <w:lang w:val="en-GB" w:eastAsia="es-ES"/>
        </w:rPr>
        <w:t xml:space="preserve">overnment” (Rodríguez, December 20, 2012).   </w:t>
      </w:r>
    </w:p>
    <w:p w14:paraId="2743CB6E" w14:textId="487CDF8A" w:rsidR="00354E9C" w:rsidRPr="00EC4F7D" w:rsidRDefault="00773F5E" w:rsidP="00354E9C">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R</w:t>
      </w:r>
      <w:r w:rsidR="00354E9C" w:rsidRPr="00EC4F7D">
        <w:rPr>
          <w:rFonts w:ascii="Times New Roman" w:hAnsi="Times New Roman" w:cs="Times New Roman"/>
          <w:sz w:val="24"/>
          <w:szCs w:val="24"/>
          <w:lang w:val="en-GB" w:eastAsia="es-ES"/>
        </w:rPr>
        <w:t xml:space="preserve">hetorical figures </w:t>
      </w:r>
      <w:r w:rsidRPr="00EC4F7D">
        <w:rPr>
          <w:rFonts w:ascii="Times New Roman" w:hAnsi="Times New Roman" w:cs="Times New Roman"/>
          <w:sz w:val="24"/>
          <w:szCs w:val="24"/>
          <w:lang w:val="en-GB" w:eastAsia="es-ES"/>
        </w:rPr>
        <w:t>numbered 1,683. These included:</w:t>
      </w:r>
      <w:r w:rsidR="00354E9C" w:rsidRPr="00EC4F7D">
        <w:rPr>
          <w:rFonts w:ascii="Times New Roman" w:hAnsi="Times New Roman" w:cs="Times New Roman"/>
          <w:sz w:val="24"/>
          <w:szCs w:val="24"/>
          <w:lang w:val="en-GB" w:eastAsia="es-ES"/>
        </w:rPr>
        <w:t xml:space="preserve"> </w:t>
      </w:r>
      <w:r w:rsidR="00354E9C" w:rsidRPr="00EC4F7D">
        <w:rPr>
          <w:rFonts w:ascii="Times New Roman" w:hAnsi="Times New Roman" w:cs="Times New Roman"/>
          <w:i/>
          <w:sz w:val="24"/>
          <w:szCs w:val="24"/>
          <w:lang w:val="en-GB" w:eastAsia="es-ES"/>
        </w:rPr>
        <w:t>metaphors</w:t>
      </w:r>
      <w:r w:rsidR="00354E9C" w:rsidRPr="00EC4F7D">
        <w:rPr>
          <w:rFonts w:ascii="Times New Roman" w:hAnsi="Times New Roman" w:cs="Times New Roman"/>
          <w:sz w:val="24"/>
          <w:szCs w:val="24"/>
          <w:lang w:val="en-GB" w:eastAsia="es-ES"/>
        </w:rPr>
        <w:t xml:space="preserve"> (660 </w:t>
      </w:r>
      <w:r w:rsidRPr="00EC4F7D">
        <w:rPr>
          <w:rFonts w:ascii="Times New Roman" w:hAnsi="Times New Roman" w:cs="Times New Roman"/>
          <w:sz w:val="24"/>
          <w:szCs w:val="24"/>
          <w:lang w:val="en-GB" w:eastAsia="es-ES"/>
        </w:rPr>
        <w:t xml:space="preserve">rhetorical figures [39.8% of the figures </w:t>
      </w:r>
      <w:r w:rsidR="00053C5F" w:rsidRPr="00EC4F7D">
        <w:rPr>
          <w:rFonts w:ascii="Times New Roman" w:hAnsi="Times New Roman" w:cs="Times New Roman"/>
          <w:sz w:val="24"/>
          <w:szCs w:val="24"/>
          <w:lang w:val="en-GB" w:eastAsia="es-ES"/>
        </w:rPr>
        <w:t>identified</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w:t>
      </w:r>
      <w:r w:rsidR="00354E9C" w:rsidRPr="00EC4F7D">
        <w:rPr>
          <w:rFonts w:ascii="Times New Roman" w:hAnsi="Times New Roman" w:cs="Times New Roman"/>
          <w:i/>
          <w:sz w:val="24"/>
          <w:szCs w:val="24"/>
          <w:lang w:val="en-GB" w:eastAsia="es-ES"/>
        </w:rPr>
        <w:t>popular sayings</w:t>
      </w:r>
      <w:r w:rsidR="00354E9C" w:rsidRPr="00EC4F7D">
        <w:rPr>
          <w:rFonts w:ascii="Times New Roman" w:hAnsi="Times New Roman" w:cs="Times New Roman"/>
          <w:sz w:val="24"/>
          <w:szCs w:val="24"/>
          <w:lang w:val="en-GB" w:eastAsia="es-ES"/>
        </w:rPr>
        <w:t xml:space="preserve"> (258 </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15.3%</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w:t>
      </w:r>
      <w:r w:rsidR="00354E9C" w:rsidRPr="00EC4F7D">
        <w:rPr>
          <w:rFonts w:ascii="Times New Roman" w:hAnsi="Times New Roman" w:cs="Times New Roman"/>
          <w:i/>
          <w:sz w:val="24"/>
          <w:szCs w:val="24"/>
          <w:lang w:val="en-GB" w:eastAsia="es-ES"/>
        </w:rPr>
        <w:t>epithets</w:t>
      </w:r>
      <w:r w:rsidR="00354E9C" w:rsidRPr="00EC4F7D">
        <w:rPr>
          <w:rFonts w:ascii="Times New Roman" w:hAnsi="Times New Roman" w:cs="Times New Roman"/>
          <w:sz w:val="24"/>
          <w:szCs w:val="24"/>
          <w:lang w:val="en-GB" w:eastAsia="es-ES"/>
        </w:rPr>
        <w:t xml:space="preserve"> (216 </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12.8%</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and personification (131 </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7.8%</w:t>
      </w:r>
      <w:r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Amongst the most quoted </w:t>
      </w:r>
      <w:r w:rsidR="00354E9C" w:rsidRPr="00EC4F7D">
        <w:rPr>
          <w:rFonts w:ascii="Times New Roman" w:hAnsi="Times New Roman" w:cs="Times New Roman"/>
          <w:i/>
          <w:sz w:val="24"/>
          <w:szCs w:val="24"/>
          <w:lang w:val="en-GB" w:eastAsia="es-ES"/>
        </w:rPr>
        <w:t>metaphors</w:t>
      </w:r>
      <w:r w:rsidR="00354E9C" w:rsidRPr="00EC4F7D">
        <w:rPr>
          <w:rFonts w:ascii="Times New Roman" w:hAnsi="Times New Roman" w:cs="Times New Roman"/>
          <w:sz w:val="24"/>
          <w:szCs w:val="24"/>
          <w:lang w:val="en-GB" w:eastAsia="es-ES"/>
        </w:rPr>
        <w:t xml:space="preserve"> by the Minister Juan Camilo Restrepo and President Santos, were “agrarian train engine” (e.g. Redacción Locales, January 27, 2012), “a spoke in the restitution wheel” (Colprensa, January </w:t>
      </w:r>
      <w:r w:rsidR="00F41B60">
        <w:rPr>
          <w:rFonts w:ascii="Times New Roman" w:hAnsi="Times New Roman" w:cs="Times New Roman"/>
          <w:color w:val="FF0000"/>
          <w:sz w:val="24"/>
          <w:szCs w:val="24"/>
          <w:lang w:val="en-GB" w:eastAsia="es-ES"/>
        </w:rPr>
        <w:t>7</w:t>
      </w:r>
      <w:r w:rsidR="00354E9C" w:rsidRPr="00EC4F7D">
        <w:rPr>
          <w:rFonts w:ascii="Times New Roman" w:hAnsi="Times New Roman" w:cs="Times New Roman"/>
          <w:sz w:val="24"/>
          <w:szCs w:val="24"/>
          <w:lang w:val="en-GB" w:eastAsia="es-ES"/>
        </w:rPr>
        <w:t xml:space="preserve">, 2012), and “land as a war booty of armed actors” (Bonilla, January 20, 2012). </w:t>
      </w:r>
      <w:r w:rsidR="00354E9C" w:rsidRPr="00EC4F7D">
        <w:rPr>
          <w:rFonts w:ascii="Times New Roman" w:hAnsi="Times New Roman" w:cs="Times New Roman"/>
          <w:i/>
          <w:sz w:val="24"/>
          <w:szCs w:val="24"/>
          <w:lang w:val="en-GB" w:eastAsia="es-ES"/>
        </w:rPr>
        <w:t>Colloquial expressions</w:t>
      </w:r>
      <w:r w:rsidR="00354E9C" w:rsidRPr="00EC4F7D">
        <w:rPr>
          <w:rFonts w:ascii="Times New Roman" w:hAnsi="Times New Roman" w:cs="Times New Roman"/>
          <w:sz w:val="24"/>
          <w:szCs w:val="24"/>
          <w:lang w:val="en-GB" w:eastAsia="es-ES"/>
        </w:rPr>
        <w:t xml:space="preserve"> inc</w:t>
      </w:r>
      <w:r w:rsidR="007556C8" w:rsidRPr="00EC4F7D">
        <w:rPr>
          <w:rFonts w:ascii="Times New Roman" w:hAnsi="Times New Roman" w:cs="Times New Roman"/>
          <w:sz w:val="24"/>
          <w:szCs w:val="24"/>
          <w:lang w:val="en-GB" w:eastAsia="es-ES"/>
        </w:rPr>
        <w:t>luded Senator Jorge Robledo,</w:t>
      </w:r>
      <w:r w:rsidR="00354E9C" w:rsidRPr="00EC4F7D">
        <w:rPr>
          <w:rFonts w:ascii="Times New Roman" w:hAnsi="Times New Roman" w:cs="Times New Roman"/>
          <w:sz w:val="24"/>
          <w:szCs w:val="24"/>
          <w:lang w:val="en-GB" w:eastAsia="es-ES"/>
        </w:rPr>
        <w:t xml:space="preserve"> who said “this government is like a hen: promises ten eggs, lays two and cackles as if it had laid out twenty” (Redacción Política, May 29, 2012). Amongst the most common </w:t>
      </w:r>
      <w:r w:rsidR="00354E9C" w:rsidRPr="00EC4F7D">
        <w:rPr>
          <w:rFonts w:ascii="Times New Roman" w:hAnsi="Times New Roman" w:cs="Times New Roman"/>
          <w:i/>
          <w:sz w:val="24"/>
          <w:szCs w:val="24"/>
          <w:lang w:val="en-GB" w:eastAsia="es-ES"/>
        </w:rPr>
        <w:t>epithets</w:t>
      </w:r>
      <w:r w:rsidR="00354E9C" w:rsidRPr="00EC4F7D">
        <w:rPr>
          <w:rFonts w:ascii="Times New Roman" w:hAnsi="Times New Roman" w:cs="Times New Roman"/>
          <w:sz w:val="24"/>
          <w:szCs w:val="24"/>
          <w:lang w:val="en-GB" w:eastAsia="es-ES"/>
        </w:rPr>
        <w:t xml:space="preserve"> in media </w:t>
      </w:r>
      <w:r w:rsidR="00C63F71" w:rsidRPr="00C63F71">
        <w:rPr>
          <w:rFonts w:ascii="Times New Roman" w:hAnsi="Times New Roman" w:cs="Times New Roman"/>
          <w:color w:val="FF0000"/>
          <w:sz w:val="24"/>
          <w:szCs w:val="24"/>
          <w:lang w:val="en-GB" w:eastAsia="es-ES"/>
        </w:rPr>
        <w:t>coverage</w:t>
      </w:r>
      <w:r w:rsidR="00354E9C" w:rsidRPr="00EC4F7D">
        <w:rPr>
          <w:rFonts w:ascii="Times New Roman" w:hAnsi="Times New Roman" w:cs="Times New Roman"/>
          <w:sz w:val="24"/>
          <w:szCs w:val="24"/>
          <w:lang w:val="en-GB" w:eastAsia="es-ES"/>
        </w:rPr>
        <w:t xml:space="preserve"> was “owners in good faith” (e.g. Sánchez</w:t>
      </w:r>
      <w:r w:rsidR="007556C8" w:rsidRPr="00EC4F7D">
        <w:rPr>
          <w:rFonts w:ascii="Times New Roman" w:hAnsi="Times New Roman" w:cs="Times New Roman"/>
          <w:sz w:val="24"/>
          <w:szCs w:val="24"/>
          <w:lang w:val="en-GB" w:eastAsia="es-ES"/>
        </w:rPr>
        <w:t>,</w:t>
      </w:r>
      <w:r w:rsidR="00354E9C" w:rsidRPr="00EC4F7D">
        <w:rPr>
          <w:rFonts w:ascii="Times New Roman" w:hAnsi="Times New Roman" w:cs="Times New Roman"/>
          <w:sz w:val="24"/>
          <w:szCs w:val="24"/>
          <w:lang w:val="en-GB" w:eastAsia="es-ES"/>
        </w:rPr>
        <w:t xml:space="preserve"> April 13, 2013)</w:t>
      </w:r>
      <w:r w:rsidR="008600CF" w:rsidRPr="00EC4F7D">
        <w:rPr>
          <w:rFonts w:ascii="Times New Roman" w:hAnsi="Times New Roman" w:cs="Times New Roman"/>
          <w:sz w:val="24"/>
          <w:szCs w:val="24"/>
          <w:lang w:val="en-GB" w:eastAsia="es-ES"/>
        </w:rPr>
        <w:t xml:space="preserve"> referring</w:t>
      </w:r>
      <w:r w:rsidR="00354E9C" w:rsidRPr="00EC4F7D">
        <w:rPr>
          <w:rFonts w:ascii="Times New Roman" w:hAnsi="Times New Roman" w:cs="Times New Roman"/>
          <w:sz w:val="24"/>
          <w:szCs w:val="24"/>
          <w:lang w:val="en-GB" w:eastAsia="es-ES"/>
        </w:rPr>
        <w:t xml:space="preserve"> </w:t>
      </w:r>
      <w:r w:rsidR="005A341F" w:rsidRPr="00EC4F7D">
        <w:rPr>
          <w:rFonts w:ascii="Times New Roman" w:hAnsi="Times New Roman" w:cs="Times New Roman"/>
          <w:sz w:val="24"/>
          <w:szCs w:val="24"/>
          <w:lang w:val="en-GB" w:eastAsia="es-ES"/>
        </w:rPr>
        <w:t xml:space="preserve">to </w:t>
      </w:r>
      <w:r w:rsidR="00354E9C" w:rsidRPr="00EC4F7D">
        <w:rPr>
          <w:rFonts w:ascii="Times New Roman" w:hAnsi="Times New Roman" w:cs="Times New Roman"/>
          <w:sz w:val="24"/>
          <w:szCs w:val="24"/>
          <w:lang w:val="en-GB" w:eastAsia="es-ES"/>
        </w:rPr>
        <w:t xml:space="preserve">those owners whose lands were </w:t>
      </w:r>
      <w:r w:rsidR="00354E9C" w:rsidRPr="00EC4F7D">
        <w:rPr>
          <w:rFonts w:ascii="Times New Roman" w:hAnsi="Times New Roman" w:cs="Times New Roman"/>
          <w:sz w:val="24"/>
          <w:szCs w:val="24"/>
          <w:lang w:val="en-GB" w:eastAsia="es-ES"/>
        </w:rPr>
        <w:lastRenderedPageBreak/>
        <w:t xml:space="preserve">being claimed in restitution processes. An example of </w:t>
      </w:r>
      <w:r w:rsidR="00354E9C" w:rsidRPr="00EC4F7D">
        <w:rPr>
          <w:rFonts w:ascii="Times New Roman" w:hAnsi="Times New Roman" w:cs="Times New Roman"/>
          <w:i/>
          <w:sz w:val="24"/>
          <w:szCs w:val="24"/>
          <w:lang w:val="en-GB" w:eastAsia="es-ES"/>
        </w:rPr>
        <w:t>personification</w:t>
      </w:r>
      <w:r w:rsidR="00354E9C" w:rsidRPr="00EC4F7D">
        <w:rPr>
          <w:rFonts w:ascii="Times New Roman" w:hAnsi="Times New Roman" w:cs="Times New Roman"/>
          <w:sz w:val="24"/>
          <w:szCs w:val="24"/>
          <w:lang w:val="en-GB" w:eastAsia="es-ES"/>
        </w:rPr>
        <w:t xml:space="preserve"> is the editorial entitled “Law without teeth” (El Meridiano de Córdoba, May 13, 2013).</w:t>
      </w:r>
    </w:p>
    <w:p w14:paraId="6EE00BCE" w14:textId="14020C5F" w:rsidR="00862597" w:rsidRPr="007D296D" w:rsidRDefault="00A11078" w:rsidP="00DD43E9">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Table </w:t>
      </w:r>
      <w:r w:rsidR="007556C8" w:rsidRPr="00EC4F7D">
        <w:rPr>
          <w:rFonts w:ascii="Times New Roman" w:hAnsi="Times New Roman" w:cs="Times New Roman"/>
          <w:sz w:val="24"/>
          <w:szCs w:val="24"/>
          <w:lang w:val="en-GB" w:eastAsia="es-ES"/>
        </w:rPr>
        <w:t>4</w:t>
      </w:r>
      <w:r w:rsidRPr="00EC4F7D">
        <w:rPr>
          <w:rFonts w:ascii="Times New Roman" w:hAnsi="Times New Roman" w:cs="Times New Roman"/>
          <w:sz w:val="24"/>
          <w:szCs w:val="24"/>
          <w:lang w:val="en-GB" w:eastAsia="es-ES"/>
        </w:rPr>
        <w:t xml:space="preserve"> shows the use of fallacies and rhetorical figures </w:t>
      </w:r>
      <w:r w:rsidR="00BB3FDC" w:rsidRPr="00EC4F7D">
        <w:rPr>
          <w:rFonts w:ascii="Times New Roman" w:hAnsi="Times New Roman" w:cs="Times New Roman"/>
          <w:sz w:val="24"/>
          <w:szCs w:val="24"/>
          <w:lang w:val="en-GB" w:eastAsia="es-ES"/>
        </w:rPr>
        <w:t>in relation</w:t>
      </w:r>
      <w:r w:rsidRPr="00EC4F7D">
        <w:rPr>
          <w:rFonts w:ascii="Times New Roman" w:hAnsi="Times New Roman" w:cs="Times New Roman"/>
          <w:sz w:val="24"/>
          <w:szCs w:val="24"/>
          <w:lang w:val="en-GB" w:eastAsia="es-ES"/>
        </w:rPr>
        <w:t xml:space="preserve"> to the issue</w:t>
      </w:r>
      <w:r w:rsidR="006D2B99" w:rsidRPr="00EC4F7D">
        <w:rPr>
          <w:rFonts w:ascii="Times New Roman" w:hAnsi="Times New Roman" w:cs="Times New Roman"/>
          <w:sz w:val="24"/>
          <w:szCs w:val="24"/>
          <w:lang w:val="en-GB" w:eastAsia="es-ES"/>
        </w:rPr>
        <w:t>s</w:t>
      </w:r>
      <w:r w:rsidRPr="00EC4F7D">
        <w:rPr>
          <w:rFonts w:ascii="Times New Roman" w:hAnsi="Times New Roman" w:cs="Times New Roman"/>
          <w:sz w:val="24"/>
          <w:szCs w:val="24"/>
          <w:lang w:val="en-GB" w:eastAsia="es-ES"/>
        </w:rPr>
        <w:t xml:space="preserve"> discussed. </w:t>
      </w:r>
      <w:r w:rsidR="003114C7" w:rsidRPr="00EC4F7D">
        <w:rPr>
          <w:rFonts w:ascii="Times New Roman" w:hAnsi="Times New Roman" w:cs="Times New Roman"/>
          <w:sz w:val="24"/>
          <w:szCs w:val="24"/>
          <w:lang w:val="en-GB" w:eastAsia="es-ES"/>
        </w:rPr>
        <w:t>Overall</w:t>
      </w:r>
      <w:r w:rsidR="00876504" w:rsidRPr="00EC4F7D">
        <w:rPr>
          <w:rFonts w:ascii="Times New Roman" w:hAnsi="Times New Roman" w:cs="Times New Roman"/>
          <w:sz w:val="24"/>
          <w:szCs w:val="24"/>
          <w:lang w:val="en-GB" w:eastAsia="es-ES"/>
        </w:rPr>
        <w:t xml:space="preserve">, the highest concentration of fallacies </w:t>
      </w:r>
      <w:r w:rsidR="00BB3FDC" w:rsidRPr="00EC4F7D">
        <w:rPr>
          <w:rFonts w:ascii="Times New Roman" w:hAnsi="Times New Roman" w:cs="Times New Roman"/>
          <w:sz w:val="24"/>
          <w:szCs w:val="24"/>
          <w:lang w:val="en-GB" w:eastAsia="es-ES"/>
        </w:rPr>
        <w:t xml:space="preserve">and rhetorical figures </w:t>
      </w:r>
      <w:r w:rsidR="00B13FC3" w:rsidRPr="00EC4F7D">
        <w:rPr>
          <w:rFonts w:ascii="Times New Roman" w:hAnsi="Times New Roman" w:cs="Times New Roman"/>
          <w:sz w:val="24"/>
          <w:szCs w:val="24"/>
          <w:lang w:val="en-GB" w:eastAsia="es-ES"/>
        </w:rPr>
        <w:t>was</w:t>
      </w:r>
      <w:r w:rsidR="000857D8" w:rsidRPr="00EC4F7D">
        <w:rPr>
          <w:rFonts w:ascii="Times New Roman" w:hAnsi="Times New Roman" w:cs="Times New Roman"/>
          <w:sz w:val="24"/>
          <w:szCs w:val="24"/>
          <w:lang w:val="en-GB" w:eastAsia="es-ES"/>
        </w:rPr>
        <w:t xml:space="preserve"> in</w:t>
      </w:r>
      <w:r w:rsidR="006D2B99" w:rsidRPr="00EC4F7D">
        <w:rPr>
          <w:rFonts w:ascii="Times New Roman" w:hAnsi="Times New Roman" w:cs="Times New Roman"/>
          <w:sz w:val="24"/>
          <w:szCs w:val="24"/>
          <w:lang w:val="en-GB" w:eastAsia="es-ES"/>
        </w:rPr>
        <w:t xml:space="preserve"> the</w:t>
      </w:r>
      <w:r w:rsidR="000857D8" w:rsidRPr="00EC4F7D">
        <w:rPr>
          <w:rFonts w:ascii="Times New Roman" w:hAnsi="Times New Roman" w:cs="Times New Roman"/>
          <w:sz w:val="24"/>
          <w:szCs w:val="24"/>
          <w:lang w:val="en-GB" w:eastAsia="es-ES"/>
        </w:rPr>
        <w:t xml:space="preserve"> media coverage </w:t>
      </w:r>
      <w:r w:rsidR="00CB7D45" w:rsidRPr="00EC4F7D">
        <w:rPr>
          <w:rFonts w:ascii="Times New Roman" w:hAnsi="Times New Roman" w:cs="Times New Roman"/>
          <w:sz w:val="24"/>
          <w:szCs w:val="24"/>
          <w:lang w:val="en-GB" w:eastAsia="es-ES"/>
        </w:rPr>
        <w:t>of</w:t>
      </w:r>
      <w:r w:rsidR="000857D8" w:rsidRPr="00EC4F7D">
        <w:rPr>
          <w:rFonts w:ascii="Times New Roman" w:hAnsi="Times New Roman" w:cs="Times New Roman"/>
          <w:sz w:val="24"/>
          <w:szCs w:val="24"/>
          <w:lang w:val="en-GB" w:eastAsia="es-ES"/>
        </w:rPr>
        <w:t xml:space="preserve"> institutional </w:t>
      </w:r>
      <w:r w:rsidR="00354E9C" w:rsidRPr="00EC4F7D">
        <w:rPr>
          <w:rFonts w:ascii="Times New Roman" w:hAnsi="Times New Roman" w:cs="Times New Roman"/>
          <w:sz w:val="24"/>
          <w:szCs w:val="24"/>
          <w:lang w:val="en-GB" w:eastAsia="es-ES"/>
        </w:rPr>
        <w:t xml:space="preserve">issues </w:t>
      </w:r>
      <w:r w:rsidR="000857D8" w:rsidRPr="00EC4F7D">
        <w:rPr>
          <w:rFonts w:ascii="Times New Roman" w:hAnsi="Times New Roman" w:cs="Times New Roman"/>
          <w:sz w:val="24"/>
          <w:szCs w:val="24"/>
          <w:lang w:val="en-GB" w:eastAsia="es-ES"/>
        </w:rPr>
        <w:t>followed by</w:t>
      </w:r>
      <w:r w:rsidR="00B13FC3" w:rsidRPr="00EC4F7D">
        <w:rPr>
          <w:rFonts w:ascii="Times New Roman" w:hAnsi="Times New Roman" w:cs="Times New Roman"/>
          <w:sz w:val="24"/>
          <w:szCs w:val="24"/>
          <w:lang w:val="en-GB" w:eastAsia="es-ES"/>
        </w:rPr>
        <w:t xml:space="preserve"> peace and human rights. The issue of rural development had the </w:t>
      </w:r>
      <w:r w:rsidR="006D2B99" w:rsidRPr="00EC4F7D">
        <w:rPr>
          <w:rFonts w:ascii="Times New Roman" w:hAnsi="Times New Roman" w:cs="Times New Roman"/>
          <w:sz w:val="24"/>
          <w:szCs w:val="24"/>
          <w:lang w:val="en-GB" w:eastAsia="es-ES"/>
        </w:rPr>
        <w:t>lowest</w:t>
      </w:r>
      <w:r w:rsidR="00B13FC3" w:rsidRPr="00EC4F7D">
        <w:rPr>
          <w:rFonts w:ascii="Times New Roman" w:hAnsi="Times New Roman" w:cs="Times New Roman"/>
          <w:sz w:val="24"/>
          <w:szCs w:val="24"/>
          <w:lang w:val="en-GB" w:eastAsia="es-ES"/>
        </w:rPr>
        <w:t xml:space="preserve"> concentration of fallacies</w:t>
      </w:r>
      <w:r w:rsidR="00BB3FDC" w:rsidRPr="00EC4F7D">
        <w:rPr>
          <w:rFonts w:ascii="Times New Roman" w:hAnsi="Times New Roman" w:cs="Times New Roman"/>
          <w:sz w:val="24"/>
          <w:szCs w:val="24"/>
          <w:lang w:val="en-GB" w:eastAsia="es-ES"/>
        </w:rPr>
        <w:t xml:space="preserve"> and rhetorical figures</w:t>
      </w:r>
      <w:r w:rsidR="00B13FC3" w:rsidRPr="007D296D">
        <w:rPr>
          <w:rFonts w:ascii="Times New Roman" w:hAnsi="Times New Roman" w:cs="Times New Roman"/>
          <w:sz w:val="24"/>
          <w:szCs w:val="24"/>
          <w:lang w:val="en-GB" w:eastAsia="es-ES"/>
        </w:rPr>
        <w:t>.</w:t>
      </w:r>
      <w:r w:rsidR="00862597" w:rsidRPr="007D296D">
        <w:rPr>
          <w:rFonts w:ascii="Times New Roman" w:hAnsi="Times New Roman" w:cs="Times New Roman"/>
          <w:sz w:val="24"/>
          <w:szCs w:val="24"/>
          <w:lang w:val="en-GB" w:eastAsia="es-ES"/>
        </w:rPr>
        <w:t xml:space="preserve"> </w:t>
      </w:r>
      <w:r w:rsidR="00B91E15" w:rsidRPr="007D296D">
        <w:rPr>
          <w:rFonts w:ascii="Times New Roman" w:hAnsi="Times New Roman" w:cs="Times New Roman"/>
          <w:sz w:val="24"/>
          <w:szCs w:val="24"/>
          <w:lang w:val="en-GB" w:eastAsia="es-ES"/>
        </w:rPr>
        <w:t>A</w:t>
      </w:r>
      <w:r w:rsidR="004B3AF7" w:rsidRPr="007D296D">
        <w:rPr>
          <w:rFonts w:ascii="Times New Roman" w:hAnsi="Times New Roman" w:cs="Times New Roman"/>
          <w:sz w:val="24"/>
          <w:szCs w:val="24"/>
          <w:lang w:val="en-GB" w:eastAsia="es-ES"/>
        </w:rPr>
        <w:t xml:space="preserve">lthough highlighted </w:t>
      </w:r>
      <w:r w:rsidR="000864A6" w:rsidRPr="007D296D">
        <w:rPr>
          <w:rFonts w:ascii="Times New Roman" w:hAnsi="Times New Roman" w:cs="Times New Roman"/>
          <w:sz w:val="24"/>
          <w:szCs w:val="24"/>
          <w:lang w:val="en-GB" w:eastAsia="es-ES"/>
        </w:rPr>
        <w:t>topics</w:t>
      </w:r>
      <w:r w:rsidR="004B3AF7" w:rsidRPr="007D296D">
        <w:rPr>
          <w:rFonts w:ascii="Times New Roman" w:hAnsi="Times New Roman" w:cs="Times New Roman"/>
          <w:sz w:val="24"/>
          <w:szCs w:val="24"/>
          <w:lang w:val="en-GB" w:eastAsia="es-ES"/>
        </w:rPr>
        <w:t xml:space="preserve"> in media </w:t>
      </w:r>
      <w:r w:rsidR="00C63F71">
        <w:rPr>
          <w:rFonts w:ascii="Times New Roman" w:hAnsi="Times New Roman" w:cs="Times New Roman"/>
          <w:color w:val="FF0000"/>
          <w:sz w:val="24"/>
          <w:szCs w:val="24"/>
          <w:lang w:val="en-GB" w:eastAsia="es-ES"/>
        </w:rPr>
        <w:t>coverage</w:t>
      </w:r>
      <w:r w:rsidR="004B3AF7" w:rsidRPr="007D296D">
        <w:rPr>
          <w:rFonts w:ascii="Times New Roman" w:hAnsi="Times New Roman" w:cs="Times New Roman"/>
          <w:sz w:val="24"/>
          <w:szCs w:val="24"/>
          <w:lang w:val="en-GB" w:eastAsia="es-ES"/>
        </w:rPr>
        <w:t xml:space="preserve"> had the highest concentration of fallacies and rhetorical figures, the statistical test did not find a strong correlation between both. </w:t>
      </w:r>
      <w:r w:rsidR="00B91E15" w:rsidRPr="007D296D">
        <w:rPr>
          <w:rFonts w:ascii="Times New Roman" w:hAnsi="Times New Roman" w:cs="Times New Roman"/>
          <w:sz w:val="24"/>
          <w:szCs w:val="24"/>
          <w:lang w:val="en-GB" w:eastAsia="es-ES"/>
        </w:rPr>
        <w:t>In other words, the fact that certain issues were highlighted in the media was</w:t>
      </w:r>
      <w:r w:rsidR="00020B5E" w:rsidRPr="007D296D">
        <w:rPr>
          <w:rFonts w:ascii="Times New Roman" w:hAnsi="Times New Roman" w:cs="Times New Roman"/>
          <w:sz w:val="24"/>
          <w:szCs w:val="24"/>
          <w:lang w:val="en-GB" w:eastAsia="es-ES"/>
        </w:rPr>
        <w:t xml:space="preserve"> </w:t>
      </w:r>
      <w:r w:rsidR="00B91E15" w:rsidRPr="007D296D">
        <w:rPr>
          <w:rFonts w:ascii="Times New Roman" w:hAnsi="Times New Roman" w:cs="Times New Roman"/>
          <w:sz w:val="24"/>
          <w:szCs w:val="24"/>
          <w:lang w:val="en-GB" w:eastAsia="es-ES"/>
        </w:rPr>
        <w:t xml:space="preserve">not necessarily </w:t>
      </w:r>
      <w:r w:rsidR="00D92B2A" w:rsidRPr="007D296D">
        <w:rPr>
          <w:rFonts w:ascii="Times New Roman" w:hAnsi="Times New Roman" w:cs="Times New Roman"/>
          <w:sz w:val="24"/>
          <w:szCs w:val="24"/>
          <w:lang w:val="en-GB" w:eastAsia="es-ES"/>
        </w:rPr>
        <w:t>associated</w:t>
      </w:r>
      <w:r w:rsidR="00FE7CD6" w:rsidRPr="007D296D">
        <w:rPr>
          <w:rFonts w:ascii="Times New Roman" w:hAnsi="Times New Roman" w:cs="Times New Roman"/>
          <w:sz w:val="24"/>
          <w:szCs w:val="24"/>
          <w:lang w:val="en-GB" w:eastAsia="es-ES"/>
        </w:rPr>
        <w:t xml:space="preserve"> with</w:t>
      </w:r>
      <w:r w:rsidR="00B91E15" w:rsidRPr="007D296D">
        <w:rPr>
          <w:rFonts w:ascii="Times New Roman" w:hAnsi="Times New Roman" w:cs="Times New Roman"/>
          <w:sz w:val="24"/>
          <w:szCs w:val="24"/>
          <w:lang w:val="en-GB" w:eastAsia="es-ES"/>
        </w:rPr>
        <w:t xml:space="preserve"> </w:t>
      </w:r>
      <w:r w:rsidR="00036EC1" w:rsidRPr="007D296D">
        <w:rPr>
          <w:rFonts w:ascii="Times New Roman" w:hAnsi="Times New Roman" w:cs="Times New Roman"/>
          <w:sz w:val="24"/>
          <w:szCs w:val="24"/>
          <w:lang w:val="en-GB" w:eastAsia="es-ES"/>
        </w:rPr>
        <w:t>their higher</w:t>
      </w:r>
      <w:r w:rsidR="00C65521" w:rsidRPr="007D296D">
        <w:rPr>
          <w:rFonts w:ascii="Times New Roman" w:hAnsi="Times New Roman" w:cs="Times New Roman"/>
          <w:sz w:val="24"/>
          <w:szCs w:val="24"/>
          <w:lang w:val="en-GB" w:eastAsia="es-ES"/>
        </w:rPr>
        <w:t xml:space="preserve"> </w:t>
      </w:r>
      <w:r w:rsidR="00B91E15" w:rsidRPr="007D296D">
        <w:rPr>
          <w:rFonts w:ascii="Times New Roman" w:hAnsi="Times New Roman" w:cs="Times New Roman"/>
          <w:sz w:val="24"/>
          <w:szCs w:val="24"/>
          <w:lang w:val="en-GB" w:eastAsia="es-ES"/>
        </w:rPr>
        <w:t>concentration of rhetorical devices.</w:t>
      </w:r>
      <w:r w:rsidR="004B3AF7" w:rsidRPr="007D296D">
        <w:rPr>
          <w:rFonts w:ascii="Times New Roman" w:hAnsi="Times New Roman" w:cs="Times New Roman"/>
          <w:sz w:val="24"/>
          <w:szCs w:val="24"/>
          <w:lang w:val="en-GB" w:eastAsia="es-ES"/>
        </w:rPr>
        <w:t xml:space="preserve"> </w:t>
      </w:r>
      <w:r w:rsidR="00862597" w:rsidRPr="007D296D">
        <w:rPr>
          <w:rFonts w:ascii="Times New Roman" w:hAnsi="Times New Roman" w:cs="Times New Roman"/>
          <w:sz w:val="24"/>
          <w:szCs w:val="24"/>
          <w:lang w:val="en-GB" w:eastAsia="es-ES"/>
        </w:rPr>
        <w:t xml:space="preserve"> </w:t>
      </w:r>
    </w:p>
    <w:p w14:paraId="2431DDAA" w14:textId="77777777" w:rsidR="00181D52" w:rsidRPr="007D296D" w:rsidRDefault="00BD479A" w:rsidP="00FD668E">
      <w:pPr>
        <w:jc w:val="both"/>
        <w:rPr>
          <w:rFonts w:ascii="Times New Roman" w:hAnsi="Times New Roman" w:cs="Times New Roman"/>
          <w:sz w:val="24"/>
          <w:szCs w:val="24"/>
          <w:lang w:val="en-GB" w:eastAsia="es-ES"/>
        </w:rPr>
      </w:pPr>
      <w:r w:rsidRPr="007D296D">
        <w:rPr>
          <w:rFonts w:ascii="Times New Roman" w:hAnsi="Times New Roman" w:cs="Times New Roman"/>
          <w:sz w:val="24"/>
          <w:szCs w:val="24"/>
          <w:lang w:val="en-GB" w:eastAsia="es-ES"/>
        </w:rPr>
        <w:t xml:space="preserve">Table </w:t>
      </w:r>
      <w:r w:rsidR="00E74B61" w:rsidRPr="007D296D">
        <w:rPr>
          <w:rFonts w:ascii="Times New Roman" w:hAnsi="Times New Roman" w:cs="Times New Roman"/>
          <w:sz w:val="24"/>
          <w:szCs w:val="24"/>
          <w:lang w:val="en-GB" w:eastAsia="es-ES"/>
        </w:rPr>
        <w:t>4</w:t>
      </w:r>
      <w:r w:rsidRPr="007D296D">
        <w:rPr>
          <w:rFonts w:ascii="Times New Roman" w:hAnsi="Times New Roman" w:cs="Times New Roman"/>
          <w:sz w:val="24"/>
          <w:szCs w:val="24"/>
          <w:lang w:val="en-GB" w:eastAsia="es-ES"/>
        </w:rPr>
        <w:t xml:space="preserve">. </w:t>
      </w:r>
      <w:r w:rsidR="00B91E15" w:rsidRPr="007D296D">
        <w:rPr>
          <w:rFonts w:ascii="Times New Roman" w:hAnsi="Times New Roman" w:cs="Times New Roman"/>
          <w:sz w:val="24"/>
          <w:szCs w:val="24"/>
          <w:lang w:val="en-GB" w:eastAsia="es-ES"/>
        </w:rPr>
        <w:t>P</w:t>
      </w:r>
      <w:r w:rsidR="00CD294C" w:rsidRPr="007D296D">
        <w:rPr>
          <w:rFonts w:ascii="Times New Roman" w:hAnsi="Times New Roman" w:cs="Times New Roman"/>
          <w:sz w:val="24"/>
          <w:szCs w:val="24"/>
          <w:lang w:val="en-GB" w:eastAsia="es-ES"/>
        </w:rPr>
        <w:t>ercentage of total of fallacies/</w:t>
      </w:r>
      <w:r w:rsidR="00053C5F" w:rsidRPr="007D296D">
        <w:rPr>
          <w:rFonts w:ascii="Times New Roman" w:hAnsi="Times New Roman" w:cs="Times New Roman"/>
          <w:sz w:val="24"/>
          <w:szCs w:val="24"/>
          <w:lang w:val="en-GB" w:eastAsia="es-ES"/>
        </w:rPr>
        <w:t>figures</w:t>
      </w:r>
      <w:r w:rsidR="00B91E15" w:rsidRPr="007D296D">
        <w:rPr>
          <w:rFonts w:ascii="Times New Roman" w:hAnsi="Times New Roman" w:cs="Times New Roman"/>
          <w:sz w:val="24"/>
          <w:szCs w:val="24"/>
          <w:lang w:val="en-GB" w:eastAsia="es-ES"/>
        </w:rPr>
        <w:t xml:space="preserve"> used</w:t>
      </w:r>
      <w:r w:rsidR="00053C5F" w:rsidRPr="007D296D">
        <w:rPr>
          <w:rFonts w:ascii="Times New Roman" w:hAnsi="Times New Roman" w:cs="Times New Roman"/>
          <w:sz w:val="24"/>
          <w:szCs w:val="24"/>
          <w:lang w:val="en-GB" w:eastAsia="es-E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724"/>
        <w:gridCol w:w="1501"/>
        <w:gridCol w:w="1911"/>
        <w:gridCol w:w="2363"/>
      </w:tblGrid>
      <w:tr w:rsidR="00BD479A" w:rsidRPr="00247A97" w14:paraId="16A43C79" w14:textId="77777777" w:rsidTr="00876504">
        <w:trPr>
          <w:trHeight w:val="300"/>
        </w:trPr>
        <w:tc>
          <w:tcPr>
            <w:tcW w:w="1603" w:type="pct"/>
            <w:tcBorders>
              <w:top w:val="single" w:sz="6" w:space="0" w:color="000000"/>
              <w:left w:val="single" w:sz="2" w:space="0" w:color="000000"/>
              <w:bottom w:val="single" w:sz="6" w:space="0" w:color="000000"/>
              <w:right w:val="single" w:sz="2" w:space="0" w:color="000000"/>
            </w:tcBorders>
            <w:shd w:val="clear" w:color="auto" w:fill="FFFFFF"/>
            <w:tcMar>
              <w:top w:w="0" w:type="dxa"/>
              <w:left w:w="75" w:type="dxa"/>
              <w:bottom w:w="0" w:type="dxa"/>
              <w:right w:w="75" w:type="dxa"/>
            </w:tcMar>
            <w:vAlign w:val="center"/>
            <w:hideMark/>
          </w:tcPr>
          <w:p w14:paraId="2811981A"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Issues</w:t>
            </w:r>
          </w:p>
        </w:tc>
        <w:tc>
          <w:tcPr>
            <w:tcW w:w="883"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4604F303"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Topic</w:t>
            </w:r>
          </w:p>
        </w:tc>
        <w:tc>
          <w:tcPr>
            <w:tcW w:w="1124"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46EBA490"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Percentage of total of f</w:t>
            </w:r>
            <w:r w:rsidR="00BD479A" w:rsidRPr="00EC4F7D">
              <w:rPr>
                <w:rFonts w:ascii="Times New Roman" w:eastAsia="Times New Roman" w:hAnsi="Times New Roman" w:cs="Times New Roman"/>
                <w:sz w:val="24"/>
                <w:szCs w:val="24"/>
                <w:lang w:val="en-GB" w:eastAsia="es-CO"/>
              </w:rPr>
              <w:t>allacies</w:t>
            </w:r>
            <w:r w:rsidRPr="00EC4F7D">
              <w:rPr>
                <w:rFonts w:ascii="Times New Roman" w:eastAsia="Times New Roman" w:hAnsi="Times New Roman" w:cs="Times New Roman"/>
                <w:sz w:val="24"/>
                <w:szCs w:val="24"/>
                <w:lang w:val="en-GB" w:eastAsia="es-CO"/>
              </w:rPr>
              <w:t xml:space="preserve"> used</w:t>
            </w:r>
          </w:p>
        </w:tc>
        <w:tc>
          <w:tcPr>
            <w:tcW w:w="1390" w:type="pct"/>
            <w:tcBorders>
              <w:top w:val="single" w:sz="6" w:space="0" w:color="000000"/>
              <w:left w:val="single" w:sz="2" w:space="0" w:color="000000"/>
              <w:bottom w:val="single" w:sz="6" w:space="0" w:color="000000"/>
              <w:right w:val="single" w:sz="2" w:space="0" w:color="000000"/>
            </w:tcBorders>
            <w:shd w:val="clear" w:color="auto" w:fill="FFFFFF"/>
            <w:vAlign w:val="center"/>
          </w:tcPr>
          <w:p w14:paraId="5915066C" w14:textId="77777777" w:rsidR="00BD479A" w:rsidRPr="00EC4F7D" w:rsidRDefault="00380690"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Percentage of total of r</w:t>
            </w:r>
            <w:r w:rsidR="00BD479A" w:rsidRPr="00EC4F7D">
              <w:rPr>
                <w:rFonts w:ascii="Times New Roman" w:eastAsia="Times New Roman" w:hAnsi="Times New Roman" w:cs="Times New Roman"/>
                <w:sz w:val="24"/>
                <w:szCs w:val="24"/>
                <w:lang w:val="en-GB" w:eastAsia="es-CO"/>
              </w:rPr>
              <w:t>hetorical figures</w:t>
            </w:r>
            <w:r w:rsidRPr="00EC4F7D">
              <w:rPr>
                <w:rFonts w:ascii="Times New Roman" w:eastAsia="Times New Roman" w:hAnsi="Times New Roman" w:cs="Times New Roman"/>
                <w:sz w:val="24"/>
                <w:szCs w:val="24"/>
                <w:lang w:val="en-GB" w:eastAsia="es-CO"/>
              </w:rPr>
              <w:t xml:space="preserve"> used</w:t>
            </w:r>
          </w:p>
        </w:tc>
      </w:tr>
      <w:tr w:rsidR="00BD479A" w:rsidRPr="00EC4F7D" w14:paraId="2D50E439" w14:textId="77777777" w:rsidTr="00876504">
        <w:trPr>
          <w:trHeight w:val="300"/>
        </w:trPr>
        <w:tc>
          <w:tcPr>
            <w:tcW w:w="1603"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35B09C44"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Promotion/ implementation   </w:t>
            </w:r>
          </w:p>
        </w:tc>
        <w:tc>
          <w:tcPr>
            <w:tcW w:w="883" w:type="pct"/>
            <w:vMerge w:val="restart"/>
            <w:tcBorders>
              <w:top w:val="single" w:sz="6" w:space="0" w:color="000000"/>
              <w:left w:val="single" w:sz="2" w:space="0" w:color="000000"/>
              <w:right w:val="single" w:sz="2" w:space="0" w:color="000000"/>
            </w:tcBorders>
            <w:shd w:val="clear" w:color="auto" w:fill="FFFFFF"/>
            <w:vAlign w:val="center"/>
          </w:tcPr>
          <w:p w14:paraId="536799EB"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Institutional</w:t>
            </w:r>
          </w:p>
          <w:p w14:paraId="4888B592"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p>
        </w:tc>
        <w:tc>
          <w:tcPr>
            <w:tcW w:w="1124"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3FAA7CC7" w14:textId="77777777" w:rsidR="00BD479A" w:rsidRPr="00EC4F7D" w:rsidRDefault="00AA5F3E" w:rsidP="008259ED">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63.68</w:t>
            </w:r>
          </w:p>
        </w:tc>
        <w:tc>
          <w:tcPr>
            <w:tcW w:w="1390"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0A81B6DD"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63.28</w:t>
            </w:r>
          </w:p>
        </w:tc>
      </w:tr>
      <w:tr w:rsidR="00BD479A" w:rsidRPr="00EC4F7D" w14:paraId="455C4A81" w14:textId="77777777" w:rsidTr="00876504">
        <w:trPr>
          <w:trHeight w:val="300"/>
        </w:trPr>
        <w:tc>
          <w:tcPr>
            <w:tcW w:w="1603" w:type="pct"/>
            <w:tcBorders>
              <w:top w:val="single" w:sz="6"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1350316E"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International cooperation/foreign policy</w:t>
            </w:r>
          </w:p>
        </w:tc>
        <w:tc>
          <w:tcPr>
            <w:tcW w:w="883" w:type="pct"/>
            <w:vMerge/>
            <w:tcBorders>
              <w:left w:val="single" w:sz="2" w:space="0" w:color="000000"/>
              <w:right w:val="single" w:sz="2" w:space="0" w:color="000000"/>
            </w:tcBorders>
            <w:shd w:val="clear" w:color="auto" w:fill="FFFFFF"/>
            <w:vAlign w:val="center"/>
          </w:tcPr>
          <w:p w14:paraId="068510D2"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p>
        </w:tc>
        <w:tc>
          <w:tcPr>
            <w:tcW w:w="1124"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39E3032F" w14:textId="77777777" w:rsidR="00BD479A" w:rsidRPr="00EC4F7D" w:rsidRDefault="00AA5F3E"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0.74</w:t>
            </w:r>
            <w:r w:rsidR="00380690" w:rsidRPr="00EC4F7D">
              <w:rPr>
                <w:rFonts w:ascii="Times New Roman" w:eastAsia="Times New Roman" w:hAnsi="Times New Roman" w:cs="Times New Roman"/>
                <w:sz w:val="24"/>
                <w:szCs w:val="24"/>
                <w:lang w:val="en-GB" w:eastAsia="es-CO"/>
              </w:rPr>
              <w:t xml:space="preserve"> </w:t>
            </w:r>
          </w:p>
          <w:p w14:paraId="54FDF312" w14:textId="77777777" w:rsidR="00635E67" w:rsidRPr="00EC4F7D" w:rsidRDefault="00635E67" w:rsidP="003544DE">
            <w:pPr>
              <w:spacing w:after="0"/>
              <w:jc w:val="center"/>
              <w:rPr>
                <w:rFonts w:ascii="Times New Roman" w:eastAsia="Times New Roman" w:hAnsi="Times New Roman" w:cs="Times New Roman"/>
                <w:sz w:val="24"/>
                <w:szCs w:val="24"/>
                <w:lang w:val="en-GB" w:eastAsia="es-CO"/>
              </w:rPr>
            </w:pPr>
          </w:p>
        </w:tc>
        <w:tc>
          <w:tcPr>
            <w:tcW w:w="1390" w:type="pct"/>
            <w:tcBorders>
              <w:top w:val="single" w:sz="6" w:space="0" w:color="000000"/>
              <w:left w:val="single" w:sz="2" w:space="0" w:color="000000"/>
              <w:bottom w:val="single" w:sz="2" w:space="0" w:color="000000"/>
              <w:right w:val="single" w:sz="2" w:space="0" w:color="000000"/>
            </w:tcBorders>
            <w:shd w:val="clear" w:color="auto" w:fill="FFFFFF"/>
            <w:vAlign w:val="center"/>
          </w:tcPr>
          <w:p w14:paraId="2D62E0F1"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0.42</w:t>
            </w:r>
          </w:p>
        </w:tc>
      </w:tr>
      <w:tr w:rsidR="00BD479A" w:rsidRPr="00EC4F7D" w14:paraId="7D15A4BE" w14:textId="77777777" w:rsidTr="00876504">
        <w:trPr>
          <w:trHeight w:val="300"/>
        </w:trPr>
        <w:tc>
          <w:tcPr>
            <w:tcW w:w="1603"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00A2FF40"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State corruption / inefficacy </w:t>
            </w:r>
          </w:p>
        </w:tc>
        <w:tc>
          <w:tcPr>
            <w:tcW w:w="883" w:type="pct"/>
            <w:vMerge/>
            <w:tcBorders>
              <w:left w:val="single" w:sz="2" w:space="0" w:color="000000"/>
              <w:bottom w:val="single" w:sz="2" w:space="0" w:color="000000"/>
              <w:right w:val="single" w:sz="2" w:space="0" w:color="000000"/>
            </w:tcBorders>
            <w:shd w:val="clear" w:color="auto" w:fill="FFFFFF"/>
            <w:vAlign w:val="center"/>
          </w:tcPr>
          <w:p w14:paraId="0826D933"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5672DAD" w14:textId="77777777" w:rsidR="00BD479A" w:rsidRPr="00EC4F7D" w:rsidRDefault="00AA5F3E"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2.82</w:t>
            </w:r>
            <w:r w:rsidR="00380690" w:rsidRPr="00EC4F7D">
              <w:rPr>
                <w:rFonts w:ascii="Times New Roman" w:eastAsia="Times New Roman" w:hAnsi="Times New Roman" w:cs="Times New Roman"/>
                <w:sz w:val="24"/>
                <w:szCs w:val="24"/>
                <w:lang w:val="en-GB" w:eastAsia="es-CO"/>
              </w:rPr>
              <w:t xml:space="preserve"> </w:t>
            </w:r>
          </w:p>
          <w:p w14:paraId="72503B5F" w14:textId="77777777" w:rsidR="00635E67" w:rsidRPr="00EC4F7D" w:rsidRDefault="00635E67" w:rsidP="003544DE">
            <w:pPr>
              <w:spacing w:after="0"/>
              <w:jc w:val="center"/>
              <w:rPr>
                <w:rFonts w:ascii="Times New Roman" w:eastAsia="Times New Roman" w:hAnsi="Times New Roman" w:cs="Times New Roman"/>
                <w:sz w:val="24"/>
                <w:szCs w:val="24"/>
                <w:lang w:val="en-GB" w:eastAsia="es-CO"/>
              </w:rPr>
            </w:pP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B0294DD"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4.69</w:t>
            </w:r>
          </w:p>
        </w:tc>
      </w:tr>
      <w:tr w:rsidR="00CD294C" w:rsidRPr="00EC4F7D" w14:paraId="5A4A1D7A" w14:textId="77777777" w:rsidTr="00CD294C">
        <w:trPr>
          <w:trHeight w:val="300"/>
        </w:trPr>
        <w:tc>
          <w:tcPr>
            <w:tcW w:w="2486"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425E11A6" w14:textId="77777777" w:rsidR="00CD294C" w:rsidRPr="00EC4F7D" w:rsidRDefault="00CD294C" w:rsidP="00CD294C">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 Institutional</w:t>
            </w: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DD7D443" w14:textId="77777777" w:rsidR="00CD294C" w:rsidRPr="00EC4F7D" w:rsidRDefault="00CD294C"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67.24</w:t>
            </w: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BF6E8B4" w14:textId="77777777" w:rsidR="00CD294C" w:rsidRPr="00EC4F7D" w:rsidRDefault="00CD294C"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68.39</w:t>
            </w:r>
          </w:p>
        </w:tc>
      </w:tr>
      <w:tr w:rsidR="00BD479A" w:rsidRPr="00EC4F7D" w14:paraId="494525A4" w14:textId="77777777" w:rsidTr="00876504">
        <w:trPr>
          <w:trHeight w:val="300"/>
        </w:trPr>
        <w:tc>
          <w:tcPr>
            <w:tcW w:w="1603"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6859B439"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Security/Armed conflict</w:t>
            </w:r>
          </w:p>
        </w:tc>
        <w:tc>
          <w:tcPr>
            <w:tcW w:w="883" w:type="pct"/>
            <w:vMerge w:val="restart"/>
            <w:tcBorders>
              <w:top w:val="single" w:sz="2" w:space="0" w:color="000000"/>
              <w:left w:val="single" w:sz="2" w:space="0" w:color="000000"/>
              <w:right w:val="single" w:sz="2" w:space="0" w:color="000000"/>
            </w:tcBorders>
            <w:shd w:val="clear" w:color="auto" w:fill="FFFFFF"/>
            <w:vAlign w:val="center"/>
          </w:tcPr>
          <w:p w14:paraId="5463E5EB"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Peace/Human rights</w:t>
            </w:r>
          </w:p>
          <w:p w14:paraId="177841D7" w14:textId="77777777" w:rsidR="00BD479A" w:rsidRPr="00EC4F7D" w:rsidRDefault="00BD479A" w:rsidP="003544DE">
            <w:pPr>
              <w:spacing w:after="0"/>
              <w:rPr>
                <w:rFonts w:ascii="Times New Roman" w:eastAsia="Times New Roman" w:hAnsi="Times New Roman" w:cs="Times New Roman"/>
                <w:sz w:val="24"/>
                <w:szCs w:val="24"/>
                <w:lang w:val="en-GB" w:eastAsia="es-CO"/>
              </w:rPr>
            </w:pP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B8283EF" w14:textId="77777777" w:rsidR="00635E67" w:rsidRPr="00EC4F7D" w:rsidRDefault="00AA5F3E" w:rsidP="00631F33">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16.32</w:t>
            </w:r>
            <w:r w:rsidR="00380690" w:rsidRPr="00EC4F7D">
              <w:rPr>
                <w:rFonts w:ascii="Times New Roman" w:eastAsia="Times New Roman" w:hAnsi="Times New Roman" w:cs="Times New Roman"/>
                <w:sz w:val="24"/>
                <w:szCs w:val="24"/>
                <w:lang w:val="en-GB" w:eastAsia="es-CO"/>
              </w:rPr>
              <w:t xml:space="preserve"> </w:t>
            </w: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90C55D1"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17.23</w:t>
            </w:r>
          </w:p>
        </w:tc>
      </w:tr>
      <w:tr w:rsidR="00BD479A" w:rsidRPr="00EC4F7D" w14:paraId="61FA0ADE" w14:textId="77777777" w:rsidTr="00876504">
        <w:trPr>
          <w:trHeight w:val="300"/>
        </w:trPr>
        <w:tc>
          <w:tcPr>
            <w:tcW w:w="1603"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7CC1E1EF"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Peace Process (Government and FARC)</w:t>
            </w:r>
          </w:p>
        </w:tc>
        <w:tc>
          <w:tcPr>
            <w:tcW w:w="883" w:type="pct"/>
            <w:vMerge/>
            <w:tcBorders>
              <w:left w:val="single" w:sz="2" w:space="0" w:color="000000"/>
              <w:right w:val="single" w:sz="2" w:space="0" w:color="000000"/>
            </w:tcBorders>
            <w:shd w:val="clear" w:color="auto" w:fill="FFFFFF"/>
            <w:vAlign w:val="center"/>
          </w:tcPr>
          <w:p w14:paraId="35059A77"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3039ED3" w14:textId="77777777" w:rsidR="00BD479A" w:rsidRPr="00EC4F7D" w:rsidRDefault="00635E6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9.69</w:t>
            </w:r>
            <w:r w:rsidR="00380690" w:rsidRPr="00EC4F7D">
              <w:rPr>
                <w:rFonts w:ascii="Times New Roman" w:eastAsia="Times New Roman" w:hAnsi="Times New Roman" w:cs="Times New Roman"/>
                <w:sz w:val="24"/>
                <w:szCs w:val="24"/>
                <w:lang w:val="en-GB" w:eastAsia="es-CO"/>
              </w:rPr>
              <w:t xml:space="preserve"> </w:t>
            </w:r>
          </w:p>
          <w:p w14:paraId="2CF0C518" w14:textId="77777777" w:rsidR="00635E67" w:rsidRPr="00EC4F7D" w:rsidRDefault="00635E67" w:rsidP="003544DE">
            <w:pPr>
              <w:spacing w:after="0"/>
              <w:jc w:val="center"/>
              <w:rPr>
                <w:rFonts w:ascii="Times New Roman" w:eastAsia="Times New Roman" w:hAnsi="Times New Roman" w:cs="Times New Roman"/>
                <w:sz w:val="24"/>
                <w:szCs w:val="24"/>
                <w:lang w:val="en-GB" w:eastAsia="es-CO"/>
              </w:rPr>
            </w:pP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BC5E54A" w14:textId="77777777" w:rsidR="00BD479A" w:rsidRPr="00EC4F7D" w:rsidRDefault="00380690" w:rsidP="00380690">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6.71</w:t>
            </w:r>
          </w:p>
        </w:tc>
      </w:tr>
      <w:tr w:rsidR="00BD479A" w:rsidRPr="00EC4F7D" w14:paraId="460AB434" w14:textId="77777777" w:rsidTr="00876504">
        <w:trPr>
          <w:trHeight w:val="300"/>
        </w:trPr>
        <w:tc>
          <w:tcPr>
            <w:tcW w:w="1603"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507FCF53"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Transitional justice/Human rights</w:t>
            </w:r>
          </w:p>
        </w:tc>
        <w:tc>
          <w:tcPr>
            <w:tcW w:w="883" w:type="pct"/>
            <w:vMerge/>
            <w:tcBorders>
              <w:left w:val="single" w:sz="2" w:space="0" w:color="000000"/>
              <w:bottom w:val="single" w:sz="2" w:space="0" w:color="000000"/>
              <w:right w:val="single" w:sz="2" w:space="0" w:color="000000"/>
            </w:tcBorders>
            <w:shd w:val="clear" w:color="auto" w:fill="FFFFFF"/>
            <w:vAlign w:val="center"/>
          </w:tcPr>
          <w:p w14:paraId="5241737A"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3F7DE5F" w14:textId="77777777" w:rsidR="00BD479A" w:rsidRPr="00EC4F7D" w:rsidRDefault="00635E6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1.47</w:t>
            </w:r>
            <w:r w:rsidR="00380690" w:rsidRPr="00EC4F7D">
              <w:rPr>
                <w:rFonts w:ascii="Times New Roman" w:eastAsia="Times New Roman" w:hAnsi="Times New Roman" w:cs="Times New Roman"/>
                <w:sz w:val="24"/>
                <w:szCs w:val="24"/>
                <w:lang w:val="en-GB" w:eastAsia="es-CO"/>
              </w:rPr>
              <w:t xml:space="preserve"> </w:t>
            </w:r>
          </w:p>
          <w:p w14:paraId="471AAE30" w14:textId="77777777" w:rsidR="00635E67" w:rsidRPr="00EC4F7D" w:rsidRDefault="00635E67" w:rsidP="003544DE">
            <w:pPr>
              <w:spacing w:after="0"/>
              <w:jc w:val="center"/>
              <w:rPr>
                <w:rFonts w:ascii="Times New Roman" w:eastAsia="Times New Roman" w:hAnsi="Times New Roman" w:cs="Times New Roman"/>
                <w:sz w:val="24"/>
                <w:szCs w:val="24"/>
                <w:lang w:val="en-GB" w:eastAsia="es-CO"/>
              </w:rPr>
            </w:pP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59952CF" w14:textId="77777777" w:rsidR="00BD479A" w:rsidRPr="00EC4F7D" w:rsidRDefault="00380690"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0.42</w:t>
            </w:r>
          </w:p>
        </w:tc>
      </w:tr>
      <w:tr w:rsidR="00CD294C" w:rsidRPr="00EC4F7D" w14:paraId="0AE8AFD9" w14:textId="77777777" w:rsidTr="00CD294C">
        <w:trPr>
          <w:trHeight w:val="300"/>
        </w:trPr>
        <w:tc>
          <w:tcPr>
            <w:tcW w:w="2486"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tcPr>
          <w:p w14:paraId="23B0030A" w14:textId="77777777" w:rsidR="00CD294C" w:rsidRPr="00EC4F7D" w:rsidRDefault="00CD294C" w:rsidP="00CD294C">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 peace and human rights</w:t>
            </w: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271496F" w14:textId="77777777" w:rsidR="00CD294C" w:rsidRPr="00EC4F7D" w:rsidRDefault="00CD294C"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27.48</w:t>
            </w: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F1B0702" w14:textId="77777777" w:rsidR="00CD294C" w:rsidRPr="00EC4F7D" w:rsidRDefault="00CD294C"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24.36</w:t>
            </w:r>
          </w:p>
        </w:tc>
      </w:tr>
      <w:tr w:rsidR="00BD479A" w:rsidRPr="00EC4F7D" w14:paraId="0A49EBDB" w14:textId="77777777" w:rsidTr="00876504">
        <w:trPr>
          <w:trHeight w:val="300"/>
        </w:trPr>
        <w:tc>
          <w:tcPr>
            <w:tcW w:w="1603" w:type="pct"/>
            <w:tcBorders>
              <w:top w:val="single" w:sz="2" w:space="0" w:color="000000"/>
              <w:left w:val="single" w:sz="2" w:space="0" w:color="000000"/>
              <w:bottom w:val="single" w:sz="2" w:space="0" w:color="000000"/>
              <w:right w:val="single" w:sz="2" w:space="0" w:color="000000"/>
            </w:tcBorders>
            <w:shd w:val="clear" w:color="auto" w:fill="FFFFFF"/>
            <w:tcMar>
              <w:top w:w="0" w:type="dxa"/>
              <w:left w:w="75" w:type="dxa"/>
              <w:bottom w:w="0" w:type="dxa"/>
              <w:right w:w="75" w:type="dxa"/>
            </w:tcMar>
            <w:vAlign w:val="center"/>
            <w:hideMark/>
          </w:tcPr>
          <w:p w14:paraId="1BAEBC53" w14:textId="77777777" w:rsidR="00BD479A" w:rsidRPr="00EC4F7D" w:rsidRDefault="00BD479A" w:rsidP="003544DE">
            <w:pPr>
              <w:spacing w:after="0"/>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Rural/Economic development</w:t>
            </w:r>
          </w:p>
        </w:tc>
        <w:tc>
          <w:tcPr>
            <w:tcW w:w="88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97B813D" w14:textId="77777777" w:rsidR="00BD479A" w:rsidRPr="00EC4F7D" w:rsidRDefault="00BD479A"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Development</w:t>
            </w:r>
          </w:p>
        </w:tc>
        <w:tc>
          <w:tcPr>
            <w:tcW w:w="1124"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219C6C5" w14:textId="77777777" w:rsidR="00BD479A" w:rsidRPr="00EC4F7D" w:rsidRDefault="00635E67"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5.28 </w:t>
            </w:r>
            <w:r w:rsidR="00380690" w:rsidRPr="00EC4F7D">
              <w:rPr>
                <w:rFonts w:ascii="Times New Roman" w:eastAsia="Times New Roman" w:hAnsi="Times New Roman" w:cs="Times New Roman"/>
                <w:sz w:val="24"/>
                <w:szCs w:val="24"/>
                <w:lang w:val="en-GB" w:eastAsia="es-CO"/>
              </w:rPr>
              <w:t xml:space="preserve"> </w:t>
            </w:r>
          </w:p>
          <w:p w14:paraId="21EB4398" w14:textId="77777777" w:rsidR="00635E67" w:rsidRPr="00EC4F7D" w:rsidRDefault="00635E67" w:rsidP="003544DE">
            <w:pPr>
              <w:spacing w:after="0"/>
              <w:jc w:val="center"/>
              <w:rPr>
                <w:rFonts w:ascii="Times New Roman" w:eastAsia="Times New Roman" w:hAnsi="Times New Roman" w:cs="Times New Roman"/>
                <w:sz w:val="24"/>
                <w:szCs w:val="24"/>
                <w:lang w:val="en-GB" w:eastAsia="es-CO"/>
              </w:rPr>
            </w:pPr>
          </w:p>
        </w:tc>
        <w:tc>
          <w:tcPr>
            <w:tcW w:w="1390"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98CD165" w14:textId="77777777" w:rsidR="00BD479A" w:rsidRPr="00EC4F7D" w:rsidRDefault="00876504" w:rsidP="003544DE">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7.25</w:t>
            </w:r>
          </w:p>
        </w:tc>
      </w:tr>
    </w:tbl>
    <w:p w14:paraId="50E9F411" w14:textId="77777777" w:rsidR="00BD479A" w:rsidRPr="00EC4F7D" w:rsidRDefault="007944D8"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 A chi square was performed. The relation between issues and frequency of fallacies and rhetorical figures was significant, x2 = 23.71, p &lt; 0.05 and p&lt;0.01. The Cramer’s V for association between the variables resulted in V = 0.10 (weak).  </w:t>
      </w:r>
    </w:p>
    <w:p w14:paraId="3A452344" w14:textId="55DD339E" w:rsidR="00D92B2A" w:rsidRPr="007D296D" w:rsidRDefault="005A341F" w:rsidP="00D462DB">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Table </w:t>
      </w:r>
      <w:r w:rsidR="007556C8" w:rsidRPr="00EC4F7D">
        <w:rPr>
          <w:rFonts w:ascii="Times New Roman" w:hAnsi="Times New Roman" w:cs="Times New Roman"/>
          <w:sz w:val="24"/>
          <w:szCs w:val="24"/>
          <w:lang w:val="en-GB" w:eastAsia="es-ES"/>
        </w:rPr>
        <w:t>5</w:t>
      </w:r>
      <w:r w:rsidRPr="00EC4F7D">
        <w:rPr>
          <w:rFonts w:ascii="Times New Roman" w:hAnsi="Times New Roman" w:cs="Times New Roman"/>
          <w:sz w:val="24"/>
          <w:szCs w:val="24"/>
          <w:lang w:val="en-GB" w:eastAsia="es-ES"/>
        </w:rPr>
        <w:t xml:space="preserve"> shows the number of fallacies and rhetorical figures included in supportive, alternative or oppositional comments in relation to each topic. In general, the comments included in articles </w:t>
      </w:r>
      <w:r w:rsidR="002446F8" w:rsidRPr="00EC4F7D">
        <w:rPr>
          <w:rFonts w:ascii="Times New Roman" w:hAnsi="Times New Roman" w:cs="Times New Roman"/>
          <w:sz w:val="24"/>
          <w:szCs w:val="24"/>
          <w:lang w:val="en-GB" w:eastAsia="es-ES"/>
        </w:rPr>
        <w:t>on</w:t>
      </w:r>
      <w:r w:rsidRPr="00EC4F7D">
        <w:rPr>
          <w:rFonts w:ascii="Times New Roman" w:hAnsi="Times New Roman" w:cs="Times New Roman"/>
          <w:sz w:val="24"/>
          <w:szCs w:val="24"/>
          <w:lang w:val="en-GB" w:eastAsia="es-ES"/>
        </w:rPr>
        <w:t xml:space="preserve"> institutional issues and rural development used a greater number of fallacies and rhetorical figures in support of or convergent with the governmental narrative, while articles about peace and human rights had a greater number of fallacies and rhetorical figures included in alternative comments.</w:t>
      </w:r>
      <w:r w:rsidR="007F7678">
        <w:rPr>
          <w:rFonts w:ascii="Times New Roman" w:hAnsi="Times New Roman" w:cs="Times New Roman"/>
          <w:sz w:val="24"/>
          <w:szCs w:val="24"/>
          <w:lang w:val="en-GB" w:eastAsia="es-ES"/>
        </w:rPr>
        <w:t xml:space="preserve"> </w:t>
      </w:r>
      <w:r w:rsidR="007F7678" w:rsidRPr="007D296D">
        <w:rPr>
          <w:rFonts w:ascii="Times New Roman" w:hAnsi="Times New Roman" w:cs="Times New Roman"/>
          <w:sz w:val="24"/>
          <w:szCs w:val="24"/>
          <w:lang w:val="en-GB" w:eastAsia="es-ES"/>
        </w:rPr>
        <w:t xml:space="preserve">The statistical test performed found that </w:t>
      </w:r>
      <w:r w:rsidR="00D462DB" w:rsidRPr="007D296D">
        <w:rPr>
          <w:rFonts w:ascii="Times New Roman" w:hAnsi="Times New Roman" w:cs="Times New Roman"/>
          <w:sz w:val="24"/>
          <w:szCs w:val="24"/>
          <w:lang w:val="en-GB" w:eastAsia="es-ES"/>
        </w:rPr>
        <w:t xml:space="preserve">the </w:t>
      </w:r>
      <w:r w:rsidR="007F7678" w:rsidRPr="007D296D">
        <w:rPr>
          <w:rFonts w:ascii="Times New Roman" w:hAnsi="Times New Roman" w:cs="Times New Roman"/>
          <w:sz w:val="24"/>
          <w:szCs w:val="24"/>
          <w:lang w:val="en-GB" w:eastAsia="es-ES"/>
        </w:rPr>
        <w:t xml:space="preserve">issues discussed had a strong </w:t>
      </w:r>
      <w:r w:rsidR="00C83ACB" w:rsidRPr="007D296D">
        <w:rPr>
          <w:rFonts w:ascii="Times New Roman" w:hAnsi="Times New Roman" w:cs="Times New Roman"/>
          <w:sz w:val="24"/>
          <w:szCs w:val="24"/>
          <w:lang w:val="en-GB" w:eastAsia="es-ES"/>
        </w:rPr>
        <w:t>association</w:t>
      </w:r>
      <w:r w:rsidR="007F7678" w:rsidRPr="007D296D">
        <w:rPr>
          <w:rFonts w:ascii="Times New Roman" w:hAnsi="Times New Roman" w:cs="Times New Roman"/>
          <w:sz w:val="24"/>
          <w:szCs w:val="24"/>
          <w:lang w:val="en-GB" w:eastAsia="es-ES"/>
        </w:rPr>
        <w:t xml:space="preserve"> with the </w:t>
      </w:r>
      <w:r w:rsidR="00D462DB" w:rsidRPr="007D296D">
        <w:rPr>
          <w:rFonts w:ascii="Times New Roman" w:hAnsi="Times New Roman" w:cs="Times New Roman"/>
          <w:sz w:val="24"/>
          <w:szCs w:val="24"/>
          <w:lang w:val="en-GB" w:eastAsia="es-ES"/>
        </w:rPr>
        <w:t>tone</w:t>
      </w:r>
      <w:r w:rsidR="007F7678" w:rsidRPr="007D296D">
        <w:rPr>
          <w:rFonts w:ascii="Times New Roman" w:hAnsi="Times New Roman" w:cs="Times New Roman"/>
          <w:sz w:val="24"/>
          <w:szCs w:val="24"/>
          <w:lang w:val="en-GB" w:eastAsia="es-ES"/>
        </w:rPr>
        <w:t xml:space="preserve"> of rhetorical devices</w:t>
      </w:r>
      <w:r w:rsidR="008D7017" w:rsidRPr="007D296D">
        <w:rPr>
          <w:rFonts w:ascii="Times New Roman" w:hAnsi="Times New Roman" w:cs="Times New Roman"/>
          <w:sz w:val="24"/>
          <w:szCs w:val="24"/>
          <w:lang w:val="en-GB" w:eastAsia="es-ES"/>
        </w:rPr>
        <w:t>.</w:t>
      </w:r>
      <w:r w:rsidR="00382CF2" w:rsidRPr="007D296D">
        <w:rPr>
          <w:rFonts w:ascii="Times New Roman" w:hAnsi="Times New Roman" w:cs="Times New Roman"/>
          <w:sz w:val="24"/>
          <w:szCs w:val="24"/>
          <w:lang w:val="en-GB" w:eastAsia="es-ES"/>
        </w:rPr>
        <w:t xml:space="preserve"> In other words,</w:t>
      </w:r>
      <w:r w:rsidR="008374E4" w:rsidRPr="007D296D">
        <w:rPr>
          <w:rFonts w:ascii="Times New Roman" w:hAnsi="Times New Roman" w:cs="Times New Roman"/>
          <w:sz w:val="24"/>
          <w:szCs w:val="24"/>
          <w:lang w:val="en-GB" w:eastAsia="es-ES"/>
        </w:rPr>
        <w:t xml:space="preserve"> </w:t>
      </w:r>
      <w:r w:rsidR="00D92B2A" w:rsidRPr="007D296D">
        <w:rPr>
          <w:rFonts w:ascii="Times New Roman" w:hAnsi="Times New Roman" w:cs="Times New Roman"/>
          <w:sz w:val="24"/>
          <w:szCs w:val="24"/>
          <w:lang w:val="en-GB" w:eastAsia="es-ES"/>
        </w:rPr>
        <w:t xml:space="preserve">the extent to which supportive, alternative or oppositional rhetorical devices were highlighted in the media was </w:t>
      </w:r>
      <w:r w:rsidR="00DF4C84" w:rsidRPr="007D296D">
        <w:rPr>
          <w:rFonts w:ascii="Times New Roman" w:hAnsi="Times New Roman" w:cs="Times New Roman"/>
          <w:sz w:val="24"/>
          <w:szCs w:val="24"/>
          <w:lang w:val="en-GB" w:eastAsia="es-ES"/>
        </w:rPr>
        <w:t xml:space="preserve">indeed </w:t>
      </w:r>
      <w:r w:rsidR="00D92B2A" w:rsidRPr="007D296D">
        <w:rPr>
          <w:rFonts w:ascii="Times New Roman" w:hAnsi="Times New Roman" w:cs="Times New Roman"/>
          <w:sz w:val="24"/>
          <w:szCs w:val="24"/>
          <w:lang w:val="en-GB" w:eastAsia="es-ES"/>
        </w:rPr>
        <w:t>related to the nature of the issue</w:t>
      </w:r>
    </w:p>
    <w:p w14:paraId="0966C18C" w14:textId="77777777" w:rsidR="00D27703" w:rsidRPr="00EC4F7D" w:rsidRDefault="00480ECA"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An example of a fallacy </w:t>
      </w:r>
      <w:r w:rsidR="007D3D34" w:rsidRPr="00EC4F7D">
        <w:rPr>
          <w:rFonts w:ascii="Times New Roman" w:hAnsi="Times New Roman" w:cs="Times New Roman"/>
          <w:sz w:val="24"/>
          <w:szCs w:val="24"/>
          <w:lang w:val="en-GB" w:eastAsia="es-ES"/>
        </w:rPr>
        <w:t>repeated quite often</w:t>
      </w:r>
      <w:r w:rsidRPr="00EC4F7D">
        <w:rPr>
          <w:rFonts w:ascii="Times New Roman" w:hAnsi="Times New Roman" w:cs="Times New Roman"/>
          <w:sz w:val="24"/>
          <w:szCs w:val="24"/>
          <w:lang w:val="en-GB" w:eastAsia="es-ES"/>
        </w:rPr>
        <w:t xml:space="preserve"> in support of </w:t>
      </w:r>
      <w:r w:rsidR="00B91850" w:rsidRPr="00EC4F7D">
        <w:rPr>
          <w:rFonts w:ascii="Times New Roman" w:hAnsi="Times New Roman" w:cs="Times New Roman"/>
          <w:sz w:val="24"/>
          <w:szCs w:val="24"/>
          <w:lang w:val="en-GB" w:eastAsia="es-ES"/>
        </w:rPr>
        <w:t>the governmental narrative on the issue of</w:t>
      </w:r>
      <w:r w:rsidRPr="00EC4F7D">
        <w:rPr>
          <w:rFonts w:ascii="Times New Roman" w:hAnsi="Times New Roman" w:cs="Times New Roman"/>
          <w:sz w:val="24"/>
          <w:szCs w:val="24"/>
          <w:lang w:val="en-GB" w:eastAsia="es-ES"/>
        </w:rPr>
        <w:t xml:space="preserve"> </w:t>
      </w:r>
      <w:r w:rsidR="00B91850" w:rsidRPr="00EC4F7D">
        <w:rPr>
          <w:rFonts w:ascii="Times New Roman" w:hAnsi="Times New Roman" w:cs="Times New Roman"/>
          <w:sz w:val="24"/>
          <w:szCs w:val="24"/>
          <w:lang w:val="en-GB" w:eastAsia="es-ES"/>
        </w:rPr>
        <w:t xml:space="preserve">the </w:t>
      </w:r>
      <w:r w:rsidRPr="00EC4F7D">
        <w:rPr>
          <w:rFonts w:ascii="Times New Roman" w:hAnsi="Times New Roman" w:cs="Times New Roman"/>
          <w:sz w:val="24"/>
          <w:szCs w:val="24"/>
          <w:lang w:val="en-GB" w:eastAsia="es-ES"/>
        </w:rPr>
        <w:t xml:space="preserve">implementation of the Law </w:t>
      </w:r>
      <w:r w:rsidR="007D3D34" w:rsidRPr="00EC4F7D">
        <w:rPr>
          <w:rFonts w:ascii="Times New Roman" w:hAnsi="Times New Roman" w:cs="Times New Roman"/>
          <w:sz w:val="24"/>
          <w:szCs w:val="24"/>
          <w:lang w:val="en-GB" w:eastAsia="es-ES"/>
        </w:rPr>
        <w:t xml:space="preserve">was an </w:t>
      </w:r>
      <w:r w:rsidR="007D3D34" w:rsidRPr="00EC4F7D">
        <w:rPr>
          <w:rFonts w:ascii="Times New Roman" w:hAnsi="Times New Roman" w:cs="Times New Roman"/>
          <w:i/>
          <w:sz w:val="24"/>
          <w:szCs w:val="24"/>
          <w:lang w:val="en-GB" w:eastAsia="es-ES"/>
        </w:rPr>
        <w:t>ad hominem</w:t>
      </w:r>
      <w:r w:rsidR="007D3D34" w:rsidRPr="00EC4F7D">
        <w:rPr>
          <w:rFonts w:ascii="Times New Roman" w:hAnsi="Times New Roman" w:cs="Times New Roman"/>
          <w:sz w:val="24"/>
          <w:szCs w:val="24"/>
          <w:lang w:val="en-GB" w:eastAsia="es-ES"/>
        </w:rPr>
        <w:t xml:space="preserve"> </w:t>
      </w:r>
      <w:r w:rsidR="00372FEA" w:rsidRPr="00EC4F7D">
        <w:rPr>
          <w:rFonts w:ascii="Times New Roman" w:hAnsi="Times New Roman" w:cs="Times New Roman"/>
          <w:sz w:val="24"/>
          <w:szCs w:val="24"/>
          <w:lang w:val="en-GB" w:eastAsia="es-ES"/>
        </w:rPr>
        <w:t xml:space="preserve">used </w:t>
      </w:r>
      <w:r w:rsidR="007D3D34" w:rsidRPr="00EC4F7D">
        <w:rPr>
          <w:rFonts w:ascii="Times New Roman" w:hAnsi="Times New Roman" w:cs="Times New Roman"/>
          <w:sz w:val="24"/>
          <w:szCs w:val="24"/>
          <w:lang w:val="en-GB" w:eastAsia="es-ES"/>
        </w:rPr>
        <w:t>by the Minister of Agriculture against a senator</w:t>
      </w:r>
      <w:r w:rsidR="007B0C7C" w:rsidRPr="00EC4F7D">
        <w:rPr>
          <w:rFonts w:ascii="Times New Roman" w:hAnsi="Times New Roman" w:cs="Times New Roman"/>
          <w:sz w:val="24"/>
          <w:szCs w:val="24"/>
          <w:lang w:val="en-GB" w:eastAsia="es-ES"/>
        </w:rPr>
        <w:t xml:space="preserve"> in the opposition</w:t>
      </w:r>
      <w:r w:rsidR="00D27703" w:rsidRPr="00EC4F7D">
        <w:rPr>
          <w:rFonts w:ascii="Times New Roman" w:hAnsi="Times New Roman" w:cs="Times New Roman"/>
          <w:sz w:val="24"/>
          <w:szCs w:val="24"/>
          <w:lang w:val="en-GB" w:eastAsia="es-ES"/>
        </w:rPr>
        <w:t>:</w:t>
      </w:r>
      <w:r w:rsidR="007D3D34" w:rsidRPr="00EC4F7D">
        <w:rPr>
          <w:rFonts w:ascii="Times New Roman" w:hAnsi="Times New Roman" w:cs="Times New Roman"/>
          <w:sz w:val="24"/>
          <w:szCs w:val="24"/>
          <w:lang w:val="en-GB" w:eastAsia="es-ES"/>
        </w:rPr>
        <w:t xml:space="preserve"> </w:t>
      </w:r>
      <w:r w:rsidR="007E2982" w:rsidRPr="00EC4F7D">
        <w:rPr>
          <w:rFonts w:ascii="Times New Roman" w:hAnsi="Times New Roman" w:cs="Times New Roman"/>
          <w:sz w:val="24"/>
          <w:szCs w:val="24"/>
          <w:lang w:val="en-GB" w:eastAsia="es-ES"/>
        </w:rPr>
        <w:t>“</w:t>
      </w:r>
      <w:r w:rsidR="007B0C7C" w:rsidRPr="00EC4F7D">
        <w:rPr>
          <w:rFonts w:ascii="Times New Roman" w:hAnsi="Times New Roman" w:cs="Times New Roman"/>
          <w:sz w:val="24"/>
          <w:szCs w:val="24"/>
          <w:lang w:val="en-GB" w:eastAsia="es-ES"/>
        </w:rPr>
        <w:t>Senator Robledo</w:t>
      </w:r>
      <w:r w:rsidR="0055732C" w:rsidRPr="00EC4F7D">
        <w:rPr>
          <w:rFonts w:ascii="Times New Roman" w:hAnsi="Times New Roman" w:cs="Times New Roman"/>
          <w:sz w:val="24"/>
          <w:szCs w:val="24"/>
          <w:lang w:val="en-GB" w:eastAsia="es-ES"/>
        </w:rPr>
        <w:t>, who didn’t even vote</w:t>
      </w:r>
      <w:r w:rsidR="007D3D34" w:rsidRPr="00EC4F7D">
        <w:rPr>
          <w:rFonts w:ascii="Times New Roman" w:hAnsi="Times New Roman" w:cs="Times New Roman"/>
          <w:sz w:val="24"/>
          <w:szCs w:val="24"/>
          <w:lang w:val="en-GB" w:eastAsia="es-ES"/>
        </w:rPr>
        <w:t xml:space="preserve"> </w:t>
      </w:r>
      <w:r w:rsidR="007D3D34" w:rsidRPr="00EC4F7D">
        <w:rPr>
          <w:rFonts w:ascii="Times New Roman" w:hAnsi="Times New Roman" w:cs="Times New Roman"/>
          <w:sz w:val="24"/>
          <w:szCs w:val="24"/>
          <w:lang w:val="en-GB" w:eastAsia="es-ES"/>
        </w:rPr>
        <w:lastRenderedPageBreak/>
        <w:t>in favour of the Law</w:t>
      </w:r>
      <w:r w:rsidR="007B0C7C" w:rsidRPr="00EC4F7D">
        <w:rPr>
          <w:rFonts w:ascii="Times New Roman" w:hAnsi="Times New Roman" w:cs="Times New Roman"/>
          <w:sz w:val="24"/>
          <w:szCs w:val="24"/>
          <w:lang w:val="en-GB" w:eastAsia="es-ES"/>
        </w:rPr>
        <w:t>,</w:t>
      </w:r>
      <w:r w:rsidR="007D3D34" w:rsidRPr="00EC4F7D">
        <w:rPr>
          <w:rFonts w:ascii="Times New Roman" w:hAnsi="Times New Roman" w:cs="Times New Roman"/>
          <w:sz w:val="24"/>
          <w:szCs w:val="24"/>
          <w:lang w:val="en-GB" w:eastAsia="es-ES"/>
        </w:rPr>
        <w:t xml:space="preserve"> presents a picture according to which the Government hasn’t done anything” </w:t>
      </w:r>
      <w:r w:rsidR="00D27703" w:rsidRPr="00EC4F7D">
        <w:rPr>
          <w:rFonts w:ascii="Times New Roman" w:hAnsi="Times New Roman" w:cs="Times New Roman"/>
          <w:sz w:val="24"/>
          <w:szCs w:val="24"/>
          <w:lang w:val="en-GB" w:eastAsia="es-ES"/>
        </w:rPr>
        <w:t>(Hoy Diario del Magdalena, May</w:t>
      </w:r>
      <w:r w:rsidR="00AC5698" w:rsidRPr="00EC4F7D">
        <w:rPr>
          <w:rFonts w:ascii="Times New Roman" w:hAnsi="Times New Roman" w:cs="Times New Roman"/>
          <w:sz w:val="24"/>
          <w:szCs w:val="24"/>
          <w:lang w:val="en-GB" w:eastAsia="es-ES"/>
        </w:rPr>
        <w:t xml:space="preserve"> 31,</w:t>
      </w:r>
      <w:r w:rsidR="00D27703" w:rsidRPr="00EC4F7D">
        <w:rPr>
          <w:rFonts w:ascii="Times New Roman" w:hAnsi="Times New Roman" w:cs="Times New Roman"/>
          <w:sz w:val="24"/>
          <w:szCs w:val="24"/>
          <w:lang w:val="en-GB" w:eastAsia="es-ES"/>
        </w:rPr>
        <w:t xml:space="preserve"> </w:t>
      </w:r>
      <w:r w:rsidR="00AC5698" w:rsidRPr="00EC4F7D">
        <w:rPr>
          <w:rFonts w:ascii="Times New Roman" w:hAnsi="Times New Roman" w:cs="Times New Roman"/>
          <w:sz w:val="24"/>
          <w:szCs w:val="24"/>
          <w:lang w:val="en-GB" w:eastAsia="es-ES"/>
        </w:rPr>
        <w:t>20</w:t>
      </w:r>
      <w:r w:rsidR="00D27703" w:rsidRPr="00EC4F7D">
        <w:rPr>
          <w:rFonts w:ascii="Times New Roman" w:hAnsi="Times New Roman" w:cs="Times New Roman"/>
          <w:sz w:val="24"/>
          <w:szCs w:val="24"/>
          <w:lang w:val="en-GB" w:eastAsia="es-ES"/>
        </w:rPr>
        <w:t xml:space="preserve">12). </w:t>
      </w:r>
      <w:r w:rsidR="00761CF4" w:rsidRPr="00EC4F7D">
        <w:rPr>
          <w:rFonts w:ascii="Times New Roman" w:hAnsi="Times New Roman" w:cs="Times New Roman"/>
          <w:sz w:val="24"/>
          <w:szCs w:val="24"/>
          <w:lang w:val="en-GB" w:eastAsia="es-ES"/>
        </w:rPr>
        <w:t xml:space="preserve">An example of a rhetorical figure in support of the governmental narrative on the issue of the implementation of the law was an allusion made by a journalist in relation to Santos’ efforts: “President Santos started yesterday the great crusade of the state </w:t>
      </w:r>
      <w:r w:rsidR="00543F06" w:rsidRPr="00EC4F7D">
        <w:rPr>
          <w:rFonts w:ascii="Times New Roman" w:hAnsi="Times New Roman" w:cs="Times New Roman"/>
          <w:sz w:val="24"/>
          <w:szCs w:val="24"/>
          <w:lang w:val="en-GB" w:eastAsia="es-ES"/>
        </w:rPr>
        <w:t>to</w:t>
      </w:r>
      <w:r w:rsidR="00761CF4" w:rsidRPr="00EC4F7D">
        <w:rPr>
          <w:rFonts w:ascii="Times New Roman" w:hAnsi="Times New Roman" w:cs="Times New Roman"/>
          <w:sz w:val="24"/>
          <w:szCs w:val="24"/>
          <w:lang w:val="en-GB" w:eastAsia="es-ES"/>
        </w:rPr>
        <w:t xml:space="preserve"> recover land stolen illegally by FARC” (Melendez</w:t>
      </w:r>
      <w:r w:rsidR="00AC5698" w:rsidRPr="00EC4F7D">
        <w:rPr>
          <w:rFonts w:ascii="Times New Roman" w:hAnsi="Times New Roman" w:cs="Times New Roman"/>
          <w:sz w:val="24"/>
          <w:szCs w:val="24"/>
          <w:lang w:val="en-GB" w:eastAsia="es-ES"/>
        </w:rPr>
        <w:t>,</w:t>
      </w:r>
      <w:r w:rsidR="00761CF4" w:rsidRPr="00EC4F7D">
        <w:rPr>
          <w:rFonts w:ascii="Times New Roman" w:hAnsi="Times New Roman" w:cs="Times New Roman"/>
          <w:sz w:val="24"/>
          <w:szCs w:val="24"/>
          <w:lang w:val="en-GB" w:eastAsia="es-ES"/>
        </w:rPr>
        <w:t xml:space="preserve"> Febrero</w:t>
      </w:r>
      <w:r w:rsidR="00AC5698" w:rsidRPr="00EC4F7D">
        <w:rPr>
          <w:rFonts w:ascii="Times New Roman" w:hAnsi="Times New Roman" w:cs="Times New Roman"/>
          <w:sz w:val="24"/>
          <w:szCs w:val="24"/>
          <w:lang w:val="en-GB" w:eastAsia="es-ES"/>
        </w:rPr>
        <w:t xml:space="preserve"> 21,</w:t>
      </w:r>
      <w:r w:rsidR="00761CF4" w:rsidRPr="00EC4F7D">
        <w:rPr>
          <w:rFonts w:ascii="Times New Roman" w:hAnsi="Times New Roman" w:cs="Times New Roman"/>
          <w:sz w:val="24"/>
          <w:szCs w:val="24"/>
          <w:lang w:val="en-GB" w:eastAsia="es-ES"/>
        </w:rPr>
        <w:t xml:space="preserve"> 2013)</w:t>
      </w:r>
      <w:r w:rsidR="00B91850" w:rsidRPr="00EC4F7D">
        <w:rPr>
          <w:rFonts w:ascii="Times New Roman" w:hAnsi="Times New Roman" w:cs="Times New Roman"/>
          <w:sz w:val="24"/>
          <w:szCs w:val="24"/>
          <w:lang w:val="en-GB" w:eastAsia="es-ES"/>
        </w:rPr>
        <w:t xml:space="preserve">  </w:t>
      </w:r>
    </w:p>
    <w:p w14:paraId="461BC32B" w14:textId="77777777" w:rsidR="00480ECA" w:rsidRPr="00EC4F7D" w:rsidRDefault="00D27703"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With regards to the issue of rural development</w:t>
      </w:r>
      <w:r w:rsidR="00ED7892"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 xml:space="preserve"> an example of a recurrent fallacy</w:t>
      </w:r>
      <w:r w:rsidR="00AD18DF" w:rsidRPr="00EC4F7D">
        <w:rPr>
          <w:rFonts w:ascii="Times New Roman" w:hAnsi="Times New Roman" w:cs="Times New Roman"/>
          <w:sz w:val="24"/>
          <w:szCs w:val="24"/>
          <w:lang w:val="en-GB" w:eastAsia="es-ES"/>
        </w:rPr>
        <w:t xml:space="preserve"> of </w:t>
      </w:r>
      <w:r w:rsidR="00AD18DF" w:rsidRPr="00EC4F7D">
        <w:rPr>
          <w:rFonts w:ascii="Times New Roman" w:hAnsi="Times New Roman" w:cs="Times New Roman"/>
          <w:i/>
          <w:sz w:val="24"/>
          <w:szCs w:val="24"/>
          <w:lang w:val="en-GB" w:eastAsia="es-ES"/>
        </w:rPr>
        <w:t>generalization</w:t>
      </w:r>
      <w:r w:rsidRPr="00EC4F7D">
        <w:rPr>
          <w:rFonts w:ascii="Times New Roman" w:hAnsi="Times New Roman" w:cs="Times New Roman"/>
          <w:sz w:val="24"/>
          <w:szCs w:val="24"/>
          <w:lang w:val="en-GB" w:eastAsia="es-ES"/>
        </w:rPr>
        <w:t xml:space="preserve"> used in support of the government was </w:t>
      </w:r>
      <w:r w:rsidR="00AD18DF" w:rsidRPr="00EC4F7D">
        <w:rPr>
          <w:rFonts w:ascii="Times New Roman" w:hAnsi="Times New Roman" w:cs="Times New Roman"/>
          <w:sz w:val="24"/>
          <w:szCs w:val="24"/>
          <w:lang w:val="en-GB" w:eastAsia="es-ES"/>
        </w:rPr>
        <w:t>the</w:t>
      </w:r>
      <w:r w:rsidRPr="00EC4F7D">
        <w:rPr>
          <w:rFonts w:ascii="Times New Roman" w:hAnsi="Times New Roman" w:cs="Times New Roman"/>
          <w:sz w:val="24"/>
          <w:szCs w:val="24"/>
          <w:lang w:val="en-GB" w:eastAsia="es-ES"/>
        </w:rPr>
        <w:t xml:space="preserve"> </w:t>
      </w:r>
      <w:r w:rsidR="00AD18DF" w:rsidRPr="00EC4F7D">
        <w:rPr>
          <w:rFonts w:ascii="Times New Roman" w:hAnsi="Times New Roman" w:cs="Times New Roman"/>
          <w:sz w:val="24"/>
          <w:szCs w:val="24"/>
          <w:lang w:val="en-GB" w:eastAsia="es-ES"/>
        </w:rPr>
        <w:t xml:space="preserve">following </w:t>
      </w:r>
      <w:r w:rsidRPr="00EC4F7D">
        <w:rPr>
          <w:rFonts w:ascii="Times New Roman" w:hAnsi="Times New Roman" w:cs="Times New Roman"/>
          <w:sz w:val="24"/>
          <w:szCs w:val="24"/>
          <w:lang w:val="en-GB" w:eastAsia="es-ES"/>
        </w:rPr>
        <w:t>quotation by the Minister of Agriculture</w:t>
      </w:r>
      <w:r w:rsidR="00ED7892"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 xml:space="preserve"> “</w:t>
      </w:r>
      <w:r w:rsidR="00543F06" w:rsidRPr="00EC4F7D">
        <w:rPr>
          <w:rFonts w:ascii="Times New Roman" w:hAnsi="Times New Roman" w:cs="Times New Roman"/>
          <w:sz w:val="24"/>
          <w:szCs w:val="24"/>
          <w:lang w:val="en-GB" w:eastAsia="es-ES"/>
        </w:rPr>
        <w:t xml:space="preserve">restitution is tormenting advocates </w:t>
      </w:r>
      <w:r w:rsidR="00E84BD8" w:rsidRPr="00EC4F7D">
        <w:rPr>
          <w:rFonts w:ascii="Times New Roman" w:hAnsi="Times New Roman" w:cs="Times New Roman"/>
          <w:sz w:val="24"/>
          <w:szCs w:val="24"/>
          <w:lang w:val="en-GB" w:eastAsia="es-ES"/>
        </w:rPr>
        <w:t>of</w:t>
      </w:r>
      <w:r w:rsidR="00543F06" w:rsidRPr="00EC4F7D">
        <w:rPr>
          <w:rFonts w:ascii="Times New Roman" w:hAnsi="Times New Roman" w:cs="Times New Roman"/>
          <w:sz w:val="24"/>
          <w:szCs w:val="24"/>
          <w:lang w:val="en-GB" w:eastAsia="es-ES"/>
        </w:rPr>
        <w:t xml:space="preserve"> the extreme left and the extreme right. Those of the left because they believe the rural cause is their privilege. And there are minor groups on the right who advocate for not doing anything,</w:t>
      </w:r>
      <w:r w:rsidR="00AD18DF" w:rsidRPr="00EC4F7D">
        <w:rPr>
          <w:rFonts w:ascii="Times New Roman" w:hAnsi="Times New Roman" w:cs="Times New Roman"/>
          <w:sz w:val="24"/>
          <w:szCs w:val="24"/>
          <w:lang w:val="en-GB" w:eastAsia="es-ES"/>
        </w:rPr>
        <w:t xml:space="preserve"> </w:t>
      </w:r>
      <w:r w:rsidR="00543F06" w:rsidRPr="00EC4F7D">
        <w:rPr>
          <w:rFonts w:ascii="Times New Roman" w:hAnsi="Times New Roman" w:cs="Times New Roman"/>
          <w:sz w:val="24"/>
          <w:szCs w:val="24"/>
          <w:lang w:val="en-GB" w:eastAsia="es-ES"/>
        </w:rPr>
        <w:t xml:space="preserve">so Colombia </w:t>
      </w:r>
      <w:r w:rsidR="00A71ED9" w:rsidRPr="00EC4F7D">
        <w:rPr>
          <w:rFonts w:ascii="Times New Roman" w:hAnsi="Times New Roman" w:cs="Times New Roman"/>
          <w:sz w:val="24"/>
          <w:szCs w:val="24"/>
          <w:lang w:val="en-GB" w:eastAsia="es-ES"/>
        </w:rPr>
        <w:t>can keep</w:t>
      </w:r>
      <w:r w:rsidR="00543F06" w:rsidRPr="00EC4F7D">
        <w:rPr>
          <w:rFonts w:ascii="Times New Roman" w:hAnsi="Times New Roman" w:cs="Times New Roman"/>
          <w:sz w:val="24"/>
          <w:szCs w:val="24"/>
          <w:lang w:val="en-GB" w:eastAsia="es-ES"/>
        </w:rPr>
        <w:t xml:space="preserve"> </w:t>
      </w:r>
      <w:r w:rsidR="00D17E72" w:rsidRPr="00EC4F7D">
        <w:rPr>
          <w:rFonts w:ascii="Times New Roman" w:hAnsi="Times New Roman" w:cs="Times New Roman"/>
          <w:sz w:val="24"/>
          <w:szCs w:val="24"/>
          <w:lang w:val="en-GB" w:eastAsia="es-ES"/>
        </w:rPr>
        <w:t>its</w:t>
      </w:r>
      <w:r w:rsidR="00543F06" w:rsidRPr="00EC4F7D">
        <w:rPr>
          <w:rFonts w:ascii="Times New Roman" w:hAnsi="Times New Roman" w:cs="Times New Roman"/>
          <w:sz w:val="24"/>
          <w:szCs w:val="24"/>
          <w:lang w:val="en-GB" w:eastAsia="es-ES"/>
        </w:rPr>
        <w:t xml:space="preserve"> quasi-feudal agrarian structure</w:t>
      </w:r>
      <w:r w:rsidR="00AD18DF" w:rsidRPr="00EC4F7D">
        <w:rPr>
          <w:rFonts w:ascii="Times New Roman" w:hAnsi="Times New Roman" w:cs="Times New Roman"/>
          <w:sz w:val="24"/>
          <w:szCs w:val="24"/>
          <w:lang w:val="en-GB" w:eastAsia="es-ES"/>
        </w:rPr>
        <w:t>”</w:t>
      </w:r>
      <w:r w:rsidR="00543F06" w:rsidRPr="00EC4F7D">
        <w:rPr>
          <w:rFonts w:ascii="Times New Roman" w:hAnsi="Times New Roman" w:cs="Times New Roman"/>
          <w:sz w:val="24"/>
          <w:szCs w:val="24"/>
          <w:lang w:val="en-GB" w:eastAsia="es-ES"/>
        </w:rPr>
        <w:t xml:space="preserve"> (García Sierra,</w:t>
      </w:r>
      <w:r w:rsidR="00AC5698" w:rsidRPr="00EC4F7D">
        <w:rPr>
          <w:rFonts w:ascii="Times New Roman" w:hAnsi="Times New Roman" w:cs="Times New Roman"/>
          <w:sz w:val="24"/>
          <w:szCs w:val="24"/>
          <w:lang w:val="en-GB" w:eastAsia="es-ES"/>
        </w:rPr>
        <w:t xml:space="preserve"> </w:t>
      </w:r>
      <w:r w:rsidR="00543F06" w:rsidRPr="00EC4F7D">
        <w:rPr>
          <w:rFonts w:ascii="Times New Roman" w:hAnsi="Times New Roman" w:cs="Times New Roman"/>
          <w:sz w:val="24"/>
          <w:szCs w:val="24"/>
          <w:lang w:val="en-GB" w:eastAsia="es-ES"/>
        </w:rPr>
        <w:t>March</w:t>
      </w:r>
      <w:r w:rsidR="00AC5698" w:rsidRPr="00EC4F7D">
        <w:rPr>
          <w:rFonts w:ascii="Times New Roman" w:hAnsi="Times New Roman" w:cs="Times New Roman"/>
          <w:sz w:val="24"/>
          <w:szCs w:val="24"/>
          <w:lang w:val="en-GB" w:eastAsia="es-ES"/>
        </w:rPr>
        <w:t xml:space="preserve"> 17,</w:t>
      </w:r>
      <w:r w:rsidR="00543F06" w:rsidRPr="00EC4F7D">
        <w:rPr>
          <w:rFonts w:ascii="Times New Roman" w:hAnsi="Times New Roman" w:cs="Times New Roman"/>
          <w:sz w:val="24"/>
          <w:szCs w:val="24"/>
          <w:lang w:val="en-GB" w:eastAsia="es-ES"/>
        </w:rPr>
        <w:t xml:space="preserve"> 2013)</w:t>
      </w:r>
      <w:r w:rsidR="00AD18DF" w:rsidRPr="00EC4F7D">
        <w:rPr>
          <w:rFonts w:ascii="Times New Roman" w:hAnsi="Times New Roman" w:cs="Times New Roman"/>
          <w:sz w:val="24"/>
          <w:szCs w:val="24"/>
          <w:lang w:val="en-GB" w:eastAsia="es-ES"/>
        </w:rPr>
        <w:t>. An example of a rhetorical figure in support of the government</w:t>
      </w:r>
      <w:r w:rsidRPr="00EC4F7D">
        <w:rPr>
          <w:rFonts w:ascii="Times New Roman" w:hAnsi="Times New Roman" w:cs="Times New Roman"/>
          <w:sz w:val="24"/>
          <w:szCs w:val="24"/>
          <w:lang w:val="en-GB" w:eastAsia="es-ES"/>
        </w:rPr>
        <w:t xml:space="preserve"> </w:t>
      </w:r>
      <w:r w:rsidR="00ED7892" w:rsidRPr="00EC4F7D">
        <w:rPr>
          <w:rFonts w:ascii="Times New Roman" w:hAnsi="Times New Roman" w:cs="Times New Roman"/>
          <w:sz w:val="24"/>
          <w:szCs w:val="24"/>
          <w:lang w:val="en-GB" w:eastAsia="es-ES"/>
        </w:rPr>
        <w:t xml:space="preserve">used </w:t>
      </w:r>
      <w:r w:rsidR="00917BB3" w:rsidRPr="00EC4F7D">
        <w:rPr>
          <w:rFonts w:ascii="Times New Roman" w:hAnsi="Times New Roman" w:cs="Times New Roman"/>
          <w:sz w:val="24"/>
          <w:szCs w:val="24"/>
          <w:lang w:val="en-GB" w:eastAsia="es-ES"/>
        </w:rPr>
        <w:t>by Santos</w:t>
      </w:r>
      <w:r w:rsidR="00ED7892" w:rsidRPr="00EC4F7D">
        <w:rPr>
          <w:rFonts w:ascii="Times New Roman" w:hAnsi="Times New Roman" w:cs="Times New Roman"/>
          <w:sz w:val="24"/>
          <w:szCs w:val="24"/>
          <w:lang w:val="en-GB" w:eastAsia="es-ES"/>
        </w:rPr>
        <w:t>, and</w:t>
      </w:r>
      <w:r w:rsidR="00DD1797" w:rsidRPr="00EC4F7D">
        <w:rPr>
          <w:rFonts w:ascii="Times New Roman" w:hAnsi="Times New Roman" w:cs="Times New Roman"/>
          <w:sz w:val="24"/>
          <w:szCs w:val="24"/>
          <w:lang w:val="en-GB" w:eastAsia="es-ES"/>
        </w:rPr>
        <w:t xml:space="preserve"> quoted frequently</w:t>
      </w:r>
      <w:r w:rsidR="00ED7892" w:rsidRPr="00EC4F7D">
        <w:rPr>
          <w:rFonts w:ascii="Times New Roman" w:hAnsi="Times New Roman" w:cs="Times New Roman"/>
          <w:sz w:val="24"/>
          <w:szCs w:val="24"/>
          <w:lang w:val="en-GB" w:eastAsia="es-ES"/>
        </w:rPr>
        <w:t>, was</w:t>
      </w:r>
      <w:r w:rsidR="00917BB3" w:rsidRPr="00EC4F7D">
        <w:rPr>
          <w:rFonts w:ascii="Times New Roman" w:hAnsi="Times New Roman" w:cs="Times New Roman"/>
          <w:sz w:val="24"/>
          <w:szCs w:val="24"/>
          <w:lang w:val="en-GB" w:eastAsia="es-ES"/>
        </w:rPr>
        <w:t xml:space="preserve">: “this </w:t>
      </w:r>
      <w:r w:rsidR="00DD1797" w:rsidRPr="00EC4F7D">
        <w:rPr>
          <w:rFonts w:ascii="Times New Roman" w:hAnsi="Times New Roman" w:cs="Times New Roman"/>
          <w:sz w:val="24"/>
          <w:szCs w:val="24"/>
          <w:lang w:val="en-GB" w:eastAsia="es-ES"/>
        </w:rPr>
        <w:t>agrarian revolution</w:t>
      </w:r>
      <w:r w:rsidR="005A341F" w:rsidRPr="00EC4F7D">
        <w:rPr>
          <w:rFonts w:ascii="Times New Roman" w:hAnsi="Times New Roman" w:cs="Times New Roman"/>
          <w:sz w:val="24"/>
          <w:szCs w:val="24"/>
          <w:lang w:val="en-GB" w:eastAsia="es-ES"/>
        </w:rPr>
        <w:t xml:space="preserve"> </w:t>
      </w:r>
      <w:r w:rsidR="00DD1797" w:rsidRPr="00EC4F7D">
        <w:rPr>
          <w:rFonts w:ascii="Times New Roman" w:hAnsi="Times New Roman" w:cs="Times New Roman"/>
          <w:sz w:val="24"/>
          <w:szCs w:val="24"/>
          <w:lang w:val="en-GB" w:eastAsia="es-ES"/>
        </w:rPr>
        <w:t xml:space="preserve">is not between rich and poor, this is not a class struggle, but a struggle between the legality and those outside the Law” (Hoy Diario del Magdalena, January </w:t>
      </w:r>
      <w:r w:rsidR="00AC5698" w:rsidRPr="00EC4F7D">
        <w:rPr>
          <w:rFonts w:ascii="Times New Roman" w:hAnsi="Times New Roman" w:cs="Times New Roman"/>
          <w:sz w:val="24"/>
          <w:szCs w:val="24"/>
          <w:lang w:val="en-GB" w:eastAsia="es-ES"/>
        </w:rPr>
        <w:t xml:space="preserve">28, </w:t>
      </w:r>
      <w:r w:rsidR="00DD1797" w:rsidRPr="00EC4F7D">
        <w:rPr>
          <w:rFonts w:ascii="Times New Roman" w:hAnsi="Times New Roman" w:cs="Times New Roman"/>
          <w:sz w:val="24"/>
          <w:szCs w:val="24"/>
          <w:lang w:val="en-GB" w:eastAsia="es-ES"/>
        </w:rPr>
        <w:t>2012)</w:t>
      </w:r>
      <w:r w:rsidR="00033C29" w:rsidRPr="00EC4F7D">
        <w:rPr>
          <w:rFonts w:ascii="Times New Roman" w:hAnsi="Times New Roman" w:cs="Times New Roman"/>
          <w:sz w:val="24"/>
          <w:szCs w:val="24"/>
          <w:lang w:val="en-GB" w:eastAsia="es-ES"/>
        </w:rPr>
        <w:t>.</w:t>
      </w:r>
      <w:r w:rsidR="00DD1797" w:rsidRPr="00EC4F7D">
        <w:rPr>
          <w:rFonts w:ascii="Times New Roman" w:hAnsi="Times New Roman" w:cs="Times New Roman"/>
          <w:sz w:val="24"/>
          <w:szCs w:val="24"/>
          <w:lang w:val="en-GB" w:eastAsia="es-ES"/>
        </w:rPr>
        <w:t xml:space="preserve"> </w:t>
      </w:r>
      <w:r w:rsidR="00917BB3" w:rsidRPr="00EC4F7D">
        <w:rPr>
          <w:rFonts w:ascii="Times New Roman" w:hAnsi="Times New Roman" w:cs="Times New Roman"/>
          <w:sz w:val="24"/>
          <w:szCs w:val="24"/>
          <w:lang w:val="en-GB" w:eastAsia="es-ES"/>
        </w:rPr>
        <w:t xml:space="preserve"> </w:t>
      </w:r>
    </w:p>
    <w:p w14:paraId="321B2203" w14:textId="77777777" w:rsidR="00D27703" w:rsidRPr="00EC4F7D" w:rsidRDefault="00DD1797"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In relation to the issue of peace and human rights, an example of </w:t>
      </w:r>
      <w:r w:rsidR="000601B0" w:rsidRPr="00EC4F7D">
        <w:rPr>
          <w:rFonts w:ascii="Times New Roman" w:hAnsi="Times New Roman" w:cs="Times New Roman"/>
          <w:sz w:val="24"/>
          <w:szCs w:val="24"/>
          <w:lang w:val="en-GB" w:eastAsia="es-ES"/>
        </w:rPr>
        <w:t>the</w:t>
      </w:r>
      <w:r w:rsidRPr="00EC4F7D">
        <w:rPr>
          <w:rFonts w:ascii="Times New Roman" w:hAnsi="Times New Roman" w:cs="Times New Roman"/>
          <w:sz w:val="24"/>
          <w:szCs w:val="24"/>
          <w:lang w:val="en-GB" w:eastAsia="es-ES"/>
        </w:rPr>
        <w:t xml:space="preserve"> fallacy of </w:t>
      </w:r>
      <w:r w:rsidRPr="00EC4F7D">
        <w:rPr>
          <w:rFonts w:ascii="Times New Roman" w:hAnsi="Times New Roman" w:cs="Times New Roman"/>
          <w:i/>
          <w:sz w:val="24"/>
          <w:szCs w:val="24"/>
          <w:lang w:val="en-GB" w:eastAsia="es-ES"/>
        </w:rPr>
        <w:t>demonization</w:t>
      </w:r>
      <w:r w:rsidR="000601B0" w:rsidRPr="00EC4F7D">
        <w:rPr>
          <w:rFonts w:ascii="Times New Roman" w:hAnsi="Times New Roman" w:cs="Times New Roman"/>
          <w:i/>
          <w:sz w:val="24"/>
          <w:szCs w:val="24"/>
          <w:lang w:val="en-GB" w:eastAsia="es-ES"/>
        </w:rPr>
        <w:t>,</w:t>
      </w:r>
      <w:r w:rsidRPr="00EC4F7D">
        <w:rPr>
          <w:rFonts w:ascii="Times New Roman" w:hAnsi="Times New Roman" w:cs="Times New Roman"/>
          <w:sz w:val="24"/>
          <w:szCs w:val="24"/>
          <w:lang w:val="en-GB" w:eastAsia="es-ES"/>
        </w:rPr>
        <w:t xml:space="preserve"> used in an alternative comment</w:t>
      </w:r>
      <w:r w:rsidR="0098772C" w:rsidRPr="00EC4F7D">
        <w:rPr>
          <w:rFonts w:ascii="Times New Roman" w:hAnsi="Times New Roman" w:cs="Times New Roman"/>
          <w:sz w:val="24"/>
          <w:szCs w:val="24"/>
          <w:lang w:val="en-GB" w:eastAsia="es-ES"/>
        </w:rPr>
        <w:t xml:space="preserve"> by Jose Felix Lafaurie</w:t>
      </w:r>
      <w:r w:rsidR="000601B0" w:rsidRPr="00EC4F7D">
        <w:rPr>
          <w:rFonts w:ascii="Times New Roman" w:hAnsi="Times New Roman" w:cs="Times New Roman"/>
          <w:sz w:val="24"/>
          <w:szCs w:val="24"/>
          <w:lang w:val="en-GB" w:eastAsia="es-ES"/>
        </w:rPr>
        <w:t>,</w:t>
      </w:r>
      <w:r w:rsidRPr="00EC4F7D">
        <w:rPr>
          <w:rFonts w:ascii="Times New Roman" w:hAnsi="Times New Roman" w:cs="Times New Roman"/>
          <w:sz w:val="24"/>
          <w:szCs w:val="24"/>
          <w:lang w:val="en-GB" w:eastAsia="es-ES"/>
        </w:rPr>
        <w:t xml:space="preserve"> </w:t>
      </w:r>
      <w:r w:rsidR="009B2A2A" w:rsidRPr="00EC4F7D">
        <w:rPr>
          <w:rFonts w:ascii="Times New Roman" w:hAnsi="Times New Roman" w:cs="Times New Roman"/>
          <w:sz w:val="24"/>
          <w:szCs w:val="24"/>
          <w:lang w:val="en-GB" w:eastAsia="es-ES"/>
        </w:rPr>
        <w:t>was the following</w:t>
      </w:r>
      <w:r w:rsidR="000601B0" w:rsidRPr="00EC4F7D">
        <w:rPr>
          <w:rFonts w:ascii="Times New Roman" w:hAnsi="Times New Roman" w:cs="Times New Roman"/>
          <w:sz w:val="24"/>
          <w:szCs w:val="24"/>
          <w:lang w:val="en-GB" w:eastAsia="es-ES"/>
        </w:rPr>
        <w:t>:</w:t>
      </w:r>
      <w:r w:rsidR="009B2A2A" w:rsidRPr="00EC4F7D">
        <w:rPr>
          <w:rFonts w:ascii="Times New Roman" w:hAnsi="Times New Roman" w:cs="Times New Roman"/>
          <w:sz w:val="24"/>
          <w:szCs w:val="24"/>
          <w:lang w:val="en-GB" w:eastAsia="es-ES"/>
        </w:rPr>
        <w:t xml:space="preserve"> “when the gov</w:t>
      </w:r>
      <w:r w:rsidR="000601B0" w:rsidRPr="00EC4F7D">
        <w:rPr>
          <w:rFonts w:ascii="Times New Roman" w:hAnsi="Times New Roman" w:cs="Times New Roman"/>
          <w:sz w:val="24"/>
          <w:szCs w:val="24"/>
          <w:lang w:val="en-GB" w:eastAsia="es-ES"/>
        </w:rPr>
        <w:t>ernment has claims for over 800,</w:t>
      </w:r>
      <w:r w:rsidR="009B2A2A" w:rsidRPr="00EC4F7D">
        <w:rPr>
          <w:rFonts w:ascii="Times New Roman" w:hAnsi="Times New Roman" w:cs="Times New Roman"/>
          <w:sz w:val="24"/>
          <w:szCs w:val="24"/>
          <w:lang w:val="en-GB" w:eastAsia="es-ES"/>
        </w:rPr>
        <w:t>000 hectares stolen by FARC, the guerrilla group has said they don’t lik</w:t>
      </w:r>
      <w:r w:rsidR="000601B0" w:rsidRPr="00EC4F7D">
        <w:rPr>
          <w:rFonts w:ascii="Times New Roman" w:hAnsi="Times New Roman" w:cs="Times New Roman"/>
          <w:sz w:val="24"/>
          <w:szCs w:val="24"/>
          <w:lang w:val="en-GB" w:eastAsia="es-ES"/>
        </w:rPr>
        <w:t>e restitution because, obviously,</w:t>
      </w:r>
      <w:r w:rsidR="009B2A2A" w:rsidRPr="00EC4F7D">
        <w:rPr>
          <w:rFonts w:ascii="Times New Roman" w:hAnsi="Times New Roman" w:cs="Times New Roman"/>
          <w:sz w:val="24"/>
          <w:szCs w:val="24"/>
          <w:lang w:val="en-GB" w:eastAsia="es-ES"/>
        </w:rPr>
        <w:t xml:space="preserve"> they will continue violating the rights of the victims” (Betín del Río</w:t>
      </w:r>
      <w:r w:rsidR="00AC5698" w:rsidRPr="00EC4F7D">
        <w:rPr>
          <w:rFonts w:ascii="Times New Roman" w:hAnsi="Times New Roman" w:cs="Times New Roman"/>
          <w:sz w:val="24"/>
          <w:szCs w:val="24"/>
          <w:lang w:val="en-GB" w:eastAsia="es-ES"/>
        </w:rPr>
        <w:t>, November</w:t>
      </w:r>
      <w:r w:rsidR="009B2A2A" w:rsidRPr="00EC4F7D">
        <w:rPr>
          <w:rFonts w:ascii="Times New Roman" w:hAnsi="Times New Roman" w:cs="Times New Roman"/>
          <w:sz w:val="24"/>
          <w:szCs w:val="24"/>
          <w:lang w:val="en-GB" w:eastAsia="es-ES"/>
        </w:rPr>
        <w:t xml:space="preserve"> 25</w:t>
      </w:r>
      <w:r w:rsidR="00AC5698" w:rsidRPr="00EC4F7D">
        <w:rPr>
          <w:rFonts w:ascii="Times New Roman" w:hAnsi="Times New Roman" w:cs="Times New Roman"/>
          <w:sz w:val="24"/>
          <w:szCs w:val="24"/>
          <w:lang w:val="en-GB" w:eastAsia="es-ES"/>
        </w:rPr>
        <w:t>,</w:t>
      </w:r>
      <w:r w:rsidR="009B2A2A" w:rsidRPr="00EC4F7D">
        <w:rPr>
          <w:rFonts w:ascii="Times New Roman" w:hAnsi="Times New Roman" w:cs="Times New Roman"/>
          <w:sz w:val="24"/>
          <w:szCs w:val="24"/>
          <w:lang w:val="en-GB" w:eastAsia="es-ES"/>
        </w:rPr>
        <w:t xml:space="preserve"> 2012). An example of a rhetorical figure</w:t>
      </w:r>
      <w:r w:rsidR="00CB105D" w:rsidRPr="00EC4F7D">
        <w:rPr>
          <w:rFonts w:ascii="Times New Roman" w:hAnsi="Times New Roman" w:cs="Times New Roman"/>
          <w:sz w:val="24"/>
          <w:szCs w:val="24"/>
          <w:lang w:val="en-GB" w:eastAsia="es-ES"/>
        </w:rPr>
        <w:t xml:space="preserve"> used in an alternative comment was made by a journalist in relation to FA</w:t>
      </w:r>
      <w:r w:rsidR="000601B0" w:rsidRPr="00EC4F7D">
        <w:rPr>
          <w:rFonts w:ascii="Times New Roman" w:hAnsi="Times New Roman" w:cs="Times New Roman"/>
          <w:sz w:val="24"/>
          <w:szCs w:val="24"/>
          <w:lang w:val="en-GB" w:eastAsia="es-ES"/>
        </w:rPr>
        <w:t>RC: “despite their criticisms of</w:t>
      </w:r>
      <w:r w:rsidR="00CB105D" w:rsidRPr="00EC4F7D">
        <w:rPr>
          <w:rFonts w:ascii="Times New Roman" w:hAnsi="Times New Roman" w:cs="Times New Roman"/>
          <w:sz w:val="24"/>
          <w:szCs w:val="24"/>
          <w:lang w:val="en-GB" w:eastAsia="es-ES"/>
        </w:rPr>
        <w:t xml:space="preserve"> the process of land restitution, they have a </w:t>
      </w:r>
      <w:r w:rsidR="007B0C7C"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tail of straw</w:t>
      </w:r>
      <w:r w:rsidR="007B0C7C"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 xml:space="preserve"> [</w:t>
      </w:r>
      <w:r w:rsidR="005A341F" w:rsidRPr="00EC4F7D">
        <w:rPr>
          <w:rFonts w:ascii="Times New Roman" w:hAnsi="Times New Roman" w:cs="Times New Roman"/>
          <w:sz w:val="24"/>
          <w:szCs w:val="24"/>
          <w:lang w:val="en-GB" w:eastAsia="es-ES"/>
        </w:rPr>
        <w:t xml:space="preserve">Colombian </w:t>
      </w:r>
      <w:r w:rsidR="00CB105D" w:rsidRPr="00EC4F7D">
        <w:rPr>
          <w:rFonts w:ascii="Times New Roman" w:hAnsi="Times New Roman" w:cs="Times New Roman"/>
          <w:sz w:val="24"/>
          <w:szCs w:val="24"/>
          <w:lang w:val="en-GB" w:eastAsia="es-ES"/>
        </w:rPr>
        <w:t xml:space="preserve">expression equivalent to </w:t>
      </w:r>
      <w:r w:rsidR="007B0C7C"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feet of clay</w:t>
      </w:r>
      <w:r w:rsidR="007B0C7C"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w:t>
      </w:r>
      <w:r w:rsidR="007556C8"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 xml:space="preserve"> (Valero y Meléndez</w:t>
      </w:r>
      <w:r w:rsidR="00AC5698"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 xml:space="preserve"> October</w:t>
      </w:r>
      <w:r w:rsidR="00AC5698" w:rsidRPr="00EC4F7D">
        <w:rPr>
          <w:rFonts w:ascii="Times New Roman" w:hAnsi="Times New Roman" w:cs="Times New Roman"/>
          <w:sz w:val="24"/>
          <w:szCs w:val="24"/>
          <w:lang w:val="en-GB" w:eastAsia="es-ES"/>
        </w:rPr>
        <w:t xml:space="preserve"> 28,</w:t>
      </w:r>
      <w:r w:rsidR="00CB105D" w:rsidRPr="00EC4F7D">
        <w:rPr>
          <w:rFonts w:ascii="Times New Roman" w:hAnsi="Times New Roman" w:cs="Times New Roman"/>
          <w:sz w:val="24"/>
          <w:szCs w:val="24"/>
          <w:lang w:val="en-GB" w:eastAsia="es-ES"/>
        </w:rPr>
        <w:t xml:space="preserve"> 2012)</w:t>
      </w:r>
      <w:r w:rsidR="005A341F" w:rsidRPr="00EC4F7D">
        <w:rPr>
          <w:rFonts w:ascii="Times New Roman" w:hAnsi="Times New Roman" w:cs="Times New Roman"/>
          <w:sz w:val="24"/>
          <w:szCs w:val="24"/>
          <w:lang w:val="en-GB" w:eastAsia="es-ES"/>
        </w:rPr>
        <w:t>.</w:t>
      </w:r>
      <w:r w:rsidR="00CB105D" w:rsidRPr="00EC4F7D">
        <w:rPr>
          <w:rFonts w:ascii="Times New Roman" w:hAnsi="Times New Roman" w:cs="Times New Roman"/>
          <w:sz w:val="24"/>
          <w:szCs w:val="24"/>
          <w:lang w:val="en-GB" w:eastAsia="es-ES"/>
        </w:rPr>
        <w:t xml:space="preserve"> </w:t>
      </w:r>
      <w:r w:rsidR="009B2A2A" w:rsidRPr="00EC4F7D">
        <w:rPr>
          <w:rFonts w:ascii="Times New Roman" w:hAnsi="Times New Roman" w:cs="Times New Roman"/>
          <w:sz w:val="24"/>
          <w:szCs w:val="24"/>
          <w:lang w:val="en-GB" w:eastAsia="es-ES"/>
        </w:rPr>
        <w:t xml:space="preserve">   </w:t>
      </w:r>
    </w:p>
    <w:p w14:paraId="55F49B50" w14:textId="77777777" w:rsidR="00F8324F" w:rsidRPr="00EC4F7D" w:rsidRDefault="00F8324F" w:rsidP="00FD668E">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Table </w:t>
      </w:r>
      <w:r w:rsidR="00E74B61" w:rsidRPr="00EC4F7D">
        <w:rPr>
          <w:rFonts w:ascii="Times New Roman" w:hAnsi="Times New Roman" w:cs="Times New Roman"/>
          <w:sz w:val="24"/>
          <w:szCs w:val="24"/>
          <w:lang w:val="en-GB" w:eastAsia="es-ES"/>
        </w:rPr>
        <w:t>5</w:t>
      </w:r>
      <w:r w:rsidRPr="00EC4F7D">
        <w:rPr>
          <w:rFonts w:ascii="Times New Roman" w:hAnsi="Times New Roman" w:cs="Times New Roman"/>
          <w:sz w:val="24"/>
          <w:szCs w:val="24"/>
          <w:lang w:val="en-GB" w:eastAsia="es-ES"/>
        </w:rPr>
        <w:t xml:space="preserve">. </w:t>
      </w:r>
      <w:r w:rsidR="007E3034" w:rsidRPr="00EC4F7D">
        <w:rPr>
          <w:rFonts w:ascii="Times New Roman" w:hAnsi="Times New Roman" w:cs="Times New Roman"/>
          <w:sz w:val="24"/>
          <w:szCs w:val="24"/>
          <w:lang w:val="en-GB" w:eastAsia="es-ES"/>
        </w:rPr>
        <w:t>Frequency</w:t>
      </w:r>
      <w:r w:rsidRPr="00EC4F7D">
        <w:rPr>
          <w:rFonts w:ascii="Times New Roman" w:hAnsi="Times New Roman" w:cs="Times New Roman"/>
          <w:sz w:val="24"/>
          <w:szCs w:val="24"/>
          <w:lang w:val="en-GB" w:eastAsia="es-ES"/>
        </w:rPr>
        <w:t xml:space="preserve"> of fallacies</w:t>
      </w:r>
      <w:r w:rsidR="007E3034" w:rsidRPr="00EC4F7D">
        <w:rPr>
          <w:rFonts w:ascii="Times New Roman" w:hAnsi="Times New Roman" w:cs="Times New Roman"/>
          <w:sz w:val="24"/>
          <w:szCs w:val="24"/>
          <w:lang w:val="en-GB" w:eastAsia="es-ES"/>
        </w:rPr>
        <w:t xml:space="preserve"> and rhetorical</w:t>
      </w:r>
      <w:r w:rsidRPr="00EC4F7D">
        <w:rPr>
          <w:rFonts w:ascii="Times New Roman" w:hAnsi="Times New Roman" w:cs="Times New Roman"/>
          <w:sz w:val="24"/>
          <w:szCs w:val="24"/>
          <w:lang w:val="en-GB" w:eastAsia="es-ES"/>
        </w:rPr>
        <w:t xml:space="preserve"> </w:t>
      </w:r>
      <w:r w:rsidR="001D52C6" w:rsidRPr="00EC4F7D">
        <w:rPr>
          <w:rFonts w:ascii="Times New Roman" w:hAnsi="Times New Roman" w:cs="Times New Roman"/>
          <w:sz w:val="24"/>
          <w:szCs w:val="24"/>
          <w:lang w:val="en-GB" w:eastAsia="es-ES"/>
        </w:rPr>
        <w:t>figures</w:t>
      </w:r>
      <w:r w:rsidRPr="00EC4F7D">
        <w:rPr>
          <w:rFonts w:ascii="Times New Roman" w:hAnsi="Times New Roman" w:cs="Times New Roman"/>
          <w:sz w:val="24"/>
          <w:szCs w:val="24"/>
          <w:lang w:val="en-GB" w:eastAsia="es-ES"/>
        </w:rPr>
        <w:t xml:space="preserve"> in relation to each topic</w:t>
      </w:r>
    </w:p>
    <w:tbl>
      <w:tblPr>
        <w:tblW w:w="5000" w:type="pct"/>
        <w:tblLook w:val="04A0" w:firstRow="1" w:lastRow="0" w:firstColumn="1" w:lastColumn="0" w:noHBand="0" w:noVBand="1"/>
      </w:tblPr>
      <w:tblGrid>
        <w:gridCol w:w="1564"/>
        <w:gridCol w:w="1084"/>
        <w:gridCol w:w="1110"/>
        <w:gridCol w:w="1270"/>
        <w:gridCol w:w="1091"/>
        <w:gridCol w:w="1110"/>
        <w:gridCol w:w="1270"/>
      </w:tblGrid>
      <w:tr w:rsidR="007944D8" w:rsidRPr="00EC4F7D" w14:paraId="5D97F2CF" w14:textId="77777777" w:rsidTr="007944D8">
        <w:trPr>
          <w:trHeight w:val="300"/>
        </w:trPr>
        <w:tc>
          <w:tcPr>
            <w:tcW w:w="920"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tcPr>
          <w:p w14:paraId="23F73E2E"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c>
          <w:tcPr>
            <w:tcW w:w="2038" w:type="pct"/>
            <w:gridSpan w:val="3"/>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5F1936B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Fallacies*</w:t>
            </w:r>
          </w:p>
        </w:tc>
        <w:tc>
          <w:tcPr>
            <w:tcW w:w="2043" w:type="pct"/>
            <w:gridSpan w:val="3"/>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hideMark/>
          </w:tcPr>
          <w:p w14:paraId="6553DED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Figures**</w:t>
            </w:r>
          </w:p>
        </w:tc>
      </w:tr>
      <w:tr w:rsidR="007944D8" w:rsidRPr="00EC4F7D" w14:paraId="04AEED89" w14:textId="77777777" w:rsidTr="007944D8">
        <w:trPr>
          <w:trHeight w:val="300"/>
        </w:trPr>
        <w:tc>
          <w:tcPr>
            <w:tcW w:w="920"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294AC4D8"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Topic</w:t>
            </w:r>
          </w:p>
        </w:tc>
        <w:tc>
          <w:tcPr>
            <w:tcW w:w="638"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346E5D8C"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Supportive</w:t>
            </w:r>
          </w:p>
        </w:tc>
        <w:tc>
          <w:tcPr>
            <w:tcW w:w="653"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09079DDA"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Alternative</w:t>
            </w:r>
          </w:p>
        </w:tc>
        <w:tc>
          <w:tcPr>
            <w:tcW w:w="747"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043F6D72"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Oppositional</w:t>
            </w:r>
          </w:p>
        </w:tc>
        <w:tc>
          <w:tcPr>
            <w:tcW w:w="642"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10565934"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Supportive</w:t>
            </w:r>
          </w:p>
        </w:tc>
        <w:tc>
          <w:tcPr>
            <w:tcW w:w="653"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5BA8C88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Alternative</w:t>
            </w:r>
          </w:p>
        </w:tc>
        <w:tc>
          <w:tcPr>
            <w:tcW w:w="747" w:type="pct"/>
            <w:tcBorders>
              <w:top w:val="single" w:sz="6" w:space="0" w:color="000000"/>
              <w:left w:val="single" w:sz="2" w:space="0" w:color="000000"/>
              <w:bottom w:val="single" w:sz="6" w:space="0" w:color="000000"/>
              <w:right w:val="single" w:sz="2" w:space="0" w:color="000000"/>
            </w:tcBorders>
            <w:shd w:val="clear" w:color="auto" w:fill="FFFFFF"/>
            <w:tcMar>
              <w:top w:w="15" w:type="dxa"/>
              <w:left w:w="15" w:type="dxa"/>
              <w:bottom w:w="15" w:type="dxa"/>
              <w:right w:w="15" w:type="dxa"/>
            </w:tcMar>
            <w:vAlign w:val="center"/>
            <w:hideMark/>
          </w:tcPr>
          <w:p w14:paraId="7520C192"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Oppositional</w:t>
            </w:r>
          </w:p>
        </w:tc>
      </w:tr>
      <w:tr w:rsidR="007944D8" w:rsidRPr="00EC4F7D" w14:paraId="0B382AF0" w14:textId="77777777" w:rsidTr="007944D8">
        <w:trPr>
          <w:trHeight w:val="300"/>
        </w:trPr>
        <w:tc>
          <w:tcPr>
            <w:tcW w:w="920"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45DB5F09"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Promotion/</w:t>
            </w:r>
          </w:p>
          <w:p w14:paraId="0BD9B3F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Implementation</w:t>
            </w:r>
          </w:p>
        </w:tc>
        <w:tc>
          <w:tcPr>
            <w:tcW w:w="638"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9D8C598"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347</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4C213607"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68</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122944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104</w:t>
            </w:r>
          </w:p>
        </w:tc>
        <w:tc>
          <w:tcPr>
            <w:tcW w:w="642"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169ED9DC"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479</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671888A3"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306</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333ECC8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280</w:t>
            </w:r>
          </w:p>
        </w:tc>
      </w:tr>
      <w:tr w:rsidR="007944D8" w:rsidRPr="00EC4F7D" w14:paraId="01A704FF" w14:textId="77777777" w:rsidTr="007944D8">
        <w:trPr>
          <w:trHeight w:val="300"/>
        </w:trPr>
        <w:tc>
          <w:tcPr>
            <w:tcW w:w="920"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4D3E3E7"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Int</w:t>
            </w:r>
            <w:r w:rsidR="007556C8" w:rsidRPr="00EC4F7D">
              <w:rPr>
                <w:rFonts w:ascii="Times New Roman" w:eastAsia="Times New Roman" w:hAnsi="Times New Roman" w:cs="Times New Roman"/>
                <w:sz w:val="24"/>
                <w:szCs w:val="24"/>
                <w:lang w:val="en-GB" w:eastAsia="es-CO"/>
              </w:rPr>
              <w:t>ernational</w:t>
            </w:r>
            <w:r w:rsidRPr="00EC4F7D">
              <w:rPr>
                <w:rFonts w:ascii="Times New Roman" w:eastAsia="Times New Roman" w:hAnsi="Times New Roman" w:cs="Times New Roman"/>
                <w:sz w:val="24"/>
                <w:szCs w:val="24"/>
                <w:lang w:val="en-GB" w:eastAsia="es-CO"/>
              </w:rPr>
              <w:t xml:space="preserve"> cooperation/</w:t>
            </w:r>
          </w:p>
          <w:p w14:paraId="4FDAB68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Foreign policy</w:t>
            </w:r>
          </w:p>
        </w:tc>
        <w:tc>
          <w:tcPr>
            <w:tcW w:w="638"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149A7B2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5730333"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84E7D5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w:t>
            </w:r>
          </w:p>
        </w:tc>
        <w:tc>
          <w:tcPr>
            <w:tcW w:w="642"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662A525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00A572C8"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hideMark/>
          </w:tcPr>
          <w:p w14:paraId="66310559"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w:t>
            </w:r>
          </w:p>
        </w:tc>
      </w:tr>
      <w:tr w:rsidR="007944D8" w:rsidRPr="00EC4F7D" w14:paraId="30BEE500" w14:textId="77777777" w:rsidTr="007944D8">
        <w:trPr>
          <w:trHeight w:val="300"/>
        </w:trPr>
        <w:tc>
          <w:tcPr>
            <w:tcW w:w="920"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7F776B8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State corruption/ Inefficacy</w:t>
            </w:r>
          </w:p>
        </w:tc>
        <w:tc>
          <w:tcPr>
            <w:tcW w:w="638"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364D91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11</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6EE7F0A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10</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53095A6A"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w:t>
            </w:r>
          </w:p>
        </w:tc>
        <w:tc>
          <w:tcPr>
            <w:tcW w:w="642"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8DE83A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27</w:t>
            </w: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7B6C7946"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32</w:t>
            </w: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B755EB4"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20</w:t>
            </w:r>
          </w:p>
        </w:tc>
      </w:tr>
      <w:tr w:rsidR="007944D8" w:rsidRPr="00EC4F7D" w14:paraId="5250661F" w14:textId="77777777" w:rsidTr="007944D8">
        <w:trPr>
          <w:trHeight w:val="300"/>
        </w:trPr>
        <w:tc>
          <w:tcPr>
            <w:tcW w:w="920" w:type="pct"/>
            <w:vMerge w:val="restart"/>
            <w:tcBorders>
              <w:top w:val="single" w:sz="6"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26640106"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 Institutional</w:t>
            </w:r>
          </w:p>
          <w:p w14:paraId="65881CB8"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 xml:space="preserve"> </w:t>
            </w:r>
          </w:p>
        </w:tc>
        <w:tc>
          <w:tcPr>
            <w:tcW w:w="638" w:type="pct"/>
            <w:vMerge w:val="restart"/>
            <w:tcBorders>
              <w:top w:val="single" w:sz="6"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31C29B02"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359</w:t>
            </w:r>
          </w:p>
        </w:tc>
        <w:tc>
          <w:tcPr>
            <w:tcW w:w="653" w:type="pct"/>
            <w:vMerge w:val="restart"/>
            <w:tcBorders>
              <w:top w:val="single" w:sz="6"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11C15F3D"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80</w:t>
            </w:r>
          </w:p>
        </w:tc>
        <w:tc>
          <w:tcPr>
            <w:tcW w:w="747" w:type="pct"/>
            <w:vMerge w:val="restart"/>
            <w:tcBorders>
              <w:top w:val="single" w:sz="6"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426F73E3"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109</w:t>
            </w:r>
          </w:p>
        </w:tc>
        <w:tc>
          <w:tcPr>
            <w:tcW w:w="642"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tcPr>
          <w:p w14:paraId="48BDA54E"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c>
          <w:tcPr>
            <w:tcW w:w="653"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tcPr>
          <w:p w14:paraId="2E7B7302"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c>
          <w:tcPr>
            <w:tcW w:w="747" w:type="pct"/>
            <w:tcBorders>
              <w:top w:val="single" w:sz="6" w:space="0" w:color="000000"/>
              <w:left w:val="single" w:sz="2" w:space="0" w:color="000000"/>
              <w:bottom w:val="nil"/>
              <w:right w:val="single" w:sz="2" w:space="0" w:color="000000"/>
            </w:tcBorders>
            <w:shd w:val="clear" w:color="auto" w:fill="FFFFFF"/>
            <w:tcMar>
              <w:top w:w="15" w:type="dxa"/>
              <w:left w:w="15" w:type="dxa"/>
              <w:bottom w:w="15" w:type="dxa"/>
              <w:right w:w="15" w:type="dxa"/>
            </w:tcMar>
          </w:tcPr>
          <w:p w14:paraId="50F7ED1E"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r>
      <w:tr w:rsidR="007944D8" w:rsidRPr="00EC4F7D" w14:paraId="3F257133" w14:textId="77777777" w:rsidTr="007944D8">
        <w:trPr>
          <w:trHeight w:val="300"/>
        </w:trPr>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716AA560"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23574638"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662D8D03"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7C878E8B"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642" w:type="pct"/>
            <w:tcBorders>
              <w:top w:val="nil"/>
              <w:left w:val="single" w:sz="2" w:space="0" w:color="000000"/>
              <w:bottom w:val="nil"/>
              <w:right w:val="single" w:sz="2" w:space="0" w:color="000000"/>
            </w:tcBorders>
            <w:shd w:val="clear" w:color="auto" w:fill="FFFFFF"/>
            <w:tcMar>
              <w:top w:w="15" w:type="dxa"/>
              <w:left w:w="15" w:type="dxa"/>
              <w:bottom w:w="15" w:type="dxa"/>
              <w:right w:w="15" w:type="dxa"/>
            </w:tcMar>
            <w:hideMark/>
          </w:tcPr>
          <w:p w14:paraId="77745E42"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507</w:t>
            </w:r>
          </w:p>
        </w:tc>
        <w:tc>
          <w:tcPr>
            <w:tcW w:w="653" w:type="pct"/>
            <w:tcBorders>
              <w:top w:val="nil"/>
              <w:left w:val="single" w:sz="2" w:space="0" w:color="000000"/>
              <w:bottom w:val="nil"/>
              <w:right w:val="single" w:sz="2" w:space="0" w:color="000000"/>
            </w:tcBorders>
            <w:shd w:val="clear" w:color="auto" w:fill="FFFFFF"/>
            <w:tcMar>
              <w:top w:w="15" w:type="dxa"/>
              <w:left w:w="15" w:type="dxa"/>
              <w:bottom w:w="15" w:type="dxa"/>
              <w:right w:w="15" w:type="dxa"/>
            </w:tcMar>
            <w:hideMark/>
          </w:tcPr>
          <w:p w14:paraId="4650FC3E"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342</w:t>
            </w:r>
          </w:p>
        </w:tc>
        <w:tc>
          <w:tcPr>
            <w:tcW w:w="747" w:type="pct"/>
            <w:tcBorders>
              <w:top w:val="nil"/>
              <w:left w:val="single" w:sz="2" w:space="0" w:color="000000"/>
              <w:bottom w:val="nil"/>
              <w:right w:val="single" w:sz="2" w:space="0" w:color="000000"/>
            </w:tcBorders>
            <w:shd w:val="clear" w:color="auto" w:fill="FFFFFF"/>
            <w:tcMar>
              <w:top w:w="15" w:type="dxa"/>
              <w:left w:w="15" w:type="dxa"/>
              <w:bottom w:w="15" w:type="dxa"/>
              <w:right w:w="15" w:type="dxa"/>
            </w:tcMar>
            <w:hideMark/>
          </w:tcPr>
          <w:p w14:paraId="2BE9B084"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302</w:t>
            </w:r>
          </w:p>
        </w:tc>
      </w:tr>
      <w:tr w:rsidR="007944D8" w:rsidRPr="00EC4F7D" w14:paraId="2E37C17E" w14:textId="77777777" w:rsidTr="007944D8">
        <w:trPr>
          <w:trHeight w:val="300"/>
        </w:trPr>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1A7482AD"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02C5F5D3"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7F74645C"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2F3B0CEB"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642" w:type="pct"/>
            <w:tcBorders>
              <w:top w:val="nil"/>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14:paraId="076B68B8"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c>
          <w:tcPr>
            <w:tcW w:w="653" w:type="pct"/>
            <w:tcBorders>
              <w:top w:val="nil"/>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14:paraId="3E9D0A0D"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c>
          <w:tcPr>
            <w:tcW w:w="747" w:type="pct"/>
            <w:tcBorders>
              <w:top w:val="nil"/>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14:paraId="299758D6" w14:textId="77777777" w:rsidR="007944D8" w:rsidRPr="00EC4F7D" w:rsidRDefault="007944D8">
            <w:pPr>
              <w:spacing w:after="0"/>
              <w:jc w:val="center"/>
              <w:rPr>
                <w:rFonts w:ascii="Times New Roman" w:eastAsia="Times New Roman" w:hAnsi="Times New Roman" w:cs="Times New Roman"/>
                <w:sz w:val="24"/>
                <w:szCs w:val="24"/>
                <w:lang w:val="en-GB" w:eastAsia="es-CO"/>
              </w:rPr>
            </w:pPr>
          </w:p>
        </w:tc>
      </w:tr>
      <w:tr w:rsidR="007944D8" w:rsidRPr="00EC4F7D" w14:paraId="03E72F20" w14:textId="77777777" w:rsidTr="007944D8">
        <w:trPr>
          <w:trHeight w:val="965"/>
        </w:trPr>
        <w:tc>
          <w:tcPr>
            <w:tcW w:w="920"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C06B7A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Security/Armed conflict</w:t>
            </w:r>
          </w:p>
        </w:tc>
        <w:tc>
          <w:tcPr>
            <w:tcW w:w="638"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18C0099D"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71</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1A3D894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56</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45C74573"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w:t>
            </w:r>
          </w:p>
        </w:tc>
        <w:tc>
          <w:tcPr>
            <w:tcW w:w="642"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8C0278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62</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4EB8CB8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141</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2647B9E"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87</w:t>
            </w:r>
          </w:p>
        </w:tc>
      </w:tr>
      <w:tr w:rsidR="007944D8" w:rsidRPr="00EC4F7D" w14:paraId="1A397BE3" w14:textId="77777777" w:rsidTr="007944D8">
        <w:trPr>
          <w:trHeight w:val="965"/>
        </w:trPr>
        <w:tc>
          <w:tcPr>
            <w:tcW w:w="920"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5707801E"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lastRenderedPageBreak/>
              <w:t>Peace Process (Government and FARC)</w:t>
            </w:r>
          </w:p>
        </w:tc>
        <w:tc>
          <w:tcPr>
            <w:tcW w:w="638"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55CAE028"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10</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63062F87"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42</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7F5A357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27</w:t>
            </w:r>
          </w:p>
        </w:tc>
        <w:tc>
          <w:tcPr>
            <w:tcW w:w="642"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42C1235E"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27</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676959C"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65</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E562797"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21</w:t>
            </w:r>
          </w:p>
        </w:tc>
      </w:tr>
      <w:tr w:rsidR="007944D8" w:rsidRPr="00EC4F7D" w14:paraId="1E82260E" w14:textId="77777777" w:rsidTr="007944D8">
        <w:trPr>
          <w:trHeight w:val="965"/>
        </w:trPr>
        <w:tc>
          <w:tcPr>
            <w:tcW w:w="920"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A52778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Transitional justice/Human rights</w:t>
            </w:r>
          </w:p>
        </w:tc>
        <w:tc>
          <w:tcPr>
            <w:tcW w:w="638"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8BF40A4"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1C1FB6F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7B9C31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9</w:t>
            </w:r>
          </w:p>
        </w:tc>
        <w:tc>
          <w:tcPr>
            <w:tcW w:w="642"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7C7F3CF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8540071"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09A1C7F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w:t>
            </w:r>
          </w:p>
        </w:tc>
      </w:tr>
      <w:tr w:rsidR="007944D8" w:rsidRPr="00EC4F7D" w14:paraId="27461008" w14:textId="77777777" w:rsidTr="007944D8">
        <w:trPr>
          <w:trHeight w:val="965"/>
        </w:trPr>
        <w:tc>
          <w:tcPr>
            <w:tcW w:w="920"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tcPr>
          <w:p w14:paraId="01FAA535"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 Peace/</w:t>
            </w:r>
          </w:p>
          <w:p w14:paraId="07A085A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Human rights</w:t>
            </w:r>
          </w:p>
          <w:p w14:paraId="3432F46A" w14:textId="77777777" w:rsidR="007944D8" w:rsidRPr="00EC4F7D" w:rsidRDefault="007944D8">
            <w:pPr>
              <w:spacing w:after="0"/>
              <w:rPr>
                <w:rFonts w:ascii="Times New Roman" w:eastAsia="Times New Roman" w:hAnsi="Times New Roman" w:cs="Times New Roman"/>
                <w:sz w:val="24"/>
                <w:szCs w:val="24"/>
                <w:lang w:val="en-GB" w:eastAsia="es-CO"/>
              </w:rPr>
            </w:pPr>
          </w:p>
        </w:tc>
        <w:tc>
          <w:tcPr>
            <w:tcW w:w="638"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1D75434"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82</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5CC600FB"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100</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3207437"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42</w:t>
            </w:r>
          </w:p>
        </w:tc>
        <w:tc>
          <w:tcPr>
            <w:tcW w:w="642"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7F1727A9"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91</w:t>
            </w:r>
          </w:p>
        </w:tc>
        <w:tc>
          <w:tcPr>
            <w:tcW w:w="653"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36597BC0"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207</w:t>
            </w:r>
          </w:p>
        </w:tc>
        <w:tc>
          <w:tcPr>
            <w:tcW w:w="747" w:type="pct"/>
            <w:tcBorders>
              <w:top w:val="single" w:sz="2" w:space="0" w:color="000000"/>
              <w:left w:val="single" w:sz="2" w:space="0" w:color="000000"/>
              <w:bottom w:val="nil"/>
              <w:right w:val="single" w:sz="2" w:space="0" w:color="000000"/>
            </w:tcBorders>
            <w:shd w:val="clear" w:color="auto" w:fill="FFFFFF"/>
            <w:tcMar>
              <w:top w:w="15" w:type="dxa"/>
              <w:left w:w="15" w:type="dxa"/>
              <w:bottom w:w="15" w:type="dxa"/>
              <w:right w:w="15" w:type="dxa"/>
            </w:tcMar>
            <w:vAlign w:val="center"/>
            <w:hideMark/>
          </w:tcPr>
          <w:p w14:paraId="21ED4A3F"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112</w:t>
            </w:r>
          </w:p>
        </w:tc>
      </w:tr>
      <w:tr w:rsidR="007944D8" w:rsidRPr="00EC4F7D" w14:paraId="19641679" w14:textId="77777777" w:rsidTr="007944D8">
        <w:trPr>
          <w:trHeight w:val="300"/>
        </w:trPr>
        <w:tc>
          <w:tcPr>
            <w:tcW w:w="920"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45E1BEC6"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w:t>
            </w:r>
          </w:p>
          <w:p w14:paraId="006090CB"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Development</w:t>
            </w:r>
          </w:p>
        </w:tc>
        <w:tc>
          <w:tcPr>
            <w:tcW w:w="638"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139F6D94"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28</w:t>
            </w:r>
          </w:p>
        </w:tc>
        <w:tc>
          <w:tcPr>
            <w:tcW w:w="653"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663B7239"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9</w:t>
            </w:r>
          </w:p>
        </w:tc>
        <w:tc>
          <w:tcPr>
            <w:tcW w:w="747"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1199EA67"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6</w:t>
            </w:r>
          </w:p>
        </w:tc>
        <w:tc>
          <w:tcPr>
            <w:tcW w:w="642"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58C23A79"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51</w:t>
            </w:r>
          </w:p>
        </w:tc>
        <w:tc>
          <w:tcPr>
            <w:tcW w:w="653"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2E4A119E"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47</w:t>
            </w:r>
          </w:p>
        </w:tc>
        <w:tc>
          <w:tcPr>
            <w:tcW w:w="747"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6A92B62F"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24</w:t>
            </w:r>
          </w:p>
        </w:tc>
      </w:tr>
      <w:tr w:rsidR="007944D8" w:rsidRPr="00EC4F7D" w14:paraId="787652D2" w14:textId="77777777" w:rsidTr="007944D8">
        <w:trPr>
          <w:trHeight w:val="300"/>
        </w:trPr>
        <w:tc>
          <w:tcPr>
            <w:tcW w:w="920"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2FBEDAED" w14:textId="77777777" w:rsidR="007944D8" w:rsidRPr="00EC4F7D" w:rsidRDefault="007944D8">
            <w:pPr>
              <w:spacing w:after="0"/>
              <w:jc w:val="center"/>
              <w:rPr>
                <w:rFonts w:ascii="Times New Roman" w:eastAsia="Times New Roman" w:hAnsi="Times New Roman" w:cs="Times New Roman"/>
                <w:sz w:val="24"/>
                <w:szCs w:val="24"/>
                <w:lang w:val="en-GB" w:eastAsia="es-CO"/>
              </w:rPr>
            </w:pPr>
            <w:r w:rsidRPr="00EC4F7D">
              <w:rPr>
                <w:rFonts w:ascii="Times New Roman" w:eastAsia="Times New Roman" w:hAnsi="Times New Roman" w:cs="Times New Roman"/>
                <w:sz w:val="24"/>
                <w:szCs w:val="24"/>
                <w:lang w:val="en-GB" w:eastAsia="es-CO"/>
              </w:rPr>
              <w:t>Total</w:t>
            </w:r>
          </w:p>
        </w:tc>
        <w:tc>
          <w:tcPr>
            <w:tcW w:w="638"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47E18E10"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469</w:t>
            </w:r>
          </w:p>
        </w:tc>
        <w:tc>
          <w:tcPr>
            <w:tcW w:w="653"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3313DF18"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189</w:t>
            </w:r>
          </w:p>
        </w:tc>
        <w:tc>
          <w:tcPr>
            <w:tcW w:w="747"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14:paraId="1C62690C"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157</w:t>
            </w:r>
          </w:p>
        </w:tc>
        <w:tc>
          <w:tcPr>
            <w:tcW w:w="642"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0664B639"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142</w:t>
            </w:r>
          </w:p>
        </w:tc>
        <w:tc>
          <w:tcPr>
            <w:tcW w:w="653"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60AF5969"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254</w:t>
            </w:r>
          </w:p>
        </w:tc>
        <w:tc>
          <w:tcPr>
            <w:tcW w:w="747" w:type="pc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4205ED88" w14:textId="77777777" w:rsidR="007944D8" w:rsidRPr="00EC4F7D" w:rsidRDefault="007944D8">
            <w:pPr>
              <w:spacing w:after="0"/>
              <w:jc w:val="center"/>
              <w:rPr>
                <w:rFonts w:ascii="Times New Roman" w:eastAsia="Times New Roman" w:hAnsi="Times New Roman" w:cs="Times New Roman"/>
                <w:sz w:val="24"/>
                <w:szCs w:val="24"/>
                <w:lang w:val="es-CO" w:eastAsia="es-CO"/>
              </w:rPr>
            </w:pPr>
            <w:r w:rsidRPr="00EC4F7D">
              <w:rPr>
                <w:rFonts w:ascii="Times New Roman" w:eastAsia="Times New Roman" w:hAnsi="Times New Roman" w:cs="Times New Roman"/>
                <w:sz w:val="24"/>
                <w:szCs w:val="24"/>
                <w:lang w:val="es-CO" w:eastAsia="es-CO"/>
              </w:rPr>
              <w:t>136</w:t>
            </w:r>
          </w:p>
        </w:tc>
      </w:tr>
    </w:tbl>
    <w:p w14:paraId="6E542903" w14:textId="77777777" w:rsidR="007944D8" w:rsidRPr="00EC4F7D" w:rsidRDefault="007944D8" w:rsidP="007944D8">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xml:space="preserve">* A chi square was performed. The relation between issues and tone of fallacies was significant, x2=170.61, p &lt; 0.05 and p&lt;0.01. The Cramer’s V for association between variables was V= 0.65 (very high).   </w:t>
      </w:r>
    </w:p>
    <w:p w14:paraId="2DB6597E" w14:textId="77777777" w:rsidR="007944D8" w:rsidRPr="00EC4F7D" w:rsidRDefault="007944D8" w:rsidP="007944D8">
      <w:pPr>
        <w:jc w:val="both"/>
        <w:rPr>
          <w:rFonts w:ascii="Times New Roman" w:hAnsi="Times New Roman" w:cs="Times New Roman"/>
          <w:sz w:val="24"/>
          <w:szCs w:val="24"/>
          <w:lang w:val="en-GB" w:eastAsia="es-ES"/>
        </w:rPr>
      </w:pPr>
      <w:r w:rsidRPr="00EC4F7D">
        <w:rPr>
          <w:rFonts w:ascii="Times New Roman" w:hAnsi="Times New Roman" w:cs="Times New Roman"/>
          <w:sz w:val="24"/>
          <w:szCs w:val="24"/>
          <w:lang w:val="en-GB" w:eastAsia="es-ES"/>
        </w:rPr>
        <w:t>** A chi square was performed. The relation between issues and tone of rhetorical figures was significant, x2 = 96.60, p &lt; 0.05 and p&lt;0.01. The Cramer’s V for association between variables was 0.34 (strong).</w:t>
      </w:r>
    </w:p>
    <w:p w14:paraId="479404EC" w14:textId="77777777" w:rsidR="00D7645F" w:rsidRDefault="007328A3" w:rsidP="00077DED">
      <w:pPr>
        <w:rPr>
          <w:rFonts w:ascii="Times New Roman" w:hAnsi="Times New Roman" w:cs="Times New Roman"/>
          <w:b/>
          <w:sz w:val="24"/>
          <w:szCs w:val="24"/>
          <w:lang w:val="en-GB" w:eastAsia="es-ES"/>
        </w:rPr>
      </w:pPr>
      <w:r w:rsidRPr="00D31FD8">
        <w:rPr>
          <w:rFonts w:ascii="Times New Roman" w:hAnsi="Times New Roman" w:cs="Times New Roman"/>
          <w:b/>
          <w:sz w:val="24"/>
          <w:szCs w:val="24"/>
          <w:lang w:val="en-GB" w:eastAsia="es-ES"/>
        </w:rPr>
        <w:t>D</w:t>
      </w:r>
      <w:r w:rsidR="002B0099" w:rsidRPr="00D31FD8">
        <w:rPr>
          <w:rFonts w:ascii="Times New Roman" w:hAnsi="Times New Roman" w:cs="Times New Roman"/>
          <w:b/>
          <w:sz w:val="24"/>
          <w:szCs w:val="24"/>
          <w:lang w:val="en-GB" w:eastAsia="es-ES"/>
        </w:rPr>
        <w:t>iscussion</w:t>
      </w:r>
    </w:p>
    <w:p w14:paraId="148DBCE3" w14:textId="5851B291" w:rsidR="00897FCD" w:rsidRPr="007D296D" w:rsidRDefault="00897FCD" w:rsidP="00CB05EA">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 xml:space="preserve">This article explored the role of Colombian newspapers in promoting </w:t>
      </w:r>
      <w:r w:rsidR="006A293F" w:rsidRPr="007D296D">
        <w:rPr>
          <w:rFonts w:ascii="Times New Roman" w:hAnsi="Times New Roman" w:cs="Times New Roman"/>
          <w:sz w:val="24"/>
          <w:szCs w:val="24"/>
          <w:lang w:val="en-GB"/>
        </w:rPr>
        <w:t xml:space="preserve">either </w:t>
      </w:r>
      <w:r w:rsidR="00193923" w:rsidRPr="007D296D">
        <w:rPr>
          <w:rFonts w:ascii="Times New Roman" w:hAnsi="Times New Roman" w:cs="Times New Roman"/>
          <w:sz w:val="24"/>
          <w:szCs w:val="24"/>
          <w:lang w:val="en-GB"/>
        </w:rPr>
        <w:t xml:space="preserve">governmental </w:t>
      </w:r>
      <w:r w:rsidR="006A293F" w:rsidRPr="007D296D">
        <w:rPr>
          <w:rFonts w:ascii="Times New Roman" w:hAnsi="Times New Roman" w:cs="Times New Roman"/>
          <w:sz w:val="24"/>
          <w:szCs w:val="24"/>
          <w:lang w:val="en-GB"/>
        </w:rPr>
        <w:t>or</w:t>
      </w:r>
      <w:r w:rsidR="00193923" w:rsidRPr="007D296D">
        <w:rPr>
          <w:rFonts w:ascii="Times New Roman" w:hAnsi="Times New Roman" w:cs="Times New Roman"/>
          <w:sz w:val="24"/>
          <w:szCs w:val="24"/>
          <w:lang w:val="en-GB"/>
        </w:rPr>
        <w:t xml:space="preserve"> </w:t>
      </w:r>
      <w:r w:rsidR="005F72BA" w:rsidRPr="007D296D">
        <w:rPr>
          <w:rFonts w:ascii="Times New Roman" w:hAnsi="Times New Roman" w:cs="Times New Roman"/>
          <w:sz w:val="24"/>
          <w:szCs w:val="24"/>
          <w:lang w:val="en-GB"/>
        </w:rPr>
        <w:t>alternative</w:t>
      </w:r>
      <w:r w:rsidRPr="007D296D">
        <w:rPr>
          <w:rFonts w:ascii="Times New Roman" w:hAnsi="Times New Roman" w:cs="Times New Roman"/>
          <w:sz w:val="24"/>
          <w:szCs w:val="24"/>
          <w:lang w:val="en-GB"/>
        </w:rPr>
        <w:t xml:space="preserve"> actors and frames regarding institutional, development</w:t>
      </w:r>
      <w:r w:rsidR="00FE7CD6" w:rsidRPr="007D296D">
        <w:rPr>
          <w:rFonts w:ascii="Times New Roman" w:hAnsi="Times New Roman" w:cs="Times New Roman"/>
          <w:sz w:val="24"/>
          <w:szCs w:val="24"/>
          <w:lang w:val="en-GB"/>
        </w:rPr>
        <w:t>al</w:t>
      </w:r>
      <w:r w:rsidRPr="007D296D">
        <w:rPr>
          <w:rFonts w:ascii="Times New Roman" w:hAnsi="Times New Roman" w:cs="Times New Roman"/>
          <w:sz w:val="24"/>
          <w:szCs w:val="24"/>
          <w:lang w:val="en-GB"/>
        </w:rPr>
        <w:t xml:space="preserve"> and peace and human rights issues discussed in relation to the Law of Victims and Land Restitution in Colombia. In addition, it evaluated the </w:t>
      </w:r>
      <w:r w:rsidR="00B21386" w:rsidRPr="007D296D">
        <w:rPr>
          <w:rFonts w:ascii="Times New Roman" w:hAnsi="Times New Roman" w:cs="Times New Roman"/>
          <w:sz w:val="24"/>
          <w:szCs w:val="24"/>
          <w:lang w:val="en-GB"/>
        </w:rPr>
        <w:t>influence</w:t>
      </w:r>
      <w:r w:rsidRPr="007D296D">
        <w:rPr>
          <w:rFonts w:ascii="Times New Roman" w:hAnsi="Times New Roman" w:cs="Times New Roman"/>
          <w:sz w:val="24"/>
          <w:szCs w:val="24"/>
          <w:lang w:val="en-GB"/>
        </w:rPr>
        <w:t xml:space="preserve"> of rhetorical framing </w:t>
      </w:r>
      <w:r w:rsidR="00B21386" w:rsidRPr="007D296D">
        <w:rPr>
          <w:rFonts w:ascii="Times New Roman" w:hAnsi="Times New Roman" w:cs="Times New Roman"/>
          <w:sz w:val="24"/>
          <w:szCs w:val="24"/>
          <w:lang w:val="en-GB"/>
        </w:rPr>
        <w:t>on media’s</w:t>
      </w:r>
      <w:r w:rsidRPr="007D296D">
        <w:rPr>
          <w:rFonts w:ascii="Times New Roman" w:hAnsi="Times New Roman" w:cs="Times New Roman"/>
          <w:sz w:val="24"/>
          <w:szCs w:val="24"/>
          <w:lang w:val="en-GB"/>
        </w:rPr>
        <w:t xml:space="preserve"> role and the </w:t>
      </w:r>
      <w:r w:rsidR="00B21386" w:rsidRPr="007D296D">
        <w:rPr>
          <w:rFonts w:ascii="Times New Roman" w:hAnsi="Times New Roman" w:cs="Times New Roman"/>
          <w:sz w:val="24"/>
          <w:szCs w:val="24"/>
          <w:lang w:val="en-GB"/>
        </w:rPr>
        <w:t xml:space="preserve">resulting </w:t>
      </w:r>
      <w:r w:rsidRPr="007D296D">
        <w:rPr>
          <w:rFonts w:ascii="Times New Roman" w:hAnsi="Times New Roman" w:cs="Times New Roman"/>
          <w:sz w:val="24"/>
          <w:szCs w:val="24"/>
          <w:lang w:val="en-GB"/>
        </w:rPr>
        <w:t xml:space="preserve">quality of the </w:t>
      </w:r>
      <w:r w:rsidR="00C63F71">
        <w:rPr>
          <w:rFonts w:ascii="Times New Roman" w:hAnsi="Times New Roman" w:cs="Times New Roman"/>
          <w:color w:val="FF0000"/>
          <w:sz w:val="24"/>
          <w:szCs w:val="24"/>
          <w:lang w:val="en-GB"/>
        </w:rPr>
        <w:t>coverage</w:t>
      </w:r>
      <w:r w:rsidRPr="007D296D">
        <w:rPr>
          <w:rFonts w:ascii="Times New Roman" w:hAnsi="Times New Roman" w:cs="Times New Roman"/>
          <w:sz w:val="24"/>
          <w:szCs w:val="24"/>
          <w:lang w:val="en-GB"/>
        </w:rPr>
        <w:t xml:space="preserve"> by quantifying rhetorical fallacies and figures embedded in contesting media frames. </w:t>
      </w:r>
      <w:r w:rsidR="001E0B29" w:rsidRPr="007D296D">
        <w:rPr>
          <w:rFonts w:ascii="Times New Roman" w:hAnsi="Times New Roman" w:cs="Times New Roman"/>
          <w:sz w:val="24"/>
          <w:szCs w:val="24"/>
          <w:lang w:val="en-GB"/>
        </w:rPr>
        <w:t>In th</w:t>
      </w:r>
      <w:r w:rsidR="006A293F" w:rsidRPr="007D296D">
        <w:rPr>
          <w:rFonts w:ascii="Times New Roman" w:hAnsi="Times New Roman" w:cs="Times New Roman"/>
          <w:sz w:val="24"/>
          <w:szCs w:val="24"/>
          <w:lang w:val="en-GB"/>
        </w:rPr>
        <w:t>is final section, we discuss the</w:t>
      </w:r>
      <w:r w:rsidR="001E0B29" w:rsidRPr="007D296D">
        <w:rPr>
          <w:rFonts w:ascii="Times New Roman" w:hAnsi="Times New Roman" w:cs="Times New Roman"/>
          <w:sz w:val="24"/>
          <w:szCs w:val="24"/>
          <w:lang w:val="en-GB"/>
        </w:rPr>
        <w:t xml:space="preserve"> results</w:t>
      </w:r>
      <w:r w:rsidRPr="007D296D">
        <w:rPr>
          <w:rFonts w:ascii="Times New Roman" w:hAnsi="Times New Roman" w:cs="Times New Roman"/>
          <w:sz w:val="24"/>
          <w:szCs w:val="24"/>
          <w:lang w:val="en-GB"/>
        </w:rPr>
        <w:t xml:space="preserve"> </w:t>
      </w:r>
      <w:r w:rsidR="001E0B29" w:rsidRPr="007D296D">
        <w:rPr>
          <w:rFonts w:ascii="Times New Roman" w:hAnsi="Times New Roman" w:cs="Times New Roman"/>
          <w:sz w:val="24"/>
          <w:szCs w:val="24"/>
          <w:lang w:val="en-GB"/>
        </w:rPr>
        <w:t xml:space="preserve">and draw some implications for media’s contribution to the possibilities of peace and development linked to the legislation.         </w:t>
      </w:r>
    </w:p>
    <w:p w14:paraId="1C93FA34" w14:textId="531D82B1" w:rsidR="001E0B29" w:rsidRPr="007D296D" w:rsidRDefault="0062044A" w:rsidP="00595D2F">
      <w:pPr>
        <w:jc w:val="both"/>
        <w:rPr>
          <w:rFonts w:ascii="Times New Roman" w:hAnsi="Times New Roman" w:cs="Times New Roman"/>
          <w:sz w:val="24"/>
          <w:szCs w:val="24"/>
          <w:lang w:val="en-GB" w:eastAsia="es-ES"/>
        </w:rPr>
      </w:pPr>
      <w:r w:rsidRPr="007D296D">
        <w:rPr>
          <w:rFonts w:ascii="Times New Roman" w:hAnsi="Times New Roman" w:cs="Times New Roman"/>
          <w:sz w:val="24"/>
          <w:szCs w:val="24"/>
          <w:lang w:val="en-GB"/>
        </w:rPr>
        <w:t xml:space="preserve">The role of media </w:t>
      </w:r>
      <w:r w:rsidR="00193923" w:rsidRPr="007D296D">
        <w:rPr>
          <w:rFonts w:ascii="Times New Roman" w:hAnsi="Times New Roman" w:cs="Times New Roman"/>
          <w:sz w:val="24"/>
          <w:szCs w:val="24"/>
          <w:lang w:val="en-GB"/>
        </w:rPr>
        <w:t>varied</w:t>
      </w:r>
      <w:r w:rsidRPr="007D296D">
        <w:rPr>
          <w:rFonts w:ascii="Times New Roman" w:hAnsi="Times New Roman" w:cs="Times New Roman"/>
          <w:sz w:val="24"/>
          <w:szCs w:val="24"/>
          <w:lang w:val="en-GB"/>
        </w:rPr>
        <w:t xml:space="preserve"> in relation to the issues covered</w:t>
      </w:r>
      <w:r w:rsidR="00595D2F" w:rsidRPr="007D296D">
        <w:rPr>
          <w:rFonts w:ascii="Times New Roman" w:hAnsi="Times New Roman" w:cs="Times New Roman"/>
          <w:sz w:val="24"/>
          <w:szCs w:val="24"/>
          <w:lang w:val="en-GB"/>
        </w:rPr>
        <w:t xml:space="preserve"> and t</w:t>
      </w:r>
      <w:r w:rsidR="00B362FB" w:rsidRPr="007D296D">
        <w:rPr>
          <w:rFonts w:ascii="Times New Roman" w:hAnsi="Times New Roman" w:cs="Times New Roman"/>
          <w:sz w:val="24"/>
          <w:szCs w:val="24"/>
          <w:lang w:val="en-GB" w:eastAsia="es-ES"/>
        </w:rPr>
        <w:t xml:space="preserve">he </w:t>
      </w:r>
      <w:r w:rsidR="00B362FB" w:rsidRPr="00757E36">
        <w:rPr>
          <w:rFonts w:ascii="Times New Roman" w:hAnsi="Times New Roman" w:cs="Times New Roman"/>
          <w:sz w:val="24"/>
          <w:szCs w:val="24"/>
          <w:lang w:val="en-GB" w:eastAsia="es-ES"/>
        </w:rPr>
        <w:t xml:space="preserve">statistical tests performed identified highly significant differences in our results, beyond what would be expected by random variation. </w:t>
      </w:r>
      <w:r w:rsidR="00595D2F">
        <w:rPr>
          <w:rFonts w:ascii="Times New Roman" w:hAnsi="Times New Roman" w:cs="Times New Roman"/>
          <w:sz w:val="24"/>
          <w:szCs w:val="24"/>
          <w:lang w:val="en-GB" w:eastAsia="es-ES"/>
        </w:rPr>
        <w:t>N</w:t>
      </w:r>
      <w:r w:rsidR="001E0B29" w:rsidRPr="00757E36">
        <w:rPr>
          <w:rFonts w:ascii="Times New Roman" w:hAnsi="Times New Roman" w:cs="Times New Roman"/>
          <w:sz w:val="24"/>
          <w:szCs w:val="24"/>
          <w:lang w:val="en-GB" w:eastAsia="es-ES"/>
        </w:rPr>
        <w:t xml:space="preserve">ewspapers examined were closer to elite-driven models in the coverage of institutional issues. The executive power and its officials were the most quoted sources and the sector most mentioned, mainly in a neutral or positive light. Institutional topics were also those in which most fallacies and rhetorical figures were concentrated, mainly in comments favourable to the government. Most of the comments registered were favourable towards the government’s frames, except for articles about corruption and inefficacy in which comments were mostly negative towards the government and advocated alternative perspectives. </w:t>
      </w:r>
      <w:r w:rsidR="00172780" w:rsidRPr="007D296D">
        <w:rPr>
          <w:rFonts w:ascii="Times New Roman" w:hAnsi="Times New Roman" w:cs="Times New Roman"/>
          <w:sz w:val="24"/>
          <w:szCs w:val="24"/>
          <w:lang w:val="en-GB" w:eastAsia="es-ES"/>
        </w:rPr>
        <w:t>Regarding the latter</w:t>
      </w:r>
      <w:r w:rsidR="001E0B29" w:rsidRPr="007D296D">
        <w:rPr>
          <w:rFonts w:ascii="Times New Roman" w:hAnsi="Times New Roman" w:cs="Times New Roman"/>
          <w:sz w:val="24"/>
          <w:szCs w:val="24"/>
          <w:lang w:val="en-GB" w:eastAsia="es-ES"/>
        </w:rPr>
        <w:t>, the role of media was closer to tactical or legitimate dissent (Herman and Chomsky 199</w:t>
      </w:r>
      <w:r w:rsidR="004648B4">
        <w:rPr>
          <w:rFonts w:ascii="Times New Roman" w:hAnsi="Times New Roman" w:cs="Times New Roman"/>
          <w:color w:val="FF0000"/>
          <w:sz w:val="24"/>
          <w:szCs w:val="24"/>
          <w:lang w:val="en-GB" w:eastAsia="es-ES"/>
        </w:rPr>
        <w:t>4</w:t>
      </w:r>
      <w:r w:rsidR="001E0B29" w:rsidRPr="007D296D">
        <w:rPr>
          <w:rFonts w:ascii="Times New Roman" w:hAnsi="Times New Roman" w:cs="Times New Roman"/>
          <w:sz w:val="24"/>
          <w:szCs w:val="24"/>
          <w:lang w:val="en-GB" w:eastAsia="es-ES"/>
        </w:rPr>
        <w:t>, Hallin 1986), insofar as officials were still primary definers, and alternative rather than oppositional comments where dominant.</w:t>
      </w:r>
    </w:p>
    <w:p w14:paraId="73F25708" w14:textId="77777777" w:rsidR="001E0B29" w:rsidRPr="007D296D" w:rsidRDefault="001E0B29" w:rsidP="001E0B29">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 xml:space="preserve">The issue of development was the least reported on but newspapers followed the elite-driven model. Governmental officials were the main sources quoted and the main subjects mentioned, mainly in a neutral and positive way. Most of the comments were either </w:t>
      </w:r>
      <w:r w:rsidRPr="007D296D">
        <w:rPr>
          <w:rFonts w:ascii="Times New Roman" w:hAnsi="Times New Roman" w:cs="Times New Roman"/>
          <w:sz w:val="24"/>
          <w:szCs w:val="24"/>
          <w:lang w:val="en-GB"/>
        </w:rPr>
        <w:lastRenderedPageBreak/>
        <w:t xml:space="preserve">supportive or converged with the Administration’s narrative about the Law as a tool for commercial development and the promotion of alliances between farmers whose land has been returned and big businesses. Also, most of the fallacies and rhetorical devices were used in comments supportive of the government’s perspective.   </w:t>
      </w:r>
    </w:p>
    <w:p w14:paraId="3301CC50" w14:textId="646D2E42" w:rsidR="001E0B29" w:rsidRPr="007D296D" w:rsidRDefault="001E0B29" w:rsidP="001E0B29">
      <w:pPr>
        <w:jc w:val="both"/>
        <w:rPr>
          <w:rFonts w:ascii="Times New Roman" w:hAnsi="Times New Roman" w:cs="Times New Roman"/>
          <w:sz w:val="24"/>
          <w:szCs w:val="24"/>
          <w:lang w:val="en-GB" w:eastAsia="es-ES"/>
        </w:rPr>
      </w:pPr>
      <w:r w:rsidRPr="007D296D">
        <w:rPr>
          <w:rFonts w:ascii="Times New Roman" w:hAnsi="Times New Roman" w:cs="Times New Roman"/>
          <w:sz w:val="24"/>
          <w:szCs w:val="24"/>
          <w:lang w:val="en-GB"/>
        </w:rPr>
        <w:t>In relation to issues of peace and human rights, media’s role overall became clo</w:t>
      </w:r>
      <w:r w:rsidR="00226E3E" w:rsidRPr="007D296D">
        <w:rPr>
          <w:rFonts w:ascii="Times New Roman" w:hAnsi="Times New Roman" w:cs="Times New Roman"/>
          <w:sz w:val="24"/>
          <w:szCs w:val="24"/>
          <w:lang w:val="en-GB"/>
        </w:rPr>
        <w:t>ser to advocates o</w:t>
      </w:r>
      <w:r w:rsidR="00941F4C" w:rsidRPr="007D296D">
        <w:rPr>
          <w:rFonts w:ascii="Times New Roman" w:hAnsi="Times New Roman" w:cs="Times New Roman"/>
          <w:sz w:val="24"/>
          <w:szCs w:val="24"/>
          <w:lang w:val="en-GB"/>
        </w:rPr>
        <w:t xml:space="preserve">f the </w:t>
      </w:r>
      <w:r w:rsidR="007E66C3" w:rsidRPr="007D296D">
        <w:rPr>
          <w:rFonts w:ascii="Times New Roman" w:hAnsi="Times New Roman" w:cs="Times New Roman"/>
          <w:sz w:val="24"/>
          <w:szCs w:val="24"/>
          <w:lang w:val="en-GB"/>
        </w:rPr>
        <w:t>victims of land grabbing</w:t>
      </w:r>
      <w:r w:rsidRPr="007D296D">
        <w:rPr>
          <w:rFonts w:ascii="Times New Roman" w:hAnsi="Times New Roman" w:cs="Times New Roman"/>
          <w:sz w:val="24"/>
          <w:szCs w:val="24"/>
          <w:lang w:val="en-GB"/>
        </w:rPr>
        <w:t xml:space="preserve">. </w:t>
      </w:r>
      <w:r w:rsidR="00941F4C" w:rsidRPr="007D296D">
        <w:rPr>
          <w:rFonts w:ascii="Times New Roman" w:hAnsi="Times New Roman" w:cs="Times New Roman"/>
          <w:sz w:val="24"/>
          <w:szCs w:val="24"/>
          <w:lang w:val="en-GB"/>
        </w:rPr>
        <w:t>M</w:t>
      </w:r>
      <w:r w:rsidRPr="007D296D">
        <w:rPr>
          <w:rFonts w:ascii="Times New Roman" w:hAnsi="Times New Roman" w:cs="Times New Roman"/>
          <w:sz w:val="24"/>
          <w:szCs w:val="24"/>
          <w:lang w:val="en-GB"/>
        </w:rPr>
        <w:t xml:space="preserve">ost of the coverage focused on the dynamics of security and the armed conflict resulting from the implementation </w:t>
      </w:r>
      <w:r w:rsidRPr="00757E36">
        <w:rPr>
          <w:rFonts w:ascii="Times New Roman" w:hAnsi="Times New Roman" w:cs="Times New Roman"/>
          <w:sz w:val="24"/>
          <w:szCs w:val="24"/>
          <w:lang w:val="en-GB"/>
        </w:rPr>
        <w:t xml:space="preserve">of the Law and victims were the main subjects covered on this issue. The government was mentioned mostly in neutral, followed by negative, assertions in coverage related to the armed conflict and the peace process. In addition, most comments in articles focusing on security and armed conflict and the peace process were alternative to the governmental narrative, and only a minority of them that focused on transitional justice were supportive or convergent. </w:t>
      </w:r>
      <w:r w:rsidR="00172780" w:rsidRPr="007D296D">
        <w:rPr>
          <w:rFonts w:ascii="Times New Roman" w:hAnsi="Times New Roman" w:cs="Times New Roman"/>
          <w:sz w:val="24"/>
          <w:szCs w:val="24"/>
          <w:lang w:val="en-GB"/>
        </w:rPr>
        <w:t>T</w:t>
      </w:r>
      <w:r w:rsidRPr="007D296D">
        <w:rPr>
          <w:rFonts w:ascii="Times New Roman" w:hAnsi="Times New Roman" w:cs="Times New Roman"/>
          <w:sz w:val="24"/>
          <w:szCs w:val="24"/>
          <w:lang w:val="en-GB"/>
        </w:rPr>
        <w:t>he coverage linked to peace and human rights was richer in fallacies and rhetorical figures than the coverage related to rural and economic development and</w:t>
      </w:r>
      <w:r w:rsidRPr="007D296D">
        <w:rPr>
          <w:rFonts w:ascii="Times New Roman" w:hAnsi="Times New Roman" w:cs="Times New Roman"/>
          <w:sz w:val="24"/>
          <w:szCs w:val="24"/>
          <w:lang w:val="en-GB" w:eastAsia="es-ES"/>
        </w:rPr>
        <w:t xml:space="preserve"> these rhetorical devices were included mainly in alternative comments.  </w:t>
      </w:r>
    </w:p>
    <w:p w14:paraId="6707DD05" w14:textId="37DCFD22" w:rsidR="00465F88" w:rsidRPr="007D296D" w:rsidRDefault="00073E5F" w:rsidP="00465F88">
      <w:pPr>
        <w:jc w:val="both"/>
        <w:rPr>
          <w:rFonts w:ascii="Times New Roman" w:hAnsi="Times New Roman" w:cs="Times New Roman"/>
          <w:sz w:val="24"/>
          <w:szCs w:val="24"/>
          <w:lang w:val="en-GB" w:eastAsia="es-ES"/>
        </w:rPr>
      </w:pPr>
      <w:r w:rsidRPr="007D296D">
        <w:rPr>
          <w:rFonts w:ascii="Times New Roman" w:hAnsi="Times New Roman" w:cs="Times New Roman"/>
          <w:sz w:val="24"/>
          <w:szCs w:val="24"/>
          <w:lang w:val="en-US"/>
        </w:rPr>
        <w:t xml:space="preserve">Factors pointed </w:t>
      </w:r>
      <w:r w:rsidR="00FE7CD6" w:rsidRPr="007D296D">
        <w:rPr>
          <w:rFonts w:ascii="Times New Roman" w:hAnsi="Times New Roman" w:cs="Times New Roman"/>
          <w:sz w:val="24"/>
          <w:szCs w:val="24"/>
          <w:lang w:val="en-US"/>
        </w:rPr>
        <w:t xml:space="preserve">to </w:t>
      </w:r>
      <w:r w:rsidRPr="007D296D">
        <w:rPr>
          <w:rFonts w:ascii="Times New Roman" w:hAnsi="Times New Roman" w:cs="Times New Roman"/>
          <w:sz w:val="24"/>
          <w:szCs w:val="24"/>
          <w:lang w:val="en-US"/>
        </w:rPr>
        <w:t xml:space="preserve">in previous literature in order to explain the </w:t>
      </w:r>
      <w:r w:rsidR="00673B1A" w:rsidRPr="007D296D">
        <w:rPr>
          <w:rFonts w:ascii="Times New Roman" w:hAnsi="Times New Roman" w:cs="Times New Roman"/>
          <w:sz w:val="24"/>
          <w:szCs w:val="24"/>
          <w:lang w:val="en-US"/>
        </w:rPr>
        <w:t>elite-driven</w:t>
      </w:r>
      <w:r w:rsidRPr="007D296D">
        <w:rPr>
          <w:rFonts w:ascii="Times New Roman" w:hAnsi="Times New Roman" w:cs="Times New Roman"/>
          <w:sz w:val="24"/>
          <w:szCs w:val="24"/>
          <w:lang w:val="en-US"/>
        </w:rPr>
        <w:t xml:space="preserve"> role of media in the issues explored include: the power and motivation by the government to further the legislation using political and communication strategies (Entman 2004), structural dependency of journalists on </w:t>
      </w:r>
      <w:r w:rsidR="00465F88" w:rsidRPr="007D296D">
        <w:rPr>
          <w:rFonts w:ascii="Times New Roman" w:hAnsi="Times New Roman" w:cs="Times New Roman"/>
          <w:sz w:val="24"/>
          <w:szCs w:val="24"/>
          <w:lang w:val="en-US"/>
        </w:rPr>
        <w:t>g</w:t>
      </w:r>
      <w:r w:rsidRPr="007D296D">
        <w:rPr>
          <w:rFonts w:ascii="Times New Roman" w:hAnsi="Times New Roman" w:cs="Times New Roman"/>
          <w:sz w:val="24"/>
          <w:szCs w:val="24"/>
          <w:lang w:val="en-US"/>
        </w:rPr>
        <w:t xml:space="preserve">overnmental officials to report on </w:t>
      </w:r>
      <w:r w:rsidR="00465F88" w:rsidRPr="007D296D">
        <w:rPr>
          <w:rFonts w:ascii="Times New Roman" w:hAnsi="Times New Roman" w:cs="Times New Roman"/>
          <w:sz w:val="24"/>
          <w:szCs w:val="24"/>
          <w:lang w:val="en-US"/>
        </w:rPr>
        <w:t>the</w:t>
      </w:r>
      <w:r w:rsidRPr="007D296D">
        <w:rPr>
          <w:rFonts w:ascii="Times New Roman" w:hAnsi="Times New Roman" w:cs="Times New Roman"/>
          <w:sz w:val="24"/>
          <w:szCs w:val="24"/>
          <w:lang w:val="en-US"/>
        </w:rPr>
        <w:t xml:space="preserve"> implementation of the Law (Hall et al 1978, Hallin 1986), and governmental political control over initiation of events except in reporting over corruption or inefficacy and violence against claimants, which opened windows of opportunity for criticism and alternative views</w:t>
      </w:r>
      <w:r w:rsidR="00465F88" w:rsidRPr="007D296D">
        <w:rPr>
          <w:rFonts w:ascii="Times New Roman" w:hAnsi="Times New Roman" w:cs="Times New Roman"/>
          <w:sz w:val="24"/>
          <w:szCs w:val="24"/>
          <w:lang w:val="en-US"/>
        </w:rPr>
        <w:t xml:space="preserve"> against the Executive branch</w:t>
      </w:r>
      <w:r w:rsidRPr="007D296D">
        <w:rPr>
          <w:rFonts w:ascii="Times New Roman" w:hAnsi="Times New Roman" w:cs="Times New Roman"/>
          <w:sz w:val="24"/>
          <w:szCs w:val="24"/>
          <w:lang w:val="en-US"/>
        </w:rPr>
        <w:t xml:space="preserve"> (Wolfsfeld,1</w:t>
      </w:r>
      <w:r w:rsidR="00117D0A" w:rsidRPr="007D296D">
        <w:rPr>
          <w:rFonts w:ascii="Times New Roman" w:hAnsi="Times New Roman" w:cs="Times New Roman"/>
          <w:sz w:val="24"/>
          <w:szCs w:val="24"/>
          <w:lang w:val="en-US"/>
        </w:rPr>
        <w:t>99</w:t>
      </w:r>
      <w:r w:rsidRPr="007D296D">
        <w:rPr>
          <w:rFonts w:ascii="Times New Roman" w:hAnsi="Times New Roman" w:cs="Times New Roman"/>
          <w:sz w:val="24"/>
          <w:szCs w:val="24"/>
          <w:lang w:val="en-US"/>
        </w:rPr>
        <w:t>7).</w:t>
      </w:r>
      <w:r w:rsidR="00465F88" w:rsidRPr="007D296D">
        <w:rPr>
          <w:rFonts w:ascii="Times New Roman" w:hAnsi="Times New Roman" w:cs="Times New Roman"/>
          <w:sz w:val="24"/>
          <w:szCs w:val="24"/>
          <w:lang w:val="en-US"/>
        </w:rPr>
        <w:t xml:space="preserve"> </w:t>
      </w:r>
      <w:r w:rsidR="00AB3289" w:rsidRPr="007D296D">
        <w:rPr>
          <w:rFonts w:ascii="Times New Roman" w:hAnsi="Times New Roman" w:cs="Times New Roman"/>
          <w:sz w:val="24"/>
          <w:szCs w:val="24"/>
          <w:lang w:val="en-GB"/>
        </w:rPr>
        <w:t>I</w:t>
      </w:r>
      <w:r w:rsidR="007D296D" w:rsidRPr="007D296D">
        <w:rPr>
          <w:rFonts w:ascii="Times New Roman" w:hAnsi="Times New Roman" w:cs="Times New Roman"/>
          <w:sz w:val="24"/>
          <w:szCs w:val="24"/>
          <w:lang w:val="en-GB"/>
        </w:rPr>
        <w:t>n this context, victims and NGO</w:t>
      </w:r>
      <w:r w:rsidR="009E78CC" w:rsidRPr="007D296D">
        <w:rPr>
          <w:rFonts w:ascii="Times New Roman" w:hAnsi="Times New Roman" w:cs="Times New Roman"/>
          <w:sz w:val="24"/>
          <w:szCs w:val="24"/>
          <w:lang w:val="en-GB"/>
        </w:rPr>
        <w:t xml:space="preserve">s </w:t>
      </w:r>
      <w:r w:rsidR="00AB3289" w:rsidRPr="007D296D">
        <w:rPr>
          <w:rFonts w:ascii="Times New Roman" w:hAnsi="Times New Roman" w:cs="Times New Roman"/>
          <w:sz w:val="24"/>
          <w:szCs w:val="24"/>
          <w:lang w:val="en-GB"/>
        </w:rPr>
        <w:t xml:space="preserve">became legitimate sources of the news coverage </w:t>
      </w:r>
      <w:r w:rsidR="00AB3289" w:rsidRPr="007D296D">
        <w:rPr>
          <w:rFonts w:ascii="Times New Roman" w:hAnsi="Times New Roman" w:cs="Times New Roman"/>
          <w:sz w:val="24"/>
          <w:szCs w:val="24"/>
          <w:lang w:val="en-GB" w:eastAsia="es-ES"/>
        </w:rPr>
        <w:t xml:space="preserve">(Schlesinger and Tumber 1994). </w:t>
      </w:r>
    </w:p>
    <w:p w14:paraId="33B6FF5B" w14:textId="77777777" w:rsidR="003D59B5" w:rsidRDefault="00465F88" w:rsidP="00673B1A">
      <w:pPr>
        <w:jc w:val="both"/>
        <w:rPr>
          <w:rFonts w:ascii="Times New Roman" w:hAnsi="Times New Roman" w:cs="Times New Roman"/>
          <w:sz w:val="24"/>
          <w:szCs w:val="24"/>
          <w:lang w:val="en-GB"/>
        </w:rPr>
      </w:pPr>
      <w:r w:rsidRPr="007D296D">
        <w:rPr>
          <w:rFonts w:ascii="Times New Roman" w:hAnsi="Times New Roman" w:cs="Times New Roman"/>
          <w:sz w:val="24"/>
          <w:szCs w:val="24"/>
          <w:lang w:val="en-GB"/>
        </w:rPr>
        <w:t>Another factor</w:t>
      </w:r>
      <w:r w:rsidR="00673B1A" w:rsidRPr="007D296D">
        <w:rPr>
          <w:rFonts w:ascii="Times New Roman" w:hAnsi="Times New Roman" w:cs="Times New Roman"/>
          <w:sz w:val="24"/>
          <w:szCs w:val="24"/>
          <w:lang w:val="en-GB"/>
        </w:rPr>
        <w:t>,</w:t>
      </w:r>
      <w:r w:rsidRPr="007D296D">
        <w:rPr>
          <w:rFonts w:ascii="Times New Roman" w:hAnsi="Times New Roman" w:cs="Times New Roman"/>
          <w:sz w:val="24"/>
          <w:szCs w:val="24"/>
          <w:lang w:val="en-GB"/>
        </w:rPr>
        <w:t xml:space="preserve"> </w:t>
      </w:r>
      <w:r w:rsidR="00AB3289" w:rsidRPr="007D296D">
        <w:rPr>
          <w:rFonts w:ascii="Times New Roman" w:hAnsi="Times New Roman" w:cs="Times New Roman"/>
          <w:sz w:val="24"/>
          <w:szCs w:val="24"/>
          <w:lang w:val="en-GB"/>
        </w:rPr>
        <w:t>the lack of cultural congruence in the governmental narrative (Entman 2004)</w:t>
      </w:r>
      <w:r w:rsidR="00673B1A" w:rsidRPr="007D296D">
        <w:rPr>
          <w:rFonts w:ascii="Times New Roman" w:hAnsi="Times New Roman" w:cs="Times New Roman"/>
          <w:sz w:val="24"/>
          <w:szCs w:val="24"/>
          <w:lang w:val="en-GB"/>
        </w:rPr>
        <w:t xml:space="preserve"> was</w:t>
      </w:r>
      <w:r w:rsidR="00AB3289" w:rsidRPr="007D296D">
        <w:rPr>
          <w:rFonts w:ascii="Times New Roman" w:hAnsi="Times New Roman" w:cs="Times New Roman"/>
          <w:sz w:val="24"/>
          <w:szCs w:val="24"/>
          <w:lang w:val="en-GB"/>
        </w:rPr>
        <w:t xml:space="preserve"> reflected in the</w:t>
      </w:r>
      <w:r w:rsidR="001E0B29" w:rsidRPr="007D296D">
        <w:rPr>
          <w:rFonts w:ascii="Times New Roman" w:hAnsi="Times New Roman" w:cs="Times New Roman"/>
          <w:sz w:val="24"/>
          <w:szCs w:val="24"/>
          <w:lang w:val="en-GB"/>
        </w:rPr>
        <w:t xml:space="preserve"> right-wing party Democratic Centre and the national cattle farmer</w:t>
      </w:r>
      <w:r w:rsidR="009E78CC" w:rsidRPr="007D296D">
        <w:rPr>
          <w:rFonts w:ascii="Times New Roman" w:hAnsi="Times New Roman" w:cs="Times New Roman"/>
          <w:sz w:val="24"/>
          <w:szCs w:val="24"/>
          <w:lang w:val="en-GB"/>
        </w:rPr>
        <w:t>s’</w:t>
      </w:r>
      <w:r w:rsidR="001E0B29" w:rsidRPr="007D296D">
        <w:rPr>
          <w:rFonts w:ascii="Times New Roman" w:hAnsi="Times New Roman" w:cs="Times New Roman"/>
          <w:sz w:val="24"/>
          <w:szCs w:val="24"/>
          <w:lang w:val="en-GB"/>
        </w:rPr>
        <w:t xml:space="preserve"> association</w:t>
      </w:r>
      <w:r w:rsidR="009E78CC" w:rsidRPr="007D296D">
        <w:rPr>
          <w:rFonts w:ascii="Times New Roman" w:hAnsi="Times New Roman" w:cs="Times New Roman"/>
          <w:sz w:val="24"/>
          <w:szCs w:val="24"/>
          <w:lang w:val="en-GB"/>
        </w:rPr>
        <w:t>’s</w:t>
      </w:r>
      <w:r w:rsidR="00941F4C" w:rsidRPr="007D296D">
        <w:rPr>
          <w:rFonts w:ascii="Times New Roman" w:hAnsi="Times New Roman" w:cs="Times New Roman"/>
          <w:sz w:val="24"/>
          <w:szCs w:val="24"/>
          <w:lang w:val="en-GB"/>
        </w:rPr>
        <w:t xml:space="preserve"> </w:t>
      </w:r>
      <w:r w:rsidR="00AB3289" w:rsidRPr="007D296D">
        <w:rPr>
          <w:rFonts w:ascii="Times New Roman" w:hAnsi="Times New Roman" w:cs="Times New Roman"/>
          <w:sz w:val="24"/>
          <w:szCs w:val="24"/>
          <w:lang w:val="en-GB"/>
        </w:rPr>
        <w:t>view</w:t>
      </w:r>
      <w:r w:rsidR="00941F4C" w:rsidRPr="007D296D">
        <w:rPr>
          <w:rFonts w:ascii="Times New Roman" w:hAnsi="Times New Roman" w:cs="Times New Roman"/>
          <w:sz w:val="24"/>
          <w:szCs w:val="24"/>
          <w:lang w:val="en-GB"/>
        </w:rPr>
        <w:t xml:space="preserve"> that</w:t>
      </w:r>
      <w:r w:rsidR="001E0B29" w:rsidRPr="007D296D">
        <w:rPr>
          <w:rFonts w:ascii="Times New Roman" w:hAnsi="Times New Roman" w:cs="Times New Roman"/>
          <w:sz w:val="24"/>
          <w:szCs w:val="24"/>
          <w:lang w:val="en-GB"/>
        </w:rPr>
        <w:t xml:space="preserve"> the government and “false victims” were using the Law to grab land from “owners in good faith” (those who bought the land without knowing it had been stolen), thus increasing left-wing guerrillas territorial control [REFERENCE DELETED FOR THE REVIEW TO MAINTAIN AUTHORS’ ANONIMITY]</w:t>
      </w:r>
      <w:r w:rsidR="00673B1A" w:rsidRPr="007D296D">
        <w:rPr>
          <w:rFonts w:ascii="Times New Roman" w:hAnsi="Times New Roman" w:cs="Times New Roman"/>
          <w:sz w:val="24"/>
          <w:szCs w:val="24"/>
          <w:lang w:val="en-GB"/>
        </w:rPr>
        <w:t xml:space="preserve">, while hampering </w:t>
      </w:r>
      <w:r w:rsidR="001E0B29" w:rsidRPr="007D296D">
        <w:rPr>
          <w:rFonts w:ascii="Times New Roman" w:hAnsi="Times New Roman" w:cs="Times New Roman"/>
          <w:sz w:val="24"/>
          <w:szCs w:val="24"/>
          <w:lang w:val="en-GB"/>
        </w:rPr>
        <w:t xml:space="preserve">investment. Consequently, the government </w:t>
      </w:r>
      <w:r w:rsidR="003D59B5" w:rsidRPr="007D296D">
        <w:rPr>
          <w:rFonts w:ascii="Times New Roman" w:hAnsi="Times New Roman" w:cs="Times New Roman"/>
          <w:sz w:val="24"/>
          <w:szCs w:val="24"/>
          <w:lang w:val="en-GB"/>
        </w:rPr>
        <w:t>was more successful in promoting</w:t>
      </w:r>
      <w:r w:rsidR="001E0B29" w:rsidRPr="007D296D">
        <w:rPr>
          <w:rFonts w:ascii="Times New Roman" w:hAnsi="Times New Roman" w:cs="Times New Roman"/>
          <w:sz w:val="24"/>
          <w:szCs w:val="24"/>
          <w:lang w:val="en-GB"/>
        </w:rPr>
        <w:t xml:space="preserve"> its market-oriented rural development initiative </w:t>
      </w:r>
      <w:r w:rsidR="003D59B5" w:rsidRPr="007D296D">
        <w:rPr>
          <w:rFonts w:ascii="Times New Roman" w:hAnsi="Times New Roman" w:cs="Times New Roman"/>
          <w:sz w:val="24"/>
          <w:szCs w:val="24"/>
          <w:lang w:val="en-GB"/>
        </w:rPr>
        <w:t>based on</w:t>
      </w:r>
      <w:r w:rsidR="001E0B29" w:rsidRPr="007D296D">
        <w:rPr>
          <w:rFonts w:ascii="Times New Roman" w:hAnsi="Times New Roman" w:cs="Times New Roman"/>
          <w:sz w:val="24"/>
          <w:szCs w:val="24"/>
          <w:lang w:val="en-GB"/>
        </w:rPr>
        <w:t xml:space="preserve"> alliances between big </w:t>
      </w:r>
      <w:r w:rsidR="001E0B29" w:rsidRPr="00757E36">
        <w:rPr>
          <w:rFonts w:ascii="Times New Roman" w:hAnsi="Times New Roman" w:cs="Times New Roman"/>
          <w:sz w:val="24"/>
          <w:szCs w:val="24"/>
          <w:lang w:val="en-GB"/>
        </w:rPr>
        <w:t>businesses and restituted victims (REFERENCE DELETED FOR THE REVIEW).</w:t>
      </w:r>
    </w:p>
    <w:p w14:paraId="0E6F072D" w14:textId="0AF3EA83" w:rsidR="00B362FB" w:rsidRPr="00FB1976" w:rsidRDefault="003D59B5" w:rsidP="003D59B5">
      <w:pPr>
        <w:jc w:val="both"/>
        <w:rPr>
          <w:rFonts w:ascii="Times New Roman" w:hAnsi="Times New Roman" w:cs="Times New Roman"/>
          <w:sz w:val="24"/>
          <w:szCs w:val="24"/>
          <w:lang w:val="en-GB" w:eastAsia="es-ES"/>
        </w:rPr>
      </w:pPr>
      <w:r w:rsidRPr="00FB1976">
        <w:rPr>
          <w:rFonts w:ascii="Times New Roman" w:hAnsi="Times New Roman" w:cs="Times New Roman"/>
          <w:sz w:val="24"/>
          <w:szCs w:val="24"/>
          <w:lang w:val="en-GB"/>
        </w:rPr>
        <w:t xml:space="preserve">Our findings also confirm </w:t>
      </w:r>
      <w:r w:rsidR="00B362FB" w:rsidRPr="00FB1976">
        <w:rPr>
          <w:rFonts w:ascii="Times New Roman" w:hAnsi="Times New Roman" w:cs="Times New Roman"/>
          <w:sz w:val="24"/>
          <w:szCs w:val="24"/>
          <w:lang w:val="en-GB"/>
        </w:rPr>
        <w:t xml:space="preserve">the </w:t>
      </w:r>
      <w:r w:rsidR="0043335C" w:rsidRPr="00FB1976">
        <w:rPr>
          <w:rFonts w:ascii="Times New Roman" w:hAnsi="Times New Roman" w:cs="Times New Roman"/>
          <w:sz w:val="24"/>
          <w:szCs w:val="24"/>
          <w:lang w:val="en-GB"/>
        </w:rPr>
        <w:t>importance</w:t>
      </w:r>
      <w:r w:rsidR="00B362FB" w:rsidRPr="00FB1976">
        <w:rPr>
          <w:rFonts w:ascii="Times New Roman" w:hAnsi="Times New Roman" w:cs="Times New Roman"/>
          <w:sz w:val="24"/>
          <w:szCs w:val="24"/>
          <w:lang w:val="en-GB"/>
        </w:rPr>
        <w:t xml:space="preserve"> of </w:t>
      </w:r>
      <w:r w:rsidR="0043335C" w:rsidRPr="00FB1976">
        <w:rPr>
          <w:rFonts w:ascii="Times New Roman" w:hAnsi="Times New Roman" w:cs="Times New Roman"/>
          <w:sz w:val="24"/>
          <w:szCs w:val="24"/>
          <w:lang w:val="en-GB"/>
        </w:rPr>
        <w:t>rhetorical framing</w:t>
      </w:r>
      <w:r w:rsidR="00B362FB" w:rsidRPr="00FB1976">
        <w:rPr>
          <w:rFonts w:ascii="Times New Roman" w:hAnsi="Times New Roman" w:cs="Times New Roman"/>
          <w:sz w:val="24"/>
          <w:szCs w:val="24"/>
          <w:lang w:val="en-GB"/>
        </w:rPr>
        <w:t xml:space="preserve"> in shaping the role of media. </w:t>
      </w:r>
      <w:r w:rsidR="00B362FB" w:rsidRPr="00FB1976">
        <w:rPr>
          <w:rFonts w:ascii="Times New Roman" w:hAnsi="Times New Roman" w:cs="Times New Roman"/>
          <w:sz w:val="24"/>
          <w:szCs w:val="24"/>
          <w:lang w:val="en-GB" w:eastAsia="es-ES"/>
        </w:rPr>
        <w:t>O</w:t>
      </w:r>
      <w:r w:rsidR="0062044A" w:rsidRPr="00FB1976">
        <w:rPr>
          <w:rFonts w:ascii="Times New Roman" w:hAnsi="Times New Roman" w:cs="Times New Roman"/>
          <w:sz w:val="24"/>
          <w:szCs w:val="24"/>
          <w:lang w:val="en-GB" w:eastAsia="es-ES"/>
        </w:rPr>
        <w:t>ur tests of association (V) suggest that</w:t>
      </w:r>
      <w:r w:rsidR="0043335C" w:rsidRPr="00FB1976">
        <w:rPr>
          <w:rFonts w:ascii="Times New Roman" w:hAnsi="Times New Roman" w:cs="Times New Roman"/>
          <w:sz w:val="24"/>
          <w:szCs w:val="24"/>
          <w:lang w:val="en-GB" w:eastAsia="es-ES"/>
        </w:rPr>
        <w:t xml:space="preserve">, although </w:t>
      </w:r>
      <w:r w:rsidR="00867112" w:rsidRPr="00FB1976">
        <w:rPr>
          <w:rFonts w:ascii="Times New Roman" w:hAnsi="Times New Roman" w:cs="Times New Roman"/>
          <w:sz w:val="24"/>
          <w:szCs w:val="24"/>
          <w:lang w:val="en-GB" w:eastAsia="es-ES"/>
        </w:rPr>
        <w:t>it may be coincidental that highlighted issues concentrated more</w:t>
      </w:r>
      <w:r w:rsidR="0043335C" w:rsidRPr="00FB1976">
        <w:rPr>
          <w:rFonts w:ascii="Times New Roman" w:hAnsi="Times New Roman" w:cs="Times New Roman"/>
          <w:sz w:val="24"/>
          <w:szCs w:val="24"/>
          <w:lang w:val="en-GB" w:eastAsia="es-ES"/>
        </w:rPr>
        <w:t xml:space="preserve"> rhetorical devices</w:t>
      </w:r>
      <w:r w:rsidR="00867112" w:rsidRPr="00FB1976">
        <w:rPr>
          <w:rFonts w:ascii="Times New Roman" w:hAnsi="Times New Roman" w:cs="Times New Roman"/>
          <w:sz w:val="24"/>
          <w:szCs w:val="24"/>
          <w:lang w:val="en-GB" w:eastAsia="es-ES"/>
        </w:rPr>
        <w:t xml:space="preserve"> in media </w:t>
      </w:r>
      <w:r w:rsidR="00C63F71">
        <w:rPr>
          <w:rFonts w:ascii="Times New Roman" w:hAnsi="Times New Roman" w:cs="Times New Roman"/>
          <w:color w:val="FF0000"/>
          <w:sz w:val="24"/>
          <w:szCs w:val="24"/>
          <w:lang w:val="en-GB" w:eastAsia="es-ES"/>
        </w:rPr>
        <w:t>coverage</w:t>
      </w:r>
      <w:r w:rsidR="0043335C" w:rsidRPr="00FB1976">
        <w:rPr>
          <w:rFonts w:ascii="Times New Roman" w:hAnsi="Times New Roman" w:cs="Times New Roman"/>
          <w:sz w:val="24"/>
          <w:szCs w:val="24"/>
          <w:lang w:val="en-GB" w:eastAsia="es-ES"/>
        </w:rPr>
        <w:t xml:space="preserve"> (</w:t>
      </w:r>
      <w:r w:rsidR="00867112" w:rsidRPr="00FB1976">
        <w:rPr>
          <w:rFonts w:ascii="Times New Roman" w:hAnsi="Times New Roman" w:cs="Times New Roman"/>
          <w:sz w:val="24"/>
          <w:szCs w:val="24"/>
          <w:lang w:val="en-GB" w:eastAsia="es-ES"/>
        </w:rPr>
        <w:t xml:space="preserve">see weak association in </w:t>
      </w:r>
      <w:r w:rsidR="0043335C" w:rsidRPr="00FB1976">
        <w:rPr>
          <w:rFonts w:ascii="Times New Roman" w:hAnsi="Times New Roman" w:cs="Times New Roman"/>
          <w:sz w:val="24"/>
          <w:szCs w:val="24"/>
          <w:lang w:val="en-GB" w:eastAsia="es-ES"/>
        </w:rPr>
        <w:t>table 4),</w:t>
      </w:r>
      <w:r w:rsidR="0062044A" w:rsidRPr="00FB1976">
        <w:rPr>
          <w:rFonts w:ascii="Times New Roman" w:hAnsi="Times New Roman" w:cs="Times New Roman"/>
          <w:sz w:val="24"/>
          <w:szCs w:val="24"/>
          <w:lang w:val="en-GB" w:eastAsia="es-ES"/>
        </w:rPr>
        <w:t xml:space="preserve"> different issues were closely related to a higher concentration of rhetorical devices in supportive, critical or alternative stances vis-à-vis the governmental narrative: this was reflected in </w:t>
      </w:r>
      <w:r w:rsidR="00CE12FA" w:rsidRPr="00FB1976">
        <w:rPr>
          <w:rFonts w:ascii="Times New Roman" w:hAnsi="Times New Roman" w:cs="Times New Roman"/>
          <w:sz w:val="24"/>
          <w:szCs w:val="24"/>
          <w:lang w:val="en-GB" w:eastAsia="es-ES"/>
        </w:rPr>
        <w:t xml:space="preserve">comments supported by fallacies </w:t>
      </w:r>
      <w:r w:rsidR="0062044A" w:rsidRPr="00FB1976">
        <w:rPr>
          <w:rFonts w:ascii="Times New Roman" w:hAnsi="Times New Roman" w:cs="Times New Roman"/>
          <w:sz w:val="24"/>
          <w:szCs w:val="24"/>
          <w:lang w:val="en-GB" w:eastAsia="es-ES"/>
        </w:rPr>
        <w:t xml:space="preserve">and rhetorical figures used by authors and sources of the articles. </w:t>
      </w:r>
      <w:r w:rsidR="001C36B6" w:rsidRPr="00FB1976">
        <w:rPr>
          <w:rFonts w:ascii="Times New Roman" w:hAnsi="Times New Roman" w:cs="Times New Roman"/>
          <w:sz w:val="24"/>
          <w:szCs w:val="24"/>
          <w:lang w:val="en-GB" w:eastAsia="es-ES"/>
        </w:rPr>
        <w:t>In addition, t</w:t>
      </w:r>
      <w:r w:rsidR="0062044A" w:rsidRPr="00FB1976">
        <w:rPr>
          <w:rFonts w:ascii="Times New Roman" w:hAnsi="Times New Roman" w:cs="Times New Roman"/>
          <w:sz w:val="24"/>
          <w:szCs w:val="24"/>
          <w:lang w:val="en-GB" w:eastAsia="es-ES"/>
        </w:rPr>
        <w:t xml:space="preserve">he </w:t>
      </w:r>
      <w:r w:rsidR="00FF3B53" w:rsidRPr="00FB1976">
        <w:rPr>
          <w:rFonts w:ascii="Times New Roman" w:hAnsi="Times New Roman" w:cs="Times New Roman"/>
          <w:sz w:val="24"/>
          <w:szCs w:val="24"/>
          <w:lang w:val="en-GB" w:eastAsia="es-ES"/>
        </w:rPr>
        <w:t>frames</w:t>
      </w:r>
      <w:r w:rsidR="0062044A" w:rsidRPr="00FB1976">
        <w:rPr>
          <w:rFonts w:ascii="Times New Roman" w:hAnsi="Times New Roman" w:cs="Times New Roman"/>
          <w:sz w:val="24"/>
          <w:szCs w:val="24"/>
          <w:lang w:val="en-GB" w:eastAsia="es-ES"/>
        </w:rPr>
        <w:t xml:space="preserve"> highlighted in the media regarding </w:t>
      </w:r>
      <w:r w:rsidR="001C36B6" w:rsidRPr="00FB1976">
        <w:rPr>
          <w:rFonts w:ascii="Times New Roman" w:hAnsi="Times New Roman" w:cs="Times New Roman"/>
          <w:sz w:val="24"/>
          <w:szCs w:val="24"/>
          <w:lang w:val="en-GB" w:eastAsia="es-ES"/>
        </w:rPr>
        <w:t>different topics</w:t>
      </w:r>
      <w:r w:rsidR="0062044A" w:rsidRPr="00FB1976">
        <w:rPr>
          <w:rFonts w:ascii="Times New Roman" w:hAnsi="Times New Roman" w:cs="Times New Roman"/>
          <w:sz w:val="24"/>
          <w:szCs w:val="24"/>
          <w:lang w:val="en-GB" w:eastAsia="es-ES"/>
        </w:rPr>
        <w:t xml:space="preserve"> (</w:t>
      </w:r>
      <w:r w:rsidR="001C36B6" w:rsidRPr="00FB1976">
        <w:rPr>
          <w:rFonts w:ascii="Times New Roman" w:hAnsi="Times New Roman" w:cs="Times New Roman"/>
          <w:sz w:val="24"/>
          <w:szCs w:val="24"/>
          <w:lang w:val="en-GB" w:eastAsia="es-ES"/>
        </w:rPr>
        <w:t>t</w:t>
      </w:r>
      <w:r w:rsidR="0062044A" w:rsidRPr="00FB1976">
        <w:rPr>
          <w:rFonts w:ascii="Times New Roman" w:hAnsi="Times New Roman" w:cs="Times New Roman"/>
          <w:sz w:val="24"/>
          <w:szCs w:val="24"/>
          <w:lang w:val="en-GB" w:eastAsia="es-ES"/>
        </w:rPr>
        <w:t xml:space="preserve">able 3) coincided with a greater concentration of rhetorical fallacies and figures in those </w:t>
      </w:r>
      <w:r w:rsidR="00FF3B53" w:rsidRPr="00FB1976">
        <w:rPr>
          <w:rFonts w:ascii="Times New Roman" w:hAnsi="Times New Roman" w:cs="Times New Roman"/>
          <w:sz w:val="24"/>
          <w:szCs w:val="24"/>
          <w:lang w:val="en-GB" w:eastAsia="es-ES"/>
        </w:rPr>
        <w:t>frames</w:t>
      </w:r>
      <w:r w:rsidR="0062044A" w:rsidRPr="00FB1976">
        <w:rPr>
          <w:rFonts w:ascii="Times New Roman" w:hAnsi="Times New Roman" w:cs="Times New Roman"/>
          <w:sz w:val="24"/>
          <w:szCs w:val="24"/>
          <w:lang w:val="en-GB" w:eastAsia="es-ES"/>
        </w:rPr>
        <w:t xml:space="preserve"> (table 5).</w:t>
      </w:r>
      <w:r w:rsidR="004B0D84" w:rsidRPr="00FB1976">
        <w:rPr>
          <w:rFonts w:ascii="Times New Roman" w:hAnsi="Times New Roman" w:cs="Times New Roman"/>
          <w:sz w:val="24"/>
          <w:szCs w:val="24"/>
          <w:lang w:val="en-GB" w:eastAsia="es-ES"/>
        </w:rPr>
        <w:t xml:space="preserve"> </w:t>
      </w:r>
    </w:p>
    <w:p w14:paraId="5472F6E7" w14:textId="57E31B9F" w:rsidR="00CB05EA" w:rsidRPr="00FB1976" w:rsidRDefault="001A12A0" w:rsidP="00B362FB">
      <w:pPr>
        <w:jc w:val="both"/>
        <w:rPr>
          <w:rFonts w:ascii="Times New Roman" w:hAnsi="Times New Roman" w:cs="Times New Roman"/>
          <w:sz w:val="24"/>
          <w:szCs w:val="24"/>
          <w:lang w:val="en-GB" w:eastAsia="es-ES"/>
        </w:rPr>
      </w:pPr>
      <w:r w:rsidRPr="00FB1976">
        <w:rPr>
          <w:rFonts w:ascii="Times New Roman" w:hAnsi="Times New Roman" w:cs="Times New Roman"/>
          <w:sz w:val="24"/>
          <w:szCs w:val="24"/>
          <w:lang w:val="en-GB" w:eastAsia="es-ES"/>
        </w:rPr>
        <w:t>Regarding</w:t>
      </w:r>
      <w:r w:rsidR="00B362FB" w:rsidRPr="00FB1976">
        <w:rPr>
          <w:rFonts w:ascii="Times New Roman" w:hAnsi="Times New Roman" w:cs="Times New Roman"/>
          <w:sz w:val="24"/>
          <w:szCs w:val="24"/>
          <w:lang w:val="en-GB" w:eastAsia="es-ES"/>
        </w:rPr>
        <w:t xml:space="preserve"> the quality of the </w:t>
      </w:r>
      <w:r w:rsidR="00C63F71">
        <w:rPr>
          <w:rFonts w:ascii="Times New Roman" w:hAnsi="Times New Roman" w:cs="Times New Roman"/>
          <w:color w:val="FF0000"/>
          <w:sz w:val="24"/>
          <w:szCs w:val="24"/>
          <w:lang w:val="en-GB" w:eastAsia="es-ES"/>
        </w:rPr>
        <w:t>coverage</w:t>
      </w:r>
      <w:r w:rsidR="00B362FB" w:rsidRPr="00FB1976">
        <w:rPr>
          <w:rFonts w:ascii="Times New Roman" w:hAnsi="Times New Roman" w:cs="Times New Roman"/>
          <w:sz w:val="24"/>
          <w:szCs w:val="24"/>
          <w:lang w:val="en-GB" w:eastAsia="es-ES"/>
        </w:rPr>
        <w:t xml:space="preserve">, the most </w:t>
      </w:r>
      <w:r w:rsidR="0043335C" w:rsidRPr="00FB1976">
        <w:rPr>
          <w:rFonts w:ascii="Times New Roman" w:hAnsi="Times New Roman" w:cs="Times New Roman"/>
          <w:sz w:val="24"/>
          <w:szCs w:val="24"/>
          <w:lang w:val="en-GB" w:eastAsia="es-ES"/>
        </w:rPr>
        <w:t xml:space="preserve">discussed issues and </w:t>
      </w:r>
      <w:r w:rsidR="00B362FB" w:rsidRPr="00FB1976">
        <w:rPr>
          <w:rFonts w:ascii="Times New Roman" w:hAnsi="Times New Roman" w:cs="Times New Roman"/>
          <w:sz w:val="24"/>
          <w:szCs w:val="24"/>
          <w:lang w:val="en-GB" w:eastAsia="es-ES"/>
        </w:rPr>
        <w:t xml:space="preserve">the most </w:t>
      </w:r>
      <w:r w:rsidRPr="00FB1976">
        <w:rPr>
          <w:rFonts w:ascii="Times New Roman" w:hAnsi="Times New Roman" w:cs="Times New Roman"/>
          <w:sz w:val="24"/>
          <w:szCs w:val="24"/>
          <w:lang w:val="en-GB" w:eastAsia="es-ES"/>
        </w:rPr>
        <w:t>highlighted</w:t>
      </w:r>
      <w:r w:rsidR="00B362FB" w:rsidRPr="00FB1976">
        <w:rPr>
          <w:rFonts w:ascii="Times New Roman" w:hAnsi="Times New Roman" w:cs="Times New Roman"/>
          <w:sz w:val="24"/>
          <w:szCs w:val="24"/>
          <w:lang w:val="en-GB" w:eastAsia="es-ES"/>
        </w:rPr>
        <w:t xml:space="preserve"> frames in the media were supported more heavily </w:t>
      </w:r>
      <w:r w:rsidR="00B82660" w:rsidRPr="00FB1976">
        <w:rPr>
          <w:rFonts w:ascii="Times New Roman" w:hAnsi="Times New Roman" w:cs="Times New Roman"/>
          <w:sz w:val="24"/>
          <w:szCs w:val="24"/>
          <w:lang w:val="en-GB" w:eastAsia="es-ES"/>
        </w:rPr>
        <w:t>by</w:t>
      </w:r>
      <w:r w:rsidR="00B362FB" w:rsidRPr="00FB1976">
        <w:rPr>
          <w:rFonts w:ascii="Times New Roman" w:hAnsi="Times New Roman" w:cs="Times New Roman"/>
          <w:sz w:val="24"/>
          <w:szCs w:val="24"/>
          <w:lang w:val="en-GB" w:eastAsia="es-ES"/>
        </w:rPr>
        <w:t xml:space="preserve"> </w:t>
      </w:r>
      <w:r w:rsidR="00103BF9" w:rsidRPr="00FB1976">
        <w:rPr>
          <w:rFonts w:ascii="Times New Roman" w:hAnsi="Times New Roman" w:cs="Times New Roman"/>
          <w:sz w:val="24"/>
          <w:szCs w:val="24"/>
          <w:lang w:val="en-GB" w:eastAsia="es-ES"/>
        </w:rPr>
        <w:t xml:space="preserve">rhetorical figures and </w:t>
      </w:r>
      <w:r w:rsidR="00B362FB" w:rsidRPr="00FB1976">
        <w:rPr>
          <w:rFonts w:ascii="Times New Roman" w:hAnsi="Times New Roman" w:cs="Times New Roman"/>
          <w:sz w:val="24"/>
          <w:szCs w:val="24"/>
          <w:lang w:val="en-GB" w:eastAsia="es-ES"/>
        </w:rPr>
        <w:t xml:space="preserve">fallacies. </w:t>
      </w:r>
      <w:r w:rsidR="00B362FB" w:rsidRPr="00FB1976">
        <w:rPr>
          <w:rFonts w:ascii="Times New Roman" w:hAnsi="Times New Roman" w:cs="Times New Roman"/>
          <w:sz w:val="24"/>
          <w:szCs w:val="24"/>
          <w:lang w:val="en-GB" w:eastAsia="es-ES"/>
        </w:rPr>
        <w:lastRenderedPageBreak/>
        <w:t>Accordingly, news media did</w:t>
      </w:r>
      <w:r w:rsidR="00B82660" w:rsidRPr="00FB1976">
        <w:rPr>
          <w:rFonts w:ascii="Times New Roman" w:hAnsi="Times New Roman" w:cs="Times New Roman"/>
          <w:sz w:val="24"/>
          <w:szCs w:val="24"/>
          <w:lang w:val="en-GB" w:eastAsia="es-ES"/>
        </w:rPr>
        <w:t xml:space="preserve"> </w:t>
      </w:r>
      <w:r w:rsidR="00B362FB" w:rsidRPr="00FB1976">
        <w:rPr>
          <w:rFonts w:ascii="Times New Roman" w:hAnsi="Times New Roman" w:cs="Times New Roman"/>
          <w:sz w:val="24"/>
          <w:szCs w:val="24"/>
          <w:lang w:val="en-GB" w:eastAsia="es-ES"/>
        </w:rPr>
        <w:t>n</w:t>
      </w:r>
      <w:r w:rsidR="00B82660" w:rsidRPr="00FB1976">
        <w:rPr>
          <w:rFonts w:ascii="Times New Roman" w:hAnsi="Times New Roman" w:cs="Times New Roman"/>
          <w:sz w:val="24"/>
          <w:szCs w:val="24"/>
          <w:lang w:val="en-GB" w:eastAsia="es-ES"/>
        </w:rPr>
        <w:t>o</w:t>
      </w:r>
      <w:r w:rsidR="00B362FB" w:rsidRPr="00FB1976">
        <w:rPr>
          <w:rFonts w:ascii="Times New Roman" w:hAnsi="Times New Roman" w:cs="Times New Roman"/>
          <w:sz w:val="24"/>
          <w:szCs w:val="24"/>
          <w:lang w:val="en-GB" w:eastAsia="es-ES"/>
        </w:rPr>
        <w:t xml:space="preserve">t </w:t>
      </w:r>
      <w:r w:rsidR="00B82660" w:rsidRPr="00FB1976">
        <w:rPr>
          <w:rFonts w:ascii="Times New Roman" w:hAnsi="Times New Roman" w:cs="Times New Roman"/>
          <w:sz w:val="24"/>
          <w:szCs w:val="24"/>
          <w:lang w:val="en-GB" w:eastAsia="es-ES"/>
        </w:rPr>
        <w:t xml:space="preserve">necessarily </w:t>
      </w:r>
      <w:r w:rsidR="00B362FB" w:rsidRPr="00FB1976">
        <w:rPr>
          <w:rFonts w:ascii="Times New Roman" w:hAnsi="Times New Roman" w:cs="Times New Roman"/>
          <w:sz w:val="24"/>
          <w:szCs w:val="24"/>
          <w:lang w:val="en-GB" w:eastAsia="es-ES"/>
        </w:rPr>
        <w:t xml:space="preserve">highlight the best arguments, </w:t>
      </w:r>
      <w:r w:rsidR="0043335C" w:rsidRPr="00FB1976">
        <w:rPr>
          <w:rFonts w:ascii="Times New Roman" w:hAnsi="Times New Roman" w:cs="Times New Roman"/>
          <w:sz w:val="24"/>
          <w:szCs w:val="24"/>
          <w:lang w:val="en-GB" w:eastAsia="es-ES"/>
        </w:rPr>
        <w:t>but those more heavily charged with symbolic devices and popular appeal, even if deceitful or flawed.</w:t>
      </w:r>
      <w:r w:rsidR="007644EE" w:rsidRPr="00FB1976">
        <w:rPr>
          <w:rFonts w:ascii="Times New Roman" w:hAnsi="Times New Roman" w:cs="Times New Roman"/>
          <w:sz w:val="24"/>
          <w:szCs w:val="24"/>
          <w:lang w:val="en-GB" w:eastAsia="es-ES"/>
        </w:rPr>
        <w:t xml:space="preserve"> Although more work</w:t>
      </w:r>
      <w:r w:rsidR="007D4FC5" w:rsidRPr="00FB1976">
        <w:rPr>
          <w:rFonts w:ascii="Times New Roman" w:hAnsi="Times New Roman" w:cs="Times New Roman"/>
          <w:sz w:val="24"/>
          <w:szCs w:val="24"/>
          <w:lang w:val="en-GB" w:eastAsia="es-ES"/>
        </w:rPr>
        <w:t xml:space="preserve"> should be carried out in future research </w:t>
      </w:r>
      <w:r w:rsidR="007644EE" w:rsidRPr="00FB1976">
        <w:rPr>
          <w:rFonts w:ascii="Times New Roman" w:hAnsi="Times New Roman" w:cs="Times New Roman"/>
          <w:sz w:val="24"/>
          <w:szCs w:val="24"/>
          <w:lang w:val="en-GB" w:eastAsia="es-ES"/>
        </w:rPr>
        <w:t>on</w:t>
      </w:r>
      <w:r w:rsidR="007D4FC5" w:rsidRPr="00FB1976">
        <w:rPr>
          <w:rFonts w:ascii="Times New Roman" w:hAnsi="Times New Roman" w:cs="Times New Roman"/>
          <w:sz w:val="24"/>
          <w:szCs w:val="24"/>
          <w:lang w:val="en-GB" w:eastAsia="es-ES"/>
        </w:rPr>
        <w:t xml:space="preserve"> the generalizability of these results in the light of different journalistic cultures and issues, our findings are important in confirming more systematically the insights of </w:t>
      </w:r>
      <w:r w:rsidR="007644EE" w:rsidRPr="00FB1976">
        <w:rPr>
          <w:rFonts w:ascii="Times New Roman" w:hAnsi="Times New Roman" w:cs="Times New Roman"/>
          <w:sz w:val="24"/>
          <w:szCs w:val="24"/>
          <w:lang w:val="en-GB" w:eastAsia="es-ES"/>
        </w:rPr>
        <w:t>earlier</w:t>
      </w:r>
      <w:r w:rsidR="007D4FC5" w:rsidRPr="00FB1976">
        <w:rPr>
          <w:rFonts w:ascii="Times New Roman" w:hAnsi="Times New Roman" w:cs="Times New Roman"/>
          <w:sz w:val="24"/>
          <w:szCs w:val="24"/>
          <w:lang w:val="en-GB" w:eastAsia="es-ES"/>
        </w:rPr>
        <w:t xml:space="preserve"> interpretative research regarding the key role of rhetoric in the projection of preferred interpretations in the public arena. </w:t>
      </w:r>
      <w:r w:rsidR="00EC4476" w:rsidRPr="00FB1976">
        <w:rPr>
          <w:rFonts w:ascii="Times New Roman" w:hAnsi="Times New Roman" w:cs="Times New Roman"/>
          <w:sz w:val="24"/>
          <w:szCs w:val="24"/>
          <w:lang w:val="en-GB" w:eastAsia="es-ES"/>
        </w:rPr>
        <w:t>In addition</w:t>
      </w:r>
      <w:r w:rsidR="007D4FC5" w:rsidRPr="00FB1976">
        <w:rPr>
          <w:rFonts w:ascii="Times New Roman" w:hAnsi="Times New Roman" w:cs="Times New Roman"/>
          <w:sz w:val="24"/>
          <w:szCs w:val="24"/>
          <w:lang w:val="en-GB" w:eastAsia="es-ES"/>
        </w:rPr>
        <w:t xml:space="preserve">, these results contribute </w:t>
      </w:r>
      <w:r w:rsidR="007644EE" w:rsidRPr="00FB1976">
        <w:rPr>
          <w:rFonts w:ascii="Times New Roman" w:hAnsi="Times New Roman" w:cs="Times New Roman"/>
          <w:sz w:val="24"/>
          <w:szCs w:val="24"/>
          <w:lang w:val="en-GB" w:eastAsia="es-ES"/>
        </w:rPr>
        <w:t>to</w:t>
      </w:r>
      <w:r w:rsidR="007D4FC5" w:rsidRPr="00FB1976">
        <w:rPr>
          <w:rFonts w:ascii="Times New Roman" w:hAnsi="Times New Roman" w:cs="Times New Roman"/>
          <w:sz w:val="24"/>
          <w:szCs w:val="24"/>
          <w:lang w:val="en-GB" w:eastAsia="es-ES"/>
        </w:rPr>
        <w:t xml:space="preserve"> calling attention towards </w:t>
      </w:r>
      <w:r w:rsidR="00740E5F" w:rsidRPr="00FB1976">
        <w:rPr>
          <w:rFonts w:ascii="Times New Roman" w:hAnsi="Times New Roman" w:cs="Times New Roman"/>
          <w:sz w:val="24"/>
          <w:szCs w:val="24"/>
          <w:lang w:val="en-GB" w:eastAsia="es-ES"/>
        </w:rPr>
        <w:t>the fact that</w:t>
      </w:r>
      <w:r w:rsidR="007D4FC5" w:rsidRPr="00FB1976">
        <w:rPr>
          <w:rFonts w:ascii="Times New Roman" w:hAnsi="Times New Roman" w:cs="Times New Roman"/>
          <w:sz w:val="24"/>
          <w:szCs w:val="24"/>
          <w:lang w:val="en-GB" w:eastAsia="es-ES"/>
        </w:rPr>
        <w:t xml:space="preserve"> mainstream journalism</w:t>
      </w:r>
      <w:r w:rsidR="00740E5F" w:rsidRPr="00FB1976">
        <w:rPr>
          <w:rFonts w:ascii="Times New Roman" w:hAnsi="Times New Roman" w:cs="Times New Roman"/>
          <w:sz w:val="24"/>
          <w:szCs w:val="24"/>
          <w:lang w:val="en-GB" w:eastAsia="es-ES"/>
        </w:rPr>
        <w:t>, instead of confronting obviously flawed o</w:t>
      </w:r>
      <w:r w:rsidR="007644EE" w:rsidRPr="00FB1976">
        <w:rPr>
          <w:rFonts w:ascii="Times New Roman" w:hAnsi="Times New Roman" w:cs="Times New Roman"/>
          <w:sz w:val="24"/>
          <w:szCs w:val="24"/>
          <w:lang w:val="en-GB" w:eastAsia="es-ES"/>
        </w:rPr>
        <w:t>r</w:t>
      </w:r>
      <w:r w:rsidR="00740E5F" w:rsidRPr="00FB1976">
        <w:rPr>
          <w:rFonts w:ascii="Times New Roman" w:hAnsi="Times New Roman" w:cs="Times New Roman"/>
          <w:sz w:val="24"/>
          <w:szCs w:val="24"/>
          <w:lang w:val="en-GB" w:eastAsia="es-ES"/>
        </w:rPr>
        <w:t xml:space="preserve"> deceitful arguments, </w:t>
      </w:r>
      <w:r w:rsidR="00AE27CC" w:rsidRPr="00FB1976">
        <w:rPr>
          <w:rFonts w:ascii="Times New Roman" w:hAnsi="Times New Roman" w:cs="Times New Roman"/>
          <w:sz w:val="24"/>
          <w:szCs w:val="24"/>
          <w:lang w:val="en-GB" w:eastAsia="es-ES"/>
        </w:rPr>
        <w:t>promotes</w:t>
      </w:r>
      <w:r w:rsidR="00740E5F" w:rsidRPr="00FB1976">
        <w:rPr>
          <w:rFonts w:ascii="Times New Roman" w:hAnsi="Times New Roman" w:cs="Times New Roman"/>
          <w:sz w:val="24"/>
          <w:szCs w:val="24"/>
          <w:lang w:val="en-GB" w:eastAsia="es-ES"/>
        </w:rPr>
        <w:t xml:space="preserve"> them </w:t>
      </w:r>
      <w:r w:rsidR="00593254" w:rsidRPr="00FB1976">
        <w:rPr>
          <w:rFonts w:ascii="Times New Roman" w:hAnsi="Times New Roman" w:cs="Times New Roman"/>
          <w:sz w:val="24"/>
          <w:szCs w:val="24"/>
          <w:lang w:val="en-GB" w:eastAsia="es-ES"/>
        </w:rPr>
        <w:t>if deemed</w:t>
      </w:r>
      <w:r w:rsidR="00740E5F" w:rsidRPr="00FB1976">
        <w:rPr>
          <w:rFonts w:ascii="Times New Roman" w:hAnsi="Times New Roman" w:cs="Times New Roman"/>
          <w:sz w:val="24"/>
          <w:szCs w:val="24"/>
          <w:lang w:val="en-GB" w:eastAsia="es-ES"/>
        </w:rPr>
        <w:t xml:space="preserve"> newsworthy and culturally resonant. </w:t>
      </w:r>
      <w:r w:rsidR="007D4FC5" w:rsidRPr="00FB1976">
        <w:rPr>
          <w:rFonts w:ascii="Times New Roman" w:hAnsi="Times New Roman" w:cs="Times New Roman"/>
          <w:sz w:val="24"/>
          <w:szCs w:val="24"/>
          <w:lang w:val="en-GB" w:eastAsia="es-ES"/>
        </w:rPr>
        <w:t xml:space="preserve"> </w:t>
      </w:r>
      <w:r w:rsidR="0043335C" w:rsidRPr="00FB1976">
        <w:rPr>
          <w:rFonts w:ascii="Times New Roman" w:hAnsi="Times New Roman" w:cs="Times New Roman"/>
          <w:sz w:val="24"/>
          <w:szCs w:val="24"/>
          <w:lang w:val="en-GB" w:eastAsia="es-ES"/>
        </w:rPr>
        <w:t xml:space="preserve"> </w:t>
      </w:r>
      <w:r w:rsidR="006425AB" w:rsidRPr="00FB1976">
        <w:rPr>
          <w:rFonts w:ascii="Times New Roman" w:hAnsi="Times New Roman" w:cs="Times New Roman"/>
          <w:sz w:val="24"/>
          <w:szCs w:val="24"/>
          <w:lang w:val="en-GB" w:eastAsia="es-ES"/>
        </w:rPr>
        <w:t xml:space="preserve"> </w:t>
      </w:r>
      <w:r w:rsidR="0043335C" w:rsidRPr="00FB1976">
        <w:rPr>
          <w:rFonts w:ascii="Times New Roman" w:hAnsi="Times New Roman" w:cs="Times New Roman"/>
          <w:sz w:val="24"/>
          <w:szCs w:val="24"/>
          <w:lang w:val="en-GB" w:eastAsia="es-ES"/>
        </w:rPr>
        <w:t xml:space="preserve">  </w:t>
      </w:r>
      <w:r w:rsidR="00B362FB" w:rsidRPr="00FB1976">
        <w:rPr>
          <w:rFonts w:ascii="Times New Roman" w:hAnsi="Times New Roman" w:cs="Times New Roman"/>
          <w:sz w:val="24"/>
          <w:szCs w:val="24"/>
          <w:lang w:val="en-GB" w:eastAsia="es-ES"/>
        </w:rPr>
        <w:t xml:space="preserve">     </w:t>
      </w:r>
      <w:r w:rsidR="004B0D84" w:rsidRPr="00FB1976">
        <w:rPr>
          <w:rFonts w:ascii="Times New Roman" w:hAnsi="Times New Roman" w:cs="Times New Roman"/>
          <w:sz w:val="24"/>
          <w:szCs w:val="24"/>
          <w:lang w:val="en-GB" w:eastAsia="es-ES"/>
        </w:rPr>
        <w:t xml:space="preserve"> </w:t>
      </w:r>
    </w:p>
    <w:p w14:paraId="64485BB5" w14:textId="77777777" w:rsidR="00474192" w:rsidRPr="00FB1976" w:rsidRDefault="007D4FC5" w:rsidP="00933DAD">
      <w:pPr>
        <w:jc w:val="both"/>
        <w:rPr>
          <w:rFonts w:ascii="Times New Roman" w:hAnsi="Times New Roman" w:cs="Times New Roman"/>
          <w:sz w:val="24"/>
          <w:szCs w:val="24"/>
          <w:lang w:val="en-GB"/>
        </w:rPr>
      </w:pPr>
      <w:r w:rsidRPr="00FB1976">
        <w:rPr>
          <w:rFonts w:ascii="Times New Roman" w:hAnsi="Times New Roman" w:cs="Times New Roman"/>
          <w:sz w:val="24"/>
          <w:szCs w:val="24"/>
          <w:lang w:val="en-GB"/>
        </w:rPr>
        <w:t>Finally, our results have</w:t>
      </w:r>
      <w:r w:rsidR="00340EE9" w:rsidRPr="00FB1976">
        <w:rPr>
          <w:rFonts w:ascii="Times New Roman" w:hAnsi="Times New Roman" w:cs="Times New Roman"/>
          <w:sz w:val="24"/>
          <w:szCs w:val="24"/>
          <w:lang w:val="en-GB"/>
        </w:rPr>
        <w:t xml:space="preserve"> implications for media’s contribution to the possibilities of peace and development linked to the legislation. The</w:t>
      </w:r>
      <w:r w:rsidR="00FB190D" w:rsidRPr="00FB1976">
        <w:rPr>
          <w:rFonts w:ascii="Times New Roman" w:hAnsi="Times New Roman" w:cs="Times New Roman"/>
          <w:sz w:val="24"/>
          <w:szCs w:val="24"/>
          <w:lang w:val="en-GB"/>
        </w:rPr>
        <w:t xml:space="preserve"> fact that most of the articles in the sample focused on institutional issues kept the coverage centred </w:t>
      </w:r>
      <w:r w:rsidR="007F50FD" w:rsidRPr="00FB1976">
        <w:rPr>
          <w:rFonts w:ascii="Times New Roman" w:hAnsi="Times New Roman" w:cs="Times New Roman"/>
          <w:sz w:val="24"/>
          <w:szCs w:val="24"/>
          <w:lang w:val="en-GB"/>
        </w:rPr>
        <w:t>on</w:t>
      </w:r>
      <w:r w:rsidR="00FB190D" w:rsidRPr="00FB1976">
        <w:rPr>
          <w:rFonts w:ascii="Times New Roman" w:hAnsi="Times New Roman" w:cs="Times New Roman"/>
          <w:sz w:val="24"/>
          <w:szCs w:val="24"/>
          <w:lang w:val="en-GB"/>
        </w:rPr>
        <w:t xml:space="preserve"> procedural politics rather than the more structural issues of development and peace/human rights. </w:t>
      </w:r>
    </w:p>
    <w:p w14:paraId="5976E68A" w14:textId="62F8A581" w:rsidR="008A55CD" w:rsidRPr="00757E36" w:rsidRDefault="00FB190D" w:rsidP="00933DAD">
      <w:pPr>
        <w:jc w:val="both"/>
        <w:rPr>
          <w:rFonts w:ascii="Times New Roman" w:hAnsi="Times New Roman" w:cs="Times New Roman"/>
          <w:sz w:val="24"/>
          <w:szCs w:val="24"/>
          <w:lang w:val="en-GB"/>
        </w:rPr>
      </w:pPr>
      <w:r w:rsidRPr="00FB1976">
        <w:rPr>
          <w:rFonts w:ascii="Times New Roman" w:hAnsi="Times New Roman" w:cs="Times New Roman"/>
          <w:sz w:val="24"/>
          <w:szCs w:val="24"/>
          <w:lang w:val="en-GB"/>
        </w:rPr>
        <w:t xml:space="preserve">Regarding </w:t>
      </w:r>
      <w:r w:rsidR="00474192" w:rsidRPr="00FB1976">
        <w:rPr>
          <w:rFonts w:ascii="Times New Roman" w:hAnsi="Times New Roman" w:cs="Times New Roman"/>
          <w:sz w:val="24"/>
          <w:szCs w:val="24"/>
          <w:lang w:val="en-GB"/>
        </w:rPr>
        <w:t>the debates on development and peace/human rights</w:t>
      </w:r>
      <w:r w:rsidRPr="00FB1976">
        <w:rPr>
          <w:rFonts w:ascii="Times New Roman" w:hAnsi="Times New Roman" w:cs="Times New Roman"/>
          <w:sz w:val="24"/>
          <w:szCs w:val="24"/>
          <w:lang w:val="en-GB"/>
        </w:rPr>
        <w:t xml:space="preserve">, </w:t>
      </w:r>
      <w:r w:rsidRPr="00757E36">
        <w:rPr>
          <w:rFonts w:ascii="Times New Roman" w:hAnsi="Times New Roman" w:cs="Times New Roman"/>
          <w:sz w:val="24"/>
          <w:szCs w:val="24"/>
          <w:lang w:val="en-GB"/>
        </w:rPr>
        <w:t xml:space="preserve">Colombian newspapers favoured the government’s </w:t>
      </w:r>
      <w:r w:rsidR="007F50FD" w:rsidRPr="00757E36">
        <w:rPr>
          <w:rFonts w:ascii="Times New Roman" w:hAnsi="Times New Roman" w:cs="Times New Roman"/>
          <w:sz w:val="24"/>
          <w:szCs w:val="24"/>
          <w:lang w:val="en-GB"/>
        </w:rPr>
        <w:t>strategy</w:t>
      </w:r>
      <w:r w:rsidRPr="00757E36">
        <w:rPr>
          <w:rFonts w:ascii="Times New Roman" w:hAnsi="Times New Roman" w:cs="Times New Roman"/>
          <w:sz w:val="24"/>
          <w:szCs w:val="24"/>
          <w:lang w:val="en-GB"/>
        </w:rPr>
        <w:t xml:space="preserve"> </w:t>
      </w:r>
      <w:r w:rsidR="007F50FD" w:rsidRPr="00757E36">
        <w:rPr>
          <w:rFonts w:ascii="Times New Roman" w:hAnsi="Times New Roman" w:cs="Times New Roman"/>
          <w:sz w:val="24"/>
          <w:szCs w:val="24"/>
          <w:lang w:val="en-GB"/>
        </w:rPr>
        <w:t>of</w:t>
      </w:r>
      <w:r w:rsidRPr="00757E36">
        <w:rPr>
          <w:rFonts w:ascii="Times New Roman" w:hAnsi="Times New Roman" w:cs="Times New Roman"/>
          <w:sz w:val="24"/>
          <w:szCs w:val="24"/>
          <w:lang w:val="en-GB"/>
        </w:rPr>
        <w:t xml:space="preserve"> fostering market-oriented rural development </w:t>
      </w:r>
      <w:r w:rsidR="007F50FD" w:rsidRPr="00757E36">
        <w:rPr>
          <w:rFonts w:ascii="Times New Roman" w:hAnsi="Times New Roman" w:cs="Times New Roman"/>
          <w:sz w:val="24"/>
          <w:szCs w:val="24"/>
          <w:lang w:val="en-GB"/>
        </w:rPr>
        <w:t>via</w:t>
      </w:r>
      <w:r w:rsidRPr="00757E36">
        <w:rPr>
          <w:rFonts w:ascii="Times New Roman" w:hAnsi="Times New Roman" w:cs="Times New Roman"/>
          <w:sz w:val="24"/>
          <w:szCs w:val="24"/>
          <w:lang w:val="en-GB"/>
        </w:rPr>
        <w:t xml:space="preserve"> the Law, whilst </w:t>
      </w:r>
      <w:r w:rsidR="007F50FD" w:rsidRPr="00757E36">
        <w:rPr>
          <w:rFonts w:ascii="Times New Roman" w:hAnsi="Times New Roman" w:cs="Times New Roman"/>
          <w:sz w:val="24"/>
          <w:szCs w:val="24"/>
          <w:lang w:val="en-GB"/>
        </w:rPr>
        <w:t xml:space="preserve">also </w:t>
      </w:r>
      <w:r w:rsidRPr="00757E36">
        <w:rPr>
          <w:rFonts w:ascii="Times New Roman" w:hAnsi="Times New Roman" w:cs="Times New Roman"/>
          <w:sz w:val="24"/>
          <w:szCs w:val="24"/>
          <w:lang w:val="en-GB"/>
        </w:rPr>
        <w:t>reproducing conservative elite concerns about keeping socioeconomic structures untouched</w:t>
      </w:r>
      <w:r w:rsidR="005C7AA8" w:rsidRPr="00757E36">
        <w:rPr>
          <w:rFonts w:ascii="Times New Roman" w:hAnsi="Times New Roman" w:cs="Times New Roman"/>
          <w:sz w:val="24"/>
          <w:szCs w:val="24"/>
          <w:lang w:val="en-GB"/>
        </w:rPr>
        <w:t>.</w:t>
      </w:r>
      <w:r w:rsidR="001921AE" w:rsidRPr="00757E36">
        <w:rPr>
          <w:rFonts w:ascii="Times New Roman" w:hAnsi="Times New Roman" w:cs="Times New Roman"/>
          <w:sz w:val="24"/>
          <w:szCs w:val="24"/>
          <w:lang w:val="en-GB"/>
        </w:rPr>
        <w:t xml:space="preserve"> </w:t>
      </w:r>
      <w:r w:rsidR="00CE0171" w:rsidRPr="00757E36">
        <w:rPr>
          <w:rFonts w:ascii="Times New Roman" w:hAnsi="Times New Roman" w:cs="Times New Roman"/>
          <w:sz w:val="24"/>
          <w:szCs w:val="24"/>
          <w:lang w:val="en-GB"/>
        </w:rPr>
        <w:t>In following this consensus</w:t>
      </w:r>
      <w:r w:rsidR="001921AE" w:rsidRPr="00757E36">
        <w:rPr>
          <w:rFonts w:ascii="Times New Roman" w:hAnsi="Times New Roman" w:cs="Times New Roman"/>
          <w:sz w:val="24"/>
          <w:szCs w:val="24"/>
          <w:lang w:val="en-GB"/>
        </w:rPr>
        <w:t>, news media lost the possibility of fostering public opinion</w:t>
      </w:r>
      <w:r w:rsidR="007F50FD" w:rsidRPr="00757E36">
        <w:rPr>
          <w:rFonts w:ascii="Times New Roman" w:hAnsi="Times New Roman" w:cs="Times New Roman"/>
          <w:sz w:val="24"/>
          <w:szCs w:val="24"/>
          <w:lang w:val="en-GB"/>
        </w:rPr>
        <w:t xml:space="preserve"> which was</w:t>
      </w:r>
      <w:r w:rsidR="001921AE" w:rsidRPr="00757E36">
        <w:rPr>
          <w:rFonts w:ascii="Times New Roman" w:hAnsi="Times New Roman" w:cs="Times New Roman"/>
          <w:sz w:val="24"/>
          <w:szCs w:val="24"/>
          <w:lang w:val="en-GB"/>
        </w:rPr>
        <w:t xml:space="preserve"> at least aware of the positive links between transitional justice, human development broadly conceived and a sustainable peace </w:t>
      </w:r>
      <w:r w:rsidR="007F50FD" w:rsidRPr="00757E36">
        <w:rPr>
          <w:rFonts w:ascii="Times New Roman" w:hAnsi="Times New Roman" w:cs="Times New Roman"/>
          <w:sz w:val="24"/>
          <w:szCs w:val="24"/>
          <w:lang w:val="en-GB"/>
        </w:rPr>
        <w:t xml:space="preserve">via </w:t>
      </w:r>
      <w:r w:rsidR="0008585A" w:rsidRPr="00757E36">
        <w:rPr>
          <w:rFonts w:ascii="Times New Roman" w:hAnsi="Times New Roman" w:cs="Times New Roman"/>
          <w:sz w:val="24"/>
          <w:szCs w:val="24"/>
          <w:lang w:val="en-GB"/>
        </w:rPr>
        <w:t>wide-ranging</w:t>
      </w:r>
      <w:r w:rsidR="00264661" w:rsidRPr="00757E36">
        <w:rPr>
          <w:rFonts w:ascii="Times New Roman" w:hAnsi="Times New Roman" w:cs="Times New Roman"/>
          <w:sz w:val="24"/>
          <w:szCs w:val="24"/>
          <w:lang w:val="en-GB"/>
        </w:rPr>
        <w:t xml:space="preserve"> </w:t>
      </w:r>
      <w:r w:rsidR="00F70031" w:rsidRPr="00757E36">
        <w:rPr>
          <w:rFonts w:ascii="Times New Roman" w:hAnsi="Times New Roman" w:cs="Times New Roman"/>
          <w:sz w:val="24"/>
          <w:szCs w:val="24"/>
          <w:lang w:val="en-GB"/>
        </w:rPr>
        <w:t xml:space="preserve">socio-economic reform </w:t>
      </w:r>
      <w:r w:rsidR="00BC5FB3" w:rsidRPr="00757E36">
        <w:rPr>
          <w:rFonts w:ascii="Times New Roman" w:hAnsi="Times New Roman" w:cs="Times New Roman"/>
          <w:sz w:val="24"/>
          <w:szCs w:val="24"/>
          <w:lang w:val="en-GB"/>
        </w:rPr>
        <w:t>during</w:t>
      </w:r>
      <w:r w:rsidR="001921AE" w:rsidRPr="00757E36">
        <w:rPr>
          <w:rFonts w:ascii="Times New Roman" w:hAnsi="Times New Roman" w:cs="Times New Roman"/>
          <w:sz w:val="24"/>
          <w:szCs w:val="24"/>
          <w:lang w:val="en-GB"/>
        </w:rPr>
        <w:t xml:space="preserve"> the first stage of the implementation of the Law. </w:t>
      </w:r>
      <w:r w:rsidR="00451B43" w:rsidRPr="00757E36">
        <w:rPr>
          <w:rFonts w:ascii="Times New Roman" w:hAnsi="Times New Roman" w:cs="Times New Roman"/>
          <w:sz w:val="24"/>
          <w:szCs w:val="24"/>
          <w:lang w:val="en-GB"/>
        </w:rPr>
        <w:t xml:space="preserve">This was reinforced by the fact that </w:t>
      </w:r>
      <w:r w:rsidR="003861C2" w:rsidRPr="00757E36">
        <w:rPr>
          <w:rFonts w:ascii="Times New Roman" w:hAnsi="Times New Roman" w:cs="Times New Roman"/>
          <w:sz w:val="24"/>
          <w:szCs w:val="24"/>
          <w:lang w:val="en-GB"/>
        </w:rPr>
        <w:t xml:space="preserve">articles which linked </w:t>
      </w:r>
      <w:r w:rsidR="005C7AA8" w:rsidRPr="00757E36">
        <w:rPr>
          <w:rFonts w:ascii="Times New Roman" w:hAnsi="Times New Roman" w:cs="Times New Roman"/>
          <w:sz w:val="24"/>
          <w:szCs w:val="24"/>
          <w:lang w:val="en-GB"/>
        </w:rPr>
        <w:t xml:space="preserve">the Law </w:t>
      </w:r>
      <w:r w:rsidR="003861C2" w:rsidRPr="00757E36">
        <w:rPr>
          <w:rFonts w:ascii="Times New Roman" w:hAnsi="Times New Roman" w:cs="Times New Roman"/>
          <w:sz w:val="24"/>
          <w:szCs w:val="24"/>
          <w:lang w:val="en-GB"/>
        </w:rPr>
        <w:t>with</w:t>
      </w:r>
      <w:r w:rsidR="005C7AA8" w:rsidRPr="00757E36">
        <w:rPr>
          <w:rFonts w:ascii="Times New Roman" w:hAnsi="Times New Roman" w:cs="Times New Roman"/>
          <w:sz w:val="24"/>
          <w:szCs w:val="24"/>
          <w:lang w:val="en-GB"/>
        </w:rPr>
        <w:t xml:space="preserve"> </w:t>
      </w:r>
      <w:r w:rsidR="00264661" w:rsidRPr="00757E36">
        <w:rPr>
          <w:rFonts w:ascii="Times New Roman" w:hAnsi="Times New Roman" w:cs="Times New Roman"/>
          <w:sz w:val="24"/>
          <w:szCs w:val="24"/>
          <w:lang w:val="en-GB"/>
        </w:rPr>
        <w:t xml:space="preserve">the </w:t>
      </w:r>
      <w:r w:rsidR="005C7AA8" w:rsidRPr="00757E36">
        <w:rPr>
          <w:rFonts w:ascii="Times New Roman" w:hAnsi="Times New Roman" w:cs="Times New Roman"/>
          <w:sz w:val="24"/>
          <w:szCs w:val="24"/>
          <w:lang w:val="en-GB"/>
        </w:rPr>
        <w:t xml:space="preserve">peace </w:t>
      </w:r>
      <w:r w:rsidR="00264661" w:rsidRPr="00757E36">
        <w:rPr>
          <w:rFonts w:ascii="Times New Roman" w:hAnsi="Times New Roman" w:cs="Times New Roman"/>
          <w:sz w:val="24"/>
          <w:szCs w:val="24"/>
          <w:lang w:val="en-GB"/>
        </w:rPr>
        <w:t xml:space="preserve">process </w:t>
      </w:r>
      <w:r w:rsidR="007F50FD" w:rsidRPr="00757E36">
        <w:rPr>
          <w:rFonts w:ascii="Times New Roman" w:hAnsi="Times New Roman" w:cs="Times New Roman"/>
          <w:sz w:val="24"/>
          <w:szCs w:val="24"/>
          <w:lang w:val="en-GB"/>
        </w:rPr>
        <w:t>received</w:t>
      </w:r>
      <w:r w:rsidR="005C7AA8" w:rsidRPr="00757E36">
        <w:rPr>
          <w:rFonts w:ascii="Times New Roman" w:hAnsi="Times New Roman" w:cs="Times New Roman"/>
          <w:sz w:val="24"/>
          <w:szCs w:val="24"/>
          <w:lang w:val="en-GB"/>
        </w:rPr>
        <w:t xml:space="preserve"> </w:t>
      </w:r>
      <w:r w:rsidR="007F50FD" w:rsidRPr="00757E36">
        <w:rPr>
          <w:rFonts w:ascii="Times New Roman" w:hAnsi="Times New Roman" w:cs="Times New Roman"/>
          <w:sz w:val="24"/>
          <w:szCs w:val="24"/>
          <w:lang w:val="en-GB"/>
        </w:rPr>
        <w:t>less favourable coverage</w:t>
      </w:r>
      <w:r w:rsidR="00264661" w:rsidRPr="00757E36">
        <w:rPr>
          <w:rFonts w:ascii="Times New Roman" w:hAnsi="Times New Roman" w:cs="Times New Roman"/>
          <w:sz w:val="24"/>
          <w:szCs w:val="24"/>
          <w:lang w:val="en-GB"/>
        </w:rPr>
        <w:t xml:space="preserve"> at a time when agrarian reform was being negotiated</w:t>
      </w:r>
      <w:r w:rsidR="005C7AA8" w:rsidRPr="00757E36">
        <w:rPr>
          <w:rFonts w:ascii="Times New Roman" w:hAnsi="Times New Roman" w:cs="Times New Roman"/>
          <w:sz w:val="24"/>
          <w:szCs w:val="24"/>
          <w:lang w:val="en-GB"/>
        </w:rPr>
        <w:t>.</w:t>
      </w:r>
      <w:r w:rsidR="005D3DAF" w:rsidRPr="00757E36">
        <w:rPr>
          <w:rFonts w:ascii="Times New Roman" w:hAnsi="Times New Roman" w:cs="Times New Roman"/>
          <w:sz w:val="24"/>
          <w:szCs w:val="24"/>
          <w:lang w:val="en-GB"/>
        </w:rPr>
        <w:t xml:space="preserve"> </w:t>
      </w:r>
      <w:r w:rsidR="00BC5FB3" w:rsidRPr="00757E36">
        <w:rPr>
          <w:rFonts w:ascii="Times New Roman" w:hAnsi="Times New Roman" w:cs="Times New Roman"/>
          <w:sz w:val="24"/>
          <w:szCs w:val="24"/>
          <w:lang w:val="en-GB"/>
        </w:rPr>
        <w:t>Such coverage was</w:t>
      </w:r>
      <w:r w:rsidR="00FE3DAF" w:rsidRPr="00757E36">
        <w:rPr>
          <w:rFonts w:ascii="Times New Roman" w:hAnsi="Times New Roman" w:cs="Times New Roman"/>
          <w:sz w:val="24"/>
          <w:szCs w:val="24"/>
          <w:lang w:val="en-GB"/>
        </w:rPr>
        <w:t xml:space="preserve"> detrimental to peace insofar as a key demand of </w:t>
      </w:r>
      <w:r w:rsidR="00BC5FB3" w:rsidRPr="00757E36">
        <w:rPr>
          <w:rFonts w:ascii="Times New Roman" w:hAnsi="Times New Roman" w:cs="Times New Roman"/>
          <w:sz w:val="24"/>
          <w:szCs w:val="24"/>
          <w:lang w:val="en-GB"/>
        </w:rPr>
        <w:t>FARC</w:t>
      </w:r>
      <w:r w:rsidR="00FE3DAF" w:rsidRPr="00757E36">
        <w:rPr>
          <w:rFonts w:ascii="Times New Roman" w:hAnsi="Times New Roman" w:cs="Times New Roman"/>
          <w:sz w:val="24"/>
          <w:szCs w:val="24"/>
          <w:lang w:val="en-GB"/>
        </w:rPr>
        <w:t xml:space="preserve"> in the peace process is the democratization of land tenure and although an historical agreement was reached in May 2013, media </w:t>
      </w:r>
      <w:r w:rsidR="00C63F71">
        <w:rPr>
          <w:rFonts w:ascii="Times New Roman" w:hAnsi="Times New Roman" w:cs="Times New Roman"/>
          <w:color w:val="FF0000"/>
          <w:sz w:val="24"/>
          <w:szCs w:val="24"/>
          <w:lang w:val="en-GB"/>
        </w:rPr>
        <w:t>coverage</w:t>
      </w:r>
      <w:r w:rsidR="00FE3DAF" w:rsidRPr="00757E36">
        <w:rPr>
          <w:rFonts w:ascii="Times New Roman" w:hAnsi="Times New Roman" w:cs="Times New Roman"/>
          <w:sz w:val="24"/>
          <w:szCs w:val="24"/>
          <w:lang w:val="en-GB"/>
        </w:rPr>
        <w:t xml:space="preserve"> </w:t>
      </w:r>
      <w:r w:rsidR="00393817" w:rsidRPr="00757E36">
        <w:rPr>
          <w:rFonts w:ascii="Times New Roman" w:hAnsi="Times New Roman" w:cs="Times New Roman"/>
          <w:sz w:val="24"/>
          <w:szCs w:val="24"/>
          <w:lang w:val="en-GB"/>
        </w:rPr>
        <w:t>suggest</w:t>
      </w:r>
      <w:r w:rsidR="00FE3DAF" w:rsidRPr="00757E36">
        <w:rPr>
          <w:rFonts w:ascii="Times New Roman" w:hAnsi="Times New Roman" w:cs="Times New Roman"/>
          <w:sz w:val="24"/>
          <w:szCs w:val="24"/>
          <w:lang w:val="en-GB"/>
        </w:rPr>
        <w:t xml:space="preserve"> that key economic and political sectors </w:t>
      </w:r>
      <w:r w:rsidR="00393817" w:rsidRPr="00757E36">
        <w:rPr>
          <w:rFonts w:ascii="Times New Roman" w:hAnsi="Times New Roman" w:cs="Times New Roman"/>
          <w:sz w:val="24"/>
          <w:szCs w:val="24"/>
          <w:lang w:val="en-GB"/>
        </w:rPr>
        <w:t>were</w:t>
      </w:r>
      <w:r w:rsidR="00FE3DAF" w:rsidRPr="00757E36">
        <w:rPr>
          <w:rFonts w:ascii="Times New Roman" w:hAnsi="Times New Roman" w:cs="Times New Roman"/>
          <w:sz w:val="24"/>
          <w:szCs w:val="24"/>
          <w:lang w:val="en-GB"/>
        </w:rPr>
        <w:t xml:space="preserve"> not </w:t>
      </w:r>
      <w:r w:rsidR="00BC5FB3" w:rsidRPr="00757E36">
        <w:rPr>
          <w:rFonts w:ascii="Times New Roman" w:hAnsi="Times New Roman" w:cs="Times New Roman"/>
          <w:sz w:val="24"/>
          <w:szCs w:val="24"/>
          <w:lang w:val="en-GB"/>
        </w:rPr>
        <w:t>supportive</w:t>
      </w:r>
      <w:r w:rsidR="00FE3DAF" w:rsidRPr="00757E36">
        <w:rPr>
          <w:rFonts w:ascii="Times New Roman" w:hAnsi="Times New Roman" w:cs="Times New Roman"/>
          <w:sz w:val="24"/>
          <w:szCs w:val="24"/>
          <w:lang w:val="en-GB"/>
        </w:rPr>
        <w:t xml:space="preserve">. </w:t>
      </w:r>
    </w:p>
    <w:p w14:paraId="4177282E" w14:textId="57B3AE84" w:rsidR="005211D9" w:rsidRPr="00757E36" w:rsidRDefault="00B218B5" w:rsidP="00933DAD">
      <w:pPr>
        <w:jc w:val="both"/>
        <w:rPr>
          <w:rFonts w:ascii="Times New Roman" w:hAnsi="Times New Roman" w:cs="Times New Roman"/>
          <w:sz w:val="24"/>
          <w:szCs w:val="24"/>
          <w:lang w:val="en-GB"/>
        </w:rPr>
      </w:pPr>
      <w:r w:rsidRPr="00757E36">
        <w:rPr>
          <w:rFonts w:ascii="Times New Roman" w:hAnsi="Times New Roman" w:cs="Times New Roman"/>
          <w:sz w:val="24"/>
          <w:szCs w:val="24"/>
          <w:lang w:val="en-GB"/>
        </w:rPr>
        <w:t>As noted</w:t>
      </w:r>
      <w:r w:rsidR="00933DAD" w:rsidRPr="00757E36">
        <w:rPr>
          <w:rFonts w:ascii="Times New Roman" w:hAnsi="Times New Roman" w:cs="Times New Roman"/>
          <w:sz w:val="24"/>
          <w:szCs w:val="24"/>
          <w:lang w:val="en-GB"/>
        </w:rPr>
        <w:t xml:space="preserve"> earlier in this article, </w:t>
      </w:r>
      <w:r w:rsidR="003861C2" w:rsidRPr="00757E36">
        <w:rPr>
          <w:rFonts w:ascii="Times New Roman" w:hAnsi="Times New Roman" w:cs="Times New Roman"/>
          <w:sz w:val="24"/>
          <w:szCs w:val="24"/>
          <w:lang w:val="en-GB"/>
        </w:rPr>
        <w:t>g</w:t>
      </w:r>
      <w:r w:rsidR="00B6193E" w:rsidRPr="00757E36">
        <w:rPr>
          <w:rFonts w:ascii="Times New Roman" w:hAnsi="Times New Roman" w:cs="Times New Roman"/>
          <w:sz w:val="24"/>
          <w:szCs w:val="24"/>
          <w:lang w:val="en-GB"/>
        </w:rPr>
        <w:t xml:space="preserve">overnmental </w:t>
      </w:r>
      <w:r w:rsidR="00215DB4" w:rsidRPr="00757E36">
        <w:rPr>
          <w:rFonts w:ascii="Times New Roman" w:hAnsi="Times New Roman" w:cs="Times New Roman"/>
          <w:sz w:val="24"/>
          <w:szCs w:val="24"/>
          <w:lang w:val="en-GB"/>
        </w:rPr>
        <w:t xml:space="preserve">focus on </w:t>
      </w:r>
      <w:r w:rsidR="00246C04" w:rsidRPr="00757E36">
        <w:rPr>
          <w:rFonts w:ascii="Times New Roman" w:hAnsi="Times New Roman" w:cs="Times New Roman"/>
          <w:sz w:val="24"/>
          <w:szCs w:val="24"/>
          <w:lang w:val="en-GB"/>
        </w:rPr>
        <w:t xml:space="preserve">formalization of land ownership </w:t>
      </w:r>
      <w:r w:rsidR="002B140A" w:rsidRPr="00757E36">
        <w:rPr>
          <w:rFonts w:ascii="Times New Roman" w:hAnsi="Times New Roman" w:cs="Times New Roman"/>
          <w:sz w:val="24"/>
          <w:szCs w:val="24"/>
          <w:lang w:val="en-GB"/>
        </w:rPr>
        <w:t xml:space="preserve">has not </w:t>
      </w:r>
      <w:r w:rsidRPr="00757E36">
        <w:rPr>
          <w:rFonts w:ascii="Times New Roman" w:hAnsi="Times New Roman" w:cs="Times New Roman"/>
          <w:sz w:val="24"/>
          <w:szCs w:val="24"/>
          <w:lang w:val="en-GB"/>
        </w:rPr>
        <w:t xml:space="preserve">been coupled with </w:t>
      </w:r>
      <w:r w:rsidR="002B140A" w:rsidRPr="00757E36">
        <w:rPr>
          <w:rFonts w:ascii="Times New Roman" w:hAnsi="Times New Roman" w:cs="Times New Roman"/>
          <w:sz w:val="24"/>
          <w:szCs w:val="24"/>
          <w:lang w:val="en-GB"/>
        </w:rPr>
        <w:t>security of land tenure (</w:t>
      </w:r>
      <w:r w:rsidR="002B140A" w:rsidRPr="009F51BE">
        <w:rPr>
          <w:rFonts w:ascii="Times New Roman" w:hAnsi="Times New Roman" w:cs="Times New Roman"/>
          <w:color w:val="FF0000"/>
          <w:sz w:val="24"/>
          <w:szCs w:val="24"/>
          <w:lang w:val="en-GB"/>
        </w:rPr>
        <w:t xml:space="preserve">Huggins </w:t>
      </w:r>
      <w:r w:rsidR="002B140A" w:rsidRPr="00757E36">
        <w:rPr>
          <w:rFonts w:ascii="Times New Roman" w:hAnsi="Times New Roman" w:cs="Times New Roman"/>
          <w:sz w:val="24"/>
          <w:szCs w:val="24"/>
          <w:lang w:val="en-GB"/>
        </w:rPr>
        <w:t>2009)</w:t>
      </w:r>
      <w:r w:rsidR="00D71F31" w:rsidRPr="00757E36">
        <w:rPr>
          <w:rFonts w:ascii="Times New Roman" w:hAnsi="Times New Roman" w:cs="Times New Roman"/>
          <w:sz w:val="24"/>
          <w:szCs w:val="24"/>
          <w:lang w:val="en-GB"/>
        </w:rPr>
        <w:t>, or security for victims</w:t>
      </w:r>
      <w:r w:rsidR="002B140A" w:rsidRPr="00757E36">
        <w:rPr>
          <w:rFonts w:ascii="Times New Roman" w:hAnsi="Times New Roman" w:cs="Times New Roman"/>
          <w:sz w:val="24"/>
          <w:szCs w:val="24"/>
          <w:lang w:val="en-GB"/>
        </w:rPr>
        <w:t xml:space="preserve">. </w:t>
      </w:r>
      <w:r w:rsidR="008A55CD" w:rsidRPr="00757E36">
        <w:rPr>
          <w:rFonts w:ascii="Times New Roman" w:hAnsi="Times New Roman" w:cs="Times New Roman"/>
          <w:sz w:val="24"/>
          <w:szCs w:val="24"/>
          <w:lang w:val="en-GB"/>
        </w:rPr>
        <w:t>Furthermore</w:t>
      </w:r>
      <w:r w:rsidR="002B140A" w:rsidRPr="00757E36">
        <w:rPr>
          <w:rFonts w:ascii="Times New Roman" w:hAnsi="Times New Roman" w:cs="Times New Roman"/>
          <w:sz w:val="24"/>
          <w:szCs w:val="24"/>
          <w:lang w:val="en-GB"/>
        </w:rPr>
        <w:t xml:space="preserve">, the emphasis on </w:t>
      </w:r>
      <w:r w:rsidR="00A617F8" w:rsidRPr="00757E36">
        <w:rPr>
          <w:rFonts w:ascii="Times New Roman" w:hAnsi="Times New Roman" w:cs="Times New Roman"/>
          <w:sz w:val="24"/>
          <w:szCs w:val="24"/>
          <w:lang w:val="en-GB"/>
        </w:rPr>
        <w:t>redress for</w:t>
      </w:r>
      <w:r w:rsidR="00215DB4" w:rsidRPr="00757E36">
        <w:rPr>
          <w:rFonts w:ascii="Times New Roman" w:hAnsi="Times New Roman" w:cs="Times New Roman"/>
          <w:sz w:val="24"/>
          <w:szCs w:val="24"/>
          <w:lang w:val="en-GB"/>
        </w:rPr>
        <w:t xml:space="preserve"> victims of illegal armed groups </w:t>
      </w:r>
      <w:r w:rsidR="002B140A" w:rsidRPr="00757E36">
        <w:rPr>
          <w:rFonts w:ascii="Times New Roman" w:hAnsi="Times New Roman" w:cs="Times New Roman"/>
          <w:sz w:val="24"/>
          <w:szCs w:val="24"/>
          <w:lang w:val="en-GB"/>
        </w:rPr>
        <w:t xml:space="preserve">has </w:t>
      </w:r>
      <w:r w:rsidR="00215DB4" w:rsidRPr="00757E36">
        <w:rPr>
          <w:rFonts w:ascii="Times New Roman" w:hAnsi="Times New Roman" w:cs="Times New Roman"/>
          <w:sz w:val="24"/>
          <w:szCs w:val="24"/>
          <w:lang w:val="en-GB"/>
        </w:rPr>
        <w:t xml:space="preserve">overlooked the </w:t>
      </w:r>
      <w:r w:rsidR="00A617F8" w:rsidRPr="00757E36">
        <w:rPr>
          <w:rFonts w:ascii="Times New Roman" w:hAnsi="Times New Roman" w:cs="Times New Roman"/>
          <w:sz w:val="24"/>
          <w:szCs w:val="24"/>
          <w:lang w:val="en-GB"/>
        </w:rPr>
        <w:t xml:space="preserve">culpability of </w:t>
      </w:r>
      <w:r w:rsidR="00215DB4" w:rsidRPr="00757E36">
        <w:rPr>
          <w:rFonts w:ascii="Times New Roman" w:hAnsi="Times New Roman" w:cs="Times New Roman"/>
          <w:sz w:val="24"/>
          <w:szCs w:val="24"/>
          <w:lang w:val="en-GB"/>
        </w:rPr>
        <w:t>political and economic act</w:t>
      </w:r>
      <w:r w:rsidR="00A617F8" w:rsidRPr="00757E36">
        <w:rPr>
          <w:rFonts w:ascii="Times New Roman" w:hAnsi="Times New Roman" w:cs="Times New Roman"/>
          <w:sz w:val="24"/>
          <w:szCs w:val="24"/>
          <w:lang w:val="en-GB"/>
        </w:rPr>
        <w:t xml:space="preserve">ors, and the </w:t>
      </w:r>
      <w:r w:rsidR="00215DB4" w:rsidRPr="00757E36">
        <w:rPr>
          <w:rFonts w:ascii="Times New Roman" w:hAnsi="Times New Roman" w:cs="Times New Roman"/>
          <w:sz w:val="24"/>
          <w:szCs w:val="24"/>
          <w:lang w:val="en-GB"/>
        </w:rPr>
        <w:t>widespread corruption and inequalities</w:t>
      </w:r>
      <w:r w:rsidR="00FE3DAF" w:rsidRPr="00757E36">
        <w:rPr>
          <w:rFonts w:ascii="Times New Roman" w:hAnsi="Times New Roman" w:cs="Times New Roman"/>
          <w:sz w:val="24"/>
          <w:szCs w:val="24"/>
          <w:lang w:val="en-GB"/>
        </w:rPr>
        <w:t xml:space="preserve"> which are</w:t>
      </w:r>
      <w:r w:rsidR="00215DB4" w:rsidRPr="00757E36">
        <w:rPr>
          <w:rFonts w:ascii="Times New Roman" w:hAnsi="Times New Roman" w:cs="Times New Roman"/>
          <w:sz w:val="24"/>
          <w:szCs w:val="24"/>
          <w:lang w:val="en-GB"/>
        </w:rPr>
        <w:t xml:space="preserve"> at the heart of the armed conflict in the country</w:t>
      </w:r>
      <w:r w:rsidR="002B140A" w:rsidRPr="00757E36">
        <w:rPr>
          <w:rFonts w:ascii="Times New Roman" w:hAnsi="Times New Roman" w:cs="Times New Roman"/>
          <w:sz w:val="24"/>
          <w:szCs w:val="24"/>
          <w:lang w:val="en-GB"/>
        </w:rPr>
        <w:t xml:space="preserve"> (Miller, 2008; Mani, 2008; Duthie, 2008; Carranza, 2008; Laplante, 2008; Pasipanodya, 2008; Muvingi, 2009). </w:t>
      </w:r>
    </w:p>
    <w:p w14:paraId="134D43B5" w14:textId="77777777" w:rsidR="009C59C4" w:rsidRDefault="009C59C4" w:rsidP="002955AE">
      <w:pPr>
        <w:spacing w:line="240" w:lineRule="auto"/>
        <w:rPr>
          <w:rFonts w:ascii="Times New Roman" w:hAnsi="Times New Roman" w:cs="Times New Roman"/>
          <w:b/>
          <w:sz w:val="24"/>
          <w:szCs w:val="24"/>
          <w:lang w:val="en-GB" w:eastAsia="es-ES"/>
        </w:rPr>
      </w:pPr>
    </w:p>
    <w:p w14:paraId="162B25D0" w14:textId="77777777" w:rsidR="001F5E35" w:rsidRPr="00D31FD8" w:rsidRDefault="00A62D83" w:rsidP="00077DED">
      <w:pPr>
        <w:spacing w:line="240" w:lineRule="auto"/>
        <w:rPr>
          <w:rFonts w:ascii="Times New Roman" w:hAnsi="Times New Roman" w:cs="Times New Roman"/>
          <w:b/>
          <w:sz w:val="24"/>
          <w:szCs w:val="24"/>
          <w:lang w:val="en-GB" w:eastAsia="es-ES"/>
        </w:rPr>
      </w:pPr>
      <w:r w:rsidRPr="00D31FD8">
        <w:rPr>
          <w:rFonts w:ascii="Times New Roman" w:hAnsi="Times New Roman" w:cs="Times New Roman"/>
          <w:b/>
          <w:sz w:val="24"/>
          <w:szCs w:val="24"/>
          <w:lang w:val="en-GB" w:eastAsia="es-ES"/>
        </w:rPr>
        <w:t>Bibliography</w:t>
      </w:r>
    </w:p>
    <w:p w14:paraId="105652BD" w14:textId="77777777" w:rsidR="00F05C25" w:rsidRDefault="00F05C25" w:rsidP="00FB4C1E">
      <w:pPr>
        <w:pStyle w:val="References"/>
        <w:spacing w:line="276" w:lineRule="auto"/>
        <w:jc w:val="both"/>
        <w:rPr>
          <w:lang w:val="en-GB"/>
        </w:rPr>
      </w:pPr>
      <w:r w:rsidRPr="00D31FD8">
        <w:rPr>
          <w:lang w:val="en-GB"/>
        </w:rPr>
        <w:t>Amnesty International (</w:t>
      </w:r>
      <w:r w:rsidR="000940D2" w:rsidRPr="00D31FD8">
        <w:rPr>
          <w:lang w:val="en-GB"/>
        </w:rPr>
        <w:t>2014</w:t>
      </w:r>
      <w:r w:rsidRPr="00D31FD8">
        <w:rPr>
          <w:lang w:val="en-GB"/>
        </w:rPr>
        <w:t>)</w:t>
      </w:r>
      <w:r w:rsidR="000940D2" w:rsidRPr="00D31FD8">
        <w:rPr>
          <w:lang w:val="en-GB"/>
        </w:rPr>
        <w:t xml:space="preserve"> </w:t>
      </w:r>
      <w:r w:rsidR="000940D2" w:rsidRPr="00D31FD8">
        <w:rPr>
          <w:i/>
          <w:lang w:val="en-GB"/>
        </w:rPr>
        <w:t>A Land Title is not Enough.  Ensuring Sustainable Land Restitution in Colombia</w:t>
      </w:r>
      <w:r w:rsidR="000940D2" w:rsidRPr="00D31FD8">
        <w:rPr>
          <w:lang w:val="en-GB"/>
        </w:rPr>
        <w:t xml:space="preserve">. November. Available at:  </w:t>
      </w:r>
      <w:hyperlink r:id="rId8" w:history="1">
        <w:r w:rsidR="000940D2" w:rsidRPr="00D31FD8">
          <w:rPr>
            <w:rStyle w:val="Hyperlink"/>
            <w:lang w:val="en-GB"/>
          </w:rPr>
          <w:t>https://www.amnesty.org/en/documents/AMR23/031/2014/en/</w:t>
        </w:r>
      </w:hyperlink>
      <w:r w:rsidR="000940D2" w:rsidRPr="00D31FD8">
        <w:rPr>
          <w:lang w:val="en-GB"/>
        </w:rPr>
        <w:t xml:space="preserve"> </w:t>
      </w:r>
      <w:r w:rsidR="0010063F" w:rsidRPr="00D31FD8">
        <w:rPr>
          <w:lang w:val="en-GB"/>
        </w:rPr>
        <w:t xml:space="preserve">(accessed </w:t>
      </w:r>
      <w:r w:rsidR="00CB69B2" w:rsidRPr="00D31FD8">
        <w:rPr>
          <w:lang w:val="en-GB"/>
        </w:rPr>
        <w:t>23 June 2016)</w:t>
      </w:r>
    </w:p>
    <w:p w14:paraId="5AB0DCA6" w14:textId="77777777" w:rsidR="00861391" w:rsidRPr="00757E36" w:rsidRDefault="00861391" w:rsidP="00861391">
      <w:pPr>
        <w:pStyle w:val="References"/>
        <w:spacing w:line="276" w:lineRule="auto"/>
        <w:contextualSpacing/>
        <w:jc w:val="both"/>
        <w:rPr>
          <w:lang w:val="es-CO"/>
        </w:rPr>
      </w:pPr>
      <w:r w:rsidRPr="00757E36">
        <w:rPr>
          <w:lang w:val="es-CO"/>
        </w:rPr>
        <w:t xml:space="preserve">Aristóteles (2007). </w:t>
      </w:r>
      <w:r w:rsidRPr="00757E36">
        <w:rPr>
          <w:i/>
          <w:lang w:val="es-CO"/>
        </w:rPr>
        <w:t xml:space="preserve">Arte poética. Arte retórica. </w:t>
      </w:r>
      <w:r w:rsidRPr="00757E36">
        <w:rPr>
          <w:lang w:val="es-CO"/>
        </w:rPr>
        <w:t>México: editorial Porrúa.</w:t>
      </w:r>
    </w:p>
    <w:p w14:paraId="4E0DAACA" w14:textId="77777777" w:rsidR="001C5AAA" w:rsidRPr="00757E36" w:rsidRDefault="001C5AAA" w:rsidP="00304921">
      <w:pPr>
        <w:pStyle w:val="References"/>
        <w:spacing w:line="276" w:lineRule="auto"/>
        <w:jc w:val="both"/>
        <w:rPr>
          <w:lang w:val="es-CO"/>
        </w:rPr>
      </w:pPr>
      <w:r w:rsidRPr="00757E36">
        <w:rPr>
          <w:lang w:val="es-CO"/>
        </w:rPr>
        <w:t xml:space="preserve">Ayola, C. (2012) Tierras Malditas. El Heraldo. March 4, s.p.  </w:t>
      </w:r>
    </w:p>
    <w:p w14:paraId="7D5DE317" w14:textId="77777777" w:rsidR="00304921" w:rsidRPr="00304921" w:rsidRDefault="00304921" w:rsidP="00304921">
      <w:pPr>
        <w:pStyle w:val="References"/>
        <w:spacing w:line="276" w:lineRule="auto"/>
        <w:jc w:val="both"/>
        <w:rPr>
          <w:lang w:val="es-CO"/>
        </w:rPr>
      </w:pPr>
      <w:r w:rsidRPr="00304921">
        <w:rPr>
          <w:lang w:val="es-CO"/>
        </w:rPr>
        <w:t>Barbero, J.M. (1998) De los medios a las mediaciones. Comunicación, Cultura y Hegemonía. Barcelona: Editorial Gustavo Gilli, S.A.</w:t>
      </w:r>
    </w:p>
    <w:p w14:paraId="15DDF626" w14:textId="77777777" w:rsidR="00304921" w:rsidRPr="00304921" w:rsidRDefault="00304921" w:rsidP="00304921">
      <w:pPr>
        <w:pStyle w:val="References"/>
        <w:spacing w:line="276" w:lineRule="auto"/>
        <w:jc w:val="both"/>
        <w:rPr>
          <w:lang w:val="es-CO"/>
        </w:rPr>
      </w:pPr>
      <w:r w:rsidRPr="00304921">
        <w:rPr>
          <w:lang w:val="es-CO"/>
        </w:rPr>
        <w:lastRenderedPageBreak/>
        <w:t>Barbero, J.M. (2002) Oficio de cartógrafo. Travesías latinoamericanas de la Comunicación en la cultura. México, D.F. y Santiago de Chile: Fondo de Cultura Económica.</w:t>
      </w:r>
    </w:p>
    <w:p w14:paraId="7F38CEF7" w14:textId="77777777" w:rsidR="002D250B" w:rsidRDefault="00831AD2" w:rsidP="00FB4C1E">
      <w:pPr>
        <w:pStyle w:val="References"/>
        <w:spacing w:line="276" w:lineRule="auto"/>
        <w:jc w:val="both"/>
        <w:rPr>
          <w:lang w:val="en-GB"/>
        </w:rPr>
      </w:pPr>
      <w:r>
        <w:rPr>
          <w:lang w:val="en-GB"/>
        </w:rPr>
        <w:t xml:space="preserve">Bennett, W. L. (1990). Toward a Theory of Press-State Relations in the United States. </w:t>
      </w:r>
      <w:r>
        <w:rPr>
          <w:i/>
          <w:lang w:val="en-GB"/>
        </w:rPr>
        <w:t xml:space="preserve">Journal of Communication, </w:t>
      </w:r>
      <w:r>
        <w:rPr>
          <w:lang w:val="en-GB"/>
        </w:rPr>
        <w:t>spring 1990 40(2): 103-125.</w:t>
      </w:r>
    </w:p>
    <w:p w14:paraId="4168DEA7" w14:textId="77777777" w:rsidR="00831AD2" w:rsidRPr="00D31FD8" w:rsidRDefault="002D250B" w:rsidP="00FB4C1E">
      <w:pPr>
        <w:pStyle w:val="References"/>
        <w:spacing w:line="276" w:lineRule="auto"/>
        <w:jc w:val="both"/>
        <w:rPr>
          <w:lang w:val="en-GB"/>
        </w:rPr>
      </w:pPr>
      <w:r>
        <w:rPr>
          <w:lang w:val="en-GB"/>
        </w:rPr>
        <w:t xml:space="preserve">Bennett, W.L. and Lawrence, R. (1995). News Icons and the Mainstreaming of Social Change. </w:t>
      </w:r>
      <w:r>
        <w:rPr>
          <w:i/>
          <w:lang w:val="en-GB"/>
        </w:rPr>
        <w:t xml:space="preserve">Journal of Communication </w:t>
      </w:r>
      <w:r>
        <w:rPr>
          <w:lang w:val="en-GB"/>
        </w:rPr>
        <w:t>45(3): 20-39.</w:t>
      </w:r>
      <w:r w:rsidR="00831AD2">
        <w:rPr>
          <w:lang w:val="en-GB"/>
        </w:rPr>
        <w:t xml:space="preserve"> </w:t>
      </w:r>
    </w:p>
    <w:p w14:paraId="6F328F7F" w14:textId="77777777" w:rsidR="00201ABB" w:rsidRDefault="00201ABB" w:rsidP="00FB4C1E">
      <w:pPr>
        <w:pStyle w:val="References"/>
        <w:spacing w:line="276" w:lineRule="auto"/>
        <w:jc w:val="both"/>
        <w:rPr>
          <w:lang w:val="en-GB"/>
        </w:rPr>
      </w:pPr>
      <w:r>
        <w:rPr>
          <w:lang w:val="en-GB"/>
        </w:rPr>
        <w:t xml:space="preserve">Bennett W.L. and Paletz (eds) (1994) </w:t>
      </w:r>
      <w:r>
        <w:rPr>
          <w:i/>
          <w:lang w:val="en-GB"/>
        </w:rPr>
        <w:t xml:space="preserve">Taken by Storm: The Media, Public Opinion, and US Foreign Policy </w:t>
      </w:r>
      <w:r w:rsidR="00096A54">
        <w:rPr>
          <w:i/>
          <w:lang w:val="en-GB"/>
        </w:rPr>
        <w:t xml:space="preserve">in the Gulf War. </w:t>
      </w:r>
      <w:r w:rsidR="00096A54">
        <w:rPr>
          <w:lang w:val="en-GB"/>
        </w:rPr>
        <w:t>Chiago: University of Chicago Press.</w:t>
      </w:r>
      <w:r>
        <w:rPr>
          <w:lang w:val="en-GB"/>
        </w:rPr>
        <w:t xml:space="preserve"> </w:t>
      </w:r>
    </w:p>
    <w:p w14:paraId="01B7EB62" w14:textId="77777777" w:rsidR="00D71A8C" w:rsidRDefault="00D71A8C" w:rsidP="00FB4C1E">
      <w:pPr>
        <w:pStyle w:val="References"/>
        <w:spacing w:line="276" w:lineRule="auto"/>
        <w:jc w:val="both"/>
        <w:rPr>
          <w:lang w:val="en-GB"/>
        </w:rPr>
      </w:pPr>
      <w:r w:rsidRPr="00D31FD8">
        <w:rPr>
          <w:lang w:val="en-GB"/>
        </w:rPr>
        <w:t xml:space="preserve">Bennett, </w:t>
      </w:r>
      <w:r w:rsidR="00831AD2">
        <w:rPr>
          <w:lang w:val="en-GB"/>
        </w:rPr>
        <w:t xml:space="preserve">W. </w:t>
      </w:r>
      <w:r w:rsidRPr="00D31FD8">
        <w:rPr>
          <w:lang w:val="en-GB"/>
        </w:rPr>
        <w:t>L., Lawren</w:t>
      </w:r>
      <w:r w:rsidR="00CB69B2" w:rsidRPr="00D31FD8">
        <w:rPr>
          <w:lang w:val="en-GB"/>
        </w:rPr>
        <w:t xml:space="preserve">ce, R., </w:t>
      </w:r>
      <w:r w:rsidR="00D43044" w:rsidRPr="00D31FD8">
        <w:rPr>
          <w:lang w:val="en-GB"/>
        </w:rPr>
        <w:t>and</w:t>
      </w:r>
      <w:r w:rsidR="00CB69B2" w:rsidRPr="00D31FD8">
        <w:rPr>
          <w:lang w:val="en-GB"/>
        </w:rPr>
        <w:t xml:space="preserve"> Livingston, S. (2007)</w:t>
      </w:r>
      <w:r w:rsidRPr="00D31FD8">
        <w:rPr>
          <w:lang w:val="en-GB"/>
        </w:rPr>
        <w:t xml:space="preserve"> </w:t>
      </w:r>
      <w:r w:rsidRPr="00D31FD8">
        <w:rPr>
          <w:i/>
          <w:lang w:val="en-GB"/>
        </w:rPr>
        <w:t xml:space="preserve">When the Press Fails. Political Power and the News Media from Iraq to Katrina, </w:t>
      </w:r>
      <w:r w:rsidRPr="00D31FD8">
        <w:rPr>
          <w:lang w:val="en-GB"/>
        </w:rPr>
        <w:t>Chicago</w:t>
      </w:r>
      <w:r w:rsidR="00CB69B2" w:rsidRPr="00D31FD8">
        <w:rPr>
          <w:lang w:val="en-GB"/>
        </w:rPr>
        <w:t>:</w:t>
      </w:r>
      <w:r w:rsidRPr="00D31FD8">
        <w:rPr>
          <w:lang w:val="en-GB"/>
        </w:rPr>
        <w:t xml:space="preserve"> The University of Chicago Press. </w:t>
      </w:r>
    </w:p>
    <w:p w14:paraId="07CDC5FA" w14:textId="77777777" w:rsidR="00FD1F00" w:rsidRPr="00757E36" w:rsidRDefault="00FD1F00" w:rsidP="00FB4C1E">
      <w:pPr>
        <w:pStyle w:val="References"/>
        <w:spacing w:line="276" w:lineRule="auto"/>
        <w:jc w:val="both"/>
        <w:rPr>
          <w:lang w:val="es-MX"/>
        </w:rPr>
      </w:pPr>
      <w:r w:rsidRPr="00757E36">
        <w:rPr>
          <w:lang w:val="es-MX"/>
        </w:rPr>
        <w:t>Betín del Río, T. (2012). “Negociadores delGobieno con las FAR</w:t>
      </w:r>
      <w:r w:rsidR="00A20B0B" w:rsidRPr="00757E36">
        <w:rPr>
          <w:lang w:val="es-MX"/>
        </w:rPr>
        <w:t>C</w:t>
      </w:r>
      <w:r w:rsidRPr="00757E36">
        <w:rPr>
          <w:lang w:val="es-MX"/>
        </w:rPr>
        <w:t xml:space="preserve"> no representan a nadie del sector rural ni ganadero”. </w:t>
      </w:r>
      <w:r w:rsidRPr="00757E36">
        <w:rPr>
          <w:i/>
          <w:lang w:val="es-MX"/>
        </w:rPr>
        <w:t xml:space="preserve">El Heraldo. </w:t>
      </w:r>
      <w:r w:rsidRPr="00757E36">
        <w:rPr>
          <w:lang w:val="es-MX"/>
        </w:rPr>
        <w:t xml:space="preserve">November 25: 6B.  </w:t>
      </w:r>
    </w:p>
    <w:p w14:paraId="7C30C436" w14:textId="77777777" w:rsidR="009C58CC" w:rsidRPr="00757E36" w:rsidRDefault="009C58CC" w:rsidP="009C58CC">
      <w:pPr>
        <w:jc w:val="both"/>
        <w:rPr>
          <w:rFonts w:ascii="Times New Roman" w:hAnsi="Times New Roman" w:cs="Times New Roman"/>
          <w:i/>
          <w:sz w:val="24"/>
          <w:szCs w:val="24"/>
          <w:lang w:eastAsia="es-ES"/>
        </w:rPr>
      </w:pPr>
      <w:r w:rsidRPr="00757E36">
        <w:rPr>
          <w:rFonts w:ascii="Times New Roman" w:hAnsi="Times New Roman" w:cs="Times New Roman"/>
          <w:sz w:val="24"/>
          <w:szCs w:val="24"/>
          <w:lang w:eastAsia="es-ES"/>
        </w:rPr>
        <w:t>Bonilla, M.E. (2012)</w:t>
      </w:r>
      <w:r w:rsidR="00FD1F00" w:rsidRPr="00757E36">
        <w:rPr>
          <w:rFonts w:ascii="Times New Roman" w:hAnsi="Times New Roman" w:cs="Times New Roman"/>
          <w:sz w:val="24"/>
          <w:szCs w:val="24"/>
          <w:lang w:eastAsia="es-ES"/>
        </w:rPr>
        <w:t>.</w:t>
      </w:r>
      <w:r w:rsidRPr="00757E36">
        <w:rPr>
          <w:rFonts w:ascii="Times New Roman" w:hAnsi="Times New Roman" w:cs="Times New Roman"/>
          <w:sz w:val="24"/>
          <w:szCs w:val="24"/>
          <w:lang w:eastAsia="es-ES"/>
        </w:rPr>
        <w:t xml:space="preserve"> El experimento de las Catas. </w:t>
      </w:r>
      <w:r w:rsidRPr="00757E36">
        <w:rPr>
          <w:rFonts w:ascii="Times New Roman" w:hAnsi="Times New Roman" w:cs="Times New Roman"/>
          <w:i/>
          <w:sz w:val="24"/>
          <w:szCs w:val="24"/>
          <w:lang w:eastAsia="es-ES"/>
        </w:rPr>
        <w:t xml:space="preserve">El País. </w:t>
      </w:r>
      <w:r w:rsidRPr="00757E36">
        <w:rPr>
          <w:rFonts w:ascii="Times New Roman" w:hAnsi="Times New Roman" w:cs="Times New Roman"/>
          <w:sz w:val="24"/>
          <w:szCs w:val="24"/>
          <w:lang w:eastAsia="es-ES"/>
        </w:rPr>
        <w:t>January 20, s.p.</w:t>
      </w:r>
      <w:r w:rsidRPr="00757E36">
        <w:rPr>
          <w:rFonts w:ascii="Times New Roman" w:hAnsi="Times New Roman" w:cs="Times New Roman"/>
          <w:i/>
          <w:sz w:val="24"/>
          <w:szCs w:val="24"/>
          <w:lang w:eastAsia="es-ES"/>
        </w:rPr>
        <w:t xml:space="preserve"> </w:t>
      </w:r>
    </w:p>
    <w:p w14:paraId="75E44BE2" w14:textId="77777777" w:rsidR="00771420" w:rsidRPr="00757E36" w:rsidRDefault="00771420" w:rsidP="00771420">
      <w:pPr>
        <w:spacing w:line="276" w:lineRule="auto"/>
        <w:ind w:left="709" w:hanging="709"/>
        <w:jc w:val="both"/>
        <w:rPr>
          <w:rFonts w:ascii="Times New Roman" w:hAnsi="Times New Roman" w:cs="Times New Roman"/>
          <w:sz w:val="24"/>
          <w:szCs w:val="24"/>
          <w:lang w:val="en-GB"/>
        </w:rPr>
      </w:pPr>
      <w:r w:rsidRPr="00757E36">
        <w:rPr>
          <w:rFonts w:ascii="Times New Roman" w:hAnsi="Times New Roman" w:cs="Times New Roman"/>
          <w:sz w:val="24"/>
          <w:szCs w:val="24"/>
          <w:lang w:val="en-US"/>
        </w:rPr>
        <w:t xml:space="preserve">Cârlan, A. and Ciocea, M. (2014) Media Deliberation on Intra-EU Migration. </w:t>
      </w:r>
      <w:r w:rsidRPr="00757E36">
        <w:rPr>
          <w:rFonts w:ascii="Times New Roman" w:hAnsi="Times New Roman" w:cs="Times New Roman"/>
          <w:sz w:val="24"/>
          <w:szCs w:val="24"/>
          <w:lang w:val="en-GB"/>
        </w:rPr>
        <w:t>A Qualitative Approach to Framing based on Rhetorical Analysis. Romanian Journal of Communication and Public Relations 16(3). Available on:   http://journalofcommunication.ro/oldsite/archive2/035/35/carlan_ciocea.pdf</w:t>
      </w:r>
    </w:p>
    <w:p w14:paraId="52400CF8" w14:textId="77777777" w:rsidR="00B83DE0" w:rsidRPr="0044740F" w:rsidRDefault="00CB69B2" w:rsidP="00FB4C1E">
      <w:pPr>
        <w:spacing w:line="276" w:lineRule="auto"/>
        <w:ind w:left="709" w:hanging="709"/>
        <w:jc w:val="both"/>
        <w:rPr>
          <w:rFonts w:ascii="Times New Roman" w:hAnsi="Times New Roman" w:cs="Times New Roman"/>
          <w:sz w:val="24"/>
          <w:szCs w:val="24"/>
          <w:lang w:val="es-CO"/>
        </w:rPr>
      </w:pPr>
      <w:r w:rsidRPr="00D31FD8">
        <w:rPr>
          <w:rFonts w:ascii="Times New Roman" w:hAnsi="Times New Roman" w:cs="Times New Roman"/>
          <w:sz w:val="24"/>
          <w:szCs w:val="24"/>
          <w:lang w:val="en-GB"/>
        </w:rPr>
        <w:t>Carranza, R. (2008)</w:t>
      </w:r>
      <w:r w:rsidR="00B83DE0" w:rsidRPr="00D31FD8">
        <w:rPr>
          <w:rFonts w:ascii="Times New Roman" w:hAnsi="Times New Roman" w:cs="Times New Roman"/>
          <w:sz w:val="24"/>
          <w:szCs w:val="24"/>
          <w:lang w:val="en-GB"/>
        </w:rPr>
        <w:t xml:space="preserve"> Plunder and Pain: Should Transitional Justice Engage with Corruption and Economic Crimes? </w:t>
      </w:r>
      <w:r w:rsidR="00B83DE0" w:rsidRPr="0044740F">
        <w:rPr>
          <w:rFonts w:ascii="Times New Roman" w:hAnsi="Times New Roman" w:cs="Times New Roman"/>
          <w:i/>
          <w:sz w:val="24"/>
          <w:szCs w:val="24"/>
          <w:lang w:val="es-CO"/>
        </w:rPr>
        <w:t>The International Journal of Transitional Justice</w:t>
      </w:r>
      <w:r w:rsidRPr="0044740F">
        <w:rPr>
          <w:rFonts w:ascii="Times New Roman" w:hAnsi="Times New Roman" w:cs="Times New Roman"/>
          <w:sz w:val="24"/>
          <w:szCs w:val="24"/>
          <w:lang w:val="es-CO"/>
        </w:rPr>
        <w:t xml:space="preserve"> </w:t>
      </w:r>
      <w:r w:rsidR="00B83DE0" w:rsidRPr="0044740F">
        <w:rPr>
          <w:rFonts w:ascii="Times New Roman" w:hAnsi="Times New Roman" w:cs="Times New Roman"/>
          <w:sz w:val="24"/>
          <w:szCs w:val="24"/>
          <w:lang w:val="es-CO"/>
        </w:rPr>
        <w:t>2</w:t>
      </w:r>
      <w:r w:rsidRPr="0044740F">
        <w:rPr>
          <w:rFonts w:ascii="Times New Roman" w:hAnsi="Times New Roman" w:cs="Times New Roman"/>
          <w:sz w:val="24"/>
          <w:szCs w:val="24"/>
          <w:lang w:val="es-CO"/>
        </w:rPr>
        <w:t>:</w:t>
      </w:r>
      <w:r w:rsidR="00B83DE0" w:rsidRPr="0044740F">
        <w:rPr>
          <w:rFonts w:ascii="Times New Roman" w:hAnsi="Times New Roman" w:cs="Times New Roman"/>
          <w:sz w:val="24"/>
          <w:szCs w:val="24"/>
          <w:lang w:val="es-CO"/>
        </w:rPr>
        <w:t xml:space="preserve"> 310–330.</w:t>
      </w:r>
    </w:p>
    <w:p w14:paraId="7E3E6746" w14:textId="77777777" w:rsidR="00B427BB" w:rsidRPr="00757E36" w:rsidRDefault="00B427BB" w:rsidP="00B427BB">
      <w:pPr>
        <w:ind w:left="709" w:hanging="709"/>
        <w:jc w:val="both"/>
        <w:rPr>
          <w:rFonts w:ascii="Times New Roman" w:hAnsi="Times New Roman" w:cs="Times New Roman"/>
          <w:sz w:val="24"/>
          <w:szCs w:val="24"/>
          <w:lang w:val="es-CO" w:eastAsia="es-ES"/>
        </w:rPr>
      </w:pPr>
      <w:r w:rsidRPr="00757E36">
        <w:rPr>
          <w:rFonts w:ascii="Times New Roman" w:hAnsi="Times New Roman" w:cs="Times New Roman"/>
          <w:sz w:val="24"/>
          <w:szCs w:val="24"/>
          <w:lang w:val="es-CO" w:eastAsia="es-ES"/>
        </w:rPr>
        <w:t xml:space="preserve">Castro, R., Colprensa (2012) “El mayor despojado es el Gobierno”. </w:t>
      </w:r>
      <w:r w:rsidRPr="00757E36">
        <w:rPr>
          <w:rFonts w:ascii="Times New Roman" w:hAnsi="Times New Roman" w:cs="Times New Roman"/>
          <w:i/>
          <w:sz w:val="24"/>
          <w:szCs w:val="24"/>
          <w:lang w:val="es-CO" w:eastAsia="es-ES"/>
        </w:rPr>
        <w:t xml:space="preserve">El País. </w:t>
      </w:r>
      <w:r w:rsidRPr="00757E36">
        <w:rPr>
          <w:rFonts w:ascii="Times New Roman" w:hAnsi="Times New Roman" w:cs="Times New Roman"/>
          <w:sz w:val="24"/>
          <w:szCs w:val="24"/>
          <w:lang w:val="es-CO" w:eastAsia="es-ES"/>
        </w:rPr>
        <w:t xml:space="preserve">March 13, A4.  </w:t>
      </w:r>
    </w:p>
    <w:p w14:paraId="3B0CD8D3" w14:textId="77777777" w:rsidR="00BB13D8" w:rsidRPr="00757E36" w:rsidRDefault="00BB13D8" w:rsidP="00FB4C1E">
      <w:pPr>
        <w:spacing w:line="276" w:lineRule="auto"/>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s-CO"/>
        </w:rPr>
        <w:t xml:space="preserve">Centro Nacional de Consultoría (2016) </w:t>
      </w:r>
      <w:r w:rsidRPr="00757E36">
        <w:rPr>
          <w:rFonts w:ascii="Times New Roman" w:hAnsi="Times New Roman" w:cs="Times New Roman"/>
          <w:i/>
          <w:sz w:val="24"/>
          <w:szCs w:val="24"/>
          <w:lang w:val="es-CO"/>
        </w:rPr>
        <w:t xml:space="preserve">Boletín 2 - Ranking Prensa * - EGM 1 – 2016. </w:t>
      </w:r>
      <w:r w:rsidRPr="00757E36">
        <w:rPr>
          <w:rFonts w:ascii="Times New Roman" w:hAnsi="Times New Roman" w:cs="Times New Roman"/>
          <w:sz w:val="24"/>
          <w:szCs w:val="24"/>
          <w:lang w:val="es-CO"/>
        </w:rPr>
        <w:t xml:space="preserve">Webpage of Estudio General de Medios, available at: </w:t>
      </w:r>
      <w:hyperlink r:id="rId9" w:history="1">
        <w:r w:rsidRPr="00757E36">
          <w:rPr>
            <w:rStyle w:val="Hyperlink"/>
            <w:rFonts w:ascii="Times New Roman" w:hAnsi="Times New Roman" w:cs="Times New Roman"/>
            <w:color w:val="auto"/>
            <w:sz w:val="24"/>
            <w:szCs w:val="24"/>
            <w:lang w:val="es-CO"/>
          </w:rPr>
          <w:t>http://www.acimcolombia.com/wp-content/uploads/2016/08/B2-Prensa.pdf</w:t>
        </w:r>
      </w:hyperlink>
      <w:r w:rsidRPr="00757E36">
        <w:rPr>
          <w:rFonts w:ascii="Times New Roman" w:hAnsi="Times New Roman" w:cs="Times New Roman"/>
          <w:sz w:val="24"/>
          <w:szCs w:val="24"/>
          <w:lang w:val="es-CO"/>
        </w:rPr>
        <w:t xml:space="preserve"> </w:t>
      </w:r>
    </w:p>
    <w:p w14:paraId="76E6DBCF" w14:textId="77777777" w:rsidR="00320233" w:rsidRPr="00757E36" w:rsidRDefault="00320233" w:rsidP="00320233">
      <w:pPr>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s-CO"/>
        </w:rPr>
        <w:t xml:space="preserve">Colprensa (2012) Farc, sin discurso politico por restitución de tierras: Santos. </w:t>
      </w:r>
      <w:r w:rsidRPr="00757E36">
        <w:rPr>
          <w:rFonts w:ascii="Times New Roman" w:hAnsi="Times New Roman" w:cs="Times New Roman"/>
          <w:i/>
          <w:sz w:val="24"/>
          <w:szCs w:val="24"/>
          <w:lang w:val="es-CO"/>
        </w:rPr>
        <w:t xml:space="preserve">El Colombiano. </w:t>
      </w:r>
      <w:r w:rsidRPr="00757E36">
        <w:rPr>
          <w:rFonts w:ascii="Times New Roman" w:hAnsi="Times New Roman" w:cs="Times New Roman"/>
          <w:sz w:val="24"/>
          <w:szCs w:val="24"/>
          <w:lang w:val="es-CO"/>
        </w:rPr>
        <w:t>January 30, p. 3B.</w:t>
      </w:r>
    </w:p>
    <w:p w14:paraId="118B8724" w14:textId="77777777" w:rsidR="009C58CC" w:rsidRPr="00757E36" w:rsidRDefault="009C58CC" w:rsidP="009C58CC">
      <w:pPr>
        <w:ind w:left="709" w:hanging="709"/>
        <w:jc w:val="both"/>
        <w:rPr>
          <w:rFonts w:ascii="Times New Roman" w:hAnsi="Times New Roman" w:cs="Times New Roman"/>
          <w:sz w:val="24"/>
          <w:szCs w:val="24"/>
          <w:lang w:val="en-US" w:eastAsia="es-ES"/>
        </w:rPr>
      </w:pPr>
      <w:r w:rsidRPr="00757E36">
        <w:rPr>
          <w:rFonts w:ascii="Times New Roman" w:hAnsi="Times New Roman" w:cs="Times New Roman"/>
          <w:sz w:val="24"/>
          <w:szCs w:val="24"/>
          <w:lang w:val="es-CO" w:eastAsia="es-ES"/>
        </w:rPr>
        <w:t xml:space="preserve">Colprensa (2012) La ley de tierras se debe cumplir aunque no tenga enemigos. </w:t>
      </w:r>
      <w:r w:rsidRPr="00757E36">
        <w:rPr>
          <w:rFonts w:ascii="Times New Roman" w:hAnsi="Times New Roman" w:cs="Times New Roman"/>
          <w:i/>
          <w:sz w:val="24"/>
          <w:szCs w:val="24"/>
          <w:lang w:val="en-US" w:eastAsia="es-ES"/>
        </w:rPr>
        <w:t xml:space="preserve">Hoy Diario del Magdalena. </w:t>
      </w:r>
      <w:r w:rsidRPr="00757E36">
        <w:rPr>
          <w:rFonts w:ascii="Times New Roman" w:hAnsi="Times New Roman" w:cs="Times New Roman"/>
          <w:sz w:val="24"/>
          <w:szCs w:val="24"/>
          <w:lang w:val="en-US" w:eastAsia="es-ES"/>
        </w:rPr>
        <w:t xml:space="preserve">January 7, 2A.  </w:t>
      </w:r>
    </w:p>
    <w:p w14:paraId="30CC3C22" w14:textId="77777777" w:rsidR="00B14C8E" w:rsidRPr="00757E36" w:rsidRDefault="00B14C8E" w:rsidP="00B14C8E">
      <w:pPr>
        <w:spacing w:line="276" w:lineRule="auto"/>
        <w:ind w:left="709" w:hanging="709"/>
        <w:jc w:val="both"/>
        <w:rPr>
          <w:rFonts w:ascii="Times New Roman" w:hAnsi="Times New Roman" w:cs="Times New Roman"/>
          <w:sz w:val="24"/>
          <w:szCs w:val="24"/>
          <w:lang w:val="en-GB"/>
        </w:rPr>
      </w:pPr>
      <w:r w:rsidRPr="00757E36">
        <w:rPr>
          <w:rFonts w:ascii="Times New Roman" w:hAnsi="Times New Roman" w:cs="Times New Roman"/>
          <w:sz w:val="24"/>
          <w:szCs w:val="24"/>
          <w:lang w:val="en-GB"/>
        </w:rPr>
        <w:t xml:space="preserve">Dancy, </w:t>
      </w:r>
      <w:r w:rsidR="00CB69B2" w:rsidRPr="00757E36">
        <w:rPr>
          <w:rFonts w:ascii="Times New Roman" w:hAnsi="Times New Roman" w:cs="Times New Roman"/>
          <w:sz w:val="24"/>
          <w:szCs w:val="24"/>
          <w:lang w:val="en-GB"/>
        </w:rPr>
        <w:t>G., Wiebelhaus-Brahm, E. (2015)</w:t>
      </w:r>
      <w:r w:rsidRPr="00757E36">
        <w:rPr>
          <w:rFonts w:ascii="Times New Roman" w:hAnsi="Times New Roman" w:cs="Times New Roman"/>
          <w:sz w:val="24"/>
          <w:szCs w:val="24"/>
          <w:lang w:val="en-GB"/>
        </w:rPr>
        <w:t xml:space="preserve"> Bridge to Human Development or Vehicle of Inequality? Transitional Justice and Economic Structures. </w:t>
      </w:r>
      <w:r w:rsidRPr="00757E36">
        <w:rPr>
          <w:rFonts w:ascii="Times New Roman" w:hAnsi="Times New Roman" w:cs="Times New Roman"/>
          <w:i/>
          <w:sz w:val="24"/>
          <w:szCs w:val="24"/>
          <w:lang w:val="en-GB"/>
        </w:rPr>
        <w:t>International Journal of Transitional Justice</w:t>
      </w:r>
      <w:r w:rsidRPr="00757E36">
        <w:rPr>
          <w:rFonts w:ascii="Times New Roman" w:hAnsi="Times New Roman" w:cs="Times New Roman"/>
          <w:sz w:val="24"/>
          <w:szCs w:val="24"/>
          <w:lang w:val="en-GB"/>
        </w:rPr>
        <w:t xml:space="preserve"> 9</w:t>
      </w:r>
      <w:r w:rsidR="00CB69B2" w:rsidRPr="00757E36">
        <w:rPr>
          <w:rFonts w:ascii="Times New Roman" w:hAnsi="Times New Roman" w:cs="Times New Roman"/>
          <w:sz w:val="24"/>
          <w:szCs w:val="24"/>
          <w:lang w:val="en-GB"/>
        </w:rPr>
        <w:t>:</w:t>
      </w:r>
      <w:r w:rsidRPr="00757E36">
        <w:rPr>
          <w:rFonts w:ascii="Times New Roman" w:hAnsi="Times New Roman" w:cs="Times New Roman"/>
          <w:sz w:val="24"/>
          <w:szCs w:val="24"/>
          <w:lang w:val="en-GB"/>
        </w:rPr>
        <w:t xml:space="preserve"> 51–69.</w:t>
      </w:r>
    </w:p>
    <w:p w14:paraId="262BA5D7" w14:textId="77777777" w:rsidR="00EF5200" w:rsidRPr="00757E36" w:rsidRDefault="00EF5200" w:rsidP="00B14C8E">
      <w:pPr>
        <w:spacing w:line="276" w:lineRule="auto"/>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n-GB"/>
        </w:rPr>
        <w:t xml:space="preserve">De Greiff, P. (2009) Articulating the Links Between Transitional Justice and Development: Justice and Social Integration. In:  </w:t>
      </w:r>
      <w:r w:rsidR="00CB69B2" w:rsidRPr="00757E36">
        <w:rPr>
          <w:rFonts w:ascii="Times New Roman" w:hAnsi="Times New Roman" w:cs="Times New Roman"/>
          <w:sz w:val="24"/>
          <w:szCs w:val="24"/>
          <w:lang w:val="en-GB"/>
        </w:rPr>
        <w:t xml:space="preserve">De Greiff, P. </w:t>
      </w:r>
      <w:r w:rsidR="00D43044" w:rsidRPr="00757E36">
        <w:rPr>
          <w:rFonts w:ascii="Times New Roman" w:hAnsi="Times New Roman" w:cs="Times New Roman"/>
          <w:sz w:val="24"/>
          <w:szCs w:val="24"/>
          <w:lang w:val="en-GB"/>
        </w:rPr>
        <w:t>and</w:t>
      </w:r>
      <w:r w:rsidR="00CB69B2" w:rsidRPr="00757E36">
        <w:rPr>
          <w:rFonts w:ascii="Times New Roman" w:hAnsi="Times New Roman" w:cs="Times New Roman"/>
          <w:sz w:val="24"/>
          <w:szCs w:val="24"/>
          <w:lang w:val="en-GB"/>
        </w:rPr>
        <w:t xml:space="preserve"> Duthie, R. (e</w:t>
      </w:r>
      <w:r w:rsidRPr="00757E36">
        <w:rPr>
          <w:rFonts w:ascii="Times New Roman" w:hAnsi="Times New Roman" w:cs="Times New Roman"/>
          <w:sz w:val="24"/>
          <w:szCs w:val="24"/>
          <w:lang w:val="en-GB"/>
        </w:rPr>
        <w:t>ds</w:t>
      </w:r>
      <w:r w:rsidR="00CB69B2" w:rsidRPr="00757E36">
        <w:rPr>
          <w:rFonts w:ascii="Times New Roman" w:hAnsi="Times New Roman" w:cs="Times New Roman"/>
          <w:sz w:val="24"/>
          <w:szCs w:val="24"/>
          <w:lang w:val="en-GB"/>
        </w:rPr>
        <w:t>.</w:t>
      </w:r>
      <w:r w:rsidRPr="00757E36">
        <w:rPr>
          <w:rFonts w:ascii="Times New Roman" w:hAnsi="Times New Roman" w:cs="Times New Roman"/>
          <w:sz w:val="24"/>
          <w:szCs w:val="24"/>
          <w:lang w:val="en-GB"/>
        </w:rPr>
        <w:t xml:space="preserve">) </w:t>
      </w:r>
      <w:r w:rsidRPr="00757E36">
        <w:rPr>
          <w:rFonts w:ascii="Times New Roman" w:hAnsi="Times New Roman" w:cs="Times New Roman"/>
          <w:i/>
          <w:sz w:val="24"/>
          <w:szCs w:val="24"/>
          <w:lang w:val="en-GB"/>
        </w:rPr>
        <w:t xml:space="preserve">Transitional Justice and Development. </w:t>
      </w:r>
      <w:r w:rsidRPr="001F34A0">
        <w:rPr>
          <w:rFonts w:ascii="Times New Roman" w:hAnsi="Times New Roman" w:cs="Times New Roman"/>
          <w:i/>
          <w:sz w:val="24"/>
          <w:szCs w:val="24"/>
        </w:rPr>
        <w:t>Making Connections</w:t>
      </w:r>
      <w:r w:rsidRPr="001F34A0">
        <w:rPr>
          <w:rFonts w:ascii="Times New Roman" w:hAnsi="Times New Roman" w:cs="Times New Roman"/>
          <w:sz w:val="24"/>
          <w:szCs w:val="24"/>
        </w:rPr>
        <w:t xml:space="preserve">. </w:t>
      </w:r>
      <w:r w:rsidRPr="00757E36">
        <w:rPr>
          <w:rFonts w:ascii="Times New Roman" w:hAnsi="Times New Roman" w:cs="Times New Roman"/>
          <w:sz w:val="24"/>
          <w:szCs w:val="24"/>
          <w:lang w:val="es-CO"/>
        </w:rPr>
        <w:t>USA: Social Science Research Council</w:t>
      </w:r>
      <w:r w:rsidR="00CB69B2" w:rsidRPr="00757E36">
        <w:rPr>
          <w:rFonts w:ascii="Times New Roman" w:hAnsi="Times New Roman" w:cs="Times New Roman"/>
          <w:sz w:val="24"/>
          <w:szCs w:val="24"/>
          <w:lang w:val="es-CO"/>
        </w:rPr>
        <w:t>,</w:t>
      </w:r>
      <w:r w:rsidRPr="00757E36">
        <w:rPr>
          <w:rFonts w:ascii="Times New Roman" w:hAnsi="Times New Roman" w:cs="Times New Roman"/>
          <w:sz w:val="24"/>
          <w:szCs w:val="24"/>
          <w:lang w:val="es-CO"/>
        </w:rPr>
        <w:t xml:space="preserve"> 28-75.</w:t>
      </w:r>
    </w:p>
    <w:p w14:paraId="7385F980" w14:textId="77777777" w:rsidR="00D71A8C" w:rsidRPr="00757E36" w:rsidRDefault="00CB69B2" w:rsidP="00FB4C1E">
      <w:pPr>
        <w:pStyle w:val="FootnoteText"/>
        <w:spacing w:line="276" w:lineRule="auto"/>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s-CO"/>
        </w:rPr>
        <w:t>Díaz Rodríguez, A. (2009)</w:t>
      </w:r>
      <w:r w:rsidR="00D71A8C" w:rsidRPr="00757E36">
        <w:rPr>
          <w:rFonts w:ascii="Times New Roman" w:hAnsi="Times New Roman" w:cs="Times New Roman"/>
          <w:sz w:val="24"/>
          <w:szCs w:val="24"/>
          <w:lang w:val="es-CO"/>
        </w:rPr>
        <w:t xml:space="preserve"> </w:t>
      </w:r>
      <w:r w:rsidR="00D71A8C" w:rsidRPr="00757E36">
        <w:rPr>
          <w:rFonts w:ascii="Times New Roman" w:hAnsi="Times New Roman" w:cs="Times New Roman"/>
          <w:i/>
          <w:sz w:val="24"/>
          <w:szCs w:val="24"/>
          <w:lang w:val="es-CO"/>
        </w:rPr>
        <w:t>La argumentación escrita.</w:t>
      </w:r>
      <w:r w:rsidR="00D71A8C" w:rsidRPr="00757E36">
        <w:rPr>
          <w:rFonts w:ascii="Times New Roman" w:hAnsi="Times New Roman" w:cs="Times New Roman"/>
          <w:sz w:val="24"/>
          <w:szCs w:val="24"/>
          <w:lang w:val="es-CO"/>
        </w:rPr>
        <w:t xml:space="preserve"> Medellín: Editorial Universidad de Antioquia. </w:t>
      </w:r>
    </w:p>
    <w:p w14:paraId="75C19FE1" w14:textId="77777777" w:rsidR="000D35FE" w:rsidRPr="00757E36" w:rsidRDefault="000D35FE" w:rsidP="00FB4C1E">
      <w:pPr>
        <w:spacing w:line="276" w:lineRule="auto"/>
        <w:ind w:left="567" w:hanging="567"/>
        <w:jc w:val="both"/>
        <w:rPr>
          <w:rFonts w:ascii="Times New Roman" w:hAnsi="Times New Roman" w:cs="Times New Roman"/>
          <w:sz w:val="24"/>
          <w:szCs w:val="24"/>
        </w:rPr>
      </w:pPr>
      <w:r w:rsidRPr="00757E36">
        <w:rPr>
          <w:rFonts w:ascii="Times New Roman" w:hAnsi="Times New Roman" w:cs="Times New Roman"/>
          <w:sz w:val="24"/>
          <w:szCs w:val="24"/>
          <w:lang w:val="en-GB"/>
        </w:rPr>
        <w:lastRenderedPageBreak/>
        <w:t xml:space="preserve">Duthie, R. (2008) Toward a Development-sensitive Approach to Transitional Justice. </w:t>
      </w:r>
      <w:r w:rsidRPr="00757E36">
        <w:rPr>
          <w:rFonts w:ascii="Times New Roman" w:hAnsi="Times New Roman" w:cs="Times New Roman"/>
          <w:i/>
          <w:sz w:val="24"/>
          <w:szCs w:val="24"/>
        </w:rPr>
        <w:t>The International Journal of Transitional Justice</w:t>
      </w:r>
      <w:r w:rsidRPr="00757E36">
        <w:rPr>
          <w:rFonts w:ascii="Times New Roman" w:hAnsi="Times New Roman" w:cs="Times New Roman"/>
          <w:sz w:val="24"/>
          <w:szCs w:val="24"/>
        </w:rPr>
        <w:t xml:space="preserve"> 2</w:t>
      </w:r>
      <w:r w:rsidR="00CB69B2" w:rsidRPr="00757E36">
        <w:rPr>
          <w:rFonts w:ascii="Times New Roman" w:hAnsi="Times New Roman" w:cs="Times New Roman"/>
          <w:sz w:val="24"/>
          <w:szCs w:val="24"/>
        </w:rPr>
        <w:t>:</w:t>
      </w:r>
      <w:r w:rsidRPr="00757E36">
        <w:rPr>
          <w:rFonts w:ascii="Times New Roman" w:hAnsi="Times New Roman" w:cs="Times New Roman"/>
          <w:sz w:val="24"/>
          <w:szCs w:val="24"/>
        </w:rPr>
        <w:t xml:space="preserve"> 292–309.</w:t>
      </w:r>
    </w:p>
    <w:p w14:paraId="201F68A9" w14:textId="77777777" w:rsidR="00652508" w:rsidRPr="00757E36" w:rsidRDefault="00652508" w:rsidP="00652508">
      <w:pPr>
        <w:ind w:left="567" w:hanging="567"/>
        <w:jc w:val="both"/>
        <w:rPr>
          <w:rFonts w:ascii="Times New Roman" w:hAnsi="Times New Roman" w:cs="Times New Roman"/>
          <w:sz w:val="24"/>
          <w:szCs w:val="24"/>
          <w:lang w:val="es-CO" w:eastAsia="es-ES"/>
        </w:rPr>
      </w:pPr>
      <w:r w:rsidRPr="00757E36">
        <w:rPr>
          <w:rFonts w:ascii="Times New Roman" w:hAnsi="Times New Roman" w:cs="Times New Roman"/>
          <w:sz w:val="24"/>
          <w:szCs w:val="24"/>
          <w:lang w:val="es-CO" w:eastAsia="es-ES"/>
        </w:rPr>
        <w:t xml:space="preserve">El Heraldo (2012). En Córdoba denuncian la revictimización de 173 mil desplazados. </w:t>
      </w:r>
      <w:r w:rsidRPr="00757E36">
        <w:rPr>
          <w:rFonts w:ascii="Times New Roman" w:hAnsi="Times New Roman" w:cs="Times New Roman"/>
          <w:i/>
          <w:sz w:val="24"/>
          <w:szCs w:val="24"/>
          <w:lang w:val="es-CO" w:eastAsia="es-ES"/>
        </w:rPr>
        <w:t xml:space="preserve">El Heraldo. </w:t>
      </w:r>
      <w:r w:rsidRPr="00757E36">
        <w:rPr>
          <w:rFonts w:ascii="Times New Roman" w:hAnsi="Times New Roman" w:cs="Times New Roman"/>
          <w:sz w:val="24"/>
          <w:szCs w:val="24"/>
          <w:lang w:val="es-CO" w:eastAsia="es-ES"/>
        </w:rPr>
        <w:t>April 10. 2B.</w:t>
      </w:r>
    </w:p>
    <w:p w14:paraId="6FFEE0DA" w14:textId="77777777" w:rsidR="009C58CC" w:rsidRPr="00757E36" w:rsidRDefault="009C58CC" w:rsidP="009C58CC">
      <w:pPr>
        <w:jc w:val="both"/>
        <w:rPr>
          <w:rFonts w:ascii="Times New Roman" w:hAnsi="Times New Roman" w:cs="Times New Roman"/>
          <w:sz w:val="24"/>
          <w:szCs w:val="24"/>
          <w:lang w:val="es-CO" w:eastAsia="es-ES"/>
        </w:rPr>
      </w:pPr>
      <w:r w:rsidRPr="00757E36">
        <w:rPr>
          <w:rFonts w:ascii="Times New Roman" w:hAnsi="Times New Roman" w:cs="Times New Roman"/>
          <w:sz w:val="24"/>
          <w:szCs w:val="24"/>
          <w:lang w:val="es-CO" w:eastAsia="es-ES"/>
        </w:rPr>
        <w:t>El Meridiano de Córdoba (2013)</w:t>
      </w:r>
      <w:r w:rsidR="00652508" w:rsidRPr="00757E36">
        <w:rPr>
          <w:rFonts w:ascii="Times New Roman" w:hAnsi="Times New Roman" w:cs="Times New Roman"/>
          <w:sz w:val="24"/>
          <w:szCs w:val="24"/>
          <w:lang w:val="es-CO" w:eastAsia="es-ES"/>
        </w:rPr>
        <w:t>.</w:t>
      </w:r>
      <w:r w:rsidRPr="00757E36">
        <w:rPr>
          <w:rFonts w:ascii="Times New Roman" w:hAnsi="Times New Roman" w:cs="Times New Roman"/>
          <w:sz w:val="24"/>
          <w:szCs w:val="24"/>
          <w:lang w:val="es-CO" w:eastAsia="es-ES"/>
        </w:rPr>
        <w:t xml:space="preserve"> Ley sin dientes. </w:t>
      </w:r>
      <w:r w:rsidRPr="00757E36">
        <w:rPr>
          <w:rFonts w:ascii="Times New Roman" w:hAnsi="Times New Roman" w:cs="Times New Roman"/>
          <w:i/>
          <w:sz w:val="24"/>
          <w:szCs w:val="24"/>
          <w:lang w:val="es-CO" w:eastAsia="es-ES"/>
        </w:rPr>
        <w:t xml:space="preserve">El Meridiano de Córdoba. </w:t>
      </w:r>
      <w:r w:rsidRPr="00757E36">
        <w:rPr>
          <w:rFonts w:ascii="Times New Roman" w:hAnsi="Times New Roman" w:cs="Times New Roman"/>
          <w:sz w:val="24"/>
          <w:szCs w:val="24"/>
          <w:lang w:val="es-CO" w:eastAsia="es-ES"/>
        </w:rPr>
        <w:t xml:space="preserve">May 13, 4A.             </w:t>
      </w:r>
    </w:p>
    <w:p w14:paraId="2004F3A6" w14:textId="77777777" w:rsidR="00D71A8C" w:rsidRPr="00757E36" w:rsidRDefault="00CB69B2" w:rsidP="00FB4C1E">
      <w:pPr>
        <w:spacing w:line="276" w:lineRule="auto"/>
        <w:ind w:left="567" w:hanging="567"/>
        <w:jc w:val="both"/>
        <w:rPr>
          <w:rFonts w:ascii="Times New Roman" w:hAnsi="Times New Roman" w:cs="Times New Roman"/>
          <w:sz w:val="24"/>
          <w:szCs w:val="24"/>
          <w:lang w:val="en-GB"/>
        </w:rPr>
      </w:pPr>
      <w:r w:rsidRPr="00757E36">
        <w:rPr>
          <w:rFonts w:ascii="Times New Roman" w:hAnsi="Times New Roman" w:cs="Times New Roman"/>
          <w:sz w:val="24"/>
          <w:szCs w:val="24"/>
          <w:lang w:val="en-US"/>
        </w:rPr>
        <w:t>Entman, R. M. (1991)</w:t>
      </w:r>
      <w:r w:rsidR="00D71A8C" w:rsidRPr="00757E36">
        <w:rPr>
          <w:rFonts w:ascii="Times New Roman" w:hAnsi="Times New Roman" w:cs="Times New Roman"/>
          <w:sz w:val="24"/>
          <w:szCs w:val="24"/>
          <w:lang w:val="en-US"/>
        </w:rPr>
        <w:t xml:space="preserve"> Framing U.S. Coverage of International </w:t>
      </w:r>
      <w:r w:rsidR="00D71A8C" w:rsidRPr="00757E36">
        <w:rPr>
          <w:rFonts w:ascii="Times New Roman" w:hAnsi="Times New Roman" w:cs="Times New Roman"/>
          <w:sz w:val="24"/>
          <w:szCs w:val="24"/>
          <w:lang w:val="en-GB"/>
        </w:rPr>
        <w:t xml:space="preserve">News: Contrasts in Narratives of the KAL and Iran air accidents. </w:t>
      </w:r>
      <w:r w:rsidR="00D71A8C" w:rsidRPr="00757E36">
        <w:rPr>
          <w:rFonts w:ascii="Times New Roman" w:hAnsi="Times New Roman" w:cs="Times New Roman"/>
          <w:i/>
          <w:sz w:val="24"/>
          <w:szCs w:val="24"/>
          <w:lang w:val="en-GB"/>
        </w:rPr>
        <w:t>Journal of Communication</w:t>
      </w:r>
      <w:r w:rsidRPr="00757E36">
        <w:rPr>
          <w:rFonts w:ascii="Times New Roman" w:hAnsi="Times New Roman" w:cs="Times New Roman"/>
          <w:sz w:val="24"/>
          <w:szCs w:val="24"/>
          <w:lang w:val="en-GB"/>
        </w:rPr>
        <w:t xml:space="preserve"> </w:t>
      </w:r>
      <w:r w:rsidR="00D71A8C" w:rsidRPr="00757E36">
        <w:rPr>
          <w:rFonts w:ascii="Times New Roman" w:hAnsi="Times New Roman" w:cs="Times New Roman"/>
          <w:sz w:val="24"/>
          <w:szCs w:val="24"/>
          <w:lang w:val="en-GB"/>
        </w:rPr>
        <w:t>41(4)</w:t>
      </w:r>
      <w:r w:rsidRPr="00757E36">
        <w:rPr>
          <w:rFonts w:ascii="Times New Roman" w:hAnsi="Times New Roman" w:cs="Times New Roman"/>
          <w:sz w:val="24"/>
          <w:szCs w:val="24"/>
          <w:lang w:val="en-GB"/>
        </w:rPr>
        <w:t>:</w:t>
      </w:r>
      <w:r w:rsidR="00D71A8C" w:rsidRPr="00757E36">
        <w:rPr>
          <w:rFonts w:ascii="Times New Roman" w:hAnsi="Times New Roman" w:cs="Times New Roman"/>
          <w:sz w:val="24"/>
          <w:szCs w:val="24"/>
          <w:lang w:val="en-GB"/>
        </w:rPr>
        <w:t xml:space="preserve"> 6-26.</w:t>
      </w:r>
    </w:p>
    <w:p w14:paraId="7903E2DF" w14:textId="77777777" w:rsidR="00D71A8C" w:rsidRPr="00757E36" w:rsidRDefault="00CB69B2" w:rsidP="00FB4C1E">
      <w:pPr>
        <w:spacing w:line="276" w:lineRule="auto"/>
        <w:ind w:left="567" w:hanging="567"/>
        <w:jc w:val="both"/>
        <w:rPr>
          <w:rFonts w:ascii="Times New Roman" w:hAnsi="Times New Roman" w:cs="Times New Roman"/>
          <w:sz w:val="24"/>
          <w:szCs w:val="24"/>
          <w:lang w:val="en-GB"/>
        </w:rPr>
      </w:pPr>
      <w:r w:rsidRPr="00757E36">
        <w:rPr>
          <w:rFonts w:ascii="Times New Roman" w:hAnsi="Times New Roman" w:cs="Times New Roman"/>
          <w:sz w:val="24"/>
          <w:szCs w:val="24"/>
          <w:lang w:val="en-GB"/>
        </w:rPr>
        <w:t>Entman, R. M. (1993)</w:t>
      </w:r>
      <w:r w:rsidR="00D71A8C" w:rsidRPr="00757E36">
        <w:rPr>
          <w:rFonts w:ascii="Times New Roman" w:hAnsi="Times New Roman" w:cs="Times New Roman"/>
          <w:sz w:val="24"/>
          <w:szCs w:val="24"/>
          <w:lang w:val="en-GB"/>
        </w:rPr>
        <w:t xml:space="preserve"> Framing: Toward Clarification of a Fractured Paradigm. </w:t>
      </w:r>
      <w:r w:rsidR="00D71A8C" w:rsidRPr="00757E36">
        <w:rPr>
          <w:rFonts w:ascii="Times New Roman" w:hAnsi="Times New Roman" w:cs="Times New Roman"/>
          <w:i/>
          <w:sz w:val="24"/>
          <w:szCs w:val="24"/>
          <w:lang w:val="en-GB"/>
        </w:rPr>
        <w:t>Journal of Communication</w:t>
      </w:r>
      <w:r w:rsidRPr="00757E36">
        <w:rPr>
          <w:rFonts w:ascii="Times New Roman" w:hAnsi="Times New Roman" w:cs="Times New Roman"/>
          <w:sz w:val="24"/>
          <w:szCs w:val="24"/>
          <w:lang w:val="en-GB"/>
        </w:rPr>
        <w:t xml:space="preserve"> </w:t>
      </w:r>
      <w:r w:rsidR="00D71A8C" w:rsidRPr="00757E36">
        <w:rPr>
          <w:rFonts w:ascii="Times New Roman" w:hAnsi="Times New Roman" w:cs="Times New Roman"/>
          <w:sz w:val="24"/>
          <w:szCs w:val="24"/>
          <w:lang w:val="en-GB"/>
        </w:rPr>
        <w:t>43(4)</w:t>
      </w:r>
      <w:r w:rsidRPr="00757E36">
        <w:rPr>
          <w:rFonts w:ascii="Times New Roman" w:hAnsi="Times New Roman" w:cs="Times New Roman"/>
          <w:sz w:val="24"/>
          <w:szCs w:val="24"/>
          <w:lang w:val="en-GB"/>
        </w:rPr>
        <w:t>:</w:t>
      </w:r>
      <w:r w:rsidR="00D71A8C" w:rsidRPr="00757E36">
        <w:rPr>
          <w:rFonts w:ascii="Times New Roman" w:hAnsi="Times New Roman" w:cs="Times New Roman"/>
          <w:sz w:val="24"/>
          <w:szCs w:val="24"/>
          <w:lang w:val="en-GB"/>
        </w:rPr>
        <w:t xml:space="preserve"> 51-58.</w:t>
      </w:r>
    </w:p>
    <w:p w14:paraId="25236E5D" w14:textId="77777777" w:rsidR="006E6214" w:rsidRPr="00757E36" w:rsidRDefault="00CB69B2" w:rsidP="00FB4C1E">
      <w:pPr>
        <w:spacing w:line="276" w:lineRule="auto"/>
        <w:ind w:left="567" w:hanging="567"/>
        <w:jc w:val="both"/>
        <w:rPr>
          <w:rFonts w:ascii="Times New Roman" w:hAnsi="Times New Roman" w:cs="Times New Roman"/>
          <w:sz w:val="24"/>
          <w:szCs w:val="24"/>
          <w:lang w:val="en-GB"/>
        </w:rPr>
      </w:pPr>
      <w:r w:rsidRPr="00757E36">
        <w:rPr>
          <w:rFonts w:ascii="Times New Roman" w:hAnsi="Times New Roman" w:cs="Times New Roman"/>
          <w:sz w:val="24"/>
          <w:szCs w:val="24"/>
          <w:lang w:val="en-GB"/>
        </w:rPr>
        <w:t>Entman, R. M. (2003)</w:t>
      </w:r>
      <w:r w:rsidR="006E6214" w:rsidRPr="00757E36">
        <w:rPr>
          <w:rFonts w:ascii="Times New Roman" w:hAnsi="Times New Roman" w:cs="Times New Roman"/>
          <w:sz w:val="24"/>
          <w:szCs w:val="24"/>
          <w:lang w:val="en-GB"/>
        </w:rPr>
        <w:t xml:space="preserve"> Cascading Activation: Contesting the White House’s Frame After 9/11, </w:t>
      </w:r>
      <w:r w:rsidRPr="00757E36">
        <w:rPr>
          <w:rFonts w:ascii="Times New Roman" w:hAnsi="Times New Roman" w:cs="Times New Roman"/>
          <w:i/>
          <w:sz w:val="24"/>
          <w:szCs w:val="24"/>
          <w:lang w:val="en-GB"/>
        </w:rPr>
        <w:t xml:space="preserve">Political Communication </w:t>
      </w:r>
      <w:r w:rsidR="006E6214" w:rsidRPr="00757E36">
        <w:rPr>
          <w:rFonts w:ascii="Times New Roman" w:hAnsi="Times New Roman" w:cs="Times New Roman"/>
          <w:sz w:val="24"/>
          <w:szCs w:val="24"/>
          <w:lang w:val="en-GB"/>
        </w:rPr>
        <w:t>20</w:t>
      </w:r>
      <w:r w:rsidRPr="00757E36">
        <w:rPr>
          <w:rFonts w:ascii="Times New Roman" w:hAnsi="Times New Roman" w:cs="Times New Roman"/>
          <w:sz w:val="24"/>
          <w:szCs w:val="24"/>
          <w:lang w:val="en-GB"/>
        </w:rPr>
        <w:t>:</w:t>
      </w:r>
      <w:r w:rsidR="006E6214" w:rsidRPr="00757E36">
        <w:rPr>
          <w:rFonts w:ascii="Times New Roman" w:hAnsi="Times New Roman" w:cs="Times New Roman"/>
          <w:sz w:val="24"/>
          <w:szCs w:val="24"/>
          <w:lang w:val="en-GB"/>
        </w:rPr>
        <w:t xml:space="preserve"> 415-432.</w:t>
      </w:r>
    </w:p>
    <w:p w14:paraId="5B4DA83F" w14:textId="77777777" w:rsidR="00D71A8C" w:rsidRPr="00757E36" w:rsidRDefault="00CB69B2" w:rsidP="00FB4C1E">
      <w:pPr>
        <w:spacing w:line="276" w:lineRule="auto"/>
        <w:ind w:left="567" w:hanging="567"/>
        <w:jc w:val="both"/>
        <w:rPr>
          <w:rFonts w:ascii="Times New Roman" w:hAnsi="Times New Roman" w:cs="Times New Roman"/>
          <w:sz w:val="24"/>
          <w:szCs w:val="24"/>
          <w:lang w:val="es-CO"/>
        </w:rPr>
      </w:pPr>
      <w:r w:rsidRPr="00757E36">
        <w:rPr>
          <w:rFonts w:ascii="Times New Roman" w:hAnsi="Times New Roman" w:cs="Times New Roman"/>
          <w:sz w:val="24"/>
          <w:szCs w:val="24"/>
          <w:lang w:val="en-GB"/>
        </w:rPr>
        <w:t>Entman, R. M. (2004)</w:t>
      </w:r>
      <w:r w:rsidR="00D71A8C" w:rsidRPr="00757E36">
        <w:rPr>
          <w:rFonts w:ascii="Times New Roman" w:hAnsi="Times New Roman" w:cs="Times New Roman"/>
          <w:sz w:val="24"/>
          <w:szCs w:val="24"/>
          <w:lang w:val="en-GB"/>
        </w:rPr>
        <w:t xml:space="preserve"> </w:t>
      </w:r>
      <w:r w:rsidR="00D71A8C" w:rsidRPr="00757E36">
        <w:rPr>
          <w:rFonts w:ascii="Times New Roman" w:hAnsi="Times New Roman" w:cs="Times New Roman"/>
          <w:i/>
          <w:sz w:val="24"/>
          <w:szCs w:val="24"/>
          <w:lang w:val="en-GB"/>
        </w:rPr>
        <w:t>Projections of Power. Framing News, Public Opinion, and U.S. Foreign Policy</w:t>
      </w:r>
      <w:r w:rsidR="00D71A8C" w:rsidRPr="00757E36">
        <w:rPr>
          <w:rFonts w:ascii="Times New Roman" w:hAnsi="Times New Roman" w:cs="Times New Roman"/>
          <w:sz w:val="24"/>
          <w:szCs w:val="24"/>
          <w:lang w:val="en-GB"/>
        </w:rPr>
        <w:t xml:space="preserve">. </w:t>
      </w:r>
      <w:r w:rsidR="00D71A8C" w:rsidRPr="00757E36">
        <w:rPr>
          <w:rFonts w:ascii="Times New Roman" w:hAnsi="Times New Roman" w:cs="Times New Roman"/>
          <w:sz w:val="24"/>
          <w:szCs w:val="24"/>
          <w:lang w:val="es-CO"/>
        </w:rPr>
        <w:t>Chicago, London: The University of Chicago Press.</w:t>
      </w:r>
    </w:p>
    <w:p w14:paraId="4D3C5725" w14:textId="77777777" w:rsidR="00B427BB" w:rsidRPr="00247A97" w:rsidRDefault="00B427BB" w:rsidP="00B427BB">
      <w:pPr>
        <w:ind w:left="567" w:hanging="567"/>
        <w:jc w:val="both"/>
        <w:rPr>
          <w:rFonts w:ascii="Times New Roman" w:hAnsi="Times New Roman" w:cs="Times New Roman"/>
          <w:sz w:val="24"/>
          <w:szCs w:val="24"/>
          <w:lang w:val="en-GB" w:eastAsia="es-ES"/>
        </w:rPr>
      </w:pPr>
      <w:r w:rsidRPr="00757E36">
        <w:rPr>
          <w:rFonts w:ascii="Times New Roman" w:hAnsi="Times New Roman" w:cs="Times New Roman"/>
          <w:sz w:val="24"/>
          <w:szCs w:val="24"/>
          <w:lang w:val="es-CO" w:eastAsia="es-ES"/>
        </w:rPr>
        <w:t xml:space="preserve">Esquea, J.G. (2012) “La restitución de tierras no la para nadie”. </w:t>
      </w:r>
      <w:r w:rsidRPr="00247A97">
        <w:rPr>
          <w:rFonts w:ascii="Times New Roman" w:hAnsi="Times New Roman" w:cs="Times New Roman"/>
          <w:i/>
          <w:sz w:val="24"/>
          <w:szCs w:val="24"/>
          <w:lang w:val="en-GB" w:eastAsia="es-ES"/>
        </w:rPr>
        <w:t xml:space="preserve">Hoy Diario del Magdalena. </w:t>
      </w:r>
      <w:r w:rsidRPr="00247A97">
        <w:rPr>
          <w:rFonts w:ascii="Times New Roman" w:hAnsi="Times New Roman" w:cs="Times New Roman"/>
          <w:sz w:val="24"/>
          <w:szCs w:val="24"/>
          <w:lang w:val="en-GB" w:eastAsia="es-ES"/>
        </w:rPr>
        <w:t xml:space="preserve">August 4, 2A.  </w:t>
      </w:r>
    </w:p>
    <w:p w14:paraId="48453A76" w14:textId="77777777" w:rsidR="00D71A8C" w:rsidRPr="00757E36" w:rsidRDefault="00D71A8C" w:rsidP="00FB4C1E">
      <w:pPr>
        <w:spacing w:line="276" w:lineRule="auto"/>
        <w:ind w:left="567" w:hanging="567"/>
        <w:jc w:val="both"/>
        <w:rPr>
          <w:rFonts w:ascii="Times New Roman" w:hAnsi="Times New Roman" w:cs="Times New Roman"/>
          <w:sz w:val="24"/>
          <w:szCs w:val="24"/>
          <w:lang w:val="es-CO"/>
        </w:rPr>
      </w:pPr>
      <w:r w:rsidRPr="00757E36">
        <w:rPr>
          <w:rFonts w:ascii="Times New Roman" w:hAnsi="Times New Roman" w:cs="Times New Roman"/>
          <w:sz w:val="24"/>
          <w:szCs w:val="24"/>
          <w:lang w:val="en-GB"/>
        </w:rPr>
        <w:t>Gamson,</w:t>
      </w:r>
      <w:r w:rsidR="00CB69B2" w:rsidRPr="00757E36">
        <w:rPr>
          <w:rFonts w:ascii="Times New Roman" w:hAnsi="Times New Roman" w:cs="Times New Roman"/>
          <w:sz w:val="24"/>
          <w:szCs w:val="24"/>
          <w:lang w:val="en-GB"/>
        </w:rPr>
        <w:t xml:space="preserve"> W. A., </w:t>
      </w:r>
      <w:r w:rsidR="00D43044" w:rsidRPr="00757E36">
        <w:rPr>
          <w:rFonts w:ascii="Times New Roman" w:hAnsi="Times New Roman" w:cs="Times New Roman"/>
          <w:sz w:val="24"/>
          <w:szCs w:val="24"/>
          <w:lang w:val="en-GB"/>
        </w:rPr>
        <w:t>and</w:t>
      </w:r>
      <w:r w:rsidR="00CB69B2" w:rsidRPr="00757E36">
        <w:rPr>
          <w:rFonts w:ascii="Times New Roman" w:hAnsi="Times New Roman" w:cs="Times New Roman"/>
          <w:sz w:val="24"/>
          <w:szCs w:val="24"/>
          <w:lang w:val="en-GB"/>
        </w:rPr>
        <w:t xml:space="preserve"> Modigliani, A. (1989)</w:t>
      </w:r>
      <w:r w:rsidRPr="00757E36">
        <w:rPr>
          <w:rFonts w:ascii="Times New Roman" w:hAnsi="Times New Roman" w:cs="Times New Roman"/>
          <w:sz w:val="24"/>
          <w:szCs w:val="24"/>
          <w:lang w:val="en-GB"/>
        </w:rPr>
        <w:t xml:space="preserve"> Media discourse and Public Opinion on Nuclear Power: A Constructivist Approach.</w:t>
      </w:r>
      <w:r w:rsidR="00BE784F" w:rsidRPr="00757E36">
        <w:rPr>
          <w:rFonts w:ascii="Times New Roman" w:hAnsi="Times New Roman" w:cs="Times New Roman"/>
          <w:sz w:val="24"/>
          <w:szCs w:val="24"/>
          <w:lang w:val="en-GB"/>
        </w:rPr>
        <w:t xml:space="preserve"> </w:t>
      </w:r>
      <w:r w:rsidRPr="00757E36">
        <w:rPr>
          <w:rFonts w:ascii="Times New Roman" w:hAnsi="Times New Roman" w:cs="Times New Roman"/>
          <w:i/>
          <w:sz w:val="24"/>
          <w:szCs w:val="24"/>
          <w:lang w:val="es-CO"/>
        </w:rPr>
        <w:t>American Journal of Sociology</w:t>
      </w:r>
      <w:r w:rsidR="00BE784F" w:rsidRPr="00757E36">
        <w:rPr>
          <w:rFonts w:ascii="Times New Roman" w:hAnsi="Times New Roman" w:cs="Times New Roman"/>
          <w:sz w:val="24"/>
          <w:szCs w:val="24"/>
          <w:lang w:val="es-CO"/>
        </w:rPr>
        <w:t xml:space="preserve"> </w:t>
      </w:r>
      <w:r w:rsidRPr="00757E36">
        <w:rPr>
          <w:rFonts w:ascii="Times New Roman" w:hAnsi="Times New Roman" w:cs="Times New Roman"/>
          <w:sz w:val="24"/>
          <w:szCs w:val="24"/>
          <w:lang w:val="es-CO"/>
        </w:rPr>
        <w:t>95(1)</w:t>
      </w:r>
      <w:r w:rsidR="00BE784F" w:rsidRPr="00757E36">
        <w:rPr>
          <w:rFonts w:ascii="Times New Roman" w:hAnsi="Times New Roman" w:cs="Times New Roman"/>
          <w:sz w:val="24"/>
          <w:szCs w:val="24"/>
          <w:lang w:val="es-CO"/>
        </w:rPr>
        <w:t>:</w:t>
      </w:r>
      <w:r w:rsidRPr="00757E36">
        <w:rPr>
          <w:rFonts w:ascii="Times New Roman" w:hAnsi="Times New Roman" w:cs="Times New Roman"/>
          <w:sz w:val="24"/>
          <w:szCs w:val="24"/>
          <w:lang w:val="es-CO"/>
        </w:rPr>
        <w:t xml:space="preserve"> 1-37.</w:t>
      </w:r>
    </w:p>
    <w:p w14:paraId="22E0A533" w14:textId="77777777" w:rsidR="00861391" w:rsidRPr="00757E36" w:rsidRDefault="00861391" w:rsidP="00BF65AE">
      <w:pPr>
        <w:pStyle w:val="References"/>
        <w:spacing w:before="240" w:after="240" w:line="276" w:lineRule="auto"/>
        <w:ind w:left="567" w:hanging="567"/>
        <w:jc w:val="both"/>
        <w:rPr>
          <w:rStyle w:val="Hyperlink"/>
          <w:color w:val="auto"/>
          <w:lang w:val="es-CO"/>
        </w:rPr>
      </w:pPr>
      <w:r w:rsidRPr="00757E36">
        <w:rPr>
          <w:lang w:val="es-CO"/>
        </w:rPr>
        <w:t xml:space="preserve">García Damborenea, R. (s.f.) Diccionario de falacias. Disponible en: </w:t>
      </w:r>
      <w:hyperlink r:id="rId10" w:history="1">
        <w:r w:rsidRPr="00757E36">
          <w:rPr>
            <w:rStyle w:val="Hyperlink"/>
            <w:color w:val="auto"/>
            <w:lang w:val="es-CO"/>
          </w:rPr>
          <w:t>http://www.usoderazon.com/conten/arca/ARCAPDFCOMPLETO.pdf</w:t>
        </w:r>
      </w:hyperlink>
    </w:p>
    <w:p w14:paraId="1F2E5153" w14:textId="77777777" w:rsidR="00FF1011" w:rsidRPr="00757E36" w:rsidRDefault="00FF1011" w:rsidP="00BF65AE">
      <w:pPr>
        <w:pStyle w:val="References"/>
        <w:spacing w:before="240" w:after="240" w:line="276" w:lineRule="auto"/>
        <w:ind w:left="567" w:hanging="567"/>
        <w:jc w:val="both"/>
      </w:pPr>
      <w:r w:rsidRPr="00757E36">
        <w:rPr>
          <w:rStyle w:val="Hyperlink"/>
          <w:color w:val="auto"/>
          <w:u w:val="none"/>
          <w:lang w:val="es-MX"/>
        </w:rPr>
        <w:t xml:space="preserve">García Sierra, A.  (2013). “Hemos puesto al agro al frente de la agenda pública”. </w:t>
      </w:r>
      <w:r w:rsidRPr="00757E36">
        <w:rPr>
          <w:rStyle w:val="Hyperlink"/>
          <w:i/>
          <w:color w:val="auto"/>
          <w:u w:val="none"/>
        </w:rPr>
        <w:t xml:space="preserve">El País. </w:t>
      </w:r>
      <w:r w:rsidRPr="00757E36">
        <w:rPr>
          <w:rStyle w:val="Hyperlink"/>
          <w:color w:val="auto"/>
          <w:u w:val="none"/>
        </w:rPr>
        <w:t>March 17: 16</w:t>
      </w:r>
      <w:r w:rsidR="00B77180" w:rsidRPr="00757E36">
        <w:rPr>
          <w:rStyle w:val="Hyperlink"/>
          <w:color w:val="auto"/>
          <w:u w:val="none"/>
        </w:rPr>
        <w:t>A.</w:t>
      </w:r>
      <w:r w:rsidRPr="00757E36">
        <w:rPr>
          <w:rStyle w:val="Hyperlink"/>
          <w:i/>
          <w:color w:val="auto"/>
          <w:u w:val="none"/>
        </w:rPr>
        <w:t xml:space="preserve"> </w:t>
      </w:r>
    </w:p>
    <w:p w14:paraId="4EF28EAE" w14:textId="77777777" w:rsidR="00CE68DD" w:rsidRPr="006F77AF" w:rsidRDefault="00CE68DD" w:rsidP="00861391">
      <w:pPr>
        <w:spacing w:before="240" w:line="276" w:lineRule="auto"/>
        <w:ind w:left="567" w:hanging="567"/>
        <w:rPr>
          <w:rFonts w:ascii="Times New Roman" w:hAnsi="Times New Roman" w:cs="Times New Roman"/>
          <w:sz w:val="24"/>
          <w:szCs w:val="24"/>
          <w:lang w:val="en-US"/>
        </w:rPr>
      </w:pPr>
      <w:r w:rsidRPr="00757E36">
        <w:rPr>
          <w:rFonts w:ascii="Times New Roman" w:hAnsi="Times New Roman" w:cs="Times New Roman"/>
          <w:sz w:val="24"/>
          <w:szCs w:val="24"/>
          <w:lang w:val="en-US"/>
        </w:rPr>
        <w:t>Goffman, E. (1975)</w:t>
      </w:r>
      <w:r w:rsidR="000E0D91" w:rsidRPr="00757E36">
        <w:rPr>
          <w:rFonts w:ascii="Times New Roman" w:hAnsi="Times New Roman" w:cs="Times New Roman"/>
          <w:sz w:val="24"/>
          <w:szCs w:val="24"/>
          <w:lang w:val="en-US"/>
        </w:rPr>
        <w:t xml:space="preserve"> </w:t>
      </w:r>
      <w:r w:rsidR="000E0D91" w:rsidRPr="00757E36">
        <w:rPr>
          <w:rFonts w:ascii="Times New Roman" w:hAnsi="Times New Roman" w:cs="Times New Roman"/>
          <w:i/>
          <w:sz w:val="24"/>
          <w:szCs w:val="24"/>
          <w:lang w:val="en-US"/>
        </w:rPr>
        <w:t xml:space="preserve">Frame Analysis. An Essay on the Organization of Experience. </w:t>
      </w:r>
      <w:r w:rsidR="000E0D91" w:rsidRPr="006F77AF">
        <w:rPr>
          <w:rFonts w:ascii="Times New Roman" w:hAnsi="Times New Roman" w:cs="Times New Roman"/>
          <w:sz w:val="24"/>
          <w:szCs w:val="24"/>
          <w:lang w:val="en-US"/>
        </w:rPr>
        <w:t>Middlesex:</w:t>
      </w:r>
      <w:r w:rsidR="000E0D91" w:rsidRPr="006F77AF">
        <w:rPr>
          <w:rFonts w:ascii="Times New Roman" w:hAnsi="Times New Roman" w:cs="Times New Roman"/>
          <w:i/>
          <w:sz w:val="24"/>
          <w:szCs w:val="24"/>
          <w:lang w:val="en-US"/>
        </w:rPr>
        <w:t xml:space="preserve"> </w:t>
      </w:r>
      <w:r w:rsidR="000E0D91" w:rsidRPr="006F77AF">
        <w:rPr>
          <w:rFonts w:ascii="Times New Roman" w:hAnsi="Times New Roman" w:cs="Times New Roman"/>
          <w:sz w:val="24"/>
          <w:szCs w:val="24"/>
          <w:lang w:val="en-US"/>
        </w:rPr>
        <w:t>Penguin Books.</w:t>
      </w:r>
      <w:r w:rsidR="000E0D91" w:rsidRPr="006F77AF">
        <w:rPr>
          <w:rFonts w:ascii="Times New Roman" w:hAnsi="Times New Roman" w:cs="Times New Roman"/>
          <w:i/>
          <w:sz w:val="24"/>
          <w:szCs w:val="24"/>
          <w:lang w:val="en-US"/>
        </w:rPr>
        <w:t xml:space="preserve"> </w:t>
      </w:r>
    </w:p>
    <w:p w14:paraId="4A588586" w14:textId="77777777" w:rsidR="00861391" w:rsidRPr="00757E36" w:rsidRDefault="00861391" w:rsidP="00861391">
      <w:pPr>
        <w:pStyle w:val="References"/>
        <w:spacing w:line="276" w:lineRule="auto"/>
        <w:ind w:left="567" w:hanging="567"/>
        <w:contextualSpacing/>
        <w:jc w:val="both"/>
        <w:rPr>
          <w:lang w:val="en-GB"/>
        </w:rPr>
      </w:pPr>
      <w:r w:rsidRPr="00757E36">
        <w:t xml:space="preserve">Hamblin, L. (1998), </w:t>
      </w:r>
      <w:r w:rsidRPr="00757E36">
        <w:rPr>
          <w:i/>
        </w:rPr>
        <w:t>Fa</w:t>
      </w:r>
      <w:r w:rsidRPr="00757E36">
        <w:rPr>
          <w:i/>
          <w:lang w:val="en-GB"/>
        </w:rPr>
        <w:t>llacies.</w:t>
      </w:r>
      <w:r w:rsidRPr="00757E36">
        <w:rPr>
          <w:lang w:val="en-GB"/>
        </w:rPr>
        <w:t xml:space="preserve"> New York: Vale Press.</w:t>
      </w:r>
    </w:p>
    <w:p w14:paraId="41073721" w14:textId="77777777" w:rsidR="00861391" w:rsidRPr="00861391" w:rsidRDefault="00861391" w:rsidP="00861391">
      <w:pPr>
        <w:pStyle w:val="FootnoteText"/>
        <w:spacing w:line="276" w:lineRule="auto"/>
        <w:contextualSpacing/>
        <w:jc w:val="both"/>
        <w:rPr>
          <w:rFonts w:ascii="Times New Roman" w:hAnsi="Times New Roman" w:cs="Times New Roman"/>
          <w:sz w:val="24"/>
          <w:szCs w:val="24"/>
          <w:lang w:val="en-GB"/>
        </w:rPr>
      </w:pPr>
      <w:r w:rsidRPr="00861391">
        <w:rPr>
          <w:rFonts w:ascii="Times New Roman" w:hAnsi="Times New Roman" w:cs="Times New Roman"/>
          <w:sz w:val="24"/>
          <w:szCs w:val="24"/>
          <w:lang w:val="en-GB"/>
        </w:rPr>
        <w:t xml:space="preserve"> </w:t>
      </w:r>
    </w:p>
    <w:p w14:paraId="4CDAB179" w14:textId="77777777" w:rsidR="00F42B79" w:rsidRPr="00F42B79" w:rsidRDefault="00F42B79" w:rsidP="00FB4C1E">
      <w:pPr>
        <w:spacing w:line="276" w:lineRule="auto"/>
        <w:ind w:left="567"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Hall, S., Critcher, C., Jefferson, T., Clarke, J., Roberts, B. (1978) </w:t>
      </w:r>
      <w:r>
        <w:rPr>
          <w:rFonts w:ascii="Times New Roman" w:hAnsi="Times New Roman" w:cs="Times New Roman"/>
          <w:i/>
          <w:sz w:val="24"/>
          <w:szCs w:val="24"/>
          <w:lang w:val="en-GB"/>
        </w:rPr>
        <w:t xml:space="preserve">Policing the Crisis. Mugging the State, and Law and Order. </w:t>
      </w:r>
      <w:r>
        <w:rPr>
          <w:rFonts w:ascii="Times New Roman" w:hAnsi="Times New Roman" w:cs="Times New Roman"/>
          <w:sz w:val="24"/>
          <w:szCs w:val="24"/>
          <w:lang w:val="en-GB"/>
        </w:rPr>
        <w:t>Houndmills, Basinstoke, Hampishire and London: Macmillan Education Ltd.</w:t>
      </w:r>
    </w:p>
    <w:p w14:paraId="7CD7498B" w14:textId="77777777" w:rsidR="00831AD2" w:rsidRDefault="00831AD2" w:rsidP="00FB4C1E">
      <w:pPr>
        <w:spacing w:line="276" w:lineRule="auto"/>
        <w:ind w:left="567"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Hallin, D. (1986) </w:t>
      </w:r>
      <w:r w:rsidRPr="00831AD2">
        <w:rPr>
          <w:rFonts w:ascii="Times New Roman" w:hAnsi="Times New Roman" w:cs="Times New Roman"/>
          <w:i/>
          <w:sz w:val="24"/>
          <w:szCs w:val="24"/>
          <w:lang w:val="en-GB"/>
        </w:rPr>
        <w:t>The Uncensored War. The Media and Vietnam.</w:t>
      </w:r>
      <w:r>
        <w:rPr>
          <w:rFonts w:ascii="Times New Roman" w:hAnsi="Times New Roman" w:cs="Times New Roman"/>
          <w:sz w:val="24"/>
          <w:szCs w:val="24"/>
          <w:lang w:val="en-GB"/>
        </w:rPr>
        <w:t xml:space="preserve"> Los Angeles, California: University of California Press.  </w:t>
      </w:r>
    </w:p>
    <w:p w14:paraId="6A2D4A7C" w14:textId="77777777" w:rsidR="00947D07" w:rsidRPr="008A7DB4" w:rsidRDefault="00947D07" w:rsidP="00FB4C1E">
      <w:pPr>
        <w:spacing w:line="276" w:lineRule="auto"/>
        <w:ind w:left="567" w:hanging="567"/>
        <w:rPr>
          <w:rFonts w:ascii="Times New Roman" w:hAnsi="Times New Roman" w:cs="Times New Roman"/>
          <w:sz w:val="24"/>
          <w:szCs w:val="24"/>
        </w:rPr>
      </w:pPr>
      <w:r>
        <w:rPr>
          <w:rFonts w:ascii="Times New Roman" w:hAnsi="Times New Roman" w:cs="Times New Roman"/>
          <w:sz w:val="24"/>
          <w:szCs w:val="24"/>
          <w:lang w:val="en-GB"/>
        </w:rPr>
        <w:t xml:space="preserve">Herman E.D. and Chomsky, N. (1994) </w:t>
      </w:r>
      <w:r w:rsidRPr="00831AD2">
        <w:rPr>
          <w:rFonts w:ascii="Times New Roman" w:hAnsi="Times New Roman" w:cs="Times New Roman"/>
          <w:i/>
          <w:sz w:val="24"/>
          <w:szCs w:val="24"/>
          <w:lang w:val="en-GB"/>
        </w:rPr>
        <w:t>Manufacturing Consent. The Political Economy of the Mass Media</w:t>
      </w:r>
      <w:r>
        <w:rPr>
          <w:rFonts w:ascii="Times New Roman" w:hAnsi="Times New Roman" w:cs="Times New Roman"/>
          <w:sz w:val="24"/>
          <w:szCs w:val="24"/>
          <w:lang w:val="en-GB"/>
        </w:rPr>
        <w:t xml:space="preserve">. </w:t>
      </w:r>
      <w:r w:rsidR="00831AD2" w:rsidRPr="008A7DB4">
        <w:rPr>
          <w:rFonts w:ascii="Times New Roman" w:hAnsi="Times New Roman" w:cs="Times New Roman"/>
          <w:sz w:val="24"/>
          <w:szCs w:val="24"/>
        </w:rPr>
        <w:t>London: Vintage.</w:t>
      </w:r>
    </w:p>
    <w:p w14:paraId="668F73F3" w14:textId="77777777" w:rsidR="00B77180" w:rsidRPr="00757E36" w:rsidRDefault="00B77180" w:rsidP="00FB4C1E">
      <w:pPr>
        <w:spacing w:line="276" w:lineRule="auto"/>
        <w:ind w:left="567" w:hanging="567"/>
        <w:rPr>
          <w:rFonts w:ascii="Times New Roman" w:hAnsi="Times New Roman" w:cs="Times New Roman"/>
          <w:sz w:val="24"/>
          <w:szCs w:val="24"/>
        </w:rPr>
      </w:pPr>
      <w:r w:rsidRPr="00757E36">
        <w:rPr>
          <w:rFonts w:ascii="Times New Roman" w:hAnsi="Times New Roman" w:cs="Times New Roman"/>
          <w:sz w:val="24"/>
          <w:szCs w:val="24"/>
        </w:rPr>
        <w:lastRenderedPageBreak/>
        <w:t xml:space="preserve">Hoy Diario del Magdalena (2012). Santos afirma que la revolución agraria es integral. </w:t>
      </w:r>
      <w:r w:rsidRPr="00757E36">
        <w:rPr>
          <w:rFonts w:ascii="Times New Roman" w:hAnsi="Times New Roman" w:cs="Times New Roman"/>
          <w:i/>
          <w:sz w:val="24"/>
          <w:szCs w:val="24"/>
        </w:rPr>
        <w:t xml:space="preserve">Hoy Diario del Magdalena. </w:t>
      </w:r>
      <w:r w:rsidRPr="00757E36">
        <w:rPr>
          <w:rFonts w:ascii="Times New Roman" w:hAnsi="Times New Roman" w:cs="Times New Roman"/>
          <w:sz w:val="24"/>
          <w:szCs w:val="24"/>
        </w:rPr>
        <w:t>January 28: 3A.</w:t>
      </w:r>
    </w:p>
    <w:p w14:paraId="2860299D" w14:textId="77777777" w:rsidR="00FF1011" w:rsidRPr="00757E36" w:rsidRDefault="00FF1011" w:rsidP="00FB4C1E">
      <w:pPr>
        <w:spacing w:line="276" w:lineRule="auto"/>
        <w:ind w:left="567" w:hanging="567"/>
        <w:rPr>
          <w:rFonts w:ascii="Times New Roman" w:hAnsi="Times New Roman" w:cs="Times New Roman"/>
          <w:sz w:val="24"/>
          <w:szCs w:val="24"/>
          <w:lang w:val="en-US"/>
        </w:rPr>
      </w:pPr>
      <w:r w:rsidRPr="00757E36">
        <w:rPr>
          <w:rFonts w:ascii="Times New Roman" w:hAnsi="Times New Roman" w:cs="Times New Roman"/>
          <w:sz w:val="24"/>
          <w:szCs w:val="24"/>
        </w:rPr>
        <w:t>Hoy Diario del Magdalena (2012)</w:t>
      </w:r>
      <w:r w:rsidR="00B77180" w:rsidRPr="00757E36">
        <w:rPr>
          <w:rFonts w:ascii="Times New Roman" w:hAnsi="Times New Roman" w:cs="Times New Roman"/>
          <w:sz w:val="24"/>
          <w:szCs w:val="24"/>
        </w:rPr>
        <w:t>.</w:t>
      </w:r>
      <w:r w:rsidRPr="00757E36">
        <w:rPr>
          <w:rFonts w:ascii="Times New Roman" w:hAnsi="Times New Roman" w:cs="Times New Roman"/>
          <w:sz w:val="24"/>
          <w:szCs w:val="24"/>
        </w:rPr>
        <w:t xml:space="preserve"> Gobierno, diligente con las víctimas. </w:t>
      </w:r>
      <w:r w:rsidRPr="00757E36">
        <w:rPr>
          <w:rFonts w:ascii="Times New Roman" w:hAnsi="Times New Roman" w:cs="Times New Roman"/>
          <w:i/>
          <w:sz w:val="24"/>
          <w:szCs w:val="24"/>
          <w:lang w:val="en-US"/>
        </w:rPr>
        <w:t xml:space="preserve">Hoy Diario del Magdalena. </w:t>
      </w:r>
      <w:r w:rsidRPr="00757E36">
        <w:rPr>
          <w:rFonts w:ascii="Times New Roman" w:hAnsi="Times New Roman" w:cs="Times New Roman"/>
          <w:sz w:val="24"/>
          <w:szCs w:val="24"/>
          <w:lang w:val="en-US"/>
        </w:rPr>
        <w:t>31 May: 3A.</w:t>
      </w:r>
    </w:p>
    <w:p w14:paraId="0C293AF0" w14:textId="4FB945FA" w:rsidR="00C75EFB" w:rsidRPr="00D31FD8" w:rsidRDefault="00C75EFB" w:rsidP="00FB4C1E">
      <w:pPr>
        <w:spacing w:line="276" w:lineRule="auto"/>
        <w:ind w:left="567" w:hanging="567"/>
        <w:rPr>
          <w:rFonts w:ascii="Times New Roman" w:hAnsi="Times New Roman" w:cs="Times New Roman"/>
          <w:sz w:val="24"/>
          <w:szCs w:val="24"/>
          <w:lang w:val="en-GB"/>
        </w:rPr>
      </w:pPr>
      <w:r w:rsidRPr="008A7DB4">
        <w:rPr>
          <w:rFonts w:ascii="Times New Roman" w:hAnsi="Times New Roman" w:cs="Times New Roman"/>
          <w:sz w:val="24"/>
          <w:szCs w:val="24"/>
          <w:lang w:val="en-US"/>
        </w:rPr>
        <w:t>Huggins, C. (200</w:t>
      </w:r>
      <w:r w:rsidR="009F51BE" w:rsidRPr="009F51BE">
        <w:rPr>
          <w:rFonts w:ascii="Times New Roman" w:hAnsi="Times New Roman" w:cs="Times New Roman"/>
          <w:color w:val="FF0000"/>
          <w:sz w:val="24"/>
          <w:szCs w:val="24"/>
          <w:lang w:val="en-US"/>
        </w:rPr>
        <w:t>9</w:t>
      </w:r>
      <w:r w:rsidRPr="008A7DB4">
        <w:rPr>
          <w:rFonts w:ascii="Times New Roman" w:hAnsi="Times New Roman" w:cs="Times New Roman"/>
          <w:sz w:val="24"/>
          <w:szCs w:val="24"/>
          <w:lang w:val="en-US"/>
        </w:rPr>
        <w:t>) Linking Broad Constellations of Ideas: Transitional Justice, Land Tenur</w:t>
      </w:r>
      <w:r w:rsidRPr="00D31FD8">
        <w:rPr>
          <w:rFonts w:ascii="Times New Roman" w:hAnsi="Times New Roman" w:cs="Times New Roman"/>
          <w:sz w:val="24"/>
          <w:szCs w:val="24"/>
          <w:lang w:val="en-GB"/>
        </w:rPr>
        <w:t xml:space="preserve">e Reform, and Development. In: De Greiff, P. </w:t>
      </w:r>
      <w:r w:rsidR="00D43044" w:rsidRPr="00D31FD8">
        <w:rPr>
          <w:rFonts w:ascii="Times New Roman" w:hAnsi="Times New Roman" w:cs="Times New Roman"/>
          <w:sz w:val="24"/>
          <w:szCs w:val="24"/>
          <w:lang w:val="en-GB"/>
        </w:rPr>
        <w:t>and</w:t>
      </w:r>
      <w:r w:rsidRPr="00D31FD8">
        <w:rPr>
          <w:rFonts w:ascii="Times New Roman" w:hAnsi="Times New Roman" w:cs="Times New Roman"/>
          <w:sz w:val="24"/>
          <w:szCs w:val="24"/>
          <w:lang w:val="en-GB"/>
        </w:rPr>
        <w:t xml:space="preserve"> Duthie, R. (</w:t>
      </w:r>
      <w:r w:rsidR="00BE784F" w:rsidRPr="00D31FD8">
        <w:rPr>
          <w:rFonts w:ascii="Times New Roman" w:hAnsi="Times New Roman" w:cs="Times New Roman"/>
          <w:sz w:val="24"/>
          <w:szCs w:val="24"/>
          <w:lang w:val="en-GB"/>
        </w:rPr>
        <w:t>e</w:t>
      </w:r>
      <w:r w:rsidRPr="00D31FD8">
        <w:rPr>
          <w:rFonts w:ascii="Times New Roman" w:hAnsi="Times New Roman" w:cs="Times New Roman"/>
          <w:sz w:val="24"/>
          <w:szCs w:val="24"/>
          <w:lang w:val="en-GB"/>
        </w:rPr>
        <w:t>ds</w:t>
      </w:r>
      <w:r w:rsidR="00BE784F" w:rsidRPr="00D31FD8">
        <w:rPr>
          <w:rFonts w:ascii="Times New Roman" w:hAnsi="Times New Roman" w:cs="Times New Roman"/>
          <w:sz w:val="24"/>
          <w:szCs w:val="24"/>
          <w:lang w:val="en-GB"/>
        </w:rPr>
        <w:t>.</w:t>
      </w:r>
      <w:r w:rsidRPr="00D31FD8">
        <w:rPr>
          <w:rFonts w:ascii="Times New Roman" w:hAnsi="Times New Roman" w:cs="Times New Roman"/>
          <w:sz w:val="24"/>
          <w:szCs w:val="24"/>
          <w:lang w:val="en-GB"/>
        </w:rPr>
        <w:t xml:space="preserve">) </w:t>
      </w:r>
      <w:r w:rsidRPr="00D31FD8">
        <w:rPr>
          <w:rFonts w:ascii="Times New Roman" w:hAnsi="Times New Roman" w:cs="Times New Roman"/>
          <w:i/>
          <w:sz w:val="24"/>
          <w:szCs w:val="24"/>
          <w:lang w:val="en-GB"/>
        </w:rPr>
        <w:t>Transitional Justice and Development. Making Connections</w:t>
      </w:r>
      <w:r w:rsidRPr="00D31FD8">
        <w:rPr>
          <w:rFonts w:ascii="Times New Roman" w:hAnsi="Times New Roman" w:cs="Times New Roman"/>
          <w:sz w:val="24"/>
          <w:szCs w:val="24"/>
          <w:lang w:val="en-GB"/>
        </w:rPr>
        <w:t>. USA: Social Science Research Council, 332-374.</w:t>
      </w:r>
    </w:p>
    <w:p w14:paraId="24C6C6EE" w14:textId="77777777" w:rsidR="00D71A8C" w:rsidRDefault="00D71A8C" w:rsidP="00FB4C1E">
      <w:pPr>
        <w:spacing w:line="276" w:lineRule="auto"/>
        <w:ind w:left="567" w:hanging="567"/>
        <w:rPr>
          <w:rFonts w:ascii="Times New Roman" w:hAnsi="Times New Roman" w:cs="Times New Roman"/>
          <w:sz w:val="24"/>
          <w:szCs w:val="24"/>
          <w:lang w:val="en-GB"/>
        </w:rPr>
      </w:pPr>
      <w:r w:rsidRPr="00D31FD8">
        <w:rPr>
          <w:rFonts w:ascii="Times New Roman" w:hAnsi="Times New Roman" w:cs="Times New Roman"/>
          <w:sz w:val="24"/>
          <w:szCs w:val="24"/>
          <w:lang w:val="en-GB"/>
        </w:rPr>
        <w:t xml:space="preserve">Kuypers </w:t>
      </w:r>
      <w:r w:rsidR="005E7535" w:rsidRPr="00D31FD8">
        <w:rPr>
          <w:rFonts w:ascii="Times New Roman" w:hAnsi="Times New Roman" w:cs="Times New Roman"/>
          <w:sz w:val="24"/>
          <w:szCs w:val="24"/>
          <w:lang w:val="en-GB"/>
        </w:rPr>
        <w:t>(</w:t>
      </w:r>
      <w:r w:rsidRPr="00D31FD8">
        <w:rPr>
          <w:rFonts w:ascii="Times New Roman" w:hAnsi="Times New Roman" w:cs="Times New Roman"/>
          <w:sz w:val="24"/>
          <w:szCs w:val="24"/>
          <w:lang w:val="en-GB"/>
        </w:rPr>
        <w:t>2010</w:t>
      </w:r>
      <w:r w:rsidR="005E7535" w:rsidRPr="00D31FD8">
        <w:rPr>
          <w:rFonts w:ascii="Times New Roman" w:hAnsi="Times New Roman" w:cs="Times New Roman"/>
          <w:sz w:val="24"/>
          <w:szCs w:val="24"/>
          <w:lang w:val="en-GB"/>
        </w:rPr>
        <w:t>) Framing Analysis from a Rhetorical Perspective. In D’Angelo Paul and Kuypers, Jim (</w:t>
      </w:r>
      <w:r w:rsidR="00BE784F" w:rsidRPr="00D31FD8">
        <w:rPr>
          <w:rFonts w:ascii="Times New Roman" w:hAnsi="Times New Roman" w:cs="Times New Roman"/>
          <w:sz w:val="24"/>
          <w:szCs w:val="24"/>
          <w:lang w:val="en-GB"/>
        </w:rPr>
        <w:t>e</w:t>
      </w:r>
      <w:r w:rsidR="005E7535" w:rsidRPr="00D31FD8">
        <w:rPr>
          <w:rFonts w:ascii="Times New Roman" w:hAnsi="Times New Roman" w:cs="Times New Roman"/>
          <w:sz w:val="24"/>
          <w:szCs w:val="24"/>
          <w:lang w:val="en-GB"/>
        </w:rPr>
        <w:t xml:space="preserve">ds.) </w:t>
      </w:r>
      <w:r w:rsidR="005E7535" w:rsidRPr="00D31FD8">
        <w:rPr>
          <w:rFonts w:ascii="Times New Roman" w:hAnsi="Times New Roman" w:cs="Times New Roman"/>
          <w:i/>
          <w:sz w:val="24"/>
          <w:szCs w:val="24"/>
          <w:lang w:val="en-GB"/>
        </w:rPr>
        <w:t>Doing Framing Analysis. Empirical and Theoretical Perspectives</w:t>
      </w:r>
      <w:r w:rsidR="005E7535" w:rsidRPr="00D31FD8">
        <w:rPr>
          <w:rFonts w:ascii="Times New Roman" w:hAnsi="Times New Roman" w:cs="Times New Roman"/>
          <w:sz w:val="24"/>
          <w:szCs w:val="24"/>
          <w:lang w:val="en-GB"/>
        </w:rPr>
        <w:t xml:space="preserve">. </w:t>
      </w:r>
      <w:r w:rsidR="00BE784F" w:rsidRPr="00D31FD8">
        <w:rPr>
          <w:rFonts w:ascii="Times New Roman" w:hAnsi="Times New Roman" w:cs="Times New Roman"/>
          <w:sz w:val="24"/>
          <w:szCs w:val="24"/>
          <w:lang w:val="en-GB"/>
        </w:rPr>
        <w:t xml:space="preserve">New York and London: </w:t>
      </w:r>
      <w:r w:rsidR="005E7535" w:rsidRPr="00D31FD8">
        <w:rPr>
          <w:rFonts w:ascii="Times New Roman" w:hAnsi="Times New Roman" w:cs="Times New Roman"/>
          <w:sz w:val="24"/>
          <w:szCs w:val="24"/>
          <w:lang w:val="en-GB"/>
        </w:rPr>
        <w:t>Routledge</w:t>
      </w:r>
      <w:r w:rsidR="00BE784F" w:rsidRPr="00D31FD8">
        <w:rPr>
          <w:rFonts w:ascii="Times New Roman" w:hAnsi="Times New Roman" w:cs="Times New Roman"/>
          <w:sz w:val="24"/>
          <w:szCs w:val="24"/>
          <w:lang w:val="en-GB"/>
        </w:rPr>
        <w:t>,</w:t>
      </w:r>
      <w:r w:rsidR="00EB3958" w:rsidRPr="00D31FD8">
        <w:rPr>
          <w:rFonts w:ascii="Times New Roman" w:hAnsi="Times New Roman" w:cs="Times New Roman"/>
          <w:sz w:val="24"/>
          <w:szCs w:val="24"/>
          <w:lang w:val="en-GB"/>
        </w:rPr>
        <w:t xml:space="preserve"> 286-311.</w:t>
      </w:r>
      <w:r w:rsidR="00BE784F" w:rsidRPr="00D31FD8">
        <w:rPr>
          <w:rFonts w:ascii="Times New Roman" w:hAnsi="Times New Roman" w:cs="Times New Roman"/>
          <w:sz w:val="24"/>
          <w:szCs w:val="24"/>
          <w:lang w:val="en-GB"/>
        </w:rPr>
        <w:t xml:space="preserve"> </w:t>
      </w:r>
    </w:p>
    <w:p w14:paraId="78CA65B5" w14:textId="77777777" w:rsidR="002D250B" w:rsidRPr="002D250B" w:rsidRDefault="002D250B" w:rsidP="002D250B">
      <w:pPr>
        <w:spacing w:line="276" w:lineRule="auto"/>
        <w:ind w:left="567" w:hanging="567"/>
        <w:jc w:val="both"/>
        <w:rPr>
          <w:rFonts w:ascii="Times New Roman" w:hAnsi="Times New Roman" w:cs="Times New Roman"/>
          <w:sz w:val="24"/>
          <w:szCs w:val="24"/>
          <w:lang w:val="en-GB"/>
        </w:rPr>
      </w:pPr>
      <w:r w:rsidRPr="002D250B">
        <w:rPr>
          <w:rFonts w:ascii="Times New Roman" w:hAnsi="Times New Roman" w:cs="Times New Roman"/>
          <w:sz w:val="24"/>
          <w:szCs w:val="24"/>
          <w:lang w:val="en-GB"/>
        </w:rPr>
        <w:t xml:space="preserve">Lawrence, R. (2000) </w:t>
      </w:r>
      <w:r w:rsidRPr="002D250B">
        <w:rPr>
          <w:rFonts w:ascii="Times New Roman" w:hAnsi="Times New Roman" w:cs="Times New Roman"/>
          <w:i/>
          <w:sz w:val="24"/>
          <w:szCs w:val="24"/>
          <w:lang w:val="en-GB"/>
        </w:rPr>
        <w:t xml:space="preserve">The Politics of Force. </w:t>
      </w:r>
      <w:r>
        <w:rPr>
          <w:rFonts w:ascii="Times New Roman" w:hAnsi="Times New Roman" w:cs="Times New Roman"/>
          <w:i/>
          <w:sz w:val="24"/>
          <w:szCs w:val="24"/>
          <w:lang w:val="en-GB"/>
        </w:rPr>
        <w:t xml:space="preserve">Media and the Construction of Police Brutality. </w:t>
      </w:r>
      <w:r>
        <w:rPr>
          <w:rFonts w:ascii="Times New Roman" w:hAnsi="Times New Roman" w:cs="Times New Roman"/>
          <w:sz w:val="24"/>
          <w:szCs w:val="24"/>
          <w:lang w:val="en-GB"/>
        </w:rPr>
        <w:t>Berkley and Los Angeles, California: University of California Press.</w:t>
      </w:r>
    </w:p>
    <w:p w14:paraId="07ACDB60" w14:textId="77777777" w:rsidR="000A5554" w:rsidRPr="00757E36" w:rsidRDefault="000A5554" w:rsidP="000A5554">
      <w:pPr>
        <w:jc w:val="both"/>
        <w:rPr>
          <w:rFonts w:ascii="Times New Roman" w:hAnsi="Times New Roman" w:cs="Times New Roman"/>
          <w:sz w:val="24"/>
          <w:szCs w:val="24"/>
          <w:lang w:val="es-CO"/>
        </w:rPr>
      </w:pPr>
      <w:r w:rsidRPr="00757E36">
        <w:rPr>
          <w:rFonts w:ascii="Times New Roman" w:hAnsi="Times New Roman" w:cs="Times New Roman"/>
          <w:sz w:val="24"/>
          <w:szCs w:val="24"/>
          <w:lang w:val="en-GB"/>
        </w:rPr>
        <w:t xml:space="preserve">Lafaurie, J.F. (2012) ¿Latifundios? </w:t>
      </w:r>
      <w:r w:rsidRPr="00757E36">
        <w:rPr>
          <w:rFonts w:ascii="Times New Roman" w:hAnsi="Times New Roman" w:cs="Times New Roman"/>
          <w:i/>
          <w:sz w:val="24"/>
          <w:szCs w:val="24"/>
          <w:lang w:val="es-CO"/>
        </w:rPr>
        <w:t>El Heraldo</w:t>
      </w:r>
      <w:r w:rsidRPr="00757E36">
        <w:rPr>
          <w:rFonts w:ascii="Times New Roman" w:hAnsi="Times New Roman" w:cs="Times New Roman"/>
          <w:sz w:val="24"/>
          <w:szCs w:val="24"/>
          <w:lang w:val="es-CO"/>
        </w:rPr>
        <w:t>. September 30, s.p.</w:t>
      </w:r>
    </w:p>
    <w:p w14:paraId="0D68A6DA" w14:textId="77777777" w:rsidR="00D71A8C" w:rsidRPr="00D31B5A" w:rsidRDefault="00D71A8C" w:rsidP="00FB4C1E">
      <w:pPr>
        <w:autoSpaceDE w:val="0"/>
        <w:autoSpaceDN w:val="0"/>
        <w:adjustRightInd w:val="0"/>
        <w:spacing w:after="0" w:line="276" w:lineRule="auto"/>
        <w:jc w:val="both"/>
        <w:rPr>
          <w:rFonts w:ascii="Times New Roman" w:hAnsi="Times New Roman" w:cs="Times New Roman"/>
          <w:sz w:val="24"/>
          <w:szCs w:val="24"/>
          <w:lang w:val="es-CO"/>
        </w:rPr>
      </w:pPr>
      <w:r w:rsidRPr="00D31B5A">
        <w:rPr>
          <w:rFonts w:ascii="Times New Roman" w:hAnsi="Times New Roman" w:cs="Times New Roman"/>
          <w:sz w:val="24"/>
          <w:szCs w:val="24"/>
          <w:lang w:val="es-CO"/>
        </w:rPr>
        <w:t xml:space="preserve">Lakoff, G. y Johnson, M. (2001) </w:t>
      </w:r>
      <w:r w:rsidRPr="00D31B5A">
        <w:rPr>
          <w:rFonts w:ascii="Times New Roman" w:hAnsi="Times New Roman" w:cs="Times New Roman"/>
          <w:i/>
          <w:sz w:val="24"/>
          <w:szCs w:val="24"/>
          <w:lang w:val="es-CO"/>
        </w:rPr>
        <w:t>Metáforas de la vida cotidiana</w:t>
      </w:r>
      <w:r w:rsidRPr="00D31B5A">
        <w:rPr>
          <w:rFonts w:ascii="Times New Roman" w:hAnsi="Times New Roman" w:cs="Times New Roman"/>
          <w:sz w:val="24"/>
          <w:szCs w:val="24"/>
          <w:lang w:val="es-CO"/>
        </w:rPr>
        <w:t>, Madrid: Cátedra.</w:t>
      </w:r>
    </w:p>
    <w:p w14:paraId="02D5BCC9" w14:textId="77777777" w:rsidR="00B83DE0" w:rsidRPr="00240AAC" w:rsidRDefault="00B83DE0" w:rsidP="00FB4C1E">
      <w:pPr>
        <w:spacing w:line="276" w:lineRule="auto"/>
        <w:ind w:left="709" w:hanging="709"/>
        <w:jc w:val="both"/>
        <w:rPr>
          <w:rFonts w:ascii="Times New Roman" w:hAnsi="Times New Roman" w:cs="Times New Roman"/>
          <w:sz w:val="24"/>
          <w:szCs w:val="24"/>
        </w:rPr>
      </w:pPr>
      <w:r w:rsidRPr="00D31FD8">
        <w:rPr>
          <w:rFonts w:ascii="Times New Roman" w:hAnsi="Times New Roman" w:cs="Times New Roman"/>
          <w:sz w:val="24"/>
          <w:szCs w:val="24"/>
          <w:lang w:val="en-GB"/>
        </w:rPr>
        <w:t xml:space="preserve">Laplante, L. J. (2008). Transitional Justice and Peace Building: Diagnosing and Addressing the Socioeconomic Roots of Violence through a Human Rights Framework. </w:t>
      </w:r>
      <w:r w:rsidRPr="00240AAC">
        <w:rPr>
          <w:rFonts w:ascii="Times New Roman" w:hAnsi="Times New Roman" w:cs="Times New Roman"/>
          <w:i/>
          <w:sz w:val="24"/>
          <w:szCs w:val="24"/>
        </w:rPr>
        <w:t>The International Journal of Transitional Justice</w:t>
      </w:r>
      <w:r w:rsidRPr="00240AAC">
        <w:rPr>
          <w:rFonts w:ascii="Times New Roman" w:hAnsi="Times New Roman" w:cs="Times New Roman"/>
          <w:sz w:val="24"/>
          <w:szCs w:val="24"/>
        </w:rPr>
        <w:t xml:space="preserve"> 2</w:t>
      </w:r>
      <w:r w:rsidR="00727D7A" w:rsidRPr="00240AAC">
        <w:rPr>
          <w:rFonts w:ascii="Times New Roman" w:hAnsi="Times New Roman" w:cs="Times New Roman"/>
          <w:sz w:val="24"/>
          <w:szCs w:val="24"/>
        </w:rPr>
        <w:t>:</w:t>
      </w:r>
      <w:r w:rsidRPr="00240AAC">
        <w:rPr>
          <w:rFonts w:ascii="Times New Roman" w:hAnsi="Times New Roman" w:cs="Times New Roman"/>
          <w:sz w:val="24"/>
          <w:szCs w:val="24"/>
        </w:rPr>
        <w:t xml:space="preserve"> 331–355</w:t>
      </w:r>
    </w:p>
    <w:p w14:paraId="5CB8185A" w14:textId="77777777" w:rsidR="00DE5FE3" w:rsidRPr="00FB1976" w:rsidRDefault="00DE5FE3" w:rsidP="00FB4C1E">
      <w:pPr>
        <w:spacing w:line="276" w:lineRule="auto"/>
        <w:ind w:left="709" w:hanging="709"/>
        <w:jc w:val="both"/>
        <w:rPr>
          <w:rFonts w:ascii="Times New Roman" w:hAnsi="Times New Roman" w:cs="Times New Roman"/>
          <w:sz w:val="24"/>
          <w:szCs w:val="24"/>
        </w:rPr>
      </w:pPr>
      <w:r w:rsidRPr="00FB1976">
        <w:rPr>
          <w:rFonts w:ascii="Times New Roman" w:hAnsi="Times New Roman" w:cs="Times New Roman"/>
          <w:sz w:val="24"/>
          <w:szCs w:val="24"/>
        </w:rPr>
        <w:t xml:space="preserve">Ley de Víctimas y Restitución de Tierras (2011). Ministerio de Justicia y del Derecho, República de Colombia. Imprenta Nacional de Colombia. Junio 10. </w:t>
      </w:r>
      <w:r w:rsidR="009B0CFF" w:rsidRPr="00FB1976">
        <w:rPr>
          <w:rFonts w:ascii="Times New Roman" w:hAnsi="Times New Roman" w:cs="Times New Roman"/>
          <w:sz w:val="24"/>
          <w:szCs w:val="24"/>
        </w:rPr>
        <w:t xml:space="preserve"> </w:t>
      </w:r>
      <w:r w:rsidRPr="00FB1976">
        <w:rPr>
          <w:rFonts w:ascii="Times New Roman" w:hAnsi="Times New Roman" w:cs="Times New Roman"/>
          <w:sz w:val="24"/>
          <w:szCs w:val="24"/>
        </w:rPr>
        <w:t xml:space="preserve"> </w:t>
      </w:r>
    </w:p>
    <w:p w14:paraId="1D8B0A6B" w14:textId="77777777" w:rsidR="00D1006F" w:rsidRPr="00D61C35" w:rsidRDefault="00D1006F" w:rsidP="00D1006F">
      <w:pPr>
        <w:spacing w:after="0" w:line="240" w:lineRule="auto"/>
        <w:ind w:left="567" w:hanging="567"/>
        <w:jc w:val="both"/>
        <w:rPr>
          <w:rFonts w:ascii="Times New Roman" w:hAnsi="Times New Roman" w:cs="Times New Roman"/>
          <w:sz w:val="24"/>
          <w:szCs w:val="24"/>
          <w:lang w:eastAsia="es-ES"/>
        </w:rPr>
      </w:pPr>
      <w:r w:rsidRPr="00240AAC">
        <w:rPr>
          <w:rFonts w:ascii="Times New Roman" w:hAnsi="Times New Roman" w:cs="Times New Roman"/>
          <w:sz w:val="24"/>
          <w:szCs w:val="24"/>
          <w:lang w:eastAsia="es-ES"/>
        </w:rPr>
        <w:t xml:space="preserve">Maltby, S. (2012) </w:t>
      </w:r>
      <w:r w:rsidRPr="00240AAC">
        <w:rPr>
          <w:rFonts w:ascii="Times New Roman" w:hAnsi="Times New Roman" w:cs="Times New Roman"/>
          <w:i/>
          <w:sz w:val="24"/>
          <w:szCs w:val="24"/>
          <w:lang w:eastAsia="es-ES"/>
        </w:rPr>
        <w:t xml:space="preserve">Military Media Management. </w:t>
      </w:r>
      <w:r w:rsidRPr="00240AAC">
        <w:rPr>
          <w:rFonts w:ascii="Times New Roman" w:hAnsi="Times New Roman" w:cs="Times New Roman"/>
          <w:i/>
          <w:sz w:val="24"/>
          <w:szCs w:val="24"/>
          <w:lang w:val="en-US" w:eastAsia="es-ES"/>
        </w:rPr>
        <w:t xml:space="preserve">Negotiating the “Front” Line in Mediatized War. </w:t>
      </w:r>
      <w:r w:rsidRPr="00D61C35">
        <w:rPr>
          <w:rFonts w:ascii="Times New Roman" w:hAnsi="Times New Roman" w:cs="Times New Roman"/>
          <w:sz w:val="24"/>
          <w:szCs w:val="24"/>
          <w:lang w:eastAsia="es-ES"/>
        </w:rPr>
        <w:t>Oxon: Routledge</w:t>
      </w:r>
    </w:p>
    <w:p w14:paraId="7A1B6D8E" w14:textId="77777777" w:rsidR="00436D73" w:rsidRPr="00757E36" w:rsidRDefault="00436D73" w:rsidP="0099685D">
      <w:pPr>
        <w:spacing w:before="240" w:line="276" w:lineRule="auto"/>
        <w:ind w:left="709" w:hanging="709"/>
        <w:jc w:val="both"/>
        <w:rPr>
          <w:rFonts w:ascii="Times New Roman" w:hAnsi="Times New Roman" w:cs="Times New Roman"/>
          <w:sz w:val="24"/>
          <w:szCs w:val="24"/>
          <w:lang w:val="en-US"/>
        </w:rPr>
      </w:pPr>
      <w:r w:rsidRPr="00757E36">
        <w:rPr>
          <w:rFonts w:ascii="Times New Roman" w:hAnsi="Times New Roman" w:cs="Times New Roman"/>
          <w:sz w:val="24"/>
          <w:szCs w:val="24"/>
        </w:rPr>
        <w:t xml:space="preserve">Macías, J.A. (2012). Víctimas, preocupadas por falta de resultados en la restitución. </w:t>
      </w:r>
      <w:r w:rsidRPr="00757E36">
        <w:rPr>
          <w:rFonts w:ascii="Times New Roman" w:hAnsi="Times New Roman" w:cs="Times New Roman"/>
          <w:i/>
          <w:sz w:val="24"/>
          <w:szCs w:val="24"/>
          <w:lang w:val="en-US"/>
        </w:rPr>
        <w:t xml:space="preserve">El Colombiano. </w:t>
      </w:r>
      <w:r w:rsidRPr="00757E36">
        <w:rPr>
          <w:rFonts w:ascii="Times New Roman" w:hAnsi="Times New Roman" w:cs="Times New Roman"/>
          <w:sz w:val="24"/>
          <w:szCs w:val="24"/>
          <w:lang w:val="en-US"/>
        </w:rPr>
        <w:t>June 10. 15A.</w:t>
      </w:r>
    </w:p>
    <w:p w14:paraId="0946D3C1" w14:textId="77777777" w:rsidR="00BF7E60" w:rsidRPr="00D31B5A" w:rsidRDefault="00BF7E60" w:rsidP="00FB4C1E">
      <w:pPr>
        <w:spacing w:line="276" w:lineRule="auto"/>
        <w:ind w:left="709" w:hanging="709"/>
        <w:jc w:val="both"/>
        <w:rPr>
          <w:rFonts w:ascii="Times New Roman" w:hAnsi="Times New Roman" w:cs="Times New Roman"/>
          <w:sz w:val="24"/>
          <w:szCs w:val="24"/>
          <w:lang w:val="es-CO"/>
        </w:rPr>
      </w:pPr>
      <w:r w:rsidRPr="00D31FD8">
        <w:rPr>
          <w:rFonts w:ascii="Times New Roman" w:hAnsi="Times New Roman" w:cs="Times New Roman"/>
          <w:sz w:val="24"/>
          <w:szCs w:val="24"/>
          <w:lang w:val="en-GB"/>
        </w:rPr>
        <w:t xml:space="preserve">Mani, R. (2008). Editorial. Dilemmas of Expanding Transitional Justice, or Forging the Nexus between Transitional Justice and Development. </w:t>
      </w:r>
      <w:r w:rsidRPr="00D31B5A">
        <w:rPr>
          <w:rFonts w:ascii="Times New Roman" w:hAnsi="Times New Roman" w:cs="Times New Roman"/>
          <w:i/>
          <w:sz w:val="24"/>
          <w:szCs w:val="24"/>
          <w:lang w:val="es-CO"/>
        </w:rPr>
        <w:t>The International Journal of Transitional Justice</w:t>
      </w:r>
      <w:r w:rsidRPr="00D31B5A">
        <w:rPr>
          <w:rFonts w:ascii="Times New Roman" w:hAnsi="Times New Roman" w:cs="Times New Roman"/>
          <w:sz w:val="24"/>
          <w:szCs w:val="24"/>
          <w:lang w:val="es-CO"/>
        </w:rPr>
        <w:t xml:space="preserve"> 2</w:t>
      </w:r>
      <w:r w:rsidR="00727D7A" w:rsidRPr="00D31B5A">
        <w:rPr>
          <w:rFonts w:ascii="Times New Roman" w:hAnsi="Times New Roman" w:cs="Times New Roman"/>
          <w:sz w:val="24"/>
          <w:szCs w:val="24"/>
          <w:lang w:val="es-CO"/>
        </w:rPr>
        <w:t>:</w:t>
      </w:r>
      <w:r w:rsidRPr="00D31B5A">
        <w:rPr>
          <w:rFonts w:ascii="Times New Roman" w:hAnsi="Times New Roman" w:cs="Times New Roman"/>
          <w:sz w:val="24"/>
          <w:szCs w:val="24"/>
          <w:lang w:val="es-CO"/>
        </w:rPr>
        <w:t xml:space="preserve"> 253–265. </w:t>
      </w:r>
    </w:p>
    <w:p w14:paraId="7D364DA1" w14:textId="77777777" w:rsidR="007F096A" w:rsidRPr="00D31FD8" w:rsidRDefault="007F096A" w:rsidP="00FB4C1E">
      <w:pPr>
        <w:spacing w:line="276" w:lineRule="auto"/>
        <w:ind w:left="709" w:hanging="709"/>
        <w:jc w:val="both"/>
        <w:rPr>
          <w:rFonts w:ascii="Times New Roman" w:hAnsi="Times New Roman" w:cs="Times New Roman"/>
          <w:sz w:val="24"/>
          <w:szCs w:val="24"/>
          <w:lang w:val="en-GB"/>
        </w:rPr>
      </w:pPr>
      <w:r w:rsidRPr="00D31B5A">
        <w:rPr>
          <w:rFonts w:ascii="Times New Roman" w:hAnsi="Times New Roman" w:cs="Times New Roman"/>
          <w:sz w:val="24"/>
          <w:szCs w:val="24"/>
          <w:lang w:val="es-CO"/>
        </w:rPr>
        <w:t xml:space="preserve">Martínez Cortés, P. (2013). </w:t>
      </w:r>
      <w:r w:rsidRPr="00D31B5A">
        <w:rPr>
          <w:rFonts w:ascii="Times New Roman" w:hAnsi="Times New Roman" w:cs="Times New Roman"/>
          <w:i/>
          <w:sz w:val="24"/>
          <w:szCs w:val="24"/>
          <w:lang w:val="es-CO"/>
        </w:rPr>
        <w:t xml:space="preserve">Ley de Víctimas y Restitución de Tierras en Colombia en contexto. Un análisis de las contradicciones entre el modelo agrario y la reparación a las víctimas. </w:t>
      </w:r>
      <w:r w:rsidRPr="00D31FD8">
        <w:rPr>
          <w:rFonts w:ascii="Times New Roman" w:hAnsi="Times New Roman" w:cs="Times New Roman"/>
          <w:sz w:val="24"/>
          <w:szCs w:val="24"/>
          <w:lang w:val="en-GB"/>
        </w:rPr>
        <w:t>December. Berlín:</w:t>
      </w:r>
      <w:r w:rsidRPr="00D31FD8">
        <w:rPr>
          <w:rFonts w:ascii="Times New Roman" w:hAnsi="Times New Roman" w:cs="Times New Roman"/>
          <w:i/>
          <w:sz w:val="24"/>
          <w:szCs w:val="24"/>
          <w:lang w:val="en-GB"/>
        </w:rPr>
        <w:t xml:space="preserve"> </w:t>
      </w:r>
      <w:r w:rsidRPr="00D31FD8">
        <w:rPr>
          <w:rFonts w:ascii="Times New Roman" w:hAnsi="Times New Roman" w:cs="Times New Roman"/>
          <w:sz w:val="24"/>
          <w:szCs w:val="24"/>
          <w:lang w:val="en-GB"/>
        </w:rPr>
        <w:t xml:space="preserve">Forschungs- und Dokumentationszentrum and Transnational Institute (TNI). Available at: </w:t>
      </w:r>
      <w:hyperlink r:id="rId11" w:history="1">
        <w:r w:rsidRPr="00D31FD8">
          <w:rPr>
            <w:rStyle w:val="Hyperlink"/>
            <w:rFonts w:ascii="Times New Roman" w:hAnsi="Times New Roman" w:cs="Times New Roman"/>
            <w:sz w:val="24"/>
            <w:szCs w:val="24"/>
            <w:lang w:val="en-GB"/>
          </w:rPr>
          <w:t>https://www.tni.org/files/download/martinez-ley-de-victimas-web.pdf</w:t>
        </w:r>
      </w:hyperlink>
      <w:r w:rsidRPr="00D31FD8">
        <w:rPr>
          <w:rFonts w:ascii="Times New Roman" w:hAnsi="Times New Roman" w:cs="Times New Roman"/>
          <w:sz w:val="24"/>
          <w:szCs w:val="24"/>
          <w:lang w:val="en-GB"/>
        </w:rPr>
        <w:t xml:space="preserve"> </w:t>
      </w:r>
      <w:r w:rsidR="00727D7A" w:rsidRPr="00D31FD8">
        <w:rPr>
          <w:rFonts w:ascii="Times New Roman" w:hAnsi="Times New Roman" w:cs="Times New Roman"/>
          <w:sz w:val="24"/>
          <w:szCs w:val="24"/>
          <w:lang w:val="en-GB"/>
        </w:rPr>
        <w:t>(accessed 1 July 2016)</w:t>
      </w:r>
    </w:p>
    <w:p w14:paraId="274D145F" w14:textId="77777777" w:rsidR="004D0DE6" w:rsidRPr="00D31FD8" w:rsidRDefault="004D0DE6" w:rsidP="004D0DE6">
      <w:pPr>
        <w:pStyle w:val="References"/>
        <w:spacing w:line="276" w:lineRule="auto"/>
        <w:jc w:val="both"/>
        <w:rPr>
          <w:lang w:val="en-GB"/>
        </w:rPr>
      </w:pPr>
      <w:r w:rsidRPr="00D31FD8">
        <w:rPr>
          <w:lang w:val="en-GB"/>
        </w:rPr>
        <w:t xml:space="preserve">McNair, B. (2007). </w:t>
      </w:r>
      <w:r w:rsidRPr="00D31FD8">
        <w:rPr>
          <w:i/>
          <w:lang w:val="en-GB"/>
        </w:rPr>
        <w:t>An introduction to Political Communication</w:t>
      </w:r>
      <w:r w:rsidRPr="00D31FD8">
        <w:rPr>
          <w:lang w:val="en-GB"/>
        </w:rPr>
        <w:t xml:space="preserve"> (Fourth edition ed.). London and New York: Routledge. Taylor and Francis Group.</w:t>
      </w:r>
    </w:p>
    <w:p w14:paraId="53135627" w14:textId="77777777" w:rsidR="00FF1011" w:rsidRPr="00757E36" w:rsidRDefault="00FF1011" w:rsidP="00FB4C1E">
      <w:pPr>
        <w:pStyle w:val="References"/>
        <w:spacing w:line="276" w:lineRule="auto"/>
        <w:jc w:val="both"/>
      </w:pPr>
      <w:r w:rsidRPr="00757E36">
        <w:t xml:space="preserve">Melendez, J.E. (2013). </w:t>
      </w:r>
      <w:r w:rsidRPr="00757E36">
        <w:rPr>
          <w:lang w:val="es-MX"/>
        </w:rPr>
        <w:t xml:space="preserve">Gobierno va por 500.000 hectáreas robadas por las FARC. </w:t>
      </w:r>
      <w:r w:rsidRPr="00757E36">
        <w:rPr>
          <w:i/>
        </w:rPr>
        <w:t>El Tiempo.</w:t>
      </w:r>
      <w:r w:rsidRPr="00757E36">
        <w:t xml:space="preserve"> February 21:2. </w:t>
      </w:r>
    </w:p>
    <w:p w14:paraId="27DD079C" w14:textId="77777777" w:rsidR="00B83DE0" w:rsidRPr="00D31B5A" w:rsidRDefault="00B83DE0" w:rsidP="00FB4C1E">
      <w:pPr>
        <w:pStyle w:val="References"/>
        <w:spacing w:line="276" w:lineRule="auto"/>
        <w:jc w:val="both"/>
        <w:rPr>
          <w:lang w:val="es-CO"/>
        </w:rPr>
      </w:pPr>
      <w:r w:rsidRPr="00D31FD8">
        <w:rPr>
          <w:lang w:val="en-GB"/>
        </w:rPr>
        <w:lastRenderedPageBreak/>
        <w:t xml:space="preserve">Miller, Z. (2008). Effects of Invisibility: In Search of the ‘Economic’ in Transitional Justice. </w:t>
      </w:r>
      <w:r w:rsidRPr="008A7DB4">
        <w:rPr>
          <w:i/>
          <w:lang w:val="es-MX"/>
        </w:rPr>
        <w:t>The International Journal of Transitional Justic</w:t>
      </w:r>
      <w:r w:rsidRPr="00D31B5A">
        <w:rPr>
          <w:i/>
          <w:lang w:val="es-CO"/>
        </w:rPr>
        <w:t>e</w:t>
      </w:r>
      <w:r w:rsidR="00727D7A" w:rsidRPr="00D31B5A">
        <w:rPr>
          <w:lang w:val="es-CO"/>
        </w:rPr>
        <w:t xml:space="preserve"> </w:t>
      </w:r>
      <w:r w:rsidRPr="00D31B5A">
        <w:rPr>
          <w:lang w:val="es-CO"/>
        </w:rPr>
        <w:t xml:space="preserve"> 2</w:t>
      </w:r>
      <w:r w:rsidR="00727D7A" w:rsidRPr="00D31B5A">
        <w:rPr>
          <w:lang w:val="es-CO"/>
        </w:rPr>
        <w:t>:</w:t>
      </w:r>
      <w:r w:rsidRPr="00D31B5A">
        <w:rPr>
          <w:lang w:val="es-CO"/>
        </w:rPr>
        <w:t xml:space="preserve"> 266–291. </w:t>
      </w:r>
    </w:p>
    <w:p w14:paraId="6579C5A9" w14:textId="77777777" w:rsidR="00E3755F" w:rsidRPr="00D31B5A" w:rsidRDefault="00E3755F" w:rsidP="00E3755F">
      <w:pPr>
        <w:pStyle w:val="References"/>
        <w:spacing w:line="276" w:lineRule="auto"/>
        <w:jc w:val="both"/>
        <w:rPr>
          <w:lang w:val="es-CO"/>
        </w:rPr>
      </w:pPr>
      <w:r w:rsidRPr="00D31B5A">
        <w:rPr>
          <w:lang w:val="es-CO"/>
        </w:rPr>
        <w:t>Ministerio de Justicia (201</w:t>
      </w:r>
      <w:r w:rsidR="00D74D1D" w:rsidRPr="00D31B5A">
        <w:rPr>
          <w:lang w:val="es-CO"/>
        </w:rPr>
        <w:t>1</w:t>
      </w:r>
      <w:r w:rsidRPr="00D31B5A">
        <w:rPr>
          <w:lang w:val="es-CO"/>
        </w:rPr>
        <w:t xml:space="preserve">). </w:t>
      </w:r>
      <w:r w:rsidRPr="00D31B5A">
        <w:rPr>
          <w:i/>
          <w:lang w:val="es-CO"/>
        </w:rPr>
        <w:t>Ley de Víctimas y Restitución de Tierras y sus Decretos Reglamentarios.</w:t>
      </w:r>
      <w:r w:rsidRPr="00D31B5A">
        <w:rPr>
          <w:lang w:val="es-CO"/>
        </w:rPr>
        <w:t xml:space="preserve"> República de Colombia</w:t>
      </w:r>
      <w:r w:rsidR="00C51FD3" w:rsidRPr="00D31B5A">
        <w:rPr>
          <w:lang w:val="es-CO"/>
        </w:rPr>
        <w:t>:</w:t>
      </w:r>
      <w:r w:rsidRPr="00D31B5A">
        <w:rPr>
          <w:lang w:val="es-CO"/>
        </w:rPr>
        <w:t xml:space="preserve"> Ministerio de Justicia y del Derecho. </w:t>
      </w:r>
    </w:p>
    <w:p w14:paraId="0BA0C402" w14:textId="77777777" w:rsidR="00F6193F" w:rsidRPr="00D31FD8" w:rsidRDefault="00F6193F" w:rsidP="00FB4C1E">
      <w:pPr>
        <w:pStyle w:val="References"/>
        <w:spacing w:line="276" w:lineRule="auto"/>
        <w:jc w:val="both"/>
        <w:rPr>
          <w:lang w:val="en-GB"/>
        </w:rPr>
      </w:pPr>
      <w:r w:rsidRPr="00D31B5A">
        <w:rPr>
          <w:lang w:val="es-CO"/>
        </w:rPr>
        <w:t xml:space="preserve">Ministerio de Justicia (2016). ABC de la Ley de Víctimas y Restitución de Tierras. </w:t>
      </w:r>
      <w:r w:rsidRPr="00D31FD8">
        <w:rPr>
          <w:i/>
          <w:lang w:val="en-GB"/>
        </w:rPr>
        <w:t xml:space="preserve">Webpage Ministry of Justice, Colombia. </w:t>
      </w:r>
      <w:r w:rsidRPr="00D31FD8">
        <w:rPr>
          <w:lang w:val="en-GB"/>
        </w:rPr>
        <w:t xml:space="preserve">Available at:  </w:t>
      </w:r>
      <w:hyperlink r:id="rId12" w:history="1">
        <w:r w:rsidRPr="00D31FD8">
          <w:rPr>
            <w:rStyle w:val="Hyperlink"/>
            <w:lang w:val="en-GB"/>
          </w:rPr>
          <w:t>http://www.justiciatransicional.gov.co/ABC/Leyvictimas</w:t>
        </w:r>
      </w:hyperlink>
      <w:r w:rsidRPr="00D31FD8">
        <w:rPr>
          <w:lang w:val="en-GB"/>
        </w:rPr>
        <w:t xml:space="preserve"> </w:t>
      </w:r>
      <w:r w:rsidR="00727D7A" w:rsidRPr="00D31FD8">
        <w:rPr>
          <w:lang w:val="en-GB"/>
        </w:rPr>
        <w:t>(accesed 29 June 2016)</w:t>
      </w:r>
    </w:p>
    <w:p w14:paraId="318C2B83" w14:textId="77777777" w:rsidR="002D250B" w:rsidRPr="00312FCD" w:rsidRDefault="002D250B" w:rsidP="00FB4C1E">
      <w:pPr>
        <w:spacing w:line="276" w:lineRule="auto"/>
        <w:ind w:left="709" w:hanging="709"/>
        <w:jc w:val="both"/>
        <w:rPr>
          <w:rFonts w:ascii="Times New Roman" w:hAnsi="Times New Roman" w:cs="Times New Roman"/>
          <w:sz w:val="24"/>
          <w:szCs w:val="24"/>
        </w:rPr>
      </w:pPr>
      <w:r w:rsidRPr="002D250B">
        <w:rPr>
          <w:rFonts w:ascii="Times New Roman" w:hAnsi="Times New Roman" w:cs="Times New Roman"/>
          <w:sz w:val="24"/>
          <w:szCs w:val="24"/>
          <w:lang w:val="en-GB"/>
        </w:rPr>
        <w:t xml:space="preserve">Montoya Londoño, C. (2011) </w:t>
      </w:r>
      <w:r w:rsidRPr="002D250B">
        <w:rPr>
          <w:rFonts w:ascii="Times New Roman" w:hAnsi="Times New Roman" w:cs="Times New Roman"/>
          <w:i/>
          <w:sz w:val="24"/>
          <w:szCs w:val="24"/>
          <w:lang w:val="en-GB"/>
        </w:rPr>
        <w:t xml:space="preserve">Framing Event-Driven News. </w:t>
      </w:r>
      <w:r>
        <w:rPr>
          <w:rFonts w:ascii="Times New Roman" w:hAnsi="Times New Roman" w:cs="Times New Roman"/>
          <w:i/>
          <w:sz w:val="24"/>
          <w:szCs w:val="24"/>
          <w:lang w:val="en-GB"/>
        </w:rPr>
        <w:t xml:space="preserve">The Promotion of the US Agenda in the Colombian Armd Conflict Through the Pages of El Tiempo Newspaper. </w:t>
      </w:r>
      <w:r w:rsidRPr="00312FCD">
        <w:rPr>
          <w:rFonts w:ascii="Times New Roman" w:hAnsi="Times New Roman" w:cs="Times New Roman"/>
          <w:sz w:val="24"/>
          <w:szCs w:val="24"/>
        </w:rPr>
        <w:t>Bogota: Editorial Pontificia Universidad Javeriana.</w:t>
      </w:r>
    </w:p>
    <w:p w14:paraId="696E0F90" w14:textId="77777777" w:rsidR="00E2660C" w:rsidRDefault="00E2660C" w:rsidP="00FB4C1E">
      <w:pPr>
        <w:spacing w:line="276" w:lineRule="auto"/>
        <w:ind w:left="709" w:hanging="709"/>
        <w:jc w:val="both"/>
        <w:rPr>
          <w:rFonts w:ascii="Times New Roman" w:hAnsi="Times New Roman" w:cs="Times New Roman"/>
          <w:sz w:val="24"/>
          <w:szCs w:val="24"/>
          <w:lang w:val="en-GB"/>
        </w:rPr>
      </w:pPr>
      <w:r w:rsidRPr="00D31B5A">
        <w:rPr>
          <w:rFonts w:ascii="Times New Roman" w:hAnsi="Times New Roman" w:cs="Times New Roman"/>
          <w:sz w:val="24"/>
          <w:szCs w:val="24"/>
          <w:lang w:val="es-CO"/>
        </w:rPr>
        <w:t xml:space="preserve">Montoya Londoño C., </w:t>
      </w:r>
      <w:r w:rsidR="00362FDD">
        <w:rPr>
          <w:rFonts w:ascii="Times New Roman" w:hAnsi="Times New Roman" w:cs="Times New Roman"/>
          <w:sz w:val="24"/>
          <w:szCs w:val="24"/>
          <w:lang w:val="es-CO"/>
        </w:rPr>
        <w:t xml:space="preserve">and </w:t>
      </w:r>
      <w:r w:rsidRPr="00D31B5A">
        <w:rPr>
          <w:rFonts w:ascii="Times New Roman" w:hAnsi="Times New Roman" w:cs="Times New Roman"/>
          <w:sz w:val="24"/>
          <w:szCs w:val="24"/>
          <w:lang w:val="es-CO"/>
        </w:rPr>
        <w:t xml:space="preserve">Vallejo Mejía, M. (2016). </w:t>
      </w:r>
      <w:r w:rsidRPr="00D31FD8">
        <w:rPr>
          <w:rFonts w:ascii="Times New Roman" w:hAnsi="Times New Roman" w:cs="Times New Roman"/>
          <w:sz w:val="24"/>
          <w:szCs w:val="24"/>
          <w:lang w:val="en-GB"/>
        </w:rPr>
        <w:t xml:space="preserve">The law of victims and land restitution in Colombia: Public debates and “glocal” agendas. </w:t>
      </w:r>
      <w:r w:rsidRPr="00D31FD8">
        <w:rPr>
          <w:rFonts w:ascii="Times New Roman" w:hAnsi="Times New Roman" w:cs="Times New Roman"/>
          <w:i/>
          <w:sz w:val="24"/>
          <w:szCs w:val="24"/>
          <w:lang w:val="en-GB"/>
        </w:rPr>
        <w:t>Latin American Policy</w:t>
      </w:r>
      <w:r w:rsidR="00727D7A" w:rsidRPr="00D31FD8">
        <w:rPr>
          <w:rFonts w:ascii="Times New Roman" w:hAnsi="Times New Roman" w:cs="Times New Roman"/>
          <w:sz w:val="24"/>
          <w:szCs w:val="24"/>
          <w:lang w:val="en-GB"/>
        </w:rPr>
        <w:t>, 7(1):</w:t>
      </w:r>
      <w:r w:rsidRPr="00D31FD8">
        <w:rPr>
          <w:rFonts w:ascii="Times New Roman" w:hAnsi="Times New Roman" w:cs="Times New Roman"/>
          <w:sz w:val="24"/>
          <w:szCs w:val="24"/>
          <w:lang w:val="en-GB"/>
        </w:rPr>
        <w:t xml:space="preserve"> 80-105.</w:t>
      </w:r>
    </w:p>
    <w:p w14:paraId="3E57F263" w14:textId="1F1DAC57" w:rsidR="00362FDD" w:rsidRPr="0044740F" w:rsidRDefault="00362FDD" w:rsidP="00FB4C1E">
      <w:pPr>
        <w:spacing w:line="276" w:lineRule="auto"/>
        <w:ind w:left="709" w:hanging="709"/>
        <w:jc w:val="both"/>
        <w:rPr>
          <w:rFonts w:ascii="Times New Roman" w:hAnsi="Times New Roman" w:cs="Times New Roman"/>
          <w:sz w:val="24"/>
          <w:szCs w:val="24"/>
          <w:lang w:val="es-CO"/>
        </w:rPr>
      </w:pPr>
      <w:r w:rsidRPr="00283D45">
        <w:rPr>
          <w:rFonts w:ascii="Times New Roman" w:hAnsi="Times New Roman" w:cs="Times New Roman"/>
          <w:sz w:val="24"/>
          <w:szCs w:val="24"/>
          <w:lang w:val="en-GB"/>
        </w:rPr>
        <w:t>Montoya Londoño, C., and Vallejo Mejía, M. (Forthcoming</w:t>
      </w:r>
      <w:r w:rsidR="00283D45" w:rsidRPr="00283D45">
        <w:rPr>
          <w:rFonts w:ascii="Times New Roman" w:hAnsi="Times New Roman" w:cs="Times New Roman"/>
          <w:sz w:val="24"/>
          <w:szCs w:val="24"/>
          <w:lang w:val="en-GB"/>
        </w:rPr>
        <w:t xml:space="preserve"> </w:t>
      </w:r>
      <w:r w:rsidR="00283D45" w:rsidRPr="00283D45">
        <w:rPr>
          <w:rFonts w:ascii="Times New Roman" w:hAnsi="Times New Roman" w:cs="Times New Roman"/>
          <w:color w:val="FF0000"/>
          <w:sz w:val="24"/>
          <w:szCs w:val="24"/>
          <w:lang w:val="en-GB"/>
        </w:rPr>
        <w:t>2017</w:t>
      </w:r>
      <w:r w:rsidRPr="00283D45">
        <w:rPr>
          <w:rFonts w:ascii="Times New Roman" w:hAnsi="Times New Roman" w:cs="Times New Roman"/>
          <w:sz w:val="24"/>
          <w:szCs w:val="24"/>
          <w:lang w:val="en-GB"/>
        </w:rPr>
        <w:t xml:space="preserve">). </w:t>
      </w:r>
      <w:r>
        <w:rPr>
          <w:rFonts w:ascii="Times New Roman" w:hAnsi="Times New Roman" w:cs="Times New Roman"/>
          <w:sz w:val="24"/>
          <w:szCs w:val="24"/>
          <w:lang w:val="es-CO"/>
        </w:rPr>
        <w:t xml:space="preserve">Los cercos del debate sobre restitución de tierras. Encuadres retórios de la Ley 1448 en la prensa colombiana nacional y regional (2012-2013). </w:t>
      </w:r>
      <w:r w:rsidRPr="0044740F">
        <w:rPr>
          <w:rFonts w:ascii="Times New Roman" w:hAnsi="Times New Roman" w:cs="Times New Roman"/>
          <w:sz w:val="24"/>
          <w:szCs w:val="24"/>
          <w:lang w:val="es-CO"/>
        </w:rPr>
        <w:t>Bogotá: Editorial Pontificia Universidad Javeriana.</w:t>
      </w:r>
    </w:p>
    <w:p w14:paraId="4EFA8918" w14:textId="77777777" w:rsidR="0045116C" w:rsidRPr="00757E36" w:rsidRDefault="0045116C" w:rsidP="0045116C">
      <w:pPr>
        <w:ind w:left="709" w:hanging="709"/>
        <w:jc w:val="both"/>
        <w:rPr>
          <w:rFonts w:ascii="Times New Roman" w:hAnsi="Times New Roman" w:cs="Times New Roman"/>
          <w:sz w:val="24"/>
          <w:szCs w:val="24"/>
          <w:lang w:val="en-GB"/>
        </w:rPr>
      </w:pPr>
      <w:r w:rsidRPr="00757E36">
        <w:rPr>
          <w:rFonts w:ascii="Times New Roman" w:hAnsi="Times New Roman" w:cs="Times New Roman"/>
          <w:sz w:val="24"/>
          <w:szCs w:val="24"/>
          <w:lang w:val="es-CO"/>
        </w:rPr>
        <w:t xml:space="preserve">Monroy Giraldo, J.C. (2012) “Corrupción facilitó robo de 700 mil Hectáreas”: Santos. </w:t>
      </w:r>
      <w:r w:rsidRPr="00757E36">
        <w:rPr>
          <w:rFonts w:ascii="Times New Roman" w:hAnsi="Times New Roman" w:cs="Times New Roman"/>
          <w:i/>
          <w:sz w:val="24"/>
          <w:szCs w:val="24"/>
          <w:lang w:val="en-GB"/>
        </w:rPr>
        <w:t xml:space="preserve">El Colombiano. </w:t>
      </w:r>
      <w:r w:rsidRPr="00757E36">
        <w:rPr>
          <w:rFonts w:ascii="Times New Roman" w:hAnsi="Times New Roman" w:cs="Times New Roman"/>
          <w:sz w:val="24"/>
          <w:szCs w:val="24"/>
          <w:lang w:val="en-GB"/>
        </w:rPr>
        <w:t>Enero 13, 11A.</w:t>
      </w:r>
    </w:p>
    <w:p w14:paraId="7C6A4258" w14:textId="77777777" w:rsidR="0064717B" w:rsidRPr="00757E36" w:rsidRDefault="0064717B" w:rsidP="00FB4C1E">
      <w:pPr>
        <w:spacing w:line="276" w:lineRule="auto"/>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n-GB"/>
        </w:rPr>
        <w:t xml:space="preserve">Muvingi, I. (2009). Sitting on Powder Kegs: Socioeconomic Rights in Transitional Societies. </w:t>
      </w:r>
      <w:r w:rsidRPr="00757E36">
        <w:rPr>
          <w:rFonts w:ascii="Times New Roman" w:hAnsi="Times New Roman" w:cs="Times New Roman"/>
          <w:i/>
          <w:sz w:val="24"/>
          <w:szCs w:val="24"/>
          <w:lang w:val="es-CO"/>
        </w:rPr>
        <w:t>The International Journal of Transitional Justice</w:t>
      </w:r>
      <w:r w:rsidR="00727D7A" w:rsidRPr="00757E36">
        <w:rPr>
          <w:rFonts w:ascii="Times New Roman" w:hAnsi="Times New Roman" w:cs="Times New Roman"/>
          <w:sz w:val="24"/>
          <w:szCs w:val="24"/>
          <w:lang w:val="es-CO"/>
        </w:rPr>
        <w:t xml:space="preserve"> </w:t>
      </w:r>
      <w:r w:rsidRPr="00757E36">
        <w:rPr>
          <w:rFonts w:ascii="Times New Roman" w:hAnsi="Times New Roman" w:cs="Times New Roman"/>
          <w:sz w:val="24"/>
          <w:szCs w:val="24"/>
          <w:lang w:val="es-CO"/>
        </w:rPr>
        <w:t>3</w:t>
      </w:r>
      <w:r w:rsidR="00727D7A" w:rsidRPr="00757E36">
        <w:rPr>
          <w:rFonts w:ascii="Times New Roman" w:hAnsi="Times New Roman" w:cs="Times New Roman"/>
          <w:sz w:val="24"/>
          <w:szCs w:val="24"/>
          <w:lang w:val="es-CO"/>
        </w:rPr>
        <w:t>:</w:t>
      </w:r>
      <w:r w:rsidRPr="00757E36">
        <w:rPr>
          <w:rFonts w:ascii="Times New Roman" w:hAnsi="Times New Roman" w:cs="Times New Roman"/>
          <w:sz w:val="24"/>
          <w:szCs w:val="24"/>
          <w:lang w:val="es-CO"/>
        </w:rPr>
        <w:t xml:space="preserve"> 163–182.  </w:t>
      </w:r>
    </w:p>
    <w:p w14:paraId="13802800" w14:textId="77777777" w:rsidR="008F7C05" w:rsidRPr="00D50348" w:rsidRDefault="008F7C05" w:rsidP="00B83DE0">
      <w:pPr>
        <w:ind w:left="709" w:hanging="709"/>
        <w:rPr>
          <w:rFonts w:ascii="Times New Roman" w:hAnsi="Times New Roman" w:cs="Times New Roman"/>
          <w:sz w:val="24"/>
          <w:szCs w:val="24"/>
          <w:lang w:val="es-CO"/>
        </w:rPr>
      </w:pPr>
      <w:r w:rsidRPr="00757E36">
        <w:rPr>
          <w:rFonts w:ascii="Times New Roman" w:hAnsi="Times New Roman" w:cs="Times New Roman"/>
          <w:sz w:val="24"/>
          <w:szCs w:val="24"/>
          <w:lang w:val="es-CO"/>
        </w:rPr>
        <w:t>Pardo Abril, N.</w:t>
      </w:r>
      <w:r w:rsidR="00727D7A" w:rsidRPr="00757E36">
        <w:rPr>
          <w:rFonts w:ascii="Times New Roman" w:hAnsi="Times New Roman" w:cs="Times New Roman"/>
          <w:sz w:val="24"/>
          <w:szCs w:val="24"/>
          <w:lang w:val="es-CO"/>
        </w:rPr>
        <w:t>G. (2013)</w:t>
      </w:r>
      <w:r w:rsidRPr="00757E36">
        <w:rPr>
          <w:rFonts w:ascii="Times New Roman" w:hAnsi="Times New Roman" w:cs="Times New Roman"/>
          <w:sz w:val="24"/>
          <w:szCs w:val="24"/>
          <w:lang w:val="es-CO"/>
        </w:rPr>
        <w:t xml:space="preserve"> Despojo en la caricatura: metáfora multimodal. </w:t>
      </w:r>
      <w:r w:rsidRPr="00D50348">
        <w:rPr>
          <w:rFonts w:ascii="Times New Roman" w:hAnsi="Times New Roman" w:cs="Times New Roman"/>
          <w:i/>
          <w:sz w:val="24"/>
          <w:szCs w:val="24"/>
          <w:lang w:val="es-CO"/>
        </w:rPr>
        <w:t>Cadernos de Linguagem e Sociedade</w:t>
      </w:r>
      <w:r w:rsidRPr="00D50348">
        <w:rPr>
          <w:rFonts w:ascii="Times New Roman" w:hAnsi="Times New Roman" w:cs="Times New Roman"/>
          <w:sz w:val="24"/>
          <w:szCs w:val="24"/>
          <w:lang w:val="es-CO"/>
        </w:rPr>
        <w:t>, 14</w:t>
      </w:r>
      <w:r w:rsidR="00727D7A" w:rsidRPr="00D50348">
        <w:rPr>
          <w:rFonts w:ascii="Times New Roman" w:hAnsi="Times New Roman" w:cs="Times New Roman"/>
          <w:sz w:val="24"/>
          <w:szCs w:val="24"/>
          <w:lang w:val="es-CO"/>
        </w:rPr>
        <w:t>:</w:t>
      </w:r>
      <w:r w:rsidRPr="00D50348">
        <w:rPr>
          <w:rFonts w:ascii="Times New Roman" w:hAnsi="Times New Roman" w:cs="Times New Roman"/>
          <w:sz w:val="24"/>
          <w:szCs w:val="24"/>
          <w:lang w:val="es-CO"/>
        </w:rPr>
        <w:t xml:space="preserve"> 107-127</w:t>
      </w:r>
      <w:r w:rsidR="00727D7A" w:rsidRPr="00D50348">
        <w:rPr>
          <w:rFonts w:ascii="Times New Roman" w:hAnsi="Times New Roman" w:cs="Times New Roman"/>
          <w:sz w:val="24"/>
          <w:szCs w:val="24"/>
          <w:lang w:val="es-CO"/>
        </w:rPr>
        <w:t xml:space="preserve">. </w:t>
      </w:r>
    </w:p>
    <w:p w14:paraId="7D9C7536" w14:textId="427141B6" w:rsidR="00D50348" w:rsidRPr="00D50348" w:rsidRDefault="00D50348" w:rsidP="00B83DE0">
      <w:pPr>
        <w:ind w:left="709" w:hanging="709"/>
        <w:rPr>
          <w:rFonts w:ascii="Times New Roman" w:hAnsi="Times New Roman" w:cs="Times New Roman"/>
          <w:sz w:val="24"/>
          <w:szCs w:val="24"/>
          <w:lang w:val="en-GB"/>
        </w:rPr>
      </w:pPr>
      <w:r w:rsidRPr="00247A97">
        <w:rPr>
          <w:rFonts w:ascii="Times New Roman" w:hAnsi="Times New Roman" w:cs="Times New Roman"/>
          <w:color w:val="FF0000"/>
          <w:sz w:val="24"/>
          <w:szCs w:val="24"/>
          <w:lang w:val="es-CO"/>
        </w:rPr>
        <w:t xml:space="preserve">Pan, Z. and G. Kosicki (1993). </w:t>
      </w:r>
      <w:r>
        <w:rPr>
          <w:rFonts w:ascii="Times New Roman" w:hAnsi="Times New Roman" w:cs="Times New Roman"/>
          <w:color w:val="FF0000"/>
          <w:sz w:val="24"/>
          <w:szCs w:val="24"/>
          <w:lang w:val="en-GB"/>
        </w:rPr>
        <w:t xml:space="preserve">Framing Analysis. An Approach to News Discourse. </w:t>
      </w:r>
      <w:r>
        <w:rPr>
          <w:rFonts w:ascii="Times New Roman" w:hAnsi="Times New Roman" w:cs="Times New Roman"/>
          <w:i/>
          <w:color w:val="FF0000"/>
          <w:sz w:val="24"/>
          <w:szCs w:val="24"/>
          <w:lang w:val="en-GB"/>
        </w:rPr>
        <w:t xml:space="preserve">Political Communication </w:t>
      </w:r>
      <w:r>
        <w:rPr>
          <w:rFonts w:ascii="Times New Roman" w:hAnsi="Times New Roman" w:cs="Times New Roman"/>
          <w:color w:val="FF0000"/>
          <w:sz w:val="24"/>
          <w:szCs w:val="24"/>
          <w:lang w:val="en-GB"/>
        </w:rPr>
        <w:t>10: 55-75.</w:t>
      </w:r>
      <w:r w:rsidRPr="00D50348">
        <w:rPr>
          <w:rFonts w:ascii="Times New Roman" w:hAnsi="Times New Roman" w:cs="Times New Roman"/>
          <w:sz w:val="24"/>
          <w:szCs w:val="24"/>
          <w:lang w:val="en-GB"/>
        </w:rPr>
        <w:t xml:space="preserve"> </w:t>
      </w:r>
    </w:p>
    <w:p w14:paraId="368B4F8F" w14:textId="32F50EB5" w:rsidR="00B83DE0" w:rsidRPr="00757E36" w:rsidRDefault="00727D7A" w:rsidP="00B83DE0">
      <w:pPr>
        <w:ind w:left="709" w:hanging="709"/>
        <w:rPr>
          <w:rFonts w:ascii="Times New Roman" w:hAnsi="Times New Roman" w:cs="Times New Roman"/>
          <w:sz w:val="24"/>
          <w:szCs w:val="24"/>
          <w:lang w:val="en-GB"/>
        </w:rPr>
      </w:pPr>
      <w:r w:rsidRPr="00D50348">
        <w:rPr>
          <w:rFonts w:ascii="Times New Roman" w:hAnsi="Times New Roman" w:cs="Times New Roman"/>
          <w:sz w:val="24"/>
          <w:szCs w:val="24"/>
          <w:lang w:val="en-GB"/>
        </w:rPr>
        <w:t>Pasipanodya, T. (2008)</w:t>
      </w:r>
      <w:r w:rsidR="00D50348">
        <w:rPr>
          <w:rFonts w:ascii="Times New Roman" w:hAnsi="Times New Roman" w:cs="Times New Roman"/>
          <w:color w:val="FF0000"/>
          <w:sz w:val="24"/>
          <w:szCs w:val="24"/>
          <w:lang w:val="en-GB"/>
        </w:rPr>
        <w:t>.</w:t>
      </w:r>
      <w:r w:rsidR="00B83DE0" w:rsidRPr="00D50348">
        <w:rPr>
          <w:rFonts w:ascii="Times New Roman" w:hAnsi="Times New Roman" w:cs="Times New Roman"/>
          <w:sz w:val="24"/>
          <w:szCs w:val="24"/>
          <w:lang w:val="en-GB"/>
        </w:rPr>
        <w:t xml:space="preserve"> A Deeper Justice: Economic and Social Justice as Transitional Justice in Nepal. </w:t>
      </w:r>
      <w:r w:rsidR="00B83DE0" w:rsidRPr="00D50348">
        <w:rPr>
          <w:rFonts w:ascii="Times New Roman" w:hAnsi="Times New Roman" w:cs="Times New Roman"/>
          <w:i/>
          <w:sz w:val="24"/>
          <w:szCs w:val="24"/>
          <w:lang w:val="en-GB"/>
        </w:rPr>
        <w:t>The International Jo</w:t>
      </w:r>
      <w:r w:rsidR="00B83DE0" w:rsidRPr="00757E36">
        <w:rPr>
          <w:rFonts w:ascii="Times New Roman" w:hAnsi="Times New Roman" w:cs="Times New Roman"/>
          <w:i/>
          <w:sz w:val="24"/>
          <w:szCs w:val="24"/>
          <w:lang w:val="en-GB"/>
        </w:rPr>
        <w:t>urnal of Transitional Justice</w:t>
      </w:r>
      <w:r w:rsidRPr="00757E36">
        <w:rPr>
          <w:rFonts w:ascii="Times New Roman" w:hAnsi="Times New Roman" w:cs="Times New Roman"/>
          <w:sz w:val="24"/>
          <w:szCs w:val="24"/>
          <w:lang w:val="en-GB"/>
        </w:rPr>
        <w:t xml:space="preserve"> </w:t>
      </w:r>
      <w:r w:rsidR="00B83DE0" w:rsidRPr="00757E36">
        <w:rPr>
          <w:rFonts w:ascii="Times New Roman" w:hAnsi="Times New Roman" w:cs="Times New Roman"/>
          <w:sz w:val="24"/>
          <w:szCs w:val="24"/>
          <w:lang w:val="en-GB"/>
        </w:rPr>
        <w:t>2</w:t>
      </w:r>
      <w:r w:rsidRPr="00757E36">
        <w:rPr>
          <w:rFonts w:ascii="Times New Roman" w:hAnsi="Times New Roman" w:cs="Times New Roman"/>
          <w:sz w:val="24"/>
          <w:szCs w:val="24"/>
          <w:lang w:val="en-GB"/>
        </w:rPr>
        <w:t>:</w:t>
      </w:r>
      <w:r w:rsidR="00B83DE0" w:rsidRPr="00757E36">
        <w:rPr>
          <w:rFonts w:ascii="Times New Roman" w:hAnsi="Times New Roman" w:cs="Times New Roman"/>
          <w:sz w:val="24"/>
          <w:szCs w:val="24"/>
          <w:lang w:val="en-GB"/>
        </w:rPr>
        <w:t xml:space="preserve"> 378–397.</w:t>
      </w:r>
    </w:p>
    <w:p w14:paraId="1977E656" w14:textId="77777777" w:rsidR="002E7B4B" w:rsidRPr="00757E36" w:rsidRDefault="002E7B4B" w:rsidP="002E7B4B">
      <w:pPr>
        <w:ind w:left="567" w:hanging="567"/>
        <w:contextualSpacing/>
        <w:jc w:val="both"/>
        <w:rPr>
          <w:rFonts w:ascii="Times New Roman" w:hAnsi="Times New Roman" w:cs="Times New Roman"/>
          <w:sz w:val="24"/>
          <w:szCs w:val="24"/>
          <w:lang w:val="es-CO"/>
        </w:rPr>
      </w:pPr>
      <w:r w:rsidRPr="00D50348">
        <w:rPr>
          <w:rFonts w:ascii="Times New Roman" w:hAnsi="Times New Roman" w:cs="Times New Roman"/>
          <w:sz w:val="24"/>
          <w:szCs w:val="24"/>
          <w:lang w:val="en-GB"/>
        </w:rPr>
        <w:t xml:space="preserve">Perelman, Ch. y Olbrechts-Tytecha (1989). </w:t>
      </w:r>
      <w:r w:rsidRPr="00247A97">
        <w:rPr>
          <w:rFonts w:ascii="Times New Roman" w:hAnsi="Times New Roman" w:cs="Times New Roman"/>
          <w:i/>
          <w:sz w:val="24"/>
          <w:szCs w:val="24"/>
          <w:lang w:val="es-CO"/>
        </w:rPr>
        <w:t>Tratado de la argumenta</w:t>
      </w:r>
      <w:r w:rsidRPr="00757E36">
        <w:rPr>
          <w:rFonts w:ascii="Times New Roman" w:hAnsi="Times New Roman" w:cs="Times New Roman"/>
          <w:i/>
          <w:sz w:val="24"/>
          <w:szCs w:val="24"/>
          <w:lang w:val="es-CO"/>
        </w:rPr>
        <w:t>ción. La Nueva Retórica</w:t>
      </w:r>
      <w:r w:rsidRPr="00757E36">
        <w:rPr>
          <w:rFonts w:ascii="Times New Roman" w:hAnsi="Times New Roman" w:cs="Times New Roman"/>
          <w:sz w:val="24"/>
          <w:szCs w:val="24"/>
          <w:lang w:val="es-CO"/>
        </w:rPr>
        <w:t xml:space="preserve">. Barcelona: Gredos. </w:t>
      </w:r>
    </w:p>
    <w:p w14:paraId="27CC2C5D" w14:textId="77777777" w:rsidR="00965E5F" w:rsidRDefault="00727D7A" w:rsidP="00FB4C1E">
      <w:pPr>
        <w:pStyle w:val="References"/>
        <w:spacing w:line="276" w:lineRule="auto"/>
        <w:jc w:val="both"/>
        <w:rPr>
          <w:lang w:val="es-CO"/>
        </w:rPr>
      </w:pPr>
      <w:r w:rsidRPr="00D31B5A">
        <w:rPr>
          <w:lang w:val="es-CO"/>
        </w:rPr>
        <w:t>Política (2012)</w:t>
      </w:r>
      <w:r w:rsidR="00965E5F" w:rsidRPr="00D31B5A">
        <w:rPr>
          <w:lang w:val="es-CO"/>
        </w:rPr>
        <w:t xml:space="preserve"> “Este es el Gobierno de los campesinos!”: Santos. </w:t>
      </w:r>
      <w:r w:rsidR="00965E5F" w:rsidRPr="00D31B5A">
        <w:rPr>
          <w:i/>
          <w:lang w:val="es-CO"/>
        </w:rPr>
        <w:t xml:space="preserve">El Tiempo. </w:t>
      </w:r>
      <w:r w:rsidR="00965E5F" w:rsidRPr="00D31B5A">
        <w:rPr>
          <w:lang w:val="es-CO"/>
        </w:rPr>
        <w:t>January 28</w:t>
      </w:r>
      <w:r w:rsidRPr="00D31B5A">
        <w:rPr>
          <w:lang w:val="es-CO"/>
        </w:rPr>
        <w:t xml:space="preserve">: </w:t>
      </w:r>
      <w:r w:rsidR="00965E5F" w:rsidRPr="00D31B5A">
        <w:rPr>
          <w:lang w:val="es-CO"/>
        </w:rPr>
        <w:t xml:space="preserve">4.  </w:t>
      </w:r>
    </w:p>
    <w:p w14:paraId="5ECEAB53" w14:textId="77777777" w:rsidR="00727D7A" w:rsidRPr="00D31FD8" w:rsidRDefault="00FD4635" w:rsidP="00FB4C1E">
      <w:pPr>
        <w:pStyle w:val="References"/>
        <w:spacing w:line="276" w:lineRule="auto"/>
        <w:jc w:val="both"/>
        <w:rPr>
          <w:lang w:val="en-GB"/>
        </w:rPr>
      </w:pPr>
      <w:r w:rsidRPr="00D31B5A">
        <w:rPr>
          <w:lang w:val="es-CO"/>
        </w:rPr>
        <w:t>Presidencia</w:t>
      </w:r>
      <w:r w:rsidR="00D74D1D" w:rsidRPr="00D31B5A">
        <w:rPr>
          <w:lang w:val="es-CO"/>
        </w:rPr>
        <w:t xml:space="preserve"> de la República</w:t>
      </w:r>
      <w:r w:rsidRPr="00D31B5A">
        <w:rPr>
          <w:lang w:val="es-CO"/>
        </w:rPr>
        <w:t xml:space="preserve"> (201</w:t>
      </w:r>
      <w:r w:rsidR="00663E93" w:rsidRPr="00D31B5A">
        <w:rPr>
          <w:lang w:val="es-CO"/>
        </w:rPr>
        <w:t>0</w:t>
      </w:r>
      <w:r w:rsidR="00727D7A" w:rsidRPr="00D31B5A">
        <w:rPr>
          <w:lang w:val="es-CO"/>
        </w:rPr>
        <w:t>)</w:t>
      </w:r>
      <w:r w:rsidRPr="00D31B5A">
        <w:rPr>
          <w:lang w:val="es-CO"/>
        </w:rPr>
        <w:t xml:space="preserve"> </w:t>
      </w:r>
      <w:r w:rsidRPr="00D31B5A">
        <w:rPr>
          <w:i/>
          <w:lang w:val="es-CO"/>
        </w:rPr>
        <w:t>Gobierno superó la meta de entregar en su primer año 350 mil hectáreas de tierras a víctimas de la violencia</w:t>
      </w:r>
      <w:r w:rsidRPr="00D31B5A">
        <w:rPr>
          <w:lang w:val="es-CO"/>
        </w:rPr>
        <w:t xml:space="preserve">. </w:t>
      </w:r>
      <w:r w:rsidRPr="00D31FD8">
        <w:rPr>
          <w:lang w:val="en-GB"/>
        </w:rPr>
        <w:t>Webpage Presidency Republic of Colombia.</w:t>
      </w:r>
      <w:r w:rsidRPr="00D31FD8">
        <w:rPr>
          <w:i/>
          <w:lang w:val="en-GB"/>
        </w:rPr>
        <w:t xml:space="preserve"> </w:t>
      </w:r>
      <w:r w:rsidRPr="00D31FD8">
        <w:rPr>
          <w:lang w:val="en-GB"/>
        </w:rPr>
        <w:t xml:space="preserve">August 3. Available at:  </w:t>
      </w:r>
      <w:hyperlink r:id="rId13" w:history="1">
        <w:r w:rsidRPr="00D31FD8">
          <w:rPr>
            <w:rStyle w:val="Hyperlink"/>
            <w:lang w:val="en-GB"/>
          </w:rPr>
          <w:t>http://wsp.presidencia.gov.co/Prensa/2011/Agosto/Paginas/20110803_01.aspx</w:t>
        </w:r>
      </w:hyperlink>
      <w:r w:rsidR="00727D7A" w:rsidRPr="00D31FD8">
        <w:rPr>
          <w:rStyle w:val="Hyperlink"/>
          <w:lang w:val="en-GB"/>
        </w:rPr>
        <w:t xml:space="preserve"> </w:t>
      </w:r>
      <w:r w:rsidRPr="00D31FD8">
        <w:rPr>
          <w:lang w:val="en-GB"/>
        </w:rPr>
        <w:t xml:space="preserve"> </w:t>
      </w:r>
      <w:r w:rsidR="00727D7A" w:rsidRPr="00D31FD8">
        <w:rPr>
          <w:lang w:val="en-GB"/>
        </w:rPr>
        <w:t>(accessed 5 September 2013)</w:t>
      </w:r>
    </w:p>
    <w:p w14:paraId="398F6A31" w14:textId="77777777" w:rsidR="00C92D34" w:rsidRPr="00757E36" w:rsidRDefault="00C92D34" w:rsidP="00C92D34">
      <w:pPr>
        <w:ind w:left="567" w:hanging="567"/>
        <w:jc w:val="both"/>
        <w:rPr>
          <w:rFonts w:ascii="Times New Roman" w:hAnsi="Times New Roman" w:cs="Times New Roman"/>
          <w:sz w:val="24"/>
          <w:szCs w:val="24"/>
          <w:lang w:val="en-GB" w:eastAsia="es-ES"/>
        </w:rPr>
      </w:pPr>
      <w:r w:rsidRPr="00757E36">
        <w:rPr>
          <w:rFonts w:ascii="Times New Roman" w:hAnsi="Times New Roman" w:cs="Times New Roman"/>
          <w:sz w:val="24"/>
          <w:szCs w:val="24"/>
          <w:lang w:val="es-CO" w:eastAsia="es-ES"/>
        </w:rPr>
        <w:t xml:space="preserve">Ramos, J.L. (2013) Estamos desaprovechando el potencial de las tierras colombianas. </w:t>
      </w:r>
      <w:r w:rsidRPr="00757E36">
        <w:rPr>
          <w:rFonts w:ascii="Times New Roman" w:hAnsi="Times New Roman" w:cs="Times New Roman"/>
          <w:i/>
          <w:sz w:val="24"/>
          <w:szCs w:val="24"/>
          <w:lang w:val="en-GB" w:eastAsia="es-ES"/>
        </w:rPr>
        <w:t xml:space="preserve">El Heraldo. </w:t>
      </w:r>
      <w:r w:rsidRPr="00757E36">
        <w:rPr>
          <w:rFonts w:ascii="Times New Roman" w:hAnsi="Times New Roman" w:cs="Times New Roman"/>
          <w:sz w:val="24"/>
          <w:szCs w:val="24"/>
          <w:lang w:val="en-GB" w:eastAsia="es-ES"/>
        </w:rPr>
        <w:t xml:space="preserve">May 26, Available at: </w:t>
      </w:r>
      <w:hyperlink r:id="rId14" w:history="1">
        <w:r w:rsidRPr="00757E36">
          <w:rPr>
            <w:rStyle w:val="Hyperlink"/>
            <w:rFonts w:ascii="Times New Roman" w:hAnsi="Times New Roman" w:cs="Times New Roman"/>
            <w:color w:val="auto"/>
            <w:sz w:val="24"/>
            <w:szCs w:val="24"/>
            <w:lang w:val="en-GB" w:eastAsia="es-ES"/>
          </w:rPr>
          <w:t>http://www.elheraldo.co/noticias/economia/estamos-desaprovechando-el-potencial-de-las-tierras-colombianas-111675</w:t>
        </w:r>
      </w:hyperlink>
      <w:r w:rsidRPr="00757E36">
        <w:rPr>
          <w:rFonts w:ascii="Times New Roman" w:hAnsi="Times New Roman" w:cs="Times New Roman"/>
          <w:sz w:val="24"/>
          <w:szCs w:val="24"/>
          <w:lang w:val="en-GB" w:eastAsia="es-ES"/>
        </w:rPr>
        <w:t xml:space="preserve"> </w:t>
      </w:r>
    </w:p>
    <w:p w14:paraId="4DE9A7E0" w14:textId="77777777" w:rsidR="009C58CC" w:rsidRPr="00757E36" w:rsidRDefault="009C58CC" w:rsidP="009C58CC">
      <w:pPr>
        <w:ind w:left="567" w:hanging="567"/>
        <w:jc w:val="both"/>
        <w:rPr>
          <w:rFonts w:ascii="Times New Roman" w:hAnsi="Times New Roman" w:cs="Times New Roman"/>
          <w:sz w:val="24"/>
          <w:szCs w:val="24"/>
          <w:lang w:val="es-CO" w:eastAsia="es-ES"/>
        </w:rPr>
      </w:pPr>
      <w:r w:rsidRPr="00757E36">
        <w:rPr>
          <w:rFonts w:ascii="Times New Roman" w:hAnsi="Times New Roman" w:cs="Times New Roman"/>
          <w:sz w:val="24"/>
          <w:szCs w:val="24"/>
          <w:lang w:val="es-CO" w:eastAsia="es-ES"/>
        </w:rPr>
        <w:lastRenderedPageBreak/>
        <w:t xml:space="preserve">Redacción Locales (2012) Tierras para la locomotora del agro. </w:t>
      </w:r>
      <w:r w:rsidRPr="00757E36">
        <w:rPr>
          <w:rFonts w:ascii="Times New Roman" w:hAnsi="Times New Roman" w:cs="Times New Roman"/>
          <w:i/>
          <w:sz w:val="24"/>
          <w:szCs w:val="24"/>
          <w:lang w:val="es-CO" w:eastAsia="es-ES"/>
        </w:rPr>
        <w:t xml:space="preserve">El Heraldo. </w:t>
      </w:r>
      <w:r w:rsidRPr="00757E36">
        <w:rPr>
          <w:rFonts w:ascii="Times New Roman" w:hAnsi="Times New Roman" w:cs="Times New Roman"/>
          <w:sz w:val="24"/>
          <w:szCs w:val="24"/>
          <w:lang w:val="es-CO" w:eastAsia="es-ES"/>
        </w:rPr>
        <w:t>January 27, 6A.</w:t>
      </w:r>
    </w:p>
    <w:p w14:paraId="17DA208F" w14:textId="77777777" w:rsidR="00A27F40" w:rsidRPr="00757E36" w:rsidRDefault="00A27F40" w:rsidP="00A27F40">
      <w:pPr>
        <w:pStyle w:val="References"/>
        <w:spacing w:line="276" w:lineRule="auto"/>
        <w:jc w:val="both"/>
        <w:rPr>
          <w:lang w:val="es-MX"/>
        </w:rPr>
      </w:pPr>
      <w:r w:rsidRPr="00757E36">
        <w:rPr>
          <w:lang w:val="es-CO"/>
        </w:rPr>
        <w:t xml:space="preserve">Redacción Política (2012). Restitución, más allá de los anuncios. </w:t>
      </w:r>
      <w:r w:rsidRPr="00757E36">
        <w:rPr>
          <w:lang w:val="es-MX"/>
        </w:rPr>
        <w:t>El Espectador. Mayo 29, p. 7.</w:t>
      </w:r>
    </w:p>
    <w:p w14:paraId="2A74ADF8" w14:textId="77777777" w:rsidR="007235E8" w:rsidRPr="00D31FD8" w:rsidRDefault="007235E8" w:rsidP="00FB4C1E">
      <w:pPr>
        <w:pStyle w:val="References"/>
        <w:spacing w:line="276" w:lineRule="auto"/>
        <w:jc w:val="both"/>
        <w:rPr>
          <w:lang w:val="en-GB"/>
        </w:rPr>
      </w:pPr>
      <w:r w:rsidRPr="005E0395">
        <w:rPr>
          <w:lang w:val="es-MX"/>
        </w:rPr>
        <w:t xml:space="preserve">Reyes Posada, A. (2016). </w:t>
      </w:r>
      <w:r w:rsidRPr="00D31B5A">
        <w:rPr>
          <w:i/>
          <w:lang w:val="es-CO"/>
        </w:rPr>
        <w:t xml:space="preserve">La reforma rural para la paz. </w:t>
      </w:r>
      <w:r w:rsidRPr="00D31FD8">
        <w:rPr>
          <w:lang w:val="en-GB"/>
        </w:rPr>
        <w:t>Agencia GIZ-Gesellschaft Für Internationale Zusammenarbeit (GIZ) GmbH. Bogotá: Penguin Random House.</w:t>
      </w:r>
    </w:p>
    <w:p w14:paraId="5942DEA8" w14:textId="77777777" w:rsidR="00D71A8C" w:rsidRPr="00312FCD" w:rsidRDefault="00D71A8C" w:rsidP="00FB4C1E">
      <w:pPr>
        <w:pStyle w:val="References"/>
        <w:spacing w:line="276" w:lineRule="auto"/>
        <w:jc w:val="both"/>
      </w:pPr>
      <w:r w:rsidRPr="00D31FD8">
        <w:rPr>
          <w:lang w:val="en-GB"/>
        </w:rPr>
        <w:t xml:space="preserve">Robinson, P. (2002). </w:t>
      </w:r>
      <w:r w:rsidRPr="00D31FD8">
        <w:rPr>
          <w:i/>
          <w:lang w:val="en-GB"/>
        </w:rPr>
        <w:t>The CNN Effect. The myth of news, foreign policy and intervention</w:t>
      </w:r>
      <w:r w:rsidRPr="00D31FD8">
        <w:rPr>
          <w:lang w:val="en-GB"/>
        </w:rPr>
        <w:t xml:space="preserve">. </w:t>
      </w:r>
      <w:r w:rsidRPr="00312FCD">
        <w:t>London, USA and Canada: Routledge.</w:t>
      </w:r>
    </w:p>
    <w:p w14:paraId="7564AB85" w14:textId="77777777" w:rsidR="00303DE4" w:rsidRPr="00312FCD" w:rsidRDefault="00303DE4" w:rsidP="00FB4C1E">
      <w:pPr>
        <w:pStyle w:val="References"/>
        <w:spacing w:line="276" w:lineRule="auto"/>
        <w:jc w:val="both"/>
        <w:rPr>
          <w:lang w:val="es-MX"/>
        </w:rPr>
      </w:pPr>
      <w:r w:rsidRPr="00303DE4">
        <w:rPr>
          <w:lang w:val="en-GB"/>
        </w:rPr>
        <w:t>Robinson, P.</w:t>
      </w:r>
      <w:r w:rsidR="00C362B8">
        <w:rPr>
          <w:lang w:val="en-GB"/>
        </w:rPr>
        <w:t>, Goddard, P., Parry, K., Murray, C.</w:t>
      </w:r>
      <w:r w:rsidRPr="00303DE4">
        <w:rPr>
          <w:lang w:val="en-GB"/>
        </w:rPr>
        <w:t xml:space="preserve"> (2010) </w:t>
      </w:r>
      <w:r w:rsidRPr="00303DE4">
        <w:rPr>
          <w:i/>
          <w:lang w:val="en-GB"/>
        </w:rPr>
        <w:t xml:space="preserve">Pockets of Resistance. </w:t>
      </w:r>
      <w:r>
        <w:rPr>
          <w:i/>
          <w:lang w:val="en-GB"/>
        </w:rPr>
        <w:t xml:space="preserve">British News Media, War and Theory in the 2003 Invasion of Iraq. </w:t>
      </w:r>
      <w:r w:rsidRPr="00312FCD">
        <w:rPr>
          <w:lang w:val="es-MX"/>
        </w:rPr>
        <w:t xml:space="preserve">Manchester: Manchester University Press. </w:t>
      </w:r>
    </w:p>
    <w:p w14:paraId="3214FB03" w14:textId="77777777" w:rsidR="00306368" w:rsidRPr="00D31FD8" w:rsidRDefault="00306368" w:rsidP="00FB4C1E">
      <w:pPr>
        <w:spacing w:line="276" w:lineRule="auto"/>
        <w:ind w:left="709" w:hanging="709"/>
        <w:jc w:val="both"/>
        <w:rPr>
          <w:rFonts w:ascii="Times New Roman" w:hAnsi="Times New Roman" w:cs="Times New Roman"/>
          <w:sz w:val="24"/>
          <w:szCs w:val="24"/>
          <w:lang w:val="en-GB"/>
        </w:rPr>
      </w:pPr>
      <w:r w:rsidRPr="00D31B5A">
        <w:rPr>
          <w:rFonts w:ascii="Times New Roman" w:hAnsi="Times New Roman" w:cs="Times New Roman"/>
          <w:sz w:val="24"/>
          <w:szCs w:val="24"/>
          <w:lang w:val="es-CO"/>
        </w:rPr>
        <w:t xml:space="preserve">Robledo, (2012). </w:t>
      </w:r>
      <w:r w:rsidRPr="00D31B5A">
        <w:rPr>
          <w:rFonts w:ascii="Times New Roman" w:hAnsi="Times New Roman" w:cs="Times New Roman"/>
          <w:i/>
          <w:sz w:val="24"/>
          <w:szCs w:val="24"/>
          <w:lang w:val="es-CO"/>
        </w:rPr>
        <w:t>El gobierno ha faltado a la verdad: no se ha restituido una sola hectárea de tierra. La restitución como cortina de humo a las peores políticas agrarias</w:t>
      </w:r>
      <w:r w:rsidR="00727D7A" w:rsidRPr="00D31B5A">
        <w:rPr>
          <w:rFonts w:ascii="Times New Roman" w:hAnsi="Times New Roman" w:cs="Times New Roman"/>
          <w:sz w:val="24"/>
          <w:szCs w:val="24"/>
          <w:lang w:val="es-CO"/>
        </w:rPr>
        <w:t xml:space="preserve"> (</w:t>
      </w:r>
      <w:r w:rsidRPr="00D31B5A">
        <w:rPr>
          <w:rFonts w:ascii="Times New Roman" w:hAnsi="Times New Roman" w:cs="Times New Roman"/>
          <w:sz w:val="24"/>
          <w:szCs w:val="24"/>
          <w:lang w:val="es-CO"/>
        </w:rPr>
        <w:t>Speech by Senator Jorge Enrique Robledo in the debate about land restitution, Senate Plenary Session</w:t>
      </w:r>
      <w:r w:rsidR="00727D7A" w:rsidRPr="00D31B5A">
        <w:rPr>
          <w:rFonts w:ascii="Times New Roman" w:hAnsi="Times New Roman" w:cs="Times New Roman"/>
          <w:sz w:val="24"/>
          <w:szCs w:val="24"/>
          <w:lang w:val="es-CO"/>
        </w:rPr>
        <w:t>)</w:t>
      </w:r>
      <w:r w:rsidRPr="00D31B5A">
        <w:rPr>
          <w:rFonts w:ascii="Times New Roman" w:hAnsi="Times New Roman" w:cs="Times New Roman"/>
          <w:sz w:val="24"/>
          <w:szCs w:val="24"/>
          <w:lang w:val="es-CO"/>
        </w:rPr>
        <w:t xml:space="preserve">. </w:t>
      </w:r>
      <w:r w:rsidRPr="00D31FD8">
        <w:rPr>
          <w:rFonts w:ascii="Times New Roman" w:hAnsi="Times New Roman" w:cs="Times New Roman"/>
          <w:sz w:val="24"/>
          <w:szCs w:val="24"/>
          <w:lang w:val="en-GB"/>
        </w:rPr>
        <w:t xml:space="preserve">May 29. Available at: </w:t>
      </w:r>
      <w:hyperlink r:id="rId15" w:history="1">
        <w:r w:rsidRPr="00D31FD8">
          <w:rPr>
            <w:rStyle w:val="Hyperlink"/>
            <w:rFonts w:ascii="Times New Roman" w:hAnsi="Times New Roman" w:cs="Times New Roman"/>
            <w:sz w:val="24"/>
            <w:szCs w:val="24"/>
            <w:lang w:val="en-GB"/>
          </w:rPr>
          <w:t>http://www.moir.org.co/El-gobierno-ha-faltado-a-la-verdad.html</w:t>
        </w:r>
      </w:hyperlink>
      <w:r w:rsidRPr="00D31FD8">
        <w:rPr>
          <w:rFonts w:ascii="Times New Roman" w:hAnsi="Times New Roman" w:cs="Times New Roman"/>
          <w:sz w:val="24"/>
          <w:szCs w:val="24"/>
          <w:lang w:val="en-GB"/>
        </w:rPr>
        <w:t xml:space="preserve"> </w:t>
      </w:r>
      <w:r w:rsidR="00727D7A" w:rsidRPr="00D31FD8">
        <w:rPr>
          <w:rFonts w:ascii="Times New Roman" w:hAnsi="Times New Roman" w:cs="Times New Roman"/>
          <w:sz w:val="24"/>
          <w:szCs w:val="24"/>
          <w:lang w:val="en-GB"/>
        </w:rPr>
        <w:t>(accessed 26 November 2013)</w:t>
      </w:r>
      <w:r w:rsidR="00CD7C0D" w:rsidRPr="00D31FD8">
        <w:rPr>
          <w:rFonts w:ascii="Times New Roman" w:hAnsi="Times New Roman" w:cs="Times New Roman"/>
          <w:sz w:val="24"/>
          <w:szCs w:val="24"/>
          <w:lang w:val="en-GB"/>
        </w:rPr>
        <w:t>.</w:t>
      </w:r>
      <w:r w:rsidRPr="00D31FD8">
        <w:rPr>
          <w:rFonts w:ascii="Times New Roman" w:hAnsi="Times New Roman" w:cs="Times New Roman"/>
          <w:sz w:val="24"/>
          <w:szCs w:val="24"/>
          <w:lang w:val="en-GB"/>
        </w:rPr>
        <w:t xml:space="preserve"> </w:t>
      </w:r>
    </w:p>
    <w:p w14:paraId="69EE78EE" w14:textId="77777777" w:rsidR="00B427BB" w:rsidRPr="0044740F" w:rsidRDefault="00B427BB" w:rsidP="00B427BB">
      <w:pPr>
        <w:ind w:left="567" w:hanging="567"/>
        <w:jc w:val="both"/>
        <w:rPr>
          <w:rFonts w:ascii="Times New Roman" w:hAnsi="Times New Roman" w:cs="Times New Roman"/>
          <w:i/>
          <w:color w:val="FF0000"/>
          <w:sz w:val="24"/>
          <w:szCs w:val="24"/>
          <w:lang w:val="es-CO" w:eastAsia="es-ES"/>
        </w:rPr>
      </w:pPr>
      <w:r w:rsidRPr="00757E36">
        <w:rPr>
          <w:rFonts w:ascii="Times New Roman" w:hAnsi="Times New Roman" w:cs="Times New Roman"/>
          <w:sz w:val="24"/>
          <w:szCs w:val="24"/>
          <w:lang w:val="es-CO" w:eastAsia="es-ES"/>
        </w:rPr>
        <w:t xml:space="preserve">Rodríguez, R. (2012) A Mampuján retornó la esperanza envuelta en títulos de restitución. </w:t>
      </w:r>
      <w:r w:rsidRPr="00757E36">
        <w:rPr>
          <w:rFonts w:ascii="Times New Roman" w:hAnsi="Times New Roman" w:cs="Times New Roman"/>
          <w:i/>
          <w:sz w:val="24"/>
          <w:szCs w:val="24"/>
          <w:lang w:val="es-CO" w:eastAsia="es-ES"/>
        </w:rPr>
        <w:t xml:space="preserve">El Heraldo. </w:t>
      </w:r>
      <w:r w:rsidRPr="00757E36">
        <w:rPr>
          <w:rFonts w:ascii="Times New Roman" w:hAnsi="Times New Roman" w:cs="Times New Roman"/>
          <w:sz w:val="24"/>
          <w:szCs w:val="24"/>
          <w:lang w:val="es-CO" w:eastAsia="es-ES"/>
        </w:rPr>
        <w:t xml:space="preserve">December 20. Available at: </w:t>
      </w:r>
      <w:hyperlink r:id="rId16" w:history="1">
        <w:r w:rsidRPr="0044740F">
          <w:rPr>
            <w:rStyle w:val="Hyperlink"/>
            <w:rFonts w:ascii="Times New Roman" w:hAnsi="Times New Roman" w:cs="Times New Roman"/>
            <w:sz w:val="24"/>
            <w:szCs w:val="24"/>
            <w:lang w:val="es-CO" w:eastAsia="es-ES"/>
          </w:rPr>
          <w:t>http://www.elheraldo.co/region/a-mampujan-retorno-la-esperanza-envuelta-en-titulos-de-restitucion-93682</w:t>
        </w:r>
      </w:hyperlink>
      <w:r w:rsidRPr="0044740F">
        <w:rPr>
          <w:rFonts w:ascii="Times New Roman" w:hAnsi="Times New Roman" w:cs="Times New Roman"/>
          <w:i/>
          <w:color w:val="FF0000"/>
          <w:sz w:val="24"/>
          <w:szCs w:val="24"/>
          <w:lang w:val="es-CO" w:eastAsia="es-ES"/>
        </w:rPr>
        <w:t xml:space="preserve">  </w:t>
      </w:r>
    </w:p>
    <w:p w14:paraId="7524051D" w14:textId="5F84F4A8" w:rsidR="00B50F90" w:rsidRPr="00BF65AE" w:rsidRDefault="00337057" w:rsidP="00BF65AE">
      <w:pPr>
        <w:spacing w:line="276" w:lineRule="auto"/>
        <w:ind w:left="709" w:hanging="709"/>
        <w:jc w:val="both"/>
        <w:rPr>
          <w:rFonts w:ascii="Times New Roman" w:hAnsi="Times New Roman" w:cs="Times New Roman"/>
          <w:sz w:val="24"/>
          <w:szCs w:val="24"/>
          <w:lang w:val="es-CO"/>
        </w:rPr>
      </w:pPr>
      <w:r w:rsidRPr="00D31FD8">
        <w:rPr>
          <w:rFonts w:ascii="Times New Roman" w:hAnsi="Times New Roman" w:cs="Times New Roman"/>
          <w:sz w:val="24"/>
          <w:szCs w:val="24"/>
          <w:lang w:val="en-GB"/>
        </w:rPr>
        <w:t xml:space="preserve">Roth-Arriaza N. </w:t>
      </w:r>
      <w:r w:rsidR="00D43044" w:rsidRPr="00D31FD8">
        <w:rPr>
          <w:rFonts w:ascii="Times New Roman" w:hAnsi="Times New Roman" w:cs="Times New Roman"/>
          <w:sz w:val="24"/>
          <w:szCs w:val="24"/>
          <w:lang w:val="en-GB"/>
        </w:rPr>
        <w:t>and</w:t>
      </w:r>
      <w:r w:rsidRPr="00D31FD8">
        <w:rPr>
          <w:rFonts w:ascii="Times New Roman" w:hAnsi="Times New Roman" w:cs="Times New Roman"/>
          <w:sz w:val="24"/>
          <w:szCs w:val="24"/>
          <w:lang w:val="en-GB"/>
        </w:rPr>
        <w:t xml:space="preserve"> Orlovsky, K. (2009) A Complementary Relationship: Reparations and Development. In:</w:t>
      </w:r>
      <w:r w:rsidRPr="00D31FD8">
        <w:rPr>
          <w:lang w:val="en-GB"/>
        </w:rPr>
        <w:t xml:space="preserve"> </w:t>
      </w:r>
      <w:r w:rsidRPr="00D31FD8">
        <w:rPr>
          <w:rFonts w:ascii="Times New Roman" w:hAnsi="Times New Roman" w:cs="Times New Roman"/>
          <w:sz w:val="24"/>
          <w:szCs w:val="24"/>
          <w:lang w:val="en-GB"/>
        </w:rPr>
        <w:t xml:space="preserve">De Greiff, P. </w:t>
      </w:r>
      <w:r w:rsidR="00D43044" w:rsidRPr="00D31FD8">
        <w:rPr>
          <w:rFonts w:ascii="Times New Roman" w:hAnsi="Times New Roman" w:cs="Times New Roman"/>
          <w:sz w:val="24"/>
          <w:szCs w:val="24"/>
          <w:lang w:val="en-GB"/>
        </w:rPr>
        <w:t>and</w:t>
      </w:r>
      <w:r w:rsidRPr="00D31FD8">
        <w:rPr>
          <w:rFonts w:ascii="Times New Roman" w:hAnsi="Times New Roman" w:cs="Times New Roman"/>
          <w:sz w:val="24"/>
          <w:szCs w:val="24"/>
          <w:lang w:val="en-GB"/>
        </w:rPr>
        <w:t xml:space="preserve"> Duthie, R. (Eds) </w:t>
      </w:r>
      <w:r w:rsidRPr="00D31FD8">
        <w:rPr>
          <w:rFonts w:ascii="Times New Roman" w:hAnsi="Times New Roman" w:cs="Times New Roman"/>
          <w:i/>
          <w:sz w:val="24"/>
          <w:szCs w:val="24"/>
          <w:lang w:val="en-GB"/>
        </w:rPr>
        <w:t xml:space="preserve">Transitional Justice and Development. </w:t>
      </w:r>
      <w:r w:rsidRPr="00247A97">
        <w:rPr>
          <w:rFonts w:ascii="Times New Roman" w:hAnsi="Times New Roman" w:cs="Times New Roman"/>
          <w:i/>
          <w:sz w:val="24"/>
          <w:szCs w:val="24"/>
          <w:lang w:val="es-CO"/>
        </w:rPr>
        <w:t>Making Connections.</w:t>
      </w:r>
      <w:r w:rsidRPr="00247A97">
        <w:rPr>
          <w:rFonts w:ascii="Times New Roman" w:hAnsi="Times New Roman" w:cs="Times New Roman"/>
          <w:sz w:val="24"/>
          <w:szCs w:val="24"/>
          <w:lang w:val="es-CO"/>
        </w:rPr>
        <w:t xml:space="preserve"> </w:t>
      </w:r>
      <w:r w:rsidRPr="00BF65AE">
        <w:rPr>
          <w:rFonts w:ascii="Times New Roman" w:hAnsi="Times New Roman" w:cs="Times New Roman"/>
          <w:sz w:val="24"/>
          <w:szCs w:val="24"/>
          <w:lang w:val="es-CO"/>
        </w:rPr>
        <w:t xml:space="preserve">USA: Social Science Research Council, 170-213.   </w:t>
      </w:r>
      <w:r w:rsidR="00BF65AE">
        <w:rPr>
          <w:rFonts w:ascii="Times New Roman" w:hAnsi="Times New Roman" w:cs="Times New Roman"/>
          <w:sz w:val="24"/>
          <w:szCs w:val="24"/>
          <w:lang w:val="es-CO"/>
        </w:rPr>
        <w:t xml:space="preserve"> </w:t>
      </w:r>
    </w:p>
    <w:p w14:paraId="4B857730" w14:textId="77777777" w:rsidR="009C58CC" w:rsidRPr="00757E36" w:rsidRDefault="009C58CC" w:rsidP="009C58CC">
      <w:pPr>
        <w:ind w:left="709" w:hanging="709"/>
        <w:jc w:val="both"/>
        <w:rPr>
          <w:rFonts w:ascii="Times New Roman" w:hAnsi="Times New Roman" w:cs="Times New Roman"/>
          <w:sz w:val="24"/>
          <w:szCs w:val="24"/>
          <w:lang w:val="es-CO" w:eastAsia="es-ES"/>
        </w:rPr>
      </w:pPr>
      <w:r w:rsidRPr="00757E36">
        <w:rPr>
          <w:rFonts w:ascii="Times New Roman" w:hAnsi="Times New Roman" w:cs="Times New Roman"/>
          <w:sz w:val="24"/>
          <w:szCs w:val="24"/>
          <w:lang w:val="es-CO" w:eastAsia="es-ES"/>
        </w:rPr>
        <w:t xml:space="preserve">Sánchez Jr., T. (2013) Entre marchas, cinismos, olvido, muerte y educación. </w:t>
      </w:r>
      <w:r w:rsidRPr="00757E36">
        <w:rPr>
          <w:rFonts w:ascii="Times New Roman" w:hAnsi="Times New Roman" w:cs="Times New Roman"/>
          <w:i/>
          <w:sz w:val="24"/>
          <w:szCs w:val="24"/>
          <w:lang w:val="es-CO" w:eastAsia="es-ES"/>
        </w:rPr>
        <w:t xml:space="preserve">El Meridiano de Córdoba. </w:t>
      </w:r>
      <w:r w:rsidRPr="00757E36">
        <w:rPr>
          <w:rFonts w:ascii="Times New Roman" w:hAnsi="Times New Roman" w:cs="Times New Roman"/>
          <w:sz w:val="24"/>
          <w:szCs w:val="24"/>
          <w:lang w:val="es-CO" w:eastAsia="es-ES"/>
        </w:rPr>
        <w:t>April 13, 5A.</w:t>
      </w:r>
    </w:p>
    <w:p w14:paraId="5A3A4DD8" w14:textId="77777777" w:rsidR="00CF785B" w:rsidRPr="00D31FD8" w:rsidRDefault="00CD7C0D" w:rsidP="00FB4C1E">
      <w:pPr>
        <w:spacing w:line="276" w:lineRule="auto"/>
        <w:ind w:left="709" w:hanging="709"/>
        <w:jc w:val="both"/>
        <w:rPr>
          <w:rFonts w:ascii="Times New Roman" w:hAnsi="Times New Roman" w:cs="Times New Roman"/>
          <w:sz w:val="24"/>
          <w:szCs w:val="24"/>
          <w:lang w:val="en-GB"/>
        </w:rPr>
      </w:pPr>
      <w:r w:rsidRPr="00D31B5A">
        <w:rPr>
          <w:rFonts w:ascii="Times New Roman" w:hAnsi="Times New Roman" w:cs="Times New Roman"/>
          <w:sz w:val="24"/>
          <w:szCs w:val="24"/>
          <w:lang w:val="es-CO"/>
        </w:rPr>
        <w:t>Santos, J. M. (2012)</w:t>
      </w:r>
      <w:r w:rsidR="00CF785B" w:rsidRPr="00D31B5A">
        <w:rPr>
          <w:rFonts w:ascii="Times New Roman" w:hAnsi="Times New Roman" w:cs="Times New Roman"/>
          <w:sz w:val="24"/>
          <w:szCs w:val="24"/>
          <w:lang w:val="es-CO"/>
        </w:rPr>
        <w:t xml:space="preserve"> </w:t>
      </w:r>
      <w:r w:rsidR="00CF785B" w:rsidRPr="00D31B5A">
        <w:rPr>
          <w:rFonts w:ascii="Times New Roman" w:hAnsi="Times New Roman" w:cs="Times New Roman"/>
          <w:i/>
          <w:sz w:val="24"/>
          <w:szCs w:val="24"/>
          <w:lang w:val="es-CO"/>
        </w:rPr>
        <w:t>Palabras del Presidente Juan Manuel Santos en la conmemoración del Día Nacional de la Memoria y Solidaridad con las Víctimas</w:t>
      </w:r>
      <w:r w:rsidR="00CF785B" w:rsidRPr="00D31B5A">
        <w:rPr>
          <w:rFonts w:ascii="Times New Roman" w:hAnsi="Times New Roman" w:cs="Times New Roman"/>
          <w:sz w:val="24"/>
          <w:szCs w:val="24"/>
          <w:lang w:val="es-CO"/>
        </w:rPr>
        <w:t xml:space="preserve">. </w:t>
      </w:r>
      <w:r w:rsidRPr="00D31FD8">
        <w:rPr>
          <w:rFonts w:ascii="Times New Roman" w:hAnsi="Times New Roman" w:cs="Times New Roman"/>
          <w:sz w:val="24"/>
          <w:szCs w:val="24"/>
          <w:lang w:val="en-GB"/>
        </w:rPr>
        <w:t>Webpage Presidency Republic of Colombia.</w:t>
      </w:r>
      <w:r w:rsidR="00CF785B" w:rsidRPr="00D31FD8">
        <w:rPr>
          <w:rFonts w:ascii="Times New Roman" w:hAnsi="Times New Roman" w:cs="Times New Roman"/>
          <w:sz w:val="24"/>
          <w:szCs w:val="24"/>
          <w:lang w:val="en-GB"/>
        </w:rPr>
        <w:t xml:space="preserve"> April 9. Available at: </w:t>
      </w:r>
      <w:hyperlink r:id="rId17" w:history="1">
        <w:r w:rsidR="00CF785B" w:rsidRPr="00D31FD8">
          <w:rPr>
            <w:rStyle w:val="Hyperlink"/>
            <w:rFonts w:ascii="Times New Roman" w:hAnsi="Times New Roman" w:cs="Times New Roman"/>
            <w:sz w:val="24"/>
            <w:szCs w:val="24"/>
            <w:lang w:val="en-GB"/>
          </w:rPr>
          <w:t>http://wsp.presidencia.gov.co/Prensa/2012/Abril/Paginas/20120409_09.aspx</w:t>
        </w:r>
      </w:hyperlink>
      <w:r w:rsidR="00CF785B" w:rsidRPr="00D31FD8">
        <w:rPr>
          <w:rFonts w:ascii="Times New Roman" w:hAnsi="Times New Roman" w:cs="Times New Roman"/>
          <w:sz w:val="24"/>
          <w:szCs w:val="24"/>
          <w:lang w:val="en-GB"/>
        </w:rPr>
        <w:t xml:space="preserve"> </w:t>
      </w:r>
      <w:r w:rsidRPr="00D31FD8">
        <w:rPr>
          <w:rFonts w:ascii="Times New Roman" w:hAnsi="Times New Roman" w:cs="Times New Roman"/>
          <w:sz w:val="24"/>
          <w:szCs w:val="24"/>
          <w:lang w:val="en-GB"/>
        </w:rPr>
        <w:t>(accessed 15 November 2013).</w:t>
      </w:r>
    </w:p>
    <w:p w14:paraId="09C94D69" w14:textId="77777777" w:rsidR="00F072B2" w:rsidRPr="00312FCD" w:rsidRDefault="00F072B2" w:rsidP="00822897">
      <w:pPr>
        <w:spacing w:line="276" w:lineRule="auto"/>
        <w:ind w:left="709" w:hanging="709"/>
        <w:jc w:val="both"/>
        <w:rPr>
          <w:rFonts w:ascii="Times New Roman" w:hAnsi="Times New Roman" w:cs="Times New Roman"/>
          <w:i/>
          <w:sz w:val="24"/>
          <w:szCs w:val="24"/>
        </w:rPr>
      </w:pPr>
      <w:r w:rsidRPr="00E07A3D">
        <w:rPr>
          <w:rFonts w:ascii="Times New Roman" w:hAnsi="Times New Roman" w:cs="Times New Roman"/>
          <w:sz w:val="24"/>
          <w:szCs w:val="24"/>
          <w:lang w:val="en-GB"/>
        </w:rPr>
        <w:t>Schlesinger</w:t>
      </w:r>
      <w:r w:rsidR="00E07A3D" w:rsidRPr="00E07A3D">
        <w:rPr>
          <w:rFonts w:ascii="Times New Roman" w:hAnsi="Times New Roman" w:cs="Times New Roman"/>
          <w:sz w:val="24"/>
          <w:szCs w:val="24"/>
          <w:lang w:val="en-GB"/>
        </w:rPr>
        <w:t xml:space="preserve">, P. and Tumber, H. </w:t>
      </w:r>
      <w:r w:rsidR="00E07A3D">
        <w:rPr>
          <w:rFonts w:ascii="Times New Roman" w:hAnsi="Times New Roman" w:cs="Times New Roman"/>
          <w:sz w:val="24"/>
          <w:szCs w:val="24"/>
          <w:lang w:val="en-GB"/>
        </w:rPr>
        <w:t xml:space="preserve">(1994) </w:t>
      </w:r>
      <w:r w:rsidR="00E07A3D">
        <w:rPr>
          <w:rFonts w:ascii="Times New Roman" w:hAnsi="Times New Roman" w:cs="Times New Roman"/>
          <w:i/>
          <w:sz w:val="24"/>
          <w:szCs w:val="24"/>
          <w:lang w:val="en-GB"/>
        </w:rPr>
        <w:t xml:space="preserve">Reporting Crime: The Media Politics of Criminal Justice. </w:t>
      </w:r>
      <w:r w:rsidR="00E07A3D" w:rsidRPr="00312FCD">
        <w:rPr>
          <w:rFonts w:ascii="Times New Roman" w:hAnsi="Times New Roman" w:cs="Times New Roman"/>
          <w:sz w:val="24"/>
          <w:szCs w:val="24"/>
        </w:rPr>
        <w:t>Oxford: Clarendon Press.</w:t>
      </w:r>
    </w:p>
    <w:p w14:paraId="0AAB64E1" w14:textId="77777777" w:rsidR="00C0288C" w:rsidRPr="00C0288C" w:rsidRDefault="00C0288C" w:rsidP="00C0288C">
      <w:pPr>
        <w:spacing w:line="276" w:lineRule="auto"/>
        <w:ind w:left="709" w:hanging="709"/>
        <w:jc w:val="both"/>
        <w:rPr>
          <w:rFonts w:ascii="Times New Roman" w:hAnsi="Times New Roman" w:cs="Times New Roman"/>
          <w:sz w:val="24"/>
          <w:szCs w:val="24"/>
          <w:lang w:val="es-CO"/>
        </w:rPr>
      </w:pPr>
      <w:r w:rsidRPr="00C0288C">
        <w:rPr>
          <w:rFonts w:ascii="Times New Roman" w:hAnsi="Times New Roman" w:cs="Times New Roman"/>
          <w:sz w:val="24"/>
          <w:szCs w:val="24"/>
          <w:lang w:val="es-CO"/>
        </w:rPr>
        <w:t xml:space="preserve">Toscano Monterrosa, L. (2013) Sucre, primero con parque de víctimas. </w:t>
      </w:r>
      <w:r w:rsidRPr="000040C1">
        <w:rPr>
          <w:rFonts w:ascii="Times New Roman" w:hAnsi="Times New Roman" w:cs="Times New Roman"/>
          <w:i/>
          <w:sz w:val="24"/>
          <w:szCs w:val="24"/>
          <w:lang w:val="es-CO"/>
        </w:rPr>
        <w:t>El Heraldo</w:t>
      </w:r>
      <w:r w:rsidRPr="00C0288C">
        <w:rPr>
          <w:rFonts w:ascii="Times New Roman" w:hAnsi="Times New Roman" w:cs="Times New Roman"/>
          <w:sz w:val="24"/>
          <w:szCs w:val="24"/>
          <w:lang w:val="es-CO"/>
        </w:rPr>
        <w:t>. January 6, p. 6B.</w:t>
      </w:r>
    </w:p>
    <w:p w14:paraId="6C49B3E6" w14:textId="77777777" w:rsidR="00910E4E" w:rsidRPr="00D31FD8" w:rsidRDefault="00910E4E" w:rsidP="00AE387B">
      <w:pPr>
        <w:spacing w:line="276" w:lineRule="auto"/>
        <w:ind w:left="709" w:hanging="709"/>
        <w:jc w:val="both"/>
        <w:rPr>
          <w:rFonts w:ascii="Times New Roman" w:hAnsi="Times New Roman" w:cs="Times New Roman"/>
          <w:i/>
          <w:sz w:val="24"/>
          <w:szCs w:val="24"/>
          <w:lang w:val="en-GB"/>
        </w:rPr>
      </w:pPr>
      <w:r w:rsidRPr="00D31B5A">
        <w:rPr>
          <w:rFonts w:ascii="Times New Roman" w:hAnsi="Times New Roman" w:cs="Times New Roman"/>
          <w:sz w:val="24"/>
          <w:szCs w:val="24"/>
          <w:lang w:val="es-CO"/>
        </w:rPr>
        <w:t xml:space="preserve">Unidad de Restitución de Tierras </w:t>
      </w:r>
      <w:r w:rsidRPr="00FB1976">
        <w:rPr>
          <w:rFonts w:ascii="Times New Roman" w:hAnsi="Times New Roman" w:cs="Times New Roman"/>
          <w:sz w:val="24"/>
          <w:szCs w:val="24"/>
          <w:lang w:val="es-CO"/>
        </w:rPr>
        <w:t>(</w:t>
      </w:r>
      <w:r w:rsidR="007A74C2" w:rsidRPr="00FB1976">
        <w:rPr>
          <w:rFonts w:ascii="Times New Roman" w:hAnsi="Times New Roman" w:cs="Times New Roman"/>
          <w:sz w:val="24"/>
          <w:szCs w:val="24"/>
          <w:lang w:val="es-CO"/>
        </w:rPr>
        <w:t>2017</w:t>
      </w:r>
      <w:r w:rsidRPr="00FB1976">
        <w:rPr>
          <w:rFonts w:ascii="Times New Roman" w:hAnsi="Times New Roman" w:cs="Times New Roman"/>
          <w:sz w:val="24"/>
          <w:szCs w:val="24"/>
          <w:lang w:val="es-CO"/>
        </w:rPr>
        <w:t>)</w:t>
      </w:r>
      <w:r w:rsidRPr="00D31B5A">
        <w:rPr>
          <w:rFonts w:ascii="Times New Roman" w:hAnsi="Times New Roman" w:cs="Times New Roman"/>
          <w:sz w:val="24"/>
          <w:szCs w:val="24"/>
          <w:lang w:val="es-CO"/>
        </w:rPr>
        <w:t xml:space="preserve"> </w:t>
      </w:r>
      <w:r w:rsidRPr="00D31B5A">
        <w:rPr>
          <w:rFonts w:ascii="Times New Roman" w:hAnsi="Times New Roman" w:cs="Times New Roman"/>
          <w:i/>
          <w:sz w:val="24"/>
          <w:szCs w:val="24"/>
          <w:lang w:val="es-CO"/>
        </w:rPr>
        <w:t>Estadísticas de Restitución de Tierras. Registro de Tierras Despojadas y Abandonadas Forzosamente. Fecha de Corte 1 de Julio de 2016</w:t>
      </w:r>
      <w:r w:rsidRPr="00D31B5A">
        <w:rPr>
          <w:rFonts w:ascii="Times New Roman" w:hAnsi="Times New Roman" w:cs="Times New Roman"/>
          <w:sz w:val="24"/>
          <w:szCs w:val="24"/>
          <w:lang w:val="es-CO"/>
        </w:rPr>
        <w:t xml:space="preserve">. </w:t>
      </w:r>
      <w:r w:rsidRPr="00D31FD8">
        <w:rPr>
          <w:rFonts w:ascii="Times New Roman" w:hAnsi="Times New Roman" w:cs="Times New Roman"/>
          <w:sz w:val="24"/>
          <w:szCs w:val="24"/>
          <w:lang w:val="en-GB"/>
        </w:rPr>
        <w:t xml:space="preserve">Webpage of Land Restitution Unit, Colombian Government. Available at:  </w:t>
      </w:r>
      <w:hyperlink r:id="rId18" w:history="1">
        <w:r w:rsidRPr="00D31FD8">
          <w:rPr>
            <w:rStyle w:val="Hyperlink"/>
            <w:rFonts w:ascii="Times New Roman" w:hAnsi="Times New Roman" w:cs="Times New Roman"/>
            <w:sz w:val="24"/>
            <w:szCs w:val="24"/>
            <w:lang w:val="en-GB"/>
          </w:rPr>
          <w:t>https://www.restituciondetierras.gov.co/estadisticas-de-restitucion-de-tierras</w:t>
        </w:r>
      </w:hyperlink>
      <w:r w:rsidRPr="00D31FD8">
        <w:rPr>
          <w:rFonts w:ascii="Times New Roman" w:hAnsi="Times New Roman" w:cs="Times New Roman"/>
          <w:sz w:val="24"/>
          <w:szCs w:val="24"/>
          <w:lang w:val="en-GB"/>
        </w:rPr>
        <w:t xml:space="preserve"> (accessed </w:t>
      </w:r>
      <w:r w:rsidR="007A74C2" w:rsidRPr="00FB1976">
        <w:rPr>
          <w:rFonts w:ascii="Times New Roman" w:hAnsi="Times New Roman" w:cs="Times New Roman"/>
          <w:sz w:val="24"/>
          <w:szCs w:val="24"/>
          <w:lang w:val="en-GB"/>
        </w:rPr>
        <w:t>26 January 2017</w:t>
      </w:r>
      <w:r w:rsidRPr="00FB1976">
        <w:rPr>
          <w:rFonts w:ascii="Times New Roman" w:hAnsi="Times New Roman" w:cs="Times New Roman"/>
          <w:sz w:val="24"/>
          <w:szCs w:val="24"/>
          <w:lang w:val="en-GB"/>
        </w:rPr>
        <w:t>)</w:t>
      </w:r>
    </w:p>
    <w:p w14:paraId="7F67D4A3" w14:textId="77777777" w:rsidR="00E53292" w:rsidRPr="00757E36" w:rsidRDefault="00E53292" w:rsidP="00FB4C1E">
      <w:pPr>
        <w:spacing w:line="276" w:lineRule="auto"/>
        <w:ind w:left="709" w:hanging="709"/>
        <w:jc w:val="both"/>
        <w:rPr>
          <w:rFonts w:ascii="Times New Roman" w:hAnsi="Times New Roman" w:cs="Times New Roman"/>
          <w:sz w:val="24"/>
          <w:szCs w:val="24"/>
          <w:lang w:val="es-CO"/>
        </w:rPr>
      </w:pPr>
      <w:r w:rsidRPr="00757E36">
        <w:rPr>
          <w:rFonts w:ascii="Times New Roman" w:hAnsi="Times New Roman" w:cs="Times New Roman"/>
          <w:sz w:val="24"/>
          <w:szCs w:val="24"/>
          <w:lang w:val="es-CO"/>
        </w:rPr>
        <w:lastRenderedPageBreak/>
        <w:t xml:space="preserve">Valero, D., Meléndez, J.E. (2012). El despojo de tierras que no quieren reconocer las FARC. </w:t>
      </w:r>
      <w:r w:rsidRPr="00757E36">
        <w:rPr>
          <w:rFonts w:ascii="Times New Roman" w:hAnsi="Times New Roman" w:cs="Times New Roman"/>
          <w:i/>
          <w:sz w:val="24"/>
          <w:szCs w:val="24"/>
          <w:lang w:val="es-CO"/>
        </w:rPr>
        <w:t xml:space="preserve">El Tiempo. </w:t>
      </w:r>
      <w:r w:rsidRPr="00757E36">
        <w:rPr>
          <w:rFonts w:ascii="Times New Roman" w:hAnsi="Times New Roman" w:cs="Times New Roman"/>
          <w:sz w:val="24"/>
          <w:szCs w:val="24"/>
          <w:lang w:val="es-CO"/>
        </w:rPr>
        <w:t>October 28: 2.</w:t>
      </w:r>
    </w:p>
    <w:p w14:paraId="643FECEC" w14:textId="77777777" w:rsidR="0020271A" w:rsidRPr="00D31FD8" w:rsidRDefault="0020271A" w:rsidP="00FB4C1E">
      <w:pPr>
        <w:spacing w:line="276" w:lineRule="auto"/>
        <w:ind w:left="709" w:hanging="709"/>
        <w:jc w:val="both"/>
        <w:rPr>
          <w:rFonts w:ascii="Times New Roman" w:hAnsi="Times New Roman" w:cs="Times New Roman"/>
          <w:sz w:val="24"/>
          <w:szCs w:val="24"/>
          <w:lang w:val="en-GB"/>
        </w:rPr>
      </w:pPr>
      <w:r w:rsidRPr="00D31B5A">
        <w:rPr>
          <w:rFonts w:ascii="Times New Roman" w:hAnsi="Times New Roman" w:cs="Times New Roman"/>
          <w:sz w:val="24"/>
          <w:szCs w:val="24"/>
          <w:lang w:val="es-CO"/>
        </w:rPr>
        <w:t xml:space="preserve">Vélez-López, A. C. (2013). A la zaga de lo político. La agenda mediática de la Ley de Víctimas y Restitución de Tierras. </w:t>
      </w:r>
      <w:r w:rsidRPr="00D31FD8">
        <w:rPr>
          <w:rFonts w:ascii="Times New Roman" w:hAnsi="Times New Roman" w:cs="Times New Roman"/>
          <w:i/>
          <w:sz w:val="24"/>
          <w:szCs w:val="24"/>
          <w:lang w:val="en-GB"/>
        </w:rPr>
        <w:t>Co-herencia</w:t>
      </w:r>
      <w:r w:rsidR="00CD7C0D" w:rsidRPr="00D31FD8">
        <w:rPr>
          <w:rFonts w:ascii="Times New Roman" w:hAnsi="Times New Roman" w:cs="Times New Roman"/>
          <w:i/>
          <w:sz w:val="24"/>
          <w:szCs w:val="24"/>
          <w:lang w:val="en-GB"/>
        </w:rPr>
        <w:t xml:space="preserve"> </w:t>
      </w:r>
      <w:r w:rsidRPr="00D31FD8">
        <w:rPr>
          <w:rFonts w:ascii="Times New Roman" w:hAnsi="Times New Roman" w:cs="Times New Roman"/>
          <w:sz w:val="24"/>
          <w:szCs w:val="24"/>
          <w:lang w:val="en-GB"/>
        </w:rPr>
        <w:t>10(18)</w:t>
      </w:r>
      <w:r w:rsidR="00CD7C0D" w:rsidRPr="00D31FD8">
        <w:rPr>
          <w:rFonts w:ascii="Times New Roman" w:hAnsi="Times New Roman" w:cs="Times New Roman"/>
          <w:sz w:val="24"/>
          <w:szCs w:val="24"/>
          <w:lang w:val="en-GB"/>
        </w:rPr>
        <w:t>:</w:t>
      </w:r>
      <w:r w:rsidRPr="00D31FD8">
        <w:rPr>
          <w:rFonts w:ascii="Times New Roman" w:hAnsi="Times New Roman" w:cs="Times New Roman"/>
          <w:sz w:val="24"/>
          <w:szCs w:val="24"/>
          <w:lang w:val="en-GB"/>
        </w:rPr>
        <w:t xml:space="preserve"> 79-103.</w:t>
      </w:r>
    </w:p>
    <w:p w14:paraId="0370F800" w14:textId="77777777" w:rsidR="000F605A" w:rsidRPr="00D31FD8" w:rsidRDefault="00D71A8C" w:rsidP="00183C82">
      <w:pPr>
        <w:pStyle w:val="References"/>
        <w:spacing w:line="276" w:lineRule="auto"/>
        <w:ind w:left="567" w:hanging="567"/>
        <w:jc w:val="both"/>
        <w:rPr>
          <w:lang w:val="en-GB" w:eastAsia="es-ES"/>
        </w:rPr>
      </w:pPr>
      <w:r w:rsidRPr="00D31FD8">
        <w:rPr>
          <w:lang w:val="en-GB"/>
        </w:rPr>
        <w:t xml:space="preserve">Wolfsfeld, G. (1997). </w:t>
      </w:r>
      <w:r w:rsidRPr="00D31FD8">
        <w:rPr>
          <w:i/>
          <w:lang w:val="en-GB"/>
        </w:rPr>
        <w:t>Media and political conflict: News from the Middle East</w:t>
      </w:r>
      <w:r w:rsidRPr="00D31FD8">
        <w:rPr>
          <w:lang w:val="en-GB"/>
        </w:rPr>
        <w:t>. Cambridge, United Kingdom: Cambridge University Press.</w:t>
      </w:r>
    </w:p>
    <w:sectPr w:rsidR="000F605A" w:rsidRPr="00D31FD8" w:rsidSect="00D36C25">
      <w:headerReference w:type="default" r:id="rId1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0F502" w14:textId="77777777" w:rsidR="00F24015" w:rsidRDefault="00F24015" w:rsidP="00F24A64">
      <w:pPr>
        <w:spacing w:after="0" w:line="240" w:lineRule="auto"/>
      </w:pPr>
      <w:r>
        <w:separator/>
      </w:r>
    </w:p>
  </w:endnote>
  <w:endnote w:type="continuationSeparator" w:id="0">
    <w:p w14:paraId="1E2CEF85" w14:textId="77777777" w:rsidR="00F24015" w:rsidRDefault="00F24015" w:rsidP="00F2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702E3" w14:textId="77777777" w:rsidR="00F24015" w:rsidRDefault="00F24015" w:rsidP="00F24A64">
      <w:pPr>
        <w:spacing w:after="0" w:line="240" w:lineRule="auto"/>
      </w:pPr>
      <w:r>
        <w:separator/>
      </w:r>
    </w:p>
  </w:footnote>
  <w:footnote w:type="continuationSeparator" w:id="0">
    <w:p w14:paraId="44E75887" w14:textId="77777777" w:rsidR="00F24015" w:rsidRDefault="00F24015" w:rsidP="00F24A64">
      <w:pPr>
        <w:spacing w:after="0" w:line="240" w:lineRule="auto"/>
      </w:pPr>
      <w:r>
        <w:continuationSeparator/>
      </w:r>
    </w:p>
  </w:footnote>
  <w:footnote w:id="1">
    <w:p w14:paraId="5B78FA68" w14:textId="517573D7" w:rsidR="007D296D" w:rsidRPr="00277510" w:rsidRDefault="007D296D" w:rsidP="00277510">
      <w:pPr>
        <w:pStyle w:val="FootnoteText"/>
        <w:spacing w:line="276" w:lineRule="auto"/>
        <w:jc w:val="both"/>
        <w:rPr>
          <w:rFonts w:ascii="Times New Roman" w:hAnsi="Times New Roman" w:cs="Times New Roman"/>
          <w:color w:val="FF0000"/>
          <w:lang w:val="en-US"/>
        </w:rPr>
      </w:pPr>
      <w:r>
        <w:rPr>
          <w:rStyle w:val="FootnoteReference"/>
        </w:rPr>
        <w:footnoteRef/>
      </w:r>
      <w:r w:rsidRPr="00F11C34">
        <w:rPr>
          <w:lang w:val="en-GB"/>
        </w:rPr>
        <w:t xml:space="preserve"> </w:t>
      </w:r>
      <w:r w:rsidRPr="008C22E6">
        <w:rPr>
          <w:rFonts w:ascii="Times New Roman" w:hAnsi="Times New Roman" w:cs="Times New Roman"/>
          <w:lang w:val="en-GB"/>
        </w:rPr>
        <w:t>The information about circulation and audiences in Colombian media is not open to the public. The only information publicly available is</w:t>
      </w:r>
      <w:r w:rsidRPr="008C22E6">
        <w:rPr>
          <w:lang w:val="en-GB"/>
        </w:rPr>
        <w:t xml:space="preserve"> </w:t>
      </w:r>
      <w:r w:rsidRPr="008C22E6">
        <w:rPr>
          <w:rFonts w:ascii="Times New Roman" w:hAnsi="Times New Roman" w:cs="Times New Roman"/>
          <w:lang w:val="en-GB"/>
        </w:rPr>
        <w:t>the National Study of Media (Centro Nacional de Consultoría, 2016), according to which, the daily audience for El Tiempo is 958</w:t>
      </w:r>
      <w:r w:rsidR="00B70F70">
        <w:rPr>
          <w:rFonts w:ascii="Times New Roman" w:hAnsi="Times New Roman" w:cs="Times New Roman"/>
          <w:color w:val="FF0000"/>
          <w:lang w:val="en-GB"/>
        </w:rPr>
        <w:t>,</w:t>
      </w:r>
      <w:r w:rsidRPr="008C22E6">
        <w:rPr>
          <w:rFonts w:ascii="Times New Roman" w:hAnsi="Times New Roman" w:cs="Times New Roman"/>
          <w:lang w:val="en-GB"/>
        </w:rPr>
        <w:t>000; El Espectador, 259</w:t>
      </w:r>
      <w:r w:rsidR="00B70F70">
        <w:rPr>
          <w:rFonts w:ascii="Times New Roman" w:hAnsi="Times New Roman" w:cs="Times New Roman"/>
          <w:color w:val="FF0000"/>
          <w:lang w:val="en-GB"/>
        </w:rPr>
        <w:t>,</w:t>
      </w:r>
      <w:r w:rsidRPr="008C22E6">
        <w:rPr>
          <w:rFonts w:ascii="Times New Roman" w:hAnsi="Times New Roman" w:cs="Times New Roman"/>
          <w:lang w:val="en-GB"/>
        </w:rPr>
        <w:t>000; El Colombiano, 183</w:t>
      </w:r>
      <w:r w:rsidR="00B70F70">
        <w:rPr>
          <w:rFonts w:ascii="Times New Roman" w:hAnsi="Times New Roman" w:cs="Times New Roman"/>
          <w:color w:val="FF0000"/>
          <w:lang w:val="en-GB"/>
        </w:rPr>
        <w:t>,</w:t>
      </w:r>
      <w:r w:rsidRPr="008C22E6">
        <w:rPr>
          <w:rFonts w:ascii="Times New Roman" w:hAnsi="Times New Roman" w:cs="Times New Roman"/>
          <w:lang w:val="en-GB"/>
        </w:rPr>
        <w:t>000; El Heraldo, 111</w:t>
      </w:r>
      <w:r w:rsidR="00B70F70">
        <w:rPr>
          <w:rFonts w:ascii="Times New Roman" w:hAnsi="Times New Roman" w:cs="Times New Roman"/>
          <w:color w:val="FF0000"/>
          <w:lang w:val="en-GB"/>
        </w:rPr>
        <w:t>,</w:t>
      </w:r>
      <w:r w:rsidRPr="008C22E6">
        <w:rPr>
          <w:rFonts w:ascii="Times New Roman" w:hAnsi="Times New Roman" w:cs="Times New Roman"/>
          <w:lang w:val="en-GB"/>
        </w:rPr>
        <w:t>000; El País, 138</w:t>
      </w:r>
      <w:r w:rsidR="00B70F70">
        <w:rPr>
          <w:rFonts w:ascii="Times New Roman" w:hAnsi="Times New Roman" w:cs="Times New Roman"/>
          <w:color w:val="FF0000"/>
          <w:lang w:val="en-GB"/>
        </w:rPr>
        <w:t>,</w:t>
      </w:r>
      <w:r w:rsidRPr="008C22E6">
        <w:rPr>
          <w:rFonts w:ascii="Times New Roman" w:hAnsi="Times New Roman" w:cs="Times New Roman"/>
          <w:lang w:val="en-GB"/>
        </w:rPr>
        <w:t>000 and El Meridiano de Córdoba and Hoy Diario del Magdalena, less than 50</w:t>
      </w:r>
      <w:r w:rsidR="00B70F70">
        <w:rPr>
          <w:rFonts w:ascii="Times New Roman" w:hAnsi="Times New Roman" w:cs="Times New Roman"/>
          <w:color w:val="FF0000"/>
          <w:lang w:val="en-GB"/>
        </w:rPr>
        <w:t>,</w:t>
      </w:r>
      <w:r w:rsidRPr="008C22E6">
        <w:rPr>
          <w:rFonts w:ascii="Times New Roman" w:hAnsi="Times New Roman" w:cs="Times New Roman"/>
          <w:lang w:val="en-GB"/>
        </w:rPr>
        <w:t xml:space="preserve">000 each (there isn´t more precise information available on the audience of these regional outlets). </w:t>
      </w:r>
      <w:r w:rsidRPr="008C22E6">
        <w:rPr>
          <w:rFonts w:ascii="Times New Roman" w:hAnsi="Times New Roman" w:cs="Times New Roman"/>
          <w:lang w:val="en-US"/>
        </w:rPr>
        <w:t>With regards to their editorial stance, El Tiempo and El Heraldo are closer to the Government’s centre-liberal discourse. El Colombiano, Hoy Diario del Magdalena and Meridiano de Córdoba are closer to the views promoted by populist right wing ex-President Alvaro Uribe and its party Democratic Centre. El Espectador belongs to a more liberal-left tradition while El País, identifies closer with the Conservative party [REFERENCE DELETED FOR THE REVIEW].</w:t>
      </w:r>
    </w:p>
  </w:footnote>
  <w:footnote w:id="2">
    <w:p w14:paraId="4B2B3F39" w14:textId="77777777" w:rsidR="007D296D" w:rsidRPr="008C22E6" w:rsidRDefault="007D296D" w:rsidP="000F627F">
      <w:pPr>
        <w:pStyle w:val="FootnoteText"/>
        <w:jc w:val="both"/>
        <w:rPr>
          <w:rFonts w:ascii="Times New Roman" w:hAnsi="Times New Roman" w:cs="Times New Roman"/>
          <w:lang w:val="en-US"/>
        </w:rPr>
      </w:pPr>
      <w:r>
        <w:rPr>
          <w:rStyle w:val="FootnoteReference"/>
        </w:rPr>
        <w:footnoteRef/>
      </w:r>
      <w:r w:rsidRPr="00DF18E5">
        <w:rPr>
          <w:lang w:val="en-US"/>
        </w:rPr>
        <w:t xml:space="preserve"> </w:t>
      </w:r>
      <w:r w:rsidRPr="00741395">
        <w:rPr>
          <w:rFonts w:ascii="Times New Roman" w:hAnsi="Times New Roman" w:cs="Times New Roman"/>
          <w:lang w:val="en-US"/>
        </w:rPr>
        <w:t xml:space="preserve">This </w:t>
      </w:r>
      <w:r w:rsidRPr="008C22E6">
        <w:rPr>
          <w:rFonts w:ascii="Times New Roman" w:hAnsi="Times New Roman" w:cs="Times New Roman"/>
          <w:lang w:val="en-US"/>
        </w:rPr>
        <w:t>covers all the branches of the executive, including: local governments and Mayor’s offices; ministries; the Vice-president’s office; the High Commissioner for Peace; the chief Advisor for National Security; special Units created by the Law, including the Unit of Land Restitution and the Unit of Victims, the National Institute of Development; and other organs.</w:t>
      </w:r>
    </w:p>
  </w:footnote>
  <w:footnote w:id="3">
    <w:p w14:paraId="55254692" w14:textId="77777777" w:rsidR="007D296D" w:rsidRPr="00BD535E" w:rsidRDefault="007D296D" w:rsidP="007944D8">
      <w:pPr>
        <w:pStyle w:val="FootnoteText"/>
        <w:jc w:val="both"/>
        <w:rPr>
          <w:rFonts w:ascii="Times New Roman" w:hAnsi="Times New Roman" w:cs="Times New Roman"/>
          <w:lang w:val="en-GB"/>
        </w:rPr>
      </w:pPr>
      <w:r w:rsidRPr="007944D8">
        <w:rPr>
          <w:rStyle w:val="FootnoteReference"/>
          <w:rFonts w:ascii="Times New Roman" w:hAnsi="Times New Roman" w:cs="Times New Roman"/>
        </w:rPr>
        <w:footnoteRef/>
      </w:r>
      <w:r w:rsidRPr="007944D8">
        <w:rPr>
          <w:rFonts w:ascii="Times New Roman" w:hAnsi="Times New Roman" w:cs="Times New Roman"/>
          <w:lang w:val="en-GB"/>
        </w:rPr>
        <w:t xml:space="preserve"> A chi square was not performed in relation to these variables, as the frequencies for some categories were equal to 0</w:t>
      </w:r>
      <w:r>
        <w:rPr>
          <w:rFonts w:ascii="Times New Roman" w:hAnsi="Times New Roman" w:cs="Times New Roman"/>
          <w:lang w:val="en-GB"/>
        </w:rPr>
        <w:t>.</w:t>
      </w:r>
    </w:p>
  </w:footnote>
  <w:footnote w:id="4">
    <w:p w14:paraId="12113937" w14:textId="77777777" w:rsidR="007D296D" w:rsidRPr="00BD535E" w:rsidRDefault="007D296D">
      <w:pPr>
        <w:pStyle w:val="FootnoteText"/>
        <w:rPr>
          <w:lang w:val="en-US"/>
        </w:rPr>
      </w:pPr>
      <w:r w:rsidRPr="00BD535E">
        <w:rPr>
          <w:rStyle w:val="FootnoteReference"/>
          <w:rFonts w:ascii="Times New Roman" w:hAnsi="Times New Roman" w:cs="Times New Roman"/>
        </w:rPr>
        <w:footnoteRef/>
      </w:r>
      <w:r w:rsidRPr="00BD535E">
        <w:rPr>
          <w:rFonts w:ascii="Times New Roman" w:hAnsi="Times New Roman" w:cs="Times New Roman"/>
          <w:lang w:val="en-US"/>
        </w:rPr>
        <w:t xml:space="preserve"> Victims are the main subjects (20.8%) mentioned in a neutral (94.7%) and negative way (3.5%).</w:t>
      </w:r>
      <w:r w:rsidRPr="00BD535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4745"/>
      <w:docPartObj>
        <w:docPartGallery w:val="Page Numbers (Top of Page)"/>
        <w:docPartUnique/>
      </w:docPartObj>
    </w:sdtPr>
    <w:sdtEndPr>
      <w:rPr>
        <w:noProof/>
      </w:rPr>
    </w:sdtEndPr>
    <w:sdtContent>
      <w:p w14:paraId="24449D17" w14:textId="7120E17A" w:rsidR="007D296D" w:rsidRDefault="007D296D">
        <w:pPr>
          <w:pStyle w:val="Header"/>
          <w:jc w:val="right"/>
        </w:pPr>
        <w:r>
          <w:fldChar w:fldCharType="begin"/>
        </w:r>
        <w:r>
          <w:instrText xml:space="preserve"> PAGE   \* MERGEFORMAT </w:instrText>
        </w:r>
        <w:r>
          <w:fldChar w:fldCharType="separate"/>
        </w:r>
        <w:r w:rsidR="00247A97">
          <w:rPr>
            <w:noProof/>
          </w:rPr>
          <w:t>2</w:t>
        </w:r>
        <w:r>
          <w:rPr>
            <w:noProof/>
          </w:rPr>
          <w:fldChar w:fldCharType="end"/>
        </w:r>
      </w:p>
    </w:sdtContent>
  </w:sdt>
  <w:p w14:paraId="774B4B27" w14:textId="77777777" w:rsidR="007D296D" w:rsidRDefault="007D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A7D"/>
    <w:multiLevelType w:val="hybridMultilevel"/>
    <w:tmpl w:val="77103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A8034F"/>
    <w:multiLevelType w:val="hybridMultilevel"/>
    <w:tmpl w:val="4458586E"/>
    <w:lvl w:ilvl="0" w:tplc="04AA5808">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16718E"/>
    <w:multiLevelType w:val="hybridMultilevel"/>
    <w:tmpl w:val="243EC9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C80B53"/>
    <w:multiLevelType w:val="hybridMultilevel"/>
    <w:tmpl w:val="A5760D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0E91ECB"/>
    <w:multiLevelType w:val="hybridMultilevel"/>
    <w:tmpl w:val="89087C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3E50CCD"/>
    <w:multiLevelType w:val="hybridMultilevel"/>
    <w:tmpl w:val="792882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E1562E9"/>
    <w:multiLevelType w:val="multilevel"/>
    <w:tmpl w:val="824E6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04402"/>
    <w:multiLevelType w:val="hybridMultilevel"/>
    <w:tmpl w:val="7CFC56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D7820"/>
    <w:multiLevelType w:val="hybridMultilevel"/>
    <w:tmpl w:val="9A565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502FE0"/>
    <w:multiLevelType w:val="hybridMultilevel"/>
    <w:tmpl w:val="E15C12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9E24D1"/>
    <w:multiLevelType w:val="hybridMultilevel"/>
    <w:tmpl w:val="5566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s-MX" w:vendorID="64" w:dllVersion="0" w:nlCheck="1" w:checkStyle="0"/>
  <w:activeWritingStyle w:appName="MSWord" w:lang="es-CO" w:vendorID="64" w:dllVersion="0" w:nlCheck="1" w:checkStyle="0"/>
  <w:activeWritingStyle w:appName="MSWord" w:lang="en-GB" w:vendorID="64" w:dllVersion="0" w:nlCheck="1" w:checkStyle="1"/>
  <w:activeWritingStyle w:appName="MSWord" w:lang="en-GB" w:vendorID="64" w:dllVersion="131078" w:nlCheck="1" w:checkStyle="1"/>
  <w:activeWritingStyle w:appName="MSWord" w:lang="es-MX"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wNTKyNDUGMg1NTZR0lIJTi4sz8/NACkwtawE9Ym2RLQAAAA=="/>
  </w:docVars>
  <w:rsids>
    <w:rsidRoot w:val="00C27517"/>
    <w:rsid w:val="00000399"/>
    <w:rsid w:val="00001702"/>
    <w:rsid w:val="000022E5"/>
    <w:rsid w:val="000040C1"/>
    <w:rsid w:val="00005914"/>
    <w:rsid w:val="00005D85"/>
    <w:rsid w:val="0001041F"/>
    <w:rsid w:val="000105B3"/>
    <w:rsid w:val="00010953"/>
    <w:rsid w:val="0001253D"/>
    <w:rsid w:val="0001478E"/>
    <w:rsid w:val="00014D8A"/>
    <w:rsid w:val="0001507F"/>
    <w:rsid w:val="000151FB"/>
    <w:rsid w:val="00015782"/>
    <w:rsid w:val="00017ABE"/>
    <w:rsid w:val="00020B5E"/>
    <w:rsid w:val="00020FD1"/>
    <w:rsid w:val="00022D32"/>
    <w:rsid w:val="00026057"/>
    <w:rsid w:val="000273C3"/>
    <w:rsid w:val="000309D9"/>
    <w:rsid w:val="0003116A"/>
    <w:rsid w:val="00032EF4"/>
    <w:rsid w:val="00033C29"/>
    <w:rsid w:val="00034C35"/>
    <w:rsid w:val="00036496"/>
    <w:rsid w:val="00036BBA"/>
    <w:rsid w:val="00036EC1"/>
    <w:rsid w:val="000376AE"/>
    <w:rsid w:val="00040846"/>
    <w:rsid w:val="000411C1"/>
    <w:rsid w:val="00044BBB"/>
    <w:rsid w:val="00050692"/>
    <w:rsid w:val="00050CAD"/>
    <w:rsid w:val="000511CA"/>
    <w:rsid w:val="0005120C"/>
    <w:rsid w:val="000514D1"/>
    <w:rsid w:val="000515F3"/>
    <w:rsid w:val="00053359"/>
    <w:rsid w:val="00053413"/>
    <w:rsid w:val="00053C5F"/>
    <w:rsid w:val="00054E3D"/>
    <w:rsid w:val="0005508F"/>
    <w:rsid w:val="00056D9C"/>
    <w:rsid w:val="000572AB"/>
    <w:rsid w:val="000577E3"/>
    <w:rsid w:val="000601B0"/>
    <w:rsid w:val="000607D7"/>
    <w:rsid w:val="00061571"/>
    <w:rsid w:val="00062B08"/>
    <w:rsid w:val="000635B1"/>
    <w:rsid w:val="000637D8"/>
    <w:rsid w:val="00064BAA"/>
    <w:rsid w:val="00064C9F"/>
    <w:rsid w:val="00066AD8"/>
    <w:rsid w:val="000676BF"/>
    <w:rsid w:val="000700C3"/>
    <w:rsid w:val="00070DCB"/>
    <w:rsid w:val="00070DF9"/>
    <w:rsid w:val="00071D9D"/>
    <w:rsid w:val="00071F79"/>
    <w:rsid w:val="00072620"/>
    <w:rsid w:val="00072FE4"/>
    <w:rsid w:val="00073E5F"/>
    <w:rsid w:val="00074373"/>
    <w:rsid w:val="00075DA6"/>
    <w:rsid w:val="00076708"/>
    <w:rsid w:val="00077AF5"/>
    <w:rsid w:val="00077CEC"/>
    <w:rsid w:val="00077D33"/>
    <w:rsid w:val="00077DED"/>
    <w:rsid w:val="000803A2"/>
    <w:rsid w:val="00081C68"/>
    <w:rsid w:val="0008330A"/>
    <w:rsid w:val="00083733"/>
    <w:rsid w:val="00083E5A"/>
    <w:rsid w:val="000857D8"/>
    <w:rsid w:val="0008585A"/>
    <w:rsid w:val="000864A6"/>
    <w:rsid w:val="000874EE"/>
    <w:rsid w:val="00090519"/>
    <w:rsid w:val="00090566"/>
    <w:rsid w:val="00090C70"/>
    <w:rsid w:val="00091528"/>
    <w:rsid w:val="0009183F"/>
    <w:rsid w:val="00092D88"/>
    <w:rsid w:val="000940D2"/>
    <w:rsid w:val="0009484C"/>
    <w:rsid w:val="00095A72"/>
    <w:rsid w:val="00096A54"/>
    <w:rsid w:val="000A181D"/>
    <w:rsid w:val="000A1F0F"/>
    <w:rsid w:val="000A2CCF"/>
    <w:rsid w:val="000A4B29"/>
    <w:rsid w:val="000A5554"/>
    <w:rsid w:val="000A607A"/>
    <w:rsid w:val="000A6390"/>
    <w:rsid w:val="000A70F9"/>
    <w:rsid w:val="000A7B26"/>
    <w:rsid w:val="000A7F29"/>
    <w:rsid w:val="000B1819"/>
    <w:rsid w:val="000B282F"/>
    <w:rsid w:val="000B3C7A"/>
    <w:rsid w:val="000B3F03"/>
    <w:rsid w:val="000B795C"/>
    <w:rsid w:val="000C12DE"/>
    <w:rsid w:val="000C2F5D"/>
    <w:rsid w:val="000C3DA5"/>
    <w:rsid w:val="000C46EF"/>
    <w:rsid w:val="000C4B0D"/>
    <w:rsid w:val="000C56AF"/>
    <w:rsid w:val="000C5EB2"/>
    <w:rsid w:val="000C7284"/>
    <w:rsid w:val="000C7B34"/>
    <w:rsid w:val="000D008D"/>
    <w:rsid w:val="000D0F4A"/>
    <w:rsid w:val="000D1BD9"/>
    <w:rsid w:val="000D35FE"/>
    <w:rsid w:val="000D4FEF"/>
    <w:rsid w:val="000D54C0"/>
    <w:rsid w:val="000D579D"/>
    <w:rsid w:val="000D74F9"/>
    <w:rsid w:val="000E0001"/>
    <w:rsid w:val="000E0C9A"/>
    <w:rsid w:val="000E0D91"/>
    <w:rsid w:val="000E1C36"/>
    <w:rsid w:val="000E1C6E"/>
    <w:rsid w:val="000E3390"/>
    <w:rsid w:val="000E35BF"/>
    <w:rsid w:val="000E3A39"/>
    <w:rsid w:val="000E3A7B"/>
    <w:rsid w:val="000E53B1"/>
    <w:rsid w:val="000E53FA"/>
    <w:rsid w:val="000E6CA1"/>
    <w:rsid w:val="000E6EC8"/>
    <w:rsid w:val="000F0BE7"/>
    <w:rsid w:val="000F10FD"/>
    <w:rsid w:val="000F12EA"/>
    <w:rsid w:val="000F2FCB"/>
    <w:rsid w:val="000F52FA"/>
    <w:rsid w:val="000F605A"/>
    <w:rsid w:val="000F626C"/>
    <w:rsid w:val="000F627F"/>
    <w:rsid w:val="000F7F46"/>
    <w:rsid w:val="00100336"/>
    <w:rsid w:val="0010063F"/>
    <w:rsid w:val="00100A77"/>
    <w:rsid w:val="0010210F"/>
    <w:rsid w:val="001027BD"/>
    <w:rsid w:val="00103BF9"/>
    <w:rsid w:val="00104951"/>
    <w:rsid w:val="00105D42"/>
    <w:rsid w:val="00105FFC"/>
    <w:rsid w:val="00107453"/>
    <w:rsid w:val="00107C2E"/>
    <w:rsid w:val="001110E5"/>
    <w:rsid w:val="001110F0"/>
    <w:rsid w:val="00111377"/>
    <w:rsid w:val="0011169E"/>
    <w:rsid w:val="00112D74"/>
    <w:rsid w:val="0011426E"/>
    <w:rsid w:val="001150E9"/>
    <w:rsid w:val="00117D0A"/>
    <w:rsid w:val="00121346"/>
    <w:rsid w:val="001215FE"/>
    <w:rsid w:val="00121E7F"/>
    <w:rsid w:val="00121FEF"/>
    <w:rsid w:val="00124680"/>
    <w:rsid w:val="0012488E"/>
    <w:rsid w:val="0013030C"/>
    <w:rsid w:val="00131003"/>
    <w:rsid w:val="00132EF9"/>
    <w:rsid w:val="0013347A"/>
    <w:rsid w:val="00140B09"/>
    <w:rsid w:val="0014278C"/>
    <w:rsid w:val="00145805"/>
    <w:rsid w:val="00145CB9"/>
    <w:rsid w:val="00146B32"/>
    <w:rsid w:val="00147244"/>
    <w:rsid w:val="00147BC7"/>
    <w:rsid w:val="00151B9A"/>
    <w:rsid w:val="001523B6"/>
    <w:rsid w:val="00152C91"/>
    <w:rsid w:val="001531A2"/>
    <w:rsid w:val="001533CB"/>
    <w:rsid w:val="0015466A"/>
    <w:rsid w:val="00154C6D"/>
    <w:rsid w:val="00155222"/>
    <w:rsid w:val="00155885"/>
    <w:rsid w:val="00156BE9"/>
    <w:rsid w:val="00157D77"/>
    <w:rsid w:val="001615FA"/>
    <w:rsid w:val="001619DD"/>
    <w:rsid w:val="00161E80"/>
    <w:rsid w:val="00161FD2"/>
    <w:rsid w:val="001642D3"/>
    <w:rsid w:val="0016475D"/>
    <w:rsid w:val="00164834"/>
    <w:rsid w:val="00164A8A"/>
    <w:rsid w:val="00164BBD"/>
    <w:rsid w:val="00165E30"/>
    <w:rsid w:val="00166A0E"/>
    <w:rsid w:val="00172780"/>
    <w:rsid w:val="00176CE0"/>
    <w:rsid w:val="00177272"/>
    <w:rsid w:val="001775EF"/>
    <w:rsid w:val="00177ABE"/>
    <w:rsid w:val="00177C9C"/>
    <w:rsid w:val="0018059B"/>
    <w:rsid w:val="00181D52"/>
    <w:rsid w:val="001829F5"/>
    <w:rsid w:val="00183C82"/>
    <w:rsid w:val="001841C3"/>
    <w:rsid w:val="001842FC"/>
    <w:rsid w:val="00185D1C"/>
    <w:rsid w:val="00186A40"/>
    <w:rsid w:val="00187782"/>
    <w:rsid w:val="001879ED"/>
    <w:rsid w:val="00191A07"/>
    <w:rsid w:val="001921AE"/>
    <w:rsid w:val="00192747"/>
    <w:rsid w:val="00192D4C"/>
    <w:rsid w:val="00193705"/>
    <w:rsid w:val="00193923"/>
    <w:rsid w:val="00193E8C"/>
    <w:rsid w:val="001944BD"/>
    <w:rsid w:val="0019461A"/>
    <w:rsid w:val="00197398"/>
    <w:rsid w:val="001A0EDA"/>
    <w:rsid w:val="001A12A0"/>
    <w:rsid w:val="001A1B9D"/>
    <w:rsid w:val="001A314F"/>
    <w:rsid w:val="001A4DC9"/>
    <w:rsid w:val="001A6800"/>
    <w:rsid w:val="001A6C2F"/>
    <w:rsid w:val="001B0167"/>
    <w:rsid w:val="001B0C53"/>
    <w:rsid w:val="001B2209"/>
    <w:rsid w:val="001B35A7"/>
    <w:rsid w:val="001B4DAB"/>
    <w:rsid w:val="001B6826"/>
    <w:rsid w:val="001B691A"/>
    <w:rsid w:val="001B79A6"/>
    <w:rsid w:val="001B7E32"/>
    <w:rsid w:val="001C0A96"/>
    <w:rsid w:val="001C1A34"/>
    <w:rsid w:val="001C1BE3"/>
    <w:rsid w:val="001C36B6"/>
    <w:rsid w:val="001C56B8"/>
    <w:rsid w:val="001C5AAA"/>
    <w:rsid w:val="001C5C73"/>
    <w:rsid w:val="001C5F62"/>
    <w:rsid w:val="001C6635"/>
    <w:rsid w:val="001C73C3"/>
    <w:rsid w:val="001D00EA"/>
    <w:rsid w:val="001D0AFD"/>
    <w:rsid w:val="001D20DE"/>
    <w:rsid w:val="001D36AA"/>
    <w:rsid w:val="001D3917"/>
    <w:rsid w:val="001D52C6"/>
    <w:rsid w:val="001D5472"/>
    <w:rsid w:val="001D5501"/>
    <w:rsid w:val="001D7151"/>
    <w:rsid w:val="001E0476"/>
    <w:rsid w:val="001E054C"/>
    <w:rsid w:val="001E08D2"/>
    <w:rsid w:val="001E0B29"/>
    <w:rsid w:val="001E2A3A"/>
    <w:rsid w:val="001E304A"/>
    <w:rsid w:val="001E3206"/>
    <w:rsid w:val="001E5537"/>
    <w:rsid w:val="001E588D"/>
    <w:rsid w:val="001F0667"/>
    <w:rsid w:val="001F13B8"/>
    <w:rsid w:val="001F34A0"/>
    <w:rsid w:val="001F399C"/>
    <w:rsid w:val="001F4148"/>
    <w:rsid w:val="001F431E"/>
    <w:rsid w:val="001F457D"/>
    <w:rsid w:val="001F5E35"/>
    <w:rsid w:val="001F6900"/>
    <w:rsid w:val="00201840"/>
    <w:rsid w:val="00201ABB"/>
    <w:rsid w:val="0020267B"/>
    <w:rsid w:val="0020271A"/>
    <w:rsid w:val="00202910"/>
    <w:rsid w:val="0020498C"/>
    <w:rsid w:val="00207BBB"/>
    <w:rsid w:val="002101D5"/>
    <w:rsid w:val="00210859"/>
    <w:rsid w:val="00214D67"/>
    <w:rsid w:val="00215DB4"/>
    <w:rsid w:val="002202A4"/>
    <w:rsid w:val="00220334"/>
    <w:rsid w:val="0022037C"/>
    <w:rsid w:val="00221079"/>
    <w:rsid w:val="0022232A"/>
    <w:rsid w:val="00222BCB"/>
    <w:rsid w:val="00223755"/>
    <w:rsid w:val="00224219"/>
    <w:rsid w:val="00224222"/>
    <w:rsid w:val="002243A1"/>
    <w:rsid w:val="00226689"/>
    <w:rsid w:val="00226E3E"/>
    <w:rsid w:val="00230F92"/>
    <w:rsid w:val="00231BBA"/>
    <w:rsid w:val="00231E0E"/>
    <w:rsid w:val="00232DD7"/>
    <w:rsid w:val="00237848"/>
    <w:rsid w:val="00240AAC"/>
    <w:rsid w:val="00241FA5"/>
    <w:rsid w:val="002423D9"/>
    <w:rsid w:val="0024241D"/>
    <w:rsid w:val="00242894"/>
    <w:rsid w:val="00242BCF"/>
    <w:rsid w:val="002433B7"/>
    <w:rsid w:val="00243694"/>
    <w:rsid w:val="00243D64"/>
    <w:rsid w:val="002446F8"/>
    <w:rsid w:val="00245081"/>
    <w:rsid w:val="00245308"/>
    <w:rsid w:val="002453EB"/>
    <w:rsid w:val="00245BE4"/>
    <w:rsid w:val="00246C04"/>
    <w:rsid w:val="00247A97"/>
    <w:rsid w:val="00250830"/>
    <w:rsid w:val="0025320D"/>
    <w:rsid w:val="00253A8E"/>
    <w:rsid w:val="002600C3"/>
    <w:rsid w:val="00260D65"/>
    <w:rsid w:val="00260DCA"/>
    <w:rsid w:val="00263403"/>
    <w:rsid w:val="0026429C"/>
    <w:rsid w:val="00264661"/>
    <w:rsid w:val="00264703"/>
    <w:rsid w:val="00264A4C"/>
    <w:rsid w:val="002652FC"/>
    <w:rsid w:val="00266EFC"/>
    <w:rsid w:val="00270870"/>
    <w:rsid w:val="00270B03"/>
    <w:rsid w:val="00272A5C"/>
    <w:rsid w:val="00273D6E"/>
    <w:rsid w:val="00274545"/>
    <w:rsid w:val="00274600"/>
    <w:rsid w:val="0027601A"/>
    <w:rsid w:val="00276307"/>
    <w:rsid w:val="00277510"/>
    <w:rsid w:val="00280077"/>
    <w:rsid w:val="00280419"/>
    <w:rsid w:val="0028233B"/>
    <w:rsid w:val="00282743"/>
    <w:rsid w:val="002834F6"/>
    <w:rsid w:val="00283BC8"/>
    <w:rsid w:val="00283D45"/>
    <w:rsid w:val="002844DE"/>
    <w:rsid w:val="0028486E"/>
    <w:rsid w:val="00286FAD"/>
    <w:rsid w:val="00287461"/>
    <w:rsid w:val="002916A5"/>
    <w:rsid w:val="00291BA1"/>
    <w:rsid w:val="00292589"/>
    <w:rsid w:val="0029291B"/>
    <w:rsid w:val="002955AE"/>
    <w:rsid w:val="00295775"/>
    <w:rsid w:val="00295A3E"/>
    <w:rsid w:val="0029685C"/>
    <w:rsid w:val="002A00B8"/>
    <w:rsid w:val="002A04B6"/>
    <w:rsid w:val="002A0F71"/>
    <w:rsid w:val="002A1FA4"/>
    <w:rsid w:val="002A22D6"/>
    <w:rsid w:val="002A2FCB"/>
    <w:rsid w:val="002A3A6B"/>
    <w:rsid w:val="002A410C"/>
    <w:rsid w:val="002A4A40"/>
    <w:rsid w:val="002A6D3F"/>
    <w:rsid w:val="002A6EE3"/>
    <w:rsid w:val="002A740D"/>
    <w:rsid w:val="002A7ACE"/>
    <w:rsid w:val="002B0099"/>
    <w:rsid w:val="002B140A"/>
    <w:rsid w:val="002B23D5"/>
    <w:rsid w:val="002B44B8"/>
    <w:rsid w:val="002B4DF1"/>
    <w:rsid w:val="002B5AA6"/>
    <w:rsid w:val="002B6457"/>
    <w:rsid w:val="002B6C7E"/>
    <w:rsid w:val="002B73DD"/>
    <w:rsid w:val="002B73EE"/>
    <w:rsid w:val="002C141F"/>
    <w:rsid w:val="002C233A"/>
    <w:rsid w:val="002C29F0"/>
    <w:rsid w:val="002C425E"/>
    <w:rsid w:val="002C5F58"/>
    <w:rsid w:val="002C6D58"/>
    <w:rsid w:val="002C7279"/>
    <w:rsid w:val="002C7C6F"/>
    <w:rsid w:val="002D032E"/>
    <w:rsid w:val="002D1366"/>
    <w:rsid w:val="002D1B37"/>
    <w:rsid w:val="002D250B"/>
    <w:rsid w:val="002D27F9"/>
    <w:rsid w:val="002D2E1F"/>
    <w:rsid w:val="002D2EE7"/>
    <w:rsid w:val="002D32D6"/>
    <w:rsid w:val="002D506F"/>
    <w:rsid w:val="002D5FA1"/>
    <w:rsid w:val="002D750D"/>
    <w:rsid w:val="002E03D9"/>
    <w:rsid w:val="002E052E"/>
    <w:rsid w:val="002E124D"/>
    <w:rsid w:val="002E411B"/>
    <w:rsid w:val="002E5254"/>
    <w:rsid w:val="002E7B4B"/>
    <w:rsid w:val="002E7CC5"/>
    <w:rsid w:val="002F0035"/>
    <w:rsid w:val="002F08D5"/>
    <w:rsid w:val="002F1A0D"/>
    <w:rsid w:val="002F201D"/>
    <w:rsid w:val="002F21EB"/>
    <w:rsid w:val="002F321E"/>
    <w:rsid w:val="002F3736"/>
    <w:rsid w:val="002F38ED"/>
    <w:rsid w:val="002F3D19"/>
    <w:rsid w:val="002F4A5A"/>
    <w:rsid w:val="002F6F9D"/>
    <w:rsid w:val="002F779F"/>
    <w:rsid w:val="003009CD"/>
    <w:rsid w:val="00300FBD"/>
    <w:rsid w:val="003037AD"/>
    <w:rsid w:val="00303DE4"/>
    <w:rsid w:val="00304921"/>
    <w:rsid w:val="00305440"/>
    <w:rsid w:val="0030584D"/>
    <w:rsid w:val="00305BC6"/>
    <w:rsid w:val="00306368"/>
    <w:rsid w:val="00306785"/>
    <w:rsid w:val="0030770A"/>
    <w:rsid w:val="00307B02"/>
    <w:rsid w:val="003114C7"/>
    <w:rsid w:val="00311DC2"/>
    <w:rsid w:val="00312AB2"/>
    <w:rsid w:val="00312FCD"/>
    <w:rsid w:val="0031449A"/>
    <w:rsid w:val="00314B95"/>
    <w:rsid w:val="00316942"/>
    <w:rsid w:val="00316D83"/>
    <w:rsid w:val="00320233"/>
    <w:rsid w:val="00320BA4"/>
    <w:rsid w:val="0032238F"/>
    <w:rsid w:val="00322E2A"/>
    <w:rsid w:val="003232CF"/>
    <w:rsid w:val="00323F61"/>
    <w:rsid w:val="00323FBC"/>
    <w:rsid w:val="003255A4"/>
    <w:rsid w:val="003303AE"/>
    <w:rsid w:val="003321D0"/>
    <w:rsid w:val="00332C8E"/>
    <w:rsid w:val="003330CC"/>
    <w:rsid w:val="00333F43"/>
    <w:rsid w:val="003363BF"/>
    <w:rsid w:val="00337057"/>
    <w:rsid w:val="003402DC"/>
    <w:rsid w:val="00340EE9"/>
    <w:rsid w:val="00340F53"/>
    <w:rsid w:val="003416F2"/>
    <w:rsid w:val="00341D76"/>
    <w:rsid w:val="00342CCE"/>
    <w:rsid w:val="00342F89"/>
    <w:rsid w:val="00343359"/>
    <w:rsid w:val="00343F7A"/>
    <w:rsid w:val="0034427B"/>
    <w:rsid w:val="003450B5"/>
    <w:rsid w:val="003453F7"/>
    <w:rsid w:val="00345A50"/>
    <w:rsid w:val="00346415"/>
    <w:rsid w:val="00351953"/>
    <w:rsid w:val="00351DA1"/>
    <w:rsid w:val="00351EC6"/>
    <w:rsid w:val="003544DE"/>
    <w:rsid w:val="00354E9C"/>
    <w:rsid w:val="00356950"/>
    <w:rsid w:val="003573D6"/>
    <w:rsid w:val="00357A20"/>
    <w:rsid w:val="00360861"/>
    <w:rsid w:val="00360920"/>
    <w:rsid w:val="00360B17"/>
    <w:rsid w:val="00362685"/>
    <w:rsid w:val="00362B40"/>
    <w:rsid w:val="00362FDD"/>
    <w:rsid w:val="00363546"/>
    <w:rsid w:val="00363E74"/>
    <w:rsid w:val="00364F5E"/>
    <w:rsid w:val="00370354"/>
    <w:rsid w:val="003705C9"/>
    <w:rsid w:val="003707EE"/>
    <w:rsid w:val="00371009"/>
    <w:rsid w:val="00371586"/>
    <w:rsid w:val="00371B1C"/>
    <w:rsid w:val="00371E16"/>
    <w:rsid w:val="00372FEA"/>
    <w:rsid w:val="00373822"/>
    <w:rsid w:val="00373EAD"/>
    <w:rsid w:val="00374073"/>
    <w:rsid w:val="00374903"/>
    <w:rsid w:val="00375DBD"/>
    <w:rsid w:val="0037769C"/>
    <w:rsid w:val="00380690"/>
    <w:rsid w:val="00382CF2"/>
    <w:rsid w:val="00383EB3"/>
    <w:rsid w:val="0038465B"/>
    <w:rsid w:val="00384F17"/>
    <w:rsid w:val="00384F72"/>
    <w:rsid w:val="00385F36"/>
    <w:rsid w:val="00385F78"/>
    <w:rsid w:val="003861C2"/>
    <w:rsid w:val="0038705D"/>
    <w:rsid w:val="0039059E"/>
    <w:rsid w:val="00390838"/>
    <w:rsid w:val="00391837"/>
    <w:rsid w:val="00391959"/>
    <w:rsid w:val="00391C6C"/>
    <w:rsid w:val="003922D4"/>
    <w:rsid w:val="00392562"/>
    <w:rsid w:val="003927D9"/>
    <w:rsid w:val="00392835"/>
    <w:rsid w:val="00392A62"/>
    <w:rsid w:val="00392ADE"/>
    <w:rsid w:val="00393254"/>
    <w:rsid w:val="00393817"/>
    <w:rsid w:val="003942DA"/>
    <w:rsid w:val="0039455B"/>
    <w:rsid w:val="00395F27"/>
    <w:rsid w:val="003A15D3"/>
    <w:rsid w:val="003A2E2F"/>
    <w:rsid w:val="003A4674"/>
    <w:rsid w:val="003A4A50"/>
    <w:rsid w:val="003A4B52"/>
    <w:rsid w:val="003A57CA"/>
    <w:rsid w:val="003A57CB"/>
    <w:rsid w:val="003A5DC5"/>
    <w:rsid w:val="003A5F82"/>
    <w:rsid w:val="003A6A8B"/>
    <w:rsid w:val="003A7D02"/>
    <w:rsid w:val="003B273C"/>
    <w:rsid w:val="003B3D58"/>
    <w:rsid w:val="003B59C5"/>
    <w:rsid w:val="003B5E8B"/>
    <w:rsid w:val="003B64A5"/>
    <w:rsid w:val="003C076E"/>
    <w:rsid w:val="003C08F5"/>
    <w:rsid w:val="003C0B5D"/>
    <w:rsid w:val="003C1AC0"/>
    <w:rsid w:val="003C1C01"/>
    <w:rsid w:val="003C2C52"/>
    <w:rsid w:val="003C32CE"/>
    <w:rsid w:val="003C34E0"/>
    <w:rsid w:val="003C59B9"/>
    <w:rsid w:val="003C5E16"/>
    <w:rsid w:val="003C5E98"/>
    <w:rsid w:val="003C5FDB"/>
    <w:rsid w:val="003C765B"/>
    <w:rsid w:val="003D0E26"/>
    <w:rsid w:val="003D1373"/>
    <w:rsid w:val="003D3C77"/>
    <w:rsid w:val="003D3F6A"/>
    <w:rsid w:val="003D3F97"/>
    <w:rsid w:val="003D59B5"/>
    <w:rsid w:val="003D5BC8"/>
    <w:rsid w:val="003D60BA"/>
    <w:rsid w:val="003D7078"/>
    <w:rsid w:val="003E036E"/>
    <w:rsid w:val="003E20D7"/>
    <w:rsid w:val="003E293E"/>
    <w:rsid w:val="003E373A"/>
    <w:rsid w:val="003E4522"/>
    <w:rsid w:val="003E595A"/>
    <w:rsid w:val="003E6060"/>
    <w:rsid w:val="003E740C"/>
    <w:rsid w:val="003E7718"/>
    <w:rsid w:val="003F0032"/>
    <w:rsid w:val="003F0724"/>
    <w:rsid w:val="003F0D50"/>
    <w:rsid w:val="003F1AB7"/>
    <w:rsid w:val="003F1E17"/>
    <w:rsid w:val="003F38FE"/>
    <w:rsid w:val="003F4AB2"/>
    <w:rsid w:val="003F4ED0"/>
    <w:rsid w:val="003F511C"/>
    <w:rsid w:val="003F5C91"/>
    <w:rsid w:val="003F6754"/>
    <w:rsid w:val="003F7046"/>
    <w:rsid w:val="003F71D0"/>
    <w:rsid w:val="003F77CA"/>
    <w:rsid w:val="004003EB"/>
    <w:rsid w:val="00400894"/>
    <w:rsid w:val="00400E87"/>
    <w:rsid w:val="00400E9F"/>
    <w:rsid w:val="00401629"/>
    <w:rsid w:val="00401741"/>
    <w:rsid w:val="00401CC0"/>
    <w:rsid w:val="0040242C"/>
    <w:rsid w:val="004027DF"/>
    <w:rsid w:val="00404702"/>
    <w:rsid w:val="00405D98"/>
    <w:rsid w:val="0040685A"/>
    <w:rsid w:val="00406BA4"/>
    <w:rsid w:val="0040764C"/>
    <w:rsid w:val="0041028C"/>
    <w:rsid w:val="00410DBE"/>
    <w:rsid w:val="00412E43"/>
    <w:rsid w:val="00413D10"/>
    <w:rsid w:val="00416E82"/>
    <w:rsid w:val="0041721C"/>
    <w:rsid w:val="004174B3"/>
    <w:rsid w:val="00417BD8"/>
    <w:rsid w:val="00417F4A"/>
    <w:rsid w:val="004218BE"/>
    <w:rsid w:val="00423C0B"/>
    <w:rsid w:val="0042428A"/>
    <w:rsid w:val="00424DA5"/>
    <w:rsid w:val="00425479"/>
    <w:rsid w:val="004258F5"/>
    <w:rsid w:val="00425D83"/>
    <w:rsid w:val="00425F7B"/>
    <w:rsid w:val="00426EB9"/>
    <w:rsid w:val="00427939"/>
    <w:rsid w:val="0043030C"/>
    <w:rsid w:val="00430740"/>
    <w:rsid w:val="004313A6"/>
    <w:rsid w:val="004313F7"/>
    <w:rsid w:val="00431AE8"/>
    <w:rsid w:val="00431B5E"/>
    <w:rsid w:val="00432440"/>
    <w:rsid w:val="0043335C"/>
    <w:rsid w:val="004336CF"/>
    <w:rsid w:val="00433F95"/>
    <w:rsid w:val="00436C1B"/>
    <w:rsid w:val="00436D73"/>
    <w:rsid w:val="00437B2B"/>
    <w:rsid w:val="00442860"/>
    <w:rsid w:val="00442B05"/>
    <w:rsid w:val="004433E0"/>
    <w:rsid w:val="004435B9"/>
    <w:rsid w:val="00444EC8"/>
    <w:rsid w:val="00445629"/>
    <w:rsid w:val="00445BF9"/>
    <w:rsid w:val="00445E64"/>
    <w:rsid w:val="0044740F"/>
    <w:rsid w:val="0044772C"/>
    <w:rsid w:val="0044774C"/>
    <w:rsid w:val="00447FC0"/>
    <w:rsid w:val="00451103"/>
    <w:rsid w:val="0045116C"/>
    <w:rsid w:val="00451B43"/>
    <w:rsid w:val="00451C8E"/>
    <w:rsid w:val="004526DA"/>
    <w:rsid w:val="00452C86"/>
    <w:rsid w:val="0045398F"/>
    <w:rsid w:val="0045505A"/>
    <w:rsid w:val="004550BC"/>
    <w:rsid w:val="00456271"/>
    <w:rsid w:val="00456377"/>
    <w:rsid w:val="00456D34"/>
    <w:rsid w:val="0045792B"/>
    <w:rsid w:val="00457DFC"/>
    <w:rsid w:val="00457E33"/>
    <w:rsid w:val="00461AD8"/>
    <w:rsid w:val="00463924"/>
    <w:rsid w:val="00463A9A"/>
    <w:rsid w:val="004648B4"/>
    <w:rsid w:val="00465D65"/>
    <w:rsid w:val="00465F88"/>
    <w:rsid w:val="0046644F"/>
    <w:rsid w:val="00467F8B"/>
    <w:rsid w:val="00472281"/>
    <w:rsid w:val="00473FFF"/>
    <w:rsid w:val="00474192"/>
    <w:rsid w:val="00474212"/>
    <w:rsid w:val="0047507D"/>
    <w:rsid w:val="00480ECA"/>
    <w:rsid w:val="00482E66"/>
    <w:rsid w:val="004830AB"/>
    <w:rsid w:val="0048317A"/>
    <w:rsid w:val="004832CF"/>
    <w:rsid w:val="00483DF3"/>
    <w:rsid w:val="004849CE"/>
    <w:rsid w:val="0048571A"/>
    <w:rsid w:val="004859D0"/>
    <w:rsid w:val="00485C09"/>
    <w:rsid w:val="004860F5"/>
    <w:rsid w:val="004866DD"/>
    <w:rsid w:val="0048695F"/>
    <w:rsid w:val="00490EDA"/>
    <w:rsid w:val="00492691"/>
    <w:rsid w:val="00493B66"/>
    <w:rsid w:val="0049465F"/>
    <w:rsid w:val="00494B83"/>
    <w:rsid w:val="00494BCA"/>
    <w:rsid w:val="0049529E"/>
    <w:rsid w:val="00495542"/>
    <w:rsid w:val="00495D41"/>
    <w:rsid w:val="00496CD7"/>
    <w:rsid w:val="004A0D50"/>
    <w:rsid w:val="004A39B7"/>
    <w:rsid w:val="004A488F"/>
    <w:rsid w:val="004A49AF"/>
    <w:rsid w:val="004A4F2E"/>
    <w:rsid w:val="004A5AF9"/>
    <w:rsid w:val="004A6099"/>
    <w:rsid w:val="004B0D84"/>
    <w:rsid w:val="004B15E0"/>
    <w:rsid w:val="004B1CDB"/>
    <w:rsid w:val="004B22AD"/>
    <w:rsid w:val="004B3795"/>
    <w:rsid w:val="004B3AF7"/>
    <w:rsid w:val="004B4627"/>
    <w:rsid w:val="004B77BF"/>
    <w:rsid w:val="004C01AD"/>
    <w:rsid w:val="004C0B61"/>
    <w:rsid w:val="004C2489"/>
    <w:rsid w:val="004C2E40"/>
    <w:rsid w:val="004C3BE8"/>
    <w:rsid w:val="004C477A"/>
    <w:rsid w:val="004C5432"/>
    <w:rsid w:val="004C56DB"/>
    <w:rsid w:val="004C5CEB"/>
    <w:rsid w:val="004C621F"/>
    <w:rsid w:val="004D0B12"/>
    <w:rsid w:val="004D0DE6"/>
    <w:rsid w:val="004D1431"/>
    <w:rsid w:val="004D354C"/>
    <w:rsid w:val="004D3DFC"/>
    <w:rsid w:val="004D400A"/>
    <w:rsid w:val="004D44A8"/>
    <w:rsid w:val="004D4B21"/>
    <w:rsid w:val="004D4EEE"/>
    <w:rsid w:val="004D5403"/>
    <w:rsid w:val="004D54A5"/>
    <w:rsid w:val="004D6ED0"/>
    <w:rsid w:val="004D73CA"/>
    <w:rsid w:val="004D7873"/>
    <w:rsid w:val="004E06C9"/>
    <w:rsid w:val="004E0A6E"/>
    <w:rsid w:val="004E178B"/>
    <w:rsid w:val="004E2CF4"/>
    <w:rsid w:val="004E38D2"/>
    <w:rsid w:val="004E40EE"/>
    <w:rsid w:val="004E4EF0"/>
    <w:rsid w:val="004E6ED1"/>
    <w:rsid w:val="004F00B1"/>
    <w:rsid w:val="004F01AE"/>
    <w:rsid w:val="004F03E8"/>
    <w:rsid w:val="004F05D7"/>
    <w:rsid w:val="004F3A8A"/>
    <w:rsid w:val="004F40A8"/>
    <w:rsid w:val="004F5E20"/>
    <w:rsid w:val="00500672"/>
    <w:rsid w:val="0050183E"/>
    <w:rsid w:val="005018B0"/>
    <w:rsid w:val="005023C6"/>
    <w:rsid w:val="00502B42"/>
    <w:rsid w:val="00504E45"/>
    <w:rsid w:val="00504F9A"/>
    <w:rsid w:val="00506C2E"/>
    <w:rsid w:val="005072AA"/>
    <w:rsid w:val="005072BE"/>
    <w:rsid w:val="00507A41"/>
    <w:rsid w:val="00510DFD"/>
    <w:rsid w:val="005110C9"/>
    <w:rsid w:val="00514206"/>
    <w:rsid w:val="0051434A"/>
    <w:rsid w:val="00516FA9"/>
    <w:rsid w:val="00517945"/>
    <w:rsid w:val="00520B8C"/>
    <w:rsid w:val="005211D9"/>
    <w:rsid w:val="00524D3D"/>
    <w:rsid w:val="00524FC6"/>
    <w:rsid w:val="00526EF8"/>
    <w:rsid w:val="00527133"/>
    <w:rsid w:val="00530010"/>
    <w:rsid w:val="0053094F"/>
    <w:rsid w:val="0053186D"/>
    <w:rsid w:val="00532AEE"/>
    <w:rsid w:val="005333BA"/>
    <w:rsid w:val="005333D7"/>
    <w:rsid w:val="00534F1F"/>
    <w:rsid w:val="00535537"/>
    <w:rsid w:val="00536B87"/>
    <w:rsid w:val="00536D33"/>
    <w:rsid w:val="00540268"/>
    <w:rsid w:val="0054070B"/>
    <w:rsid w:val="0054110C"/>
    <w:rsid w:val="00541CD2"/>
    <w:rsid w:val="00541D7A"/>
    <w:rsid w:val="00543506"/>
    <w:rsid w:val="00543D16"/>
    <w:rsid w:val="00543F06"/>
    <w:rsid w:val="00544466"/>
    <w:rsid w:val="00545631"/>
    <w:rsid w:val="005458FF"/>
    <w:rsid w:val="005463CC"/>
    <w:rsid w:val="005478A7"/>
    <w:rsid w:val="00547A81"/>
    <w:rsid w:val="005504B9"/>
    <w:rsid w:val="00550D63"/>
    <w:rsid w:val="00551849"/>
    <w:rsid w:val="00551B45"/>
    <w:rsid w:val="00552491"/>
    <w:rsid w:val="00552FD5"/>
    <w:rsid w:val="005534CA"/>
    <w:rsid w:val="00553C10"/>
    <w:rsid w:val="0055400A"/>
    <w:rsid w:val="0055569B"/>
    <w:rsid w:val="00556ACA"/>
    <w:rsid w:val="00556E2C"/>
    <w:rsid w:val="005571D1"/>
    <w:rsid w:val="0055732C"/>
    <w:rsid w:val="00560007"/>
    <w:rsid w:val="0056072F"/>
    <w:rsid w:val="00561E18"/>
    <w:rsid w:val="00562771"/>
    <w:rsid w:val="00562D7A"/>
    <w:rsid w:val="00562FDF"/>
    <w:rsid w:val="00563121"/>
    <w:rsid w:val="00563912"/>
    <w:rsid w:val="005641FE"/>
    <w:rsid w:val="00564CCE"/>
    <w:rsid w:val="00564D4F"/>
    <w:rsid w:val="00565E9F"/>
    <w:rsid w:val="00566592"/>
    <w:rsid w:val="0056680B"/>
    <w:rsid w:val="00566CBC"/>
    <w:rsid w:val="0056752D"/>
    <w:rsid w:val="00570B07"/>
    <w:rsid w:val="00570FE1"/>
    <w:rsid w:val="005716C3"/>
    <w:rsid w:val="00572A09"/>
    <w:rsid w:val="00574736"/>
    <w:rsid w:val="0057502E"/>
    <w:rsid w:val="00575CBD"/>
    <w:rsid w:val="00576F61"/>
    <w:rsid w:val="00577830"/>
    <w:rsid w:val="005778EB"/>
    <w:rsid w:val="005811CB"/>
    <w:rsid w:val="00581463"/>
    <w:rsid w:val="00581A07"/>
    <w:rsid w:val="00582EA1"/>
    <w:rsid w:val="00582FAE"/>
    <w:rsid w:val="005832D0"/>
    <w:rsid w:val="00584898"/>
    <w:rsid w:val="00585795"/>
    <w:rsid w:val="00587A4E"/>
    <w:rsid w:val="00591204"/>
    <w:rsid w:val="005930EA"/>
    <w:rsid w:val="00593254"/>
    <w:rsid w:val="00593E63"/>
    <w:rsid w:val="005945CE"/>
    <w:rsid w:val="00594CA0"/>
    <w:rsid w:val="0059581A"/>
    <w:rsid w:val="00595D2F"/>
    <w:rsid w:val="00596192"/>
    <w:rsid w:val="005968E6"/>
    <w:rsid w:val="005977DC"/>
    <w:rsid w:val="00597AB6"/>
    <w:rsid w:val="005A063B"/>
    <w:rsid w:val="005A0CA7"/>
    <w:rsid w:val="005A2B8D"/>
    <w:rsid w:val="005A341F"/>
    <w:rsid w:val="005A3B75"/>
    <w:rsid w:val="005A44CE"/>
    <w:rsid w:val="005A60E4"/>
    <w:rsid w:val="005A6103"/>
    <w:rsid w:val="005A72D3"/>
    <w:rsid w:val="005A74A8"/>
    <w:rsid w:val="005A7C36"/>
    <w:rsid w:val="005B05FA"/>
    <w:rsid w:val="005B11B4"/>
    <w:rsid w:val="005B1322"/>
    <w:rsid w:val="005B1372"/>
    <w:rsid w:val="005B1794"/>
    <w:rsid w:val="005B21FE"/>
    <w:rsid w:val="005B29B1"/>
    <w:rsid w:val="005B2AA4"/>
    <w:rsid w:val="005B369C"/>
    <w:rsid w:val="005B4CE6"/>
    <w:rsid w:val="005B4E8E"/>
    <w:rsid w:val="005B6302"/>
    <w:rsid w:val="005B6D89"/>
    <w:rsid w:val="005C1AE7"/>
    <w:rsid w:val="005C21E1"/>
    <w:rsid w:val="005C2944"/>
    <w:rsid w:val="005C331F"/>
    <w:rsid w:val="005C41F0"/>
    <w:rsid w:val="005C45BD"/>
    <w:rsid w:val="005C4D3E"/>
    <w:rsid w:val="005C6474"/>
    <w:rsid w:val="005C7278"/>
    <w:rsid w:val="005C7AA8"/>
    <w:rsid w:val="005D22B1"/>
    <w:rsid w:val="005D2B47"/>
    <w:rsid w:val="005D3061"/>
    <w:rsid w:val="005D30F3"/>
    <w:rsid w:val="005D3C96"/>
    <w:rsid w:val="005D3D22"/>
    <w:rsid w:val="005D3DAF"/>
    <w:rsid w:val="005D433F"/>
    <w:rsid w:val="005D5175"/>
    <w:rsid w:val="005D58AA"/>
    <w:rsid w:val="005E0395"/>
    <w:rsid w:val="005E0944"/>
    <w:rsid w:val="005E0ECB"/>
    <w:rsid w:val="005E1CAC"/>
    <w:rsid w:val="005E511C"/>
    <w:rsid w:val="005E51C9"/>
    <w:rsid w:val="005E5F44"/>
    <w:rsid w:val="005E690D"/>
    <w:rsid w:val="005E7535"/>
    <w:rsid w:val="005E7F36"/>
    <w:rsid w:val="005F3438"/>
    <w:rsid w:val="005F4A0C"/>
    <w:rsid w:val="005F4CE3"/>
    <w:rsid w:val="005F51DB"/>
    <w:rsid w:val="005F569A"/>
    <w:rsid w:val="005F6AEA"/>
    <w:rsid w:val="005F72BA"/>
    <w:rsid w:val="005F7DC7"/>
    <w:rsid w:val="006000B0"/>
    <w:rsid w:val="006002AD"/>
    <w:rsid w:val="0060067A"/>
    <w:rsid w:val="00600CA2"/>
    <w:rsid w:val="00601090"/>
    <w:rsid w:val="00602515"/>
    <w:rsid w:val="006044EC"/>
    <w:rsid w:val="00606518"/>
    <w:rsid w:val="0060749C"/>
    <w:rsid w:val="0060769E"/>
    <w:rsid w:val="00610107"/>
    <w:rsid w:val="00611041"/>
    <w:rsid w:val="00611AB1"/>
    <w:rsid w:val="00613D97"/>
    <w:rsid w:val="00615D2F"/>
    <w:rsid w:val="0061640B"/>
    <w:rsid w:val="006203F3"/>
    <w:rsid w:val="0062044A"/>
    <w:rsid w:val="00622BDB"/>
    <w:rsid w:val="006233F7"/>
    <w:rsid w:val="0062357A"/>
    <w:rsid w:val="00623B03"/>
    <w:rsid w:val="00625380"/>
    <w:rsid w:val="00625C5F"/>
    <w:rsid w:val="00625D10"/>
    <w:rsid w:val="00625D70"/>
    <w:rsid w:val="006264CF"/>
    <w:rsid w:val="00626C72"/>
    <w:rsid w:val="0062726C"/>
    <w:rsid w:val="006272E9"/>
    <w:rsid w:val="006276E1"/>
    <w:rsid w:val="00630D80"/>
    <w:rsid w:val="00630DB3"/>
    <w:rsid w:val="006317D3"/>
    <w:rsid w:val="00631F33"/>
    <w:rsid w:val="006337C3"/>
    <w:rsid w:val="00634349"/>
    <w:rsid w:val="006343E3"/>
    <w:rsid w:val="006346B0"/>
    <w:rsid w:val="00635E67"/>
    <w:rsid w:val="006365AA"/>
    <w:rsid w:val="006376CC"/>
    <w:rsid w:val="00637959"/>
    <w:rsid w:val="00641D4E"/>
    <w:rsid w:val="00641DA8"/>
    <w:rsid w:val="006425AB"/>
    <w:rsid w:val="00642AF5"/>
    <w:rsid w:val="00642D4E"/>
    <w:rsid w:val="00642EEF"/>
    <w:rsid w:val="00642FAF"/>
    <w:rsid w:val="0064345C"/>
    <w:rsid w:val="00643E51"/>
    <w:rsid w:val="0064605E"/>
    <w:rsid w:val="00646128"/>
    <w:rsid w:val="0064688A"/>
    <w:rsid w:val="00646BB0"/>
    <w:rsid w:val="00646EB1"/>
    <w:rsid w:val="0064717B"/>
    <w:rsid w:val="00652393"/>
    <w:rsid w:val="00652508"/>
    <w:rsid w:val="00652ECF"/>
    <w:rsid w:val="00652ED8"/>
    <w:rsid w:val="00654B70"/>
    <w:rsid w:val="0065535D"/>
    <w:rsid w:val="006553CA"/>
    <w:rsid w:val="0065663F"/>
    <w:rsid w:val="00657201"/>
    <w:rsid w:val="006579B8"/>
    <w:rsid w:val="00660AAA"/>
    <w:rsid w:val="00660BBA"/>
    <w:rsid w:val="0066213F"/>
    <w:rsid w:val="00663BAF"/>
    <w:rsid w:val="00663D00"/>
    <w:rsid w:val="00663E93"/>
    <w:rsid w:val="00663F42"/>
    <w:rsid w:val="00664603"/>
    <w:rsid w:val="00664C03"/>
    <w:rsid w:val="00665FC9"/>
    <w:rsid w:val="00665FE0"/>
    <w:rsid w:val="00666F84"/>
    <w:rsid w:val="0066747F"/>
    <w:rsid w:val="0067046B"/>
    <w:rsid w:val="00670735"/>
    <w:rsid w:val="00670F2C"/>
    <w:rsid w:val="00672729"/>
    <w:rsid w:val="00673B1A"/>
    <w:rsid w:val="006746E5"/>
    <w:rsid w:val="00674B7F"/>
    <w:rsid w:val="00676586"/>
    <w:rsid w:val="00677898"/>
    <w:rsid w:val="00677E2C"/>
    <w:rsid w:val="00681725"/>
    <w:rsid w:val="00681BD1"/>
    <w:rsid w:val="0068202E"/>
    <w:rsid w:val="0068225C"/>
    <w:rsid w:val="0068253A"/>
    <w:rsid w:val="006826B0"/>
    <w:rsid w:val="00684305"/>
    <w:rsid w:val="0068433C"/>
    <w:rsid w:val="0068717F"/>
    <w:rsid w:val="0068721C"/>
    <w:rsid w:val="006875A1"/>
    <w:rsid w:val="006877BF"/>
    <w:rsid w:val="006910C6"/>
    <w:rsid w:val="00692A95"/>
    <w:rsid w:val="006934CF"/>
    <w:rsid w:val="006939CB"/>
    <w:rsid w:val="006947FD"/>
    <w:rsid w:val="00695D11"/>
    <w:rsid w:val="006A0005"/>
    <w:rsid w:val="006A098A"/>
    <w:rsid w:val="006A0BA6"/>
    <w:rsid w:val="006A1B8D"/>
    <w:rsid w:val="006A1F91"/>
    <w:rsid w:val="006A239D"/>
    <w:rsid w:val="006A241C"/>
    <w:rsid w:val="006A289C"/>
    <w:rsid w:val="006A293F"/>
    <w:rsid w:val="006A30BD"/>
    <w:rsid w:val="006A3C59"/>
    <w:rsid w:val="006A44B6"/>
    <w:rsid w:val="006A51B4"/>
    <w:rsid w:val="006A5553"/>
    <w:rsid w:val="006A6722"/>
    <w:rsid w:val="006B1C22"/>
    <w:rsid w:val="006B2373"/>
    <w:rsid w:val="006B2BD3"/>
    <w:rsid w:val="006B4714"/>
    <w:rsid w:val="006B504A"/>
    <w:rsid w:val="006B60FB"/>
    <w:rsid w:val="006B64C3"/>
    <w:rsid w:val="006B6729"/>
    <w:rsid w:val="006B6982"/>
    <w:rsid w:val="006B6F94"/>
    <w:rsid w:val="006B72E3"/>
    <w:rsid w:val="006C2D08"/>
    <w:rsid w:val="006C59C6"/>
    <w:rsid w:val="006C6541"/>
    <w:rsid w:val="006C65E2"/>
    <w:rsid w:val="006C6A00"/>
    <w:rsid w:val="006C71DB"/>
    <w:rsid w:val="006D19A7"/>
    <w:rsid w:val="006D1F03"/>
    <w:rsid w:val="006D2318"/>
    <w:rsid w:val="006D2B99"/>
    <w:rsid w:val="006D5E5D"/>
    <w:rsid w:val="006D7B3A"/>
    <w:rsid w:val="006E1246"/>
    <w:rsid w:val="006E33F7"/>
    <w:rsid w:val="006E353D"/>
    <w:rsid w:val="006E6214"/>
    <w:rsid w:val="006E6671"/>
    <w:rsid w:val="006E6D15"/>
    <w:rsid w:val="006E79A3"/>
    <w:rsid w:val="006E79AB"/>
    <w:rsid w:val="006E7D5F"/>
    <w:rsid w:val="006F0095"/>
    <w:rsid w:val="006F06AA"/>
    <w:rsid w:val="006F0720"/>
    <w:rsid w:val="006F08E0"/>
    <w:rsid w:val="006F23C8"/>
    <w:rsid w:val="006F29E8"/>
    <w:rsid w:val="006F2B82"/>
    <w:rsid w:val="006F5E51"/>
    <w:rsid w:val="006F5F77"/>
    <w:rsid w:val="006F77AF"/>
    <w:rsid w:val="00700B1A"/>
    <w:rsid w:val="0070115A"/>
    <w:rsid w:val="007020FA"/>
    <w:rsid w:val="0070285E"/>
    <w:rsid w:val="007031EF"/>
    <w:rsid w:val="00705865"/>
    <w:rsid w:val="0070723B"/>
    <w:rsid w:val="00710B1C"/>
    <w:rsid w:val="00711CC0"/>
    <w:rsid w:val="00711F12"/>
    <w:rsid w:val="0071257F"/>
    <w:rsid w:val="007139AA"/>
    <w:rsid w:val="00713A32"/>
    <w:rsid w:val="0071437E"/>
    <w:rsid w:val="00714D27"/>
    <w:rsid w:val="00715DDB"/>
    <w:rsid w:val="00717929"/>
    <w:rsid w:val="007179A1"/>
    <w:rsid w:val="00720F32"/>
    <w:rsid w:val="0072124A"/>
    <w:rsid w:val="00721820"/>
    <w:rsid w:val="007232D6"/>
    <w:rsid w:val="007235E8"/>
    <w:rsid w:val="00724B9C"/>
    <w:rsid w:val="0072650E"/>
    <w:rsid w:val="00726872"/>
    <w:rsid w:val="00727638"/>
    <w:rsid w:val="00727A8E"/>
    <w:rsid w:val="00727D7A"/>
    <w:rsid w:val="00730199"/>
    <w:rsid w:val="007313B3"/>
    <w:rsid w:val="007315E9"/>
    <w:rsid w:val="007319BE"/>
    <w:rsid w:val="00731F14"/>
    <w:rsid w:val="0073205B"/>
    <w:rsid w:val="00732096"/>
    <w:rsid w:val="007324C7"/>
    <w:rsid w:val="007328A3"/>
    <w:rsid w:val="00732DED"/>
    <w:rsid w:val="00735B1C"/>
    <w:rsid w:val="00735C50"/>
    <w:rsid w:val="0073775C"/>
    <w:rsid w:val="00737C3E"/>
    <w:rsid w:val="00740B2D"/>
    <w:rsid w:val="00740E5F"/>
    <w:rsid w:val="00741395"/>
    <w:rsid w:val="0074167E"/>
    <w:rsid w:val="007436BC"/>
    <w:rsid w:val="0074577B"/>
    <w:rsid w:val="00746870"/>
    <w:rsid w:val="007503AD"/>
    <w:rsid w:val="007511E4"/>
    <w:rsid w:val="00751384"/>
    <w:rsid w:val="00752B52"/>
    <w:rsid w:val="00752BF4"/>
    <w:rsid w:val="0075326E"/>
    <w:rsid w:val="00753509"/>
    <w:rsid w:val="00754211"/>
    <w:rsid w:val="007543FE"/>
    <w:rsid w:val="00754A60"/>
    <w:rsid w:val="00754C54"/>
    <w:rsid w:val="0075520C"/>
    <w:rsid w:val="007556C8"/>
    <w:rsid w:val="00756D2F"/>
    <w:rsid w:val="00756EA6"/>
    <w:rsid w:val="00757E36"/>
    <w:rsid w:val="00760B47"/>
    <w:rsid w:val="00760D76"/>
    <w:rsid w:val="00761849"/>
    <w:rsid w:val="00761CF4"/>
    <w:rsid w:val="00761FF7"/>
    <w:rsid w:val="00763451"/>
    <w:rsid w:val="00763C6F"/>
    <w:rsid w:val="00764241"/>
    <w:rsid w:val="007644EE"/>
    <w:rsid w:val="00764538"/>
    <w:rsid w:val="00766DB2"/>
    <w:rsid w:val="0076724A"/>
    <w:rsid w:val="0076742B"/>
    <w:rsid w:val="0076760A"/>
    <w:rsid w:val="0076780A"/>
    <w:rsid w:val="0077020F"/>
    <w:rsid w:val="00770CBB"/>
    <w:rsid w:val="00771069"/>
    <w:rsid w:val="00771420"/>
    <w:rsid w:val="00773F5E"/>
    <w:rsid w:val="00776571"/>
    <w:rsid w:val="0078287F"/>
    <w:rsid w:val="0078298E"/>
    <w:rsid w:val="007829C4"/>
    <w:rsid w:val="00783668"/>
    <w:rsid w:val="00784E59"/>
    <w:rsid w:val="00785AB2"/>
    <w:rsid w:val="0078628C"/>
    <w:rsid w:val="00786614"/>
    <w:rsid w:val="0078684A"/>
    <w:rsid w:val="00786A52"/>
    <w:rsid w:val="007870CA"/>
    <w:rsid w:val="00790ABF"/>
    <w:rsid w:val="00791493"/>
    <w:rsid w:val="007934AC"/>
    <w:rsid w:val="0079392A"/>
    <w:rsid w:val="00793A58"/>
    <w:rsid w:val="00793F5B"/>
    <w:rsid w:val="007944D8"/>
    <w:rsid w:val="00795C97"/>
    <w:rsid w:val="00797299"/>
    <w:rsid w:val="007A2BFB"/>
    <w:rsid w:val="007A356D"/>
    <w:rsid w:val="007A4108"/>
    <w:rsid w:val="007A422A"/>
    <w:rsid w:val="007A5908"/>
    <w:rsid w:val="007A5913"/>
    <w:rsid w:val="007A740A"/>
    <w:rsid w:val="007A74C2"/>
    <w:rsid w:val="007B088D"/>
    <w:rsid w:val="007B0C7C"/>
    <w:rsid w:val="007B1D96"/>
    <w:rsid w:val="007B2328"/>
    <w:rsid w:val="007B2592"/>
    <w:rsid w:val="007B2A82"/>
    <w:rsid w:val="007B2D63"/>
    <w:rsid w:val="007B4118"/>
    <w:rsid w:val="007B41E4"/>
    <w:rsid w:val="007B6CBA"/>
    <w:rsid w:val="007B6D5B"/>
    <w:rsid w:val="007B7373"/>
    <w:rsid w:val="007B7FC5"/>
    <w:rsid w:val="007C0805"/>
    <w:rsid w:val="007C0ABE"/>
    <w:rsid w:val="007C2910"/>
    <w:rsid w:val="007C48A8"/>
    <w:rsid w:val="007C4912"/>
    <w:rsid w:val="007C492F"/>
    <w:rsid w:val="007C4CFA"/>
    <w:rsid w:val="007C511A"/>
    <w:rsid w:val="007C526A"/>
    <w:rsid w:val="007C5C9C"/>
    <w:rsid w:val="007C64D9"/>
    <w:rsid w:val="007C6BE8"/>
    <w:rsid w:val="007C74CD"/>
    <w:rsid w:val="007D0F24"/>
    <w:rsid w:val="007D1B86"/>
    <w:rsid w:val="007D26AF"/>
    <w:rsid w:val="007D296D"/>
    <w:rsid w:val="007D3617"/>
    <w:rsid w:val="007D3D34"/>
    <w:rsid w:val="007D3E25"/>
    <w:rsid w:val="007D40EA"/>
    <w:rsid w:val="007D4242"/>
    <w:rsid w:val="007D4FC5"/>
    <w:rsid w:val="007D5A51"/>
    <w:rsid w:val="007D5C23"/>
    <w:rsid w:val="007D6BEB"/>
    <w:rsid w:val="007D7535"/>
    <w:rsid w:val="007D7B4C"/>
    <w:rsid w:val="007E102E"/>
    <w:rsid w:val="007E207C"/>
    <w:rsid w:val="007E281A"/>
    <w:rsid w:val="007E2982"/>
    <w:rsid w:val="007E2B16"/>
    <w:rsid w:val="007E3034"/>
    <w:rsid w:val="007E3285"/>
    <w:rsid w:val="007E41B2"/>
    <w:rsid w:val="007E445D"/>
    <w:rsid w:val="007E5B09"/>
    <w:rsid w:val="007E5D2E"/>
    <w:rsid w:val="007E66C3"/>
    <w:rsid w:val="007E6D04"/>
    <w:rsid w:val="007E7B83"/>
    <w:rsid w:val="007F096A"/>
    <w:rsid w:val="007F1B47"/>
    <w:rsid w:val="007F2F2D"/>
    <w:rsid w:val="007F3009"/>
    <w:rsid w:val="007F35C6"/>
    <w:rsid w:val="007F50FD"/>
    <w:rsid w:val="007F56F3"/>
    <w:rsid w:val="007F5EDF"/>
    <w:rsid w:val="007F6A59"/>
    <w:rsid w:val="007F6FC9"/>
    <w:rsid w:val="007F7678"/>
    <w:rsid w:val="007F789C"/>
    <w:rsid w:val="007F7EBB"/>
    <w:rsid w:val="0080042C"/>
    <w:rsid w:val="00800EBB"/>
    <w:rsid w:val="0080238A"/>
    <w:rsid w:val="00802F07"/>
    <w:rsid w:val="008064E7"/>
    <w:rsid w:val="008077C0"/>
    <w:rsid w:val="0081097D"/>
    <w:rsid w:val="00812542"/>
    <w:rsid w:val="008151CF"/>
    <w:rsid w:val="00816C95"/>
    <w:rsid w:val="0081735D"/>
    <w:rsid w:val="00817AF3"/>
    <w:rsid w:val="008203BB"/>
    <w:rsid w:val="00821D88"/>
    <w:rsid w:val="00822897"/>
    <w:rsid w:val="00823A90"/>
    <w:rsid w:val="00823EC0"/>
    <w:rsid w:val="0082555D"/>
    <w:rsid w:val="008259ED"/>
    <w:rsid w:val="00826B81"/>
    <w:rsid w:val="00830318"/>
    <w:rsid w:val="00830B69"/>
    <w:rsid w:val="00831AD2"/>
    <w:rsid w:val="00831C5F"/>
    <w:rsid w:val="0083568D"/>
    <w:rsid w:val="00835E28"/>
    <w:rsid w:val="0083728D"/>
    <w:rsid w:val="008374E4"/>
    <w:rsid w:val="00837CFE"/>
    <w:rsid w:val="00837EF6"/>
    <w:rsid w:val="00840FA5"/>
    <w:rsid w:val="00840FC3"/>
    <w:rsid w:val="0084245B"/>
    <w:rsid w:val="00842BD4"/>
    <w:rsid w:val="00842F5A"/>
    <w:rsid w:val="00844AE0"/>
    <w:rsid w:val="008450AF"/>
    <w:rsid w:val="008463BC"/>
    <w:rsid w:val="008504FC"/>
    <w:rsid w:val="00851467"/>
    <w:rsid w:val="0085162B"/>
    <w:rsid w:val="008516A7"/>
    <w:rsid w:val="00852921"/>
    <w:rsid w:val="00853EC0"/>
    <w:rsid w:val="0085426A"/>
    <w:rsid w:val="0085508A"/>
    <w:rsid w:val="00855178"/>
    <w:rsid w:val="008555AF"/>
    <w:rsid w:val="00856024"/>
    <w:rsid w:val="00856CCF"/>
    <w:rsid w:val="008576A6"/>
    <w:rsid w:val="00857C3B"/>
    <w:rsid w:val="00857D7A"/>
    <w:rsid w:val="008600CF"/>
    <w:rsid w:val="00860310"/>
    <w:rsid w:val="008607C5"/>
    <w:rsid w:val="00860BB0"/>
    <w:rsid w:val="0086120A"/>
    <w:rsid w:val="0086126B"/>
    <w:rsid w:val="00861391"/>
    <w:rsid w:val="00862535"/>
    <w:rsid w:val="00862597"/>
    <w:rsid w:val="00862A44"/>
    <w:rsid w:val="00863487"/>
    <w:rsid w:val="00863DD3"/>
    <w:rsid w:val="00864D32"/>
    <w:rsid w:val="00865B1A"/>
    <w:rsid w:val="00865CFD"/>
    <w:rsid w:val="00865D3A"/>
    <w:rsid w:val="00866468"/>
    <w:rsid w:val="00866FDE"/>
    <w:rsid w:val="00867112"/>
    <w:rsid w:val="00867333"/>
    <w:rsid w:val="00870232"/>
    <w:rsid w:val="0087046C"/>
    <w:rsid w:val="008727C2"/>
    <w:rsid w:val="00872866"/>
    <w:rsid w:val="00873B39"/>
    <w:rsid w:val="00873B6F"/>
    <w:rsid w:val="00875BB2"/>
    <w:rsid w:val="00876027"/>
    <w:rsid w:val="00876504"/>
    <w:rsid w:val="008800ED"/>
    <w:rsid w:val="00880375"/>
    <w:rsid w:val="00880D67"/>
    <w:rsid w:val="00884B06"/>
    <w:rsid w:val="00884B25"/>
    <w:rsid w:val="008855AE"/>
    <w:rsid w:val="00885D54"/>
    <w:rsid w:val="00887154"/>
    <w:rsid w:val="00887EC2"/>
    <w:rsid w:val="00890C28"/>
    <w:rsid w:val="00890EA3"/>
    <w:rsid w:val="00890F15"/>
    <w:rsid w:val="008922B1"/>
    <w:rsid w:val="00893122"/>
    <w:rsid w:val="008939EE"/>
    <w:rsid w:val="00896DA7"/>
    <w:rsid w:val="0089720B"/>
    <w:rsid w:val="008979B9"/>
    <w:rsid w:val="00897FCD"/>
    <w:rsid w:val="008A102E"/>
    <w:rsid w:val="008A1966"/>
    <w:rsid w:val="008A231A"/>
    <w:rsid w:val="008A24C6"/>
    <w:rsid w:val="008A3B71"/>
    <w:rsid w:val="008A415B"/>
    <w:rsid w:val="008A55CD"/>
    <w:rsid w:val="008A5A42"/>
    <w:rsid w:val="008A5B4B"/>
    <w:rsid w:val="008A6292"/>
    <w:rsid w:val="008A644F"/>
    <w:rsid w:val="008A6A62"/>
    <w:rsid w:val="008A6C94"/>
    <w:rsid w:val="008A75C6"/>
    <w:rsid w:val="008A7DB4"/>
    <w:rsid w:val="008B2CDC"/>
    <w:rsid w:val="008B423F"/>
    <w:rsid w:val="008B517A"/>
    <w:rsid w:val="008B5325"/>
    <w:rsid w:val="008B6BE0"/>
    <w:rsid w:val="008C011C"/>
    <w:rsid w:val="008C011F"/>
    <w:rsid w:val="008C22E6"/>
    <w:rsid w:val="008C2364"/>
    <w:rsid w:val="008C30DC"/>
    <w:rsid w:val="008C3AA5"/>
    <w:rsid w:val="008C3B4B"/>
    <w:rsid w:val="008C63A7"/>
    <w:rsid w:val="008C6D11"/>
    <w:rsid w:val="008C6FDB"/>
    <w:rsid w:val="008C787E"/>
    <w:rsid w:val="008C78C7"/>
    <w:rsid w:val="008D0604"/>
    <w:rsid w:val="008D1089"/>
    <w:rsid w:val="008D11D5"/>
    <w:rsid w:val="008D169C"/>
    <w:rsid w:val="008D2424"/>
    <w:rsid w:val="008D42C4"/>
    <w:rsid w:val="008D5029"/>
    <w:rsid w:val="008D56DB"/>
    <w:rsid w:val="008D7017"/>
    <w:rsid w:val="008D70C7"/>
    <w:rsid w:val="008D7DA4"/>
    <w:rsid w:val="008E0FEC"/>
    <w:rsid w:val="008E263D"/>
    <w:rsid w:val="008E26FA"/>
    <w:rsid w:val="008E2B56"/>
    <w:rsid w:val="008E3B46"/>
    <w:rsid w:val="008E40F9"/>
    <w:rsid w:val="008E4601"/>
    <w:rsid w:val="008E69BF"/>
    <w:rsid w:val="008E71F6"/>
    <w:rsid w:val="008E7359"/>
    <w:rsid w:val="008F009A"/>
    <w:rsid w:val="008F0959"/>
    <w:rsid w:val="008F0A8F"/>
    <w:rsid w:val="008F233C"/>
    <w:rsid w:val="008F2C60"/>
    <w:rsid w:val="008F2F23"/>
    <w:rsid w:val="008F3606"/>
    <w:rsid w:val="008F6909"/>
    <w:rsid w:val="008F77C4"/>
    <w:rsid w:val="008F7C05"/>
    <w:rsid w:val="00900834"/>
    <w:rsid w:val="009010FC"/>
    <w:rsid w:val="00901BDE"/>
    <w:rsid w:val="009035C3"/>
    <w:rsid w:val="0090489F"/>
    <w:rsid w:val="009058A0"/>
    <w:rsid w:val="00906133"/>
    <w:rsid w:val="00906C85"/>
    <w:rsid w:val="009077D0"/>
    <w:rsid w:val="009077FA"/>
    <w:rsid w:val="00910850"/>
    <w:rsid w:val="00910E4E"/>
    <w:rsid w:val="00912350"/>
    <w:rsid w:val="009123F1"/>
    <w:rsid w:val="009129B9"/>
    <w:rsid w:val="00912C2A"/>
    <w:rsid w:val="009130D4"/>
    <w:rsid w:val="0091333F"/>
    <w:rsid w:val="00914B0C"/>
    <w:rsid w:val="0091529B"/>
    <w:rsid w:val="00915D3E"/>
    <w:rsid w:val="00915FFC"/>
    <w:rsid w:val="009173EA"/>
    <w:rsid w:val="00917BB3"/>
    <w:rsid w:val="00920C18"/>
    <w:rsid w:val="00920D25"/>
    <w:rsid w:val="00920EBA"/>
    <w:rsid w:val="0092118A"/>
    <w:rsid w:val="0092163F"/>
    <w:rsid w:val="00922414"/>
    <w:rsid w:val="0092353B"/>
    <w:rsid w:val="00923C1F"/>
    <w:rsid w:val="009251F6"/>
    <w:rsid w:val="00930F96"/>
    <w:rsid w:val="00931CD5"/>
    <w:rsid w:val="00933480"/>
    <w:rsid w:val="00933DAD"/>
    <w:rsid w:val="00934D84"/>
    <w:rsid w:val="00935247"/>
    <w:rsid w:val="00935313"/>
    <w:rsid w:val="009357A2"/>
    <w:rsid w:val="00935D94"/>
    <w:rsid w:val="009360CD"/>
    <w:rsid w:val="00936AD7"/>
    <w:rsid w:val="009376AB"/>
    <w:rsid w:val="0094065D"/>
    <w:rsid w:val="009411F3"/>
    <w:rsid w:val="009417EA"/>
    <w:rsid w:val="00941BA8"/>
    <w:rsid w:val="00941F4C"/>
    <w:rsid w:val="0094208A"/>
    <w:rsid w:val="00942201"/>
    <w:rsid w:val="00943156"/>
    <w:rsid w:val="00945005"/>
    <w:rsid w:val="009456E9"/>
    <w:rsid w:val="0094597E"/>
    <w:rsid w:val="00947D07"/>
    <w:rsid w:val="009503FC"/>
    <w:rsid w:val="009505A6"/>
    <w:rsid w:val="00950901"/>
    <w:rsid w:val="00951507"/>
    <w:rsid w:val="00952D57"/>
    <w:rsid w:val="009545A3"/>
    <w:rsid w:val="0095494A"/>
    <w:rsid w:val="00954BCD"/>
    <w:rsid w:val="00954C37"/>
    <w:rsid w:val="00955053"/>
    <w:rsid w:val="00955AC5"/>
    <w:rsid w:val="00956033"/>
    <w:rsid w:val="0095648B"/>
    <w:rsid w:val="00956A3E"/>
    <w:rsid w:val="00956BEA"/>
    <w:rsid w:val="009577AD"/>
    <w:rsid w:val="0096005D"/>
    <w:rsid w:val="00963256"/>
    <w:rsid w:val="009638DF"/>
    <w:rsid w:val="00965E5F"/>
    <w:rsid w:val="00966C73"/>
    <w:rsid w:val="00966CE9"/>
    <w:rsid w:val="0097028E"/>
    <w:rsid w:val="00970416"/>
    <w:rsid w:val="00970574"/>
    <w:rsid w:val="009709D2"/>
    <w:rsid w:val="009739FD"/>
    <w:rsid w:val="00974463"/>
    <w:rsid w:val="009746CD"/>
    <w:rsid w:val="009747CE"/>
    <w:rsid w:val="009766F4"/>
    <w:rsid w:val="00976BA2"/>
    <w:rsid w:val="009773BC"/>
    <w:rsid w:val="0098078D"/>
    <w:rsid w:val="00980E65"/>
    <w:rsid w:val="00981A3A"/>
    <w:rsid w:val="009838FF"/>
    <w:rsid w:val="00984C72"/>
    <w:rsid w:val="00984E2D"/>
    <w:rsid w:val="00985D03"/>
    <w:rsid w:val="009860BA"/>
    <w:rsid w:val="009864F0"/>
    <w:rsid w:val="00986653"/>
    <w:rsid w:val="00986D9E"/>
    <w:rsid w:val="00987014"/>
    <w:rsid w:val="0098772C"/>
    <w:rsid w:val="00987B8F"/>
    <w:rsid w:val="009908FE"/>
    <w:rsid w:val="00990C96"/>
    <w:rsid w:val="00991F24"/>
    <w:rsid w:val="009925BF"/>
    <w:rsid w:val="00992667"/>
    <w:rsid w:val="00993705"/>
    <w:rsid w:val="00995708"/>
    <w:rsid w:val="009958AE"/>
    <w:rsid w:val="00996269"/>
    <w:rsid w:val="0099685D"/>
    <w:rsid w:val="009A062C"/>
    <w:rsid w:val="009A23E8"/>
    <w:rsid w:val="009A26CF"/>
    <w:rsid w:val="009A6391"/>
    <w:rsid w:val="009A6B61"/>
    <w:rsid w:val="009A6EA5"/>
    <w:rsid w:val="009A6EAA"/>
    <w:rsid w:val="009B0359"/>
    <w:rsid w:val="009B0CFF"/>
    <w:rsid w:val="009B1339"/>
    <w:rsid w:val="009B2127"/>
    <w:rsid w:val="009B2840"/>
    <w:rsid w:val="009B2A2A"/>
    <w:rsid w:val="009B3DE0"/>
    <w:rsid w:val="009B4E09"/>
    <w:rsid w:val="009B54EB"/>
    <w:rsid w:val="009B5C02"/>
    <w:rsid w:val="009B7E70"/>
    <w:rsid w:val="009C02E5"/>
    <w:rsid w:val="009C32EE"/>
    <w:rsid w:val="009C51E0"/>
    <w:rsid w:val="009C567D"/>
    <w:rsid w:val="009C58CC"/>
    <w:rsid w:val="009C59C4"/>
    <w:rsid w:val="009C63BC"/>
    <w:rsid w:val="009C6803"/>
    <w:rsid w:val="009C7CF4"/>
    <w:rsid w:val="009D0339"/>
    <w:rsid w:val="009D086A"/>
    <w:rsid w:val="009D2AD8"/>
    <w:rsid w:val="009D359E"/>
    <w:rsid w:val="009D36E5"/>
    <w:rsid w:val="009D4218"/>
    <w:rsid w:val="009D4776"/>
    <w:rsid w:val="009E0A03"/>
    <w:rsid w:val="009E16B9"/>
    <w:rsid w:val="009E1C2B"/>
    <w:rsid w:val="009E2B28"/>
    <w:rsid w:val="009E354D"/>
    <w:rsid w:val="009E42C7"/>
    <w:rsid w:val="009E4495"/>
    <w:rsid w:val="009E48CC"/>
    <w:rsid w:val="009E6E37"/>
    <w:rsid w:val="009E7198"/>
    <w:rsid w:val="009E78CC"/>
    <w:rsid w:val="009E7D25"/>
    <w:rsid w:val="009F2AD9"/>
    <w:rsid w:val="009F4176"/>
    <w:rsid w:val="009F4420"/>
    <w:rsid w:val="009F4691"/>
    <w:rsid w:val="009F501C"/>
    <w:rsid w:val="009F51BE"/>
    <w:rsid w:val="009F54B6"/>
    <w:rsid w:val="009F5F50"/>
    <w:rsid w:val="00A0160B"/>
    <w:rsid w:val="00A016A7"/>
    <w:rsid w:val="00A0176B"/>
    <w:rsid w:val="00A019E1"/>
    <w:rsid w:val="00A02199"/>
    <w:rsid w:val="00A02E91"/>
    <w:rsid w:val="00A0329E"/>
    <w:rsid w:val="00A033CC"/>
    <w:rsid w:val="00A05078"/>
    <w:rsid w:val="00A0517A"/>
    <w:rsid w:val="00A05DD9"/>
    <w:rsid w:val="00A0623A"/>
    <w:rsid w:val="00A11078"/>
    <w:rsid w:val="00A12F49"/>
    <w:rsid w:val="00A13880"/>
    <w:rsid w:val="00A139B2"/>
    <w:rsid w:val="00A13C61"/>
    <w:rsid w:val="00A13ED2"/>
    <w:rsid w:val="00A1467F"/>
    <w:rsid w:val="00A14E07"/>
    <w:rsid w:val="00A157A3"/>
    <w:rsid w:val="00A1618E"/>
    <w:rsid w:val="00A161C9"/>
    <w:rsid w:val="00A1639B"/>
    <w:rsid w:val="00A16C6F"/>
    <w:rsid w:val="00A16C77"/>
    <w:rsid w:val="00A17405"/>
    <w:rsid w:val="00A17DD5"/>
    <w:rsid w:val="00A205C0"/>
    <w:rsid w:val="00A20B0B"/>
    <w:rsid w:val="00A216B7"/>
    <w:rsid w:val="00A21903"/>
    <w:rsid w:val="00A225F6"/>
    <w:rsid w:val="00A22FD5"/>
    <w:rsid w:val="00A23262"/>
    <w:rsid w:val="00A23626"/>
    <w:rsid w:val="00A25AD5"/>
    <w:rsid w:val="00A25D12"/>
    <w:rsid w:val="00A27E95"/>
    <w:rsid w:val="00A27F40"/>
    <w:rsid w:val="00A300C4"/>
    <w:rsid w:val="00A307E7"/>
    <w:rsid w:val="00A30E75"/>
    <w:rsid w:val="00A32088"/>
    <w:rsid w:val="00A320F5"/>
    <w:rsid w:val="00A3213C"/>
    <w:rsid w:val="00A32DE5"/>
    <w:rsid w:val="00A33991"/>
    <w:rsid w:val="00A339E2"/>
    <w:rsid w:val="00A33B6D"/>
    <w:rsid w:val="00A345DC"/>
    <w:rsid w:val="00A352BE"/>
    <w:rsid w:val="00A3601D"/>
    <w:rsid w:val="00A369DE"/>
    <w:rsid w:val="00A37358"/>
    <w:rsid w:val="00A375C5"/>
    <w:rsid w:val="00A377F6"/>
    <w:rsid w:val="00A37C9E"/>
    <w:rsid w:val="00A403EE"/>
    <w:rsid w:val="00A40C48"/>
    <w:rsid w:val="00A40E95"/>
    <w:rsid w:val="00A40EA8"/>
    <w:rsid w:val="00A4328C"/>
    <w:rsid w:val="00A438C8"/>
    <w:rsid w:val="00A449D8"/>
    <w:rsid w:val="00A4567C"/>
    <w:rsid w:val="00A4662E"/>
    <w:rsid w:val="00A51A39"/>
    <w:rsid w:val="00A52BA7"/>
    <w:rsid w:val="00A53FF2"/>
    <w:rsid w:val="00A54081"/>
    <w:rsid w:val="00A548C1"/>
    <w:rsid w:val="00A5529C"/>
    <w:rsid w:val="00A564BC"/>
    <w:rsid w:val="00A569F3"/>
    <w:rsid w:val="00A57839"/>
    <w:rsid w:val="00A6039F"/>
    <w:rsid w:val="00A60863"/>
    <w:rsid w:val="00A6129F"/>
    <w:rsid w:val="00A617F8"/>
    <w:rsid w:val="00A622B2"/>
    <w:rsid w:val="00A62D83"/>
    <w:rsid w:val="00A62E81"/>
    <w:rsid w:val="00A62FAC"/>
    <w:rsid w:val="00A64433"/>
    <w:rsid w:val="00A64D4E"/>
    <w:rsid w:val="00A65560"/>
    <w:rsid w:val="00A65B1A"/>
    <w:rsid w:val="00A66D1D"/>
    <w:rsid w:val="00A67AAF"/>
    <w:rsid w:val="00A67E31"/>
    <w:rsid w:val="00A70209"/>
    <w:rsid w:val="00A70C43"/>
    <w:rsid w:val="00A71ED9"/>
    <w:rsid w:val="00A72E86"/>
    <w:rsid w:val="00A7435B"/>
    <w:rsid w:val="00A74E9E"/>
    <w:rsid w:val="00A7514C"/>
    <w:rsid w:val="00A7548E"/>
    <w:rsid w:val="00A769A2"/>
    <w:rsid w:val="00A7734A"/>
    <w:rsid w:val="00A77EA9"/>
    <w:rsid w:val="00A804A3"/>
    <w:rsid w:val="00A8119D"/>
    <w:rsid w:val="00A819D4"/>
    <w:rsid w:val="00A830FA"/>
    <w:rsid w:val="00A836CD"/>
    <w:rsid w:val="00A837BE"/>
    <w:rsid w:val="00A84A86"/>
    <w:rsid w:val="00A85625"/>
    <w:rsid w:val="00A867AF"/>
    <w:rsid w:val="00A86E36"/>
    <w:rsid w:val="00A86EBE"/>
    <w:rsid w:val="00A87C03"/>
    <w:rsid w:val="00A904C2"/>
    <w:rsid w:val="00A95644"/>
    <w:rsid w:val="00A96630"/>
    <w:rsid w:val="00A971BD"/>
    <w:rsid w:val="00A97A75"/>
    <w:rsid w:val="00A97DE6"/>
    <w:rsid w:val="00AA0101"/>
    <w:rsid w:val="00AA04B6"/>
    <w:rsid w:val="00AA09B0"/>
    <w:rsid w:val="00AA0F8C"/>
    <w:rsid w:val="00AA1418"/>
    <w:rsid w:val="00AA1C54"/>
    <w:rsid w:val="00AA223F"/>
    <w:rsid w:val="00AA431F"/>
    <w:rsid w:val="00AA4BC4"/>
    <w:rsid w:val="00AA5F25"/>
    <w:rsid w:val="00AA5F3E"/>
    <w:rsid w:val="00AA6066"/>
    <w:rsid w:val="00AA6610"/>
    <w:rsid w:val="00AA7FE3"/>
    <w:rsid w:val="00AB050F"/>
    <w:rsid w:val="00AB1435"/>
    <w:rsid w:val="00AB153D"/>
    <w:rsid w:val="00AB182A"/>
    <w:rsid w:val="00AB28B3"/>
    <w:rsid w:val="00AB2F74"/>
    <w:rsid w:val="00AB3289"/>
    <w:rsid w:val="00AB32A4"/>
    <w:rsid w:val="00AB535E"/>
    <w:rsid w:val="00AB59EE"/>
    <w:rsid w:val="00AB5E26"/>
    <w:rsid w:val="00AC3751"/>
    <w:rsid w:val="00AC4335"/>
    <w:rsid w:val="00AC43F2"/>
    <w:rsid w:val="00AC49FC"/>
    <w:rsid w:val="00AC4CDD"/>
    <w:rsid w:val="00AC51A3"/>
    <w:rsid w:val="00AC5698"/>
    <w:rsid w:val="00AC56E6"/>
    <w:rsid w:val="00AD167C"/>
    <w:rsid w:val="00AD1745"/>
    <w:rsid w:val="00AD18DF"/>
    <w:rsid w:val="00AD2260"/>
    <w:rsid w:val="00AD2C31"/>
    <w:rsid w:val="00AD3008"/>
    <w:rsid w:val="00AD340D"/>
    <w:rsid w:val="00AD389A"/>
    <w:rsid w:val="00AD5414"/>
    <w:rsid w:val="00AD626C"/>
    <w:rsid w:val="00AE0D5F"/>
    <w:rsid w:val="00AE0F81"/>
    <w:rsid w:val="00AE17F6"/>
    <w:rsid w:val="00AE2579"/>
    <w:rsid w:val="00AE2643"/>
    <w:rsid w:val="00AE27CC"/>
    <w:rsid w:val="00AE361D"/>
    <w:rsid w:val="00AE387B"/>
    <w:rsid w:val="00AE405E"/>
    <w:rsid w:val="00AE4A17"/>
    <w:rsid w:val="00AE55D7"/>
    <w:rsid w:val="00AE6436"/>
    <w:rsid w:val="00AF0450"/>
    <w:rsid w:val="00AF14A7"/>
    <w:rsid w:val="00AF1650"/>
    <w:rsid w:val="00AF2045"/>
    <w:rsid w:val="00AF2C3D"/>
    <w:rsid w:val="00AF334E"/>
    <w:rsid w:val="00AF5357"/>
    <w:rsid w:val="00AF5652"/>
    <w:rsid w:val="00AF5CC9"/>
    <w:rsid w:val="00AF6186"/>
    <w:rsid w:val="00AF6348"/>
    <w:rsid w:val="00AF6455"/>
    <w:rsid w:val="00AF6E73"/>
    <w:rsid w:val="00B01351"/>
    <w:rsid w:val="00B021E1"/>
    <w:rsid w:val="00B03B6D"/>
    <w:rsid w:val="00B03BE3"/>
    <w:rsid w:val="00B0418F"/>
    <w:rsid w:val="00B045D4"/>
    <w:rsid w:val="00B04621"/>
    <w:rsid w:val="00B05480"/>
    <w:rsid w:val="00B05FDB"/>
    <w:rsid w:val="00B065FD"/>
    <w:rsid w:val="00B12FE3"/>
    <w:rsid w:val="00B12FFE"/>
    <w:rsid w:val="00B130E6"/>
    <w:rsid w:val="00B137A9"/>
    <w:rsid w:val="00B13FC3"/>
    <w:rsid w:val="00B14C8E"/>
    <w:rsid w:val="00B166F0"/>
    <w:rsid w:val="00B17681"/>
    <w:rsid w:val="00B17BB8"/>
    <w:rsid w:val="00B2047E"/>
    <w:rsid w:val="00B2061F"/>
    <w:rsid w:val="00B20C08"/>
    <w:rsid w:val="00B21386"/>
    <w:rsid w:val="00B218B5"/>
    <w:rsid w:val="00B21F0F"/>
    <w:rsid w:val="00B22D24"/>
    <w:rsid w:val="00B233B6"/>
    <w:rsid w:val="00B24434"/>
    <w:rsid w:val="00B25366"/>
    <w:rsid w:val="00B26140"/>
    <w:rsid w:val="00B270B6"/>
    <w:rsid w:val="00B272C1"/>
    <w:rsid w:val="00B2767A"/>
    <w:rsid w:val="00B30493"/>
    <w:rsid w:val="00B308C5"/>
    <w:rsid w:val="00B315DE"/>
    <w:rsid w:val="00B32E28"/>
    <w:rsid w:val="00B334F5"/>
    <w:rsid w:val="00B34603"/>
    <w:rsid w:val="00B34BD1"/>
    <w:rsid w:val="00B357E4"/>
    <w:rsid w:val="00B361E6"/>
    <w:rsid w:val="00B362FB"/>
    <w:rsid w:val="00B369C7"/>
    <w:rsid w:val="00B379FA"/>
    <w:rsid w:val="00B37DF8"/>
    <w:rsid w:val="00B37F53"/>
    <w:rsid w:val="00B40975"/>
    <w:rsid w:val="00B4157F"/>
    <w:rsid w:val="00B42194"/>
    <w:rsid w:val="00B427BB"/>
    <w:rsid w:val="00B428F0"/>
    <w:rsid w:val="00B43393"/>
    <w:rsid w:val="00B43C76"/>
    <w:rsid w:val="00B45B9F"/>
    <w:rsid w:val="00B46D7E"/>
    <w:rsid w:val="00B479A5"/>
    <w:rsid w:val="00B5095A"/>
    <w:rsid w:val="00B50AAA"/>
    <w:rsid w:val="00B50F90"/>
    <w:rsid w:val="00B52535"/>
    <w:rsid w:val="00B5433C"/>
    <w:rsid w:val="00B5466B"/>
    <w:rsid w:val="00B54A8B"/>
    <w:rsid w:val="00B54E6D"/>
    <w:rsid w:val="00B555A7"/>
    <w:rsid w:val="00B55D98"/>
    <w:rsid w:val="00B56713"/>
    <w:rsid w:val="00B57849"/>
    <w:rsid w:val="00B6193E"/>
    <w:rsid w:val="00B62CAE"/>
    <w:rsid w:val="00B6372B"/>
    <w:rsid w:val="00B637CA"/>
    <w:rsid w:val="00B63F59"/>
    <w:rsid w:val="00B64001"/>
    <w:rsid w:val="00B6587B"/>
    <w:rsid w:val="00B7022D"/>
    <w:rsid w:val="00B70B58"/>
    <w:rsid w:val="00B70E5C"/>
    <w:rsid w:val="00B70F70"/>
    <w:rsid w:val="00B73746"/>
    <w:rsid w:val="00B73B43"/>
    <w:rsid w:val="00B74949"/>
    <w:rsid w:val="00B75C8A"/>
    <w:rsid w:val="00B75E8E"/>
    <w:rsid w:val="00B77180"/>
    <w:rsid w:val="00B8164F"/>
    <w:rsid w:val="00B819E9"/>
    <w:rsid w:val="00B81C9D"/>
    <w:rsid w:val="00B82660"/>
    <w:rsid w:val="00B82C6E"/>
    <w:rsid w:val="00B8363A"/>
    <w:rsid w:val="00B83DE0"/>
    <w:rsid w:val="00B840E5"/>
    <w:rsid w:val="00B84339"/>
    <w:rsid w:val="00B84399"/>
    <w:rsid w:val="00B84608"/>
    <w:rsid w:val="00B8481E"/>
    <w:rsid w:val="00B84B70"/>
    <w:rsid w:val="00B86FCA"/>
    <w:rsid w:val="00B87914"/>
    <w:rsid w:val="00B91850"/>
    <w:rsid w:val="00B91B95"/>
    <w:rsid w:val="00B91CFE"/>
    <w:rsid w:val="00B91E15"/>
    <w:rsid w:val="00B91F84"/>
    <w:rsid w:val="00B9277D"/>
    <w:rsid w:val="00B92C7E"/>
    <w:rsid w:val="00B936A0"/>
    <w:rsid w:val="00B969D3"/>
    <w:rsid w:val="00B96B13"/>
    <w:rsid w:val="00B96E77"/>
    <w:rsid w:val="00BA23D5"/>
    <w:rsid w:val="00BA4427"/>
    <w:rsid w:val="00BA4637"/>
    <w:rsid w:val="00BA6484"/>
    <w:rsid w:val="00BB0FDB"/>
    <w:rsid w:val="00BB13D8"/>
    <w:rsid w:val="00BB1CE3"/>
    <w:rsid w:val="00BB25B3"/>
    <w:rsid w:val="00BB385F"/>
    <w:rsid w:val="00BB3FDC"/>
    <w:rsid w:val="00BB4420"/>
    <w:rsid w:val="00BB44C1"/>
    <w:rsid w:val="00BB472E"/>
    <w:rsid w:val="00BB569C"/>
    <w:rsid w:val="00BB6383"/>
    <w:rsid w:val="00BB75BF"/>
    <w:rsid w:val="00BC060B"/>
    <w:rsid w:val="00BC0705"/>
    <w:rsid w:val="00BC088C"/>
    <w:rsid w:val="00BC0D1D"/>
    <w:rsid w:val="00BC15E4"/>
    <w:rsid w:val="00BC1B97"/>
    <w:rsid w:val="00BC1C89"/>
    <w:rsid w:val="00BC2FCE"/>
    <w:rsid w:val="00BC35CA"/>
    <w:rsid w:val="00BC3A90"/>
    <w:rsid w:val="00BC5FB3"/>
    <w:rsid w:val="00BC6E5D"/>
    <w:rsid w:val="00BC78EC"/>
    <w:rsid w:val="00BC7C1E"/>
    <w:rsid w:val="00BD1538"/>
    <w:rsid w:val="00BD1560"/>
    <w:rsid w:val="00BD16EB"/>
    <w:rsid w:val="00BD195B"/>
    <w:rsid w:val="00BD29B9"/>
    <w:rsid w:val="00BD303D"/>
    <w:rsid w:val="00BD479A"/>
    <w:rsid w:val="00BD47C7"/>
    <w:rsid w:val="00BD4C47"/>
    <w:rsid w:val="00BD535E"/>
    <w:rsid w:val="00BD5AF2"/>
    <w:rsid w:val="00BD5EA9"/>
    <w:rsid w:val="00BD76C0"/>
    <w:rsid w:val="00BD76F7"/>
    <w:rsid w:val="00BD7C94"/>
    <w:rsid w:val="00BE0126"/>
    <w:rsid w:val="00BE2934"/>
    <w:rsid w:val="00BE3DAA"/>
    <w:rsid w:val="00BE3F67"/>
    <w:rsid w:val="00BE44B9"/>
    <w:rsid w:val="00BE51FE"/>
    <w:rsid w:val="00BE5457"/>
    <w:rsid w:val="00BE54BB"/>
    <w:rsid w:val="00BE5BAC"/>
    <w:rsid w:val="00BE6F56"/>
    <w:rsid w:val="00BE784F"/>
    <w:rsid w:val="00BF0316"/>
    <w:rsid w:val="00BF19BA"/>
    <w:rsid w:val="00BF1A58"/>
    <w:rsid w:val="00BF1BA8"/>
    <w:rsid w:val="00BF39F2"/>
    <w:rsid w:val="00BF3C88"/>
    <w:rsid w:val="00BF4199"/>
    <w:rsid w:val="00BF5667"/>
    <w:rsid w:val="00BF65AE"/>
    <w:rsid w:val="00BF7715"/>
    <w:rsid w:val="00BF7CD1"/>
    <w:rsid w:val="00BF7E60"/>
    <w:rsid w:val="00C007CF"/>
    <w:rsid w:val="00C01742"/>
    <w:rsid w:val="00C019AA"/>
    <w:rsid w:val="00C021C1"/>
    <w:rsid w:val="00C0288C"/>
    <w:rsid w:val="00C02FEF"/>
    <w:rsid w:val="00C038FF"/>
    <w:rsid w:val="00C03CA4"/>
    <w:rsid w:val="00C04846"/>
    <w:rsid w:val="00C056B0"/>
    <w:rsid w:val="00C05FFC"/>
    <w:rsid w:val="00C104E7"/>
    <w:rsid w:val="00C10F80"/>
    <w:rsid w:val="00C11A69"/>
    <w:rsid w:val="00C13892"/>
    <w:rsid w:val="00C14152"/>
    <w:rsid w:val="00C15C66"/>
    <w:rsid w:val="00C164C2"/>
    <w:rsid w:val="00C1698D"/>
    <w:rsid w:val="00C17021"/>
    <w:rsid w:val="00C17C88"/>
    <w:rsid w:val="00C203A9"/>
    <w:rsid w:val="00C20884"/>
    <w:rsid w:val="00C208A7"/>
    <w:rsid w:val="00C215FC"/>
    <w:rsid w:val="00C21F39"/>
    <w:rsid w:val="00C229D1"/>
    <w:rsid w:val="00C22FCE"/>
    <w:rsid w:val="00C241C5"/>
    <w:rsid w:val="00C26894"/>
    <w:rsid w:val="00C27517"/>
    <w:rsid w:val="00C30BA1"/>
    <w:rsid w:val="00C316F8"/>
    <w:rsid w:val="00C31749"/>
    <w:rsid w:val="00C35148"/>
    <w:rsid w:val="00C36152"/>
    <w:rsid w:val="00C362B8"/>
    <w:rsid w:val="00C365FA"/>
    <w:rsid w:val="00C374B6"/>
    <w:rsid w:val="00C41436"/>
    <w:rsid w:val="00C426F7"/>
    <w:rsid w:val="00C4287E"/>
    <w:rsid w:val="00C42C6D"/>
    <w:rsid w:val="00C43330"/>
    <w:rsid w:val="00C43440"/>
    <w:rsid w:val="00C44D80"/>
    <w:rsid w:val="00C451BF"/>
    <w:rsid w:val="00C461FC"/>
    <w:rsid w:val="00C46BA7"/>
    <w:rsid w:val="00C4747B"/>
    <w:rsid w:val="00C51FD3"/>
    <w:rsid w:val="00C529B7"/>
    <w:rsid w:val="00C53081"/>
    <w:rsid w:val="00C5388E"/>
    <w:rsid w:val="00C5421A"/>
    <w:rsid w:val="00C543BB"/>
    <w:rsid w:val="00C5528E"/>
    <w:rsid w:val="00C55DCB"/>
    <w:rsid w:val="00C579FF"/>
    <w:rsid w:val="00C62E19"/>
    <w:rsid w:val="00C62ECF"/>
    <w:rsid w:val="00C632DC"/>
    <w:rsid w:val="00C63F71"/>
    <w:rsid w:val="00C64C98"/>
    <w:rsid w:val="00C65521"/>
    <w:rsid w:val="00C65B35"/>
    <w:rsid w:val="00C65BC4"/>
    <w:rsid w:val="00C71230"/>
    <w:rsid w:val="00C71395"/>
    <w:rsid w:val="00C71818"/>
    <w:rsid w:val="00C71EAF"/>
    <w:rsid w:val="00C729C3"/>
    <w:rsid w:val="00C73643"/>
    <w:rsid w:val="00C74A38"/>
    <w:rsid w:val="00C75EFB"/>
    <w:rsid w:val="00C777CD"/>
    <w:rsid w:val="00C778E7"/>
    <w:rsid w:val="00C81037"/>
    <w:rsid w:val="00C81A64"/>
    <w:rsid w:val="00C82332"/>
    <w:rsid w:val="00C82370"/>
    <w:rsid w:val="00C8281C"/>
    <w:rsid w:val="00C82F77"/>
    <w:rsid w:val="00C83ACB"/>
    <w:rsid w:val="00C83C21"/>
    <w:rsid w:val="00C84BEE"/>
    <w:rsid w:val="00C85206"/>
    <w:rsid w:val="00C85724"/>
    <w:rsid w:val="00C87F3D"/>
    <w:rsid w:val="00C916EC"/>
    <w:rsid w:val="00C91CA2"/>
    <w:rsid w:val="00C92497"/>
    <w:rsid w:val="00C92638"/>
    <w:rsid w:val="00C92889"/>
    <w:rsid w:val="00C92D34"/>
    <w:rsid w:val="00C9374B"/>
    <w:rsid w:val="00C93764"/>
    <w:rsid w:val="00C93DA5"/>
    <w:rsid w:val="00C941CA"/>
    <w:rsid w:val="00C9591C"/>
    <w:rsid w:val="00C95C3E"/>
    <w:rsid w:val="00C95D48"/>
    <w:rsid w:val="00C97376"/>
    <w:rsid w:val="00CA10FF"/>
    <w:rsid w:val="00CA339E"/>
    <w:rsid w:val="00CA4596"/>
    <w:rsid w:val="00CA499C"/>
    <w:rsid w:val="00CA4EFB"/>
    <w:rsid w:val="00CA5BD4"/>
    <w:rsid w:val="00CA6793"/>
    <w:rsid w:val="00CA7089"/>
    <w:rsid w:val="00CB05EA"/>
    <w:rsid w:val="00CB105D"/>
    <w:rsid w:val="00CB146D"/>
    <w:rsid w:val="00CB1626"/>
    <w:rsid w:val="00CB1E5E"/>
    <w:rsid w:val="00CB2816"/>
    <w:rsid w:val="00CB32E4"/>
    <w:rsid w:val="00CB3941"/>
    <w:rsid w:val="00CB438A"/>
    <w:rsid w:val="00CB4B0A"/>
    <w:rsid w:val="00CB69B2"/>
    <w:rsid w:val="00CB7D45"/>
    <w:rsid w:val="00CC0BC6"/>
    <w:rsid w:val="00CC13F2"/>
    <w:rsid w:val="00CC21D6"/>
    <w:rsid w:val="00CC2746"/>
    <w:rsid w:val="00CC7E95"/>
    <w:rsid w:val="00CD0196"/>
    <w:rsid w:val="00CD01D4"/>
    <w:rsid w:val="00CD1A3A"/>
    <w:rsid w:val="00CD2071"/>
    <w:rsid w:val="00CD212F"/>
    <w:rsid w:val="00CD21BC"/>
    <w:rsid w:val="00CD294C"/>
    <w:rsid w:val="00CD29BE"/>
    <w:rsid w:val="00CD2A52"/>
    <w:rsid w:val="00CD405A"/>
    <w:rsid w:val="00CD45BA"/>
    <w:rsid w:val="00CD4C10"/>
    <w:rsid w:val="00CD7C0D"/>
    <w:rsid w:val="00CD7C70"/>
    <w:rsid w:val="00CE0171"/>
    <w:rsid w:val="00CE12FA"/>
    <w:rsid w:val="00CE1F27"/>
    <w:rsid w:val="00CE1FCA"/>
    <w:rsid w:val="00CE23F1"/>
    <w:rsid w:val="00CE2495"/>
    <w:rsid w:val="00CE2D0A"/>
    <w:rsid w:val="00CE2D53"/>
    <w:rsid w:val="00CE377C"/>
    <w:rsid w:val="00CE3B83"/>
    <w:rsid w:val="00CE4461"/>
    <w:rsid w:val="00CE48EC"/>
    <w:rsid w:val="00CE539E"/>
    <w:rsid w:val="00CE61DA"/>
    <w:rsid w:val="00CE68DD"/>
    <w:rsid w:val="00CE6DC8"/>
    <w:rsid w:val="00CE6F6A"/>
    <w:rsid w:val="00CE72BF"/>
    <w:rsid w:val="00CF067E"/>
    <w:rsid w:val="00CF307E"/>
    <w:rsid w:val="00CF342C"/>
    <w:rsid w:val="00CF37D7"/>
    <w:rsid w:val="00CF4C36"/>
    <w:rsid w:val="00CF5477"/>
    <w:rsid w:val="00CF6FE7"/>
    <w:rsid w:val="00CF785B"/>
    <w:rsid w:val="00D012B7"/>
    <w:rsid w:val="00D0227F"/>
    <w:rsid w:val="00D033A2"/>
    <w:rsid w:val="00D044D9"/>
    <w:rsid w:val="00D05616"/>
    <w:rsid w:val="00D0601F"/>
    <w:rsid w:val="00D06376"/>
    <w:rsid w:val="00D0752A"/>
    <w:rsid w:val="00D079D7"/>
    <w:rsid w:val="00D07A43"/>
    <w:rsid w:val="00D1006F"/>
    <w:rsid w:val="00D10339"/>
    <w:rsid w:val="00D106C2"/>
    <w:rsid w:val="00D10D0D"/>
    <w:rsid w:val="00D11DEE"/>
    <w:rsid w:val="00D120BA"/>
    <w:rsid w:val="00D15A03"/>
    <w:rsid w:val="00D16862"/>
    <w:rsid w:val="00D17548"/>
    <w:rsid w:val="00D17E33"/>
    <w:rsid w:val="00D17E72"/>
    <w:rsid w:val="00D20A7C"/>
    <w:rsid w:val="00D23367"/>
    <w:rsid w:val="00D2491A"/>
    <w:rsid w:val="00D250D5"/>
    <w:rsid w:val="00D25126"/>
    <w:rsid w:val="00D25224"/>
    <w:rsid w:val="00D25BA6"/>
    <w:rsid w:val="00D26FD9"/>
    <w:rsid w:val="00D27703"/>
    <w:rsid w:val="00D27B49"/>
    <w:rsid w:val="00D31078"/>
    <w:rsid w:val="00D311AB"/>
    <w:rsid w:val="00D31B5A"/>
    <w:rsid w:val="00D31FD8"/>
    <w:rsid w:val="00D35605"/>
    <w:rsid w:val="00D36273"/>
    <w:rsid w:val="00D36919"/>
    <w:rsid w:val="00D36C25"/>
    <w:rsid w:val="00D37564"/>
    <w:rsid w:val="00D40A10"/>
    <w:rsid w:val="00D40C0C"/>
    <w:rsid w:val="00D41779"/>
    <w:rsid w:val="00D42228"/>
    <w:rsid w:val="00D42666"/>
    <w:rsid w:val="00D43044"/>
    <w:rsid w:val="00D4348D"/>
    <w:rsid w:val="00D43A00"/>
    <w:rsid w:val="00D43CBD"/>
    <w:rsid w:val="00D462DB"/>
    <w:rsid w:val="00D474F2"/>
    <w:rsid w:val="00D50348"/>
    <w:rsid w:val="00D50370"/>
    <w:rsid w:val="00D51022"/>
    <w:rsid w:val="00D526A0"/>
    <w:rsid w:val="00D53A56"/>
    <w:rsid w:val="00D54C4B"/>
    <w:rsid w:val="00D55762"/>
    <w:rsid w:val="00D55921"/>
    <w:rsid w:val="00D55CDC"/>
    <w:rsid w:val="00D5610F"/>
    <w:rsid w:val="00D56A7C"/>
    <w:rsid w:val="00D56CEB"/>
    <w:rsid w:val="00D57895"/>
    <w:rsid w:val="00D57B6C"/>
    <w:rsid w:val="00D61C35"/>
    <w:rsid w:val="00D6328B"/>
    <w:rsid w:val="00D63854"/>
    <w:rsid w:val="00D63D57"/>
    <w:rsid w:val="00D64C67"/>
    <w:rsid w:val="00D65163"/>
    <w:rsid w:val="00D6715D"/>
    <w:rsid w:val="00D67414"/>
    <w:rsid w:val="00D67D9F"/>
    <w:rsid w:val="00D7090C"/>
    <w:rsid w:val="00D70ED4"/>
    <w:rsid w:val="00D7113A"/>
    <w:rsid w:val="00D71A8C"/>
    <w:rsid w:val="00D71C07"/>
    <w:rsid w:val="00D71C5E"/>
    <w:rsid w:val="00D71F31"/>
    <w:rsid w:val="00D72F08"/>
    <w:rsid w:val="00D74B4B"/>
    <w:rsid w:val="00D74D1D"/>
    <w:rsid w:val="00D7645F"/>
    <w:rsid w:val="00D77A3D"/>
    <w:rsid w:val="00D80268"/>
    <w:rsid w:val="00D82046"/>
    <w:rsid w:val="00D82AD0"/>
    <w:rsid w:val="00D82B08"/>
    <w:rsid w:val="00D83DCC"/>
    <w:rsid w:val="00D8543B"/>
    <w:rsid w:val="00D86AC8"/>
    <w:rsid w:val="00D86E91"/>
    <w:rsid w:val="00D879B6"/>
    <w:rsid w:val="00D900D2"/>
    <w:rsid w:val="00D9017F"/>
    <w:rsid w:val="00D906C5"/>
    <w:rsid w:val="00D911C3"/>
    <w:rsid w:val="00D926A0"/>
    <w:rsid w:val="00D92B2A"/>
    <w:rsid w:val="00D93A7C"/>
    <w:rsid w:val="00D94842"/>
    <w:rsid w:val="00D956FC"/>
    <w:rsid w:val="00D97BF4"/>
    <w:rsid w:val="00D97E20"/>
    <w:rsid w:val="00DA0114"/>
    <w:rsid w:val="00DA2F16"/>
    <w:rsid w:val="00DA3084"/>
    <w:rsid w:val="00DA3C80"/>
    <w:rsid w:val="00DA45F8"/>
    <w:rsid w:val="00DA5970"/>
    <w:rsid w:val="00DA633D"/>
    <w:rsid w:val="00DA6E96"/>
    <w:rsid w:val="00DB23AF"/>
    <w:rsid w:val="00DB396A"/>
    <w:rsid w:val="00DB49CC"/>
    <w:rsid w:val="00DB4DA1"/>
    <w:rsid w:val="00DB6445"/>
    <w:rsid w:val="00DB69F0"/>
    <w:rsid w:val="00DC0926"/>
    <w:rsid w:val="00DC0F02"/>
    <w:rsid w:val="00DC1966"/>
    <w:rsid w:val="00DC235D"/>
    <w:rsid w:val="00DC24F0"/>
    <w:rsid w:val="00DC32A3"/>
    <w:rsid w:val="00DC533D"/>
    <w:rsid w:val="00DC5540"/>
    <w:rsid w:val="00DC7C60"/>
    <w:rsid w:val="00DD10EB"/>
    <w:rsid w:val="00DD1797"/>
    <w:rsid w:val="00DD1D3A"/>
    <w:rsid w:val="00DD2C0C"/>
    <w:rsid w:val="00DD317A"/>
    <w:rsid w:val="00DD43E9"/>
    <w:rsid w:val="00DD47C4"/>
    <w:rsid w:val="00DD57B7"/>
    <w:rsid w:val="00DD6170"/>
    <w:rsid w:val="00DE044D"/>
    <w:rsid w:val="00DE1136"/>
    <w:rsid w:val="00DE267E"/>
    <w:rsid w:val="00DE273C"/>
    <w:rsid w:val="00DE297A"/>
    <w:rsid w:val="00DE3D98"/>
    <w:rsid w:val="00DE4117"/>
    <w:rsid w:val="00DE41DA"/>
    <w:rsid w:val="00DE5E7B"/>
    <w:rsid w:val="00DE5FE3"/>
    <w:rsid w:val="00DE7749"/>
    <w:rsid w:val="00DE7AB6"/>
    <w:rsid w:val="00DF0CC3"/>
    <w:rsid w:val="00DF18E5"/>
    <w:rsid w:val="00DF22C5"/>
    <w:rsid w:val="00DF2BB1"/>
    <w:rsid w:val="00DF3435"/>
    <w:rsid w:val="00DF4C84"/>
    <w:rsid w:val="00DF67B3"/>
    <w:rsid w:val="00E01225"/>
    <w:rsid w:val="00E025A2"/>
    <w:rsid w:val="00E02758"/>
    <w:rsid w:val="00E0330B"/>
    <w:rsid w:val="00E0409B"/>
    <w:rsid w:val="00E0438E"/>
    <w:rsid w:val="00E0441C"/>
    <w:rsid w:val="00E0599D"/>
    <w:rsid w:val="00E069D6"/>
    <w:rsid w:val="00E06C01"/>
    <w:rsid w:val="00E07A3D"/>
    <w:rsid w:val="00E07D03"/>
    <w:rsid w:val="00E10F23"/>
    <w:rsid w:val="00E13C17"/>
    <w:rsid w:val="00E157F8"/>
    <w:rsid w:val="00E1667E"/>
    <w:rsid w:val="00E2199D"/>
    <w:rsid w:val="00E2457D"/>
    <w:rsid w:val="00E24659"/>
    <w:rsid w:val="00E25051"/>
    <w:rsid w:val="00E2647C"/>
    <w:rsid w:val="00E2660C"/>
    <w:rsid w:val="00E26B23"/>
    <w:rsid w:val="00E27601"/>
    <w:rsid w:val="00E277BB"/>
    <w:rsid w:val="00E3031A"/>
    <w:rsid w:val="00E31516"/>
    <w:rsid w:val="00E31888"/>
    <w:rsid w:val="00E325E5"/>
    <w:rsid w:val="00E3306A"/>
    <w:rsid w:val="00E35372"/>
    <w:rsid w:val="00E35E1B"/>
    <w:rsid w:val="00E35FA5"/>
    <w:rsid w:val="00E369F7"/>
    <w:rsid w:val="00E3755F"/>
    <w:rsid w:val="00E37A77"/>
    <w:rsid w:val="00E37DDF"/>
    <w:rsid w:val="00E37EBF"/>
    <w:rsid w:val="00E41B95"/>
    <w:rsid w:val="00E425B9"/>
    <w:rsid w:val="00E43112"/>
    <w:rsid w:val="00E462D3"/>
    <w:rsid w:val="00E4697F"/>
    <w:rsid w:val="00E46EEF"/>
    <w:rsid w:val="00E4759A"/>
    <w:rsid w:val="00E47CBD"/>
    <w:rsid w:val="00E47FCB"/>
    <w:rsid w:val="00E50020"/>
    <w:rsid w:val="00E50822"/>
    <w:rsid w:val="00E509BA"/>
    <w:rsid w:val="00E512C7"/>
    <w:rsid w:val="00E5214B"/>
    <w:rsid w:val="00E52A8F"/>
    <w:rsid w:val="00E53292"/>
    <w:rsid w:val="00E53381"/>
    <w:rsid w:val="00E5347D"/>
    <w:rsid w:val="00E54019"/>
    <w:rsid w:val="00E540E7"/>
    <w:rsid w:val="00E544C6"/>
    <w:rsid w:val="00E5515A"/>
    <w:rsid w:val="00E553FA"/>
    <w:rsid w:val="00E55BA6"/>
    <w:rsid w:val="00E5670E"/>
    <w:rsid w:val="00E56ED4"/>
    <w:rsid w:val="00E57A7C"/>
    <w:rsid w:val="00E62372"/>
    <w:rsid w:val="00E62507"/>
    <w:rsid w:val="00E645C8"/>
    <w:rsid w:val="00E64A7C"/>
    <w:rsid w:val="00E64EE6"/>
    <w:rsid w:val="00E65472"/>
    <w:rsid w:val="00E658DB"/>
    <w:rsid w:val="00E65DBD"/>
    <w:rsid w:val="00E66E7F"/>
    <w:rsid w:val="00E67B47"/>
    <w:rsid w:val="00E7004D"/>
    <w:rsid w:val="00E70448"/>
    <w:rsid w:val="00E706E2"/>
    <w:rsid w:val="00E713BE"/>
    <w:rsid w:val="00E72001"/>
    <w:rsid w:val="00E74B61"/>
    <w:rsid w:val="00E74E6D"/>
    <w:rsid w:val="00E74E7C"/>
    <w:rsid w:val="00E75F9D"/>
    <w:rsid w:val="00E763FB"/>
    <w:rsid w:val="00E76A6E"/>
    <w:rsid w:val="00E813F7"/>
    <w:rsid w:val="00E824FE"/>
    <w:rsid w:val="00E827E9"/>
    <w:rsid w:val="00E82864"/>
    <w:rsid w:val="00E83BB6"/>
    <w:rsid w:val="00E84BD8"/>
    <w:rsid w:val="00E84EA5"/>
    <w:rsid w:val="00E851EF"/>
    <w:rsid w:val="00E85518"/>
    <w:rsid w:val="00E85886"/>
    <w:rsid w:val="00E85EB0"/>
    <w:rsid w:val="00E86D0C"/>
    <w:rsid w:val="00E86DF7"/>
    <w:rsid w:val="00E87112"/>
    <w:rsid w:val="00E873CA"/>
    <w:rsid w:val="00E8766C"/>
    <w:rsid w:val="00E87A35"/>
    <w:rsid w:val="00E91773"/>
    <w:rsid w:val="00E91FC1"/>
    <w:rsid w:val="00E92C6A"/>
    <w:rsid w:val="00E92D06"/>
    <w:rsid w:val="00E933AC"/>
    <w:rsid w:val="00E933E6"/>
    <w:rsid w:val="00E93AFE"/>
    <w:rsid w:val="00E944EE"/>
    <w:rsid w:val="00E94829"/>
    <w:rsid w:val="00E954B1"/>
    <w:rsid w:val="00EA2913"/>
    <w:rsid w:val="00EA2AF4"/>
    <w:rsid w:val="00EA594D"/>
    <w:rsid w:val="00EB0367"/>
    <w:rsid w:val="00EB0DDF"/>
    <w:rsid w:val="00EB1827"/>
    <w:rsid w:val="00EB1B3B"/>
    <w:rsid w:val="00EB3958"/>
    <w:rsid w:val="00EB52D5"/>
    <w:rsid w:val="00EB52EB"/>
    <w:rsid w:val="00EB68A3"/>
    <w:rsid w:val="00EB6FC4"/>
    <w:rsid w:val="00EB7F0C"/>
    <w:rsid w:val="00EC0CD5"/>
    <w:rsid w:val="00EC0E6B"/>
    <w:rsid w:val="00EC1947"/>
    <w:rsid w:val="00EC21D6"/>
    <w:rsid w:val="00EC2A9F"/>
    <w:rsid w:val="00EC2EA3"/>
    <w:rsid w:val="00EC3E75"/>
    <w:rsid w:val="00EC4476"/>
    <w:rsid w:val="00EC45B5"/>
    <w:rsid w:val="00EC49DB"/>
    <w:rsid w:val="00EC4F7D"/>
    <w:rsid w:val="00EC5062"/>
    <w:rsid w:val="00EC5C19"/>
    <w:rsid w:val="00ED1326"/>
    <w:rsid w:val="00ED1401"/>
    <w:rsid w:val="00ED1A2D"/>
    <w:rsid w:val="00ED2BE4"/>
    <w:rsid w:val="00ED2C27"/>
    <w:rsid w:val="00ED2EE9"/>
    <w:rsid w:val="00ED3C22"/>
    <w:rsid w:val="00ED40E7"/>
    <w:rsid w:val="00ED429C"/>
    <w:rsid w:val="00ED4C30"/>
    <w:rsid w:val="00ED6C51"/>
    <w:rsid w:val="00ED7615"/>
    <w:rsid w:val="00ED7892"/>
    <w:rsid w:val="00EE049B"/>
    <w:rsid w:val="00EE0784"/>
    <w:rsid w:val="00EE096B"/>
    <w:rsid w:val="00EE0B6F"/>
    <w:rsid w:val="00EE0D82"/>
    <w:rsid w:val="00EE13CD"/>
    <w:rsid w:val="00EE4253"/>
    <w:rsid w:val="00EE5735"/>
    <w:rsid w:val="00EE5E28"/>
    <w:rsid w:val="00EF11A0"/>
    <w:rsid w:val="00EF223E"/>
    <w:rsid w:val="00EF2957"/>
    <w:rsid w:val="00EF3809"/>
    <w:rsid w:val="00EF3A93"/>
    <w:rsid w:val="00EF457D"/>
    <w:rsid w:val="00EF4D1C"/>
    <w:rsid w:val="00EF5200"/>
    <w:rsid w:val="00EF60B6"/>
    <w:rsid w:val="00EF61A5"/>
    <w:rsid w:val="00EF6E12"/>
    <w:rsid w:val="00EF6FDF"/>
    <w:rsid w:val="00EF7B13"/>
    <w:rsid w:val="00F00E39"/>
    <w:rsid w:val="00F00ED4"/>
    <w:rsid w:val="00F00EEB"/>
    <w:rsid w:val="00F01AE3"/>
    <w:rsid w:val="00F024C8"/>
    <w:rsid w:val="00F0451A"/>
    <w:rsid w:val="00F04B03"/>
    <w:rsid w:val="00F04F17"/>
    <w:rsid w:val="00F0565D"/>
    <w:rsid w:val="00F05C25"/>
    <w:rsid w:val="00F06F2D"/>
    <w:rsid w:val="00F07229"/>
    <w:rsid w:val="00F072B2"/>
    <w:rsid w:val="00F078EE"/>
    <w:rsid w:val="00F1030A"/>
    <w:rsid w:val="00F1043F"/>
    <w:rsid w:val="00F10C6D"/>
    <w:rsid w:val="00F11C34"/>
    <w:rsid w:val="00F12743"/>
    <w:rsid w:val="00F12DB1"/>
    <w:rsid w:val="00F14C0F"/>
    <w:rsid w:val="00F15243"/>
    <w:rsid w:val="00F15B8D"/>
    <w:rsid w:val="00F16EBE"/>
    <w:rsid w:val="00F16F76"/>
    <w:rsid w:val="00F17521"/>
    <w:rsid w:val="00F202A2"/>
    <w:rsid w:val="00F2047E"/>
    <w:rsid w:val="00F22432"/>
    <w:rsid w:val="00F22F7A"/>
    <w:rsid w:val="00F24015"/>
    <w:rsid w:val="00F24A64"/>
    <w:rsid w:val="00F266DF"/>
    <w:rsid w:val="00F26834"/>
    <w:rsid w:val="00F268D5"/>
    <w:rsid w:val="00F30960"/>
    <w:rsid w:val="00F313A3"/>
    <w:rsid w:val="00F3384E"/>
    <w:rsid w:val="00F33B56"/>
    <w:rsid w:val="00F345B8"/>
    <w:rsid w:val="00F34650"/>
    <w:rsid w:val="00F3475D"/>
    <w:rsid w:val="00F34827"/>
    <w:rsid w:val="00F3573C"/>
    <w:rsid w:val="00F36B8D"/>
    <w:rsid w:val="00F40B47"/>
    <w:rsid w:val="00F41B60"/>
    <w:rsid w:val="00F425CB"/>
    <w:rsid w:val="00F42B00"/>
    <w:rsid w:val="00F42B79"/>
    <w:rsid w:val="00F432D2"/>
    <w:rsid w:val="00F43533"/>
    <w:rsid w:val="00F46958"/>
    <w:rsid w:val="00F50AA3"/>
    <w:rsid w:val="00F520F7"/>
    <w:rsid w:val="00F52CA8"/>
    <w:rsid w:val="00F5348D"/>
    <w:rsid w:val="00F536BA"/>
    <w:rsid w:val="00F543F2"/>
    <w:rsid w:val="00F5534A"/>
    <w:rsid w:val="00F55C19"/>
    <w:rsid w:val="00F569FF"/>
    <w:rsid w:val="00F570A4"/>
    <w:rsid w:val="00F6086F"/>
    <w:rsid w:val="00F6193F"/>
    <w:rsid w:val="00F626CF"/>
    <w:rsid w:val="00F636C6"/>
    <w:rsid w:val="00F638C3"/>
    <w:rsid w:val="00F63D2C"/>
    <w:rsid w:val="00F63F48"/>
    <w:rsid w:val="00F642A2"/>
    <w:rsid w:val="00F64A45"/>
    <w:rsid w:val="00F66A89"/>
    <w:rsid w:val="00F6769D"/>
    <w:rsid w:val="00F70031"/>
    <w:rsid w:val="00F70143"/>
    <w:rsid w:val="00F7152F"/>
    <w:rsid w:val="00F734EF"/>
    <w:rsid w:val="00F737BE"/>
    <w:rsid w:val="00F73D22"/>
    <w:rsid w:val="00F73FD0"/>
    <w:rsid w:val="00F77F93"/>
    <w:rsid w:val="00F81890"/>
    <w:rsid w:val="00F8324F"/>
    <w:rsid w:val="00F83DB7"/>
    <w:rsid w:val="00F854F6"/>
    <w:rsid w:val="00F85D4D"/>
    <w:rsid w:val="00F85D71"/>
    <w:rsid w:val="00F862AD"/>
    <w:rsid w:val="00F8655A"/>
    <w:rsid w:val="00F86AFF"/>
    <w:rsid w:val="00F90FCB"/>
    <w:rsid w:val="00F93214"/>
    <w:rsid w:val="00F94911"/>
    <w:rsid w:val="00F95B27"/>
    <w:rsid w:val="00F974FD"/>
    <w:rsid w:val="00F97A88"/>
    <w:rsid w:val="00F97B66"/>
    <w:rsid w:val="00FA0A0B"/>
    <w:rsid w:val="00FA1469"/>
    <w:rsid w:val="00FA23EC"/>
    <w:rsid w:val="00FB190D"/>
    <w:rsid w:val="00FB1976"/>
    <w:rsid w:val="00FB1D8E"/>
    <w:rsid w:val="00FB226A"/>
    <w:rsid w:val="00FB39E0"/>
    <w:rsid w:val="00FB49DC"/>
    <w:rsid w:val="00FB4C1E"/>
    <w:rsid w:val="00FB5605"/>
    <w:rsid w:val="00FB70C7"/>
    <w:rsid w:val="00FC0E33"/>
    <w:rsid w:val="00FC1482"/>
    <w:rsid w:val="00FC14A0"/>
    <w:rsid w:val="00FC1988"/>
    <w:rsid w:val="00FC1AC5"/>
    <w:rsid w:val="00FC1DF7"/>
    <w:rsid w:val="00FC2473"/>
    <w:rsid w:val="00FC3206"/>
    <w:rsid w:val="00FC4D75"/>
    <w:rsid w:val="00FC551F"/>
    <w:rsid w:val="00FC7D93"/>
    <w:rsid w:val="00FD1F00"/>
    <w:rsid w:val="00FD326C"/>
    <w:rsid w:val="00FD363C"/>
    <w:rsid w:val="00FD3A90"/>
    <w:rsid w:val="00FD4635"/>
    <w:rsid w:val="00FD561A"/>
    <w:rsid w:val="00FD668E"/>
    <w:rsid w:val="00FD7C5D"/>
    <w:rsid w:val="00FE0BDB"/>
    <w:rsid w:val="00FE11B9"/>
    <w:rsid w:val="00FE122D"/>
    <w:rsid w:val="00FE1909"/>
    <w:rsid w:val="00FE323B"/>
    <w:rsid w:val="00FE3782"/>
    <w:rsid w:val="00FE3DAF"/>
    <w:rsid w:val="00FE4FF6"/>
    <w:rsid w:val="00FE602C"/>
    <w:rsid w:val="00FE64E8"/>
    <w:rsid w:val="00FE64F8"/>
    <w:rsid w:val="00FE6F34"/>
    <w:rsid w:val="00FE7CD6"/>
    <w:rsid w:val="00FF053C"/>
    <w:rsid w:val="00FF0BDB"/>
    <w:rsid w:val="00FF1011"/>
    <w:rsid w:val="00FF124C"/>
    <w:rsid w:val="00FF17D9"/>
    <w:rsid w:val="00FF2341"/>
    <w:rsid w:val="00FF24E9"/>
    <w:rsid w:val="00FF307C"/>
    <w:rsid w:val="00FF3B53"/>
    <w:rsid w:val="00FF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B099"/>
  <w15:docId w15:val="{1687ACFB-44FE-475B-87E4-4C0E8E6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05"/>
  </w:style>
  <w:style w:type="paragraph" w:styleId="Heading2">
    <w:name w:val="heading 2"/>
    <w:basedOn w:val="Normal"/>
    <w:link w:val="Heading2Char"/>
    <w:uiPriority w:val="9"/>
    <w:qFormat/>
    <w:rsid w:val="00C2751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517"/>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C275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DefaultParagraphFont"/>
    <w:rsid w:val="00C27517"/>
  </w:style>
  <w:style w:type="character" w:styleId="Hyperlink">
    <w:name w:val="Hyperlink"/>
    <w:basedOn w:val="DefaultParagraphFont"/>
    <w:uiPriority w:val="99"/>
    <w:unhideWhenUsed/>
    <w:rsid w:val="00C27517"/>
    <w:rPr>
      <w:color w:val="0000FF"/>
      <w:u w:val="single"/>
    </w:rPr>
  </w:style>
  <w:style w:type="paragraph" w:styleId="FootnoteText">
    <w:name w:val="footnote text"/>
    <w:basedOn w:val="Normal"/>
    <w:link w:val="FootnoteTextChar"/>
    <w:uiPriority w:val="99"/>
    <w:unhideWhenUsed/>
    <w:rsid w:val="00F24A64"/>
    <w:pPr>
      <w:spacing w:after="0" w:line="240" w:lineRule="auto"/>
    </w:pPr>
    <w:rPr>
      <w:sz w:val="20"/>
      <w:szCs w:val="20"/>
    </w:rPr>
  </w:style>
  <w:style w:type="character" w:customStyle="1" w:styleId="FootnoteTextChar">
    <w:name w:val="Footnote Text Char"/>
    <w:basedOn w:val="DefaultParagraphFont"/>
    <w:link w:val="FootnoteText"/>
    <w:uiPriority w:val="99"/>
    <w:rsid w:val="00F24A64"/>
    <w:rPr>
      <w:sz w:val="20"/>
      <w:szCs w:val="20"/>
    </w:rPr>
  </w:style>
  <w:style w:type="character" w:styleId="FootnoteReference">
    <w:name w:val="footnote reference"/>
    <w:basedOn w:val="DefaultParagraphFont"/>
    <w:uiPriority w:val="99"/>
    <w:unhideWhenUsed/>
    <w:rsid w:val="00F24A64"/>
    <w:rPr>
      <w:vertAlign w:val="superscript"/>
    </w:rPr>
  </w:style>
  <w:style w:type="paragraph" w:styleId="ListParagraph">
    <w:name w:val="List Paragraph"/>
    <w:basedOn w:val="Normal"/>
    <w:uiPriority w:val="34"/>
    <w:qFormat/>
    <w:rsid w:val="00CE23F1"/>
    <w:pPr>
      <w:spacing w:after="200" w:line="276" w:lineRule="auto"/>
      <w:ind w:left="720"/>
      <w:contextualSpacing/>
    </w:pPr>
  </w:style>
  <w:style w:type="table" w:styleId="TableGrid">
    <w:name w:val="Table Grid"/>
    <w:basedOn w:val="TableNormal"/>
    <w:uiPriority w:val="39"/>
    <w:rsid w:val="002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5A42"/>
    <w:rPr>
      <w:sz w:val="16"/>
      <w:szCs w:val="16"/>
    </w:rPr>
  </w:style>
  <w:style w:type="paragraph" w:styleId="CommentText">
    <w:name w:val="annotation text"/>
    <w:basedOn w:val="Normal"/>
    <w:link w:val="CommentTextChar"/>
    <w:uiPriority w:val="99"/>
    <w:semiHidden/>
    <w:unhideWhenUsed/>
    <w:rsid w:val="008A5A42"/>
    <w:pPr>
      <w:spacing w:line="240" w:lineRule="auto"/>
    </w:pPr>
    <w:rPr>
      <w:rFonts w:ascii="Tahoma" w:hAnsi="Tahoma"/>
      <w:color w:val="000000"/>
      <w:sz w:val="16"/>
      <w:szCs w:val="20"/>
      <w:lang w:val="en-US"/>
    </w:rPr>
  </w:style>
  <w:style w:type="character" w:customStyle="1" w:styleId="CommentTextChar">
    <w:name w:val="Comment Text Char"/>
    <w:basedOn w:val="DefaultParagraphFont"/>
    <w:link w:val="CommentText"/>
    <w:uiPriority w:val="99"/>
    <w:semiHidden/>
    <w:rsid w:val="008A5A42"/>
    <w:rPr>
      <w:rFonts w:ascii="Tahoma" w:hAnsi="Tahoma"/>
      <w:color w:val="000000"/>
      <w:sz w:val="16"/>
      <w:szCs w:val="20"/>
      <w:lang w:val="en-US"/>
    </w:rPr>
  </w:style>
  <w:style w:type="paragraph" w:styleId="CommentSubject">
    <w:name w:val="annotation subject"/>
    <w:basedOn w:val="CommentText"/>
    <w:next w:val="CommentText"/>
    <w:link w:val="CommentSubjectChar"/>
    <w:uiPriority w:val="99"/>
    <w:semiHidden/>
    <w:unhideWhenUsed/>
    <w:rsid w:val="008A5A42"/>
    <w:rPr>
      <w:b/>
      <w:bCs/>
    </w:rPr>
  </w:style>
  <w:style w:type="character" w:customStyle="1" w:styleId="CommentSubjectChar">
    <w:name w:val="Comment Subject Char"/>
    <w:basedOn w:val="CommentTextChar"/>
    <w:link w:val="CommentSubject"/>
    <w:uiPriority w:val="99"/>
    <w:semiHidden/>
    <w:rsid w:val="008A5A42"/>
    <w:rPr>
      <w:rFonts w:ascii="Tahoma" w:hAnsi="Tahoma"/>
      <w:b/>
      <w:bCs/>
      <w:color w:val="000000"/>
      <w:sz w:val="20"/>
      <w:szCs w:val="20"/>
      <w:lang w:val="en-US"/>
    </w:rPr>
  </w:style>
  <w:style w:type="paragraph" w:styleId="BalloonText">
    <w:name w:val="Balloon Text"/>
    <w:basedOn w:val="Normal"/>
    <w:link w:val="BalloonTextChar"/>
    <w:uiPriority w:val="99"/>
    <w:semiHidden/>
    <w:unhideWhenUsed/>
    <w:rsid w:val="008A5A42"/>
    <w:pPr>
      <w:spacing w:after="0" w:line="240" w:lineRule="auto"/>
    </w:pPr>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8A5A42"/>
    <w:rPr>
      <w:rFonts w:ascii="Tahoma" w:hAnsi="Tahoma" w:cs="Tahoma"/>
      <w:sz w:val="16"/>
      <w:szCs w:val="18"/>
      <w:lang w:val="en-US"/>
    </w:rPr>
  </w:style>
  <w:style w:type="paragraph" w:customStyle="1" w:styleId="References">
    <w:name w:val="References"/>
    <w:basedOn w:val="Normal"/>
    <w:rsid w:val="00D71A8C"/>
    <w:pPr>
      <w:suppressAutoHyphens/>
      <w:spacing w:after="0" w:line="480" w:lineRule="auto"/>
      <w:ind w:left="720" w:hanging="720"/>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91CFE"/>
    <w:rPr>
      <w:color w:val="808080"/>
    </w:rPr>
  </w:style>
  <w:style w:type="table" w:customStyle="1" w:styleId="TableGridLight1">
    <w:name w:val="Table Grid Light1"/>
    <w:basedOn w:val="TableNormal"/>
    <w:uiPriority w:val="40"/>
    <w:rsid w:val="00364F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5BF"/>
  </w:style>
  <w:style w:type="paragraph" w:styleId="Footer">
    <w:name w:val="footer"/>
    <w:basedOn w:val="Normal"/>
    <w:link w:val="FooterChar"/>
    <w:uiPriority w:val="99"/>
    <w:unhideWhenUsed/>
    <w:rsid w:val="0099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408">
      <w:bodyDiv w:val="1"/>
      <w:marLeft w:val="0"/>
      <w:marRight w:val="0"/>
      <w:marTop w:val="0"/>
      <w:marBottom w:val="0"/>
      <w:divBdr>
        <w:top w:val="none" w:sz="0" w:space="0" w:color="auto"/>
        <w:left w:val="none" w:sz="0" w:space="0" w:color="auto"/>
        <w:bottom w:val="none" w:sz="0" w:space="0" w:color="auto"/>
        <w:right w:val="none" w:sz="0" w:space="0" w:color="auto"/>
      </w:divBdr>
    </w:div>
    <w:div w:id="86585529">
      <w:bodyDiv w:val="1"/>
      <w:marLeft w:val="0"/>
      <w:marRight w:val="0"/>
      <w:marTop w:val="0"/>
      <w:marBottom w:val="0"/>
      <w:divBdr>
        <w:top w:val="none" w:sz="0" w:space="0" w:color="auto"/>
        <w:left w:val="none" w:sz="0" w:space="0" w:color="auto"/>
        <w:bottom w:val="none" w:sz="0" w:space="0" w:color="auto"/>
        <w:right w:val="none" w:sz="0" w:space="0" w:color="auto"/>
      </w:divBdr>
    </w:div>
    <w:div w:id="139999310">
      <w:bodyDiv w:val="1"/>
      <w:marLeft w:val="0"/>
      <w:marRight w:val="0"/>
      <w:marTop w:val="0"/>
      <w:marBottom w:val="0"/>
      <w:divBdr>
        <w:top w:val="none" w:sz="0" w:space="0" w:color="auto"/>
        <w:left w:val="none" w:sz="0" w:space="0" w:color="auto"/>
        <w:bottom w:val="none" w:sz="0" w:space="0" w:color="auto"/>
        <w:right w:val="none" w:sz="0" w:space="0" w:color="auto"/>
      </w:divBdr>
    </w:div>
    <w:div w:id="159122668">
      <w:bodyDiv w:val="1"/>
      <w:marLeft w:val="0"/>
      <w:marRight w:val="0"/>
      <w:marTop w:val="0"/>
      <w:marBottom w:val="0"/>
      <w:divBdr>
        <w:top w:val="none" w:sz="0" w:space="0" w:color="auto"/>
        <w:left w:val="none" w:sz="0" w:space="0" w:color="auto"/>
        <w:bottom w:val="none" w:sz="0" w:space="0" w:color="auto"/>
        <w:right w:val="none" w:sz="0" w:space="0" w:color="auto"/>
      </w:divBdr>
    </w:div>
    <w:div w:id="166288585">
      <w:bodyDiv w:val="1"/>
      <w:marLeft w:val="0"/>
      <w:marRight w:val="0"/>
      <w:marTop w:val="0"/>
      <w:marBottom w:val="0"/>
      <w:divBdr>
        <w:top w:val="none" w:sz="0" w:space="0" w:color="auto"/>
        <w:left w:val="none" w:sz="0" w:space="0" w:color="auto"/>
        <w:bottom w:val="none" w:sz="0" w:space="0" w:color="auto"/>
        <w:right w:val="none" w:sz="0" w:space="0" w:color="auto"/>
      </w:divBdr>
    </w:div>
    <w:div w:id="261842214">
      <w:bodyDiv w:val="1"/>
      <w:marLeft w:val="0"/>
      <w:marRight w:val="0"/>
      <w:marTop w:val="0"/>
      <w:marBottom w:val="0"/>
      <w:divBdr>
        <w:top w:val="none" w:sz="0" w:space="0" w:color="auto"/>
        <w:left w:val="none" w:sz="0" w:space="0" w:color="auto"/>
        <w:bottom w:val="none" w:sz="0" w:space="0" w:color="auto"/>
        <w:right w:val="none" w:sz="0" w:space="0" w:color="auto"/>
      </w:divBdr>
    </w:div>
    <w:div w:id="361054351">
      <w:bodyDiv w:val="1"/>
      <w:marLeft w:val="0"/>
      <w:marRight w:val="0"/>
      <w:marTop w:val="0"/>
      <w:marBottom w:val="0"/>
      <w:divBdr>
        <w:top w:val="none" w:sz="0" w:space="0" w:color="auto"/>
        <w:left w:val="none" w:sz="0" w:space="0" w:color="auto"/>
        <w:bottom w:val="none" w:sz="0" w:space="0" w:color="auto"/>
        <w:right w:val="none" w:sz="0" w:space="0" w:color="auto"/>
      </w:divBdr>
    </w:div>
    <w:div w:id="423914004">
      <w:bodyDiv w:val="1"/>
      <w:marLeft w:val="0"/>
      <w:marRight w:val="0"/>
      <w:marTop w:val="0"/>
      <w:marBottom w:val="0"/>
      <w:divBdr>
        <w:top w:val="none" w:sz="0" w:space="0" w:color="auto"/>
        <w:left w:val="none" w:sz="0" w:space="0" w:color="auto"/>
        <w:bottom w:val="none" w:sz="0" w:space="0" w:color="auto"/>
        <w:right w:val="none" w:sz="0" w:space="0" w:color="auto"/>
      </w:divBdr>
    </w:div>
    <w:div w:id="653491117">
      <w:bodyDiv w:val="1"/>
      <w:marLeft w:val="0"/>
      <w:marRight w:val="0"/>
      <w:marTop w:val="0"/>
      <w:marBottom w:val="0"/>
      <w:divBdr>
        <w:top w:val="none" w:sz="0" w:space="0" w:color="auto"/>
        <w:left w:val="none" w:sz="0" w:space="0" w:color="auto"/>
        <w:bottom w:val="none" w:sz="0" w:space="0" w:color="auto"/>
        <w:right w:val="none" w:sz="0" w:space="0" w:color="auto"/>
      </w:divBdr>
    </w:div>
    <w:div w:id="670572598">
      <w:bodyDiv w:val="1"/>
      <w:marLeft w:val="0"/>
      <w:marRight w:val="0"/>
      <w:marTop w:val="0"/>
      <w:marBottom w:val="0"/>
      <w:divBdr>
        <w:top w:val="none" w:sz="0" w:space="0" w:color="auto"/>
        <w:left w:val="none" w:sz="0" w:space="0" w:color="auto"/>
        <w:bottom w:val="none" w:sz="0" w:space="0" w:color="auto"/>
        <w:right w:val="none" w:sz="0" w:space="0" w:color="auto"/>
      </w:divBdr>
    </w:div>
    <w:div w:id="772939233">
      <w:bodyDiv w:val="1"/>
      <w:marLeft w:val="0"/>
      <w:marRight w:val="0"/>
      <w:marTop w:val="0"/>
      <w:marBottom w:val="0"/>
      <w:divBdr>
        <w:top w:val="none" w:sz="0" w:space="0" w:color="auto"/>
        <w:left w:val="none" w:sz="0" w:space="0" w:color="auto"/>
        <w:bottom w:val="none" w:sz="0" w:space="0" w:color="auto"/>
        <w:right w:val="none" w:sz="0" w:space="0" w:color="auto"/>
      </w:divBdr>
    </w:div>
    <w:div w:id="844369685">
      <w:bodyDiv w:val="1"/>
      <w:marLeft w:val="0"/>
      <w:marRight w:val="0"/>
      <w:marTop w:val="0"/>
      <w:marBottom w:val="0"/>
      <w:divBdr>
        <w:top w:val="none" w:sz="0" w:space="0" w:color="auto"/>
        <w:left w:val="none" w:sz="0" w:space="0" w:color="auto"/>
        <w:bottom w:val="none" w:sz="0" w:space="0" w:color="auto"/>
        <w:right w:val="none" w:sz="0" w:space="0" w:color="auto"/>
      </w:divBdr>
    </w:div>
    <w:div w:id="845172076">
      <w:bodyDiv w:val="1"/>
      <w:marLeft w:val="0"/>
      <w:marRight w:val="0"/>
      <w:marTop w:val="0"/>
      <w:marBottom w:val="0"/>
      <w:divBdr>
        <w:top w:val="none" w:sz="0" w:space="0" w:color="auto"/>
        <w:left w:val="none" w:sz="0" w:space="0" w:color="auto"/>
        <w:bottom w:val="none" w:sz="0" w:space="0" w:color="auto"/>
        <w:right w:val="none" w:sz="0" w:space="0" w:color="auto"/>
      </w:divBdr>
    </w:div>
    <w:div w:id="865411811">
      <w:bodyDiv w:val="1"/>
      <w:marLeft w:val="0"/>
      <w:marRight w:val="0"/>
      <w:marTop w:val="0"/>
      <w:marBottom w:val="0"/>
      <w:divBdr>
        <w:top w:val="none" w:sz="0" w:space="0" w:color="auto"/>
        <w:left w:val="none" w:sz="0" w:space="0" w:color="auto"/>
        <w:bottom w:val="none" w:sz="0" w:space="0" w:color="auto"/>
        <w:right w:val="none" w:sz="0" w:space="0" w:color="auto"/>
      </w:divBdr>
    </w:div>
    <w:div w:id="993876984">
      <w:bodyDiv w:val="1"/>
      <w:marLeft w:val="0"/>
      <w:marRight w:val="0"/>
      <w:marTop w:val="0"/>
      <w:marBottom w:val="0"/>
      <w:divBdr>
        <w:top w:val="none" w:sz="0" w:space="0" w:color="auto"/>
        <w:left w:val="none" w:sz="0" w:space="0" w:color="auto"/>
        <w:bottom w:val="none" w:sz="0" w:space="0" w:color="auto"/>
        <w:right w:val="none" w:sz="0" w:space="0" w:color="auto"/>
      </w:divBdr>
    </w:div>
    <w:div w:id="1040544837">
      <w:bodyDiv w:val="1"/>
      <w:marLeft w:val="0"/>
      <w:marRight w:val="0"/>
      <w:marTop w:val="0"/>
      <w:marBottom w:val="0"/>
      <w:divBdr>
        <w:top w:val="none" w:sz="0" w:space="0" w:color="auto"/>
        <w:left w:val="none" w:sz="0" w:space="0" w:color="auto"/>
        <w:bottom w:val="none" w:sz="0" w:space="0" w:color="auto"/>
        <w:right w:val="none" w:sz="0" w:space="0" w:color="auto"/>
      </w:divBdr>
    </w:div>
    <w:div w:id="1119224875">
      <w:bodyDiv w:val="1"/>
      <w:marLeft w:val="0"/>
      <w:marRight w:val="0"/>
      <w:marTop w:val="0"/>
      <w:marBottom w:val="0"/>
      <w:divBdr>
        <w:top w:val="none" w:sz="0" w:space="0" w:color="auto"/>
        <w:left w:val="none" w:sz="0" w:space="0" w:color="auto"/>
        <w:bottom w:val="none" w:sz="0" w:space="0" w:color="auto"/>
        <w:right w:val="none" w:sz="0" w:space="0" w:color="auto"/>
      </w:divBdr>
    </w:div>
    <w:div w:id="1203445931">
      <w:bodyDiv w:val="1"/>
      <w:marLeft w:val="0"/>
      <w:marRight w:val="0"/>
      <w:marTop w:val="0"/>
      <w:marBottom w:val="0"/>
      <w:divBdr>
        <w:top w:val="none" w:sz="0" w:space="0" w:color="auto"/>
        <w:left w:val="none" w:sz="0" w:space="0" w:color="auto"/>
        <w:bottom w:val="none" w:sz="0" w:space="0" w:color="auto"/>
        <w:right w:val="none" w:sz="0" w:space="0" w:color="auto"/>
      </w:divBdr>
    </w:div>
    <w:div w:id="1204443076">
      <w:bodyDiv w:val="1"/>
      <w:marLeft w:val="0"/>
      <w:marRight w:val="0"/>
      <w:marTop w:val="0"/>
      <w:marBottom w:val="0"/>
      <w:divBdr>
        <w:top w:val="none" w:sz="0" w:space="0" w:color="auto"/>
        <w:left w:val="none" w:sz="0" w:space="0" w:color="auto"/>
        <w:bottom w:val="none" w:sz="0" w:space="0" w:color="auto"/>
        <w:right w:val="none" w:sz="0" w:space="0" w:color="auto"/>
      </w:divBdr>
    </w:div>
    <w:div w:id="1240408259">
      <w:bodyDiv w:val="1"/>
      <w:marLeft w:val="0"/>
      <w:marRight w:val="0"/>
      <w:marTop w:val="0"/>
      <w:marBottom w:val="0"/>
      <w:divBdr>
        <w:top w:val="none" w:sz="0" w:space="0" w:color="auto"/>
        <w:left w:val="none" w:sz="0" w:space="0" w:color="auto"/>
        <w:bottom w:val="none" w:sz="0" w:space="0" w:color="auto"/>
        <w:right w:val="none" w:sz="0" w:space="0" w:color="auto"/>
      </w:divBdr>
    </w:div>
    <w:div w:id="1306622445">
      <w:bodyDiv w:val="1"/>
      <w:marLeft w:val="0"/>
      <w:marRight w:val="0"/>
      <w:marTop w:val="0"/>
      <w:marBottom w:val="0"/>
      <w:divBdr>
        <w:top w:val="none" w:sz="0" w:space="0" w:color="auto"/>
        <w:left w:val="none" w:sz="0" w:space="0" w:color="auto"/>
        <w:bottom w:val="none" w:sz="0" w:space="0" w:color="auto"/>
        <w:right w:val="none" w:sz="0" w:space="0" w:color="auto"/>
      </w:divBdr>
    </w:div>
    <w:div w:id="1310017774">
      <w:bodyDiv w:val="1"/>
      <w:marLeft w:val="0"/>
      <w:marRight w:val="0"/>
      <w:marTop w:val="0"/>
      <w:marBottom w:val="0"/>
      <w:divBdr>
        <w:top w:val="none" w:sz="0" w:space="0" w:color="auto"/>
        <w:left w:val="none" w:sz="0" w:space="0" w:color="auto"/>
        <w:bottom w:val="none" w:sz="0" w:space="0" w:color="auto"/>
        <w:right w:val="none" w:sz="0" w:space="0" w:color="auto"/>
      </w:divBdr>
    </w:div>
    <w:div w:id="1310744801">
      <w:bodyDiv w:val="1"/>
      <w:marLeft w:val="0"/>
      <w:marRight w:val="0"/>
      <w:marTop w:val="0"/>
      <w:marBottom w:val="0"/>
      <w:divBdr>
        <w:top w:val="none" w:sz="0" w:space="0" w:color="auto"/>
        <w:left w:val="none" w:sz="0" w:space="0" w:color="auto"/>
        <w:bottom w:val="none" w:sz="0" w:space="0" w:color="auto"/>
        <w:right w:val="none" w:sz="0" w:space="0" w:color="auto"/>
      </w:divBdr>
    </w:div>
    <w:div w:id="1412434061">
      <w:bodyDiv w:val="1"/>
      <w:marLeft w:val="0"/>
      <w:marRight w:val="0"/>
      <w:marTop w:val="0"/>
      <w:marBottom w:val="0"/>
      <w:divBdr>
        <w:top w:val="none" w:sz="0" w:space="0" w:color="auto"/>
        <w:left w:val="none" w:sz="0" w:space="0" w:color="auto"/>
        <w:bottom w:val="none" w:sz="0" w:space="0" w:color="auto"/>
        <w:right w:val="none" w:sz="0" w:space="0" w:color="auto"/>
      </w:divBdr>
    </w:div>
    <w:div w:id="1445999567">
      <w:bodyDiv w:val="1"/>
      <w:marLeft w:val="0"/>
      <w:marRight w:val="0"/>
      <w:marTop w:val="0"/>
      <w:marBottom w:val="0"/>
      <w:divBdr>
        <w:top w:val="none" w:sz="0" w:space="0" w:color="auto"/>
        <w:left w:val="none" w:sz="0" w:space="0" w:color="auto"/>
        <w:bottom w:val="none" w:sz="0" w:space="0" w:color="auto"/>
        <w:right w:val="none" w:sz="0" w:space="0" w:color="auto"/>
      </w:divBdr>
    </w:div>
    <w:div w:id="1534078097">
      <w:bodyDiv w:val="1"/>
      <w:marLeft w:val="0"/>
      <w:marRight w:val="0"/>
      <w:marTop w:val="0"/>
      <w:marBottom w:val="0"/>
      <w:divBdr>
        <w:top w:val="none" w:sz="0" w:space="0" w:color="auto"/>
        <w:left w:val="none" w:sz="0" w:space="0" w:color="auto"/>
        <w:bottom w:val="none" w:sz="0" w:space="0" w:color="auto"/>
        <w:right w:val="none" w:sz="0" w:space="0" w:color="auto"/>
      </w:divBdr>
    </w:div>
    <w:div w:id="1552813315">
      <w:bodyDiv w:val="1"/>
      <w:marLeft w:val="0"/>
      <w:marRight w:val="0"/>
      <w:marTop w:val="0"/>
      <w:marBottom w:val="0"/>
      <w:divBdr>
        <w:top w:val="none" w:sz="0" w:space="0" w:color="auto"/>
        <w:left w:val="none" w:sz="0" w:space="0" w:color="auto"/>
        <w:bottom w:val="none" w:sz="0" w:space="0" w:color="auto"/>
        <w:right w:val="none" w:sz="0" w:space="0" w:color="auto"/>
      </w:divBdr>
    </w:div>
    <w:div w:id="1556894148">
      <w:bodyDiv w:val="1"/>
      <w:marLeft w:val="0"/>
      <w:marRight w:val="0"/>
      <w:marTop w:val="0"/>
      <w:marBottom w:val="0"/>
      <w:divBdr>
        <w:top w:val="none" w:sz="0" w:space="0" w:color="auto"/>
        <w:left w:val="none" w:sz="0" w:space="0" w:color="auto"/>
        <w:bottom w:val="none" w:sz="0" w:space="0" w:color="auto"/>
        <w:right w:val="none" w:sz="0" w:space="0" w:color="auto"/>
      </w:divBdr>
    </w:div>
    <w:div w:id="1581133345">
      <w:bodyDiv w:val="1"/>
      <w:marLeft w:val="0"/>
      <w:marRight w:val="0"/>
      <w:marTop w:val="0"/>
      <w:marBottom w:val="0"/>
      <w:divBdr>
        <w:top w:val="none" w:sz="0" w:space="0" w:color="auto"/>
        <w:left w:val="none" w:sz="0" w:space="0" w:color="auto"/>
        <w:bottom w:val="none" w:sz="0" w:space="0" w:color="auto"/>
        <w:right w:val="none" w:sz="0" w:space="0" w:color="auto"/>
      </w:divBdr>
    </w:div>
    <w:div w:id="1594391467">
      <w:bodyDiv w:val="1"/>
      <w:marLeft w:val="0"/>
      <w:marRight w:val="0"/>
      <w:marTop w:val="0"/>
      <w:marBottom w:val="0"/>
      <w:divBdr>
        <w:top w:val="none" w:sz="0" w:space="0" w:color="auto"/>
        <w:left w:val="none" w:sz="0" w:space="0" w:color="auto"/>
        <w:bottom w:val="none" w:sz="0" w:space="0" w:color="auto"/>
        <w:right w:val="none" w:sz="0" w:space="0" w:color="auto"/>
      </w:divBdr>
    </w:div>
    <w:div w:id="1608275725">
      <w:bodyDiv w:val="1"/>
      <w:marLeft w:val="0"/>
      <w:marRight w:val="0"/>
      <w:marTop w:val="0"/>
      <w:marBottom w:val="0"/>
      <w:divBdr>
        <w:top w:val="none" w:sz="0" w:space="0" w:color="auto"/>
        <w:left w:val="none" w:sz="0" w:space="0" w:color="auto"/>
        <w:bottom w:val="none" w:sz="0" w:space="0" w:color="auto"/>
        <w:right w:val="none" w:sz="0" w:space="0" w:color="auto"/>
      </w:divBdr>
    </w:div>
    <w:div w:id="1667397656">
      <w:bodyDiv w:val="1"/>
      <w:marLeft w:val="0"/>
      <w:marRight w:val="0"/>
      <w:marTop w:val="0"/>
      <w:marBottom w:val="0"/>
      <w:divBdr>
        <w:top w:val="none" w:sz="0" w:space="0" w:color="auto"/>
        <w:left w:val="none" w:sz="0" w:space="0" w:color="auto"/>
        <w:bottom w:val="none" w:sz="0" w:space="0" w:color="auto"/>
        <w:right w:val="none" w:sz="0" w:space="0" w:color="auto"/>
      </w:divBdr>
    </w:div>
    <w:div w:id="1692490052">
      <w:bodyDiv w:val="1"/>
      <w:marLeft w:val="0"/>
      <w:marRight w:val="0"/>
      <w:marTop w:val="0"/>
      <w:marBottom w:val="0"/>
      <w:divBdr>
        <w:top w:val="none" w:sz="0" w:space="0" w:color="auto"/>
        <w:left w:val="none" w:sz="0" w:space="0" w:color="auto"/>
        <w:bottom w:val="none" w:sz="0" w:space="0" w:color="auto"/>
        <w:right w:val="none" w:sz="0" w:space="0" w:color="auto"/>
      </w:divBdr>
    </w:div>
    <w:div w:id="1790972515">
      <w:bodyDiv w:val="1"/>
      <w:marLeft w:val="0"/>
      <w:marRight w:val="0"/>
      <w:marTop w:val="0"/>
      <w:marBottom w:val="0"/>
      <w:divBdr>
        <w:top w:val="none" w:sz="0" w:space="0" w:color="auto"/>
        <w:left w:val="none" w:sz="0" w:space="0" w:color="auto"/>
        <w:bottom w:val="none" w:sz="0" w:space="0" w:color="auto"/>
        <w:right w:val="none" w:sz="0" w:space="0" w:color="auto"/>
      </w:divBdr>
    </w:div>
    <w:div w:id="1798135178">
      <w:bodyDiv w:val="1"/>
      <w:marLeft w:val="0"/>
      <w:marRight w:val="0"/>
      <w:marTop w:val="0"/>
      <w:marBottom w:val="0"/>
      <w:divBdr>
        <w:top w:val="none" w:sz="0" w:space="0" w:color="auto"/>
        <w:left w:val="none" w:sz="0" w:space="0" w:color="auto"/>
        <w:bottom w:val="none" w:sz="0" w:space="0" w:color="auto"/>
        <w:right w:val="none" w:sz="0" w:space="0" w:color="auto"/>
      </w:divBdr>
    </w:div>
    <w:div w:id="1833566897">
      <w:bodyDiv w:val="1"/>
      <w:marLeft w:val="0"/>
      <w:marRight w:val="0"/>
      <w:marTop w:val="0"/>
      <w:marBottom w:val="0"/>
      <w:divBdr>
        <w:top w:val="none" w:sz="0" w:space="0" w:color="auto"/>
        <w:left w:val="none" w:sz="0" w:space="0" w:color="auto"/>
        <w:bottom w:val="none" w:sz="0" w:space="0" w:color="auto"/>
        <w:right w:val="none" w:sz="0" w:space="0" w:color="auto"/>
      </w:divBdr>
    </w:div>
    <w:div w:id="1851143427">
      <w:bodyDiv w:val="1"/>
      <w:marLeft w:val="0"/>
      <w:marRight w:val="0"/>
      <w:marTop w:val="0"/>
      <w:marBottom w:val="0"/>
      <w:divBdr>
        <w:top w:val="none" w:sz="0" w:space="0" w:color="auto"/>
        <w:left w:val="none" w:sz="0" w:space="0" w:color="auto"/>
        <w:bottom w:val="none" w:sz="0" w:space="0" w:color="auto"/>
        <w:right w:val="none" w:sz="0" w:space="0" w:color="auto"/>
      </w:divBdr>
    </w:div>
    <w:div w:id="1937715012">
      <w:bodyDiv w:val="1"/>
      <w:marLeft w:val="0"/>
      <w:marRight w:val="0"/>
      <w:marTop w:val="0"/>
      <w:marBottom w:val="0"/>
      <w:divBdr>
        <w:top w:val="none" w:sz="0" w:space="0" w:color="auto"/>
        <w:left w:val="none" w:sz="0" w:space="0" w:color="auto"/>
        <w:bottom w:val="none" w:sz="0" w:space="0" w:color="auto"/>
        <w:right w:val="none" w:sz="0" w:space="0" w:color="auto"/>
      </w:divBdr>
    </w:div>
    <w:div w:id="1976182949">
      <w:bodyDiv w:val="1"/>
      <w:marLeft w:val="0"/>
      <w:marRight w:val="0"/>
      <w:marTop w:val="0"/>
      <w:marBottom w:val="0"/>
      <w:divBdr>
        <w:top w:val="none" w:sz="0" w:space="0" w:color="auto"/>
        <w:left w:val="none" w:sz="0" w:space="0" w:color="auto"/>
        <w:bottom w:val="none" w:sz="0" w:space="0" w:color="auto"/>
        <w:right w:val="none" w:sz="0" w:space="0" w:color="auto"/>
      </w:divBdr>
    </w:div>
    <w:div w:id="2000844380">
      <w:bodyDiv w:val="1"/>
      <w:marLeft w:val="0"/>
      <w:marRight w:val="0"/>
      <w:marTop w:val="0"/>
      <w:marBottom w:val="0"/>
      <w:divBdr>
        <w:top w:val="none" w:sz="0" w:space="0" w:color="auto"/>
        <w:left w:val="none" w:sz="0" w:space="0" w:color="auto"/>
        <w:bottom w:val="none" w:sz="0" w:space="0" w:color="auto"/>
        <w:right w:val="none" w:sz="0" w:space="0" w:color="auto"/>
      </w:divBdr>
    </w:div>
    <w:div w:id="2055306028">
      <w:bodyDiv w:val="1"/>
      <w:marLeft w:val="0"/>
      <w:marRight w:val="0"/>
      <w:marTop w:val="0"/>
      <w:marBottom w:val="0"/>
      <w:divBdr>
        <w:top w:val="none" w:sz="0" w:space="0" w:color="auto"/>
        <w:left w:val="none" w:sz="0" w:space="0" w:color="auto"/>
        <w:bottom w:val="none" w:sz="0" w:space="0" w:color="auto"/>
        <w:right w:val="none" w:sz="0" w:space="0" w:color="auto"/>
      </w:divBdr>
    </w:div>
    <w:div w:id="2057578015">
      <w:bodyDiv w:val="1"/>
      <w:marLeft w:val="0"/>
      <w:marRight w:val="0"/>
      <w:marTop w:val="0"/>
      <w:marBottom w:val="0"/>
      <w:divBdr>
        <w:top w:val="none" w:sz="0" w:space="0" w:color="auto"/>
        <w:left w:val="none" w:sz="0" w:space="0" w:color="auto"/>
        <w:bottom w:val="none" w:sz="0" w:space="0" w:color="auto"/>
        <w:right w:val="none" w:sz="0" w:space="0" w:color="auto"/>
      </w:divBdr>
    </w:div>
    <w:div w:id="2059040858">
      <w:bodyDiv w:val="1"/>
      <w:marLeft w:val="0"/>
      <w:marRight w:val="0"/>
      <w:marTop w:val="0"/>
      <w:marBottom w:val="0"/>
      <w:divBdr>
        <w:top w:val="none" w:sz="0" w:space="0" w:color="auto"/>
        <w:left w:val="none" w:sz="0" w:space="0" w:color="auto"/>
        <w:bottom w:val="none" w:sz="0" w:space="0" w:color="auto"/>
        <w:right w:val="none" w:sz="0" w:space="0" w:color="auto"/>
      </w:divBdr>
    </w:div>
    <w:div w:id="2074499006">
      <w:bodyDiv w:val="1"/>
      <w:marLeft w:val="0"/>
      <w:marRight w:val="0"/>
      <w:marTop w:val="0"/>
      <w:marBottom w:val="0"/>
      <w:divBdr>
        <w:top w:val="none" w:sz="0" w:space="0" w:color="auto"/>
        <w:left w:val="none" w:sz="0" w:space="0" w:color="auto"/>
        <w:bottom w:val="none" w:sz="0" w:space="0" w:color="auto"/>
        <w:right w:val="none" w:sz="0" w:space="0" w:color="auto"/>
      </w:divBdr>
    </w:div>
    <w:div w:id="2080328369">
      <w:bodyDiv w:val="1"/>
      <w:marLeft w:val="0"/>
      <w:marRight w:val="0"/>
      <w:marTop w:val="0"/>
      <w:marBottom w:val="0"/>
      <w:divBdr>
        <w:top w:val="none" w:sz="0" w:space="0" w:color="auto"/>
        <w:left w:val="none" w:sz="0" w:space="0" w:color="auto"/>
        <w:bottom w:val="none" w:sz="0" w:space="0" w:color="auto"/>
        <w:right w:val="none" w:sz="0" w:space="0" w:color="auto"/>
      </w:divBdr>
    </w:div>
    <w:div w:id="2089577763">
      <w:bodyDiv w:val="1"/>
      <w:marLeft w:val="0"/>
      <w:marRight w:val="0"/>
      <w:marTop w:val="0"/>
      <w:marBottom w:val="0"/>
      <w:divBdr>
        <w:top w:val="none" w:sz="0" w:space="0" w:color="auto"/>
        <w:left w:val="none" w:sz="0" w:space="0" w:color="auto"/>
        <w:bottom w:val="none" w:sz="0" w:space="0" w:color="auto"/>
        <w:right w:val="none" w:sz="0" w:space="0" w:color="auto"/>
      </w:divBdr>
    </w:div>
    <w:div w:id="2115591807">
      <w:bodyDiv w:val="1"/>
      <w:marLeft w:val="0"/>
      <w:marRight w:val="0"/>
      <w:marTop w:val="0"/>
      <w:marBottom w:val="0"/>
      <w:divBdr>
        <w:top w:val="none" w:sz="0" w:space="0" w:color="auto"/>
        <w:left w:val="none" w:sz="0" w:space="0" w:color="auto"/>
        <w:bottom w:val="none" w:sz="0" w:space="0" w:color="auto"/>
        <w:right w:val="none" w:sz="0" w:space="0" w:color="auto"/>
      </w:divBdr>
    </w:div>
    <w:div w:id="21167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AMR23/031/2014/en/" TargetMode="External"/><Relationship Id="rId13" Type="http://schemas.openxmlformats.org/officeDocument/2006/relationships/hyperlink" Target="http://wsp.presidencia.gov.co/Prensa/2011/Agosto/Paginas/20110803_01.aspx" TargetMode="External"/><Relationship Id="rId18" Type="http://schemas.openxmlformats.org/officeDocument/2006/relationships/hyperlink" Target="https://www.restituciondetierras.gov.co/estadisticas-de-restitucion-de-tierr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sticiatransicional.gov.co/ABC/Leyvictimas" TargetMode="External"/><Relationship Id="rId17" Type="http://schemas.openxmlformats.org/officeDocument/2006/relationships/hyperlink" Target="http://wsp.presidencia.gov.co/Prensa/2012/Abril/Paginas/20120409_09.aspx" TargetMode="External"/><Relationship Id="rId2" Type="http://schemas.openxmlformats.org/officeDocument/2006/relationships/numbering" Target="numbering.xml"/><Relationship Id="rId16" Type="http://schemas.openxmlformats.org/officeDocument/2006/relationships/hyperlink" Target="http://www.elheraldo.co/region/a-mampujan-retorno-la-esperanza-envuelta-en-titulos-de-restitucion-93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i.org/files/download/martinez-ley-de-victimas-web.pdf" TargetMode="External"/><Relationship Id="rId5" Type="http://schemas.openxmlformats.org/officeDocument/2006/relationships/webSettings" Target="webSettings.xml"/><Relationship Id="rId15" Type="http://schemas.openxmlformats.org/officeDocument/2006/relationships/hyperlink" Target="http://www.moir.org.co/El-gobierno-ha-faltado-a-la-verdad.html" TargetMode="External"/><Relationship Id="rId10" Type="http://schemas.openxmlformats.org/officeDocument/2006/relationships/hyperlink" Target="http://www.usoderazon.com/conten/arca/ARCAPDFCOMPLETO.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imcolombia.com/wp-content/uploads/2016/08/B2-Prensa.pdf" TargetMode="External"/><Relationship Id="rId14" Type="http://schemas.openxmlformats.org/officeDocument/2006/relationships/hyperlink" Target="http://www.elheraldo.co/noticias/economia/estamos-desaprovechando-el-potencial-de-las-tierras-colombianas-111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4BB8B-6CA4-496A-90A2-7CD229DF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10361</Words>
  <Characters>59060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Montoya</dc:creator>
  <cp:lastModifiedBy>Catalina Montoya Londono</cp:lastModifiedBy>
  <cp:revision>2</cp:revision>
  <cp:lastPrinted>2016-07-22T08:10:00Z</cp:lastPrinted>
  <dcterms:created xsi:type="dcterms:W3CDTF">2017-04-26T15:34:00Z</dcterms:created>
  <dcterms:modified xsi:type="dcterms:W3CDTF">2017-04-26T15:34:00Z</dcterms:modified>
</cp:coreProperties>
</file>