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208A" w14:textId="13C0A07E" w:rsidR="00A213F2" w:rsidRPr="00AE44FA" w:rsidRDefault="002B6489" w:rsidP="00A213F2">
      <w:pPr>
        <w:spacing w:line="360" w:lineRule="auto"/>
        <w:jc w:val="both"/>
        <w:rPr>
          <w:b/>
          <w:sz w:val="28"/>
          <w:szCs w:val="28"/>
          <w:lang w:val="en-US"/>
        </w:rPr>
      </w:pPr>
      <w:bookmarkStart w:id="0" w:name="_GoBack"/>
      <w:r w:rsidRPr="00AE44FA">
        <w:rPr>
          <w:b/>
          <w:sz w:val="28"/>
          <w:szCs w:val="28"/>
          <w:lang w:val="en-US"/>
        </w:rPr>
        <w:t xml:space="preserve">Potential </w:t>
      </w:r>
      <w:r w:rsidR="00A213F2" w:rsidRPr="00AE44FA">
        <w:rPr>
          <w:b/>
          <w:sz w:val="28"/>
          <w:szCs w:val="28"/>
          <w:lang w:val="en-US"/>
        </w:rPr>
        <w:t>Risk and Promotive Factors for Serious Delinquency in Japanese Female Youth</w:t>
      </w:r>
    </w:p>
    <w:bookmarkEnd w:id="0"/>
    <w:p w14:paraId="262305A8" w14:textId="77777777" w:rsidR="00A213F2" w:rsidRPr="00AE44FA" w:rsidRDefault="00A213F2" w:rsidP="00A213F2">
      <w:pPr>
        <w:pStyle w:val="Authornames"/>
        <w:rPr>
          <w:lang w:val="en-US"/>
        </w:rPr>
      </w:pPr>
      <w:r w:rsidRPr="00AE44FA">
        <w:rPr>
          <w:lang w:val="en-US"/>
        </w:rPr>
        <w:t>Laura Bui,</w:t>
      </w:r>
      <w:r w:rsidRPr="00AE44FA">
        <w:rPr>
          <w:vertAlign w:val="superscript"/>
          <w:lang w:val="en-US"/>
        </w:rPr>
        <w:t xml:space="preserve"> 1</w:t>
      </w:r>
      <w:r w:rsidRPr="00AE44FA">
        <w:rPr>
          <w:lang w:val="en-US"/>
        </w:rPr>
        <w:t xml:space="preserve"> David P. Farrington,</w:t>
      </w:r>
      <w:r w:rsidRPr="00AE44FA">
        <w:rPr>
          <w:vertAlign w:val="superscript"/>
          <w:lang w:val="en-US"/>
        </w:rPr>
        <w:t xml:space="preserve"> 2</w:t>
      </w:r>
      <w:r w:rsidRPr="00AE44FA">
        <w:rPr>
          <w:lang w:val="en-US"/>
        </w:rPr>
        <w:t xml:space="preserve"> and Mitsuaki Ueda</w:t>
      </w:r>
      <w:r w:rsidRPr="00AE44FA">
        <w:rPr>
          <w:vertAlign w:val="superscript"/>
          <w:lang w:val="en-US"/>
        </w:rPr>
        <w:t>3</w:t>
      </w:r>
    </w:p>
    <w:p w14:paraId="289CC85D" w14:textId="77777777" w:rsidR="00997B0F" w:rsidRPr="00AE44FA" w:rsidRDefault="00A213F2" w:rsidP="00A2360E">
      <w:pPr>
        <w:pStyle w:val="Affiliation"/>
        <w:rPr>
          <w:lang w:val="en-US"/>
        </w:rPr>
      </w:pPr>
      <w:r w:rsidRPr="00AE44FA">
        <w:rPr>
          <w:vertAlign w:val="superscript"/>
          <w:lang w:val="en-US"/>
        </w:rPr>
        <w:t>1</w:t>
      </w:r>
      <w:r w:rsidRPr="00AE44FA">
        <w:rPr>
          <w:lang w:val="en-US"/>
        </w:rPr>
        <w:t>Wolfson Institute of Preventive Medicine, Queen Mary University of London, London, UK</w:t>
      </w:r>
    </w:p>
    <w:p w14:paraId="21BF5275" w14:textId="77777777" w:rsidR="00A213F2" w:rsidRPr="00AE44FA" w:rsidRDefault="00A213F2" w:rsidP="00A2360E">
      <w:pPr>
        <w:pStyle w:val="Affiliation"/>
        <w:rPr>
          <w:lang w:val="en-US"/>
        </w:rPr>
      </w:pPr>
      <w:r w:rsidRPr="00AE44FA">
        <w:rPr>
          <w:vertAlign w:val="superscript"/>
          <w:lang w:val="en-US"/>
        </w:rPr>
        <w:t xml:space="preserve">2 </w:t>
      </w:r>
      <w:r w:rsidRPr="00AE44FA">
        <w:rPr>
          <w:lang w:val="en-US"/>
        </w:rPr>
        <w:t>Institute of Criminology, Cambridge University, Cambridge, UK</w:t>
      </w:r>
    </w:p>
    <w:p w14:paraId="43CB0E99" w14:textId="77777777" w:rsidR="00A213F2" w:rsidRPr="00AE44FA" w:rsidRDefault="00A213F2" w:rsidP="00A2360E">
      <w:pPr>
        <w:pStyle w:val="Affiliation"/>
        <w:rPr>
          <w:lang w:val="en-US"/>
        </w:rPr>
      </w:pPr>
      <w:r w:rsidRPr="00AE44FA">
        <w:rPr>
          <w:vertAlign w:val="superscript"/>
          <w:lang w:val="en-US"/>
        </w:rPr>
        <w:t xml:space="preserve">3 </w:t>
      </w:r>
      <w:r w:rsidRPr="00AE44FA">
        <w:rPr>
          <w:lang w:val="en-US"/>
        </w:rPr>
        <w:t>Institute of Advanced Research and Education, Doshisha University, Kyoto, Japan</w:t>
      </w:r>
    </w:p>
    <w:p w14:paraId="5FFBD0FB" w14:textId="77777777" w:rsidR="00A213F2" w:rsidRPr="00AE44FA" w:rsidRDefault="00A213F2" w:rsidP="00A213F2">
      <w:pPr>
        <w:spacing w:line="360" w:lineRule="auto"/>
        <w:rPr>
          <w:lang w:val="en-US"/>
        </w:rPr>
      </w:pPr>
    </w:p>
    <w:p w14:paraId="5A8D1F5F" w14:textId="77777777" w:rsidR="00A213F2" w:rsidRPr="00A86B2E" w:rsidRDefault="00A213F2" w:rsidP="00A213F2">
      <w:pPr>
        <w:spacing w:line="360" w:lineRule="auto"/>
        <w:rPr>
          <w:lang w:val="en-US"/>
        </w:rPr>
      </w:pPr>
      <w:r w:rsidRPr="00AE44FA">
        <w:rPr>
          <w:rStyle w:val="FootnoteReference"/>
          <w:lang w:val="en-US"/>
        </w:rPr>
        <w:footnoteRef/>
      </w:r>
      <w:r w:rsidRPr="00AE44FA">
        <w:rPr>
          <w:lang w:val="en-US"/>
        </w:rPr>
        <w:t xml:space="preserve"> Violence Prevention Research Unit, Wolfson Institute of Preventive Medicine, </w:t>
      </w:r>
      <w:r w:rsidRPr="00C14177">
        <w:rPr>
          <w:lang w:val="en-US"/>
        </w:rPr>
        <w:t>Queen Mary</w:t>
      </w:r>
      <w:r w:rsidRPr="00A86B2E">
        <w:rPr>
          <w:lang w:val="en-US"/>
        </w:rPr>
        <w:t xml:space="preserve"> University of London  &amp; East London NHS Foundation Trust, Garrod Building, Turner Street, E1 2AD, London, UK</w:t>
      </w:r>
    </w:p>
    <w:p w14:paraId="72F978D1" w14:textId="4157821E" w:rsidR="00A213F2" w:rsidRPr="00A86B2E" w:rsidRDefault="00A213F2" w:rsidP="00A213F2">
      <w:pPr>
        <w:spacing w:line="360" w:lineRule="auto"/>
        <w:rPr>
          <w:lang w:val="en-US"/>
        </w:rPr>
      </w:pPr>
      <w:r w:rsidRPr="00A86B2E">
        <w:rPr>
          <w:lang w:val="en-US"/>
        </w:rPr>
        <w:t xml:space="preserve">Email: </w:t>
      </w:r>
      <w:hyperlink r:id="rId8" w:history="1">
        <w:r w:rsidR="00AA4698" w:rsidRPr="00A86B2E">
          <w:rPr>
            <w:rStyle w:val="Hyperlink"/>
            <w:lang w:val="en-US"/>
          </w:rPr>
          <w:t>laura.bui@cantab.net</w:t>
        </w:r>
      </w:hyperlink>
      <w:r w:rsidRPr="00C14177">
        <w:rPr>
          <w:lang w:val="en-US"/>
        </w:rPr>
        <w:t xml:space="preserve">, </w:t>
      </w:r>
    </w:p>
    <w:p w14:paraId="36B997A4" w14:textId="74F4026B" w:rsidR="00B9178F" w:rsidRPr="00A86B2E" w:rsidRDefault="00B9178F" w:rsidP="00B9178F">
      <w:pPr>
        <w:pStyle w:val="Notesoncontributors"/>
        <w:rPr>
          <w:lang w:val="en-US"/>
        </w:rPr>
      </w:pPr>
      <w:r w:rsidRPr="00A86B2E">
        <w:rPr>
          <w:lang w:val="en-US"/>
        </w:rPr>
        <w:t xml:space="preserve">Word count: </w:t>
      </w:r>
      <w:r w:rsidR="00156DD1">
        <w:rPr>
          <w:lang w:val="en-US"/>
        </w:rPr>
        <w:t>5,566</w:t>
      </w:r>
      <w:r w:rsidRPr="00A86B2E">
        <w:rPr>
          <w:lang w:val="en-US"/>
        </w:rPr>
        <w:t xml:space="preserve"> without references / </w:t>
      </w:r>
      <w:r w:rsidR="00FA22BB">
        <w:rPr>
          <w:lang w:val="en-US"/>
        </w:rPr>
        <w:t>8,</w:t>
      </w:r>
      <w:r w:rsidR="00156DD1">
        <w:rPr>
          <w:lang w:val="en-US"/>
        </w:rPr>
        <w:t>041</w:t>
      </w:r>
      <w:r w:rsidRPr="00A86B2E">
        <w:rPr>
          <w:lang w:val="en-US"/>
        </w:rPr>
        <w:t xml:space="preserve"> with references</w:t>
      </w:r>
    </w:p>
    <w:p w14:paraId="308D45C0" w14:textId="5F678812" w:rsidR="00B9178F" w:rsidRPr="00C14177" w:rsidRDefault="00B9178F" w:rsidP="00B9178F">
      <w:pPr>
        <w:spacing w:line="360" w:lineRule="auto"/>
        <w:rPr>
          <w:lang w:val="en-US"/>
        </w:rPr>
      </w:pPr>
      <w:r w:rsidRPr="00AE44FA">
        <w:rPr>
          <w:lang w:val="en-US"/>
        </w:rPr>
        <w:t xml:space="preserve">Acknowledgements, The authors thank </w:t>
      </w:r>
      <w:r w:rsidRPr="00AE44FA">
        <w:rPr>
          <w:rFonts w:ascii="MS Mincho" w:eastAsia="MS Mincho" w:hAnsi="MS Mincho" w:cs="MS Mincho"/>
          <w:lang w:val="en-US"/>
        </w:rPr>
        <w:t>社会安全研究財団</w:t>
      </w:r>
      <w:r w:rsidRPr="00AE44FA">
        <w:rPr>
          <w:lang w:val="en-US"/>
        </w:rPr>
        <w:t xml:space="preserve"> (Research Foundation for Safe Society) and the Great Britain Sasakawa Foundation for their generous support</w:t>
      </w:r>
    </w:p>
    <w:p w14:paraId="6F4E766C" w14:textId="21DC010B" w:rsidR="00B9178F" w:rsidRPr="00A86B2E" w:rsidRDefault="00A213F2" w:rsidP="00B9178F">
      <w:pPr>
        <w:pStyle w:val="Notesoncontributors"/>
        <w:rPr>
          <w:lang w:val="en-US"/>
        </w:rPr>
      </w:pPr>
      <w:r w:rsidRPr="00AE44FA">
        <w:rPr>
          <w:lang w:val="en-US"/>
        </w:rPr>
        <w:t xml:space="preserve">Laura Bui, Ph.D., is a postdoctoral </w:t>
      </w:r>
      <w:r w:rsidR="002B6489" w:rsidRPr="00AE44FA">
        <w:rPr>
          <w:lang w:val="en-US"/>
        </w:rPr>
        <w:t xml:space="preserve">researcher </w:t>
      </w:r>
      <w:r w:rsidRPr="00AE44FA">
        <w:rPr>
          <w:lang w:val="en-US"/>
        </w:rPr>
        <w:t xml:space="preserve">at the Violence Prevention Research Unit, Wolfson Institute of Preventive Medicine, </w:t>
      </w:r>
      <w:r w:rsidRPr="00C14177">
        <w:rPr>
          <w:lang w:val="en-US"/>
        </w:rPr>
        <w:t>Q</w:t>
      </w:r>
      <w:r w:rsidRPr="00A86B2E">
        <w:rPr>
          <w:lang w:val="en-US"/>
        </w:rPr>
        <w:t>ueen Mary University of London.</w:t>
      </w:r>
      <w:r w:rsidR="00F03D36" w:rsidRPr="00A86B2E">
        <w:rPr>
          <w:lang w:val="en-US"/>
        </w:rPr>
        <w:t xml:space="preserve"> </w:t>
      </w:r>
    </w:p>
    <w:p w14:paraId="0A3EE0C5" w14:textId="696B2388" w:rsidR="005A7ABC" w:rsidRPr="00A86B2E" w:rsidRDefault="00A213F2" w:rsidP="005A7ABC">
      <w:pPr>
        <w:pStyle w:val="Notesoncontributors"/>
        <w:rPr>
          <w:lang w:val="en-US"/>
        </w:rPr>
      </w:pPr>
      <w:r w:rsidRPr="00A86B2E">
        <w:rPr>
          <w:lang w:val="en-US"/>
        </w:rPr>
        <w:t xml:space="preserve">David P. Farrington, O.B.E., is Emeritus Professor of Psychological Criminology at the Institute of Criminology, Cambridge University. He received his doctorate in experimental psychology from Cambridge University. His major research interest is in developmental criminology, and he is Director of the Cambridge Study in Delinquent Development, which is a prospective longitudinal survey of over 400 London males from age 8 to age 56. In addition </w:t>
      </w:r>
      <w:r w:rsidR="00AA4698" w:rsidRPr="00A86B2E">
        <w:rPr>
          <w:lang w:val="en-US"/>
        </w:rPr>
        <w:t xml:space="preserve">to </w:t>
      </w:r>
      <w:r w:rsidR="00B716B6">
        <w:rPr>
          <w:lang w:val="en-US"/>
        </w:rPr>
        <w:t>over</w:t>
      </w:r>
      <w:r w:rsidR="00AA4698" w:rsidRPr="00A86B2E">
        <w:rPr>
          <w:lang w:val="en-US"/>
        </w:rPr>
        <w:t xml:space="preserve"> 650</w:t>
      </w:r>
      <w:r w:rsidRPr="00A86B2E">
        <w:rPr>
          <w:lang w:val="en-US"/>
        </w:rPr>
        <w:t xml:space="preserve"> published journal articles and </w:t>
      </w:r>
      <w:r w:rsidR="00B716B6">
        <w:rPr>
          <w:lang w:val="en-US"/>
        </w:rPr>
        <w:t>nearly 100 books</w:t>
      </w:r>
      <w:r w:rsidRPr="00A86B2E">
        <w:rPr>
          <w:lang w:val="en-US"/>
        </w:rPr>
        <w:t xml:space="preserve"> on criminological and psychological topics, </w:t>
      </w:r>
      <w:r w:rsidR="00AA4698" w:rsidRPr="00A86B2E">
        <w:rPr>
          <w:lang w:val="en-US"/>
        </w:rPr>
        <w:t>he has published 96</w:t>
      </w:r>
      <w:r w:rsidRPr="00A86B2E">
        <w:rPr>
          <w:lang w:val="en-US"/>
        </w:rPr>
        <w:t xml:space="preserve"> books, monographs</w:t>
      </w:r>
      <w:r w:rsidR="00295530">
        <w:rPr>
          <w:lang w:val="en-US"/>
        </w:rPr>
        <w:t>,</w:t>
      </w:r>
      <w:r w:rsidRPr="00A86B2E">
        <w:rPr>
          <w:lang w:val="en-US"/>
        </w:rPr>
        <w:t xml:space="preserve"> and government publications.</w:t>
      </w:r>
    </w:p>
    <w:p w14:paraId="29419F43" w14:textId="5DB1ECB2" w:rsidR="00C246C5" w:rsidRPr="00C14177" w:rsidRDefault="005A7ABC" w:rsidP="00483C6E">
      <w:pPr>
        <w:pStyle w:val="Notesoncontributors"/>
        <w:rPr>
          <w:lang w:val="en-US"/>
        </w:rPr>
      </w:pPr>
      <w:r w:rsidRPr="00A86B2E">
        <w:rPr>
          <w:lang w:val="en-US"/>
        </w:rPr>
        <w:t xml:space="preserve">Mitsuaki Ueda, Ph.D., </w:t>
      </w:r>
      <w:r w:rsidR="00483C6E" w:rsidRPr="00A86B2E">
        <w:rPr>
          <w:lang w:val="en-US"/>
        </w:rPr>
        <w:t xml:space="preserve">is </w:t>
      </w:r>
      <w:r w:rsidR="00111952">
        <w:rPr>
          <w:lang w:val="en-US"/>
        </w:rPr>
        <w:t>A</w:t>
      </w:r>
      <w:r w:rsidR="00483C6E" w:rsidRPr="00A86B2E">
        <w:rPr>
          <w:lang w:val="en-US"/>
        </w:rPr>
        <w:t xml:space="preserve">ssociate Professor </w:t>
      </w:r>
      <w:r w:rsidR="002B6489" w:rsidRPr="00A86B2E">
        <w:rPr>
          <w:lang w:val="en-US"/>
        </w:rPr>
        <w:t>at</w:t>
      </w:r>
      <w:r w:rsidR="00483C6E" w:rsidRPr="00A86B2E">
        <w:rPr>
          <w:lang w:val="en-US"/>
        </w:rPr>
        <w:t xml:space="preserve"> the Institute of Advanced Research and Education</w:t>
      </w:r>
      <w:r w:rsidR="002B6489" w:rsidRPr="00A86B2E">
        <w:rPr>
          <w:lang w:val="en-US"/>
        </w:rPr>
        <w:t xml:space="preserve">, </w:t>
      </w:r>
      <w:r w:rsidR="00483C6E" w:rsidRPr="00A86B2E">
        <w:rPr>
          <w:lang w:val="en-US"/>
        </w:rPr>
        <w:t xml:space="preserve">Doshisha University. He received his Ph.D. in Welfare Society Studies at Kyoto Prefectural University. His research interests include </w:t>
      </w:r>
      <w:r w:rsidR="002B6489" w:rsidRPr="00A86B2E">
        <w:rPr>
          <w:lang w:val="en-US"/>
        </w:rPr>
        <w:t>c</w:t>
      </w:r>
      <w:r w:rsidR="00483C6E" w:rsidRPr="00A86B2E">
        <w:rPr>
          <w:lang w:val="en-US"/>
        </w:rPr>
        <w:t xml:space="preserve">riminological </w:t>
      </w:r>
      <w:r w:rsidR="002B6489" w:rsidRPr="00A86B2E">
        <w:rPr>
          <w:lang w:val="en-US"/>
        </w:rPr>
        <w:t>t</w:t>
      </w:r>
      <w:r w:rsidR="00483C6E" w:rsidRPr="00A86B2E">
        <w:rPr>
          <w:lang w:val="en-US"/>
        </w:rPr>
        <w:t xml:space="preserve">heories, </w:t>
      </w:r>
      <w:r w:rsidR="002B6489" w:rsidRPr="00A86B2E">
        <w:rPr>
          <w:lang w:val="en-US"/>
        </w:rPr>
        <w:t>c</w:t>
      </w:r>
      <w:r w:rsidR="00483C6E" w:rsidRPr="00A86B2E">
        <w:rPr>
          <w:lang w:val="en-US"/>
        </w:rPr>
        <w:t xml:space="preserve">omparative </w:t>
      </w:r>
      <w:r w:rsidR="002B6489" w:rsidRPr="00A86B2E">
        <w:rPr>
          <w:lang w:val="en-US"/>
        </w:rPr>
        <w:t>c</w:t>
      </w:r>
      <w:r w:rsidR="00483C6E" w:rsidRPr="00A86B2E">
        <w:rPr>
          <w:lang w:val="en-US"/>
        </w:rPr>
        <w:t xml:space="preserve">riminology, </w:t>
      </w:r>
      <w:r w:rsidR="002B6489" w:rsidRPr="00A86B2E">
        <w:rPr>
          <w:lang w:val="en-US"/>
        </w:rPr>
        <w:t>f</w:t>
      </w:r>
      <w:r w:rsidR="00483C6E" w:rsidRPr="00A86B2E">
        <w:rPr>
          <w:lang w:val="en-US"/>
        </w:rPr>
        <w:t xml:space="preserve">ear of </w:t>
      </w:r>
      <w:r w:rsidR="002B6489" w:rsidRPr="00A86B2E">
        <w:rPr>
          <w:lang w:val="en-US"/>
        </w:rPr>
        <w:t>c</w:t>
      </w:r>
      <w:r w:rsidR="00483C6E" w:rsidRPr="00A86B2E">
        <w:rPr>
          <w:lang w:val="en-US"/>
        </w:rPr>
        <w:t>rime,</w:t>
      </w:r>
      <w:r w:rsidR="00947F98">
        <w:rPr>
          <w:lang w:val="en-US"/>
        </w:rPr>
        <w:t xml:space="preserve"> and</w:t>
      </w:r>
      <w:r w:rsidR="00483C6E" w:rsidRPr="00C14177">
        <w:rPr>
          <w:lang w:val="en-US"/>
        </w:rPr>
        <w:t xml:space="preserve"> </w:t>
      </w:r>
      <w:r w:rsidR="002B6489" w:rsidRPr="00A86B2E">
        <w:rPr>
          <w:lang w:val="en-US"/>
        </w:rPr>
        <w:t>d</w:t>
      </w:r>
      <w:r w:rsidR="00483C6E" w:rsidRPr="00A86B2E">
        <w:rPr>
          <w:lang w:val="en-US"/>
        </w:rPr>
        <w:t xml:space="preserve">esistance from </w:t>
      </w:r>
      <w:r w:rsidR="002B6489" w:rsidRPr="00A86B2E">
        <w:rPr>
          <w:lang w:val="en-US"/>
        </w:rPr>
        <w:t>c</w:t>
      </w:r>
      <w:r w:rsidR="00483C6E" w:rsidRPr="00A86B2E">
        <w:rPr>
          <w:lang w:val="en-US"/>
        </w:rPr>
        <w:t xml:space="preserve">rime and </w:t>
      </w:r>
      <w:r w:rsidR="002B6489" w:rsidRPr="00A86B2E">
        <w:rPr>
          <w:lang w:val="en-US"/>
        </w:rPr>
        <w:t>d</w:t>
      </w:r>
      <w:r w:rsidR="00483C6E" w:rsidRPr="00A86B2E">
        <w:rPr>
          <w:lang w:val="en-US"/>
        </w:rPr>
        <w:t xml:space="preserve">elinquency. </w:t>
      </w:r>
      <w:r w:rsidR="00C14585" w:rsidRPr="00AE44FA">
        <w:rPr>
          <w:lang w:val="en-US"/>
        </w:rPr>
        <w:br w:type="page"/>
      </w:r>
      <w:r w:rsidR="005E3AB9" w:rsidRPr="00AE44FA">
        <w:rPr>
          <w:lang w:val="en-US"/>
        </w:rPr>
        <w:lastRenderedPageBreak/>
        <w:t>Potential</w:t>
      </w:r>
      <w:r w:rsidRPr="00AE44FA">
        <w:rPr>
          <w:lang w:val="en-US"/>
        </w:rPr>
        <w:t xml:space="preserve"> Risk and Promotive Factors for Serious Delinquency in Japanese Female Youth</w:t>
      </w:r>
    </w:p>
    <w:p w14:paraId="5587A1EF" w14:textId="117C51DE" w:rsidR="005A7ABC" w:rsidRPr="00AE44FA" w:rsidRDefault="007D5FCD" w:rsidP="005A7ABC">
      <w:pPr>
        <w:spacing w:before="360" w:after="300" w:line="360" w:lineRule="auto"/>
        <w:jc w:val="both"/>
        <w:rPr>
          <w:sz w:val="22"/>
          <w:szCs w:val="22"/>
          <w:lang w:val="en-US"/>
        </w:rPr>
      </w:pPr>
      <w:r w:rsidRPr="00AE44FA">
        <w:rPr>
          <w:sz w:val="22"/>
          <w:szCs w:val="22"/>
          <w:lang w:val="en-US"/>
        </w:rPr>
        <w:t>In Japan, concerns toward contemporary youth offending and violence have resulted in multiple changes in the treatment of youth. These changes are the result of negative societal perceptions of youth following a string of violent youth-on-youth murders and media sensationalizing juvenile crimes.</w:t>
      </w:r>
      <w:r w:rsidRPr="00C14177" w:rsidDel="007D5FCD">
        <w:rPr>
          <w:sz w:val="22"/>
          <w:szCs w:val="22"/>
          <w:lang w:val="en-US"/>
        </w:rPr>
        <w:t xml:space="preserve"> </w:t>
      </w:r>
      <w:r w:rsidR="005A7ABC" w:rsidRPr="00AE44FA">
        <w:rPr>
          <w:sz w:val="22"/>
          <w:szCs w:val="22"/>
          <w:lang w:val="en-US"/>
        </w:rPr>
        <w:t xml:space="preserve">Compared to what is known about male criminality, very little is known about female criminality, particularly about important risk and promotive factors for delinquency. </w:t>
      </w:r>
      <w:r>
        <w:rPr>
          <w:sz w:val="22"/>
          <w:szCs w:val="22"/>
          <w:lang w:val="en-US"/>
        </w:rPr>
        <w:t>Using the risk factor prevention paradigm, t</w:t>
      </w:r>
      <w:r w:rsidR="005A7ABC" w:rsidRPr="00AE44FA">
        <w:rPr>
          <w:sz w:val="22"/>
          <w:szCs w:val="22"/>
          <w:lang w:val="en-US"/>
        </w:rPr>
        <w:t>he study investigates</w:t>
      </w:r>
      <w:r>
        <w:rPr>
          <w:sz w:val="22"/>
          <w:szCs w:val="22"/>
          <w:lang w:val="en-US"/>
        </w:rPr>
        <w:t xml:space="preserve"> potential</w:t>
      </w:r>
      <w:r w:rsidR="005A7ABC" w:rsidRPr="00AE44FA">
        <w:rPr>
          <w:sz w:val="22"/>
          <w:szCs w:val="22"/>
          <w:lang w:val="en-US"/>
        </w:rPr>
        <w:t xml:space="preserve"> risk and promotive factors for delinquency in </w:t>
      </w:r>
      <w:r w:rsidR="005A7ABC" w:rsidRPr="002E7C17">
        <w:rPr>
          <w:sz w:val="22"/>
          <w:szCs w:val="22"/>
          <w:lang w:val="en-US"/>
        </w:rPr>
        <w:t>2</w:t>
      </w:r>
      <w:r w:rsidR="00E07462">
        <w:rPr>
          <w:sz w:val="22"/>
          <w:szCs w:val="22"/>
          <w:lang w:val="en-US"/>
        </w:rPr>
        <w:t>19</w:t>
      </w:r>
      <w:r w:rsidR="005A7ABC" w:rsidRPr="00AE44FA">
        <w:rPr>
          <w:sz w:val="22"/>
          <w:szCs w:val="22"/>
          <w:lang w:val="en-US"/>
        </w:rPr>
        <w:t xml:space="preserve"> Osaka female youths, aged 15-18. The findings show that the strongest risk factors were high risk-taking and having t</w:t>
      </w:r>
      <w:r w:rsidR="00CA64B4">
        <w:rPr>
          <w:sz w:val="22"/>
          <w:szCs w:val="22"/>
          <w:lang w:val="en-US"/>
        </w:rPr>
        <w:t>roubled peers, whereas having a</w:t>
      </w:r>
      <w:r w:rsidR="005A7ABC" w:rsidRPr="00AE44FA">
        <w:rPr>
          <w:sz w:val="22"/>
          <w:szCs w:val="22"/>
          <w:lang w:val="en-US"/>
        </w:rPr>
        <w:t xml:space="preserve"> </w:t>
      </w:r>
      <w:r w:rsidR="00CA64B4">
        <w:rPr>
          <w:sz w:val="22"/>
          <w:szCs w:val="22"/>
          <w:lang w:val="en-US"/>
        </w:rPr>
        <w:t>non-working</w:t>
      </w:r>
      <w:r w:rsidR="005A7ABC" w:rsidRPr="00AE44FA">
        <w:rPr>
          <w:sz w:val="22"/>
          <w:szCs w:val="22"/>
          <w:lang w:val="en-US"/>
        </w:rPr>
        <w:t xml:space="preserve"> mother had promotive effects. </w:t>
      </w:r>
      <w:r w:rsidR="008260E2" w:rsidRPr="00A25E4C">
        <w:rPr>
          <w:sz w:val="22"/>
          <w:szCs w:val="22"/>
          <w:lang w:val="en-US"/>
        </w:rPr>
        <w:t>Females were also compared to males, and the only significantly different factor was having a</w:t>
      </w:r>
      <w:r w:rsidR="002909DD">
        <w:rPr>
          <w:sz w:val="22"/>
          <w:szCs w:val="22"/>
          <w:lang w:val="en-US"/>
        </w:rPr>
        <w:t xml:space="preserve"> non-working</w:t>
      </w:r>
      <w:r w:rsidR="008260E2" w:rsidRPr="00A25E4C">
        <w:rPr>
          <w:sz w:val="22"/>
          <w:szCs w:val="22"/>
          <w:lang w:val="en-US"/>
        </w:rPr>
        <w:t xml:space="preserve"> mother. Compared to males, the prevalence </w:t>
      </w:r>
      <w:r w:rsidR="00CA64B4">
        <w:rPr>
          <w:sz w:val="22"/>
          <w:szCs w:val="22"/>
          <w:lang w:val="en-US"/>
        </w:rPr>
        <w:t>and frequency of delinquency were</w:t>
      </w:r>
      <w:r w:rsidR="008260E2" w:rsidRPr="00A25E4C">
        <w:rPr>
          <w:sz w:val="22"/>
          <w:szCs w:val="22"/>
          <w:lang w:val="en-US"/>
        </w:rPr>
        <w:t xml:space="preserve"> lower for females, which is aligned with previous findings. </w:t>
      </w:r>
    </w:p>
    <w:p w14:paraId="4F5C2A6F" w14:textId="3F36CBB6" w:rsidR="0020415E" w:rsidRPr="00AE44FA" w:rsidRDefault="00997B0F" w:rsidP="00F30DFF">
      <w:pPr>
        <w:pStyle w:val="Keywords"/>
        <w:rPr>
          <w:lang w:val="en-US"/>
        </w:rPr>
      </w:pPr>
      <w:r w:rsidRPr="00AE44FA">
        <w:rPr>
          <w:lang w:val="en-US"/>
        </w:rPr>
        <w:t xml:space="preserve">Keywords: </w:t>
      </w:r>
      <w:r w:rsidR="005A7ABC" w:rsidRPr="00AE44FA">
        <w:rPr>
          <w:lang w:val="en-US"/>
        </w:rPr>
        <w:t xml:space="preserve">Japan, risk factors, delinquency, females, gender </w:t>
      </w:r>
      <w:r w:rsidR="00910FE7">
        <w:rPr>
          <w:lang w:val="en-US"/>
        </w:rPr>
        <w:t>discrepancy</w:t>
      </w:r>
      <w:r w:rsidR="005A7ABC" w:rsidRPr="00AE44FA">
        <w:rPr>
          <w:lang w:val="en-US"/>
        </w:rPr>
        <w:t xml:space="preserve">, promotive </w:t>
      </w:r>
      <w:r w:rsidR="00910FE7">
        <w:rPr>
          <w:lang w:val="en-US"/>
        </w:rPr>
        <w:t>factors</w:t>
      </w:r>
    </w:p>
    <w:p w14:paraId="1DD4D1A6" w14:textId="77777777" w:rsidR="00997B0F" w:rsidRPr="00AE44FA" w:rsidRDefault="005A7ABC" w:rsidP="00106DAF">
      <w:pPr>
        <w:pStyle w:val="Heading1"/>
        <w:rPr>
          <w:lang w:val="en-US"/>
        </w:rPr>
      </w:pPr>
      <w:r w:rsidRPr="00AE44FA">
        <w:rPr>
          <w:lang w:val="en-US"/>
        </w:rPr>
        <w:t>Introduction</w:t>
      </w:r>
    </w:p>
    <w:p w14:paraId="686B644F" w14:textId="08319587" w:rsidR="007B4B44" w:rsidRDefault="007B4B44" w:rsidP="007B4B44">
      <w:pPr>
        <w:ind w:firstLine="720"/>
        <w:contextualSpacing/>
        <w:jc w:val="both"/>
      </w:pPr>
      <w:r w:rsidRPr="00FB62D9">
        <w:t xml:space="preserve">Two types of groups are often under-represented in criminological risk factor research: non-Western societies and females. The reasons for the under-representation of these groups are the fact that criminology has historically been Western-centric and </w:t>
      </w:r>
      <w:r>
        <w:t>a</w:t>
      </w:r>
      <w:r w:rsidRPr="00FB62D9">
        <w:t xml:space="preserve"> gender discrepancy in criminal involvement</w:t>
      </w:r>
      <w:r>
        <w:t xml:space="preserve"> exists</w:t>
      </w:r>
      <w:r w:rsidRPr="00FB62D9">
        <w:t>. What is known about relations</w:t>
      </w:r>
      <w:r w:rsidR="004965BE">
        <w:t>hips between risk and promotive</w:t>
      </w:r>
      <w:r w:rsidRPr="00FB62D9">
        <w:t xml:space="preserve"> factors for crime has been based on Western populations, as the primary development of the field was in North America and Europe </w:t>
      </w:r>
      <w:r w:rsidRPr="00FB62D9">
        <w:fldChar w:fldCharType="begin" w:fldLock="1"/>
      </w:r>
      <w:r>
        <w:instrText>ADDIN CSL_CITATION { "citationItems" : [ { "id" : "ITEM-1", "itemData" : { "DOI" : "10.1007/s11417-009-9066-7", "ISSN" : "1871-0131", "author" : [ { "dropping-particle" : "", "family" : "Liu", "given" : "Jianhong", "non-dropping-particle" : "", "parse-names" : false, "suffix" : "" } ], "container-title" : "Asian Journal of Criminology", "id" : "ITEM-1", "issue" : "1", "issued" : { "date-parts" : [ [ "2009", "3" ] ] }, "page" : "1-9", "title" : "Asian Criminology \u2013 Challenges, Opportunities, and Directions", "type" : "article-journal", "volume" : "4" }, "uris" : [ "http://www.mendeley.com/documents/?uuid=f638dd53-366c-42a7-b769-35d91398cce3" ] } ], "mendeley" : { "formattedCitation" : "(Liu, 2009)", "plainTextFormattedCitation" : "(Liu, 2009)", "previouslyFormattedCitation" : "(Liu, 2009)" }, "properties" : { "noteIndex" : 0 }, "schema" : "https://github.com/citation-style-language/schema/raw/master/csl-citation.json" }</w:instrText>
      </w:r>
      <w:r w:rsidRPr="00FB62D9">
        <w:fldChar w:fldCharType="separate"/>
      </w:r>
      <w:r w:rsidRPr="007E5C7F">
        <w:rPr>
          <w:noProof/>
        </w:rPr>
        <w:t>(Liu, 2009)</w:t>
      </w:r>
      <w:r w:rsidRPr="00FB62D9">
        <w:fldChar w:fldCharType="end"/>
      </w:r>
      <w:r w:rsidRPr="00FB62D9">
        <w:t xml:space="preserve">. The gender discrepancy stems from established knowledge that males commit most of the serious predatory and violent offences, and consequently much of the longitudinal research on risk factors for offending has concentrated on males </w:t>
      </w:r>
      <w:r w:rsidRPr="00FB62D9">
        <w:fldChar w:fldCharType="begin" w:fldLock="1"/>
      </w:r>
      <w:r>
        <w:instrText>ADDIN CSL_CITATION { "citationItems" : [ { "id" : "ITEM-1", "itemData" : { "author" : [ { "dropping-particle" : "", "family" : "Farrington", "given" : "David P", "non-dropping-particle" : "", "parse-names" : false, "suffix" : "" }, { "dropping-particle" : "", "family" : "Painter", "given" : "Kate A", "non-dropping-particle" : "", "parse-names" : false, "suffix" : "" } ], "id" : "ITEM-1", "issued" : { "date-parts" : [ [ "2004" ] ] }, "publisher-place" : "London", "title" : "Gender differences in offending: Implications for risk-focused prevention (Home Office Online Report 09/04.)", "type" : "report" }, "uris" : [ "http://www.mendeley.com/documents/?uuid=41ead18c-bda6-4389-9c57-790b78468d29" ] }, { "id" : "ITEM-2", "itemData" : { "author" : [ { "dropping-particle" : "", "family" : "Farrington", "given" : "David P", "non-dropping-particle" : "", "parse-names" : false, "suffix" : "" }, { "dropping-particle" : "", "family" : "Welsh", "given" : "Brandon C", "non-dropping-particle" : "", "parse-names" : false, "suffix" : "" } ], "id" : "ITEM-2", "issued" : { "date-parts" : [ [ "2007" ] ] }, "publisher" : "Oxford University Press", "publisher-place" : "New York", "title" : "Saving children from a life of crime", "type" : "book" }, "uris" : [ "http://www.mendeley.com/documents/?uuid=94b3ccf0-e107-40ee-8323-4f3a3b8054ce" ] } ], "mendeley" : { "formattedCitation" : "(Farrington &amp; Painter, 2004; Farrington &amp; Welsh, 2007)", "plainTextFormattedCitation" : "(Farrington &amp; Painter, 2004; Farrington &amp; Welsh, 2007)", "previouslyFormattedCitation" : "(Farrington &amp; Painter, 2004; Farrington &amp; Welsh, 2007)" }, "properties" : { "noteIndex" : 0 }, "schema" : "https://github.com/citation-style-language/schema/raw/master/csl-citation.json" }</w:instrText>
      </w:r>
      <w:r w:rsidRPr="00FB62D9">
        <w:fldChar w:fldCharType="separate"/>
      </w:r>
      <w:r w:rsidRPr="007E5C7F">
        <w:rPr>
          <w:noProof/>
        </w:rPr>
        <w:t>(Farrington &amp; Painter, 2004; Farrington &amp; Welsh, 2007)</w:t>
      </w:r>
      <w:r w:rsidRPr="00FB62D9">
        <w:fldChar w:fldCharType="end"/>
      </w:r>
      <w:r w:rsidRPr="00FB62D9">
        <w:t xml:space="preserve">.   </w:t>
      </w:r>
    </w:p>
    <w:p w14:paraId="5831149A" w14:textId="592E17FF" w:rsidR="004B1015" w:rsidRPr="007A35F4" w:rsidRDefault="00F301C3" w:rsidP="007A35F4">
      <w:pPr>
        <w:ind w:firstLine="720"/>
        <w:contextualSpacing/>
        <w:jc w:val="both"/>
      </w:pPr>
      <w:r w:rsidRPr="00FB62D9">
        <w:t xml:space="preserve">Few English language studies have studied relationships between risk </w:t>
      </w:r>
      <w:r>
        <w:t xml:space="preserve">and promotive </w:t>
      </w:r>
      <w:r w:rsidR="007A35F4">
        <w:t xml:space="preserve">factors and offending in Japanese females. </w:t>
      </w:r>
      <w:r w:rsidR="00D0380E">
        <w:t xml:space="preserve">In fact, only one study has specifically examined factors for female offending in terms of risk and promotive factors </w:t>
      </w:r>
      <w:r w:rsidR="00D0380E">
        <w:lastRenderedPageBreak/>
        <w:t xml:space="preserve">(see Laser et al., 2007). </w:t>
      </w:r>
      <w:r w:rsidR="005E3AB9" w:rsidRPr="00A86B2E">
        <w:rPr>
          <w:lang w:val="en-US"/>
        </w:rPr>
        <w:t xml:space="preserve">The present study applies the </w:t>
      </w:r>
      <w:r w:rsidR="00765246" w:rsidRPr="00A86B2E">
        <w:rPr>
          <w:lang w:val="en-US"/>
        </w:rPr>
        <w:t>“</w:t>
      </w:r>
      <w:r w:rsidR="005E3AB9" w:rsidRPr="00A86B2E">
        <w:rPr>
          <w:lang w:val="en-US"/>
        </w:rPr>
        <w:t xml:space="preserve">risk factor </w:t>
      </w:r>
      <w:r w:rsidR="00765246" w:rsidRPr="00A86B2E">
        <w:rPr>
          <w:lang w:val="en-US"/>
        </w:rPr>
        <w:t xml:space="preserve">prevention </w:t>
      </w:r>
      <w:r w:rsidR="005E3AB9" w:rsidRPr="00A86B2E">
        <w:rPr>
          <w:lang w:val="en-US"/>
        </w:rPr>
        <w:t>paradigm</w:t>
      </w:r>
      <w:r w:rsidR="00765246" w:rsidRPr="00A86B2E">
        <w:rPr>
          <w:lang w:val="en-US"/>
        </w:rPr>
        <w:t>”</w:t>
      </w:r>
      <w:r w:rsidR="005E3AB9" w:rsidRPr="00A86B2E">
        <w:rPr>
          <w:lang w:val="en-US"/>
        </w:rPr>
        <w:t xml:space="preserve"> </w:t>
      </w:r>
      <w:r w:rsidR="00765246" w:rsidRPr="00111952">
        <w:rPr>
          <w:lang w:val="en-US"/>
        </w:rPr>
        <w:fldChar w:fldCharType="begin" w:fldLock="1"/>
      </w:r>
      <w:r w:rsidR="002909DD">
        <w:rPr>
          <w:lang w:val="en-US"/>
        </w:rPr>
        <w:instrText>ADDIN CSL_CITATION { "citationItems" : [ { "id" : "ITEM-1", "itemData" : { "DOI" : "10.1111/j.1745-9125.2000.tb00881.x", "ISSN" : "0011-1384", "author" : [ { "dropping-particle" : "", "family" : "Farrington", "given" : "David P", "non-dropping-particle" : "", "parse-names" : false, "suffix" : "" } ], "container-title" : "Criminology", "id" : "ITEM-1", "issue" : "1", "issued" : { "date-parts" : [ [ "2000", "2" ] ] }, "page" : "1-24", "title" : "Explaining and preventing crime: The globalisation of knowledge \u2014 The American Society of Criminology 1999 Presidential Address", "type" : "article-journal", "volume" : "38" }, "uris" : [ "http://www.mendeley.com/documents/?uuid=c15dd1c0-5f6b-461d-967a-23d4a6bd5a38" ] } ], "mendeley" : { "formattedCitation" : "(Farrington, 2000)", "plainTextFormattedCitation" : "(Farrington, 2000)", "previouslyFormattedCitation" : "(Farrington, 2000)" }, "properties" : { "noteIndex" : 0 }, "schema" : "https://github.com/citation-style-language/schema/raw/master/csl-citation.json" }</w:instrText>
      </w:r>
      <w:r w:rsidR="00765246" w:rsidRPr="00111952">
        <w:rPr>
          <w:lang w:val="en-US"/>
        </w:rPr>
        <w:fldChar w:fldCharType="separate"/>
      </w:r>
      <w:r w:rsidR="002909DD" w:rsidRPr="002909DD">
        <w:rPr>
          <w:noProof/>
          <w:lang w:val="en-US"/>
        </w:rPr>
        <w:t>(Farrington, 2000)</w:t>
      </w:r>
      <w:r w:rsidR="00765246" w:rsidRPr="00111952">
        <w:rPr>
          <w:lang w:val="en-US"/>
        </w:rPr>
        <w:fldChar w:fldCharType="end"/>
      </w:r>
      <w:r w:rsidR="00765246" w:rsidRPr="00C14177">
        <w:rPr>
          <w:lang w:val="en-US"/>
        </w:rPr>
        <w:t xml:space="preserve"> </w:t>
      </w:r>
      <w:r w:rsidR="005E3AB9" w:rsidRPr="00A86B2E">
        <w:rPr>
          <w:lang w:val="en-US"/>
        </w:rPr>
        <w:t xml:space="preserve">to </w:t>
      </w:r>
      <w:r w:rsidR="004B1015" w:rsidRPr="00A86B2E">
        <w:rPr>
          <w:lang w:val="en-US"/>
        </w:rPr>
        <w:t xml:space="preserve">the study of female serious delinquency in Japan. </w:t>
      </w:r>
      <w:r w:rsidR="00622024">
        <w:rPr>
          <w:lang w:val="en-US"/>
        </w:rPr>
        <w:t>U</w:t>
      </w:r>
      <w:r w:rsidR="001C3FBF" w:rsidRPr="00A86B2E">
        <w:rPr>
          <w:lang w:val="en-US"/>
        </w:rPr>
        <w:t xml:space="preserve">nderstanding </w:t>
      </w:r>
      <w:r w:rsidR="009001D3">
        <w:rPr>
          <w:lang w:val="en-US"/>
        </w:rPr>
        <w:t xml:space="preserve">contemporary </w:t>
      </w:r>
      <w:r w:rsidR="00622024">
        <w:rPr>
          <w:lang w:val="en-US"/>
        </w:rPr>
        <w:t xml:space="preserve">female </w:t>
      </w:r>
      <w:r w:rsidR="001C3FBF" w:rsidRPr="00A86B2E">
        <w:rPr>
          <w:lang w:val="en-US"/>
        </w:rPr>
        <w:t>serious delinquency in Japan</w:t>
      </w:r>
      <w:r w:rsidR="00622024">
        <w:rPr>
          <w:lang w:val="en-US"/>
        </w:rPr>
        <w:t xml:space="preserve"> is </w:t>
      </w:r>
      <w:r w:rsidR="009001D3">
        <w:rPr>
          <w:lang w:val="en-US"/>
        </w:rPr>
        <w:t>needed</w:t>
      </w:r>
      <w:r w:rsidR="00622024">
        <w:rPr>
          <w:lang w:val="en-US"/>
        </w:rPr>
        <w:t xml:space="preserve"> as, since the 1970s, female delinquency has increased </w:t>
      </w:r>
      <w:r w:rsidR="00622024">
        <w:rPr>
          <w:lang w:val="en-US"/>
        </w:rPr>
        <w:fldChar w:fldCharType="begin" w:fldLock="1"/>
      </w:r>
      <w:r w:rsidR="002909DD">
        <w:rPr>
          <w:lang w:val="en-US"/>
        </w:rPr>
        <w:instrText>ADDIN CSL_CITATION { "citationItems" : [ { "id" : "ITEM-1", "itemData" : { "author" : [ { "dropping-particle" : "", "family" : "Nakatani", "given" : "Kinko", "non-dropping-particle" : "", "parse-names" : false, "suffix" : "" } ], "container-title" : "Kriminalit\u00e4t: Pers\u00f6nlichkeit, Lebensgeschichte und Verhalten", "editor" : [ { "dropping-particle" : "", "family" : "Kerner", "given" : "Hans-Juegen", "non-dropping-particle" : "", "parse-names" : false, "suffix" : "" }, { "dropping-particle" : "", "family" : "Kaiser", "given" : "Gunther", "non-dropping-particle" : "", "parse-names" : false, "suffix" : "" } ], "id" : "ITEM-1", "issued" : { "date-parts" : [ [ "1990" ] ] }, "page" : "291-311", "publisher" : "Springer", "publisher-place" : "Berlin", "title" : "The recent characteristics and background of female deliquency in Japan", "type" : "chapter" }, "uris" : [ "http://www.mendeley.com/documents/?uuid=956dba17-5289-4260-a079-8ea73d9a8a15" ] } ], "mendeley" : { "formattedCitation" : "(Nakatani, 1990)", "plainTextFormattedCitation" : "(Nakatani, 1990)", "previouslyFormattedCitation" : "(Nakatani, 1990)" }, "properties" : { "noteIndex" : 0 }, "schema" : "https://github.com/citation-style-language/schema/raw/master/csl-citation.json" }</w:instrText>
      </w:r>
      <w:r w:rsidR="00622024">
        <w:rPr>
          <w:lang w:val="en-US"/>
        </w:rPr>
        <w:fldChar w:fldCharType="separate"/>
      </w:r>
      <w:r w:rsidR="002909DD" w:rsidRPr="002909DD">
        <w:rPr>
          <w:noProof/>
          <w:lang w:val="en-US"/>
        </w:rPr>
        <w:t>(Nakatani, 1990)</w:t>
      </w:r>
      <w:r w:rsidR="00622024">
        <w:rPr>
          <w:lang w:val="en-US"/>
        </w:rPr>
        <w:fldChar w:fldCharType="end"/>
      </w:r>
      <w:r w:rsidR="00622024">
        <w:rPr>
          <w:lang w:val="en-US"/>
        </w:rPr>
        <w:t xml:space="preserve">.  </w:t>
      </w:r>
    </w:p>
    <w:p w14:paraId="59DA4117" w14:textId="77777777" w:rsidR="007A35F4" w:rsidRDefault="007A35F4" w:rsidP="005E3AB9">
      <w:pPr>
        <w:jc w:val="both"/>
        <w:rPr>
          <w:b/>
          <w:i/>
          <w:lang w:val="en-US"/>
        </w:rPr>
      </w:pPr>
    </w:p>
    <w:p w14:paraId="311221C5" w14:textId="51F7229E" w:rsidR="005E3AB9" w:rsidRPr="00AE44FA" w:rsidRDefault="001C5B8F" w:rsidP="005E3AB9">
      <w:pPr>
        <w:jc w:val="both"/>
        <w:rPr>
          <w:b/>
          <w:lang w:val="en-US"/>
        </w:rPr>
      </w:pPr>
      <w:r w:rsidRPr="00CA64B4">
        <w:rPr>
          <w:b/>
          <w:i/>
          <w:lang w:val="en-US"/>
        </w:rPr>
        <w:t xml:space="preserve">Reasons for </w:t>
      </w:r>
      <w:r w:rsidR="00C25739" w:rsidRPr="00CA64B4">
        <w:rPr>
          <w:b/>
          <w:i/>
          <w:lang w:val="en-US"/>
        </w:rPr>
        <w:t xml:space="preserve">female </w:t>
      </w:r>
      <w:r w:rsidRPr="00CA64B4">
        <w:rPr>
          <w:b/>
          <w:i/>
          <w:lang w:val="en-US"/>
        </w:rPr>
        <w:t>d</w:t>
      </w:r>
      <w:r w:rsidR="005E3AB9" w:rsidRPr="00AE44FA">
        <w:rPr>
          <w:b/>
          <w:i/>
          <w:lang w:val="en-US"/>
        </w:rPr>
        <w:t>elinquency in Japan</w:t>
      </w:r>
    </w:p>
    <w:p w14:paraId="40F73EFC" w14:textId="4D4CC4DF" w:rsidR="00A81CB9" w:rsidRPr="00AE44FA" w:rsidRDefault="005E3AB9" w:rsidP="005E3AB9">
      <w:pPr>
        <w:contextualSpacing/>
        <w:jc w:val="both"/>
        <w:rPr>
          <w:lang w:val="en-US"/>
        </w:rPr>
      </w:pPr>
      <w:r w:rsidRPr="00AE44FA">
        <w:rPr>
          <w:lang w:val="en-US"/>
        </w:rPr>
        <w:tab/>
      </w:r>
      <w:r w:rsidR="00B91E99">
        <w:rPr>
          <w:lang w:val="en-US"/>
        </w:rPr>
        <w:t>C</w:t>
      </w:r>
      <w:r w:rsidRPr="00AE44FA">
        <w:rPr>
          <w:lang w:val="en-US"/>
        </w:rPr>
        <w:t>ommentators and critics</w:t>
      </w:r>
      <w:r w:rsidR="00B91E99">
        <w:rPr>
          <w:lang w:val="en-US"/>
        </w:rPr>
        <w:t xml:space="preserve"> in Japan</w:t>
      </w:r>
      <w:r w:rsidRPr="00AE44FA">
        <w:rPr>
          <w:lang w:val="en-US"/>
        </w:rPr>
        <w:t xml:space="preserve"> believe that the possible causes for contemporary delinquency are the following</w:t>
      </w:r>
      <w:r w:rsidR="001C3FBF" w:rsidRPr="00AE44FA">
        <w:rPr>
          <w:lang w:val="en-US"/>
        </w:rPr>
        <w:t>: urbanization and atomization,</w:t>
      </w:r>
      <w:r w:rsidRPr="00AE44FA">
        <w:rPr>
          <w:lang w:val="en-US"/>
        </w:rPr>
        <w:t xml:space="preserve"> the breakdown of</w:t>
      </w:r>
      <w:r w:rsidR="001C3FBF" w:rsidRPr="00AE44FA">
        <w:rPr>
          <w:lang w:val="en-US"/>
        </w:rPr>
        <w:t xml:space="preserve"> family and effective parenting,</w:t>
      </w:r>
      <w:r w:rsidRPr="00AE44FA">
        <w:rPr>
          <w:lang w:val="en-US"/>
        </w:rPr>
        <w:t xml:space="preserve"> an intense focus on exams and entering prestigious sc</w:t>
      </w:r>
      <w:r w:rsidR="001C3FBF" w:rsidRPr="00AE44FA">
        <w:rPr>
          <w:lang w:val="en-US"/>
        </w:rPr>
        <w:t>hools, an increase in materialism and commercialism,</w:t>
      </w:r>
      <w:r w:rsidRPr="00AE44FA">
        <w:rPr>
          <w:lang w:val="en-US"/>
        </w:rPr>
        <w:t xml:space="preserve"> harmful forms of popular culture, and opportunities for illicit sexual activity </w:t>
      </w:r>
      <w:r w:rsidRPr="00AE44FA">
        <w:rPr>
          <w:lang w:val="en-US"/>
        </w:rPr>
        <w:fldChar w:fldCharType="begin" w:fldLock="1"/>
      </w:r>
      <w:r w:rsidR="00CA64B4">
        <w:rPr>
          <w:lang w:val="en-US"/>
        </w:rPr>
        <w:instrText>ADDIN CSL_CITATION { "citationItems" : [ { "id" : "ITEM-1", "itemData" : { "author" : [ { "dropping-particle" : "", "family" : "Ambaras", "given" : "David R", "non-dropping-particle" : "", "parse-names" : false, "suffix" : "" } ], "id" : "ITEM-1", "issued" : { "date-parts" : [ [ "2006" ] ] }, "publisher" : "University of California Press", "publisher-place" : "Berkeley, CA", "title" : "Bad youth: Juvenile delinquency and the politics of everyday life in modern Japan", "type" : "book" }, "uris" : [ "http://www.mendeley.com/documents/?uuid=561cf58a-f516-4abc-b808-fe73eb0a5df8" ] } ], "mendeley" : { "formattedCitation" : "(Ambaras, 2006)", "plainTextFormattedCitation" : "(Ambaras, 2006)", "previouslyFormattedCitation" : "(Ambaras, 2006)" }, "properties" : { "noteIndex" : 0 }, "schema" : "https://github.com/citation-style-language/schema/raw/master/csl-citation.json" }</w:instrText>
      </w:r>
      <w:r w:rsidRPr="00AE44FA">
        <w:rPr>
          <w:lang w:val="en-US"/>
        </w:rPr>
        <w:fldChar w:fldCharType="separate"/>
      </w:r>
      <w:r w:rsidR="002909DD" w:rsidRPr="002909DD">
        <w:rPr>
          <w:noProof/>
          <w:lang w:val="en-US"/>
        </w:rPr>
        <w:t>(Ambaras, 2006)</w:t>
      </w:r>
      <w:r w:rsidRPr="00AE44FA">
        <w:rPr>
          <w:lang w:val="en-US"/>
        </w:rPr>
        <w:fldChar w:fldCharType="end"/>
      </w:r>
      <w:r w:rsidRPr="00AE44FA">
        <w:rPr>
          <w:lang w:val="en-US"/>
        </w:rPr>
        <w:t xml:space="preserve">. </w:t>
      </w:r>
      <w:r w:rsidR="00D83085" w:rsidRPr="00AE44FA">
        <w:rPr>
          <w:lang w:val="en-US"/>
        </w:rPr>
        <w:t xml:space="preserve">These proposed underlying causes </w:t>
      </w:r>
      <w:r w:rsidR="00A86B2E" w:rsidRPr="00AE44FA">
        <w:rPr>
          <w:lang w:val="en-US"/>
        </w:rPr>
        <w:t xml:space="preserve">are </w:t>
      </w:r>
      <w:r w:rsidR="00D83085" w:rsidRPr="00AE44FA">
        <w:rPr>
          <w:lang w:val="en-US"/>
        </w:rPr>
        <w:t xml:space="preserve">not only specific to delinquency, but also extend to school problems and bullying </w:t>
      </w:r>
      <w:r w:rsidR="00D83085" w:rsidRPr="00AE44FA">
        <w:rPr>
          <w:lang w:val="en-US"/>
        </w:rPr>
        <w:fldChar w:fldCharType="begin" w:fldLock="1"/>
      </w:r>
      <w:r w:rsidR="002909DD">
        <w:rPr>
          <w:lang w:val="en-US"/>
        </w:rPr>
        <w:instrText>ADDIN CSL_CITATION { "citationItems" : [ { "id" : "ITEM-1", "itemData" : { "author" : [ { "dropping-particle" : "", "family" : "Okada", "given" : "Miyuki", "non-dropping-particle" : "", "parse-names" : false, "suffix" : "" } ], "id" : "ITEM-1", "issue" : "June", "issued" : { "date-parts" : [ [ "2003" ] ] }, "page" : "190-199", "title" : "Children \u2019 s perception of dinner conversation with parents in Japan", "type" : "article-journal" }, "uris" : [ "http://www.mendeley.com/documents/?uuid=c48d918f-7331-442c-87d1-cb3a645e9a59" ] } ], "mendeley" : { "formattedCitation" : "(Okada, 2003)", "plainTextFormattedCitation" : "(Okada, 2003)", "previouslyFormattedCitation" : "(Okada, 2003)" }, "properties" : { "noteIndex" : 0 }, "schema" : "https://github.com/citation-style-language/schema/raw/master/csl-citation.json" }</w:instrText>
      </w:r>
      <w:r w:rsidR="00D83085" w:rsidRPr="00AE44FA">
        <w:rPr>
          <w:lang w:val="en-US"/>
        </w:rPr>
        <w:fldChar w:fldCharType="separate"/>
      </w:r>
      <w:r w:rsidR="002909DD" w:rsidRPr="002909DD">
        <w:rPr>
          <w:noProof/>
          <w:lang w:val="en-US"/>
        </w:rPr>
        <w:t>(Okada, 2003)</w:t>
      </w:r>
      <w:r w:rsidR="00D83085" w:rsidRPr="00AE44FA">
        <w:rPr>
          <w:lang w:val="en-US"/>
        </w:rPr>
        <w:fldChar w:fldCharType="end"/>
      </w:r>
      <w:r w:rsidR="00D83085" w:rsidRPr="00AE44FA">
        <w:rPr>
          <w:lang w:val="en-US"/>
        </w:rPr>
        <w:t xml:space="preserve">. </w:t>
      </w:r>
      <w:r w:rsidR="00C67665">
        <w:rPr>
          <w:lang w:val="en-US"/>
        </w:rPr>
        <w:t xml:space="preserve">Much of the literature </w:t>
      </w:r>
      <w:r w:rsidR="00D83085" w:rsidRPr="00AE44FA">
        <w:rPr>
          <w:lang w:val="en-US"/>
        </w:rPr>
        <w:t>identifying reasons for</w:t>
      </w:r>
      <w:r w:rsidR="00A81CB9" w:rsidRPr="00AE44FA">
        <w:rPr>
          <w:lang w:val="en-US"/>
        </w:rPr>
        <w:t xml:space="preserve"> delinquency in Japan </w:t>
      </w:r>
      <w:r w:rsidR="00C67665">
        <w:rPr>
          <w:lang w:val="en-US"/>
        </w:rPr>
        <w:t xml:space="preserve">pertain to both males and females, unless otherwise stated, and they </w:t>
      </w:r>
      <w:r w:rsidR="00A81CB9" w:rsidRPr="00AE44FA">
        <w:rPr>
          <w:lang w:val="en-US"/>
        </w:rPr>
        <w:t xml:space="preserve">fall into </w:t>
      </w:r>
      <w:r w:rsidR="009A04EE" w:rsidRPr="00AE44FA">
        <w:rPr>
          <w:lang w:val="en-US"/>
        </w:rPr>
        <w:t>five</w:t>
      </w:r>
      <w:r w:rsidR="00A81CB9" w:rsidRPr="00AE44FA">
        <w:rPr>
          <w:lang w:val="en-US"/>
        </w:rPr>
        <w:t xml:space="preserve"> primary categories: Individual, parent</w:t>
      </w:r>
      <w:r w:rsidR="00CA64B4">
        <w:rPr>
          <w:lang w:val="en-US"/>
        </w:rPr>
        <w:t>s /family</w:t>
      </w:r>
      <w:r w:rsidR="00A81CB9" w:rsidRPr="00AE44FA">
        <w:rPr>
          <w:lang w:val="en-US"/>
        </w:rPr>
        <w:t>, school,</w:t>
      </w:r>
      <w:r w:rsidR="00EF3929" w:rsidRPr="00AE44FA">
        <w:rPr>
          <w:lang w:val="en-US"/>
        </w:rPr>
        <w:t xml:space="preserve"> </w:t>
      </w:r>
      <w:r w:rsidR="00A81CB9" w:rsidRPr="00AE44FA">
        <w:rPr>
          <w:lang w:val="en-US"/>
        </w:rPr>
        <w:t>peers</w:t>
      </w:r>
      <w:r w:rsidR="009A04EE" w:rsidRPr="00AE44FA">
        <w:rPr>
          <w:lang w:val="en-US"/>
        </w:rPr>
        <w:t>, and community.</w:t>
      </w:r>
      <w:r w:rsidR="00A81CB9" w:rsidRPr="00AE44FA">
        <w:rPr>
          <w:lang w:val="en-US"/>
        </w:rPr>
        <w:t xml:space="preserve"> </w:t>
      </w:r>
    </w:p>
    <w:p w14:paraId="7D8F2E61" w14:textId="78F32EE1" w:rsidR="00CA64B4" w:rsidRPr="00CA64B4" w:rsidRDefault="00CA64B4" w:rsidP="00CA64B4">
      <w:pPr>
        <w:widowControl w:val="0"/>
        <w:jc w:val="both"/>
        <w:rPr>
          <w:i/>
          <w:lang w:val="en-US"/>
        </w:rPr>
      </w:pPr>
      <w:r>
        <w:rPr>
          <w:i/>
          <w:lang w:val="en-US"/>
        </w:rPr>
        <w:t>Individual</w:t>
      </w:r>
    </w:p>
    <w:p w14:paraId="4CC9254C" w14:textId="33E97AE5" w:rsidR="004C77C8" w:rsidRDefault="00D44B0B" w:rsidP="00AE44FA">
      <w:pPr>
        <w:widowControl w:val="0"/>
        <w:ind w:firstLine="720"/>
        <w:jc w:val="both"/>
        <w:rPr>
          <w:lang w:val="en-US"/>
        </w:rPr>
      </w:pPr>
      <w:r w:rsidRPr="00AE44FA">
        <w:rPr>
          <w:lang w:val="en-US"/>
        </w:rPr>
        <w:t xml:space="preserve">Characteristics of low self-control have shown to be significantly related to delinquency in Japan. </w:t>
      </w:r>
      <w:r w:rsidR="001A566F" w:rsidRPr="00AE44FA">
        <w:rPr>
          <w:lang w:val="en-US"/>
        </w:rPr>
        <w:fldChar w:fldCharType="begin" w:fldLock="1"/>
      </w:r>
      <w:r w:rsidR="002909DD">
        <w:rPr>
          <w:lang w:val="en-US"/>
        </w:rPr>
        <w:instrText>ADDIN CSL_CITATION { "citationItems" : [ { "id" : "ITEM-1", "itemData" : { "DOI" : "10.1023/B:JOQC.0000037731.28786.e3", "ISSN" : "0748-4518", "author" : [ { "dropping-particle" : "", "family" : "Vazsonyi", "given" : "Alexander T.", "non-dropping-particle" : "", "parse-names" : false, "suffix" : "" }, { "dropping-particle" : "", "family" : "Clifford Wittekind", "given" : "Janice E.", "non-dropping-particle" : "", "parse-names" : false, "suffix" : "" }, { "dropping-particle" : "", "family" : "Belliston", "given" : "Lara M.", "non-dropping-particle" : "", "parse-names" : false, "suffix" : "" }, { "dropping-particle" : "", "family" : "Loh", "given" : "Timothy D.", "non-dropping-particle" : "Van", "parse-names" : false, "suffix" : "" } ], "container-title" : "Journal of Quantitative Criminology", "id" : "ITEM-1", "issue" : "3", "issued" : { "date-parts" : [ [ "2004", "9" ] ] }, "page" : "189-216", "title" : "Extending the General Theory of Crime to \u201cThe East:\u201d Low Self-Control in Japanese Late Adolescents", "type" : "article-journal", "volume" : "20" }, "uris" : [ "http://www.mendeley.com/documents/?uuid=8f47e99e-7c24-4753-b835-8c87cd3ac8cd" ] } ], "mendeley" : { "formattedCitation" : "(Vazsonyi, Clifford Wittekind, Belliston, &amp; Van Loh, 2004)", "manualFormatting" : "Vazsonyi and colleagues (2004)", "plainTextFormattedCitation" : "(Vazsonyi, Clifford Wittekind, Belliston, &amp; Van Loh, 2004)", "previouslyFormattedCitation" : "(Vazsonyi, Clifford Wittekind, Belliston, &amp; Van Loh, 2004)" }, "properties" : { "noteIndex" : 0 }, "schema" : "https://github.com/citation-style-language/schema/raw/master/csl-citation.json" }</w:instrText>
      </w:r>
      <w:r w:rsidR="001A566F" w:rsidRPr="00AE44FA">
        <w:rPr>
          <w:lang w:val="en-US"/>
        </w:rPr>
        <w:fldChar w:fldCharType="separate"/>
      </w:r>
      <w:r w:rsidR="001A566F" w:rsidRPr="00AE44FA">
        <w:rPr>
          <w:noProof/>
          <w:lang w:val="en-US"/>
        </w:rPr>
        <w:t>Vazsonyi and colleagues (2004)</w:t>
      </w:r>
      <w:r w:rsidR="001A566F" w:rsidRPr="00AE44FA">
        <w:rPr>
          <w:lang w:val="en-US"/>
        </w:rPr>
        <w:fldChar w:fldCharType="end"/>
      </w:r>
      <w:r w:rsidR="001A566F" w:rsidRPr="00AE44FA">
        <w:rPr>
          <w:lang w:val="en-US"/>
        </w:rPr>
        <w:t xml:space="preserve"> tested whether low self-control, as defined by </w:t>
      </w:r>
      <w:r w:rsidR="001A566F" w:rsidRPr="00AE44FA">
        <w:rPr>
          <w:lang w:val="en-US"/>
        </w:rPr>
        <w:fldChar w:fldCharType="begin" w:fldLock="1"/>
      </w:r>
      <w:r w:rsidR="002909DD">
        <w:rPr>
          <w:lang w:val="en-US"/>
        </w:rPr>
        <w:instrText>ADDIN CSL_CITATION { "citationItems" : [ { "id" : "ITEM-1", "itemData" : { "author" : [ { "dropping-particle" : "", "family" : "Gottfredson", "given" : "Michael R", "non-dropping-particle" : "", "parse-names" : false, "suffix" : "" }, { "dropping-particle" : "", "family" : "Hirschi", "given" : "Travis", "non-dropping-particle" : "", "parse-names" : false, "suffix" : "" } ], "id" : "ITEM-1", "issued" : { "date-parts" : [ [ "1990" ] ] }, "publisher" : "Stanford University Press", "publisher-place" : "Stanford", "title" : "A general theory of crime", "type" : "book" }, "uris" : [ "http://www.mendeley.com/documents/?uuid=235e8cdd-37cf-4a12-b980-2dcc4b4bb168" ] } ], "mendeley" : { "formattedCitation" : "(Gottfredson &amp; Hirschi, 1990)", "manualFormatting" : "Gottfredson and Hirschi (1990)", "plainTextFormattedCitation" : "(Gottfredson &amp; Hirschi, 1990)", "previouslyFormattedCitation" : "(Gottfredson &amp; Hirschi, 1990)" }, "properties" : { "noteIndex" : 0 }, "schema" : "https://github.com/citation-style-language/schema/raw/master/csl-citation.json" }</w:instrText>
      </w:r>
      <w:r w:rsidR="001A566F" w:rsidRPr="00AE44FA">
        <w:rPr>
          <w:lang w:val="en-US"/>
        </w:rPr>
        <w:fldChar w:fldCharType="separate"/>
      </w:r>
      <w:r w:rsidR="001A566F" w:rsidRPr="00AE44FA">
        <w:rPr>
          <w:noProof/>
          <w:lang w:val="en-US"/>
        </w:rPr>
        <w:t>Gottfredson and Hirschi (1990)</w:t>
      </w:r>
      <w:r w:rsidR="001A566F" w:rsidRPr="00AE44FA">
        <w:rPr>
          <w:lang w:val="en-US"/>
        </w:rPr>
        <w:fldChar w:fldCharType="end"/>
      </w:r>
      <w:r w:rsidR="001A566F" w:rsidRPr="00AE44FA">
        <w:rPr>
          <w:lang w:val="en-US"/>
        </w:rPr>
        <w:t xml:space="preserve">, was applicable to deviance in late Japanese adolescents. They found that low self-control was applicable for deviance in both males and females. </w:t>
      </w:r>
      <w:r w:rsidR="00830A3A" w:rsidRPr="00AE44FA">
        <w:rPr>
          <w:lang w:val="en-US"/>
        </w:rPr>
        <w:fldChar w:fldCharType="begin" w:fldLock="1"/>
      </w:r>
      <w:r w:rsidR="002909DD">
        <w:rPr>
          <w:lang w:val="en-US"/>
        </w:rPr>
        <w:instrText>ADDIN CSL_CITATION { "citationItems" : [ { "id" : "ITEM-1", "itemData" : { "DOI" : "10.1177/1057567710368362", "ISSN" : "1057-5677", "author" : [ { "dropping-particle" : "", "family" : "Kobayashi", "given" : "Emiko", "non-dropping-particle" : "", "parse-names" : false, "suffix" : "" }, { "dropping-particle" : "", "family" : "Vazsonyi", "given" : "Alexander T.", "non-dropping-particle" : "", "parse-names" : false, "suffix" : "" }, { "dropping-particle" : "", "family" : "Chen", "given" : "Pan", "non-dropping-particle" : "", "parse-names" : false, "suffix" : "" }, { "dropping-particle" : "", "family" : "Sharp", "given" : "Susan F.", "non-dropping-particle" : "", "parse-names" : false, "suffix" : "" } ], "container-title" : "International Criminal Justice Review", "id" : "ITEM-1", "issue" : "2", "issued" : { "date-parts" : [ [ "2010", "4" ] ] }, "page" : "112-131", "title" : "A Culturally nuanced test of Gottfredson and Hirschi's ''General Theory'': dimensionality and generalizability in Japan and the United States", "type" : "article-journal", "volume" : "20" }, "uris" : [ "http://www.mendeley.com/documents/?uuid=5dc1c601-0186-4c11-9297-2d8972f4c3a7" ] } ], "mendeley" : { "formattedCitation" : "(Kobayashi, Vazsonyi, Chen, &amp; Sharp, 2010)", "manualFormatting" : "Kobayashi and colleagues (2010)", "plainTextFormattedCitation" : "(Kobayashi, Vazsonyi, Chen, &amp; Sharp, 2010)", "previouslyFormattedCitation" : "(Kobayashi, Vazsonyi, Chen, &amp; Sharp, 2010)" }, "properties" : { "noteIndex" : 0 }, "schema" : "https://github.com/citation-style-language/schema/raw/master/csl-citation.json" }</w:instrText>
      </w:r>
      <w:r w:rsidR="00830A3A" w:rsidRPr="00AE44FA">
        <w:rPr>
          <w:lang w:val="en-US"/>
        </w:rPr>
        <w:fldChar w:fldCharType="separate"/>
      </w:r>
      <w:r w:rsidR="00830A3A" w:rsidRPr="00AE44FA">
        <w:rPr>
          <w:noProof/>
          <w:lang w:val="en-US"/>
        </w:rPr>
        <w:t>Kobayashi and colleagues (2010)</w:t>
      </w:r>
      <w:r w:rsidR="00830A3A" w:rsidRPr="00AE44FA">
        <w:rPr>
          <w:lang w:val="en-US"/>
        </w:rPr>
        <w:fldChar w:fldCharType="end"/>
      </w:r>
      <w:r w:rsidR="00830A3A" w:rsidRPr="00AE44FA">
        <w:rPr>
          <w:lang w:val="en-US"/>
        </w:rPr>
        <w:t xml:space="preserve"> also found overall support for the relationship between low self-control and deviance among Japanese students. </w:t>
      </w:r>
      <w:r w:rsidR="001A566F" w:rsidRPr="00AE44FA">
        <w:rPr>
          <w:lang w:val="en-US"/>
        </w:rPr>
        <w:fldChar w:fldCharType="begin" w:fldLock="1"/>
      </w:r>
      <w:r w:rsidR="002909DD">
        <w:rPr>
          <w:lang w:val="en-US"/>
        </w:rPr>
        <w:instrText>ADDIN CSL_CITATION { "citationItems" : [ { "id" : "ITEM-1", "itemData" : { "DOI" : "10.1007/s11417-014-9184-8", "ISSN" : "1871-0131", "author" : [ { "dropping-particle" : "", "family" : "Bui", "given" : "Laura", "non-dropping-particle" : "", "parse-names" : false, "suffix" : "" } ], "container-title" : "Asian Journal of Criminology", "id" : "ITEM-1", "issue" : "3", "issued" : { "date-parts" : [ [ "2014", "2", "14" ] ] }, "page" : "171-187", "title" : "Examining the relationship between parenting, risk-taking, and delinquency in Japan: Context and empirical applicability", "type" : "article-journal", "volume" : "9" }, "uris" : [ "http://www.mendeley.com/documents/?uuid=113862d0-dfcb-48b0-a34c-b36d0b2d72a2" ] } ], "mendeley" : { "formattedCitation" : "(Bui, 2014)", "manualFormatting" : "Bui (2014)", "plainTextFormattedCitation" : "(Bui, 2014)", "previouslyFormattedCitation" : "(Bui, 2014)" }, "properties" : { "noteIndex" : 0 }, "schema" : "https://github.com/citation-style-language/schema/raw/master/csl-citation.json" }</w:instrText>
      </w:r>
      <w:r w:rsidR="001A566F" w:rsidRPr="00AE44FA">
        <w:rPr>
          <w:lang w:val="en-US"/>
        </w:rPr>
        <w:fldChar w:fldCharType="separate"/>
      </w:r>
      <w:r w:rsidR="001A566F" w:rsidRPr="00AE44FA">
        <w:rPr>
          <w:noProof/>
          <w:lang w:val="en-US"/>
        </w:rPr>
        <w:t>Bui (2014)</w:t>
      </w:r>
      <w:r w:rsidR="001A566F" w:rsidRPr="00AE44FA">
        <w:rPr>
          <w:lang w:val="en-US"/>
        </w:rPr>
        <w:fldChar w:fldCharType="end"/>
      </w:r>
      <w:r w:rsidR="001A566F" w:rsidRPr="00AE44FA">
        <w:rPr>
          <w:lang w:val="en-US"/>
        </w:rPr>
        <w:t xml:space="preserve"> found that high risk-taking, a highly salient component of low self-control </w:t>
      </w:r>
      <w:r w:rsidR="001A566F" w:rsidRPr="00AE44FA">
        <w:rPr>
          <w:lang w:val="en-US"/>
        </w:rPr>
        <w:fldChar w:fldCharType="begin" w:fldLock="1"/>
      </w:r>
      <w:r w:rsidR="002909DD">
        <w:rPr>
          <w:lang w:val="en-US"/>
        </w:rPr>
        <w:instrText>ADDIN CSL_CITATION { "citationItems" : [ { "id" : "ITEM-1", "itemData" : { "DOI" : "10.1177/1541204009349398", "abstract" : "Althoughmuch is known about the consequencesof lowself-control, little is knownabouthowit devel- ops during adolescence and what types of experiences trigger important changes. This study considers this by examining a key component of lowself-control\u2014risk-seeking propensity\u2014to determine its sta- bility and change during early adolescence, its effects on changes in delinquency, and its responsiveness to a comprehensive delinquency-reduction program. These issues were examined with data from the Children at Risk (CAR) program, a randomly assigned intervention that targeted early adolescents.The analysis revealed substantial stability in risk seeking, but therewas evidence of change as well, and these changes were associated with contemporaneous changes in delinquency. Risk-seeking changes were not, however, a result of participation in theCAR program, despite that program\u2019s success at reducing some forms of delinquency. The theoretical and policy implications of these findings are addressed.", "author" : [ { "dropping-particle" : "", "family" : "Hay", "given" : "Carter", "non-dropping-particle" : "", "parse-names" : false, "suffix" : "" }, { "dropping-particle" : "", "family" : "Meldrum", "given" : "Ryan Charles", "non-dropping-particle" : "", "parse-names" : false, "suffix" : "" }, { "dropping-particle" : "", "family" : "Forrest", "given" : "Walter", "non-dropping-particle" : "", "parse-names" : false, "suffix" : "" }, { "dropping-particle" : "", "family" : "Ciaravolo", "given" : "Emily", "non-dropping-particle" : "", "parse-names" : false, "suffix" : "" } ], "container-title" : "Youth Violence and Juvenile Justice", "id" : "ITEM-1", "issue" : "2", "issued" : { "date-parts" : [ [ "2010" ] ] }, "page" : "91-106", "title" : "Stability and change in risk seeking: Investigating the effects of an intervention program", "type" : "article-journal", "volume" : "8" }, "uris" : [ "http://www.mendeley.com/documents/?uuid=25c3758f-280d-4d5a-bc15-3ad73d6fd22c" ] } ], "mendeley" : { "formattedCitation" : "(Hay, Meldrum, Forrest, &amp; Ciaravolo, 2010)", "plainTextFormattedCitation" : "(Hay, Meldrum, Forrest, &amp; Ciaravolo, 2010)", "previouslyFormattedCitation" : "(Hay, Meldrum, Forrest, &amp; Ciaravolo, 2010)" }, "properties" : { "noteIndex" : 0 }, "schema" : "https://github.com/citation-style-language/schema/raw/master/csl-citation.json" }</w:instrText>
      </w:r>
      <w:r w:rsidR="001A566F" w:rsidRPr="00AE44FA">
        <w:rPr>
          <w:lang w:val="en-US"/>
        </w:rPr>
        <w:fldChar w:fldCharType="separate"/>
      </w:r>
      <w:r w:rsidR="002909DD" w:rsidRPr="002909DD">
        <w:rPr>
          <w:noProof/>
          <w:lang w:val="en-US"/>
        </w:rPr>
        <w:t xml:space="preserve">(Hay, </w:t>
      </w:r>
      <w:r w:rsidR="002909DD" w:rsidRPr="002909DD">
        <w:rPr>
          <w:noProof/>
          <w:lang w:val="en-US"/>
        </w:rPr>
        <w:lastRenderedPageBreak/>
        <w:t>Meldrum, Forrest, &amp; Ciaravolo, 2010)</w:t>
      </w:r>
      <w:r w:rsidR="001A566F" w:rsidRPr="00AE44FA">
        <w:rPr>
          <w:lang w:val="en-US"/>
        </w:rPr>
        <w:fldChar w:fldCharType="end"/>
      </w:r>
      <w:r w:rsidR="001A566F" w:rsidRPr="00AE44FA">
        <w:rPr>
          <w:lang w:val="en-US"/>
        </w:rPr>
        <w:t xml:space="preserve">, was </w:t>
      </w:r>
      <w:r w:rsidR="00830A3A" w:rsidRPr="00AE44FA">
        <w:rPr>
          <w:lang w:val="en-US"/>
        </w:rPr>
        <w:t>a significant mediator between poor parenting and delinquency in the Japanese context</w:t>
      </w:r>
      <w:r w:rsidR="001A566F" w:rsidRPr="00AE44FA">
        <w:rPr>
          <w:lang w:val="en-US"/>
        </w:rPr>
        <w:t>.</w:t>
      </w:r>
      <w:r w:rsidR="00830A3A" w:rsidRPr="00AE44FA">
        <w:rPr>
          <w:lang w:val="en-US"/>
        </w:rPr>
        <w:t xml:space="preserve"> Youths who were arrested usually cited the thrill of risk-taking as their reason for offending </w:t>
      </w:r>
      <w:r w:rsidR="00830A3A" w:rsidRPr="00AE44FA">
        <w:rPr>
          <w:lang w:val="en-US"/>
        </w:rPr>
        <w:fldChar w:fldCharType="begin" w:fldLock="1"/>
      </w:r>
      <w:r w:rsidR="002909DD">
        <w:rPr>
          <w:lang w:val="en-US"/>
        </w:rPr>
        <w:instrText>ADDIN CSL_CITATION { "citationItems" : [ { "id" : "ITEM-1", "itemData" : { "author" : [ { "dropping-particle" : "", "family" : "White", "given" : "Merry I", "non-dropping-particle" : "", "parse-names" : false, "suffix" : "" } ], "id" : "ITEM-1", "issued" : { "date-parts" : [ [ "1994" ] ] }, "publisher" : "University of California Press", "publisher-place" : "Berkeley, CA", "title" : "The material child: Coming of age in Japan and America", "type" : "book" }, "uris" : [ "http://www.mendeley.com/documents/?uuid=11a9cad5-d95a-4112-9427-58bdb604f139" ] } ], "mendeley" : { "formattedCitation" : "(White, 1994)", "plainTextFormattedCitation" : "(White, 1994)", "previouslyFormattedCitation" : "(White, 1994)" }, "properties" : { "noteIndex" : 0 }, "schema" : "https://github.com/citation-style-language/schema/raw/master/csl-citation.json" }</w:instrText>
      </w:r>
      <w:r w:rsidR="00830A3A" w:rsidRPr="00AE44FA">
        <w:rPr>
          <w:lang w:val="en-US"/>
        </w:rPr>
        <w:fldChar w:fldCharType="separate"/>
      </w:r>
      <w:r w:rsidR="002909DD" w:rsidRPr="002909DD">
        <w:rPr>
          <w:noProof/>
          <w:lang w:val="en-US"/>
        </w:rPr>
        <w:t>(White, 1994)</w:t>
      </w:r>
      <w:r w:rsidR="00830A3A" w:rsidRPr="00AE44FA">
        <w:rPr>
          <w:lang w:val="en-US"/>
        </w:rPr>
        <w:fldChar w:fldCharType="end"/>
      </w:r>
      <w:r w:rsidR="00830A3A" w:rsidRPr="00AE44FA">
        <w:rPr>
          <w:lang w:val="en-US"/>
        </w:rPr>
        <w:t>.</w:t>
      </w:r>
      <w:r w:rsidR="00B420D0">
        <w:rPr>
          <w:lang w:val="en-US"/>
        </w:rPr>
        <w:t xml:space="preserve"> </w:t>
      </w:r>
    </w:p>
    <w:p w14:paraId="34D14332" w14:textId="2179FEA7" w:rsidR="00276A9F" w:rsidRDefault="00276A9F" w:rsidP="00276A9F">
      <w:pPr>
        <w:ind w:firstLine="720"/>
        <w:jc w:val="both"/>
        <w:rPr>
          <w:lang w:val="en-US"/>
        </w:rPr>
      </w:pPr>
      <w:r>
        <w:rPr>
          <w:lang w:val="en-US"/>
        </w:rPr>
        <w:t xml:space="preserve">The community also affects individual behavior. </w:t>
      </w:r>
      <w:r>
        <w:rPr>
          <w:lang w:val="en-US"/>
        </w:rPr>
        <w:fldChar w:fldCharType="begin" w:fldLock="1"/>
      </w:r>
      <w:r>
        <w:rPr>
          <w:lang w:val="en-US"/>
        </w:rPr>
        <w:instrText>ADDIN CSL_CITATION { "citationItems" : [ { "id" : "ITEM-1", "itemData" : { "DOI" : "10.1093/bjc/39.3.369", "ISSN" : "00070955", "abstract" : "This article attempts to explain the differences between Japanese and Western legal cultures in order to provide a clue to the significant gap between the crime rates in Japan and the West. In Japan, the locality-based group formation causes both a sense of security and an infinite number of repressive rules; these two elements are bound together to produce high self-control which acts as a strong force restraining people from committing crime. This is in contrast to the Western world\u2019s emphasis on the personal attribute-based group formation, the limited and permissive nature of rules, and the relative freedom of action\u2014all of which contribute to weakening the crime prevention mechanism and stressing the role of punishment rather than prevention.", "author" : [ { "dropping-particle" : "", "family" : "Komiya", "given" : "Nobuo", "non-dropping-particle" : "", "parse-names" : false, "suffix" : "" } ], "container-title" : "British Journal of Criminology", "id" : "ITEM-1", "issue" : "3", "issued" : { "date-parts" : [ [ "1999", "6" ] ] }, "page" : "369-390", "title" : "A cultural study of the low crime rate in Japan", "type" : "article-journal", "volume" : "39" }, "uris" : [ "http://www.mendeley.com/documents/?uuid=6cb88fb3-3783-48e8-867d-d6eb71c51d42" ] } ], "mendeley" : { "formattedCitation" : "(Komiya, 1999)", "manualFormatting" : "Komiya (1999)", "plainTextFormattedCitation" : "(Komiya, 1999)", "previouslyFormattedCitation" : "(Komiya, 1999)" }, "properties" : { "noteIndex" : 0 }, "schema" : "https://github.com/citation-style-language/schema/raw/master/csl-citation.json" }</w:instrText>
      </w:r>
      <w:r>
        <w:rPr>
          <w:lang w:val="en-US"/>
        </w:rPr>
        <w:fldChar w:fldCharType="separate"/>
      </w:r>
      <w:r w:rsidRPr="002909DD">
        <w:rPr>
          <w:noProof/>
          <w:lang w:val="en-US"/>
        </w:rPr>
        <w:t xml:space="preserve">Komiya </w:t>
      </w:r>
      <w:r>
        <w:rPr>
          <w:noProof/>
          <w:lang w:val="en-US"/>
        </w:rPr>
        <w:t>(</w:t>
      </w:r>
      <w:r w:rsidRPr="002909DD">
        <w:rPr>
          <w:noProof/>
          <w:lang w:val="en-US"/>
        </w:rPr>
        <w:t>1999)</w:t>
      </w:r>
      <w:r>
        <w:rPr>
          <w:lang w:val="en-US"/>
        </w:rPr>
        <w:fldChar w:fldCharType="end"/>
      </w:r>
      <w:r>
        <w:rPr>
          <w:lang w:val="en-US"/>
        </w:rPr>
        <w:t xml:space="preserve"> proposed that informal social control, through meticulous rules imposed by social groups one affiliated with, was an effective crime prevention measure in Japan. Social groups, that one has membership with, restrain the individual from committing inappropriate behaviour. Thus, opinions and esteem from these groups matter to the individual.  </w:t>
      </w:r>
    </w:p>
    <w:p w14:paraId="245A604E" w14:textId="79C263DD" w:rsidR="00CA64B4" w:rsidRPr="00AE44FA" w:rsidRDefault="00CA64B4" w:rsidP="00CA64B4">
      <w:pPr>
        <w:widowControl w:val="0"/>
        <w:jc w:val="both"/>
        <w:rPr>
          <w:i/>
          <w:lang w:val="en-US"/>
        </w:rPr>
      </w:pPr>
      <w:r>
        <w:rPr>
          <w:i/>
          <w:lang w:val="en-US"/>
        </w:rPr>
        <w:t>Parents/ Family</w:t>
      </w:r>
    </w:p>
    <w:p w14:paraId="4BF73A92" w14:textId="5180B4A6" w:rsidR="00CA64B4" w:rsidRDefault="7E316B86" w:rsidP="00AE44FA">
      <w:pPr>
        <w:widowControl w:val="0"/>
        <w:ind w:firstLine="720"/>
        <w:jc w:val="both"/>
        <w:rPr>
          <w:lang w:val="en-US"/>
        </w:rPr>
      </w:pPr>
      <w:r w:rsidRPr="00AE44FA">
        <w:rPr>
          <w:lang w:val="en-US"/>
        </w:rPr>
        <w:t>S</w:t>
      </w:r>
      <w:r w:rsidR="005E3AB9" w:rsidRPr="00AE44FA">
        <w:rPr>
          <w:lang w:val="en-US"/>
        </w:rPr>
        <w:t>cholars have noted that poor parent-child bonding, low parental supervi</w:t>
      </w:r>
      <w:r w:rsidR="00A56B83" w:rsidRPr="00AE44FA">
        <w:rPr>
          <w:lang w:val="en-US"/>
        </w:rPr>
        <w:t xml:space="preserve">sion, and lack of </w:t>
      </w:r>
      <w:r w:rsidRPr="00AE44FA">
        <w:rPr>
          <w:lang w:val="en-US"/>
        </w:rPr>
        <w:t xml:space="preserve">parental </w:t>
      </w:r>
      <w:r w:rsidR="00A56B83" w:rsidRPr="00AE44FA">
        <w:rPr>
          <w:lang w:val="en-US"/>
        </w:rPr>
        <w:t>discipline we</w:t>
      </w:r>
      <w:r w:rsidR="005E3AB9" w:rsidRPr="00AE44FA">
        <w:rPr>
          <w:lang w:val="en-US"/>
        </w:rPr>
        <w:t>re significantly linked to Japanese youth offending</w:t>
      </w:r>
      <w:r w:rsidR="005F4ECE" w:rsidRPr="00AE44FA">
        <w:rPr>
          <w:lang w:val="en-US"/>
        </w:rPr>
        <w:t xml:space="preserve"> </w:t>
      </w:r>
      <w:r w:rsidR="005F4ECE" w:rsidRPr="00AE44FA">
        <w:rPr>
          <w:lang w:val="en-US"/>
        </w:rPr>
        <w:fldChar w:fldCharType="begin" w:fldLock="1"/>
      </w:r>
      <w:r w:rsidR="00CA64B4">
        <w:rPr>
          <w:lang w:val="en-US"/>
        </w:rPr>
        <w:instrText>ADDIN CSL_CITATION { "citationItems" : [ { "id" : "ITEM-1", "itemData" : { "DOI" : "10.1080/00207590050171148", "ISSN" : "0020-7594", "author" : [ { "dropping-particle" : "", "family" : "Crystal", "given" : "David S.", "non-dropping-particle" : "", "parse-names" : false, "suffix" : "" } ], "container-title" : "International Journal of Psychology", "id" : "ITEM-1", "issue" : "5", "issued" : { "date-parts" : [ [ "2000", "10" ] ] }, "page" : "207-218", "title" : "Concepts of deviance and disturbance in children and adolescents: A comparison between the United States and Japan", "type" : "article-journal", "volume" : "35" }, "uris" : [ "http://www.mendeley.com/documents/?uuid=f3890a3a-575d-4745-9a99-3509cca8ad7d" ] }, { "id" : "ITEM-2", "itemData" : { "author" : [ { "dropping-particle" : "", "family" : "Foljanty-Jost", "given" : "Gesine", "non-dropping-particle" : "", "parse-names" : false, "suffix" : "" }, { "dropping-particle" : "", "family" : "Metzler", "given" : "Manuel", "non-dropping-particle" : "", "parse-names" : false, "suffix" : "" } ], "container-title" : "Juvenile Delinquency in Japan: Reconsidering the \"Crisis\"", "editor" : [ { "dropping-particle" : "", "family" : "Foljanty-Jost", "given" : "Gesine", "non-dropping-particle" : "", "parse-names" : false, "suffix" : "" } ], "id" : "ITEM-2", "issued" : { "date-parts" : [ [ "2003" ] ] }, "page" : "1-17", "publisher" : "Brill", "publisher-place" : "Leiden, The Netherlands", "title" : "Juvenile delinquency in Japan: Reconsidering the crisis", "type" : "chapter" }, "uris" : [ "http://www.mendeley.com/documents/?uuid=f9d72a32-58fe-4b01-a7ef-9299a91f3777" ] }, { "id" : "ITEM-3", "itemData" : { "author" : [ { "dropping-particle" : "", "family" : "Yoder", "given" : "Robert S", "non-dropping-particle" : "", "parse-names" : false, "suffix" : "" } ], "id" : "ITEM-3", "issued" : { "date-parts" : [ [ "2011" ] ] }, "publisher" : "The Policy Press", "publisher-place" : "Bristol, UK", "title" : "Deviance and inequality in Japan: Japanese youth and foreign migrants", "type" : "book" }, "uris" : [ "http://www.mendeley.com/documents/?uuid=9d7bb9db-aa05-4a73-9f3e-af05768ac119" ] }, { "id" : "ITEM-4", "itemData" : { "author" : [ { "dropping-particle" : "", "family" : "Nakatani", "given" : "Kinko", "non-dropping-particle" : "", "parse-names" : false, "suffix" : "" } ], "container-title" : "Kriminalit\u00e4t: Pers\u00f6nlichkeit, Lebensgeschichte und Verhalten", "editor" : [ { "dropping-particle" : "", "family" : "Kerner", "given" : "Hans-Juegen", "non-dropping-particle" : "", "parse-names" : false, "suffix" : "" }, { "dropping-particle" : "", "family" : "Kaiser", "given" : "Gunther", "non-dropping-particle" : "", "parse-names" : false, "suffix" : "" } ], "id" : "ITEM-4", "issued" : { "date-parts" : [ [ "1990" ] ] }, "page" : "291-311", "publisher" : "Springer", "publisher-place" : "Berlin", "title" : "The recent characteristics and background of female deliquency in Japan", "type" : "chapter" }, "uris" : [ "http://www.mendeley.com/documents/?uuid=956dba17-5289-4260-a079-8ea73d9a8a15" ] } ], "mendeley" : { "formattedCitation" : "(Crystal, 2000; Foljanty-Jost &amp; Metzler, 2003; Nakatani, 1990; Yoder, 2011)", "plainTextFormattedCitation" : "(Crystal, 2000; Foljanty-Jost &amp; Metzler, 2003; Nakatani, 1990; Yoder, 2011)", "previouslyFormattedCitation" : "(Crystal, 2000; Foljanty-Jost &amp; Metzler, 2003; Nakatani, 1990; Yoder, 2011)" }, "properties" : { "noteIndex" : 0 }, "schema" : "https://github.com/citation-style-language/schema/raw/master/csl-citation.json" }</w:instrText>
      </w:r>
      <w:r w:rsidR="005F4ECE" w:rsidRPr="00AE44FA">
        <w:rPr>
          <w:lang w:val="en-US"/>
        </w:rPr>
        <w:fldChar w:fldCharType="separate"/>
      </w:r>
      <w:r w:rsidR="002909DD" w:rsidRPr="002909DD">
        <w:rPr>
          <w:noProof/>
          <w:lang w:val="en-US"/>
        </w:rPr>
        <w:t>(Crystal, 2000; Foljanty-Jost &amp; Metzler, 2003; Nakatani, 1990; Yoder, 2011)</w:t>
      </w:r>
      <w:r w:rsidR="005F4ECE" w:rsidRPr="00AE44FA">
        <w:rPr>
          <w:lang w:val="en-US"/>
        </w:rPr>
        <w:fldChar w:fldCharType="end"/>
      </w:r>
      <w:r w:rsidR="005E3AB9" w:rsidRPr="00AE44FA">
        <w:rPr>
          <w:lang w:val="en-US"/>
        </w:rPr>
        <w:t>.</w:t>
      </w:r>
      <w:r w:rsidR="00635148" w:rsidRPr="00AE44FA">
        <w:rPr>
          <w:lang w:val="en-US"/>
        </w:rPr>
        <w:t xml:space="preserve"> </w:t>
      </w:r>
      <w:r w:rsidR="00D83085" w:rsidRPr="00AE44FA">
        <w:rPr>
          <w:lang w:val="en-US"/>
        </w:rPr>
        <w:fldChar w:fldCharType="begin" w:fldLock="1"/>
      </w:r>
      <w:r w:rsidR="00CA64B4">
        <w:rPr>
          <w:lang w:val="en-US"/>
        </w:rPr>
        <w:instrText>ADDIN CSL_CITATION { "citationItems" : [ { "id" : "ITEM-1", "itemData" : { "author" : [ { "dropping-particle" : "", "family" : "DeVos", "given" : "George", "non-dropping-particle" : "", "parse-names" : false, "suffix" : "" }, { "dropping-particle" : "", "family" : "Wagatsuma", "given" : "Hiroshi", "non-dropping-particle" : "", "parse-names" : false, "suffix" : "" } ], "id" : "ITEM-1", "issued" : { "date-parts" : [ [ "1984" ] ] }, "publisher" : "University of California Press", "publisher-place" : "Berkeley, CA", "title" : "Heritage of endurance: Family patterns and delinquency formation in Japan", "type" : "book" }, "uris" : [ "http://www.mendeley.com/documents/?uuid=1039cad7-013c-41e9-8a83-4632c98914f0" ] } ], "mendeley" : { "formattedCitation" : "(DeVos &amp; Wagatsuma, 1984)", "manualFormatting" : "DeVos and Wagatsuma (1984)", "plainTextFormattedCitation" : "(DeVos &amp; Wagatsuma, 1984)", "previouslyFormattedCitation" : "(DeVos &amp; Wagatsuma, 1984)" }, "properties" : { "noteIndex" : 0 }, "schema" : "https://github.com/citation-style-language/schema/raw/master/csl-citation.json" }</w:instrText>
      </w:r>
      <w:r w:rsidR="00D83085" w:rsidRPr="00AE44FA">
        <w:rPr>
          <w:lang w:val="en-US"/>
        </w:rPr>
        <w:fldChar w:fldCharType="separate"/>
      </w:r>
      <w:r w:rsidR="00D83085" w:rsidRPr="00AE44FA">
        <w:rPr>
          <w:noProof/>
          <w:lang w:val="en-US"/>
        </w:rPr>
        <w:t>DeVos and Wagatsuma (1984)</w:t>
      </w:r>
      <w:r w:rsidR="00D83085" w:rsidRPr="00AE44FA">
        <w:rPr>
          <w:lang w:val="en-US"/>
        </w:rPr>
        <w:fldChar w:fldCharType="end"/>
      </w:r>
      <w:r w:rsidR="00D83085" w:rsidRPr="00AE44FA">
        <w:rPr>
          <w:lang w:val="en-US"/>
        </w:rPr>
        <w:t xml:space="preserve"> compared childrearing from parents of delinquent and non-delinquent youths</w:t>
      </w:r>
      <w:r w:rsidR="00A86B2E" w:rsidRPr="00AE44FA">
        <w:rPr>
          <w:lang w:val="en-US"/>
        </w:rPr>
        <w:t xml:space="preserve"> in Arakawa Ward</w:t>
      </w:r>
      <w:r w:rsidR="00D83085" w:rsidRPr="00AE44FA">
        <w:rPr>
          <w:lang w:val="en-US"/>
        </w:rPr>
        <w:t>.</w:t>
      </w:r>
      <w:r w:rsidR="00A86B2E" w:rsidRPr="00AE44FA">
        <w:rPr>
          <w:lang w:val="en-US"/>
        </w:rPr>
        <w:t xml:space="preserve"> They found that parents of delinquent youth were less responsive to their children’s emotional needs, had more difficulty</w:t>
      </w:r>
      <w:r w:rsidR="00A86B2E" w:rsidRPr="00C14177">
        <w:rPr>
          <w:lang w:val="en-US"/>
        </w:rPr>
        <w:t xml:space="preserve"> in accept</w:t>
      </w:r>
      <w:r w:rsidR="00A86B2E">
        <w:rPr>
          <w:lang w:val="en-US"/>
        </w:rPr>
        <w:t>ing</w:t>
      </w:r>
      <w:r w:rsidR="00A86B2E" w:rsidRPr="00AE44FA">
        <w:rPr>
          <w:lang w:val="en-US"/>
        </w:rPr>
        <w:t xml:space="preserve"> their parental roles, and </w:t>
      </w:r>
      <w:r w:rsidR="00A86B2E">
        <w:rPr>
          <w:lang w:val="en-US"/>
        </w:rPr>
        <w:t xml:space="preserve">were </w:t>
      </w:r>
      <w:r w:rsidR="00A86B2E" w:rsidRPr="00AE44FA">
        <w:rPr>
          <w:lang w:val="en-US"/>
        </w:rPr>
        <w:t xml:space="preserve">more likely to express frustration by using harsh discipline. </w:t>
      </w:r>
      <w:r w:rsidR="00A86B2E">
        <w:rPr>
          <w:lang w:val="en-US"/>
        </w:rPr>
        <w:t xml:space="preserve">Having </w:t>
      </w:r>
      <w:r w:rsidR="002B7A21" w:rsidRPr="00AE44FA">
        <w:rPr>
          <w:lang w:val="en-US"/>
        </w:rPr>
        <w:t>parental support,</w:t>
      </w:r>
      <w:r w:rsidR="00A86B2E">
        <w:rPr>
          <w:lang w:val="en-US"/>
        </w:rPr>
        <w:t xml:space="preserve"> however,</w:t>
      </w:r>
      <w:r w:rsidR="002B7A21" w:rsidRPr="00AE44FA">
        <w:rPr>
          <w:lang w:val="en-US"/>
        </w:rPr>
        <w:t xml:space="preserve"> was conducive to </w:t>
      </w:r>
      <w:r w:rsidR="009A04EE" w:rsidRPr="00AE44FA">
        <w:rPr>
          <w:lang w:val="en-US"/>
        </w:rPr>
        <w:t xml:space="preserve">obedience in </w:t>
      </w:r>
      <w:r w:rsidR="002B7A21" w:rsidRPr="00AE44FA">
        <w:rPr>
          <w:lang w:val="en-US"/>
        </w:rPr>
        <w:t>children, whet</w:t>
      </w:r>
      <w:r w:rsidR="009A04EE" w:rsidRPr="00AE44FA">
        <w:rPr>
          <w:lang w:val="en-US"/>
        </w:rPr>
        <w:t xml:space="preserve">her they were delinquent or not </w:t>
      </w:r>
      <w:r w:rsidR="009A04EE" w:rsidRPr="00AE44FA">
        <w:rPr>
          <w:lang w:val="en-US"/>
        </w:rPr>
        <w:fldChar w:fldCharType="begin" w:fldLock="1"/>
      </w:r>
      <w:r w:rsidR="002909DD">
        <w:rPr>
          <w:lang w:val="en-US"/>
        </w:rPr>
        <w:instrText>ADDIN CSL_CITATION { "citationItems" : [ { "id" : "ITEM-1", "itemData" : { "author" : [ { "dropping-particle" : "", "family" : "Tsutomi", "given" : "Hiroshi", "non-dropping-particle" : "", "parse-names" : false, "suffix" : "" } ], "container-title" : "Japanese Journal of Criminal Psychology", "id" : "ITEM-1", "issue" : "2", "issued" : { "date-parts" : [ [ "1991" ] ] }, "page" : "13\u201330", "publisher" : "\u5b66\u8853\u96d1\u8a8c\u76ee\u6b21\u901f\u5831\u30c7\u30fc\u30bf\u30d9\u30fc\u30b9\u7531\u6765", "title" : "Do delinquent children obey their parents in Japan?: Examination of effects of parental controls for Japanese institutionalized delinquents", "type" : "article-journal", "volume" : "29" }, "uris" : [ "http://www.mendeley.com/documents/?uuid=54b953a5-0cdc-4a4b-9aa8-27e66b5b70d8" ] } ], "mendeley" : { "formattedCitation" : "(Tsutomi, 1991)", "plainTextFormattedCitation" : "(Tsutomi, 1991)", "previouslyFormattedCitation" : "(Tsutomi, 1991)" }, "properties" : { "noteIndex" : 0 }, "schema" : "https://github.com/citation-style-language/schema/raw/master/csl-citation.json" }</w:instrText>
      </w:r>
      <w:r w:rsidR="009A04EE" w:rsidRPr="00AE44FA">
        <w:rPr>
          <w:lang w:val="en-US"/>
        </w:rPr>
        <w:fldChar w:fldCharType="separate"/>
      </w:r>
      <w:r w:rsidR="002909DD" w:rsidRPr="002909DD">
        <w:rPr>
          <w:noProof/>
          <w:lang w:val="en-US"/>
        </w:rPr>
        <w:t>(Tsutomi, 1991)</w:t>
      </w:r>
      <w:r w:rsidR="009A04EE" w:rsidRPr="00AE44FA">
        <w:rPr>
          <w:lang w:val="en-US"/>
        </w:rPr>
        <w:fldChar w:fldCharType="end"/>
      </w:r>
      <w:r w:rsidR="009A04EE" w:rsidRPr="00AE44FA">
        <w:rPr>
          <w:lang w:val="en-US"/>
        </w:rPr>
        <w:t>.</w:t>
      </w:r>
      <w:r w:rsidR="002B7A21" w:rsidRPr="00AE44FA">
        <w:rPr>
          <w:lang w:val="en-US"/>
        </w:rPr>
        <w:t xml:space="preserve"> </w:t>
      </w:r>
      <w:r w:rsidR="005E3AB9" w:rsidRPr="00AE44FA">
        <w:rPr>
          <w:lang w:val="en-US"/>
        </w:rPr>
        <w:t xml:space="preserve"> </w:t>
      </w:r>
      <w:r w:rsidR="009A04EE" w:rsidRPr="00AE44FA">
        <w:rPr>
          <w:lang w:val="en-US"/>
        </w:rPr>
        <w:t xml:space="preserve">In addition, </w:t>
      </w:r>
      <w:r w:rsidR="008552E1" w:rsidRPr="00AE44FA">
        <w:rPr>
          <w:lang w:val="en-US"/>
        </w:rPr>
        <w:t xml:space="preserve">a poor maternal relationship </w:t>
      </w:r>
      <w:r w:rsidR="004C77C8" w:rsidRPr="00AE44FA">
        <w:rPr>
          <w:lang w:val="en-US"/>
        </w:rPr>
        <w:t>wa</w:t>
      </w:r>
      <w:r w:rsidR="008552E1" w:rsidRPr="00AE44FA">
        <w:rPr>
          <w:lang w:val="en-US"/>
        </w:rPr>
        <w:t xml:space="preserve">s more associated with youth offending than a poor paternal relationship </w:t>
      </w:r>
      <w:r w:rsidR="004859A2" w:rsidRPr="00AE44FA">
        <w:rPr>
          <w:lang w:val="en-US"/>
        </w:rPr>
        <w:fldChar w:fldCharType="begin" w:fldLock="1"/>
      </w:r>
      <w:r w:rsidR="00CA2DD7">
        <w:rPr>
          <w:lang w:val="en-US"/>
        </w:rPr>
        <w:instrText>ADDIN CSL_CITATION { "citationItems" : [ { "id" : "ITEM-1", "itemData" : { "DOI" : "10.1080/01639625.1994.9967972", "ISSN" : "0163-9625", "abstract" : "This paper reviews the theoretical, clinical, and empirical literature on three forms of deviance in Japan: bullying, school refusal, and children's violence against parents. These behaviors are among the most widely discussed and extensively researched behavioral problems of children and adolescents in Japan today, yet they occur with relatively low frequency compared with other industrialized nations This paper analyzes the relationship among Japanese child\u2010rearing goals, traditional values, interpersonal dynamics, and concepts of deviance in children and adolescents and explores the emergence of these expressions of deviant behavior as major social problems in Japan. Application of this type of sociocultural\u2010psychological analysis to the study of deviance in American society is considered.", "author" : [ { "dropping-particle" : "", "family" : "Crystal", "given" : "David S.", "non-dropping-particle" : "", "parse-names" : false, "suffix" : "" } ], "container-title" : "Deviant Behavior", "id" : "ITEM-1", "issue" : "3", "issued" : { "date-parts" : [ [ "1994", "5", "18" ] ] }, "language" : "en", "page" : "241-266", "publisher" : "Taylor &amp; Francis Group", "title" : "Concepts of deviance in children and adolescents: The case of Japan", "type" : "article-journal", "volume" : "15" }, "uris" : [ "http://www.mendeley.com/documents/?uuid=c529f37d-f035-4814-b040-5841930302dd" ] }, { "id" : "ITEM-2", "itemData" : { "DOI" : "10.1007/s11417-014-9184-8", "ISSN" : "1871-0131", "author" : [ { "dropping-particle" : "", "family" : "Bui", "given" : "Laura", "non-dropping-particle" : "", "parse-names" : false, "suffix" : "" } ], "container-title" : "Asian Journal of Criminology", "id" : "ITEM-2", "issue" : "3", "issued" : { "date-parts" : [ [ "2014", "2", "14" ] ] }, "page" : "171-187", "title" : "Examining the relationship between parenting, risk-taking, and delinquency in Japan: Context and empirical applicability", "type" : "article-journal", "volume" : "9" }, "uris" : [ "http://www.mendeley.com/documents/?uuid=113862d0-dfcb-48b0-a34c-b36d0b2d72a2" ] } ], "mendeley" : { "formattedCitation" : "(Bui, 2014; Crystal, 1994)", "plainTextFormattedCitation" : "(Bui, 2014; Crystal, 1994)", "previouslyFormattedCitation" : "(Bui, 2014; Crystal, 1994)" }, "properties" : { "noteIndex" : 0 }, "schema" : "https://github.com/citation-style-language/schema/raw/master/csl-citation.json" }</w:instrText>
      </w:r>
      <w:r w:rsidR="004859A2" w:rsidRPr="00AE44FA">
        <w:rPr>
          <w:lang w:val="en-US"/>
        </w:rPr>
        <w:fldChar w:fldCharType="separate"/>
      </w:r>
      <w:r w:rsidR="00CA64B4" w:rsidRPr="00CA64B4">
        <w:rPr>
          <w:noProof/>
          <w:lang w:val="en-US"/>
        </w:rPr>
        <w:t>(Bui, 2014; Crystal, 1994)</w:t>
      </w:r>
      <w:r w:rsidR="004859A2" w:rsidRPr="00AE44FA">
        <w:rPr>
          <w:lang w:val="en-US"/>
        </w:rPr>
        <w:fldChar w:fldCharType="end"/>
      </w:r>
      <w:r w:rsidR="008552E1" w:rsidRPr="00AE44FA">
        <w:rPr>
          <w:lang w:val="en-US"/>
        </w:rPr>
        <w:t>.</w:t>
      </w:r>
      <w:r w:rsidR="00A56B83" w:rsidRPr="00AE44FA">
        <w:rPr>
          <w:lang w:val="en-US"/>
        </w:rPr>
        <w:t xml:space="preserve"> </w:t>
      </w:r>
      <w:r w:rsidR="00CA64B4" w:rsidRPr="00AE44FA">
        <w:rPr>
          <w:lang w:val="en-US"/>
        </w:rPr>
        <w:fldChar w:fldCharType="begin" w:fldLock="1"/>
      </w:r>
      <w:r w:rsidR="00CA64B4">
        <w:rPr>
          <w:lang w:val="en-US"/>
        </w:rPr>
        <w:instrText>ADDIN CSL_CITATION { "citationItems" : [ { "id" : "ITEM-1", "itemData" : { "DOI" : "10.1177/0093854807306127", "ISSN" : "0093-8548", "author" : [ { "dropping-particle" : "", "family" : "Laser", "given" : "Julie", "non-dropping-particle" : "", "parse-names" : false, "suffix" : "" }, { "dropping-particle" : "", "family" : "Luster", "given" : "Tom", "non-dropping-particle" : "", "parse-names" : false, "suffix" : "" }, { "dropping-particle" : "", "family" : "Oshio", "given" : "Toko", "non-dropping-particle" : "", "parse-names" : false, "suffix" : "" } ], "container-title" : "Criminal Justice and Behavior", "id" : "ITEM-1", "issue" : "11", "issued" : { "date-parts" : [ [ "2007", "11" ] ] }, "page" : "1463-1480", "title" : "Promotive and risk factors related to deviant behavior in Japanese youth", "type" : "article-journal", "volume" : "34" }, "uris" : [ "http://www.mendeley.com/documents/?uuid=8cd06b01-ad63-4860-b6f3-6cd94e1e83f5" ] } ], "mendeley" : { "formattedCitation" : "(Laser, Luster, &amp; Oshio, 2007)", "manualFormatting" : "Laser and colleagues (2007)", "plainTextFormattedCitation" : "(Laser, Luster, &amp; Oshio, 2007)", "previouslyFormattedCitation" : "(Laser, Luster, &amp; Oshio, 2007)" }, "properties" : { "noteIndex" : 0 }, "schema" : "https://github.com/citation-style-language/schema/raw/master/csl-citation.json" }</w:instrText>
      </w:r>
      <w:r w:rsidR="00CA64B4" w:rsidRPr="00AE44FA">
        <w:rPr>
          <w:lang w:val="en-US"/>
        </w:rPr>
        <w:fldChar w:fldCharType="separate"/>
      </w:r>
      <w:r w:rsidR="00CA64B4" w:rsidRPr="00AE44FA">
        <w:rPr>
          <w:noProof/>
          <w:lang w:val="en-US"/>
        </w:rPr>
        <w:t>Laser and colleagues (2007)</w:t>
      </w:r>
      <w:r w:rsidR="00CA64B4" w:rsidRPr="00AE44FA">
        <w:rPr>
          <w:lang w:val="en-US"/>
        </w:rPr>
        <w:fldChar w:fldCharType="end"/>
      </w:r>
      <w:r w:rsidR="00CA64B4" w:rsidRPr="00AE44FA">
        <w:rPr>
          <w:lang w:val="en-US"/>
        </w:rPr>
        <w:t xml:space="preserve"> showed evidence that </w:t>
      </w:r>
      <w:r w:rsidR="00CA64B4" w:rsidRPr="00770ACD">
        <w:rPr>
          <w:lang w:val="en-US"/>
        </w:rPr>
        <w:t xml:space="preserve">history of sexual abuse was significantly related to delinquent </w:t>
      </w:r>
      <w:r w:rsidR="00CA64B4">
        <w:rPr>
          <w:lang w:val="en-US"/>
        </w:rPr>
        <w:t>behaviour</w:t>
      </w:r>
      <w:r w:rsidR="00CA64B4" w:rsidRPr="00770ACD">
        <w:rPr>
          <w:lang w:val="en-US"/>
        </w:rPr>
        <w:t xml:space="preserve"> for females</w:t>
      </w:r>
      <w:r w:rsidR="00CA64B4">
        <w:rPr>
          <w:lang w:val="en-US"/>
        </w:rPr>
        <w:t xml:space="preserve">. From other studies of Japanese female delinquency, sexual abuse has also been linked to low self-esteem, decreased attachment to family, and poor parenting </w:t>
      </w:r>
      <w:r w:rsidR="00CA64B4">
        <w:rPr>
          <w:lang w:val="en-US"/>
        </w:rPr>
        <w:fldChar w:fldCharType="begin" w:fldLock="1"/>
      </w:r>
      <w:r w:rsidR="00CA64B4">
        <w:rPr>
          <w:lang w:val="en-US"/>
        </w:rPr>
        <w:instrText>ADDIN CSL_CITATION { "citationItems" : [ { "id" : "ITEM-1", "itemData" : { "author" : [ { "dropping-particle" : "", "family" : "Takii", "given" : "Y.", "non-dropping-particle" : "", "parse-names" : false, "suffix" : "" } ], "container-title" : "Child Abuse Review", "id" : "ITEM-1", "issue" : "1", "issued" : { "date-parts" : [ [ "1992" ] ] }, "page" : "43\u201348", "title" : "Sexual abuse and juvenile delinquency", "type" : "article-journal", "volume" : "1" }, "uris" : [ "http://www.mendeley.com/documents/?uuid=9e13d4c6-f91e-4dff-8387-28c0dafee036" ] }, { "id" : "ITEM-2", "itemData" : { "DOI" : "10.1080/14789949.2012.746384", "ISBN" : "1478-9949", "ISSN" : "1478-9949", "PMID" : "2013050849", "abstract" : "Female juvenile offenders are more likely to have a history of childhood abuse, emotional disturbances, mental health problems, and serious problems involving substance abuse. The aim of this study were: (1) to investigate the characteristics of self-esteem, aggressiveness, depressiveness, and adverse childhood experiences (ACEs), (2) to examine the relationships of these characteristics between female inmates of a juvenile correctional facility and age- and gender-matched controls, and (3) to propose an appropriate cause-effect relation model using structural equal modeling. The subjects were 81 female juveniles admitted to a female juvenile correctional facility and 285 age- and sex-matched comparisons. There was clear evidence for strong relationship between ACEs, aggression, depression, and low self-esteem. In addition, path analysis by structural equation modeling showed a simple clear model diagram regarding self-esteem in the female juvenile offenders. (PsycINFO Database Record (c) 2013 APA, all rights reserved) (journal abstract)", "author" : [ { "dropping-particle" : "", "family" : "Matsuura", "given" : "Naomi", "non-dropping-particle" : "", "parse-names" : false, "suffix" : "" }, { "dropping-particle" : "", "family" : "Hashimoto", "given" : "Toshiaki", "non-dropping-particle" : "", "parse-names" : false, "suffix" : "" }, { "dropping-particle" : "", "family" : "Toichi", "given" : "Motomi", "non-dropping-particle" : "", "parse-names" : false, "suffix" : "" } ], "container-title" : "Journal of Forensic Psychiatry &amp; Psychology", "id" : "ITEM-2", "issue" : "1", "issued" : { "date-parts" : [ [ "2013" ] ] }, "page" : "111-127", "title" : "Associations among adverse childhood experiences, aggression, depression, and self-esteem in serious female juvenile offenders in Japan.", "type" : "article-journal", "volume" : "24" }, "uris" : [ "http://www.mendeley.com/documents/?uuid=f2013c0b-00d5-4a06-8809-57ca553bece9" ] }, { "id" : "ITEM-3", "itemData" : { "DOI" : "10.1016/j.ridd.2008.12.007", "ISSN" : "1873-3379", "PMID" : "19200690", "abstract" : "The purpose of this study was to clarify the following 2 points: (1) whether self-esteem changes after correctional education, and (2) whether attention deficit/hyperactivity characteristics affect self-esteem. The subjects were 118 juveniles (all males) admitted to \"A\" juvenile correctional facility. Our findings indicated that during the correctional education period, changes in self-esteem were limited. The AD/HD-YSR attention deficit score was negatively correlated with the self-esteem score on admission but was not associated with the self-esteem score at the time of parole. Next, the subjects were classified according to the self-esteem score. Consequently, the attention deficit score was significantly associated with self-esteem in all groups. Our results were suggested that total AD/HD-YSR score in the high self-esteem group was lower than that in the other groups. Our cross-sectional surveys have shown an association between the AD/HD-YSR score and self-esteem, suggesting the influences of developmental problems on self-esteem. Research implications were discussed.", "author" : [ { "dropping-particle" : "", "family" : "Matsuura", "given" : "Naomi", "non-dropping-particle" : "", "parse-names" : false, "suffix" : "" }, { "dropping-particle" : "", "family" : "Hashimoto", "given" : "Toshiaki", "non-dropping-particle" : "", "parse-names" : false, "suffix" : "" }, { "dropping-particle" : "", "family" : "Toichi", "given" : "Motomi", "non-dropping-particle" : "", "parse-names" : false, "suffix" : "" } ], "container-title" : "Research in developmental disabilities", "id" : "ITEM-3", "issue" : "5", "issued" : { "date-parts" : [ [ "2009" ] ] }, "page" : "884-90", "title" : "The relationship between self-esteem and AD/HD characteristics in the serious juvenile delinquents in Japan.", "type" : "article-journal", "volume" : "30" }, "uris" : [ "http://www.mendeley.com/documents/?uuid=04033d0d-2eb9-45c1-ac5a-14f844549b17" ] } ], "mendeley" : { "formattedCitation" : "(Matsuura, Hashimoto, &amp; Toichi, 2009, 2013; Takii, 1992)", "plainTextFormattedCitation" : "(Matsuura, Hashimoto, &amp; Toichi, 2009, 2013; Takii, 1992)", "previouslyFormattedCitation" : "(Matsuura, Hashimoto, &amp; Toichi, 2009, 2013; Takii, 1992)" }, "properties" : { "noteIndex" : 0 }, "schema" : "https://github.com/citation-style-language/schema/raw/master/csl-citation.json" }</w:instrText>
      </w:r>
      <w:r w:rsidR="00CA64B4">
        <w:rPr>
          <w:lang w:val="en-US"/>
        </w:rPr>
        <w:fldChar w:fldCharType="separate"/>
      </w:r>
      <w:r w:rsidR="00CA64B4" w:rsidRPr="006778AF">
        <w:rPr>
          <w:noProof/>
          <w:lang w:val="en-US"/>
        </w:rPr>
        <w:t>(Matsuura, Hashimoto, &amp; Toichi, 2009, 2013; Takii, 1992)</w:t>
      </w:r>
      <w:r w:rsidR="00CA64B4">
        <w:rPr>
          <w:lang w:val="en-US"/>
        </w:rPr>
        <w:fldChar w:fldCharType="end"/>
      </w:r>
      <w:r w:rsidR="00CA64B4">
        <w:rPr>
          <w:lang w:val="en-US"/>
        </w:rPr>
        <w:t xml:space="preserve">.  </w:t>
      </w:r>
    </w:p>
    <w:p w14:paraId="1FA63E70" w14:textId="50B8A2DF" w:rsidR="005E3AB9" w:rsidRPr="00AE44FA" w:rsidRDefault="00CA64B4" w:rsidP="00CA64B4">
      <w:pPr>
        <w:widowControl w:val="0"/>
        <w:jc w:val="both"/>
        <w:rPr>
          <w:lang w:val="en-US"/>
        </w:rPr>
      </w:pPr>
      <w:r>
        <w:rPr>
          <w:i/>
          <w:lang w:val="en-US"/>
        </w:rPr>
        <w:t>School</w:t>
      </w:r>
    </w:p>
    <w:p w14:paraId="14204C7A" w14:textId="24072641" w:rsidR="00A81CB9" w:rsidRPr="00AE44FA" w:rsidRDefault="005E3AB9" w:rsidP="00AE44FA">
      <w:pPr>
        <w:ind w:firstLine="720"/>
        <w:contextualSpacing/>
        <w:jc w:val="both"/>
        <w:rPr>
          <w:lang w:val="en-US"/>
        </w:rPr>
      </w:pPr>
      <w:r w:rsidRPr="00AE44FA">
        <w:rPr>
          <w:lang w:val="en-US"/>
        </w:rPr>
        <w:lastRenderedPageBreak/>
        <w:t xml:space="preserve">Using a life-course perspective, </w:t>
      </w:r>
      <w:r w:rsidRPr="00AE44FA">
        <w:rPr>
          <w:lang w:val="en-US"/>
        </w:rPr>
        <w:fldChar w:fldCharType="begin" w:fldLock="1"/>
      </w:r>
      <w:r w:rsidR="00CA64B4">
        <w:rPr>
          <w:lang w:val="en-US"/>
        </w:rPr>
        <w:instrText>ADDIN CSL_CITATION { "citationItems" : [ { "id" : "ITEM-1", "itemData" : { "author" : [ { "dropping-particle" : "", "family" : "Harada", "given" : "Yutaka", "non-dropping-particle" : "", "parse-names" : false, "suffix" : "" } ], "container-title" : "Current perspectives on aging and the life cycle: Delinquency and disrepute in the life course, Vol. 4", "edition" : "Vol. 33", "editor" : [ { "dropping-particle" : "", "family" : "Blau", "given" : "Zena Smith", "non-dropping-particle" : "", "parse-names" : false, "suffix" : "" }, { "dropping-particle" : "", "family" : "Hagan", "given" : "John", "non-dropping-particle" : "", "parse-names" : false, "suffix" : "" } ], "id" : "ITEM-1", "issued" : { "date-parts" : [ [ "1995" ] ] }, "page" : "35-60", "publisher" : "JAI Press", "publisher-place" : "Greenwich, CT", "title" : "Adjustment to school, life course transitions, and changes in delinquent behavior in Japan", "type" : "chapter" }, "uris" : [ "http://www.mendeley.com/documents/?uuid=3015db62-df92-4e29-9a86-418be6f8c578" ] } ], "mendeley" : { "formattedCitation" : "(Harada, 1995)", "manualFormatting" : "Yutaka Harada (1995)", "plainTextFormattedCitation" : "(Harada, 1995)", "previouslyFormattedCitation" : "(Harada, 1995)" }, "properties" : { "noteIndex" : 0 }, "schema" : "https://github.com/citation-style-language/schema/raw/master/csl-citation.json" }</w:instrText>
      </w:r>
      <w:r w:rsidRPr="00AE44FA">
        <w:rPr>
          <w:lang w:val="en-US"/>
        </w:rPr>
        <w:fldChar w:fldCharType="separate"/>
      </w:r>
      <w:r w:rsidRPr="00AE44FA">
        <w:rPr>
          <w:noProof/>
          <w:lang w:val="en-US"/>
        </w:rPr>
        <w:t>Yutaka Harada (1995)</w:t>
      </w:r>
      <w:r w:rsidRPr="00AE44FA">
        <w:rPr>
          <w:lang w:val="en-US"/>
        </w:rPr>
        <w:fldChar w:fldCharType="end"/>
      </w:r>
      <w:r w:rsidRPr="00AE44FA">
        <w:rPr>
          <w:lang w:val="en-US"/>
        </w:rPr>
        <w:t xml:space="preserve"> found that the peak age of arrests occurred at 14 years of age because of the meritocratic and very competitive nature of junior high schools, which clearly distinguish</w:t>
      </w:r>
      <w:r w:rsidR="00173B7F">
        <w:rPr>
          <w:lang w:val="en-US"/>
        </w:rPr>
        <w:t>ed high-achievers from</w:t>
      </w:r>
      <w:r w:rsidRPr="00AE44FA">
        <w:rPr>
          <w:lang w:val="en-US"/>
        </w:rPr>
        <w:t xml:space="preserve"> low-achievers.  This gave low-achieving students little incentive to do well in school and increased their risk of offending </w:t>
      </w:r>
      <w:r w:rsidRPr="00AE44FA">
        <w:rPr>
          <w:lang w:val="en-US"/>
        </w:rPr>
        <w:fldChar w:fldCharType="begin" w:fldLock="1"/>
      </w:r>
      <w:r w:rsidR="00CA64B4">
        <w:rPr>
          <w:lang w:val="en-US"/>
        </w:rPr>
        <w:instrText>ADDIN CSL_CITATION { "citationItems" : [ { "id" : "ITEM-1", "itemData" : { "author" : [ { "dropping-particle" : "", "family" : "Foljanty-Jost", "given" : "Gesine", "non-dropping-particle" : "", "parse-names" : false, "suffix" : "" }, { "dropping-particle" : "", "family" : "Metzler", "given" : "Manuel", "non-dropping-particle" : "", "parse-names" : false, "suffix" : "" } ], "container-title" : "Juvenile Delinquency in Japan: Reconsidering the \"Crisis\"", "editor" : [ { "dropping-particle" : "", "family" : "Foljanty-Jost", "given" : "Gesine", "non-dropping-particle" : "", "parse-names" : false, "suffix" : "" } ], "id" : "ITEM-1", "issued" : { "date-parts" : [ [ "2003" ] ] }, "page" : "1-17", "publisher" : "Brill", "publisher-place" : "Leiden, The Netherlands", "title" : "Juvenile delinquency in Japan: Reconsidering the crisis", "type" : "chapter" }, "uris" : [ "http://www.mendeley.com/documents/?uuid=f9d72a32-58fe-4b01-a7ef-9299a91f3777" ] } ], "mendeley" : { "formattedCitation" : "(Foljanty-Jost &amp; Metzler, 2003)", "manualFormatting" : "(Foljanty-Jost &amp; Metzler, 2003)", "plainTextFormattedCitation" : "(Foljanty-Jost &amp; Metzler, 2003)", "previouslyFormattedCitation" : "(Foljanty-Jost &amp; Metzler, 2003)" }, "properties" : { "noteIndex" : 0 }, "schema" : "https://github.com/citation-style-language/schema/raw/master/csl-citation.json" }</w:instrText>
      </w:r>
      <w:r w:rsidRPr="00AE44FA">
        <w:rPr>
          <w:lang w:val="en-US"/>
        </w:rPr>
        <w:fldChar w:fldCharType="separate"/>
      </w:r>
      <w:r w:rsidRPr="00AE44FA">
        <w:rPr>
          <w:noProof/>
          <w:lang w:val="en-US"/>
        </w:rPr>
        <w:t>(Foljanty-Jost &amp; Metzler, 2003)</w:t>
      </w:r>
      <w:r w:rsidRPr="00AE44FA">
        <w:rPr>
          <w:lang w:val="en-US"/>
        </w:rPr>
        <w:fldChar w:fldCharType="end"/>
      </w:r>
      <w:r w:rsidRPr="00AE44FA">
        <w:rPr>
          <w:lang w:val="en-US"/>
        </w:rPr>
        <w:t xml:space="preserve">.  Receiving poor academic results, having low school aspirations, experiencing trouble at school, and failing to complete high school education were also linked with delinquency </w:t>
      </w:r>
      <w:r w:rsidRPr="00AE44FA">
        <w:rPr>
          <w:lang w:val="en-US"/>
        </w:rPr>
        <w:fldChar w:fldCharType="begin" w:fldLock="1"/>
      </w:r>
      <w:r w:rsidR="002909DD">
        <w:rPr>
          <w:lang w:val="en-US"/>
        </w:rPr>
        <w:instrText>ADDIN CSL_CITATION { "citationItems" : [ { "id" : "ITEM-1", "itemData" : { "author" : [ { "dropping-particle" : "", "family" : "Yoder", "given" : "Robert S", "non-dropping-particle" : "", "parse-names" : false, "suffix" : "" } ], "id" : "ITEM-1", "issued" : { "date-parts" : [ [ "2004" ] ] }, "publisher" : "Trans-Pacific Press", "publisher-place" : "Victoria, Australia", "title" : "Youth deviance in Japan: Class reproduction of non-conformity", "type" : "book" }, "uris" : [ "http://www.mendeley.com/documents/?uuid=e144e1ec-cccb-4708-a1bc-b58caff7bf3c" ] } ], "mendeley" : { "formattedCitation" : "(Yoder, 2004)", "manualFormatting" : "(Yoder, 2004)", "plainTextFormattedCitation" : "(Yoder, 2004)", "previouslyFormattedCitation" : "(Yoder, 2004)" }, "properties" : { "noteIndex" : 0 }, "schema" : "https://github.com/citation-style-language/schema/raw/master/csl-citation.json" }</w:instrText>
      </w:r>
      <w:r w:rsidRPr="00AE44FA">
        <w:rPr>
          <w:lang w:val="en-US"/>
        </w:rPr>
        <w:fldChar w:fldCharType="separate"/>
      </w:r>
      <w:r w:rsidRPr="00AE44FA">
        <w:rPr>
          <w:noProof/>
          <w:lang w:val="en-US"/>
        </w:rPr>
        <w:t>(Yoder, 2004)</w:t>
      </w:r>
      <w:r w:rsidRPr="00AE44FA">
        <w:rPr>
          <w:lang w:val="en-US"/>
        </w:rPr>
        <w:fldChar w:fldCharType="end"/>
      </w:r>
      <w:r w:rsidRPr="00AE44FA">
        <w:rPr>
          <w:lang w:val="en-US"/>
        </w:rPr>
        <w:t xml:space="preserve">. Aspirations for higher education among youth offenders have also been found to be much lower than that of the general youth population </w:t>
      </w:r>
      <w:r w:rsidRPr="00AE44FA">
        <w:rPr>
          <w:lang w:val="en-US"/>
        </w:rPr>
        <w:fldChar w:fldCharType="begin" w:fldLock="1"/>
      </w:r>
      <w:r w:rsidR="00CA64B4">
        <w:rPr>
          <w:lang w:val="en-US"/>
        </w:rPr>
        <w:instrText>ADDIN CSL_CITATION { "citationItems" : [ { "id" : "ITEM-1", "itemData" : { "author" : [ { "dropping-particle" : "", "family" : "Yonekawa", "given" : "Shigenobu", "non-dropping-particle" : "", "parse-names" : false, "suffix" : "" } ], "container-title" : "Juvenile delinquency in Japan: Reconsidering the \u2018crisis\u2019", "editor" : [ { "dropping-particle" : "", "family" : "Foljanty-Jost", "given" : "Gesine", "non-dropping-particle" : "", "parse-names" : false, "suffix" : "" } ], "id" : "ITEM-1", "issued" : { "date-parts" : [ [ "2003" ] ] }, "page" : "115-128", "publisher" : "Brill", "publisher-place" : "Leiden, The Netherlands", "title" : "Inequality in family background as a reason for juvenile Delinquency", "type" : "chapter" }, "uris" : [ "http://www.mendeley.com/documents/?uuid=57cbd5c2-866f-4636-b87f-0e49c7ffd92b" ] } ], "mendeley" : { "formattedCitation" : "(Yonekawa, 2003)", "manualFormatting" : "(Yonekawa, 2003, p. 124)", "plainTextFormattedCitation" : "(Yonekawa, 2003)", "previouslyFormattedCitation" : "(Yonekawa, 2003)" }, "properties" : { "noteIndex" : 0 }, "schema" : "https://github.com/citation-style-language/schema/raw/master/csl-citation.json" }</w:instrText>
      </w:r>
      <w:r w:rsidRPr="00AE44FA">
        <w:rPr>
          <w:lang w:val="en-US"/>
        </w:rPr>
        <w:fldChar w:fldCharType="separate"/>
      </w:r>
      <w:r w:rsidRPr="00AE44FA">
        <w:rPr>
          <w:noProof/>
          <w:lang w:val="en-US"/>
        </w:rPr>
        <w:t>(Yonekawa, 2003, p. 124)</w:t>
      </w:r>
      <w:r w:rsidRPr="00AE44FA">
        <w:rPr>
          <w:lang w:val="en-US"/>
        </w:rPr>
        <w:fldChar w:fldCharType="end"/>
      </w:r>
      <w:r w:rsidRPr="00AE44FA">
        <w:rPr>
          <w:lang w:val="en-US"/>
        </w:rPr>
        <w:t xml:space="preserve">. </w:t>
      </w:r>
      <w:r w:rsidR="00091E36">
        <w:rPr>
          <w:lang w:val="en-US"/>
        </w:rPr>
        <w:t xml:space="preserve">When asked about their academic ability, the majority of delinquent youth answer that they are among the lowest in their classes </w:t>
      </w:r>
      <w:r w:rsidR="00091E36">
        <w:rPr>
          <w:lang w:val="en-US"/>
        </w:rPr>
        <w:fldChar w:fldCharType="begin" w:fldLock="1"/>
      </w:r>
      <w:r w:rsidR="002909DD">
        <w:rPr>
          <w:lang w:val="en-US"/>
        </w:rPr>
        <w:instrText>ADDIN CSL_CITATION { "citationItems" : [ { "id" : "ITEM-1", "itemData" : { "author" : [ { "dropping-particle" : "", "family" : "Harada", "given" : "Yutaka", "non-dropping-particle" : "", "parse-names" : false, "suffix" : "" } ], "container-title" : "Reports of the National Research Institute of Police Science", "id" : "ITEM-1", "issued" : { "date-parts" : [ [ "1992" ] ] }, "page" : "1-13", "title" : "A retrospective study on the relationship of delinquent history in junior high school to later school and employment careers", "type" : "article-journal", "volume" : "33" }, "uris" : [ "http://www.mendeley.com/documents/?uuid=ee1cbda4-fe5b-4420-9fd4-33d4ace2f6ca" ] }, { "id" : "ITEM-2", "itemData" : { "DOI" : "10.1300/J005v25n02", "ISBN" : "1085-2352\\n1540-7330", "ISSN" : "10852352", "abstract" : "Previous research exploring the formation and influence of peer relationships on male and female delinquency has found a strong connection between friendships with antisocial peers and involvement in delinquent activity. Although there has been a substantial amount of research exploring these relationships, the majority of studies have focused upon male adolescents. This qualitative study was designed to compare genders on the influence of peer relationships contributing to delinquent behavior. Information was obtained through interviews with 10 male and 10 female incarcerated juvenile offenders. The intent of the study was to seek support for the influence of peer relationships on female delinquency. However, the data analysis revealed themes indicating that family functioning influences were more important for females. The themes for the male delinquents indicated that peer relationships had a strong influence on their behavior. Other themes for both males and females were related to school and their feelings regarding the consequences of their delinquent actions. (PsycINFO Database Record (c) 2009 APA, all rights reserved) (from the journal abstract)", "author" : [ { "dropping-particle" : "", "family" : "Yamamiya", "given" : "Yuko", "non-dropping-particle" : "", "parse-names" : false, "suffix" : "" } ], "container-title" : "Journal of Prevention &amp; Intervention in The Community", "id" : "ITEM-2", "issue" : "2", "issued" : { "date-parts" : [ [ "2003" ] ] }, "page" : "27-46", "title" : "Juvenile delinquency in Japan", "type" : "article-journal", "volume" : "25" }, "uris" : [ "http://www.mendeley.com/documents/?uuid=d0973a54-d18e-4e6e-8f41-76259debb330" ] } ], "mendeley" : { "formattedCitation" : "(Harada, 1992; Yamamiya, 2003)", "plainTextFormattedCitation" : "(Harada, 1992; Yamamiya, 2003)", "previouslyFormattedCitation" : "(Harada, 1992; Yamamiya, 2003)" }, "properties" : { "noteIndex" : 0 }, "schema" : "https://github.com/citation-style-language/schema/raw/master/csl-citation.json" }</w:instrText>
      </w:r>
      <w:r w:rsidR="00091E36">
        <w:rPr>
          <w:lang w:val="en-US"/>
        </w:rPr>
        <w:fldChar w:fldCharType="separate"/>
      </w:r>
      <w:r w:rsidR="002909DD" w:rsidRPr="002909DD">
        <w:rPr>
          <w:noProof/>
          <w:lang w:val="en-US"/>
        </w:rPr>
        <w:t>(Harada, 1992; Yamamiya, 2003)</w:t>
      </w:r>
      <w:r w:rsidR="00091E36">
        <w:rPr>
          <w:lang w:val="en-US"/>
        </w:rPr>
        <w:fldChar w:fldCharType="end"/>
      </w:r>
      <w:r w:rsidR="00091E36">
        <w:rPr>
          <w:lang w:val="en-US"/>
        </w:rPr>
        <w:t>.</w:t>
      </w:r>
      <w:r w:rsidR="00622024">
        <w:rPr>
          <w:lang w:val="en-US"/>
        </w:rPr>
        <w:t xml:space="preserve"> </w:t>
      </w:r>
    </w:p>
    <w:p w14:paraId="7004B186" w14:textId="7F1B6613" w:rsidR="00CA64B4" w:rsidRPr="00CA64B4" w:rsidRDefault="00CA64B4" w:rsidP="00CA64B4">
      <w:pPr>
        <w:contextualSpacing/>
        <w:jc w:val="both"/>
        <w:rPr>
          <w:i/>
          <w:lang w:val="en-US"/>
        </w:rPr>
      </w:pPr>
      <w:r>
        <w:rPr>
          <w:i/>
          <w:lang w:val="en-US"/>
        </w:rPr>
        <w:t>Peers</w:t>
      </w:r>
    </w:p>
    <w:p w14:paraId="0EB4407F" w14:textId="0D9E7601" w:rsidR="00D51A2D" w:rsidRDefault="004B1015" w:rsidP="00AE44FA">
      <w:pPr>
        <w:ind w:firstLine="720"/>
        <w:contextualSpacing/>
        <w:jc w:val="both"/>
        <w:rPr>
          <w:lang w:val="en-US"/>
        </w:rPr>
      </w:pPr>
      <w:r w:rsidRPr="00AE44FA">
        <w:rPr>
          <w:lang w:val="en-US"/>
        </w:rPr>
        <w:t xml:space="preserve">In a comparative study between Japanese and American male youths, </w:t>
      </w:r>
      <w:r w:rsidR="00460635">
        <w:rPr>
          <w:lang w:val="en-US"/>
        </w:rPr>
        <w:t>having</w:t>
      </w:r>
      <w:r w:rsidRPr="00AE44FA">
        <w:rPr>
          <w:lang w:val="en-US"/>
        </w:rPr>
        <w:t xml:space="preserve"> </w:t>
      </w:r>
      <w:r w:rsidR="00A56B83" w:rsidRPr="00AE44FA">
        <w:rPr>
          <w:lang w:val="en-US"/>
        </w:rPr>
        <w:t>deviant close friends</w:t>
      </w:r>
      <w:r w:rsidRPr="00AE44FA">
        <w:rPr>
          <w:lang w:val="en-US"/>
        </w:rPr>
        <w:t xml:space="preserve"> </w:t>
      </w:r>
      <w:r w:rsidR="00460635">
        <w:rPr>
          <w:lang w:val="en-US"/>
        </w:rPr>
        <w:t>was one reason</w:t>
      </w:r>
      <w:r w:rsidRPr="00AE44FA">
        <w:rPr>
          <w:lang w:val="en-US"/>
        </w:rPr>
        <w:t xml:space="preserve"> that explained the higher prevalence of youth violence in Japanese males compared to American males </w:t>
      </w:r>
      <w:r w:rsidRPr="00AE44FA">
        <w:rPr>
          <w:lang w:val="en-US"/>
        </w:rPr>
        <w:fldChar w:fldCharType="begin" w:fldLock="1"/>
      </w:r>
      <w:r w:rsidR="002909DD">
        <w:rPr>
          <w:lang w:val="en-US"/>
        </w:rPr>
        <w:instrText>ADDIN CSL_CITATION { "citationItems" : [ { "id" : "ITEM-1", "itemData" : { "DOI" : "10.1177/0306624X13501472", "ISSN" : "1552-6933", "PMID" : "24013769", "abstract" : "Traditionally, Japan has been regarded as a country with low crime. Comparative research has given insights into the extent of similarities and differences in crime between America and Japan. The importance of these studies is the examination of whether Western-established criminological knowledge is applicable to non-Western societies like Japan. Unfortunately, comparative self-report studies involving Japan and investigating youth offending are scarce. The current study investigates risk factors and self-reports of violence from Osaka and Seattle male youths. The findings reveal that Japanese male youths self-report a higher prevalence of violence than Seattle male youths. Risk factors for violence, issues of comparability, and prevalence versus strength of relationships of risk factors are examined. It is concluded that the higher prevalence of violence in Osaka is primarily a function of the higher prevalence of troubled peers and risk taking. The findings call for replication of this type of comparative research.", "author" : [ { "dropping-particle" : "", "family" : "Bui", "given" : "Laura", "non-dropping-particle" : "", "parse-names" : false, "suffix" : "" }, { "dropping-particle" : "", "family" : "Farrington", "given" : "David P", "non-dropping-particle" : "", "parse-names" : false, "suffix" : "" }, { "dropping-particle" : "", "family" : "Ueda", "given" : "Mitsuaki", "non-dropping-particle" : "", "parse-names" : false, "suffix" : "" }, { "dropping-particle" : "", "family" : "Hill", "given" : "Karl G", "non-dropping-particle" : "", "parse-names" : false, "suffix" : "" } ], "container-title" : "International Journal of Offender Therapy and Comparative Criminology", "id" : "ITEM-1", "issue" : "12", "issued" : { "date-parts" : [ [ "2014", "9", "5" ] ] }, "page" : "1540-1557", "title" : "Prevalence and Risk Factors for Self-Reported Violence of Osaka and Seattle Male Youths", "type" : "article-journal", "volume" : "58" }, "uris" : [ "http://www.mendeley.com/documents/?uuid=8bdc0a2f-738c-4429-9cc4-bc1fc0804a01" ] } ], "mendeley" : { "formattedCitation" : "(Bui, Farrington, Ueda, &amp; Hill, 2014)", "plainTextFormattedCitation" : "(Bui, Farrington, Ueda, &amp; Hill, 2014)", "previouslyFormattedCitation" : "(Bui, Farrington, Ueda, &amp; Hill, 2014)" }, "properties" : { "noteIndex" : 0 }, "schema" : "https://github.com/citation-style-language/schema/raw/master/csl-citation.json" }</w:instrText>
      </w:r>
      <w:r w:rsidRPr="00AE44FA">
        <w:rPr>
          <w:lang w:val="en-US"/>
        </w:rPr>
        <w:fldChar w:fldCharType="separate"/>
      </w:r>
      <w:r w:rsidR="002909DD" w:rsidRPr="002909DD">
        <w:rPr>
          <w:noProof/>
          <w:lang w:val="en-US"/>
        </w:rPr>
        <w:t>(Bui, Farrington, Ueda, &amp; Hill, 2014)</w:t>
      </w:r>
      <w:r w:rsidRPr="00AE44FA">
        <w:rPr>
          <w:lang w:val="en-US"/>
        </w:rPr>
        <w:fldChar w:fldCharType="end"/>
      </w:r>
      <w:r w:rsidRPr="00AE44FA">
        <w:rPr>
          <w:lang w:val="en-US"/>
        </w:rPr>
        <w:t xml:space="preserve">. </w:t>
      </w:r>
      <w:r w:rsidR="00E16982">
        <w:rPr>
          <w:lang w:val="en-US"/>
        </w:rPr>
        <w:t>Those who we</w:t>
      </w:r>
      <w:r w:rsidR="00460635">
        <w:rPr>
          <w:lang w:val="en-US"/>
        </w:rPr>
        <w:t>re delinquent tend</w:t>
      </w:r>
      <w:r w:rsidR="00E16982">
        <w:rPr>
          <w:lang w:val="en-US"/>
        </w:rPr>
        <w:t>ed to associate with those who we</w:t>
      </w:r>
      <w:r w:rsidR="00460635">
        <w:rPr>
          <w:lang w:val="en-US"/>
        </w:rPr>
        <w:t xml:space="preserve">re antisocial and academically unsuccessful </w:t>
      </w:r>
      <w:r w:rsidR="00460635">
        <w:rPr>
          <w:lang w:val="en-US"/>
        </w:rPr>
        <w:fldChar w:fldCharType="begin" w:fldLock="1"/>
      </w:r>
      <w:r w:rsidR="002909DD">
        <w:rPr>
          <w:lang w:val="en-US"/>
        </w:rPr>
        <w:instrText>ADDIN CSL_CITATION { "citationItems" : [ { "id" : "ITEM-1", "itemData" : { "author" : [ { "dropping-particle" : "", "family" : "Yonezato", "given" : "S.", "non-dropping-particle" : "", "parse-names" : false, "suffix" : "" } ], "container-title" : "Reports of the National Research Institute of Police Science", "id" : "ITEM-1", "issued" : { "date-parts" : [ [ "1992" ] ] }, "page" : "62-69", "title" : "A study on the relation of the school achievement to juvenile delinquency: An analysis of the self-concept and the peers", "type" : "article-journal", "volume" : "33" }, "uris" : [ "http://www.mendeley.com/documents/?uuid=93e7790b-1581-4729-aa01-88cb0eaaeb08" ] }, { "id" : "ITEM-2", "itemData" : { "DOI" : "10.1300/J005v25n02", "ISBN" : "1085-2352\\n1540-7330", "ISSN" : "10852352", "abstract" : "Previous research exploring the formation and influence of peer relationships on male and female delinquency has found a strong connection between friendships with antisocial peers and involvement in delinquent activity. Although there has been a substantial amount of research exploring these relationships, the majority of studies have focused upon male adolescents. This qualitative study was designed to compare genders on the influence of peer relationships contributing to delinquent behavior. Information was obtained through interviews with 10 male and 10 female incarcerated juvenile offenders. The intent of the study was to seek support for the influence of peer relationships on female delinquency. However, the data analysis revealed themes indicating that family functioning influences were more important for females. The themes for the male delinquents indicated that peer relationships had a strong influence on their behavior. Other themes for both males and females were related to school and their feelings regarding the consequences of their delinquent actions. (PsycINFO Database Record (c) 2009 APA, all rights reserved) (from the journal abstract)", "author" : [ { "dropping-particle" : "", "family" : "Yamamiya", "given" : "Yuko", "non-dropping-particle" : "", "parse-names" : false, "suffix" : "" } ], "container-title" : "Journal of Prevention &amp; Intervention in The Community", "id" : "ITEM-2", "issue" : "2", "issued" : { "date-parts" : [ [ "2003" ] ] }, "page" : "27-46", "title" : "Juvenile delinquency in Japan", "type" : "article-journal", "volume" : "25" }, "uris" : [ "http://www.mendeley.com/documents/?uuid=d0973a54-d18e-4e6e-8f41-76259debb330" ] } ], "mendeley" : { "formattedCitation" : "(Yamamiya, 2003; Yonezato, 1992)", "plainTextFormattedCitation" : "(Yamamiya, 2003; Yonezato, 1992)", "previouslyFormattedCitation" : "(Yamamiya, 2003; Yonezato, 1992)" }, "properties" : { "noteIndex" : 0 }, "schema" : "https://github.com/citation-style-language/schema/raw/master/csl-citation.json" }</w:instrText>
      </w:r>
      <w:r w:rsidR="00460635">
        <w:rPr>
          <w:lang w:val="en-US"/>
        </w:rPr>
        <w:fldChar w:fldCharType="separate"/>
      </w:r>
      <w:r w:rsidR="002909DD" w:rsidRPr="002909DD">
        <w:rPr>
          <w:noProof/>
          <w:lang w:val="en-US"/>
        </w:rPr>
        <w:t>(Yamamiya, 2003; Yonezato, 1992)</w:t>
      </w:r>
      <w:r w:rsidR="00460635">
        <w:rPr>
          <w:lang w:val="en-US"/>
        </w:rPr>
        <w:fldChar w:fldCharType="end"/>
      </w:r>
      <w:r w:rsidR="00460635">
        <w:rPr>
          <w:lang w:val="en-US"/>
        </w:rPr>
        <w:t xml:space="preserve">. Reasons given for associating with delinquent peers was feeling stronger and </w:t>
      </w:r>
      <w:r w:rsidR="00173B7F">
        <w:rPr>
          <w:lang w:val="en-US"/>
        </w:rPr>
        <w:t>invincible</w:t>
      </w:r>
      <w:r w:rsidR="00460635">
        <w:rPr>
          <w:lang w:val="en-US"/>
        </w:rPr>
        <w:t xml:space="preserve"> in the presence of these peers </w:t>
      </w:r>
      <w:r w:rsidR="00460635">
        <w:rPr>
          <w:lang w:val="en-US"/>
        </w:rPr>
        <w:fldChar w:fldCharType="begin" w:fldLock="1"/>
      </w:r>
      <w:r w:rsidR="002909DD">
        <w:rPr>
          <w:lang w:val="en-US"/>
        </w:rPr>
        <w:instrText>ADDIN CSL_CITATION { "citationItems" : [ { "id" : "ITEM-1", "itemData" : { "DOI" : "10.1300/J005v25n02", "ISBN" : "1085-2352\\n1540-7330", "ISSN" : "10852352", "abstract" : "Previous research exploring the formation and influence of peer relationships on male and female delinquency has found a strong connection between friendships with antisocial peers and involvement in delinquent activity. Although there has been a substantial amount of research exploring these relationships, the majority of studies have focused upon male adolescents. This qualitative study was designed to compare genders on the influence of peer relationships contributing to delinquent behavior. Information was obtained through interviews with 10 male and 10 female incarcerated juvenile offenders. The intent of the study was to seek support for the influence of peer relationships on female delinquency. However, the data analysis revealed themes indicating that family functioning influences were more important for females. The themes for the male delinquents indicated that peer relationships had a strong influence on their behavior. Other themes for both males and females were related to school and their feelings regarding the consequences of their delinquent actions. (PsycINFO Database Record (c) 2009 APA, all rights reserved) (from the journal abstract)", "author" : [ { "dropping-particle" : "", "family" : "Yamamiya", "given" : "Yuko", "non-dropping-particle" : "", "parse-names" : false, "suffix" : "" } ], "container-title" : "Journal of Prevention &amp; Intervention in The Community", "id" : "ITEM-1", "issue" : "2", "issued" : { "date-parts" : [ [ "2003" ] ] }, "page" : "27-46", "title" : "Juvenile delinquency in Japan", "type" : "article-journal", "volume" : "25" }, "uris" : [ "http://www.mendeley.com/documents/?uuid=d0973a54-d18e-4e6e-8f41-76259debb330" ] } ], "mendeley" : { "formattedCitation" : "(Yamamiya, 2003)", "plainTextFormattedCitation" : "(Yamamiya, 2003)", "previouslyFormattedCitation" : "(Yamamiya, 2003)" }, "properties" : { "noteIndex" : 0 }, "schema" : "https://github.com/citation-style-language/schema/raw/master/csl-citation.json" }</w:instrText>
      </w:r>
      <w:r w:rsidR="00460635">
        <w:rPr>
          <w:lang w:val="en-US"/>
        </w:rPr>
        <w:fldChar w:fldCharType="separate"/>
      </w:r>
      <w:r w:rsidR="002909DD" w:rsidRPr="002909DD">
        <w:rPr>
          <w:noProof/>
          <w:lang w:val="en-US"/>
        </w:rPr>
        <w:t>(Yamamiya, 2003)</w:t>
      </w:r>
      <w:r w:rsidR="00460635">
        <w:rPr>
          <w:lang w:val="en-US"/>
        </w:rPr>
        <w:fldChar w:fldCharType="end"/>
      </w:r>
      <w:r w:rsidR="00460635">
        <w:rPr>
          <w:lang w:val="en-US"/>
        </w:rPr>
        <w:t xml:space="preserve">. </w:t>
      </w:r>
    </w:p>
    <w:p w14:paraId="0CBA5F1D" w14:textId="72BA1283" w:rsidR="00276A9F" w:rsidRDefault="00276A9F" w:rsidP="00276A9F">
      <w:pPr>
        <w:contextualSpacing/>
        <w:jc w:val="both"/>
        <w:rPr>
          <w:i/>
          <w:lang w:val="en-US"/>
        </w:rPr>
      </w:pPr>
      <w:r>
        <w:rPr>
          <w:i/>
          <w:lang w:val="en-US"/>
        </w:rPr>
        <w:t>Community</w:t>
      </w:r>
    </w:p>
    <w:p w14:paraId="64DFA497" w14:textId="1321CC4C" w:rsidR="00276A9F" w:rsidRPr="00276A9F" w:rsidRDefault="00276A9F" w:rsidP="00276A9F">
      <w:pPr>
        <w:contextualSpacing/>
        <w:jc w:val="both"/>
        <w:rPr>
          <w:lang w:val="en-US"/>
        </w:rPr>
      </w:pPr>
      <w:r>
        <w:rPr>
          <w:i/>
          <w:lang w:val="en-US"/>
        </w:rPr>
        <w:tab/>
      </w:r>
      <w:r>
        <w:rPr>
          <w:lang w:val="en-US"/>
        </w:rPr>
        <w:t>As previously mentione</w:t>
      </w:r>
      <w:r w:rsidR="00173B7F">
        <w:rPr>
          <w:lang w:val="en-US"/>
        </w:rPr>
        <w:t>d, informal social control helped</w:t>
      </w:r>
      <w:r>
        <w:rPr>
          <w:lang w:val="en-US"/>
        </w:rPr>
        <w:t xml:space="preserve"> to regulate individual behavior. </w:t>
      </w:r>
      <w:r w:rsidRPr="001D5ABF">
        <w:rPr>
          <w:lang w:val="en-US"/>
        </w:rPr>
        <w:fldChar w:fldCharType="begin" w:fldLock="1"/>
      </w:r>
      <w:r>
        <w:rPr>
          <w:lang w:val="en-US"/>
        </w:rPr>
        <w:instrText>ADDIN CSL_CITATION { "citationItems" : [ { "id" : "ITEM-1", "itemData" : { "DOI" : "10.1177/0044118X91023001003", "ISSN" : "0044-118X", "author" : [ { "dropping-particle" : "", "family" : "Tanioka", "given" : "Ichiro", "non-dropping-particle" : "", "parse-names" : false, "suffix" : "" }, { "dropping-particle" : "", "family" : "Glaser", "given" : "Daniel", "non-dropping-particle" : "", "parse-names" : false, "suffix" : "" } ], "container-title" : "Youth &amp; Society", "id" : "ITEM-1", "issue" : "1", "issued" : { "date-parts" : [ [ "1991", "9", "1" ] ] }, "page" : "50-75", "title" : "School uniforms, routine activities, and the social control of delinquency in Japan", "type" : "article-journal", "volume" : "23" }, "uris" : [ "http://www.mendeley.com/documents/?uuid=4b1b1498-a30d-4495-908c-e32522382ad4" ] } ], "mendeley" : { "formattedCitation" : "(Tanioka &amp; Glaser, 1991)", "manualFormatting" : "Tanioka and Glaser (1991)", "plainTextFormattedCitation" : "(Tanioka &amp; Glaser, 1991)", "previouslyFormattedCitation" : "(Tanioka &amp; Glaser, 1991)" }, "properties" : { "noteIndex" : 0 }, "schema" : "https://github.com/citation-style-language/schema/raw/master/csl-citation.json" }</w:instrText>
      </w:r>
      <w:r w:rsidRPr="001D5ABF">
        <w:rPr>
          <w:lang w:val="en-US"/>
        </w:rPr>
        <w:fldChar w:fldCharType="separate"/>
      </w:r>
      <w:r>
        <w:rPr>
          <w:noProof/>
          <w:lang w:val="en-US"/>
        </w:rPr>
        <w:t>Tanioka and Glaser</w:t>
      </w:r>
      <w:r w:rsidRPr="00A67AAD">
        <w:rPr>
          <w:noProof/>
          <w:lang w:val="en-US"/>
        </w:rPr>
        <w:t xml:space="preserve"> </w:t>
      </w:r>
      <w:r>
        <w:rPr>
          <w:noProof/>
          <w:lang w:val="en-US"/>
        </w:rPr>
        <w:t>(</w:t>
      </w:r>
      <w:r w:rsidRPr="00A67AAD">
        <w:rPr>
          <w:noProof/>
          <w:lang w:val="en-US"/>
        </w:rPr>
        <w:t>1991)</w:t>
      </w:r>
      <w:r w:rsidRPr="001D5ABF">
        <w:rPr>
          <w:lang w:val="en-US"/>
        </w:rPr>
        <w:fldChar w:fldCharType="end"/>
      </w:r>
      <w:r>
        <w:rPr>
          <w:lang w:val="en-US"/>
        </w:rPr>
        <w:t xml:space="preserve"> concluded that a</w:t>
      </w:r>
      <w:r w:rsidRPr="00AE44FA">
        <w:rPr>
          <w:lang w:val="en-US"/>
        </w:rPr>
        <w:t xml:space="preserve"> combination of being identifiable (wearing school uniforms) and informal social </w:t>
      </w:r>
      <w:r w:rsidRPr="00C14177">
        <w:rPr>
          <w:lang w:val="en-US"/>
        </w:rPr>
        <w:t>control (</w:t>
      </w:r>
      <w:r>
        <w:rPr>
          <w:lang w:val="en-US"/>
        </w:rPr>
        <w:t xml:space="preserve">through </w:t>
      </w:r>
      <w:r w:rsidRPr="00AE44FA">
        <w:rPr>
          <w:lang w:val="en-US"/>
        </w:rPr>
        <w:t>volunteer family, school, and police informants) w</w:t>
      </w:r>
      <w:r>
        <w:rPr>
          <w:lang w:val="en-US"/>
        </w:rPr>
        <w:t>as</w:t>
      </w:r>
      <w:r w:rsidRPr="00AE44FA">
        <w:rPr>
          <w:lang w:val="en-US"/>
        </w:rPr>
        <w:t xml:space="preserve"> related inversely to delinquency. </w:t>
      </w:r>
      <w:r>
        <w:rPr>
          <w:lang w:val="en-US"/>
        </w:rPr>
        <w:t>Both of these factors helped to regulate and monitor youth behaviour. For example, ensuring</w:t>
      </w:r>
      <w:r w:rsidRPr="00AE44FA">
        <w:rPr>
          <w:lang w:val="en-US"/>
        </w:rPr>
        <w:t xml:space="preserve"> student </w:t>
      </w:r>
      <w:r w:rsidRPr="00AE44FA">
        <w:rPr>
          <w:lang w:val="en-US"/>
        </w:rPr>
        <w:lastRenderedPageBreak/>
        <w:t xml:space="preserve">conformity in appearance through similar uniforms and hairstyle </w:t>
      </w:r>
      <w:r w:rsidRPr="00AE44FA">
        <w:rPr>
          <w:lang w:val="en-US"/>
        </w:rPr>
        <w:fldChar w:fldCharType="begin" w:fldLock="1"/>
      </w:r>
      <w:r>
        <w:rPr>
          <w:lang w:val="en-US"/>
        </w:rPr>
        <w:instrText>ADDIN CSL_CITATION { "citationItems" : [ { "id" : "ITEM-1", "itemData" : { "DOI" : "10.1177/0011128793039003002", "ISBN" : "0011-1287", "ISSN" : "0011-1287", "abstract" : "Describes the size and characteristics of male-dominated subcultural formations in Japan, including groupings of street youths, bosozoku (hot-rodder) groups, and yakuza (networks of male adult criminal organizations). These groups are shown to be a numerically significant and culturally visible phenomena. In a comparative perspective, features of Japanese subcultural groupings are interpreted in their relation to masculinity and to culture-specific problems of contemporary Japanese society. (PsycINFO Database Record (c) 2012 APA, all rights reserved)", "author" : [ { "dropping-particle" : "", "family" : "Kersten", "given" : "J.", "non-dropping-particle" : "", "parse-names" : false, "suffix" : "" } ], "container-title" : "Crime &amp; Delinquency", "id" : "ITEM-1", "issue" : "3", "issued" : { "date-parts" : [ [ "1993" ] ] }, "page" : "277-295", "title" : "Street Youths, Bosozoku, and Yakuza: Subculture Formation and Societal Reactions in Japan", "type" : "article", "volume" : "39" }, "uris" : [ "http://www.mendeley.com/documents/?uuid=2ca90ac9-4b50-4519-9abe-0f9eaa8dfb53" ] } ], "mendeley" : { "formattedCitation" : "(Kersten, 1993)", "plainTextFormattedCitation" : "(Kersten, 1993)", "previouslyFormattedCitation" : "(Kersten, 1993)" }, "properties" : { "noteIndex" : 0 }, "schema" : "https://github.com/citation-style-language/schema/raw/master/csl-citation.json" }</w:instrText>
      </w:r>
      <w:r w:rsidRPr="00AE44FA">
        <w:rPr>
          <w:lang w:val="en-US"/>
        </w:rPr>
        <w:fldChar w:fldCharType="separate"/>
      </w:r>
      <w:r w:rsidRPr="002909DD">
        <w:rPr>
          <w:noProof/>
          <w:lang w:val="en-US"/>
        </w:rPr>
        <w:t>(Kersten, 1993)</w:t>
      </w:r>
      <w:r w:rsidRPr="00AE44FA">
        <w:rPr>
          <w:lang w:val="en-US"/>
        </w:rPr>
        <w:fldChar w:fldCharType="end"/>
      </w:r>
      <w:r w:rsidRPr="00AE44FA">
        <w:rPr>
          <w:lang w:val="en-US"/>
        </w:rPr>
        <w:t>.</w:t>
      </w:r>
      <w:r>
        <w:rPr>
          <w:lang w:val="en-US"/>
        </w:rPr>
        <w:t xml:space="preserve"> Informal social control is </w:t>
      </w:r>
      <w:r w:rsidR="0046555D">
        <w:rPr>
          <w:lang w:val="en-US"/>
        </w:rPr>
        <w:t xml:space="preserve">particularly </w:t>
      </w:r>
      <w:r>
        <w:rPr>
          <w:lang w:val="en-US"/>
        </w:rPr>
        <w:t xml:space="preserve">effective when </w:t>
      </w:r>
      <w:r w:rsidR="0046555D">
        <w:rPr>
          <w:lang w:val="en-US"/>
        </w:rPr>
        <w:t>the community is famili</w:t>
      </w:r>
      <w:r w:rsidR="00CA2DD7">
        <w:rPr>
          <w:lang w:val="en-US"/>
        </w:rPr>
        <w:t>ar with its neighbours. Consequently</w:t>
      </w:r>
      <w:r w:rsidR="002E7368">
        <w:rPr>
          <w:lang w:val="en-US"/>
        </w:rPr>
        <w:t>, many parent</w:t>
      </w:r>
      <w:r w:rsidR="0046555D">
        <w:rPr>
          <w:lang w:val="en-US"/>
        </w:rPr>
        <w:t xml:space="preserve"> and neighbourhood organizations have emerged among Japanese communities, which have produced </w:t>
      </w:r>
      <w:r w:rsidR="00173B7F">
        <w:rPr>
          <w:lang w:val="en-US"/>
        </w:rPr>
        <w:t xml:space="preserve">frequent </w:t>
      </w:r>
      <w:r w:rsidR="0046555D">
        <w:rPr>
          <w:lang w:val="en-US"/>
        </w:rPr>
        <w:t xml:space="preserve">reports to the police of suspicious </w:t>
      </w:r>
      <w:r w:rsidR="00CA2DD7">
        <w:rPr>
          <w:lang w:val="en-US"/>
        </w:rPr>
        <w:t xml:space="preserve">activity </w:t>
      </w:r>
      <w:r w:rsidR="00CA2DD7">
        <w:rPr>
          <w:lang w:val="en-US"/>
        </w:rPr>
        <w:fldChar w:fldCharType="begin" w:fldLock="1"/>
      </w:r>
      <w:r w:rsidR="00C71B0E">
        <w:rPr>
          <w:lang w:val="en-US"/>
        </w:rPr>
        <w:instrText>ADDIN CSL_CITATION { "citationItems" : [ { "id" : "ITEM-1", "itemData" : { "DOI" : "10.1177/1462474507084196", "ISSN" : "1462-4745", "author" : [ { "dropping-particle" : "", "family" : "Hamai", "given" : "Koichi", "non-dropping-particle" : "", "parse-names" : false, "suffix" : "" }, { "dropping-particle" : "", "family" : "Ellis", "given" : "Thomas", "non-dropping-particle" : "", "parse-names" : false, "suffix" : "" } ], "container-title" : "Punishment &amp; Society", "id" : "ITEM-1", "issue" : "1", "issued" : { "date-parts" : [ [ "2008", "1", "1" ] ] }, "page" : "25-46", "title" : "Japanese criminal justice: Was reintegrative shaming a chimera?", "type" : "article-journal", "volume" : "10" }, "uris" : [ "http://www.mendeley.com/documents/?uuid=c1797297-1bd7-4934-8ea6-3b936df7e1f4" ] } ], "mendeley" : { "formattedCitation" : "(Hamai &amp; Ellis, 2008)", "plainTextFormattedCitation" : "(Hamai &amp; Ellis, 2008)", "previouslyFormattedCitation" : "(Hamai &amp; Ellis, 2008)" }, "properties" : { "noteIndex" : 0 }, "schema" : "https://github.com/citation-style-language/schema/raw/master/csl-citation.json" }</w:instrText>
      </w:r>
      <w:r w:rsidR="00CA2DD7">
        <w:rPr>
          <w:lang w:val="en-US"/>
        </w:rPr>
        <w:fldChar w:fldCharType="separate"/>
      </w:r>
      <w:r w:rsidR="00CA2DD7" w:rsidRPr="00CA2DD7">
        <w:rPr>
          <w:noProof/>
          <w:lang w:val="en-US"/>
        </w:rPr>
        <w:t>(Hamai &amp; Ellis, 2008)</w:t>
      </w:r>
      <w:r w:rsidR="00CA2DD7">
        <w:rPr>
          <w:lang w:val="en-US"/>
        </w:rPr>
        <w:fldChar w:fldCharType="end"/>
      </w:r>
      <w:r w:rsidR="00CA2DD7">
        <w:rPr>
          <w:lang w:val="en-US"/>
        </w:rPr>
        <w:t>.</w:t>
      </w:r>
      <w:r w:rsidR="0046555D">
        <w:rPr>
          <w:lang w:val="en-US"/>
        </w:rPr>
        <w:t xml:space="preserve"> </w:t>
      </w:r>
    </w:p>
    <w:p w14:paraId="19646671" w14:textId="3E4375C6" w:rsidR="009A04EE" w:rsidRPr="00AE44FA" w:rsidRDefault="00C25739" w:rsidP="00AE44FA">
      <w:pPr>
        <w:jc w:val="both"/>
        <w:rPr>
          <w:lang w:val="en-US"/>
        </w:rPr>
      </w:pPr>
      <w:r>
        <w:rPr>
          <w:lang w:val="en-US"/>
        </w:rPr>
        <w:tab/>
      </w:r>
    </w:p>
    <w:p w14:paraId="2D3E6E44" w14:textId="4B8C6F99" w:rsidR="005E3AB9" w:rsidRPr="00AE44FA" w:rsidRDefault="005E3AB9" w:rsidP="00AE44FA">
      <w:pPr>
        <w:jc w:val="both"/>
        <w:rPr>
          <w:i/>
          <w:lang w:val="en-US"/>
        </w:rPr>
      </w:pPr>
      <w:r w:rsidRPr="00C14177">
        <w:rPr>
          <w:i/>
          <w:lang w:val="en-US"/>
        </w:rPr>
        <w:t xml:space="preserve">Applying the risk factor </w:t>
      </w:r>
      <w:r w:rsidR="001C3FBF" w:rsidRPr="00A86B2E">
        <w:rPr>
          <w:i/>
          <w:lang w:val="en-US"/>
        </w:rPr>
        <w:t xml:space="preserve">prevention </w:t>
      </w:r>
      <w:r w:rsidRPr="00A86B2E">
        <w:rPr>
          <w:i/>
          <w:lang w:val="en-US"/>
        </w:rPr>
        <w:t xml:space="preserve">paradigm to </w:t>
      </w:r>
      <w:r w:rsidR="004579F2">
        <w:rPr>
          <w:i/>
          <w:lang w:val="en-US"/>
        </w:rPr>
        <w:t>Japanese females</w:t>
      </w:r>
    </w:p>
    <w:p w14:paraId="01444430" w14:textId="5CC2D385" w:rsidR="00047332" w:rsidRPr="00A86B2E" w:rsidRDefault="007A5CD1">
      <w:pPr>
        <w:ind w:firstLine="720"/>
        <w:jc w:val="both"/>
        <w:rPr>
          <w:lang w:val="en-US"/>
        </w:rPr>
      </w:pPr>
      <w:r w:rsidRPr="00A86B2E">
        <w:rPr>
          <w:lang w:val="en-US"/>
        </w:rPr>
        <w:t xml:space="preserve">Efforts have been made to identify the most important factors that place individuals at risk for offending. These factors are referred to as risk factors, and they are defined as variables that predict a high probability of offending </w:t>
      </w:r>
      <w:r w:rsidRPr="00111952">
        <w:rPr>
          <w:lang w:val="en-US"/>
        </w:rPr>
        <w:fldChar w:fldCharType="begin" w:fldLock="1"/>
      </w:r>
      <w:r>
        <w:rPr>
          <w:lang w:val="en-US"/>
        </w:rPr>
        <w:instrText>ADDIN CSL_CITATION { "citationItems" : [ { "id" : "ITEM-1", "itemData" : { "author" : [ { "dropping-particle" : "", "family" : "Farrington", "given" : "David P", "non-dropping-particle" : "", "parse-names" : false, "suffix" : "" }, { "dropping-particle" : "", "family" : "Ttofi", "given" : "Maria M.", "non-dropping-particle" : "", "parse-names" : false, "suffix" : "" } ], "container-title" : "Antisocial behavior and crime: Contributions of developmental and evaluation research to prevention and intervention", "editor" : [ { "dropping-particle" : "", "family" : "Bliesener", "given" : "T.", "non-dropping-particle" : "", "parse-names" : false, "suffix" : "" }, { "dropping-particle" : "", "family" : "Beelmann", "given" : "A.", "non-dropping-particle" : "", "parse-names" : false, "suffix" : "" }, { "dropping-particle" : "", "family" : "Stemmler", "given" : "M.", "non-dropping-particle" : "", "parse-names" : false, "suffix" : "" } ], "id" : "ITEM-1", "issue" : "2011", "issued" : { "date-parts" : [ [ "2011" ] ] }, "page" : "71-88", "publisher" : "Hogrefe", "publisher-place" : "Cambridge", "title" : "Protective and promotive factors in the development of offending", "type" : "chapter" }, "uris" : [ "http://www.mendeley.com/documents/?uuid=4536eacb-6e85-4dda-a2b6-f25360eab34f" ] } ], "mendeley" : { "formattedCitation" : "(Farrington &amp; Ttofi, 2011)", "plainTextFormattedCitation" : "(Farrington &amp; Ttofi, 2011)", "previouslyFormattedCitation" : "(Farrington &amp; Ttofi, 2011)" }, "properties" : { "noteIndex" : 0 }, "schema" : "https://github.com/citation-style-language/schema/raw/master/csl-citation.json" }</w:instrText>
      </w:r>
      <w:r w:rsidRPr="00111952">
        <w:rPr>
          <w:lang w:val="en-US"/>
        </w:rPr>
        <w:fldChar w:fldCharType="separate"/>
      </w:r>
      <w:r w:rsidRPr="002909DD">
        <w:rPr>
          <w:noProof/>
          <w:lang w:val="en-US"/>
        </w:rPr>
        <w:t>(Farrington &amp; Ttofi, 2011)</w:t>
      </w:r>
      <w:r w:rsidRPr="00111952">
        <w:rPr>
          <w:lang w:val="en-US"/>
        </w:rPr>
        <w:fldChar w:fldCharType="end"/>
      </w:r>
      <w:r w:rsidRPr="00C14177">
        <w:rPr>
          <w:lang w:val="en-US"/>
        </w:rPr>
        <w:t xml:space="preserve">. The purpose of identifying these factors </w:t>
      </w:r>
      <w:r w:rsidRPr="00A86B2E">
        <w:rPr>
          <w:lang w:val="en-US"/>
        </w:rPr>
        <w:t xml:space="preserve">is to </w:t>
      </w:r>
      <w:r>
        <w:rPr>
          <w:lang w:val="en-US"/>
        </w:rPr>
        <w:t>target</w:t>
      </w:r>
      <w:r w:rsidRPr="00A86B2E">
        <w:rPr>
          <w:lang w:val="en-US"/>
        </w:rPr>
        <w:t xml:space="preserve"> them to prevent offending through interventions and prevention program</w:t>
      </w:r>
      <w:r>
        <w:rPr>
          <w:lang w:val="en-US"/>
        </w:rPr>
        <w:t>me</w:t>
      </w:r>
      <w:r w:rsidRPr="00A86B2E">
        <w:rPr>
          <w:lang w:val="en-US"/>
        </w:rPr>
        <w:t xml:space="preserve">s </w:t>
      </w:r>
      <w:r w:rsidRPr="00111952">
        <w:rPr>
          <w:lang w:val="en-US"/>
        </w:rPr>
        <w:fldChar w:fldCharType="begin" w:fldLock="1"/>
      </w:r>
      <w:r>
        <w:rPr>
          <w:lang w:val="en-US"/>
        </w:rPr>
        <w:instrText>ADDIN CSL_CITATION { "citationItems" : [ { "id" : "ITEM-1", "itemData" : { "author" : [ { "dropping-particle" : "", "family" : "Farrington", "given" : "David P", "non-dropping-particle" : "", "parse-names" : false, "suffix" : "" } ], "chapter-number" : "19", "container-title" : "The Oxford Handbook of Criminology", "edition" : "4th", "editor" : [ { "dropping-particle" : "", "family" : "Maguire", "given" : "Mike", "non-dropping-particle" : "", "parse-names" : false, "suffix" : "" }, { "dropping-particle" : "", "family" : "Morgan", "given" : "Rodney", "non-dropping-particle" : "", "parse-names" : false, "suffix" : "" }, { "dropping-particle" : "", "family" : "Reiner", "given" : "Robert", "non-dropping-particle" : "", "parse-names" : false, "suffix" : "" } ], "id" : "ITEM-1", "issued" : { "date-parts" : [ [ "2007" ] ] }, "page" : "602-640", "publisher" : "Oxford University Press", "publisher-place" : "Oxford, UK", "title" : "Childhood risk factors and risk-focussed prevention", "type" : "chapter" }, "uris" : [ "http://www.mendeley.com/documents/?uuid=0f45be30-68f5-457b-a0ab-11ed79519624" ] } ], "mendeley" : { "formattedCitation" : "(Farrington, 2007)", "plainTextFormattedCitation" : "(Farrington, 2007)", "previouslyFormattedCitation" : "(Farrington, 2007)" }, "properties" : { "noteIndex" : 0 }, "schema" : "https://github.com/citation-style-language/schema/raw/master/csl-citation.json" }</w:instrText>
      </w:r>
      <w:r w:rsidRPr="00111952">
        <w:rPr>
          <w:lang w:val="en-US"/>
        </w:rPr>
        <w:fldChar w:fldCharType="separate"/>
      </w:r>
      <w:r w:rsidRPr="002909DD">
        <w:rPr>
          <w:noProof/>
          <w:lang w:val="en-US"/>
        </w:rPr>
        <w:t>(Farrington, 2007)</w:t>
      </w:r>
      <w:r w:rsidRPr="00111952">
        <w:rPr>
          <w:lang w:val="en-US"/>
        </w:rPr>
        <w:fldChar w:fldCharType="end"/>
      </w:r>
      <w:r w:rsidRPr="00C14177">
        <w:rPr>
          <w:lang w:val="en-US"/>
        </w:rPr>
        <w:t>.</w:t>
      </w:r>
      <w:r w:rsidRPr="00A86B2E">
        <w:rPr>
          <w:lang w:val="en-US"/>
        </w:rPr>
        <w:t xml:space="preserve"> Examining factors for serious delinquency as risk factors enable findings to be accessible to policy-makers and practitioners </w:t>
      </w:r>
      <w:r w:rsidRPr="00111952">
        <w:rPr>
          <w:lang w:val="en-US"/>
        </w:rPr>
        <w:fldChar w:fldCharType="begin" w:fldLock="1"/>
      </w:r>
      <w:r>
        <w:rPr>
          <w:lang w:val="en-US"/>
        </w:rPr>
        <w:instrText>ADDIN CSL_CITATION { "citationItems" : [ { "id" : "ITEM-1", "itemData" : { "ISSN" : "0954-5794", "PMID" : "11202042", "abstract" : "An early onset of delinquency prior to age 13 years increases the risk of later serious, violent, and chronic offending by a factor of 2-3. Also child delinquents, compared to juveniles who start offending at a later age, tend to have longer delinquent careers. This article summarizes the report of the Office of Juvenile Justice and Delinquency Prevention's Study Group on Very Young Offenders, chaired by Rolf Loeber and David P. Farrington. The Study Group, consisting of 16 scholars and 23 coauthors, worked for 2 years on preparing a report, undertaking extensive secondary data analyses, and writing chapters in different speciality areas. The report consists of a state of the art review of the developmental background of child delinquents. The report also summarizes risk and protective factors in the individual, family, peer group, school, and neighborhood that affect that development. Lastly, the report renews relevant preventive and remedial interventions in the juvenile justice system, families, peer groups, schools. and neighborhoods, and makes a case for improvement in the integration of services for child delinquents. Policy recommendations are presented to improve methods of dealing with child delinquents by juvenile justice, child welfare, and mental health agencies.", "author" : [ { "dropping-particle" : "", "family" : "Loeber", "given" : "Rolf", "non-dropping-particle" : "", "parse-names" : false, "suffix" : "" }, { "dropping-particle" : "", "family" : "Farrington", "given" : "David P", "non-dropping-particle" : "", "parse-names" : false, "suffix" : "" } ], "container-title" : "Development and psychopathology", "id" : "ITEM-1", "issue" : "4", "issued" : { "date-parts" : [ [ "2000", "1" ] ] }, "page" : "737-62", "title" : "Young children who commit crime: epidemiology, developmental origins, risk factors, early interventions, and policy implications.", "type" : "article-journal", "volume" : "12" }, "uris" : [ "http://www.mendeley.com/documents/?uuid=c466b8f3-e571-40a3-bea2-dc2a99e6eb95" ] } ], "mendeley" : { "formattedCitation" : "(Loeber &amp; Farrington, 2000)", "plainTextFormattedCitation" : "(Loeber &amp; Farrington, 2000)", "previouslyFormattedCitation" : "(Loeber &amp; Farrington, 2000)" }, "properties" : { "noteIndex" : 0 }, "schema" : "https://github.com/citation-style-language/schema/raw/master/csl-citation.json" }</w:instrText>
      </w:r>
      <w:r w:rsidRPr="00111952">
        <w:rPr>
          <w:lang w:val="en-US"/>
        </w:rPr>
        <w:fldChar w:fldCharType="separate"/>
      </w:r>
      <w:r w:rsidRPr="002909DD">
        <w:rPr>
          <w:noProof/>
          <w:lang w:val="en-US"/>
        </w:rPr>
        <w:t>(Loeber &amp; Farrington, 2000)</w:t>
      </w:r>
      <w:r w:rsidRPr="00111952">
        <w:rPr>
          <w:lang w:val="en-US"/>
        </w:rPr>
        <w:fldChar w:fldCharType="end"/>
      </w:r>
      <w:r w:rsidRPr="00C14177">
        <w:rPr>
          <w:lang w:val="en-US"/>
        </w:rPr>
        <w:t>.</w:t>
      </w:r>
      <w:r w:rsidRPr="00A86B2E">
        <w:rPr>
          <w:lang w:val="en-US"/>
        </w:rPr>
        <w:t xml:space="preserve"> </w:t>
      </w:r>
      <w:r w:rsidR="004B1015" w:rsidRPr="00C14177">
        <w:rPr>
          <w:lang w:val="en-US"/>
        </w:rPr>
        <w:t>The concept of risk factors</w:t>
      </w:r>
      <w:r w:rsidR="006778AF">
        <w:rPr>
          <w:lang w:val="en-US"/>
        </w:rPr>
        <w:t xml:space="preserve"> was</w:t>
      </w:r>
      <w:r w:rsidR="004B1015" w:rsidRPr="00C14177">
        <w:rPr>
          <w:lang w:val="en-US"/>
        </w:rPr>
        <w:t xml:space="preserve"> first introduced to criminology from </w:t>
      </w:r>
      <w:r w:rsidR="004B1015" w:rsidRPr="00AE44FA">
        <w:rPr>
          <w:lang w:val="en-US"/>
        </w:rPr>
        <w:t>early work derived from public health research</w:t>
      </w:r>
      <w:r w:rsidR="00173B7F">
        <w:rPr>
          <w:lang w:val="en-US"/>
        </w:rPr>
        <w:t>,</w:t>
      </w:r>
      <w:r w:rsidR="004B1015" w:rsidRPr="00AE44FA">
        <w:rPr>
          <w:lang w:val="en-US"/>
        </w:rPr>
        <w:t xml:space="preserve"> </w:t>
      </w:r>
      <w:r w:rsidR="00173B7F">
        <w:rPr>
          <w:lang w:val="en-US"/>
        </w:rPr>
        <w:t xml:space="preserve">which </w:t>
      </w:r>
      <w:r w:rsidR="004B1015" w:rsidRPr="00AE44FA">
        <w:rPr>
          <w:lang w:val="en-US"/>
        </w:rPr>
        <w:t>identif</w:t>
      </w:r>
      <w:r w:rsidR="00173B7F">
        <w:rPr>
          <w:lang w:val="en-US"/>
        </w:rPr>
        <w:t>ied</w:t>
      </w:r>
      <w:r w:rsidR="004B1015" w:rsidRPr="00AE44FA">
        <w:rPr>
          <w:lang w:val="en-US"/>
        </w:rPr>
        <w:t xml:space="preserve"> factors that either enhanced or reduced the odds of substance and alcohol misuse in adolescence and early adulthood </w:t>
      </w:r>
      <w:r w:rsidR="004B1015" w:rsidRPr="00AE44FA">
        <w:rPr>
          <w:lang w:val="en-US"/>
        </w:rPr>
        <w:fldChar w:fldCharType="begin" w:fldLock="1"/>
      </w:r>
      <w:r w:rsidR="002909DD">
        <w:rPr>
          <w:lang w:val="en-US"/>
        </w:rPr>
        <w:instrText>ADDIN CSL_CITATION { "citationItems" : [ { "id" : "ITEM-1", "itemData" : { "ISSN" : "0033-2909", "PMID" : "1529040", "abstract" : "The authors suggest that the most promising route to effective strategies for the prevention of adolescent alcohol and other drug problems is through a risk-focused approach. This approach requires the identification of risk factors for drug abuse, identification of methods by which risk factors have been effectively addressed, and application of these methods to appropriate high-risk and general population samples in controlled studies. The authors review risk and protective factors for drug abuse, assess a number of approaches for drug abuse prevention potential with high-risk groups, and make recommendations for research and practice.", "author" : [ { "dropping-particle" : "", "family" : "Hawkins", "given" : "J D", "non-dropping-particle" : "", "parse-names" : false, "suffix" : "" }, { "dropping-particle" : "", "family" : "Catalano", "given" : "R F", "non-dropping-particle" : "", "parse-names" : false, "suffix" : "" }, { "dropping-particle" : "", "family" : "Miller", "given" : "J Y", "non-dropping-particle" : "", "parse-names" : false, "suffix" : "" } ], "container-title" : "Psychological bulletin", "id" : "ITEM-1", "issue" : "1", "issued" : { "date-parts" : [ [ "1992", "7" ] ] }, "page" : "64-105", "title" : "Risk and protective factors for alcohol and other drug problems in adolescence and early adulthood: implications for substance abuse prevention.", "type" : "article-journal", "volume" : "112" }, "uris" : [ "http://www.mendeley.com/documents/?uuid=95acfa14-6d5b-4220-a387-2cb846be70b3" ] } ], "mendeley" : { "formattedCitation" : "(J. D. Hawkins, Catalano, &amp; Miller, 1992)", "manualFormatting" : "(see Hawkins, Catalano, &amp; Miller, 1992)", "plainTextFormattedCitation" : "(J. D. Hawkins, Catalano, &amp; Miller, 1992)", "previouslyFormattedCitation" : "(J. D. Hawkins, Catalano, &amp; Miller, 1992)" }, "properties" : { "noteIndex" : 0 }, "schema" : "https://github.com/citation-style-language/schema/raw/master/csl-citation.json" }</w:instrText>
      </w:r>
      <w:r w:rsidR="004B1015" w:rsidRPr="00AE44FA">
        <w:rPr>
          <w:lang w:val="en-US"/>
        </w:rPr>
        <w:fldChar w:fldCharType="separate"/>
      </w:r>
      <w:r w:rsidR="004B1015" w:rsidRPr="00AE44FA">
        <w:rPr>
          <w:noProof/>
          <w:lang w:val="en-US"/>
        </w:rPr>
        <w:t>(see Hawkins, Catalano, &amp; Miller, 1992)</w:t>
      </w:r>
      <w:r w:rsidR="004B1015" w:rsidRPr="00AE44FA">
        <w:rPr>
          <w:lang w:val="en-US"/>
        </w:rPr>
        <w:fldChar w:fldCharType="end"/>
      </w:r>
      <w:r w:rsidR="004B1015" w:rsidRPr="00AE44FA">
        <w:rPr>
          <w:lang w:val="en-US"/>
        </w:rPr>
        <w:t>.</w:t>
      </w:r>
      <w:r w:rsidR="004B1015" w:rsidRPr="00C14177">
        <w:rPr>
          <w:lang w:val="en-US"/>
        </w:rPr>
        <w:t xml:space="preserve"> </w:t>
      </w:r>
      <w:r w:rsidR="004B1015" w:rsidRPr="00A86B2E">
        <w:rPr>
          <w:lang w:val="en-US"/>
        </w:rPr>
        <w:t>These</w:t>
      </w:r>
      <w:r w:rsidR="00047332" w:rsidRPr="00A86B2E">
        <w:rPr>
          <w:lang w:val="en-US"/>
        </w:rPr>
        <w:t xml:space="preserve"> factors are usually dichotomized because they make it easy to study interaction effects, to identify high-risk individuals, and to communicate results to a broader audience </w:t>
      </w:r>
      <w:r w:rsidR="00047332" w:rsidRPr="00111952">
        <w:rPr>
          <w:lang w:val="en-US"/>
        </w:rPr>
        <w:fldChar w:fldCharType="begin" w:fldLock="1"/>
      </w:r>
      <w:r w:rsidR="002909DD">
        <w:rPr>
          <w:lang w:val="en-US"/>
        </w:rPr>
        <w:instrText>ADDIN CSL_CITATION { "citationItems" : [ { "id" : "ITEM-1", "itemData" : { "DOI" : "10.1002/cbm.349", "ISSN" : "1471-2857", "author" : [ { "dropping-particle" : "", "family" : "Farrington", "given" : "David P", "non-dropping-particle" : "", "parse-names" : false, "suffix" : "" }, { "dropping-particle" : "", "family" : "Loeber", "given" : "Rolf", "non-dropping-particle" : "", "parse-names" : false, "suffix" : "" } ], "container-title" : "Criminal Behavior and Mental Health", "id" : "ITEM-1", "issue" : "2", "issued" : { "date-parts" : [ [ "2000", "6" ] ] }, "page" : "100\u2013122", "publisher" : "Wiley Online Library", "title" : "Some benefits of dichotomization in psychiatric and criminological research", "type" : "article-journal", "volume" : "10" }, "uris" : [ "http://www.mendeley.com/documents/?uuid=12527a97-2c48-47c3-b8ef-2f6d2634d268" ] } ], "mendeley" : { "formattedCitation" : "(Farrington &amp; Loeber, 2000)", "plainTextFormattedCitation" : "(Farrington &amp; Loeber, 2000)", "previouslyFormattedCitation" : "(Farrington &amp; Loeber, 2000)" }, "properties" : { "noteIndex" : 0 }, "schema" : "https://github.com/citation-style-language/schema/raw/master/csl-citation.json" }</w:instrText>
      </w:r>
      <w:r w:rsidR="00047332" w:rsidRPr="00111952">
        <w:rPr>
          <w:lang w:val="en-US"/>
        </w:rPr>
        <w:fldChar w:fldCharType="separate"/>
      </w:r>
      <w:r w:rsidR="002909DD" w:rsidRPr="002909DD">
        <w:rPr>
          <w:noProof/>
          <w:lang w:val="en-US"/>
        </w:rPr>
        <w:t>(Farrington &amp; Loeber, 2000)</w:t>
      </w:r>
      <w:r w:rsidR="00047332" w:rsidRPr="00111952">
        <w:rPr>
          <w:lang w:val="en-US"/>
        </w:rPr>
        <w:fldChar w:fldCharType="end"/>
      </w:r>
      <w:r w:rsidR="00047332" w:rsidRPr="00C14177">
        <w:rPr>
          <w:lang w:val="en-US"/>
        </w:rPr>
        <w:t xml:space="preserve">. </w:t>
      </w:r>
    </w:p>
    <w:p w14:paraId="2106EBC1" w14:textId="17666CB4" w:rsidR="00047332" w:rsidRPr="00A86B2E" w:rsidRDefault="005E3AB9">
      <w:pPr>
        <w:ind w:firstLine="720"/>
        <w:jc w:val="both"/>
        <w:rPr>
          <w:lang w:val="en-US"/>
        </w:rPr>
      </w:pPr>
      <w:r w:rsidRPr="00A86B2E">
        <w:rPr>
          <w:lang w:val="en-US"/>
        </w:rPr>
        <w:t xml:space="preserve">Previous </w:t>
      </w:r>
      <w:r w:rsidR="009A04EE" w:rsidRPr="00A86B2E">
        <w:rPr>
          <w:lang w:val="en-US"/>
        </w:rPr>
        <w:t>reviews</w:t>
      </w:r>
      <w:r w:rsidRPr="00A86B2E">
        <w:rPr>
          <w:lang w:val="en-US"/>
        </w:rPr>
        <w:t xml:space="preserve"> </w:t>
      </w:r>
      <w:r w:rsidR="00C74713">
        <w:rPr>
          <w:lang w:val="en-US"/>
        </w:rPr>
        <w:t xml:space="preserve">and meta-analyses </w:t>
      </w:r>
      <w:r w:rsidRPr="00A86B2E">
        <w:rPr>
          <w:lang w:val="en-US"/>
        </w:rPr>
        <w:t xml:space="preserve">have found that multiple individual, familial, </w:t>
      </w:r>
      <w:r w:rsidR="008C1EA6">
        <w:rPr>
          <w:lang w:val="en-US"/>
        </w:rPr>
        <w:t xml:space="preserve">peer, </w:t>
      </w:r>
      <w:r w:rsidRPr="00A86B2E">
        <w:rPr>
          <w:lang w:val="en-US"/>
        </w:rPr>
        <w:t>school, and community risk factors are associated with increased risk for delinquent involvement. Specifically, these factors are</w:t>
      </w:r>
      <w:r w:rsidR="00E379AA">
        <w:rPr>
          <w:lang w:val="en-US"/>
        </w:rPr>
        <w:t xml:space="preserve"> </w:t>
      </w:r>
      <w:r w:rsidRPr="00A86B2E">
        <w:rPr>
          <w:lang w:val="en-US"/>
        </w:rPr>
        <w:t xml:space="preserve">disrupted families, parental conflict, poor child rearing (e.g., harsh discipline, poor parental monitoring, and attachment), </w:t>
      </w:r>
      <w:r w:rsidR="00E379AA">
        <w:rPr>
          <w:lang w:val="en-US"/>
        </w:rPr>
        <w:t xml:space="preserve">an unemployed parent, </w:t>
      </w:r>
      <w:r w:rsidRPr="00A86B2E">
        <w:rPr>
          <w:lang w:val="en-US"/>
        </w:rPr>
        <w:t xml:space="preserve">low intelligence, impulsiveness, antisocial parents, </w:t>
      </w:r>
      <w:r w:rsidRPr="00A86B2E">
        <w:rPr>
          <w:lang w:val="en-US"/>
        </w:rPr>
        <w:lastRenderedPageBreak/>
        <w:t>large families, low socio-economic status, delinquent peers, high delinquency schools,</w:t>
      </w:r>
      <w:r w:rsidR="00E379AA">
        <w:rPr>
          <w:lang w:val="en-US"/>
        </w:rPr>
        <w:t xml:space="preserve"> poor academic performance,</w:t>
      </w:r>
      <w:r w:rsidR="00B87C26">
        <w:rPr>
          <w:lang w:val="en-US"/>
        </w:rPr>
        <w:t xml:space="preserve"> </w:t>
      </w:r>
      <w:r w:rsidR="00E379AA">
        <w:rPr>
          <w:lang w:val="en-US"/>
        </w:rPr>
        <w:t>weak bonding to school, low school aspirations,</w:t>
      </w:r>
      <w:r w:rsidRPr="00A86B2E">
        <w:rPr>
          <w:lang w:val="en-US"/>
        </w:rPr>
        <w:t xml:space="preserve"> </w:t>
      </w:r>
      <w:r w:rsidR="00E379AA">
        <w:rPr>
          <w:lang w:val="en-US"/>
        </w:rPr>
        <w:t xml:space="preserve">disorganized </w:t>
      </w:r>
      <w:r w:rsidR="005E2F8D">
        <w:rPr>
          <w:lang w:val="en-US"/>
        </w:rPr>
        <w:t>neighbour</w:t>
      </w:r>
      <w:r w:rsidR="00E379AA">
        <w:rPr>
          <w:lang w:val="en-US"/>
        </w:rPr>
        <w:t xml:space="preserve">hoods, </w:t>
      </w:r>
      <w:r w:rsidRPr="00A86B2E">
        <w:rPr>
          <w:lang w:val="en-US"/>
        </w:rPr>
        <w:t xml:space="preserve">and </w:t>
      </w:r>
      <w:r w:rsidR="005E2F8D">
        <w:rPr>
          <w:lang w:val="en-US"/>
        </w:rPr>
        <w:t>neighbour</w:t>
      </w:r>
      <w:r w:rsidRPr="00A86B2E">
        <w:rPr>
          <w:lang w:val="en-US"/>
        </w:rPr>
        <w:t xml:space="preserve">hood disadvantage </w:t>
      </w:r>
      <w:r w:rsidRPr="00111952">
        <w:rPr>
          <w:lang w:val="en-US"/>
        </w:rPr>
        <w:fldChar w:fldCharType="begin" w:fldLock="1"/>
      </w:r>
      <w:r w:rsidR="00C74713">
        <w:rPr>
          <w:lang w:val="en-US"/>
        </w:rPr>
        <w:instrText>ADDIN CSL_CITATION { "citationItems" : [ { "id" : "ITEM-1", "itemData" : { "DOI" : "10.1002/cpp.448", "ISSN" : "1063-3995", "author" : [ { "dropping-particle" : "", "family" : "Farrington", "given" : "David P", "non-dropping-particle" : "", "parse-names" : false, "suffix" : "" } ], "container-title" : "Clinical Psychology and Psychotherapy", "id" : "ITEM-1", "issue" : "3", "issued" : { "date-parts" : [ [ "2005", "5" ] ] }, "page" : "177-190", "title" : "Childhood origins of antisocial behavior", "type" : "article-journal", "volume" : "12" }, "uris" : [ "http://www.mendeley.com/documents/?uuid=b3ec62a7-6095-4a89-971a-e81d187280bf" ] }, { "id" : "ITEM-2", "itemData" : { "author" : [ { "dropping-particle" : "", "family" : "Loeber", "given" : "Rolf", "non-dropping-particle" : "", "parse-names" : false, "suffix" : "" }, { "dropping-particle" : "", "family" : "Farrington", "given" : "David P", "non-dropping-particle" : "", "parse-names" : false, "suffix" : "" } ], "container-title" : "Studies on Crime and Crime Prevention", "id" : "ITEM-2", "issued" : { "date-parts" : [ [ "1998" ] ] }, "title" : "Never too early, never too late: Risk factors and successful interventions for serious and violent juvenile offenders", "type" : "article-journal" }, "uris" : [ "http://www.mendeley.com/documents/?uuid=2218e3a2-120e-488a-a4fc-842874d980fd" ] }, { "id" : "ITEM-3", "itemData" : { "author" : [ { "dropping-particle" : "", "family" : "Lipsey", "given" : "Mark W", "non-dropping-particle" : "", "parse-names" : false, "suffix" : "" }, { "dropping-particle" : "", "family" : "Derzon", "given" : "James H", "non-dropping-particle" : "", "parse-names" : false, "suffix" : "" } ], "container-title" : "Serious and Violent Juvenile Offenders: Risk Factors and Successful Interventions", "editor" : [ { "dropping-particle" : "", "family" : "Loeber", "given" : "Rolf", "non-dropping-particle" : "", "parse-names" : false, "suffix" : "" }, { "dropping-particle" : "", "family" : "Farrington", "given" : "David P", "non-dropping-particle" : "", "parse-names" : false, "suffix" : "" } ], "id" : "ITEM-3", "issued" : { "date-parts" : [ [ "1998" ] ] }, "page" : "86-106", "publisher" : "Sage", "publisher-place" : "Thousand Oaks, CA", "title" : "Predictors of violent or serious delinquency in adolescence and early adulthood: A synthesis of longitudinal research", "type" : "chapter" }, "uris" : [ "http://www.mendeley.com/documents/?uuid=55173c98-1cf0-4f88-914d-3ce88391391c" ] }, { "id" : "ITEM-4", "itemData" : { "author" : [ { "dropping-particle" : "", "family" : "Hawkins", "given" : "David J", "non-dropping-particle" : "", "parse-names" : false, "suffix" : "" }, { "dropping-particle" : "", "family" : "Herrenkohl", "given" : "Todd I", "non-dropping-particle" : "", "parse-names" : false, "suffix" : "" }, { "dropping-particle" : "", "family" : "Farrington", "given" : "David P", "non-dropping-particle" : "", "parse-names" : false, "suffix" : "" }, { "dropping-particle" : "", "family" : "Brewer", "given" : "Devon", "non-dropping-particle" : "", "parse-names" : false, "suffix" : "" }, { "dropping-particle" : "", "family" : "Catalano", "given" : "Richard F", "non-dropping-particle" : "", "parse-names" : false, "suffix" : "" }, { "dropping-particle" : "", "family" : "Harachi", "given" : "Tracy W", "non-dropping-particle" : "", "parse-names" : false, "suffix" : "" } ], "container-title" : "Serious and violent juvenile offenders: Risk factors and successful interventions", "editor" : [ { "dropping-particle" : "", "family" : "Loeber", "given" : "Rolf", "non-dropping-particle" : "", "parse-names" : false, "suffix" : "" }, { "dropping-particle" : "", "family" : "Farrington", "given" : "David P", "non-dropping-particle" : "", "parse-names" : false, "suffix" : "" } ], "id" : "ITEM-4", "issued" : { "date-parts" : [ [ "1998" ] ] }, "page" : "106-146", "publisher" : "Sage Publications Inc.", "publisher-place" : "Thousand Oaks, US", "title" : "A review of predictors of youth violence", "type" : "chapter" }, "uris" : [ "http://www.mendeley.com/documents/?uuid=c50ce89f-23f7-4c6b-8ede-22e388ed060d" ] }, { "id" : "ITEM-5", "itemData" : { "DOI" : "10.2307/1143789", "ISSN" : "00914169", "abstract" : "This paper presents the results of a two year follow-up of a community sample of boys who initially were in grades one, four, or seven (labeled the youngest, middle, and oldest samples, respectively). Initiation in offending was most marked for the youngest sample, escalation in the seriousness of offending was prominent for the middle and oldest samples, while de-escalation was most prevalent in the oldest sample. The strength of association between the initial and later seriousness of offending appeared to increase with age. We classified offenders according to their pattern of seriousness of offending over time (called a dynamic classification of offenders). Many variables correlated with this measure, showing a covariation with both increases and decreases in the seriousness of offending over time. We noted major shifts in the correlates of offense seriousness between the three age samples-physical aggression and social withdrawal decreasing in strength, while school problem behaviors, peer deviance, and boys' positive attitude to deviancy increased in magnitude. Several factors were associated with the early initiation of offending (before age twelve), including social withdrawal and depression, positive attitude to problem behavior, association with deviant peers, and family problems. In contrast, the later onset of offending (between ages thirteen and fourteen), among other factors, was associated with low school motivation. Correlates of escalation were found for the two older samples but not for the youngest sample, and were particularly prominent in the area of school functioning, disruptive behaviors, positive attitude to deviant behavior, and some aspects of family functioning. Several variables were associated with desistance in offending, including low social withdrawal, low disruptive behavior, and positive motivational and attitudinal factors. The correlates of initiation were distinct from the processes explaining escalation, but were similar to the correlates of desistance. Finally, the paper discusses the relevance of the findings for preventive interventions.", "author" : [ { "dropping-particle" : "", "family" : "Loeber", "given" : "Rolf", "non-dropping-particle" : "", "parse-names" : false, "suffix" : "" }, { "dropping-particle" : "", "family" : "Stouthamer-Loeber", "given" : "Magda", "non-dropping-particle" : "", "parse-names" : false, "suffix" : "" }, { "dropping-particle" : "Van", "family" : "Kammen", "given" : "Welmoet", "non-dropping-particle" : "", "parse-names" : false, "suffix" : "" }, { "dropping-particle" : "", "family" : "Farrington", "given" : "David P", "non-dropping-particle" : "", "parse-names" : false, "suffix" : "" } ], "container-title" : "Journal of Criminal Law and Criminology", "id" : "ITEM-5", "issue" : "1", "issued" : { "date-parts" : [ [ "1991" ] ] }, "page" : "36-82", "title" : "Initiation, Escalation and Desistance in Juvenile Offending and Their Correlates", "type" : "article-journal", "volume" : "82" }, "uris" : [ "http://www.mendeley.com/documents/?uuid=3a2deb0e-bcaa-4a2e-a3cd-cd74b399693d" ] }, { "id" : "ITEM-6", "itemData" : { "ISSN" : "0954-5794", "PMID" : "11202042", "abstract" : "An early onset of delinquency prior to age 13 years increases the risk of later serious, violent, and chronic offending by a factor of 2-3. Also child delinquents, compared to juveniles who start offending at a later age, tend to have longer delinquent careers. This article summarizes the report of the Office of Juvenile Justice and Delinquency Prevention's Study Group on Very Young Offenders, chaired by Rolf Loeber and David P. Farrington. The Study Group, consisting of 16 scholars and 23 coauthors, worked for 2 years on preparing a report, undertaking extensive secondary data analyses, and writing chapters in different speciality areas. The report consists of a state of the art review of the developmental background of child delinquents. The report also summarizes risk and protective factors in the individual, family, peer group, school, and neighborhood that affect that development. Lastly, the report renews relevant preventive and remedial interventions in the juvenile justice system, families, peer groups, schools. and neighborhoods, and makes a case for improvement in the integration of services for child delinquents. Policy recommendations are presented to improve methods of dealing with child delinquents by juvenile justice, child welfare, and mental health agencies.", "author" : [ { "dropping-particle" : "", "family" : "Loeber", "given" : "Rolf", "non-dropping-particle" : "", "parse-names" : false, "suffix" : "" }, { "dropping-particle" : "", "family" : "Farrington", "given" : "David P", "non-dropping-particle" : "", "parse-names" : false, "suffix" : "" } ], "container-title" : "Development and psychopathology", "id" : "ITEM-6", "issue" : "4", "issued" : { "date-parts" : [ [ "2000", "1" ] ] }, "page" : "737-62", "title" : "Young children who commit crime: epidemiology, developmental origins, risk factors, early interventions, and policy implications.", "type" : "article-journal", "volume" : "12" }, "uris" : [ "http://www.mendeley.com/documents/?uuid=c466b8f3-e571-40a3-bea2-dc2a99e6eb95" ] }, { "id" : "ITEM-7", "itemData" : { "DOI" : "10.1007/s11292-010-9098-0", "ISBN" : "1129201090", "ISSN" : "15733750", "abstract" : "Family features and characteristics are often identified as central to the development of antisocial behavior and are thus attractive targets for risk-focused preventive intervention. Using meta-analytic techniques, we examined the covariation between 21 family constructs with the current or later display of problem, aggressive, criminal, or violent behaviors. The 80 mean relationships, based on 3,124 correlations from 233 reports of 119 longitudinal studies, discussed in this paper are generally moderate, with a grand mean across outcomes of $$ \\overline {{r_{x,y}}} = .15 $$. Family constructs were most predictive of problem behaviors, $$ \\overline {{r_{x,y}}} = .21 $$. Predictors measured earlier in life were significantly stronger in 12 relationships and significantly weaker in 18 relationships. These findings are discussed with reference to Rutter\u2019s (American Journal of Orthopsychiatry 57:316\u2013331, 1987) conceptualization of protective mechanisms which suggests that if family factors warrant the attention they have engendered, then it is through their interaction with other developmental and situational factors.", "author" : [ { "dropping-particle" : "", "family" : "Derzon", "given" : "James H.", "non-dropping-particle" : "", "parse-names" : false, "suffix" : "" } ], "container-title" : "Journal of Experimental Criminology", "id" : "ITEM-7", "issue" : "3", "issued" : { "date-parts" : [ [ "2010" ] ] }, "page" : "263-292", "title" : "The correspondence of family features with problem, aggressive, criminal, and violent behavior: A meta-analysis", "type" : "article-journal", "volume" : "6" }, "uris" : [ "http://www.mendeley.com/documents/?uuid=bf976153-f482-4c33-a57c-e4886569d740" ] }, { "id" : "ITEM-8", "itemData" : { "ISBN" : "9780470059494; 9780470059487", "author" : [ { "dropping-particle" : "", "family" : "Jolliffe", "given" : "Darrick", "non-dropping-particle" : "", "parse-names" : false, "suffix" : "" }, { "dropping-particle" : "", "family" : "Farrington", "given" : "David P", "non-dropping-particle" : "", "parse-names" : false, "suffix" : "" } ], "container-title" : "Personality, Personality Disorder and Violence", "editor" : [ { "dropping-particle" : "", "family" : "McMurran", "given" : "Mary", "non-dropping-particle" : "", "parse-names" : false, "suffix" : "" }, { "dropping-particle" : "", "family" : "Howard", "given" : "Richard C", "non-dropping-particle" : "", "parse-names" : false, "suffix" : "" } ], "id" : "ITEM-8", "issued" : { "date-parts" : [ [ "2009" ] ] }, "page" : "38-61", "publisher" : "John Wiley &amp; Sons", "publisher-place" : "West Sussex", "title" : "A systematic review of the relationship between childhood impulsiveness and later violence", "type" : "chapter" }, "uris" : [ "http://www.mendeley.com/documents/?uuid=464707f2-3bdd-4d87-85b5-66b823f60f48" ] } ], "mendeley" : { "formattedCitation" : "(Derzon, 2010; Farrington, 2005; D. J. Hawkins et al., 1998; Jolliffe &amp; Farrington, 2009; Lipsey &amp; Derzon, 1998; Loeber &amp; Farrington, 1998, 2000; Loeber, Stouthamer-Loeber, Kammen, &amp; Farrington, 1991)", "manualFormatting" : "(Derzon, 2010; Farrington, 2005; Hawkins et al., 1998; Jolliffe &amp; Farrington, 2009; Lipsey &amp; Derzon, 1998; Loeber &amp; Farrington, 1998, 2000; Loeber, Stouthamer-Loeber, Kammen, &amp; Farrington, 1991)", "plainTextFormattedCitation" : "(Derzon, 2010; Farrington, 2005; D. J. Hawkins et al., 1998; Jolliffe &amp; Farrington, 2009; Lipsey &amp; Derzon, 1998; Loeber &amp; Farrington, 1998, 2000; Loeber, Stouthamer-Loeber, Kammen, &amp; Farrington, 1991)", "previouslyFormattedCitation" : "(Derzon, 2010; Farrington, 2005; D. J. Hawkins et al., 1998; Jolliffe &amp; Farrington, 2009; Lipsey &amp; Derzon, 1998; Loeber &amp; Farrington, 1998, 2000; Loeber, Stouthamer-Loeber, Kammen, &amp; Farrington, 1991)" }, "properties" : { "noteIndex" : 0 }, "schema" : "https://github.com/citation-style-language/schema/raw/master/csl-citation.json" }</w:instrText>
      </w:r>
      <w:r w:rsidRPr="00111952">
        <w:rPr>
          <w:lang w:val="en-US"/>
        </w:rPr>
        <w:fldChar w:fldCharType="separate"/>
      </w:r>
      <w:r w:rsidR="00C74713" w:rsidRPr="00C74713">
        <w:rPr>
          <w:noProof/>
          <w:lang w:val="en-US"/>
        </w:rPr>
        <w:t>(Derzon, 2010; Farrington, 2005; Hawkins et al., 1998; Jolliffe &amp; Farrington, 2009; Lipsey &amp; Derzon, 1998; Loeber &amp; Farrington, 1998, 2000; Loeber, Stouthamer-Loeber, Kammen, &amp; Farrington, 1991)</w:t>
      </w:r>
      <w:r w:rsidRPr="00111952">
        <w:rPr>
          <w:lang w:val="en-US"/>
        </w:rPr>
        <w:fldChar w:fldCharType="end"/>
      </w:r>
      <w:r w:rsidRPr="00C14177">
        <w:rPr>
          <w:lang w:val="en-US"/>
        </w:rPr>
        <w:t>.</w:t>
      </w:r>
    </w:p>
    <w:p w14:paraId="7CC12112" w14:textId="66D59B83" w:rsidR="00357EDB" w:rsidRPr="00A86B2E" w:rsidRDefault="009B095A" w:rsidP="009B095A">
      <w:pPr>
        <w:ind w:firstLine="720"/>
        <w:jc w:val="both"/>
        <w:rPr>
          <w:lang w:val="en-US"/>
        </w:rPr>
      </w:pPr>
      <w:r w:rsidRPr="00A86B2E">
        <w:rPr>
          <w:lang w:val="en-US"/>
        </w:rPr>
        <w:t xml:space="preserve">In addition to risk factors, studying promotive factors for offending is also important in identifying the most salient factors to target in interventions and in policy. </w:t>
      </w:r>
      <w:r w:rsidR="005C1C38" w:rsidRPr="00A86B2E">
        <w:rPr>
          <w:lang w:val="en-US"/>
        </w:rPr>
        <w:t xml:space="preserve">Unlike risk factors, promotive factors have been less studied in research </w:t>
      </w:r>
      <w:r w:rsidR="00173B7F">
        <w:rPr>
          <w:lang w:val="en-US"/>
        </w:rPr>
        <w:t xml:space="preserve">that </w:t>
      </w:r>
      <w:r w:rsidR="005C1C38" w:rsidRPr="00A86B2E">
        <w:rPr>
          <w:lang w:val="en-US"/>
        </w:rPr>
        <w:t>identif</w:t>
      </w:r>
      <w:r w:rsidR="00173B7F">
        <w:rPr>
          <w:lang w:val="en-US"/>
        </w:rPr>
        <w:t>ies</w:t>
      </w:r>
      <w:r w:rsidR="005C1C38" w:rsidRPr="00A86B2E">
        <w:rPr>
          <w:lang w:val="en-US"/>
        </w:rPr>
        <w:t xml:space="preserve"> relationships between factors and delinquency. </w:t>
      </w:r>
      <w:r w:rsidR="005C1C38" w:rsidRPr="00111952">
        <w:rPr>
          <w:lang w:val="en-US"/>
        </w:rPr>
        <w:fldChar w:fldCharType="begin" w:fldLock="1"/>
      </w:r>
      <w:r w:rsidR="002909DD">
        <w:rPr>
          <w:lang w:val="en-US"/>
        </w:rPr>
        <w:instrText>ADDIN CSL_CITATION { "citationItems" : [ { "id" : "ITEM-1", "itemData" : { "author" : [ { "dropping-particle" : "", "family" : "Loeber", "given" : "Rolf", "non-dropping-particle" : "", "parse-names" : false, "suffix" : "" }, { "dropping-particle" : "", "family" : "Farrington", "given" : "David P", "non-dropping-particle" : "", "parse-names" : false, "suffix" : "" }, { "dropping-particle" : "", "family" : "Stouthamer-Loeber", "given" : "Magda", "non-dropping-particle" : "", "parse-names" : false, "suffix" : "" }, { "dropping-particle" : "", "family" : "White", "given" : "Helene Raskin", "non-dropping-particle" : "", "parse-names" : false, "suffix" : "" } ], "id" : "ITEM-1", "issued" : { "date-parts" : [ [ "2008" ] ] }, "publisher" : "Routledge", "publisher-place" : "New York", "title" : "Violence and serious theft: Development and prediction from childhood to adulthood", "type" : "book" }, "uris" : [ "http://www.mendeley.com/documents/?uuid=0f4c0e15-8d90-485d-a62c-518f92a4a2f3" ] } ], "mendeley" : { "formattedCitation" : "(Loeber, Farrington, Stouthamer-Loeber, &amp; White, 2008)", "manualFormatting" : "Loeber and colleagues (2008)", "plainTextFormattedCitation" : "(Loeber, Farrington, Stouthamer-Loeber, &amp; White, 2008)", "previouslyFormattedCitation" : "(Loeber, Farrington, Stouthamer-Loeber, &amp; White, 2008)" }, "properties" : { "noteIndex" : 0 }, "schema" : "https://github.com/citation-style-language/schema/raw/master/csl-citation.json" }</w:instrText>
      </w:r>
      <w:r w:rsidR="005C1C38" w:rsidRPr="00111952">
        <w:rPr>
          <w:lang w:val="en-US"/>
        </w:rPr>
        <w:fldChar w:fldCharType="separate"/>
      </w:r>
      <w:r w:rsidR="005C1C38" w:rsidRPr="00A86B2E">
        <w:rPr>
          <w:noProof/>
          <w:lang w:val="en-US"/>
        </w:rPr>
        <w:t>Loeber and colleagues (2008)</w:t>
      </w:r>
      <w:r w:rsidR="005C1C38" w:rsidRPr="00111952">
        <w:rPr>
          <w:lang w:val="en-US"/>
        </w:rPr>
        <w:fldChar w:fldCharType="end"/>
      </w:r>
      <w:r w:rsidR="005C1C38" w:rsidRPr="00C14177">
        <w:rPr>
          <w:lang w:val="en-US"/>
        </w:rPr>
        <w:t xml:space="preserve"> </w:t>
      </w:r>
      <w:r w:rsidR="005C1C38" w:rsidRPr="00A86B2E">
        <w:rPr>
          <w:lang w:val="en-US"/>
        </w:rPr>
        <w:t xml:space="preserve">defined promotive factors as factors that predict a low probability of offending </w:t>
      </w:r>
      <w:r w:rsidR="005C1C38" w:rsidRPr="00111952">
        <w:rPr>
          <w:lang w:val="en-US"/>
        </w:rPr>
        <w:fldChar w:fldCharType="begin" w:fldLock="1"/>
      </w:r>
      <w:r w:rsidR="002909DD">
        <w:rPr>
          <w:lang w:val="en-US"/>
        </w:rPr>
        <w:instrText>ADDIN CSL_CITATION { "citationItems" : [ { "id" : "ITEM-1", "itemData" : { "author" : [ { "dropping-particle" : "", "family" : "Farrington", "given" : "David P", "non-dropping-particle" : "", "parse-names" : false, "suffix" : "" }, { "dropping-particle" : "", "family" : "Loeber", "given" : "Rolf", "non-dropping-particle" : "", "parse-names" : false, "suffix" : "" }, { "dropping-particle" : "", "family" : "Ttofi", "given" : "Maria M", "non-dropping-particle" : "", "parse-names" : false, "suffix" : "" } ], "container-title" : "The Oxford handbook in criminology and criminal justice", "editor" : [ { "dropping-particle" : "", "family" : "Welsh", "given" : "Brandon", "non-dropping-particle" : "", "parse-names" : false, "suffix" : "" }, { "dropping-particle" : "", "family" : "Farrington", "given" : "David P", "non-dropping-particle" : "", "parse-names" : false, "suffix" : "" } ], "id" : "ITEM-1", "issued" : { "date-parts" : [ [ "2012" ] ] }, "page" : "46-69", "publisher" : "Oxford University Press", "publisher-place" : "New York", "title" : "Risk and protective factors for offending", "type" : "chapter" }, "uris" : [ "http://www.mendeley.com/documents/?uuid=98f3759f-4aef-4b2c-9fa9-b750de8fbc37" ] } ], "mendeley" : { "formattedCitation" : "(Farrington, Loeber, &amp; Ttofi, 2012)", "manualFormatting" : "(Farrington, Loeber, &amp; Ttofi, 2012)", "plainTextFormattedCitation" : "(Farrington, Loeber, &amp; Ttofi, 2012)", "previouslyFormattedCitation" : "(Farrington, Loeber, &amp; Ttofi, 2012)" }, "properties" : { "noteIndex" : 0 }, "schema" : "https://github.com/citation-style-language/schema/raw/master/csl-citation.json" }</w:instrText>
      </w:r>
      <w:r w:rsidR="005C1C38" w:rsidRPr="00111952">
        <w:rPr>
          <w:lang w:val="en-US"/>
        </w:rPr>
        <w:fldChar w:fldCharType="separate"/>
      </w:r>
      <w:r w:rsidR="005C1C38" w:rsidRPr="00A86B2E">
        <w:rPr>
          <w:noProof/>
          <w:lang w:val="en-US"/>
        </w:rPr>
        <w:t>(Farrington, Loeber, &amp; Ttofi, 2012)</w:t>
      </w:r>
      <w:r w:rsidR="005C1C38" w:rsidRPr="00111952">
        <w:rPr>
          <w:lang w:val="en-US"/>
        </w:rPr>
        <w:fldChar w:fldCharType="end"/>
      </w:r>
      <w:r w:rsidR="005C1C38" w:rsidRPr="00C14177">
        <w:rPr>
          <w:lang w:val="en-US"/>
        </w:rPr>
        <w:t>. Promotive factors are considered a type of protective factor and refers</w:t>
      </w:r>
      <w:r w:rsidR="005C1C38" w:rsidRPr="00A86B2E">
        <w:rPr>
          <w:lang w:val="en-US"/>
        </w:rPr>
        <w:t xml:space="preserve"> to the desirable end of an explanatory variable’s distribution </w:t>
      </w:r>
      <w:r w:rsidR="005C1C38" w:rsidRPr="00111952">
        <w:rPr>
          <w:lang w:val="en-US"/>
        </w:rPr>
        <w:fldChar w:fldCharType="begin" w:fldLock="1"/>
      </w:r>
      <w:r w:rsidR="002909DD">
        <w:rPr>
          <w:lang w:val="en-US"/>
        </w:rPr>
        <w:instrText>ADDIN CSL_CITATION { "citationItems" : [ { "id" : "ITEM-1", "itemData" : { "ISSN" : "0022-006X", "PMID" : "11860037", "abstract" : "Risk and promotive effects were investigated as predictors of persistent serious delinquency in male participants of the Pittsburgh Youth Study (R. Loeber, D. P. Farrington, M. Stouthamer-Loeber, &amp; W. B. van Kammen, 1998), living in different neighborhoods. Participants were studied over ages 13-19 years for the oldest sample and 7-13 years for the youngest sample. Risk and promotive effects were studied in 6 domains: child behavior, child attitudes, school and leisure activities, peer behaviors, family functioning, and demographics. Regression models improved when promotive effects were included with risk effects in predicting persistent serious delinquency. Disadvantaged neighborhoods, compared with better neighborhoods, had a higher prevalence of risk effects and a lower prevalence of promotive effects. However, predictive relations between risk and promotive effects and persistent serious delinquency were linear and similar across neighborhood socioeconomic status.", "author" : [ { "dropping-particle" : "", "family" : "Stouthamer-Loeber", "given" : "Magda", "non-dropping-particle" : "", "parse-names" : false, "suffix" : "" }, { "dropping-particle" : "", "family" : "Loeber", "given" : "Rolf", "non-dropping-particle" : "", "parse-names" : false, "suffix" : "" }, { "dropping-particle" : "", "family" : "Wei", "given" : "Evelyn", "non-dropping-particle" : "", "parse-names" : false, "suffix" : "" }, { "dropping-particle" : "", "family" : "Farrington", "given" : "David P", "non-dropping-particle" : "", "parse-names" : false, "suffix" : "" }, { "dropping-particle" : "", "family" : "Wikstr\u00f6m", "given" : "Per-Olof H", "non-dropping-particle" : "", "parse-names" : false, "suffix" : "" } ], "container-title" : "Journal of Consulting and Clinical Psychology", "id" : "ITEM-1", "issue" : "1", "issued" : { "date-parts" : [ [ "2002", "2" ] ] }, "page" : "111-23", "title" : "Risk and promotive effects in the explanation of persistent serious delinquency in boys", "type" : "article-journal", "volume" : "70" }, "uris" : [ "http://www.mendeley.com/documents/?uuid=6b9e48e2-0a38-4228-bc43-f2e3f18a88d5" ] } ], "mendeley" : { "formattedCitation" : "(Stouthamer-Loeber, Loeber, Wei, Farrington, &amp; Wikstr\u00f6m, 2002)", "plainTextFormattedCitation" : "(Stouthamer-Loeber, Loeber, Wei, Farrington, &amp; Wikstr\u00f6m, 2002)", "previouslyFormattedCitation" : "(Stouthamer-Loeber, Loeber, Wei, Farrington, &amp; Wikstr\u00f6m, 2002)" }, "properties" : { "noteIndex" : 0 }, "schema" : "https://github.com/citation-style-language/schema/raw/master/csl-citation.json" }</w:instrText>
      </w:r>
      <w:r w:rsidR="005C1C38" w:rsidRPr="00111952">
        <w:rPr>
          <w:lang w:val="en-US"/>
        </w:rPr>
        <w:fldChar w:fldCharType="separate"/>
      </w:r>
      <w:r w:rsidR="002909DD" w:rsidRPr="002909DD">
        <w:rPr>
          <w:noProof/>
          <w:lang w:val="en-US"/>
        </w:rPr>
        <w:t>(Stouthamer-Loeber, Loeber, Wei, Farrington, &amp; Wikström, 2002)</w:t>
      </w:r>
      <w:r w:rsidR="005C1C38" w:rsidRPr="00111952">
        <w:rPr>
          <w:lang w:val="en-US"/>
        </w:rPr>
        <w:fldChar w:fldCharType="end"/>
      </w:r>
      <w:r w:rsidR="005C1C38" w:rsidRPr="00C14177">
        <w:rPr>
          <w:lang w:val="en-US"/>
        </w:rPr>
        <w:t xml:space="preserve">. </w:t>
      </w:r>
    </w:p>
    <w:p w14:paraId="59C53002" w14:textId="33F5B695" w:rsidR="005C1C38" w:rsidRPr="00A86B2E" w:rsidRDefault="005C1C38" w:rsidP="009B095A">
      <w:pPr>
        <w:ind w:firstLine="720"/>
        <w:jc w:val="both"/>
        <w:rPr>
          <w:lang w:val="en-US"/>
        </w:rPr>
      </w:pPr>
      <w:r w:rsidRPr="00A86B2E">
        <w:rPr>
          <w:lang w:val="en-US"/>
        </w:rPr>
        <w:t xml:space="preserve">The benefit of studying desirable factors is that it is a more positive approach and is more attractive to communities than studying only risk factors, which emphasize deficits and problems </w:t>
      </w:r>
      <w:r w:rsidRPr="00111952">
        <w:rPr>
          <w:lang w:val="en-US"/>
        </w:rPr>
        <w:fldChar w:fldCharType="begin" w:fldLock="1"/>
      </w:r>
      <w:r w:rsidR="002909DD">
        <w:rPr>
          <w:lang w:val="en-US"/>
        </w:rPr>
        <w:instrText>ADDIN CSL_CITATION { "citationItems" : [ { "id" : "ITEM-1", "itemData" : { "author" : [ { "dropping-particle" : "", "family" : "Pollard", "given" : "JA", "non-dropping-particle" : "", "parse-names" : false, "suffix" : "" }, { "dropping-particle" : "", "family" : "Hawkins", "given" : "J David", "non-dropping-particle" : "", "parse-names" : false, "suffix" : "" }, { "dropping-particle" : "", "family" : "Arthur", "given" : "Michael W", "non-dropping-particle" : "", "parse-names" : false, "suffix" : "" } ], "container-title" : "Social Work Research", "id" : "ITEM-1", "issue" : "3", "issued" : { "date-parts" : [ [ "1999" ] ] }, "page" : "145-158", "title" : "Risk and protection: Are both necessary to understand diverse behavioral outcomes in adolescence?", "type" : "article-journal", "volume" : "23" }, "uris" : [ "http://www.mendeley.com/documents/?uuid=e992ece4-adac-4d08-8b62-d5ea5bad4fcf" ] } ], "mendeley" : { "formattedCitation" : "(Pollard, Hawkins, &amp; Arthur, 1999)", "plainTextFormattedCitation" : "(Pollard, Hawkins, &amp; Arthur, 1999)", "previouslyFormattedCitation" : "(Pollard, Hawkins, &amp; Arthur, 1999)" }, "properties" : { "noteIndex" : 0 }, "schema" : "https://github.com/citation-style-language/schema/raw/master/csl-citation.json" }</w:instrText>
      </w:r>
      <w:r w:rsidRPr="00111952">
        <w:rPr>
          <w:lang w:val="en-US"/>
        </w:rPr>
        <w:fldChar w:fldCharType="separate"/>
      </w:r>
      <w:r w:rsidR="002909DD" w:rsidRPr="002909DD">
        <w:rPr>
          <w:noProof/>
          <w:lang w:val="en-US"/>
        </w:rPr>
        <w:t>(Pollard, Hawkins, &amp; Arthur, 1999)</w:t>
      </w:r>
      <w:r w:rsidRPr="00111952">
        <w:rPr>
          <w:lang w:val="en-US"/>
        </w:rPr>
        <w:fldChar w:fldCharType="end"/>
      </w:r>
      <w:r w:rsidRPr="00C14177">
        <w:rPr>
          <w:lang w:val="en-US"/>
        </w:rPr>
        <w:t>.</w:t>
      </w:r>
      <w:r w:rsidRPr="00A86B2E">
        <w:rPr>
          <w:lang w:val="en-US"/>
        </w:rPr>
        <w:t xml:space="preserve"> The majority of research on promotive factors is related to the study of resilience in developmental psychopathology </w:t>
      </w:r>
      <w:r w:rsidRPr="00111952">
        <w:rPr>
          <w:lang w:val="en-US"/>
        </w:rPr>
        <w:fldChar w:fldCharType="begin" w:fldLock="1"/>
      </w:r>
      <w:r w:rsidR="002909DD">
        <w:rPr>
          <w:lang w:val="en-US"/>
        </w:rPr>
        <w:instrText>ADDIN CSL_CITATION { "citationItems" : [ { "id" : "ITEM-1", "itemData" : { "DOI" : "10.1017/S0954579412000028", "ISBN" : "0954-5794", "ISSN" : "0954-5794", "PMID" : "22559117", "abstract" : "The concept of resilience has as its starting point the recognition that there is huge heterogeneity in people's responses to all manner of environmental adversities. Resilience is an inference based on evidence that some individuals have a better outcome than others who have experienced a comparable level of adversity; moreover, the negative experience may have either a sensitizing effect or a strengthening \"steeling\" effect in relation to the response to later stress or adversity. After noting the crucial importance of first testing for the environmental mediation of risk through \"natural experiments,\" findings are reviewed on \"steeling effects\" in animal models and humans. Gene-environment interaction findings are considered, and it is noted that there is some evidence that the genetic influences concerns responsivity to all environments and not just bad ones. Life course effects are reviewed in relation to evidence on turning point effects associated with experiences that increase opportunities and enhance coping. Attention is drawn to both research implications and substantive findings as features that foster resilience.", "author" : [ { "dropping-particle" : "", "family" : "Rutter", "given" : "Michael", "non-dropping-particle" : "", "parse-names" : false, "suffix" : "" } ], "container-title" : "Development and Psychopathology", "id" : "ITEM-1", "issue" : "02", "issued" : { "date-parts" : [ [ "2012" ] ] }, "page" : "335-344", "title" : "Resilience as a dynamic concept", "type" : "article-journal", "volume" : "24" }, "uris" : [ "http://www.mendeley.com/documents/?uuid=697a648c-a37e-447e-b0a1-e3db1df8c393" ] }, { "id" : "ITEM-2", "itemData" : { "DOI" : "10.1016/j.amepre.2012.04.029", "ISSN" : "1873-2607", "PMID" : "22789961", "abstract" : "This article discusses conceptual issues and reviews knowledge about direct and buffering protective factors in the development of youth violence. Direct protective factors predict a low probability of violence, whereas buffering protective factors predict a low probability of violence in the presence of risk (and often interact with risk factors). Individual, family, school, peer, and neighborhood factors are reviewed. Heterogeneity of variables, measurement, contexts, study design, sample, and other characteristics limit generalizations. However, there were various evidence-based candidates for having a direct protective or buffering protective effect such as above-average intelligence, low impulsivity/easy temperament, enhanced anxiety, prosocial attitudes, high heart rate, close relationship to at least one parent, intensive parental supervision, medium SES of the family, sound academic achievement, strong school bonding, a positive school/class climate, nondeviant peers, and living in a nondeprived and nonviolent neighborhood. The probability of violence decreases as the number of protective factors increases (a dose-response relationship). Implications for future research and practice concern adequate research designs to detect nonlinear relationships; conceptually and methodologically homogeneous studies; differentiated analyses with regard to age, gender, and other characteristics; and greater integration of longitudinal correlational research with (quasi-)experimental intervention studies.", "author" : [ { "dropping-particle" : "", "family" : "L\u00f6sel", "given" : "Friedrich", "non-dropping-particle" : "", "parse-names" : false, "suffix" : "" }, { "dropping-particle" : "", "family" : "Farrington", "given" : "David P", "non-dropping-particle" : "", "parse-names" : false, "suffix" : "" } ], "container-title" : "American Journal of Preventive Medicine", "id" : "ITEM-2", "issue" : "2S1", "issued" : { "date-parts" : [ [ "2012", "8" ] ] }, "page" : "S8-S23", "publisher" : "Elsevier Inc.", "title" : "Direct protective and buffering protective factors in the development of youth violence.", "type" : "article-journal", "volume" : "43" }, "uris" : [ "http://www.mendeley.com/documents/?uuid=d9e07fac-fbfa-4370-a4d8-b43aedf5b64f" ] } ], "mendeley" : { "formattedCitation" : "(L\u00f6sel &amp; Farrington, 2012; Rutter, 2012)", "plainTextFormattedCitation" : "(L\u00f6sel &amp; Farrington, 2012; Rutter, 2012)", "previouslyFormattedCitation" : "(L\u00f6sel &amp; Farrington, 2012; Rutter, 2012)" }, "properties" : { "noteIndex" : 0 }, "schema" : "https://github.com/citation-style-language/schema/raw/master/csl-citation.json" }</w:instrText>
      </w:r>
      <w:r w:rsidRPr="00111952">
        <w:rPr>
          <w:lang w:val="en-US"/>
        </w:rPr>
        <w:fldChar w:fldCharType="separate"/>
      </w:r>
      <w:r w:rsidR="002909DD" w:rsidRPr="002909DD">
        <w:rPr>
          <w:noProof/>
          <w:lang w:val="en-US"/>
        </w:rPr>
        <w:t>(Lösel &amp; Farrington, 2012; Rutter, 2012)</w:t>
      </w:r>
      <w:r w:rsidRPr="00111952">
        <w:rPr>
          <w:lang w:val="en-US"/>
        </w:rPr>
        <w:fldChar w:fldCharType="end"/>
      </w:r>
      <w:r w:rsidRPr="00C14177">
        <w:rPr>
          <w:lang w:val="en-US"/>
        </w:rPr>
        <w:t>.</w:t>
      </w:r>
      <w:r w:rsidR="00D90325" w:rsidRPr="00A86B2E">
        <w:rPr>
          <w:lang w:val="en-US"/>
        </w:rPr>
        <w:t xml:space="preserve"> </w:t>
      </w:r>
      <w:r w:rsidR="00357EDB" w:rsidRPr="00111952">
        <w:rPr>
          <w:lang w:val="en-US"/>
        </w:rPr>
        <w:fldChar w:fldCharType="begin" w:fldLock="1"/>
      </w:r>
      <w:r w:rsidR="002909DD">
        <w:rPr>
          <w:lang w:val="en-US"/>
        </w:rPr>
        <w:instrText>ADDIN CSL_CITATION { "citationItems" : [ { "id" : "ITEM-1", "itemData" : { "DOI" : "10.1016/j.amepre.2012.04.029", "ISSN" : "1873-2607", "PMID" : "22789961", "abstract" : "This article discusses conceptual issues and reviews knowledge about direct and buffering protective factors in the development of youth violence. Direct protective factors predict a low probability of violence, whereas buffering protective factors predict a low probability of violence in the presence of risk (and often interact with risk factors). Individual, family, school, peer, and neighborhood factors are reviewed. Heterogeneity of variables, measurement, contexts, study design, sample, and other characteristics limit generalizations. However, there were various evidence-based candidates for having a direct protective or buffering protective effect such as above-average intelligence, low impulsivity/easy temperament, enhanced anxiety, prosocial attitudes, high heart rate, close relationship to at least one parent, intensive parental supervision, medium SES of the family, sound academic achievement, strong school bonding, a positive school/class climate, nondeviant peers, and living in a nondeprived and nonviolent neighborhood. The probability of violence decreases as the number of protective factors increases (a dose-response relationship). Implications for future research and practice concern adequate research designs to detect nonlinear relationships; conceptually and methodologically homogeneous studies; differentiated analyses with regard to age, gender, and other characteristics; and greater integration of longitudinal correlational research with (quasi-)experimental intervention studies.", "author" : [ { "dropping-particle" : "", "family" : "L\u00f6sel", "given" : "Friedrich", "non-dropping-particle" : "", "parse-names" : false, "suffix" : "" }, { "dropping-particle" : "", "family" : "Farrington", "given" : "David P", "non-dropping-particle" : "", "parse-names" : false, "suffix" : "" } ], "container-title" : "American Journal of Preventive Medicine", "id" : "ITEM-1", "issue" : "2S1", "issued" : { "date-parts" : [ [ "2012", "8" ] ] }, "page" : "S8-S23", "publisher" : "Elsevier Inc.", "title" : "Direct protective and buffering protective factors in the development of youth violence.", "type" : "article-journal", "volume" : "43" }, "uris" : [ "http://www.mendeley.com/documents/?uuid=d9e07fac-fbfa-4370-a4d8-b43aedf5b64f" ] } ], "mendeley" : { "formattedCitation" : "(L\u00f6sel &amp; Farrington, 2012)", "manualFormatting" : "L\u00f6sel and Farrington (2012)", "plainTextFormattedCitation" : "(L\u00f6sel &amp; Farrington, 2012)", "previouslyFormattedCitation" : "(L\u00f6sel &amp; Farrington, 2012)" }, "properties" : { "noteIndex" : 0 }, "schema" : "https://github.com/citation-style-language/schema/raw/master/csl-citation.json" }</w:instrText>
      </w:r>
      <w:r w:rsidR="00357EDB" w:rsidRPr="00111952">
        <w:rPr>
          <w:lang w:val="en-US"/>
        </w:rPr>
        <w:fldChar w:fldCharType="separate"/>
      </w:r>
      <w:r w:rsidR="00357EDB" w:rsidRPr="00A86B2E">
        <w:rPr>
          <w:noProof/>
          <w:lang w:val="en-US"/>
        </w:rPr>
        <w:t>Lösel and Farrington (2012)</w:t>
      </w:r>
      <w:r w:rsidR="00357EDB" w:rsidRPr="00111952">
        <w:rPr>
          <w:lang w:val="en-US"/>
        </w:rPr>
        <w:fldChar w:fldCharType="end"/>
      </w:r>
      <w:r w:rsidR="00357EDB" w:rsidRPr="00C14177">
        <w:rPr>
          <w:lang w:val="en-US"/>
        </w:rPr>
        <w:t xml:space="preserve"> reviewed </w:t>
      </w:r>
      <w:r w:rsidR="00357EDB" w:rsidRPr="00A86B2E">
        <w:rPr>
          <w:lang w:val="en-US"/>
        </w:rPr>
        <w:t>l</w:t>
      </w:r>
      <w:r w:rsidR="00D90325" w:rsidRPr="00A86B2E">
        <w:rPr>
          <w:lang w:val="en-US"/>
        </w:rPr>
        <w:t xml:space="preserve">iterature on promotive factors </w:t>
      </w:r>
      <w:r w:rsidR="00357EDB" w:rsidRPr="00A86B2E">
        <w:rPr>
          <w:lang w:val="en-US"/>
        </w:rPr>
        <w:t>and</w:t>
      </w:r>
      <w:r w:rsidR="00D90325" w:rsidRPr="00A86B2E">
        <w:rPr>
          <w:lang w:val="en-US"/>
        </w:rPr>
        <w:t xml:space="preserve"> identified </w:t>
      </w:r>
      <w:r w:rsidR="00357EDB" w:rsidRPr="00A86B2E">
        <w:rPr>
          <w:lang w:val="en-US"/>
        </w:rPr>
        <w:t>30 promising</w:t>
      </w:r>
      <w:r w:rsidR="00D90325" w:rsidRPr="00A86B2E">
        <w:rPr>
          <w:lang w:val="en-US"/>
        </w:rPr>
        <w:t xml:space="preserve"> individual, family, school, </w:t>
      </w:r>
      <w:r w:rsidR="00357EDB" w:rsidRPr="00A86B2E">
        <w:rPr>
          <w:lang w:val="en-US"/>
        </w:rPr>
        <w:t xml:space="preserve">peer, and </w:t>
      </w:r>
      <w:r w:rsidR="005E2F8D">
        <w:rPr>
          <w:lang w:val="en-US"/>
        </w:rPr>
        <w:t>neighbour</w:t>
      </w:r>
      <w:r w:rsidR="00357EDB" w:rsidRPr="00A86B2E">
        <w:rPr>
          <w:lang w:val="en-US"/>
        </w:rPr>
        <w:t xml:space="preserve">hood factors. Examples of these were low impulsivity, intensive parental supervision, bonding to school, nondeviant good friends, and cohesion and informal social control.  </w:t>
      </w:r>
    </w:p>
    <w:p w14:paraId="775FA508" w14:textId="3811FC3D" w:rsidR="006355D8" w:rsidRDefault="005C1C38">
      <w:pPr>
        <w:ind w:firstLine="720"/>
        <w:jc w:val="both"/>
        <w:rPr>
          <w:b/>
          <w:i/>
          <w:lang w:val="en-US"/>
        </w:rPr>
      </w:pPr>
      <w:r w:rsidRPr="00A86B2E">
        <w:rPr>
          <w:lang w:val="en-US"/>
        </w:rPr>
        <w:t>Sometimes, though, risk factors are thought to also be promotive factors because of the belief that the opposite of</w:t>
      </w:r>
      <w:r w:rsidR="006778AF">
        <w:rPr>
          <w:lang w:val="en-US"/>
        </w:rPr>
        <w:t xml:space="preserve"> a risk factor must be positive</w:t>
      </w:r>
      <w:r w:rsidRPr="00A86B2E">
        <w:rPr>
          <w:lang w:val="en-US"/>
        </w:rPr>
        <w:t xml:space="preserve">; in other words, risk and </w:t>
      </w:r>
      <w:r w:rsidRPr="00A86B2E">
        <w:rPr>
          <w:lang w:val="en-US"/>
        </w:rPr>
        <w:lastRenderedPageBreak/>
        <w:t>promotive factors are the opposite ends of the same variable. This, however, may not be true</w:t>
      </w:r>
      <w:r w:rsidR="00111952">
        <w:rPr>
          <w:lang w:val="en-US"/>
        </w:rPr>
        <w:t xml:space="preserve"> </w:t>
      </w:r>
      <w:r w:rsidRPr="00A86B2E">
        <w:rPr>
          <w:lang w:val="en-US"/>
        </w:rPr>
        <w:t xml:space="preserve">in some cases because the variable’s relationship to delinquency may be non-linear </w:t>
      </w:r>
      <w:r w:rsidRPr="00111952">
        <w:rPr>
          <w:lang w:val="en-US"/>
        </w:rPr>
        <w:fldChar w:fldCharType="begin" w:fldLock="1"/>
      </w:r>
      <w:r w:rsidR="00C74713">
        <w:rPr>
          <w:lang w:val="en-US"/>
        </w:rPr>
        <w:instrText>ADDIN CSL_CITATION { "citationItems" : [ { "id" : "ITEM-1", "itemData" : { "author" : [ { "dropping-particle" : "", "family" : "Farrington", "given" : "David P", "non-dropping-particle" : "", "parse-names" : false, "suffix" : "" } ], "container-title" : "Psychosocial disturbances in young people: Challenges for prevention", "editor" : [ { "dropping-particle" : "", "family" : "Rutter", "given" : "Michael", "non-dropping-particle" : "", "parse-names" : false, "suffix" : "" } ], "id" : "ITEM-1", "issued" : { "date-parts" : [ [ "1995" ] ] }, "page" : "83-130", "publisher" : "Cambridge University Press", "publisher-place" : "New York", "title" : "The challenge of teenage antisocial behavior", "type" : "chapter" }, "uris" : [ "http://www.mendeley.com/documents/?uuid=05d21e1d-5bc5-4340-9374-dc8de6095929" ] }, { "id" : "ITEM-2", "itemData" : { "ISSN" : "0022-006X", "PMID" : "11860037", "abstract" : "Risk and promotive effects were investigated as predictors of persistent serious delinquency in male participants of the Pittsburgh Youth Study (R. Loeber, D. P. Farrington, M. Stouthamer-Loeber, &amp; W. B. van Kammen, 1998), living in different neighborhoods. Participants were studied over ages 13-19 years for the oldest sample and 7-13 years for the youngest sample. Risk and promotive effects were studied in 6 domains: child behavior, child attitudes, school and leisure activities, peer behaviors, family functioning, and demographics. Regression models improved when promotive effects were included with risk effects in predicting persistent serious delinquency. Disadvantaged neighborhoods, compared with better neighborhoods, had a higher prevalence of risk effects and a lower prevalence of promotive effects. However, predictive relations between risk and promotive effects and persistent serious delinquency were linear and similar across neighborhood socioeconomic status.", "author" : [ { "dropping-particle" : "", "family" : "Stouthamer-Loeber", "given" : "Magda", "non-dropping-particle" : "", "parse-names" : false, "suffix" : "" }, { "dropping-particle" : "", "family" : "Loeber", "given" : "Rolf", "non-dropping-particle" : "", "parse-names" : false, "suffix" : "" }, { "dropping-particle" : "", "family" : "Wei", "given" : "Evelyn", "non-dropping-particle" : "", "parse-names" : false, "suffix" : "" }, { "dropping-particle" : "", "family" : "Farrington", "given" : "David P", "non-dropping-particle" : "", "parse-names" : false, "suffix" : "" }, { "dropping-particle" : "", "family" : "Wikstr\u00f6m", "given" : "Per-Olof H", "non-dropping-particle" : "", "parse-names" : false, "suffix" : "" } ], "container-title" : "Journal of Consulting and Clinical Psychology", "id" : "ITEM-2", "issue" : "1", "issued" : { "date-parts" : [ [ "2002", "2" ] ] }, "page" : "111-23", "title" : "Risk and promotive effects in the explanation of persistent serious delinquency in boys", "type" : "article-journal", "volume" : "70" }, "uris" : [ "http://www.mendeley.com/documents/?uuid=6b9e48e2-0a38-4228-bc43-f2e3f18a88d5" ] }, { "id" : "ITEM-3", "itemData" : { "author" : [ { "dropping-particle" : "", "family" : "Farrington", "given" : "David P", "non-dropping-particle" : "", "parse-names" : false, "suffix" : "" }, { "dropping-particle" : "", "family" : "Ttofi", "given" : "Maria M.", "non-dropping-particle" : "", "parse-names" : false, "suffix" : "" } ], "container-title" : "Antisocial behavior and crime: Contributions of developmental and evaluation research to prevention and intervention", "editor" : [ { "dropping-particle" : "", "family" : "Bliesener", "given" : "T.", "non-dropping-particle" : "", "parse-names" : false, "suffix" : "" }, { "dropping-particle" : "", "family" : "Beelmann", "given" : "A.", "non-dropping-particle" : "", "parse-names" : false, "suffix" : "" }, { "dropping-particle" : "", "family" : "Stemmler", "given" : "M.", "non-dropping-particle" : "", "parse-names" : false, "suffix" : "" } ], "id" : "ITEM-3", "issue" : "2011", "issued" : { "date-parts" : [ [ "2011" ] ] }, "page" : "71-88", "publisher" : "Hogrefe", "publisher-place" : "Cambridge", "title" : "Protective and promotive factors in the development of offending", "type" : "chapter" }, "uris" : [ "http://www.mendeley.com/documents/?uuid=4536eacb-6e85-4dda-a2b6-f25360eab34f" ] } ], "mendeley" : { "formattedCitation" : "(Farrington &amp; Ttofi, 2011; Farrington, 1995; Stouthamer-Loeber et al., 2002)", "plainTextFormattedCitation" : "(Farrington &amp; Ttofi, 2011; Farrington, 1995; Stouthamer-Loeber et al., 2002)", "previouslyFormattedCitation" : "(Farrington &amp; Ttofi, 2011; Farrington, 1995; Stouthamer-Loeber et al., 2002)" }, "properties" : { "noteIndex" : 0 }, "schema" : "https://github.com/citation-style-language/schema/raw/master/csl-citation.json" }</w:instrText>
      </w:r>
      <w:r w:rsidRPr="00111952">
        <w:rPr>
          <w:lang w:val="en-US"/>
        </w:rPr>
        <w:fldChar w:fldCharType="separate"/>
      </w:r>
      <w:r w:rsidR="00A762F0" w:rsidRPr="00A762F0">
        <w:rPr>
          <w:noProof/>
          <w:lang w:val="en-US"/>
        </w:rPr>
        <w:t>(Farrington &amp; Ttofi, 2011; Farrington, 1995; Stouthamer-Loeber et al., 2002)</w:t>
      </w:r>
      <w:r w:rsidRPr="00111952">
        <w:rPr>
          <w:lang w:val="en-US"/>
        </w:rPr>
        <w:fldChar w:fldCharType="end"/>
      </w:r>
      <w:r w:rsidRPr="00C14177">
        <w:rPr>
          <w:lang w:val="en-US"/>
        </w:rPr>
        <w:t xml:space="preserve">. </w:t>
      </w:r>
      <w:r w:rsidRPr="00A86B2E">
        <w:rPr>
          <w:lang w:val="en-US"/>
        </w:rPr>
        <w:t xml:space="preserve">Some variables, for example, may have effects on the promotive end that may not only reflect the absence of risk but may also increase the probability of desirable development (such as no aggravation of serious delinquency) </w:t>
      </w:r>
      <w:r w:rsidRPr="00111952">
        <w:rPr>
          <w:lang w:val="en-US"/>
        </w:rPr>
        <w:fldChar w:fldCharType="begin" w:fldLock="1"/>
      </w:r>
      <w:r w:rsidR="002909DD">
        <w:rPr>
          <w:lang w:val="en-US"/>
        </w:rPr>
        <w:instrText>ADDIN CSL_CITATION { "citationItems" : [ { "id" : "ITEM-1", "itemData" : { "DOI" : "10.1016/j.amepre.2012.04.029", "ISSN" : "1873-2607", "PMID" : "22789961", "abstract" : "This article discusses conceptual issues and reviews knowledge about direct and buffering protective factors in the development of youth violence. Direct protective factors predict a low probability of violence, whereas buffering protective factors predict a low probability of violence in the presence of risk (and often interact with risk factors). Individual, family, school, peer, and neighborhood factors are reviewed. Heterogeneity of variables, measurement, contexts, study design, sample, and other characteristics limit generalizations. However, there were various evidence-based candidates for having a direct protective or buffering protective effect such as above-average intelligence, low impulsivity/easy temperament, enhanced anxiety, prosocial attitudes, high heart rate, close relationship to at least one parent, intensive parental supervision, medium SES of the family, sound academic achievement, strong school bonding, a positive school/class climate, nondeviant peers, and living in a nondeprived and nonviolent neighborhood. The probability of violence decreases as the number of protective factors increases (a dose-response relationship). Implications for future research and practice concern adequate research designs to detect nonlinear relationships; conceptually and methodologically homogeneous studies; differentiated analyses with regard to age, gender, and other characteristics; and greater integration of longitudinal correlational research with (quasi-)experimental intervention studies.", "author" : [ { "dropping-particle" : "", "family" : "L\u00f6sel", "given" : "Friedrich", "non-dropping-particle" : "", "parse-names" : false, "suffix" : "" }, { "dropping-particle" : "", "family" : "Farrington", "given" : "David P", "non-dropping-particle" : "", "parse-names" : false, "suffix" : "" } ], "container-title" : "American Journal of Preventive Medicine", "id" : "ITEM-1", "issue" : "2S1", "issued" : { "date-parts" : [ [ "2012", "8" ] ] }, "page" : "S8-S23", "publisher" : "Elsevier Inc.", "title" : "Direct protective and buffering protective factors in the development of youth violence.", "type" : "article-journal", "volume" : "43" }, "uris" : [ "http://www.mendeley.com/documents/?uuid=d9e07fac-fbfa-4370-a4d8-b43aedf5b64f" ] } ], "mendeley" : { "formattedCitation" : "(L\u00f6sel &amp; Farrington, 2012)", "plainTextFormattedCitation" : "(L\u00f6sel &amp; Farrington, 2012)", "previouslyFormattedCitation" : "(L\u00f6sel &amp; Farrington, 2012)" }, "properties" : { "noteIndex" : 0 }, "schema" : "https://github.com/citation-style-language/schema/raw/master/csl-citation.json" }</w:instrText>
      </w:r>
      <w:r w:rsidRPr="00111952">
        <w:rPr>
          <w:lang w:val="en-US"/>
        </w:rPr>
        <w:fldChar w:fldCharType="separate"/>
      </w:r>
      <w:r w:rsidR="002909DD" w:rsidRPr="002909DD">
        <w:rPr>
          <w:noProof/>
          <w:lang w:val="en-US"/>
        </w:rPr>
        <w:t>(Lösel &amp; Farrington, 2012)</w:t>
      </w:r>
      <w:r w:rsidRPr="00111952">
        <w:rPr>
          <w:lang w:val="en-US"/>
        </w:rPr>
        <w:fldChar w:fldCharType="end"/>
      </w:r>
      <w:r w:rsidRPr="00C14177">
        <w:rPr>
          <w:lang w:val="en-US"/>
        </w:rPr>
        <w:t xml:space="preserve"> </w:t>
      </w:r>
      <w:r w:rsidR="00773C8B" w:rsidRPr="00A86B2E">
        <w:rPr>
          <w:lang w:val="en-US"/>
        </w:rPr>
        <w:t xml:space="preserve">A specific example would be </w:t>
      </w:r>
      <w:r w:rsidR="005E3AB9" w:rsidRPr="00A86B2E">
        <w:rPr>
          <w:lang w:val="en-US"/>
        </w:rPr>
        <w:t>disadvantaged communities:</w:t>
      </w:r>
      <w:r w:rsidR="00773C8B" w:rsidRPr="00A86B2E">
        <w:rPr>
          <w:lang w:val="en-US"/>
        </w:rPr>
        <w:t xml:space="preserve"> </w:t>
      </w:r>
      <w:r w:rsidR="00773C8B" w:rsidRPr="00111952">
        <w:rPr>
          <w:lang w:val="en-US"/>
        </w:rPr>
        <w:fldChar w:fldCharType="begin" w:fldLock="1"/>
      </w:r>
      <w:r w:rsidR="002909DD">
        <w:rPr>
          <w:lang w:val="en-US"/>
        </w:rPr>
        <w:instrText>ADDIN CSL_CITATION { "citationItems" : [ { "id" : "ITEM-1", "itemData" : { "DOI" : "10.1017/S0954579400006234", "ISSN" : "0954-5794", "author" : [ { "dropping-particle" : "", "family" : "Stouthamer-Loeber", "given" : "Magda", "non-dropping-particle" : "", "parse-names" : false, "suffix" : "" }, { "dropping-particle" : "", "family" : "Loeber", "given" : "Rolf", "non-dropping-particle" : "", "parse-names" : false, "suffix" : "" }, { "dropping-particle" : "", "family" : "Farrington", "given" : "David P", "non-dropping-particle" : "", "parse-names" : false, "suffix" : "" }, { "dropping-particle" : "", "family" : "Zhang", "given" : "Quanwu", "non-dropping-particle" : "", "parse-names" : false, "suffix" : "" }, { "dropping-particle" : "", "family" : "Kammen", "given" : "Welmoet", "non-dropping-particle" : "van", "parse-names" : false, "suffix" : "" }, { "dropping-particle" : "", "family" : "Maguin", "given" : "Eugene", "non-dropping-particle" : "", "parse-names" : false, "suffix" : "" } ], "container-title" : "Development and Psychopathology", "id" : "ITEM-1", "issue" : "4", "issued" : { "date-parts" : [ [ "1993", "9", "9" ] ] }, "page" : "683-701", "title" : "The double edge of protective and risk factors for delinquency: Interrelations and developmental patterns", "type" : "article-journal", "volume" : "5" }, "uris" : [ "http://www.mendeley.com/documents/?uuid=fa7fda95-f191-47ae-a4c2-3715bcf46c21" ] } ], "mendeley" : { "formattedCitation" : "(Stouthamer-Loeber et al., 1993)", "manualFormatting" : "Stouthamer-Loeber and colleagues  (1993)", "plainTextFormattedCitation" : "(Stouthamer-Loeber et al., 1993)", "previouslyFormattedCitation" : "(Stouthamer-Loeber et al., 1993)" }, "properties" : { "noteIndex" : 0 }, "schema" : "https://github.com/citation-style-language/schema/raw/master/csl-citation.json" }</w:instrText>
      </w:r>
      <w:r w:rsidR="00773C8B" w:rsidRPr="00111952">
        <w:rPr>
          <w:lang w:val="en-US"/>
        </w:rPr>
        <w:fldChar w:fldCharType="separate"/>
      </w:r>
      <w:r w:rsidR="00773C8B" w:rsidRPr="00A86B2E">
        <w:rPr>
          <w:noProof/>
          <w:lang w:val="en-US"/>
        </w:rPr>
        <w:t>Stouthamer-Loeber and colleagues  (1993)</w:t>
      </w:r>
      <w:r w:rsidR="00773C8B" w:rsidRPr="00111952">
        <w:rPr>
          <w:lang w:val="en-US"/>
        </w:rPr>
        <w:fldChar w:fldCharType="end"/>
      </w:r>
      <w:r w:rsidR="00773C8B" w:rsidRPr="00C14177">
        <w:rPr>
          <w:lang w:val="en-US"/>
        </w:rPr>
        <w:t xml:space="preserve"> found </w:t>
      </w:r>
      <w:r w:rsidR="0008000C" w:rsidRPr="00A86B2E">
        <w:rPr>
          <w:lang w:val="en-US"/>
        </w:rPr>
        <w:t xml:space="preserve">that community variables had only risk effects. </w:t>
      </w:r>
    </w:p>
    <w:p w14:paraId="76AEEEA1" w14:textId="77777777" w:rsidR="009A7E7B" w:rsidRDefault="009A7E7B" w:rsidP="008260E2">
      <w:pPr>
        <w:jc w:val="both"/>
        <w:rPr>
          <w:lang w:val="en-US"/>
        </w:rPr>
      </w:pPr>
    </w:p>
    <w:p w14:paraId="46E6C54F" w14:textId="59C3531D" w:rsidR="00C82672" w:rsidRDefault="00C82672">
      <w:pPr>
        <w:jc w:val="both"/>
        <w:rPr>
          <w:i/>
          <w:lang w:val="en-US"/>
        </w:rPr>
      </w:pPr>
      <w:r>
        <w:rPr>
          <w:i/>
          <w:lang w:val="en-US"/>
        </w:rPr>
        <w:t>Gender Differences in risk factors</w:t>
      </w:r>
    </w:p>
    <w:p w14:paraId="25AEFFFC" w14:textId="086A2259" w:rsidR="0074327A" w:rsidRDefault="00CE15F2">
      <w:pPr>
        <w:ind w:firstLine="360"/>
        <w:jc w:val="both"/>
        <w:rPr>
          <w:lang w:val="en-US"/>
        </w:rPr>
      </w:pPr>
      <w:r>
        <w:rPr>
          <w:lang w:val="en-US"/>
        </w:rPr>
        <w:tab/>
      </w:r>
      <w:r w:rsidRPr="00A86B2E">
        <w:rPr>
          <w:lang w:val="en-US"/>
        </w:rPr>
        <w:t xml:space="preserve">Most of the knowledge on risk factors, however, is focused on males </w:t>
      </w:r>
      <w:r w:rsidRPr="00111952">
        <w:rPr>
          <w:lang w:val="en-US"/>
        </w:rPr>
        <w:fldChar w:fldCharType="begin" w:fldLock="1"/>
      </w:r>
      <w:r w:rsidR="002909DD">
        <w:rPr>
          <w:lang w:val="en-US"/>
        </w:rPr>
        <w:instrText>ADDIN CSL_CITATION { "citationItems" : [ { "id" : "ITEM-1", "itemData" : { "author" : [ { "dropping-particle" : "", "family" : "Farrington", "given" : "David P", "non-dropping-particle" : "", "parse-names" : false, "suffix" : "" }, { "dropping-particle" : "", "family" : "Welsh", "given" : "Brandon C", "non-dropping-particle" : "", "parse-names" : false, "suffix" : "" } ], "id" : "ITEM-1", "issued" : { "date-parts" : [ [ "2007" ] ] }, "publisher" : "Oxford University Press", "publisher-place" : "New York", "title" : "Saving children from a life of crime", "type" : "book" }, "uris" : [ "http://www.mendeley.com/documents/?uuid=94b3ccf0-e107-40ee-8323-4f3a3b8054ce" ] } ], "mendeley" : { "formattedCitation" : "(Farrington &amp; Welsh, 2007)", "plainTextFormattedCitation" : "(Farrington &amp; Welsh, 2007)", "previouslyFormattedCitation" : "(Farrington &amp; Welsh, 2007)" }, "properties" : { "noteIndex" : 0 }, "schema" : "https://github.com/citation-style-language/schema/raw/master/csl-citation.json" }</w:instrText>
      </w:r>
      <w:r w:rsidRPr="00111952">
        <w:rPr>
          <w:lang w:val="en-US"/>
        </w:rPr>
        <w:fldChar w:fldCharType="separate"/>
      </w:r>
      <w:r w:rsidR="002909DD" w:rsidRPr="002909DD">
        <w:rPr>
          <w:noProof/>
          <w:lang w:val="en-US"/>
        </w:rPr>
        <w:t>(Farrington &amp; Welsh, 2007)</w:t>
      </w:r>
      <w:r w:rsidRPr="00111952">
        <w:rPr>
          <w:lang w:val="en-US"/>
        </w:rPr>
        <w:fldChar w:fldCharType="end"/>
      </w:r>
      <w:r w:rsidRPr="00C14177">
        <w:rPr>
          <w:lang w:val="en-US"/>
        </w:rPr>
        <w:t xml:space="preserve">.  The reason is that, compared to females, males commit most of the serious predatory and violence </w:t>
      </w:r>
      <w:r w:rsidR="00AC610F">
        <w:rPr>
          <w:lang w:val="en-US"/>
        </w:rPr>
        <w:t>offence</w:t>
      </w:r>
      <w:r w:rsidRPr="00C14177">
        <w:rPr>
          <w:lang w:val="en-US"/>
        </w:rPr>
        <w:t xml:space="preserve">s, and their </w:t>
      </w:r>
      <w:r w:rsidR="00AC610F">
        <w:rPr>
          <w:lang w:val="en-US"/>
        </w:rPr>
        <w:t>offence</w:t>
      </w:r>
      <w:r w:rsidRPr="00C14177">
        <w:rPr>
          <w:lang w:val="en-US"/>
        </w:rPr>
        <w:t xml:space="preserve"> fr</w:t>
      </w:r>
      <w:r w:rsidRPr="00A86B2E">
        <w:rPr>
          <w:lang w:val="en-US"/>
        </w:rPr>
        <w:t xml:space="preserve">equency is higher </w:t>
      </w:r>
      <w:r w:rsidRPr="00111952">
        <w:rPr>
          <w:lang w:val="en-US"/>
        </w:rPr>
        <w:fldChar w:fldCharType="begin" w:fldLock="1"/>
      </w:r>
      <w:r w:rsidR="002909DD">
        <w:rPr>
          <w:lang w:val="en-US"/>
        </w:rPr>
        <w:instrText>ADDIN CSL_CITATION { "citationItems" : [ { "id" : "ITEM-1", "itemData" : { "author" : [ { "dropping-particle" : "", "family" : "Lanctot", "given" : "N", "non-dropping-particle" : "", "parse-names" : false, "suffix" : "" }, { "dropping-particle" : "", "family" : "LeBlanc", "given" : "Marc", "non-dropping-particle" : "", "parse-names" : false, "suffix" : "" } ], "container-title" : "Crime and Justice, Vol. 29", "editor" : [ { "dropping-particle" : "", "family" : "Tonry", "given" : "Michael", "non-dropping-particle" : "", "parse-names" : false, "suffix" : "" } ], "id" : "ITEM-1", "issued" : { "date-parts" : [ [ "2002" ] ] }, "page" : "113-202", "publisher" : "University of Chicago Press", "publisher-place" : "Chicago", "title" : "Explaining deviance by adolescent females", "type" : "chapter" }, "uris" : [ "http://www.mendeley.com/documents/?uuid=72c5c8d1-3b28-4e66-8512-9da4726af907" ] }, { "id" : "ITEM-2", "itemData" : { "DOI" : "10.1111/1745-9133.12064", "ISSN" : "15386473", "author" : [ { "dropping-particle" : "", "family" : "Baglivio", "given" : "Michael T", "non-dropping-particle" : "", "parse-names" : false, "suffix" : "" }, { "dropping-particle" : "", "family" : "Jackowski", "given" : "Katherine", "non-dropping-particle" : "", "parse-names" : false, "suffix" : "" }, { "dropping-particle" : "", "family" : "Greenwald", "given" : "Mark A", "non-dropping-particle" : "", "parse-names" : false, "suffix" : "" }, { "dropping-particle" : "", "family" : "Howell", "given" : "James C", "non-dropping-particle" : "", "parse-names" : false, "suffix" : "" } ], "container-title" : "Criminology and Public Policy", "id" : "ITEM-2", "issue" : "1", "issued" : { "date-parts" : [ [ "2014", "2", "17" ] ] }, "page" : "1-34", "title" : "Serious, violent, and chronic juvenile offenders: A statewide analysis of prevalence and prediction of subsequent recidivism using risk and protective factors", "type" : "article-journal", "volume" : "13" }, "uris" : [ "http://www.mendeley.com/documents/?uuid=551c6ca1-1ed1-4e37-aa52-0c0c80dbcf33" ] } ], "mendeley" : { "formattedCitation" : "(Baglivio et al., 2014; Lanctot &amp; LeBlanc, 2002)", "plainTextFormattedCitation" : "(Baglivio et al., 2014; Lanctot &amp; LeBlanc, 2002)", "previouslyFormattedCitation" : "(Baglivio et al., 2014; Lanctot &amp; LeBlanc, 2002)" }, "properties" : { "noteIndex" : 0 }, "schema" : "https://github.com/citation-style-language/schema/raw/master/csl-citation.json" }</w:instrText>
      </w:r>
      <w:r w:rsidRPr="00111952">
        <w:rPr>
          <w:lang w:val="en-US"/>
        </w:rPr>
        <w:fldChar w:fldCharType="separate"/>
      </w:r>
      <w:r w:rsidR="002909DD" w:rsidRPr="002909DD">
        <w:rPr>
          <w:noProof/>
          <w:lang w:val="en-US"/>
        </w:rPr>
        <w:t>(Baglivio et al., 2014; Lanctot &amp; LeBlanc, 2002)</w:t>
      </w:r>
      <w:r w:rsidRPr="00111952">
        <w:rPr>
          <w:lang w:val="en-US"/>
        </w:rPr>
        <w:fldChar w:fldCharType="end"/>
      </w:r>
      <w:r w:rsidRPr="00C14177">
        <w:rPr>
          <w:lang w:val="en-US"/>
        </w:rPr>
        <w:t xml:space="preserve">. </w:t>
      </w:r>
      <w:r w:rsidR="009578AF">
        <w:rPr>
          <w:lang w:val="en-US"/>
        </w:rPr>
        <w:t>One important</w:t>
      </w:r>
      <w:r w:rsidR="00085E0F">
        <w:rPr>
          <w:lang w:val="en-US"/>
        </w:rPr>
        <w:t xml:space="preserve"> debate within the research literature on gender differences in offending is whether findings established for males generalize to females </w:t>
      </w:r>
      <w:r w:rsidR="00085E0F">
        <w:rPr>
          <w:lang w:val="en-US"/>
        </w:rPr>
        <w:fldChar w:fldCharType="begin" w:fldLock="1"/>
      </w:r>
      <w:r w:rsidR="002909DD">
        <w:rPr>
          <w:lang w:val="en-US"/>
        </w:rPr>
        <w:instrText>ADDIN CSL_CITATION { "citationItems" : [ { "id" : "ITEM-1", "itemData" : { "DOI" : "10.1177/0011128708330652", "ISBN" : "978-1-4129-7577-3 (Paperback)", "ISSN" : "0011-1287", "abstract" : "In Preventing and Reducing Juvenile Delinquency, Howell proposes a femalespecific pathway to serious, violent, and chronic offending. Incorporating ideas from feminist research about risk factors for female delinquency, he proposes five distinct and interrelated risk factors\u2014child abuse victimization, mental health problems, running away, gang involvement, and juvenile justice involvement\u2014as those that lead to serious, violent, and chronic offending for girls. This study is an exploration of Howell\u2019s hypothesis, assessing the independent effect of the suggested risk factors on girls\u2019 and boys\u2019 involvement in serious, violent, and chronic offending. The sample consists of 10,405 youths, one third of whom are females, who were referred to a metropolitan juvenile court in Texas and tracked in official records from 1997 to 2003. This large sample allows for robust statistical analysis of the independent effect of the risk factors on serious, violent, and chronic offending by gender.", "author" : [ { "dropping-particle" : "", "family" : "Johansson", "given" : "P.", "non-dropping-particle" : "", "parse-names" : false, "suffix" : "" }, { "dropping-particle" : "", "family" : "Kempf-Leonard", "given" : "K.", "non-dropping-particle" : "", "parse-names" : false, "suffix" : "" } ], "container-title" : "Crime &amp; Delinquency", "id" : "ITEM-1", "issue" : "2", "issued" : { "date-parts" : [ [ "2009" ] ] }, "page" : "216-240", "title" : "A Gender-Specific Pathway to Serious, Violent, and Chronic Offending?: Exploring Howell's Risk Factors for Serious Delinquency", "type" : "article-journal", "volume" : "55" }, "uris" : [ "http://www.mendeley.com/documents/?uuid=1561142b-44cc-4c35-82f4-1387d55f70ae" ] }, { "id" : "ITEM-2", "itemData" : { "DOI" : "10.1080/07418828800089871", "ISBN" : "0199256098", "ISSN" : "0741-8825", "abstract" : "In this essay we sketch core elements of feminist thought and demonstrate their relevance for criminology. After reviewing the early feminist critiques of the discipline and the empirical emphases of the 1970s and early 1980s, we appraise current issues and debates in three areas: building theories of gender and crime, controlling men's violence toward women, and gender equality in the criminal justice system. We invite our colleagues to reflect on the androcentrism of the discipline and to appreciate the promise of feminist inquiry for rethinking problems of crime and justice.", "author" : [ { "dropping-particle" : "", "family" : "Daly", "given" : "Kathleen", "non-dropping-particle" : "", "parse-names" : false, "suffix" : "" }, { "dropping-particle" : "", "family" : "Chesney-Lind", "given" : "Meda", "non-dropping-particle" : "", "parse-names" : false, "suffix" : "" } ], "container-title" : "Justice Quarterly", "id" : "ITEM-2", "issue" : "4", "issued" : { "date-parts" : [ [ "1988" ] ] }, "page" : "497-538", "title" : "Feminism and criminology", "type" : "article-journal", "volume" : "5" }, "uris" : [ "http://www.mendeley.com/documents/?uuid=90637fa8-a1e2-4d44-90cf-e166abc4527d" ] }, { "id" : "ITEM-3", "itemData" : { "DOI" : "10.1002/mpr.69", "ISSN" : "1049-8931", "author" : [ { "dropping-particle" : "", "family" : "Fergusson", "given" : "David M", "non-dropping-particle" : "", "parse-names" : false, "suffix" : "" }, { "dropping-particle" : "", "family" : "Woodward", "given" : "Lianne J", "non-dropping-particle" : "", "parse-names" : false, "suffix" : "" }, { "dropping-particle" : "", "family" : "Horwood", "given" : "L John", "non-dropping-particle" : "", "parse-names" : false, "suffix" : "" } ], "container-title" : "International Journal of Methods in Psychiatric Research", "id" : "ITEM-3", "issue" : "4", "issued" : { "date-parts" : [ [ "1999", "11" ] ] }, "page" : "179-191", "title" : "Gender differences in the relationship between early conduct problems and later criminality and substance abuse", "type" : "article-journal", "volume" : "8" }, "uris" : [ "http://www.mendeley.com/documents/?uuid=f4297dd2-71cb-4d4a-91cd-e5475c2e1d06" ] } ], "mendeley" : { "formattedCitation" : "(Daly &amp; Chesney-Lind, 1988; Fergusson, Woodward, &amp; Horwood, 1999; Johansson &amp; Kempf-Leonard, 2009)", "plainTextFormattedCitation" : "(Daly &amp; Chesney-Lind, 1988; Fergusson, Woodward, &amp; Horwood, 1999; Johansson &amp; Kempf-Leonard, 2009)", "previouslyFormattedCitation" : "(Daly &amp; Chesney-Lind, 1988; Fergusson, Woodward, &amp; Horwood, 1999; Johansson &amp; Kempf-Leonard, 2009)" }, "properties" : { "noteIndex" : 0 }, "schema" : "https://github.com/citation-style-language/schema/raw/master/csl-citation.json" }</w:instrText>
      </w:r>
      <w:r w:rsidR="00085E0F">
        <w:rPr>
          <w:lang w:val="en-US"/>
        </w:rPr>
        <w:fldChar w:fldCharType="separate"/>
      </w:r>
      <w:r w:rsidR="002909DD" w:rsidRPr="002909DD">
        <w:rPr>
          <w:noProof/>
          <w:lang w:val="en-US"/>
        </w:rPr>
        <w:t>(Daly &amp; Chesney-Lind, 1988; Fergusson, Woodward, &amp; Horwood, 1999; Johansson &amp; Kempf-Leonard, 2009)</w:t>
      </w:r>
      <w:r w:rsidR="00085E0F">
        <w:rPr>
          <w:lang w:val="en-US"/>
        </w:rPr>
        <w:fldChar w:fldCharType="end"/>
      </w:r>
      <w:r w:rsidR="00085E0F">
        <w:rPr>
          <w:lang w:val="en-US"/>
        </w:rPr>
        <w:t xml:space="preserve">. </w:t>
      </w:r>
    </w:p>
    <w:p w14:paraId="53A1501A" w14:textId="230FE8C6" w:rsidR="00730484" w:rsidRDefault="00730484" w:rsidP="00AE44FA">
      <w:pPr>
        <w:ind w:firstLine="720"/>
        <w:jc w:val="both"/>
        <w:rPr>
          <w:lang w:val="en-US"/>
        </w:rPr>
      </w:pPr>
      <w:r>
        <w:rPr>
          <w:lang w:val="en-US"/>
        </w:rPr>
        <w:t xml:space="preserve">Studies </w:t>
      </w:r>
      <w:r w:rsidR="00AA01BF">
        <w:rPr>
          <w:lang w:val="en-US"/>
        </w:rPr>
        <w:t>have shown that females share many risk factors for delinquency with males</w:t>
      </w:r>
      <w:r>
        <w:rPr>
          <w:lang w:val="en-US"/>
        </w:rPr>
        <w:t xml:space="preserve"> </w:t>
      </w:r>
      <w:r>
        <w:rPr>
          <w:lang w:val="en-US"/>
        </w:rPr>
        <w:fldChar w:fldCharType="begin" w:fldLock="1"/>
      </w:r>
      <w:r w:rsidR="002909DD">
        <w:rPr>
          <w:lang w:val="en-US"/>
        </w:rPr>
        <w:instrText>ADDIN CSL_CITATION { "citationItems" : [ { "id" : "ITEM-1", "itemData" : { "author" : [ { "dropping-particle" : "", "family" : "McCord", "given" : "Joan", "non-dropping-particle" : "", "parse-names" : false, "suffix" : "" }, { "dropping-particle" : "", "family" : "Widom", "given" : "Cathy S", "non-dropping-particle" : "", "parse-names" : false, "suffix" : "" }, { "dropping-particle" : "", "family" : "Crowell", "given" : "N.A", "non-dropping-particle" : "", "parse-names" : false, "suffix" : "" } ], "id" : "ITEM-1", "issued" : { "date-parts" : [ [ "2001" ] ] }, "publisher" : "National Academy Press", "publisher-place" : "Washington DC", "title" : "Juvenile crime, juvenile justice. Panel on juvenile crime: Prevention, treatment, and control", "type" : "book" }, "uris" : [ "http://www.mendeley.com/documents/?uuid=9c7207cb-9f19-41ff-9895-06ee25a75026" ] }, { "id" : "ITEM-2", "itemData" : { "DOI" : "10.1017/S0954579402001098", "ISBN" : "0954-5794", "ISSN" : "09545794", "PMID" : "11893091", "abstract" : "This paper uses a latent class modeling approach to examine gender related variations in offending trajectories from adolescence to young adulthood. This approach is applied to data gathered over the course of a longitudinal study of 896 New Zealand children studied from birth to age 21 years. The analysis identified five trajectory groups: a group of low-risk offenders, three groups of adolescent-limited offenders who varied in the timing of the onset of offending (early, intermediate, and late onset), and a group of chronic offenders. Identical offending trajectories applied for males and females. However, probabilities of trajectory group membership varied with gender, with females being more likely to exhibit low-risk or early onset adolescent-limited offending and males later onset and chronic offending. Examination of social, family, and individual factors associated with these trajectories suggested the presence of a series of common etiological factors relating to family functioning and early adjustment that discriminated between trajectory groups. These risk factors appeared to operate in a similar fashion for both males and females. Implications of these findings for trajectory theories of offending are discussed.", "author" : [ { "dropping-particle" : "", "family" : "Fergusson", "given" : "David M", "non-dropping-particle" : "", "parse-names" : false, "suffix" : "" }, { "dropping-particle" : "", "family" : "Horwood", "given" : "L John", "non-dropping-particle" : "", "parse-names" : false, "suffix" : "" } ], "container-title" : "Development and psychopathology", "id" : "ITEM-2", "issue" : "1", "issued" : { "date-parts" : [ [ "2002" ] ] }, "page" : "159-177", "title" : "Male and female offending trajectories", "type" : "article-journal", "volume" : "14" }, "uris" : [ "http://www.mendeley.com/documents/?uuid=cae45c88-c36e-4dc8-b07e-5d3ffb95b0c5" ] } ], "mendeley" : { "formattedCitation" : "(Fergusson &amp; Horwood, 2002; McCord, Widom, &amp; Crowell, 2001)", "plainTextFormattedCitation" : "(Fergusson &amp; Horwood, 2002; McCord, Widom, &amp; Crowell, 2001)", "previouslyFormattedCitation" : "(Fergusson &amp; Horwood, 2002; McCord, Widom, &amp; Crowell, 2001)" }, "properties" : { "noteIndex" : 0 }, "schema" : "https://github.com/citation-style-language/schema/raw/master/csl-citation.json" }</w:instrText>
      </w:r>
      <w:r>
        <w:rPr>
          <w:lang w:val="en-US"/>
        </w:rPr>
        <w:fldChar w:fldCharType="separate"/>
      </w:r>
      <w:r w:rsidR="002909DD" w:rsidRPr="002909DD">
        <w:rPr>
          <w:noProof/>
          <w:lang w:val="en-US"/>
        </w:rPr>
        <w:t>(Fergusson &amp; Horwood, 2002; McCord, Widom, &amp; Crowell, 2001)</w:t>
      </w:r>
      <w:r>
        <w:rPr>
          <w:lang w:val="en-US"/>
        </w:rPr>
        <w:fldChar w:fldCharType="end"/>
      </w:r>
      <w:r w:rsidR="00AA01BF">
        <w:rPr>
          <w:lang w:val="en-US"/>
        </w:rPr>
        <w:t xml:space="preserve">. </w:t>
      </w:r>
      <w:r w:rsidR="003625C6">
        <w:rPr>
          <w:lang w:val="en-US"/>
        </w:rPr>
        <w:t xml:space="preserve">A review of large scale comparative community studies of delinquency showed that risk factors shared for </w:t>
      </w:r>
      <w:r w:rsidR="00AA01BF">
        <w:rPr>
          <w:lang w:val="en-US"/>
        </w:rPr>
        <w:t xml:space="preserve">both males and females were parental criminality, harsh or inconsistent parental discipline, poor parental supervision, low parental attachment and involvement, parental conflicts and broken families, and young mothers </w:t>
      </w:r>
      <w:r w:rsidR="00AA01BF">
        <w:rPr>
          <w:lang w:val="en-US"/>
        </w:rPr>
        <w:fldChar w:fldCharType="begin" w:fldLock="1"/>
      </w:r>
      <w:r w:rsidR="002909DD">
        <w:rPr>
          <w:lang w:val="en-US"/>
        </w:rPr>
        <w:instrText>ADDIN CSL_CITATION { "citationItems" : [ { "id" : "ITEM-1", "itemData" : { "author" : [ { "dropping-particle" : "", "family" : "Farrington", "given" : "David P", "non-dropping-particle" : "", "parse-names" : false, "suffix" : "" }, { "dropping-particle" : "", "family" : "Painter", "given" : "Kate A", "non-dropping-particle" : "", "parse-names" : false, "suffix" : "" } ], "id" : "ITEM-1", "issued" : { "date-parts" : [ [ "2004" ] ] }, "publisher-place" : "London", "title" : "Gender differences in offending: Implications for risk-focused prevention", "type" : "report" }, "uris" : [ "http://www.mendeley.com/documents/?uuid=41ead18c-bda6-4389-9c57-790b78468d29" ] } ], "mendeley" : { "formattedCitation" : "(Farrington &amp; Painter, 2004)", "plainTextFormattedCitation" : "(Farrington &amp; Painter, 2004)", "previouslyFormattedCitation" : "(Farrington &amp; Painter, 2004)" }, "properties" : { "noteIndex" : 0 }, "schema" : "https://github.com/citation-style-language/schema/raw/master/csl-citation.json" }</w:instrText>
      </w:r>
      <w:r w:rsidR="00AA01BF">
        <w:rPr>
          <w:lang w:val="en-US"/>
        </w:rPr>
        <w:fldChar w:fldCharType="separate"/>
      </w:r>
      <w:r w:rsidR="002909DD" w:rsidRPr="002909DD">
        <w:rPr>
          <w:noProof/>
          <w:lang w:val="en-US"/>
        </w:rPr>
        <w:t>(Farrington &amp; Painter, 2004)</w:t>
      </w:r>
      <w:r w:rsidR="00AA01BF">
        <w:rPr>
          <w:lang w:val="en-US"/>
        </w:rPr>
        <w:fldChar w:fldCharType="end"/>
      </w:r>
      <w:r w:rsidR="00AA01BF">
        <w:rPr>
          <w:lang w:val="en-US"/>
        </w:rPr>
        <w:t xml:space="preserve">. </w:t>
      </w:r>
      <w:r w:rsidR="003625C6">
        <w:rPr>
          <w:lang w:val="en-US"/>
        </w:rPr>
        <w:t>In other studies, early drug use</w:t>
      </w:r>
      <w:r w:rsidR="002A453E">
        <w:rPr>
          <w:lang w:val="en-US"/>
        </w:rPr>
        <w:t xml:space="preserve"> </w:t>
      </w:r>
      <w:r w:rsidR="002A453E">
        <w:rPr>
          <w:lang w:val="en-US"/>
        </w:rPr>
        <w:fldChar w:fldCharType="begin" w:fldLock="1"/>
      </w:r>
      <w:r w:rsidR="006778AF">
        <w:rPr>
          <w:lang w:val="en-US"/>
        </w:rPr>
        <w:instrText>ADDIN CSL_CITATION { "citationItems" : [ { "id" : "ITEM-1", "itemData" : { "author" : [ { "dropping-particle" : "", "family" : "Moffitt", "given" : "Terrie E", "non-dropping-particle" : "", "parse-names" : false, "suffix" : "" }, { "dropping-particle" : "", "family" : "Caspi", "given" : "Avshalom", "non-dropping-particle" : "", "parse-names" : false, "suffix" : "" }, { "dropping-particle" : "", "family" : "Rutter", "given" : "Michael", "non-dropping-particle" : "", "parse-names" : false, "suffix" : "" }, { "dropping-particle" : "", "family" : "Silva", "given" : "Phil A", "non-dropping-particle" : "", "parse-names" : false, "suffix" : "" } ], "id" : "ITEM-1", "issued" : { "date-parts" : [ [ "2001" ] ] }, "publisher" : "Cambridge University Press", "publisher-place" : "Cambridge", "title" : "Sex differences in antisocial behavior: Conduct disorder, delinquency, and violence in the Dunedin longitudinal study", "type" : "book" }, "uris" : [ "http://www.mendeley.com/documents/?uuid=a8491771-3531-4592-919a-710f39ce5434" ] } ], "mendeley" : { "formattedCitation" : "(Moffitt, Caspi, Rutter, &amp; Silva, 2001)", "manualFormatting" : "(Moffitt, Caspi, Rutter, &amp; Silva, 2001)", "plainTextFormattedCitation" : "(Moffitt, Caspi, Rutter, &amp; Silva, 2001)", "previouslyFormattedCitation" : "(Moffitt, Caspi, Rutter, &amp; Silva, 2001)" }, "properties" : { "noteIndex" : 0 }, "schema" : "https://github.com/citation-style-language/schema/raw/master/csl-citation.json" }</w:instrText>
      </w:r>
      <w:r w:rsidR="002A453E">
        <w:rPr>
          <w:lang w:val="en-US"/>
        </w:rPr>
        <w:fldChar w:fldCharType="separate"/>
      </w:r>
      <w:r w:rsidR="002A453E" w:rsidRPr="002A453E">
        <w:rPr>
          <w:noProof/>
          <w:lang w:val="en-US"/>
        </w:rPr>
        <w:t>(Moffitt, Caspi, Rutter, &amp; Silva, 2001)</w:t>
      </w:r>
      <w:r w:rsidR="002A453E">
        <w:rPr>
          <w:lang w:val="en-US"/>
        </w:rPr>
        <w:fldChar w:fldCharType="end"/>
      </w:r>
      <w:r w:rsidR="003625C6">
        <w:rPr>
          <w:lang w:val="en-US"/>
        </w:rPr>
        <w:t>, association with delinquent peers</w:t>
      </w:r>
      <w:r w:rsidR="002A453E">
        <w:rPr>
          <w:lang w:val="en-US"/>
        </w:rPr>
        <w:t xml:space="preserve"> </w:t>
      </w:r>
      <w:r w:rsidR="002909DD">
        <w:rPr>
          <w:lang w:val="en-US"/>
        </w:rPr>
        <w:fldChar w:fldCharType="begin" w:fldLock="1"/>
      </w:r>
      <w:r w:rsidR="006778AF">
        <w:rPr>
          <w:lang w:val="en-US"/>
        </w:rPr>
        <w:instrText>ADDIN CSL_CITATION { "citationItems" : [ { "id" : "ITEM-1", "itemData" : { "DOI" : "10.1177/1477370811435736", "ISSN" : "1477-3708", "abstract" : "In this article, we investigate sex differences in the relationship between peers and delinquency. We analyse to what extent peers have different effects on delinquency among girls and boys, and to what extent sex differences in the level of delinquency can be explained by differential exposure or vulnerability to criminogenic peer contexts. Data are used from the School Study of the Netherlands Institute for the Study of Crime and Law Enforcement, in which rich data about peers were collected, including measurements of peer delinquency as reported by nominated peers themselves, time spent with peers, peer attachment, peer pressure and the sex composition of peer networks. The results indicate that, although the characteristics of peer relationships differ in many respects between the sexes, the effects of peers on delinquent behaviour are remarkably similar for girls and boys. Further, it appears that the investigated peer variables explain a substantial part of the sex differences in delinquent behaviour.", "author" : [ { "dropping-particle" : "", "family" : "Weerman", "given" : "F. M.", "non-dropping-particle" : "", "parse-names" : false, "suffix" : "" }, { "dropping-particle" : "", "family" : "Hoeve", "given" : "M.", "non-dropping-particle" : "", "parse-names" : false, "suffix" : "" } ], "container-title" : "European Journal of Criminology", "id" : "ITEM-1", "issue" : "3", "issued" : { "date-parts" : [ [ "2012", "5", "24" ] ] }, "page" : "228-244", "title" : "Peers and delinquency among girls and boys: Are sex differences in delinquency explained by peer factors?", "type" : "article-journal", "volume" : "9" }, "uris" : [ "http://www.mendeley.com/documents/?uuid=a43f1654-4f81-4c99-8bdf-c1abb6ce584a" ] } ], "mendeley" : { "formattedCitation" : "(Weerman &amp; Hoeve, 2012)", "plainTextFormattedCitation" : "(Weerman &amp; Hoeve, 2012)", "previouslyFormattedCitation" : "(Weerman &amp; Hoeve, 2012)" }, "properties" : { "noteIndex" : 0 }, "schema" : "https://github.com/citation-style-language/schema/raw/master/csl-citation.json" }</w:instrText>
      </w:r>
      <w:r w:rsidR="002909DD">
        <w:rPr>
          <w:lang w:val="en-US"/>
        </w:rPr>
        <w:fldChar w:fldCharType="separate"/>
      </w:r>
      <w:r w:rsidR="002909DD" w:rsidRPr="002909DD">
        <w:rPr>
          <w:noProof/>
          <w:lang w:val="en-US"/>
        </w:rPr>
        <w:t>(Weerman &amp; Hoeve, 2012)</w:t>
      </w:r>
      <w:r w:rsidR="002909DD">
        <w:rPr>
          <w:lang w:val="en-US"/>
        </w:rPr>
        <w:fldChar w:fldCharType="end"/>
      </w:r>
      <w:r w:rsidR="003625C6">
        <w:rPr>
          <w:lang w:val="en-US"/>
        </w:rPr>
        <w:t xml:space="preserve">, and problems in school were similarly </w:t>
      </w:r>
      <w:r w:rsidR="003625C6">
        <w:rPr>
          <w:lang w:val="en-US"/>
        </w:rPr>
        <w:lastRenderedPageBreak/>
        <w:t xml:space="preserve">shared between genders </w:t>
      </w:r>
      <w:r w:rsidR="00270D30">
        <w:rPr>
          <w:lang w:val="en-US"/>
        </w:rPr>
        <w:fldChar w:fldCharType="begin" w:fldLock="1"/>
      </w:r>
      <w:r w:rsidR="002909DD">
        <w:rPr>
          <w:lang w:val="en-US"/>
        </w:rPr>
        <w:instrText>ADDIN CSL_CITATION { "citationItems" : [ { "id" : "ITEM-1", "itemData" : { "author" : [ { "dropping-particle" : "", "family" : "McCord", "given" : "Joan", "non-dropping-particle" : "", "parse-names" : false, "suffix" : "" }, { "dropping-particle" : "", "family" : "Widom", "given" : "Cathy S", "non-dropping-particle" : "", "parse-names" : false, "suffix" : "" }, { "dropping-particle" : "", "family" : "Crowell", "given" : "N.A", "non-dropping-particle" : "", "parse-names" : false, "suffix" : "" } ], "id" : "ITEM-1", "issued" : { "date-parts" : [ [ "2001" ] ] }, "publisher" : "National Academy Press", "publisher-place" : "Washington DC", "title" : "Juvenile crime, juvenile justice. Panel on juvenile crime: Prevention, treatment, and control", "type" : "book" }, "uris" : [ "http://www.mendeley.com/documents/?uuid=9c7207cb-9f19-41ff-9895-06ee25a75026" ] } ], "mendeley" : { "formattedCitation" : "(McCord et al., 2001)", "plainTextFormattedCitation" : "(McCord et al., 2001)", "previouslyFormattedCitation" : "(McCord et al., 2001)" }, "properties" : { "noteIndex" : 0 }, "schema" : "https://github.com/citation-style-language/schema/raw/master/csl-citation.json" }</w:instrText>
      </w:r>
      <w:r w:rsidR="00270D30">
        <w:rPr>
          <w:lang w:val="en-US"/>
        </w:rPr>
        <w:fldChar w:fldCharType="separate"/>
      </w:r>
      <w:r w:rsidR="002909DD" w:rsidRPr="002909DD">
        <w:rPr>
          <w:noProof/>
          <w:lang w:val="en-US"/>
        </w:rPr>
        <w:t>(McCord et al., 2001)</w:t>
      </w:r>
      <w:r w:rsidR="00270D30">
        <w:rPr>
          <w:lang w:val="en-US"/>
        </w:rPr>
        <w:fldChar w:fldCharType="end"/>
      </w:r>
      <w:r w:rsidR="003625C6">
        <w:rPr>
          <w:lang w:val="en-US"/>
        </w:rPr>
        <w:t xml:space="preserve">. </w:t>
      </w:r>
      <w:r w:rsidR="00AA01BF">
        <w:rPr>
          <w:lang w:val="en-US"/>
        </w:rPr>
        <w:fldChar w:fldCharType="begin" w:fldLock="1"/>
      </w:r>
      <w:r w:rsidR="002909DD">
        <w:rPr>
          <w:lang w:val="en-US"/>
        </w:rPr>
        <w:instrText>ADDIN CSL_CITATION { "citationItems" : [ { "id" : "ITEM-1", "itemData" : { "author" : [ { "dropping-particle" : "", "family" : "Farrington", "given" : "David P", "non-dropping-particle" : "", "parse-names" : false, "suffix" : "" }, { "dropping-particle" : "", "family" : "Painter", "given" : "Kate A", "non-dropping-particle" : "", "parse-names" : false, "suffix" : "" } ], "id" : "ITEM-1", "issued" : { "date-parts" : [ [ "2004" ] ] }, "publisher-place" : "London", "title" : "Gender differences in offending: Implications for risk-focused prevention", "type" : "report" }, "uris" : [ "http://www.mendeley.com/documents/?uuid=41ead18c-bda6-4389-9c57-790b78468d29" ] } ], "mendeley" : { "formattedCitation" : "(Farrington &amp; Painter, 2004)", "manualFormatting" : "Farrington and Painter (2004)", "plainTextFormattedCitation" : "(Farrington &amp; Painter, 2004)", "previouslyFormattedCitation" : "(Farrington &amp; Painter, 2004)" }, "properties" : { "noteIndex" : 0 }, "schema" : "https://github.com/citation-style-language/schema/raw/master/csl-citation.json" }</w:instrText>
      </w:r>
      <w:r w:rsidR="00AA01BF">
        <w:rPr>
          <w:lang w:val="en-US"/>
        </w:rPr>
        <w:fldChar w:fldCharType="separate"/>
      </w:r>
      <w:r w:rsidR="00AA01BF" w:rsidRPr="00C04D08">
        <w:rPr>
          <w:noProof/>
          <w:lang w:val="en-US"/>
        </w:rPr>
        <w:t xml:space="preserve">Farrington </w:t>
      </w:r>
      <w:r w:rsidR="00AA01BF">
        <w:rPr>
          <w:noProof/>
          <w:lang w:val="en-US"/>
        </w:rPr>
        <w:t>and</w:t>
      </w:r>
      <w:r w:rsidR="00AA01BF" w:rsidRPr="00C04D08">
        <w:rPr>
          <w:noProof/>
          <w:lang w:val="en-US"/>
        </w:rPr>
        <w:t xml:space="preserve"> Painter </w:t>
      </w:r>
      <w:r w:rsidR="00AA01BF">
        <w:rPr>
          <w:noProof/>
          <w:lang w:val="en-US"/>
        </w:rPr>
        <w:t>(</w:t>
      </w:r>
      <w:r w:rsidR="00AA01BF" w:rsidRPr="00C04D08">
        <w:rPr>
          <w:noProof/>
          <w:lang w:val="en-US"/>
        </w:rPr>
        <w:t>2004)</w:t>
      </w:r>
      <w:r w:rsidR="00AA01BF">
        <w:rPr>
          <w:lang w:val="en-US"/>
        </w:rPr>
        <w:fldChar w:fldCharType="end"/>
      </w:r>
      <w:r w:rsidR="00AA01BF">
        <w:rPr>
          <w:lang w:val="en-US"/>
        </w:rPr>
        <w:t xml:space="preserve"> found that, although socio-economic and child-rearing risk factors were similar between genders, they were more strongly related to females than to males. </w:t>
      </w:r>
    </w:p>
    <w:p w14:paraId="0AB2311A" w14:textId="6F3F7886" w:rsidR="001C3FBF" w:rsidRPr="00396E20" w:rsidRDefault="00AA60CF" w:rsidP="00396E20">
      <w:pPr>
        <w:ind w:firstLine="360"/>
        <w:jc w:val="both"/>
        <w:rPr>
          <w:lang w:val="en-US"/>
        </w:rPr>
      </w:pPr>
      <w:r>
        <w:rPr>
          <w:lang w:val="en-US"/>
        </w:rPr>
        <w:tab/>
      </w:r>
      <w:r w:rsidR="004A3EDE">
        <w:rPr>
          <w:lang w:val="en-US"/>
        </w:rPr>
        <w:t xml:space="preserve"> </w:t>
      </w:r>
      <w:r w:rsidR="006355D8">
        <w:rPr>
          <w:b/>
          <w:lang w:val="en-US"/>
        </w:rPr>
        <w:tab/>
      </w:r>
    </w:p>
    <w:p w14:paraId="4D09A5E5" w14:textId="15E26448" w:rsidR="00947F98" w:rsidRPr="00AE44FA" w:rsidRDefault="00947F98" w:rsidP="00AE44FA">
      <w:pPr>
        <w:jc w:val="both"/>
        <w:rPr>
          <w:b/>
          <w:i/>
          <w:lang w:val="en-US"/>
        </w:rPr>
      </w:pPr>
      <w:r w:rsidRPr="00AE44FA">
        <w:rPr>
          <w:b/>
          <w:i/>
          <w:lang w:val="en-US"/>
        </w:rPr>
        <w:t>Key questions</w:t>
      </w:r>
      <w:r>
        <w:rPr>
          <w:lang w:val="en-US"/>
        </w:rPr>
        <w:t xml:space="preserve"> </w:t>
      </w:r>
    </w:p>
    <w:p w14:paraId="2D90B334" w14:textId="2D928AC3" w:rsidR="00DB6957" w:rsidRPr="00AE44FA" w:rsidRDefault="002B5B0D" w:rsidP="00DB6957">
      <w:pPr>
        <w:jc w:val="both"/>
        <w:rPr>
          <w:lang w:val="en-US"/>
        </w:rPr>
      </w:pPr>
      <w:r>
        <w:rPr>
          <w:lang w:val="en-US"/>
        </w:rPr>
        <w:t xml:space="preserve">Not much is known about important risk and promotive factors for female serious delinquency in Japan. Knowledge </w:t>
      </w:r>
      <w:r w:rsidR="00715C35">
        <w:rPr>
          <w:lang w:val="en-US"/>
        </w:rPr>
        <w:t xml:space="preserve">on reasons for </w:t>
      </w:r>
      <w:r w:rsidR="00B34762">
        <w:rPr>
          <w:lang w:val="en-US"/>
        </w:rPr>
        <w:t>serious delinquency</w:t>
      </w:r>
      <w:r w:rsidR="00715C35">
        <w:rPr>
          <w:lang w:val="en-US"/>
        </w:rPr>
        <w:t xml:space="preserve"> </w:t>
      </w:r>
      <w:r>
        <w:rPr>
          <w:lang w:val="en-US"/>
        </w:rPr>
        <w:t>thus far have been generalized to both male and female Japanese youth</w:t>
      </w:r>
      <w:r w:rsidR="00715C35">
        <w:rPr>
          <w:lang w:val="en-US"/>
        </w:rPr>
        <w:t xml:space="preserve"> so it is unclear whether there are unique fa</w:t>
      </w:r>
      <w:r w:rsidR="00B34762">
        <w:rPr>
          <w:lang w:val="en-US"/>
        </w:rPr>
        <w:t>ctors for female serious delinquency</w:t>
      </w:r>
      <w:r>
        <w:rPr>
          <w:lang w:val="en-US"/>
        </w:rPr>
        <w:t xml:space="preserve">. </w:t>
      </w:r>
      <w:r w:rsidR="00947F98">
        <w:rPr>
          <w:lang w:val="en-US"/>
        </w:rPr>
        <w:t>Key questions</w:t>
      </w:r>
      <w:r w:rsidR="00DB6957" w:rsidRPr="00AE44FA">
        <w:rPr>
          <w:lang w:val="en-US"/>
        </w:rPr>
        <w:t xml:space="preserve"> of the present study are the following:</w:t>
      </w:r>
    </w:p>
    <w:p w14:paraId="233796D4" w14:textId="7597EF79" w:rsidR="00DB6957" w:rsidRPr="00AE44FA" w:rsidRDefault="00947F98" w:rsidP="00DB6957">
      <w:pPr>
        <w:pStyle w:val="ListParagraph"/>
        <w:numPr>
          <w:ilvl w:val="0"/>
          <w:numId w:val="3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00B121BD">
        <w:rPr>
          <w:rFonts w:ascii="Times New Roman" w:hAnsi="Times New Roman" w:cs="Times New Roman"/>
          <w:sz w:val="24"/>
          <w:szCs w:val="24"/>
          <w:lang w:val="en-US"/>
        </w:rPr>
        <w:t>established</w:t>
      </w:r>
      <w:r w:rsidR="004A3EDE">
        <w:rPr>
          <w:rFonts w:ascii="Times New Roman" w:hAnsi="Times New Roman" w:cs="Times New Roman"/>
          <w:sz w:val="24"/>
          <w:szCs w:val="24"/>
          <w:lang w:val="en-US"/>
        </w:rPr>
        <w:t xml:space="preserve"> </w:t>
      </w:r>
      <w:r w:rsidR="00B121BD">
        <w:rPr>
          <w:rFonts w:ascii="Times New Roman" w:hAnsi="Times New Roman" w:cs="Times New Roman"/>
          <w:sz w:val="24"/>
          <w:szCs w:val="24"/>
          <w:lang w:val="en-US"/>
        </w:rPr>
        <w:t xml:space="preserve">risk factors </w:t>
      </w:r>
      <w:r w:rsidR="005F3AE6">
        <w:rPr>
          <w:rFonts w:ascii="Times New Roman" w:hAnsi="Times New Roman" w:cs="Times New Roman"/>
          <w:sz w:val="24"/>
          <w:szCs w:val="24"/>
          <w:lang w:val="en-US"/>
        </w:rPr>
        <w:t>apply</w:t>
      </w:r>
      <w:r w:rsidR="00B121BD">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female serious delinquency</w:t>
      </w:r>
      <w:r w:rsidR="005F3AE6">
        <w:rPr>
          <w:rFonts w:ascii="Times New Roman" w:hAnsi="Times New Roman" w:cs="Times New Roman"/>
          <w:sz w:val="24"/>
          <w:szCs w:val="24"/>
          <w:lang w:val="en-US"/>
        </w:rPr>
        <w:t xml:space="preserve"> in Japan</w:t>
      </w:r>
      <w:r>
        <w:rPr>
          <w:rFonts w:ascii="Times New Roman" w:hAnsi="Times New Roman" w:cs="Times New Roman"/>
          <w:sz w:val="24"/>
          <w:szCs w:val="24"/>
          <w:lang w:val="en-US"/>
        </w:rPr>
        <w:t xml:space="preserve">? </w:t>
      </w:r>
    </w:p>
    <w:p w14:paraId="26A1FAB0" w14:textId="06B46738" w:rsidR="00DB6957" w:rsidRDefault="00947F98" w:rsidP="00DB6957">
      <w:pPr>
        <w:pStyle w:val="ListParagraph"/>
        <w:numPr>
          <w:ilvl w:val="0"/>
          <w:numId w:val="3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Which </w:t>
      </w:r>
      <w:r w:rsidR="001C5B8F">
        <w:rPr>
          <w:rFonts w:ascii="Times New Roman" w:hAnsi="Times New Roman" w:cs="Times New Roman"/>
          <w:sz w:val="24"/>
          <w:szCs w:val="24"/>
          <w:lang w:val="en-US"/>
        </w:rPr>
        <w:t xml:space="preserve">variables that have been identified as </w:t>
      </w:r>
      <w:r w:rsidR="004A3EDE">
        <w:rPr>
          <w:rFonts w:ascii="Times New Roman" w:hAnsi="Times New Roman" w:cs="Times New Roman"/>
          <w:sz w:val="24"/>
          <w:szCs w:val="24"/>
          <w:lang w:val="en-US"/>
        </w:rPr>
        <w:t xml:space="preserve">possible </w:t>
      </w:r>
      <w:r w:rsidR="001C5B8F">
        <w:rPr>
          <w:rFonts w:ascii="Times New Roman" w:hAnsi="Times New Roman" w:cs="Times New Roman"/>
          <w:sz w:val="24"/>
          <w:szCs w:val="24"/>
          <w:lang w:val="en-US"/>
        </w:rPr>
        <w:t>risk factors</w:t>
      </w:r>
      <w:r>
        <w:rPr>
          <w:rFonts w:ascii="Times New Roman" w:hAnsi="Times New Roman" w:cs="Times New Roman"/>
          <w:sz w:val="24"/>
          <w:szCs w:val="24"/>
          <w:lang w:val="en-US"/>
        </w:rPr>
        <w:t xml:space="preserve"> </w:t>
      </w:r>
      <w:r w:rsidR="001C5B8F">
        <w:rPr>
          <w:rFonts w:ascii="Times New Roman" w:hAnsi="Times New Roman" w:cs="Times New Roman"/>
          <w:sz w:val="24"/>
          <w:szCs w:val="24"/>
          <w:lang w:val="en-US"/>
        </w:rPr>
        <w:t>are also promotive factors?</w:t>
      </w:r>
    </w:p>
    <w:p w14:paraId="70FF9D85" w14:textId="1ED65E96" w:rsidR="00396E20" w:rsidRPr="00D733F0" w:rsidRDefault="00C82672" w:rsidP="00D733F0">
      <w:pPr>
        <w:pStyle w:val="ListParagraph"/>
        <w:numPr>
          <w:ilvl w:val="0"/>
          <w:numId w:val="31"/>
        </w:numPr>
        <w:spacing w:after="0" w:line="480" w:lineRule="auto"/>
        <w:jc w:val="both"/>
        <w:rPr>
          <w:rFonts w:ascii="Times New Roman" w:hAnsi="Times New Roman" w:cs="Times New Roman"/>
          <w:sz w:val="24"/>
          <w:szCs w:val="24"/>
          <w:lang w:val="en-US"/>
        </w:rPr>
      </w:pPr>
      <w:r w:rsidRPr="00A25E4C">
        <w:rPr>
          <w:rStyle w:val="apple-converted-space"/>
          <w:rFonts w:ascii="Times New Roman" w:hAnsi="Times New Roman" w:cs="Times New Roman"/>
          <w:color w:val="000000"/>
          <w:sz w:val="24"/>
          <w:szCs w:val="24"/>
          <w:shd w:val="clear" w:color="auto" w:fill="FFFFFF"/>
        </w:rPr>
        <w:t> </w:t>
      </w:r>
      <w:r w:rsidR="0094665D">
        <w:rPr>
          <w:rStyle w:val="normaltextrun"/>
          <w:rFonts w:ascii="Times New Roman" w:hAnsi="Times New Roman" w:cs="Times New Roman"/>
          <w:color w:val="000000"/>
          <w:sz w:val="24"/>
          <w:szCs w:val="24"/>
          <w:shd w:val="clear" w:color="auto" w:fill="FFFFFF"/>
        </w:rPr>
        <w:t>Are there significant differences in the relationships between</w:t>
      </w:r>
      <w:r w:rsidR="004A3EDE">
        <w:rPr>
          <w:rStyle w:val="normaltextrun"/>
          <w:rFonts w:ascii="Times New Roman" w:hAnsi="Times New Roman" w:cs="Times New Roman"/>
          <w:color w:val="000000"/>
          <w:sz w:val="24"/>
          <w:szCs w:val="24"/>
          <w:shd w:val="clear" w:color="auto" w:fill="FFFFFF"/>
        </w:rPr>
        <w:t xml:space="preserve"> </w:t>
      </w:r>
      <w:r w:rsidRPr="00A25E4C">
        <w:rPr>
          <w:rStyle w:val="normaltextrun"/>
          <w:rFonts w:ascii="Times New Roman" w:hAnsi="Times New Roman" w:cs="Times New Roman"/>
          <w:color w:val="000000"/>
          <w:sz w:val="24"/>
          <w:szCs w:val="24"/>
          <w:shd w:val="clear" w:color="auto" w:fill="FFFFFF"/>
        </w:rPr>
        <w:t>risk factors and serious delinquency</w:t>
      </w:r>
      <w:r w:rsidRPr="00A25E4C">
        <w:rPr>
          <w:rStyle w:val="apple-converted-space"/>
          <w:rFonts w:ascii="Times New Roman" w:hAnsi="Times New Roman" w:cs="Times New Roman"/>
          <w:color w:val="000000"/>
          <w:sz w:val="24"/>
          <w:szCs w:val="24"/>
          <w:shd w:val="clear" w:color="auto" w:fill="FFFFFF"/>
        </w:rPr>
        <w:t> </w:t>
      </w:r>
      <w:r w:rsidR="0094665D">
        <w:rPr>
          <w:rStyle w:val="normaltextrun"/>
          <w:rFonts w:ascii="Times New Roman" w:hAnsi="Times New Roman" w:cs="Times New Roman"/>
          <w:color w:val="000000"/>
          <w:sz w:val="24"/>
          <w:szCs w:val="24"/>
          <w:shd w:val="clear" w:color="auto" w:fill="FFFFFF"/>
        </w:rPr>
        <w:t>for</w:t>
      </w:r>
      <w:r w:rsidRPr="00A25E4C">
        <w:rPr>
          <w:rStyle w:val="apple-converted-space"/>
          <w:rFonts w:ascii="Times New Roman" w:hAnsi="Times New Roman" w:cs="Times New Roman"/>
          <w:color w:val="000000"/>
          <w:sz w:val="24"/>
          <w:szCs w:val="24"/>
          <w:shd w:val="clear" w:color="auto" w:fill="FFFFFF"/>
        </w:rPr>
        <w:t> </w:t>
      </w:r>
      <w:r w:rsidRPr="00A25E4C">
        <w:rPr>
          <w:rStyle w:val="normaltextrun"/>
          <w:rFonts w:ascii="Times New Roman" w:hAnsi="Times New Roman" w:cs="Times New Roman"/>
          <w:color w:val="000000"/>
          <w:sz w:val="24"/>
          <w:szCs w:val="24"/>
          <w:shd w:val="clear" w:color="auto" w:fill="FFFFFF"/>
        </w:rPr>
        <w:t>females and males?</w:t>
      </w:r>
    </w:p>
    <w:p w14:paraId="6A75076A" w14:textId="77777777" w:rsidR="00DB6957" w:rsidRPr="00AE44FA" w:rsidRDefault="00DB6957" w:rsidP="00DB6957">
      <w:pPr>
        <w:spacing w:before="360"/>
        <w:jc w:val="both"/>
        <w:outlineLvl w:val="0"/>
        <w:rPr>
          <w:b/>
          <w:lang w:val="en-US"/>
        </w:rPr>
      </w:pPr>
      <w:r w:rsidRPr="00AE44FA">
        <w:rPr>
          <w:b/>
          <w:lang w:val="en-US"/>
        </w:rPr>
        <w:t>Methods</w:t>
      </w:r>
    </w:p>
    <w:p w14:paraId="26AA5A3B" w14:textId="47B09CB3" w:rsidR="00DB6957" w:rsidRPr="00AE44FA" w:rsidRDefault="00DB6957" w:rsidP="00DB6957">
      <w:pPr>
        <w:ind w:firstLine="720"/>
        <w:contextualSpacing/>
        <w:jc w:val="both"/>
        <w:rPr>
          <w:lang w:val="en-US"/>
        </w:rPr>
      </w:pPr>
      <w:r w:rsidRPr="00AE44FA">
        <w:rPr>
          <w:lang w:val="en-US"/>
        </w:rPr>
        <w:t xml:space="preserve">In May 2011, a total of 878 high school students located in the Osaka prefecture area participated in the </w:t>
      </w:r>
      <w:r w:rsidR="00AA60CF">
        <w:rPr>
          <w:lang w:val="en-US"/>
        </w:rPr>
        <w:t xml:space="preserve">self-reported </w:t>
      </w:r>
      <w:r w:rsidRPr="00AE44FA">
        <w:rPr>
          <w:lang w:val="en-US"/>
        </w:rPr>
        <w:t>survey. The main focus is on the subsample of 2</w:t>
      </w:r>
      <w:r w:rsidR="00F315AA">
        <w:rPr>
          <w:lang w:val="en-US"/>
        </w:rPr>
        <w:t>19</w:t>
      </w:r>
      <w:r w:rsidRPr="00AE44FA">
        <w:rPr>
          <w:lang w:val="en-US"/>
        </w:rPr>
        <w:t xml:space="preserve"> females, but the comparative component will include 637 males, which amounts to a total of 856 students.</w:t>
      </w:r>
      <w:r w:rsidR="001165F6">
        <w:rPr>
          <w:rStyle w:val="FootnoteReference"/>
          <w:lang w:val="en-US"/>
        </w:rPr>
        <w:footnoteReference w:id="1"/>
      </w:r>
      <w:r w:rsidRPr="00AE44FA">
        <w:rPr>
          <w:lang w:val="en-US"/>
        </w:rPr>
        <w:t xml:space="preserve"> The female students ranged from 15 to 18 years old; their mean age was 16.12 (SD=0.94).</w:t>
      </w:r>
      <w:r w:rsidR="000D4B22">
        <w:rPr>
          <w:lang w:val="en-US"/>
        </w:rPr>
        <w:t xml:space="preserve"> The </w:t>
      </w:r>
      <w:r w:rsidR="00445788">
        <w:rPr>
          <w:lang w:val="en-US"/>
        </w:rPr>
        <w:t>small sample</w:t>
      </w:r>
      <w:r w:rsidR="000D4B22">
        <w:rPr>
          <w:lang w:val="en-US"/>
        </w:rPr>
        <w:t xml:space="preserve"> of females compared to males was because </w:t>
      </w:r>
      <w:r w:rsidR="000D4B22">
        <w:rPr>
          <w:lang w:val="en-US"/>
        </w:rPr>
        <w:lastRenderedPageBreak/>
        <w:t xml:space="preserve">the schools were former all-male schools. Consequently, fewer females have applied to attend the schools because of </w:t>
      </w:r>
      <w:r w:rsidR="00445788">
        <w:rPr>
          <w:lang w:val="en-US"/>
        </w:rPr>
        <w:t>their</w:t>
      </w:r>
      <w:r w:rsidR="000D4B22">
        <w:rPr>
          <w:lang w:val="en-US"/>
        </w:rPr>
        <w:t xml:space="preserve"> long time reputation</w:t>
      </w:r>
      <w:r w:rsidR="00445788">
        <w:rPr>
          <w:lang w:val="en-US"/>
        </w:rPr>
        <w:t>s</w:t>
      </w:r>
      <w:r w:rsidR="000D4B22">
        <w:rPr>
          <w:lang w:val="en-US"/>
        </w:rPr>
        <w:t xml:space="preserve"> as all-male school</w:t>
      </w:r>
      <w:r w:rsidR="00445788">
        <w:rPr>
          <w:lang w:val="en-US"/>
        </w:rPr>
        <w:t>s</w:t>
      </w:r>
      <w:r w:rsidR="000D4B22">
        <w:rPr>
          <w:lang w:val="en-US"/>
        </w:rPr>
        <w:t xml:space="preserve">.  </w:t>
      </w:r>
    </w:p>
    <w:p w14:paraId="5EF52999" w14:textId="547FA10B" w:rsidR="00C14177" w:rsidRDefault="00DB6957" w:rsidP="00DB6957">
      <w:pPr>
        <w:ind w:firstLine="720"/>
        <w:jc w:val="both"/>
        <w:rPr>
          <w:lang w:val="en-US"/>
        </w:rPr>
      </w:pPr>
      <w:r w:rsidRPr="00AE44FA">
        <w:rPr>
          <w:lang w:val="en-US"/>
        </w:rPr>
        <w:t xml:space="preserve">Although the students were </w:t>
      </w:r>
      <w:r w:rsidR="00A75CD0" w:rsidRPr="00AE44FA">
        <w:rPr>
          <w:lang w:val="en-US"/>
        </w:rPr>
        <w:t xml:space="preserve">drawn </w:t>
      </w:r>
      <w:r w:rsidRPr="00AE44FA">
        <w:rPr>
          <w:lang w:val="en-US"/>
        </w:rPr>
        <w:t xml:space="preserve">from two high schools, the sample should be representative of these schools as the classes in each school were randomly chosen to participate in the survey. </w:t>
      </w:r>
      <w:r w:rsidR="00C14177">
        <w:rPr>
          <w:lang w:val="en-US"/>
        </w:rPr>
        <w:t>Students in these schools are representative of the student population in the Osaka prefecture because they come from a variety of socio-economic backgrounds. The Osaka prefectural government</w:t>
      </w:r>
      <w:r w:rsidR="00425A42">
        <w:rPr>
          <w:lang w:val="en-US"/>
        </w:rPr>
        <w:t>, in collaboration with the national government,</w:t>
      </w:r>
      <w:r w:rsidR="00C14177">
        <w:rPr>
          <w:lang w:val="en-US"/>
        </w:rPr>
        <w:t xml:space="preserve"> supports tuition fees (up to ¥580,000) for students who come from </w:t>
      </w:r>
      <w:r w:rsidR="00D40D02">
        <w:rPr>
          <w:lang w:val="en-US"/>
        </w:rPr>
        <w:t>households with low</w:t>
      </w:r>
      <w:r w:rsidR="00C14177">
        <w:rPr>
          <w:lang w:val="en-US"/>
        </w:rPr>
        <w:t xml:space="preserve"> incomes</w:t>
      </w:r>
      <w:r w:rsidR="00D40D02">
        <w:rPr>
          <w:lang w:val="en-US"/>
        </w:rPr>
        <w:t xml:space="preserve"> </w:t>
      </w:r>
      <w:r w:rsidR="00BF6368">
        <w:rPr>
          <w:lang w:val="en-US"/>
        </w:rPr>
        <w:fldChar w:fldCharType="begin" w:fldLock="1"/>
      </w:r>
      <w:r w:rsidR="00CA64B4">
        <w:rPr>
          <w:lang w:val="en-US"/>
        </w:rPr>
        <w:instrText>ADDIN CSL_CITATION { "citationItems" : [ { "id" : "ITEM-1", "itemData" : { "author" : [ { "dropping-particle" : "", "family" : "Ministry of Education Culture Sports Science and Technology -Japan", "given" : "", "non-dropping-particle" : "", "parse-names" : false, "suffix" : "" } ], "id" : "ITEM-1", "issued" : { "date-parts" : [ [ "2010" ] ] }, "publisher-place" : "Tokyo", "title" : "Society supports your schooling: High school enrollment support fund system beginning April 2010", "type" : "report" }, "uris" : [ "http://www.mendeley.com/documents/?uuid=04aa79c4-b46a-4928-9b8a-2b9c26027e27", "http://www.mendeley.com/documents/?uuid=70e15be2-a3a9-47e6-878a-06c391728059" ] } ], "mendeley" : { "formattedCitation" : "(Ministry of Education Culture Sports Science and Technology -Japan, 2010)", "manualFormatting" : "(Ministry of Education, Culture, Sports, Science, and Technology, 2010)", "plainTextFormattedCitation" : "(Ministry of Education Culture Sports Science and Technology -Japan, 2010)", "previouslyFormattedCitation" : "(Ministry of Education Culture Sports Science and Technology -Japan, 2010)" }, "properties" : { "noteIndex" : 0 }, "schema" : "https://github.com/citation-style-language/schema/raw/master/csl-citation.json" }</w:instrText>
      </w:r>
      <w:r w:rsidR="00BF6368">
        <w:rPr>
          <w:lang w:val="en-US"/>
        </w:rPr>
        <w:fldChar w:fldCharType="separate"/>
      </w:r>
      <w:r w:rsidR="00BF6368" w:rsidRPr="00BF6368">
        <w:rPr>
          <w:noProof/>
          <w:lang w:val="en-US"/>
        </w:rPr>
        <w:t>(Ministry of Education</w:t>
      </w:r>
      <w:r w:rsidR="00BF6368">
        <w:rPr>
          <w:noProof/>
          <w:lang w:val="en-US"/>
        </w:rPr>
        <w:t>,</w:t>
      </w:r>
      <w:r w:rsidR="00BF6368" w:rsidRPr="00BF6368">
        <w:rPr>
          <w:noProof/>
          <w:lang w:val="en-US"/>
        </w:rPr>
        <w:t xml:space="preserve"> Culture</w:t>
      </w:r>
      <w:r w:rsidR="00BF6368">
        <w:rPr>
          <w:noProof/>
          <w:lang w:val="en-US"/>
        </w:rPr>
        <w:t>,</w:t>
      </w:r>
      <w:r w:rsidR="00BF6368" w:rsidRPr="00BF6368">
        <w:rPr>
          <w:noProof/>
          <w:lang w:val="en-US"/>
        </w:rPr>
        <w:t xml:space="preserve"> Sports</w:t>
      </w:r>
      <w:r w:rsidR="00BF6368">
        <w:rPr>
          <w:noProof/>
          <w:lang w:val="en-US"/>
        </w:rPr>
        <w:t>,</w:t>
      </w:r>
      <w:r w:rsidR="00BF6368" w:rsidRPr="00BF6368">
        <w:rPr>
          <w:noProof/>
          <w:lang w:val="en-US"/>
        </w:rPr>
        <w:t xml:space="preserve"> Science</w:t>
      </w:r>
      <w:r w:rsidR="00BF6368">
        <w:rPr>
          <w:noProof/>
          <w:lang w:val="en-US"/>
        </w:rPr>
        <w:t>,</w:t>
      </w:r>
      <w:r w:rsidR="005E2F8D">
        <w:rPr>
          <w:noProof/>
          <w:lang w:val="en-US"/>
        </w:rPr>
        <w:t xml:space="preserve"> and Technology</w:t>
      </w:r>
      <w:r w:rsidR="00BF6368" w:rsidRPr="00BF6368">
        <w:rPr>
          <w:noProof/>
          <w:lang w:val="en-US"/>
        </w:rPr>
        <w:t>, 2010)</w:t>
      </w:r>
      <w:r w:rsidR="00BF6368">
        <w:rPr>
          <w:lang w:val="en-US"/>
        </w:rPr>
        <w:fldChar w:fldCharType="end"/>
      </w:r>
      <w:r w:rsidR="00111952">
        <w:rPr>
          <w:lang w:val="en-US"/>
        </w:rPr>
        <w:t xml:space="preserve"> </w:t>
      </w:r>
      <w:r w:rsidR="00C14177">
        <w:rPr>
          <w:lang w:val="en-US"/>
        </w:rPr>
        <w:t xml:space="preserve">. </w:t>
      </w:r>
    </w:p>
    <w:p w14:paraId="70545269" w14:textId="5D7847A2" w:rsidR="00DB6957" w:rsidRPr="00AE44FA" w:rsidRDefault="00C14177" w:rsidP="00DB6957">
      <w:pPr>
        <w:ind w:firstLine="720"/>
        <w:jc w:val="both"/>
        <w:rPr>
          <w:lang w:val="en-US"/>
        </w:rPr>
      </w:pPr>
      <w:r>
        <w:rPr>
          <w:lang w:val="en-US"/>
        </w:rPr>
        <w:t xml:space="preserve"> </w:t>
      </w:r>
      <w:r w:rsidR="00DB6957" w:rsidRPr="00AE44FA">
        <w:rPr>
          <w:lang w:val="en-US"/>
        </w:rPr>
        <w:t xml:space="preserve">The </w:t>
      </w:r>
      <w:r w:rsidR="00AA60CF">
        <w:rPr>
          <w:lang w:val="en-US"/>
        </w:rPr>
        <w:t xml:space="preserve">self-reported </w:t>
      </w:r>
      <w:r w:rsidR="00DB6957" w:rsidRPr="00AE44FA">
        <w:rPr>
          <w:lang w:val="en-US"/>
        </w:rPr>
        <w:t xml:space="preserve">survey comprised questions on living arrangements, youths’ relationships with their parents, schools, communities, and delinquent involvement. Japanese- specific items were also included such as attitudes indicating shame and loss of face, </w:t>
      </w:r>
      <w:r w:rsidR="00DB6957" w:rsidRPr="00AE44FA">
        <w:rPr>
          <w:i/>
          <w:lang w:val="en-US"/>
        </w:rPr>
        <w:t>pachinko</w:t>
      </w:r>
      <w:r w:rsidR="00DB6957" w:rsidRPr="00AE44FA">
        <w:rPr>
          <w:lang w:val="en-US"/>
        </w:rPr>
        <w:t xml:space="preserve"> (gambling slot) involvement, and being locked out of the house as a form of harsh discipline. The survey was originally designed in English, and a back translation</w:t>
      </w:r>
      <w:r w:rsidR="006778AF">
        <w:rPr>
          <w:lang w:val="en-US"/>
        </w:rPr>
        <w:t xml:space="preserve"> </w:t>
      </w:r>
      <w:r w:rsidR="006778AF">
        <w:rPr>
          <w:lang w:val="en-US"/>
        </w:rPr>
        <w:fldChar w:fldCharType="begin" w:fldLock="1"/>
      </w:r>
      <w:r w:rsidR="00CA64B4">
        <w:rPr>
          <w:lang w:val="en-US"/>
        </w:rPr>
        <w:instrText>ADDIN CSL_CITATION { "citationItems" : [ { "id" : "ITEM-1", "itemData" : { "DOI" : "10.1177/135910457000100301", "ISSN" : "0022-0221", "abstract" : "Two aspects of translation were investigated: (1) factors that affect translation quality, and (2) how equivalence between source and target versions can be evaluated. The variables of language, content, and difficulty were studied through an analysis of variance design. Ninety-four bilinguals from the University of Guam, representing ten languages, translated or back-translated six essays incorporating three content areas and two levels of difficulty. The five criteria for equivalence were based on comparisons of meaning or predictions of similar responses to original or translated versions. The factors of content, difficulty, language and content-language interaction were significant, and the five equivalence criteria proved workable. Conclusions are that translation quality can be predicted, and that a functionally equivalent translation can be demonstrated when responses to the original and target versions are studied.", "author" : [ { "dropping-particle" : "", "family" : "Brislin", "given" : "Richard W", "non-dropping-particle" : "", "parse-names" : false, "suffix" : "" } ], "container-title" : "Journal of Cross-Cultural Psychology", "id" : "ITEM-1", "issue" : "3", "issued" : { "date-parts" : [ [ "1970", "9", "1" ] ] }, "page" : "185-216", "title" : "Back-translation for cross-cultural research", "type" : "article-journal", "volume" : "1" }, "uris" : [ "http://www.mendeley.com/documents/?uuid=b8349c79-f18b-45dd-ae3b-8e2bc6aa5995" ] }, { "id" : "ITEM-2", "itemData" : { "author" : [ { "dropping-particle" : "", "family" : "Matsumoto", "given" : "David", "non-dropping-particle" : "", "parse-names" : false, "suffix" : "" }, { "dropping-particle" : "", "family" : "Juang", "given" : "Linda", "non-dropping-particle" : "", "parse-names" : false, "suffix" : "" } ], "id" : "ITEM-2", "issued" : { "date-parts" : [ [ "2004" ] ] }, "publisher" : "Wadsworth/Thompson Learning", "publisher-place" : "Belmont, CA", "title" : "Culture and psychology", "type" : "book" }, "uris" : [ "http://www.mendeley.com/documents/?uuid=d850438b-f379-4c82-9301-101277db076d" ] } ], "mendeley" : { "formattedCitation" : "(Brislin, 1970; Matsumoto &amp; Juang, 2004)", "plainTextFormattedCitation" : "(Brislin, 1970; Matsumoto &amp; Juang, 2004)", "previouslyFormattedCitation" : "(Brislin, 1970; Matsumoto &amp; Juang, 2004)" }, "properties" : { "noteIndex" : 0 }, "schema" : "https://github.com/citation-style-language/schema/raw/master/csl-citation.json" }</w:instrText>
      </w:r>
      <w:r w:rsidR="006778AF">
        <w:rPr>
          <w:lang w:val="en-US"/>
        </w:rPr>
        <w:fldChar w:fldCharType="separate"/>
      </w:r>
      <w:r w:rsidR="006778AF" w:rsidRPr="006778AF">
        <w:rPr>
          <w:noProof/>
          <w:lang w:val="en-US"/>
        </w:rPr>
        <w:t>(Brislin, 1970; Matsumoto &amp; Juang, 2004)</w:t>
      </w:r>
      <w:r w:rsidR="006778AF">
        <w:rPr>
          <w:lang w:val="en-US"/>
        </w:rPr>
        <w:fldChar w:fldCharType="end"/>
      </w:r>
      <w:r w:rsidR="006778AF">
        <w:rPr>
          <w:lang w:val="en-US"/>
        </w:rPr>
        <w:t xml:space="preserve"> </w:t>
      </w:r>
      <w:r w:rsidR="00DB6957" w:rsidRPr="00AE44FA">
        <w:rPr>
          <w:lang w:val="en-US"/>
        </w:rPr>
        <w:t>ensured that items were successfully translated from English to Japanese, and then back again into English without reference to the original text.</w:t>
      </w:r>
      <w:r w:rsidR="00C16FA7">
        <w:rPr>
          <w:lang w:val="en-US"/>
        </w:rPr>
        <w:t xml:space="preserve"> </w:t>
      </w:r>
    </w:p>
    <w:p w14:paraId="241DDA67" w14:textId="6A60EC10" w:rsidR="00AA60CF" w:rsidRPr="00AE44FA" w:rsidRDefault="003D548A" w:rsidP="00DB6957">
      <w:pPr>
        <w:spacing w:before="360"/>
        <w:jc w:val="both"/>
        <w:outlineLvl w:val="0"/>
        <w:rPr>
          <w:b/>
          <w:i/>
          <w:lang w:val="en-US"/>
        </w:rPr>
      </w:pPr>
      <w:r w:rsidRPr="00AE44FA">
        <w:rPr>
          <w:b/>
          <w:i/>
          <w:lang w:val="en-US"/>
        </w:rPr>
        <w:t>Measures</w:t>
      </w:r>
    </w:p>
    <w:p w14:paraId="58B81B82" w14:textId="306223CC" w:rsidR="003D548A" w:rsidRPr="00AE44FA" w:rsidRDefault="003D548A" w:rsidP="00AE44FA">
      <w:pPr>
        <w:spacing w:before="360"/>
        <w:jc w:val="both"/>
        <w:outlineLvl w:val="0"/>
        <w:rPr>
          <w:i/>
          <w:lang w:val="en-US"/>
        </w:rPr>
      </w:pPr>
      <w:r w:rsidRPr="00AE44FA">
        <w:rPr>
          <w:i/>
          <w:lang w:val="en-US"/>
        </w:rPr>
        <w:t xml:space="preserve">Outcome: Delinquency (and Deviance)— </w:t>
      </w:r>
    </w:p>
    <w:p w14:paraId="2A043E4B" w14:textId="5F5E594C" w:rsidR="003D548A" w:rsidRPr="00AE44FA" w:rsidRDefault="00320F06" w:rsidP="003D548A">
      <w:pPr>
        <w:ind w:firstLine="720"/>
        <w:jc w:val="both"/>
        <w:rPr>
          <w:lang w:val="en-US"/>
        </w:rPr>
      </w:pPr>
      <w:r>
        <w:rPr>
          <w:lang w:val="en-US"/>
        </w:rPr>
        <w:t>Respondents</w:t>
      </w:r>
      <w:r w:rsidRPr="00AE44FA">
        <w:rPr>
          <w:lang w:val="en-US"/>
        </w:rPr>
        <w:t xml:space="preserve"> </w:t>
      </w:r>
      <w:r w:rsidR="003D548A" w:rsidRPr="00AE44FA">
        <w:rPr>
          <w:lang w:val="en-US"/>
        </w:rPr>
        <w:t>were asked how many times (none, 1</w:t>
      </w:r>
      <w:r>
        <w:rPr>
          <w:lang w:val="en-US"/>
        </w:rPr>
        <w:t xml:space="preserve"> to </w:t>
      </w:r>
      <w:r w:rsidR="003D548A" w:rsidRPr="00AE44FA">
        <w:rPr>
          <w:lang w:val="en-US"/>
        </w:rPr>
        <w:t>2 times, 3 or more times)</w:t>
      </w:r>
      <w:r>
        <w:rPr>
          <w:lang w:val="en-US"/>
        </w:rPr>
        <w:t>,</w:t>
      </w:r>
      <w:r w:rsidR="003D548A" w:rsidRPr="00AE44FA">
        <w:rPr>
          <w:lang w:val="en-US"/>
        </w:rPr>
        <w:t xml:space="preserve"> in the past year</w:t>
      </w:r>
      <w:r>
        <w:rPr>
          <w:lang w:val="en-US"/>
        </w:rPr>
        <w:t>,</w:t>
      </w:r>
      <w:r w:rsidR="003D548A" w:rsidRPr="00AE44FA">
        <w:rPr>
          <w:lang w:val="en-US"/>
        </w:rPr>
        <w:t xml:space="preserve"> they had committed the following acts: (1) smoking cigarettes; (2) drawing graffiti on buildings or other property (without the owner's permission); (3) breaking into a house, store, school or other building without the owner's permission; </w:t>
      </w:r>
      <w:r w:rsidR="003D548A" w:rsidRPr="00AE44FA">
        <w:rPr>
          <w:lang w:val="en-US"/>
        </w:rPr>
        <w:lastRenderedPageBreak/>
        <w:t xml:space="preserve">(4) taking a bicycle/ scooter /motorbike for a ride without the owner’s permission; (5) shoplifting; (6) picking a fight with someone; (7) hurting someone in a fight; (8) running away from home; (9) pachinko; (10) staying overnight without parents’ permission; and (11) taking parents’ money without permission. </w:t>
      </w:r>
      <w:r w:rsidR="00A05FB4">
        <w:rPr>
          <w:lang w:val="en-US"/>
        </w:rPr>
        <w:t xml:space="preserve">This measure is based on a previous </w:t>
      </w:r>
      <w:r w:rsidR="00BF6368">
        <w:rPr>
          <w:lang w:val="en-US"/>
        </w:rPr>
        <w:t>one</w:t>
      </w:r>
      <w:r w:rsidR="00A05FB4">
        <w:rPr>
          <w:lang w:val="en-US"/>
        </w:rPr>
        <w:t xml:space="preserve"> of delinquent and deviant </w:t>
      </w:r>
      <w:r w:rsidR="00327386">
        <w:rPr>
          <w:lang w:val="en-US"/>
        </w:rPr>
        <w:t>behaviour</w:t>
      </w:r>
      <w:r w:rsidR="00A05FB4">
        <w:rPr>
          <w:lang w:val="en-US"/>
        </w:rPr>
        <w:t xml:space="preserve"> in Japan </w:t>
      </w:r>
      <w:r w:rsidR="00A05FB4">
        <w:rPr>
          <w:lang w:val="en-US"/>
        </w:rPr>
        <w:fldChar w:fldCharType="begin" w:fldLock="1"/>
      </w:r>
      <w:r w:rsidR="00CA64B4">
        <w:rPr>
          <w:lang w:val="en-US"/>
        </w:rPr>
        <w:instrText>ADDIN CSL_CITATION { "citationItems" : [ { "id" : "ITEM-1", "itemData" : { "author" : [ { "dropping-particle" : "", "family" : "Harada", "given" : "Yutaka", "non-dropping-particle" : "", "parse-names" : false, "suffix" : "" }, { "dropping-particle" : "", "family" : "Suzuki", "given" : "S.", "non-dropping-particle" : "", "parse-names" : false, "suffix" : "" }, { "dropping-particle" : "", "family" : "Inokuchi", "given" : "Y.", "non-dropping-particle" : "", "parse-names" : false, "suffix" : "" }, { "dropping-particle" : "", "family" : "Suzuki", "given" : "M.", "non-dropping-particle" : "", "parse-names" : false, "suffix" : "" } ], "container-title" : "Reports of the National Research Institute of Police Science", "id" : "ITEM-1", "issue" : "2", "issued" : { "date-parts" : [ [ "1995" ] ] }, "page" : "80-81", "title" : "Study on the Prevalence and Backgrounds of Self-Reported Deviant Behavior Among Junior and Senior High School Students", "type" : "article-journal", "volume" : "36" }, "uris" : [ "http://www.mendeley.com/documents/?uuid=6174b6a2-55dd-47cf-b36f-17e17276ca6d" ] } ], "mendeley" : { "formattedCitation" : "(Harada, Suzuki, Inokuchi, &amp; Suzuki, 1995)", "manualFormatting" : "(see Harada, Suzuki, Inokuchi, &amp; Suzuki, 1995)", "plainTextFormattedCitation" : "(Harada, Suzuki, Inokuchi, &amp; Suzuki, 1995)", "previouslyFormattedCitation" : "(Harada, Suzuki, Inokuchi, &amp; Suzuki, 1995)" }, "properties" : { "noteIndex" : 0 }, "schema" : "https://github.com/citation-style-language/schema/raw/master/csl-citation.json" }</w:instrText>
      </w:r>
      <w:r w:rsidR="00A05FB4">
        <w:rPr>
          <w:lang w:val="en-US"/>
        </w:rPr>
        <w:fldChar w:fldCharType="separate"/>
      </w:r>
      <w:r w:rsidR="00A05FB4" w:rsidRPr="00A05FB4">
        <w:rPr>
          <w:noProof/>
          <w:lang w:val="en-US"/>
        </w:rPr>
        <w:t>(</w:t>
      </w:r>
      <w:r w:rsidR="00A05FB4">
        <w:rPr>
          <w:noProof/>
          <w:lang w:val="en-US"/>
        </w:rPr>
        <w:t xml:space="preserve">see </w:t>
      </w:r>
      <w:r w:rsidR="00A05FB4" w:rsidRPr="00A05FB4">
        <w:rPr>
          <w:noProof/>
          <w:lang w:val="en-US"/>
        </w:rPr>
        <w:t>Harada, Suzuki, Inokuchi, &amp; Suzuki, 1995)</w:t>
      </w:r>
      <w:r w:rsidR="00A05FB4">
        <w:rPr>
          <w:lang w:val="en-US"/>
        </w:rPr>
        <w:fldChar w:fldCharType="end"/>
      </w:r>
      <w:r w:rsidR="00A05FB4">
        <w:rPr>
          <w:lang w:val="en-US"/>
        </w:rPr>
        <w:t xml:space="preserve">. </w:t>
      </w:r>
    </w:p>
    <w:p w14:paraId="7FD68494" w14:textId="000D260D" w:rsidR="003D548A" w:rsidRPr="00AE44FA" w:rsidRDefault="003D548A" w:rsidP="003D548A">
      <w:pPr>
        <w:ind w:firstLine="720"/>
        <w:jc w:val="both"/>
        <w:rPr>
          <w:lang w:val="en-US"/>
        </w:rPr>
      </w:pPr>
      <w:r w:rsidRPr="00AE44FA">
        <w:rPr>
          <w:lang w:val="en-US"/>
        </w:rPr>
        <w:t xml:space="preserve">The outcome measure considered the seriousness and frequency of </w:t>
      </w:r>
      <w:r w:rsidR="00AC610F">
        <w:rPr>
          <w:lang w:val="en-US"/>
        </w:rPr>
        <w:t>offence</w:t>
      </w:r>
      <w:r w:rsidRPr="00AE44FA">
        <w:rPr>
          <w:lang w:val="en-US"/>
        </w:rPr>
        <w:t xml:space="preserve">s by using </w:t>
      </w:r>
      <w:r w:rsidRPr="00AE44FA">
        <w:rPr>
          <w:lang w:val="en-US"/>
        </w:rPr>
        <w:fldChar w:fldCharType="begin" w:fldLock="1"/>
      </w:r>
      <w:r w:rsidR="002909DD">
        <w:rPr>
          <w:lang w:val="en-US"/>
        </w:rPr>
        <w:instrText>ADDIN CSL_CITATION { "citationItems" : [ { "id" : "ITEM-1", "itemData" : { "author" : [ { "dropping-particle" : "", "family" : "Wolfgang", "given" : "Marvin E", "non-dropping-particle" : "", "parse-names" : false, "suffix" : "" }, { "dropping-particle" : "", "family" : "Figlio", "given" : "Robert M", "non-dropping-particle" : "", "parse-names" : false, "suffix" : "" }, { "dropping-particle" : "", "family" : "Tracy", "given" : "Paul", "non-dropping-particle" : "", "parse-names" : false, "suffix" : "" }, { "dropping-particle" : "", "family" : "Singer", "given" : "Simon I", "non-dropping-particle" : "", "parse-names" : false, "suffix" : "" } ], "id" : "ITEM-1", "issued" : { "date-parts" : [ [ "1985" ] ] }, "publisher" : "U.S. Bureau of Justice Statistics", "publisher-place" : "Washington, D.C.", "title" : "The national survey of crime severity", "type" : "book" }, "uris" : [ "http://www.mendeley.com/documents/?uuid=94f5a183-2036-4865-8546-ba63d3054a8e" ] } ], "mendeley" : { "formattedCitation" : "(Wolfgang, Figlio, Tracy, &amp; Singer, 1985)", "manualFormatting" : "Wolfgang et al.'s (1985)", "plainTextFormattedCitation" : "(Wolfgang, Figlio, Tracy, &amp; Singer, 1985)", "previouslyFormattedCitation" : "(Wolfgang, Figlio, Tracy, &amp; Singer, 1985)" }, "properties" : { "noteIndex" : 0 }, "schema" : "https://github.com/citation-style-language/schema/raw/master/csl-citation.json" }</w:instrText>
      </w:r>
      <w:r w:rsidRPr="00AE44FA">
        <w:rPr>
          <w:lang w:val="en-US"/>
        </w:rPr>
        <w:fldChar w:fldCharType="separate"/>
      </w:r>
      <w:r w:rsidRPr="00AE44FA">
        <w:rPr>
          <w:noProof/>
          <w:lang w:val="en-US"/>
        </w:rPr>
        <w:t>Wolfgang et al.'s (1985)</w:t>
      </w:r>
      <w:r w:rsidRPr="00AE44FA">
        <w:rPr>
          <w:lang w:val="en-US"/>
        </w:rPr>
        <w:fldChar w:fldCharType="end"/>
      </w:r>
      <w:r w:rsidRPr="00AE44FA">
        <w:rPr>
          <w:lang w:val="en-US"/>
        </w:rPr>
        <w:t xml:space="preserve"> seriousness scale and </w:t>
      </w:r>
      <w:r w:rsidRPr="00AE44FA">
        <w:rPr>
          <w:lang w:val="en-US"/>
        </w:rPr>
        <w:fldChar w:fldCharType="begin" w:fldLock="1"/>
      </w:r>
      <w:r w:rsidR="00CA64B4">
        <w:rPr>
          <w:lang w:val="en-US"/>
        </w:rPr>
        <w:instrText>ADDIN CSL_CITATION { "citationItems" : [ { "id" : "ITEM-1", "itemData" : { "author" : [ { "dropping-particle" : "", "family" : "LeBlanc", "given" : "Marc", "non-dropping-particle" : "", "parse-names" : false, "suffix" : "" }, { "dropping-particle" : "", "family" : "Frechette", "given" : "Marcel", "non-dropping-particle" : "", "parse-names" : false, "suffix" : "" } ], "id" : "ITEM-1", "issued" : { "date-parts" : [ [ "1989" ] ] }, "publisher" : "Springer-Verlag", "publisher-place" : "New York, US", "title" : "Male criminal activity from childhood through youth: Multilevel and developmental perspectives", "type" : "book" }, "uris" : [ "http://www.mendeley.com/documents/?uuid=f5f3d9ab-0f71-45a1-b681-8454ddbf9e41" ] } ], "mendeley" : { "formattedCitation" : "(LeBlanc &amp; Frechette, 1989)", "manualFormatting" : "Le Blanc and Frechette's (1989)", "plainTextFormattedCitation" : "(LeBlanc &amp; Frechette, 1989)", "previouslyFormattedCitation" : "(LeBlanc &amp; Frechette, 1989)" }, "properties" : { "noteIndex" : 0 }, "schema" : "https://github.com/citation-style-language/schema/raw/master/csl-citation.json" }</w:instrText>
      </w:r>
      <w:r w:rsidRPr="00AE44FA">
        <w:rPr>
          <w:lang w:val="en-US"/>
        </w:rPr>
        <w:fldChar w:fldCharType="separate"/>
      </w:r>
      <w:r w:rsidRPr="00AE44FA">
        <w:rPr>
          <w:noProof/>
          <w:lang w:val="en-US"/>
        </w:rPr>
        <w:t>Le Blanc and Frechette's (1989)</w:t>
      </w:r>
      <w:r w:rsidRPr="00AE44FA">
        <w:rPr>
          <w:lang w:val="en-US"/>
        </w:rPr>
        <w:fldChar w:fldCharType="end"/>
      </w:r>
      <w:r w:rsidRPr="00AE44FA">
        <w:rPr>
          <w:lang w:val="en-US"/>
        </w:rPr>
        <w:t xml:space="preserve"> average seriousness scores.</w:t>
      </w:r>
      <w:r w:rsidRPr="00AE44FA">
        <w:rPr>
          <w:rStyle w:val="FootnoteReference"/>
          <w:lang w:val="en-US"/>
        </w:rPr>
        <w:footnoteReference w:id="2"/>
      </w:r>
      <w:r w:rsidRPr="00AE44FA">
        <w:rPr>
          <w:lang w:val="en-US"/>
        </w:rPr>
        <w:t xml:space="preserve">  This approach multiplies the scores</w:t>
      </w:r>
      <w:r w:rsidRPr="00AE44FA">
        <w:rPr>
          <w:rStyle w:val="FootnoteReference"/>
          <w:lang w:val="en-US"/>
        </w:rPr>
        <w:footnoteReference w:id="3"/>
      </w:r>
      <w:r w:rsidRPr="00AE44FA">
        <w:rPr>
          <w:lang w:val="en-US"/>
        </w:rPr>
        <w:t xml:space="preserve"> by the response of each delinquency item, and each new score from each item was added together, resulting in a cumulative “offending gravity score.” Using these scores confirms that more serious offences are given more weight than less serious ones, while accounting for both frequency and seriousness </w:t>
      </w:r>
      <w:r w:rsidRPr="00AE44FA">
        <w:rPr>
          <w:lang w:val="en-US"/>
        </w:rPr>
        <w:fldChar w:fldCharType="begin" w:fldLock="1"/>
      </w:r>
      <w:r w:rsidR="002909DD">
        <w:rPr>
          <w:lang w:val="en-US"/>
        </w:rPr>
        <w:instrText>ADDIN CSL_CITATION { "citationItems" : [ { "id" : "ITEM-1", "itemData" : { "DOI" : "10.1007/s10964-008-9338-z", "ISSN" : "1573-6601", "PMID" : "19636752", "abstract" : "This study consists of a comparative analysis of patterns of de-escalation between ages 17-18 and 32, based on data from two well-known prospective longitudinal studies, the Cambridge Study in Delinquent Development (a study of 411 working-class males in London) and the Montreal Two Samples Longitudinal Study (a sample of 470 adjudicated French-Canadian males). Analyses focus on within-individual change, with individuals serving as their own controls. In this regard, the magnitude of measured change is relative to the past degree of involvement in offending. These results are contrasted with predictors of between-individual differences in offending behavior at age 32. We investigate the respective roles of cognitive predispositions and social bonds in the prediction of patterns of de-escalation, and assess whether it is possible to make relatively long-term predictions (over a 15-year period) about offending in adulthood. Findings suggest that traditional measures of social bonds and cognitive predispositions measured at age 17-18 are generally weak predictors of de-escalation up to age 32. However, these measures are stronger predictors of between-individual differences in offending gravity. These findings highlight the difficulties in making accurate long-term predictions about changes in individual offending patterns early in the criminal career.", "author" : [ { "dropping-particle" : "", "family" : "Kazemian", "given" : "Lila", "non-dropping-particle" : "", "parse-names" : false, "suffix" : "" }, { "dropping-particle" : "", "family" : "Farrington", "given" : "David P", "non-dropping-particle" : "", "parse-names" : false, "suffix" : "" }, { "dropping-particle" : "", "family" : "Blanc", "given" : "Marc", "non-dropping-particle" : "Le", "parse-names" : false, "suffix" : "" } ], "container-title" : "Journal of Youth and Adolescence", "id" : "ITEM-1", "issue" : "3", "issued" : { "date-parts" : [ [ "2009", "3" ] ] }, "page" : "384-400", "title" : "Can we make accurate long-term predictions about patterns of de-escalation in offending behavior?", "type" : "article-journal", "volume" : "38" }, "uris" : [ "http://www.mendeley.com/documents/?uuid=661d9ce3-f5e5-4980-82e8-f8abc1b590b4" ] } ], "mendeley" : { "formattedCitation" : "(Kazemian, Farrington, &amp; Le Blanc, 2009)", "plainTextFormattedCitation" : "(Kazemian, Farrington, &amp; Le Blanc, 2009)", "previouslyFormattedCitation" : "(Kazemian, Farrington, &amp; Le Blanc, 2009)" }, "properties" : { "noteIndex" : 0 }, "schema" : "https://github.com/citation-style-language/schema/raw/master/csl-citation.json" }</w:instrText>
      </w:r>
      <w:r w:rsidRPr="00AE44FA">
        <w:rPr>
          <w:lang w:val="en-US"/>
        </w:rPr>
        <w:fldChar w:fldCharType="separate"/>
      </w:r>
      <w:r w:rsidR="002909DD" w:rsidRPr="002909DD">
        <w:rPr>
          <w:noProof/>
          <w:lang w:val="en-US"/>
        </w:rPr>
        <w:t>(Kazemian, Farrington, &amp; Le Blanc, 2009)</w:t>
      </w:r>
      <w:r w:rsidRPr="00AE44FA">
        <w:rPr>
          <w:lang w:val="en-US"/>
        </w:rPr>
        <w:fldChar w:fldCharType="end"/>
      </w:r>
      <w:r w:rsidRPr="00AE44FA">
        <w:rPr>
          <w:lang w:val="en-US"/>
        </w:rPr>
        <w:t xml:space="preserve">. For example, if a student self-reported </w:t>
      </w:r>
      <w:r w:rsidR="003A52B4" w:rsidRPr="00AE44FA">
        <w:rPr>
          <w:lang w:val="en-US"/>
        </w:rPr>
        <w:t xml:space="preserve">as </w:t>
      </w:r>
      <w:r w:rsidRPr="00AE44FA">
        <w:rPr>
          <w:lang w:val="en-US"/>
        </w:rPr>
        <w:t xml:space="preserve">having shoplifted 1 to 2 times (a score of 1), this number was multiplied by 2.20, </w:t>
      </w:r>
      <w:r w:rsidR="007773D8">
        <w:rPr>
          <w:lang w:val="en-US"/>
        </w:rPr>
        <w:t xml:space="preserve">which was </w:t>
      </w:r>
      <w:r w:rsidRPr="00AE44FA">
        <w:rPr>
          <w:lang w:val="en-US"/>
        </w:rPr>
        <w:t xml:space="preserve">the seriousness score for shoplifting. The scores of the 11-items were subsequently added together to form the final delinquency score; </w:t>
      </w:r>
      <w:r w:rsidR="00F4407C">
        <w:rPr>
          <w:lang w:val="en-US"/>
        </w:rPr>
        <w:t>Next</w:t>
      </w:r>
      <w:r w:rsidRPr="00AE44FA">
        <w:rPr>
          <w:lang w:val="en-US"/>
        </w:rPr>
        <w:t xml:space="preserve">, the measure was dichotomized to identify the 25% most delinquent and deviant versus the remaining 75% of students; the top 25% will be referred to as serious </w:t>
      </w:r>
      <w:r w:rsidRPr="00AE44FA">
        <w:rPr>
          <w:lang w:val="en-US"/>
        </w:rPr>
        <w:lastRenderedPageBreak/>
        <w:t>delinquents.</w:t>
      </w:r>
      <w:r w:rsidR="00FC284A" w:rsidRPr="00AE44FA">
        <w:rPr>
          <w:lang w:val="en-US"/>
        </w:rPr>
        <w:t xml:space="preserve"> The one-quarter/ three-quarters split was chosen because previous studies have used this method to identify a deviant minority and to identify the same proportion of those at risk for serious </w:t>
      </w:r>
      <w:r w:rsidR="00DE2D83" w:rsidRPr="00AE44FA">
        <w:rPr>
          <w:lang w:val="en-US"/>
        </w:rPr>
        <w:t>delinquency</w:t>
      </w:r>
      <w:r w:rsidR="00FC284A" w:rsidRPr="00AE44FA">
        <w:rPr>
          <w:lang w:val="en-US"/>
        </w:rPr>
        <w:t xml:space="preserve"> </w:t>
      </w:r>
      <w:r w:rsidR="00FC284A" w:rsidRPr="00AE44FA">
        <w:rPr>
          <w:lang w:val="en-US"/>
        </w:rPr>
        <w:fldChar w:fldCharType="begin" w:fldLock="1"/>
      </w:r>
      <w:r w:rsidR="002909DD">
        <w:rPr>
          <w:lang w:val="en-US"/>
        </w:rPr>
        <w:instrText>ADDIN CSL_CITATION { "citationItems" : [ { "id" : "ITEM-1", "itemData" : { "DOI" : "10.1002/cbm.349", "ISSN" : "1471-2857", "author" : [ { "dropping-particle" : "", "family" : "Farrington", "given" : "David P", "non-dropping-particle" : "", "parse-names" : false, "suffix" : "" }, { "dropping-particle" : "", "family" : "Loeber", "given" : "Rolf", "non-dropping-particle" : "", "parse-names" : false, "suffix" : "" } ], "container-title" : "Criminal Behavior and Mental Health", "id" : "ITEM-1", "issue" : "2", "issued" : { "date-parts" : [ [ "2000", "6" ] ] }, "page" : "100\u2013122", "publisher" : "Wiley Online Library", "title" : "Some benefits of dichotomization in psychiatric and criminological research", "type" : "article-journal", "volume" : "10" }, "uris" : [ "http://www.mendeley.com/documents/?uuid=12527a97-2c48-47c3-b8ef-2f6d2634d268" ] } ], "mendeley" : { "formattedCitation" : "(Farrington &amp; Loeber, 2000)", "plainTextFormattedCitation" : "(Farrington &amp; Loeber, 2000)", "previouslyFormattedCitation" : "(Farrington &amp; Loeber, 2000)" }, "properties" : { "noteIndex" : 0 }, "schema" : "https://github.com/citation-style-language/schema/raw/master/csl-citation.json" }</w:instrText>
      </w:r>
      <w:r w:rsidR="00FC284A" w:rsidRPr="00AE44FA">
        <w:rPr>
          <w:lang w:val="en-US"/>
        </w:rPr>
        <w:fldChar w:fldCharType="separate"/>
      </w:r>
      <w:r w:rsidR="002909DD" w:rsidRPr="002909DD">
        <w:rPr>
          <w:noProof/>
          <w:lang w:val="en-US"/>
        </w:rPr>
        <w:t>(Farrington &amp; Loeber, 2000)</w:t>
      </w:r>
      <w:r w:rsidR="00FC284A" w:rsidRPr="00AE44FA">
        <w:rPr>
          <w:lang w:val="en-US"/>
        </w:rPr>
        <w:fldChar w:fldCharType="end"/>
      </w:r>
      <w:r w:rsidR="00FC284A" w:rsidRPr="00AE44FA">
        <w:rPr>
          <w:lang w:val="en-US"/>
        </w:rPr>
        <w:t>.</w:t>
      </w:r>
    </w:p>
    <w:p w14:paraId="65FD23C0" w14:textId="13797267" w:rsidR="00B7554B" w:rsidRPr="00AE44FA" w:rsidRDefault="00B7554B" w:rsidP="003D548A">
      <w:pPr>
        <w:spacing w:before="360"/>
        <w:jc w:val="both"/>
        <w:outlineLvl w:val="0"/>
        <w:rPr>
          <w:i/>
          <w:lang w:val="en-US"/>
        </w:rPr>
      </w:pPr>
      <w:r>
        <w:rPr>
          <w:i/>
          <w:lang w:val="en-US"/>
        </w:rPr>
        <w:t>Risk factors—</w:t>
      </w:r>
    </w:p>
    <w:p w14:paraId="60F5DB6F" w14:textId="16F4AF0E" w:rsidR="008702CC" w:rsidRPr="00AD4837" w:rsidRDefault="00AD04B0" w:rsidP="00CA2DD7">
      <w:pPr>
        <w:ind w:firstLine="720"/>
        <w:jc w:val="both"/>
        <w:rPr>
          <w:lang w:val="en-US"/>
        </w:rPr>
      </w:pPr>
      <w:r>
        <w:rPr>
          <w:lang w:val="en-US"/>
        </w:rPr>
        <w:t>Measures</w:t>
      </w:r>
      <w:r w:rsidR="001C5B8F">
        <w:rPr>
          <w:lang w:val="en-US"/>
        </w:rPr>
        <w:t xml:space="preserve"> used in the study </w:t>
      </w:r>
      <w:r w:rsidR="00124ADD">
        <w:rPr>
          <w:lang w:val="en-US"/>
        </w:rPr>
        <w:t>were</w:t>
      </w:r>
      <w:r w:rsidR="007773D8">
        <w:rPr>
          <w:lang w:val="en-US"/>
        </w:rPr>
        <w:t xml:space="preserve"> </w:t>
      </w:r>
      <w:r w:rsidR="001C5B8F">
        <w:rPr>
          <w:lang w:val="en-US"/>
        </w:rPr>
        <w:t>categorized into the following domains:</w:t>
      </w:r>
      <w:r w:rsidR="003D548A" w:rsidRPr="00AE44FA">
        <w:rPr>
          <w:lang w:val="en-US"/>
        </w:rPr>
        <w:t xml:space="preserve"> individual, parents</w:t>
      </w:r>
      <w:r w:rsidR="008C1EA6">
        <w:rPr>
          <w:lang w:val="en-US"/>
        </w:rPr>
        <w:t>/ family</w:t>
      </w:r>
      <w:r w:rsidR="003D548A" w:rsidRPr="00AE44FA">
        <w:rPr>
          <w:lang w:val="en-US"/>
        </w:rPr>
        <w:t>, peer, school</w:t>
      </w:r>
      <w:r w:rsidR="00DE4310">
        <w:rPr>
          <w:lang w:val="en-US"/>
        </w:rPr>
        <w:t xml:space="preserve">, </w:t>
      </w:r>
      <w:r w:rsidR="005A52F4">
        <w:rPr>
          <w:lang w:val="en-US"/>
        </w:rPr>
        <w:t xml:space="preserve">and </w:t>
      </w:r>
      <w:r w:rsidR="00DE4310">
        <w:rPr>
          <w:lang w:val="en-US"/>
        </w:rPr>
        <w:t>community</w:t>
      </w:r>
      <w:r w:rsidR="003D548A" w:rsidRPr="00AE44FA">
        <w:rPr>
          <w:lang w:val="en-US"/>
        </w:rPr>
        <w:t xml:space="preserve">. </w:t>
      </w:r>
      <w:r w:rsidR="00B84C21">
        <w:rPr>
          <w:lang w:val="en-US"/>
        </w:rPr>
        <w:t>These measures were based on previous studies of risk factors</w:t>
      </w:r>
      <w:r w:rsidR="00DD46F6">
        <w:rPr>
          <w:lang w:val="en-US"/>
        </w:rPr>
        <w:t xml:space="preserve"> and delinquency in Japan</w:t>
      </w:r>
      <w:r w:rsidR="00B84C21">
        <w:rPr>
          <w:lang w:val="en-US"/>
        </w:rPr>
        <w:t xml:space="preserve">. Reliability scores </w:t>
      </w:r>
      <w:r w:rsidR="00E27B5A">
        <w:rPr>
          <w:lang w:val="en-US"/>
        </w:rPr>
        <w:t>a</w:t>
      </w:r>
      <w:r w:rsidR="00BC32F3">
        <w:rPr>
          <w:lang w:val="en-US"/>
        </w:rPr>
        <w:t xml:space="preserve">re shown below (if applicable) before dichotomization. </w:t>
      </w:r>
      <w:r w:rsidR="003D548A" w:rsidRPr="00AE44FA">
        <w:rPr>
          <w:lang w:val="en-US"/>
        </w:rPr>
        <w:t xml:space="preserve">Each </w:t>
      </w:r>
      <w:r>
        <w:rPr>
          <w:lang w:val="en-US"/>
        </w:rPr>
        <w:t>measure</w:t>
      </w:r>
      <w:r w:rsidRPr="00AE44FA">
        <w:rPr>
          <w:lang w:val="en-US"/>
        </w:rPr>
        <w:t xml:space="preserve"> </w:t>
      </w:r>
      <w:r w:rsidR="00B84C21">
        <w:rPr>
          <w:lang w:val="en-US"/>
        </w:rPr>
        <w:t>was</w:t>
      </w:r>
      <w:r w:rsidR="003D548A" w:rsidRPr="00AE44FA">
        <w:rPr>
          <w:lang w:val="en-US"/>
        </w:rPr>
        <w:t xml:space="preserve"> dichotomized </w:t>
      </w:r>
      <w:r w:rsidR="000D4B22">
        <w:rPr>
          <w:lang w:val="en-US"/>
        </w:rPr>
        <w:t xml:space="preserve">into risk factors </w:t>
      </w:r>
      <w:r w:rsidR="003D548A" w:rsidRPr="00AE44FA">
        <w:rPr>
          <w:lang w:val="en-US"/>
        </w:rPr>
        <w:t>so that a score of 1 meant at-risk whereas a score of 0 meant not at-risk.</w:t>
      </w:r>
      <w:r w:rsidR="00FF17AE">
        <w:rPr>
          <w:lang w:val="en-US"/>
        </w:rPr>
        <w:t xml:space="preserve"> </w:t>
      </w:r>
      <w:r w:rsidR="00B84C21">
        <w:rPr>
          <w:lang w:val="en-US"/>
        </w:rPr>
        <w:t>Measures that we</w:t>
      </w:r>
      <w:r>
        <w:rPr>
          <w:lang w:val="en-US"/>
        </w:rPr>
        <w:t>re on a</w:t>
      </w:r>
      <w:r w:rsidR="003D548A" w:rsidRPr="00AE44FA">
        <w:rPr>
          <w:lang w:val="en-US"/>
        </w:rPr>
        <w:t xml:space="preserve"> scale, </w:t>
      </w:r>
      <w:r w:rsidR="00E66BD3" w:rsidRPr="00AE44FA">
        <w:rPr>
          <w:lang w:val="en-US"/>
        </w:rPr>
        <w:t xml:space="preserve">for example, </w:t>
      </w:r>
      <w:r w:rsidR="00B84C21">
        <w:rPr>
          <w:lang w:val="en-US"/>
        </w:rPr>
        <w:t>we</w:t>
      </w:r>
      <w:r w:rsidR="000B2BCE" w:rsidRPr="00AE44FA">
        <w:rPr>
          <w:lang w:val="en-US"/>
        </w:rPr>
        <w:t xml:space="preserve">re </w:t>
      </w:r>
      <w:r w:rsidR="008702CC">
        <w:rPr>
          <w:lang w:val="en-US"/>
        </w:rPr>
        <w:t xml:space="preserve">summed and </w:t>
      </w:r>
      <w:r w:rsidR="000B2BCE" w:rsidRPr="00AE44FA">
        <w:rPr>
          <w:lang w:val="en-US"/>
        </w:rPr>
        <w:t>dichotomized to contrast the worst half of youths with the other half.</w:t>
      </w:r>
      <w:r w:rsidR="00E66BD3" w:rsidRPr="00AE44FA">
        <w:rPr>
          <w:lang w:val="en-US"/>
        </w:rPr>
        <w:t xml:space="preserve"> </w:t>
      </w:r>
      <w:r w:rsidR="00E27B5A">
        <w:rPr>
          <w:lang w:val="en-US"/>
        </w:rPr>
        <w:t>Exemptions are specified below.</w:t>
      </w:r>
      <w:r w:rsidR="00FF17AE" w:rsidRPr="00770ACD">
        <w:rPr>
          <w:lang w:val="en-US"/>
        </w:rPr>
        <w:t xml:space="preserve"> </w:t>
      </w:r>
      <w:r w:rsidR="00F4407C" w:rsidRPr="00AD4837">
        <w:rPr>
          <w:lang w:val="en-US"/>
        </w:rPr>
        <w:t xml:space="preserve">The following risk factors </w:t>
      </w:r>
      <w:r w:rsidR="00EC5E6D" w:rsidRPr="00AD4837">
        <w:rPr>
          <w:lang w:val="en-US"/>
        </w:rPr>
        <w:t xml:space="preserve">were </w:t>
      </w:r>
      <w:r w:rsidR="00327386">
        <w:rPr>
          <w:lang w:val="en-US"/>
        </w:rPr>
        <w:t>analyse</w:t>
      </w:r>
      <w:r w:rsidR="00EC5E6D" w:rsidRPr="00AD4837">
        <w:rPr>
          <w:lang w:val="en-US"/>
        </w:rPr>
        <w:t>d</w:t>
      </w:r>
      <w:r w:rsidR="00500CB3">
        <w:rPr>
          <w:lang w:val="en-US"/>
        </w:rPr>
        <w:t xml:space="preserve"> (see Table 1)</w:t>
      </w:r>
      <w:r w:rsidR="00EC5E6D" w:rsidRPr="00AD4837">
        <w:rPr>
          <w:lang w:val="en-US"/>
        </w:rPr>
        <w:t>:</w:t>
      </w:r>
    </w:p>
    <w:p w14:paraId="6F1730A3" w14:textId="6331F8DC" w:rsidR="00A44B3D" w:rsidRDefault="00EC5E6D" w:rsidP="00AE44FA">
      <w:pPr>
        <w:jc w:val="both"/>
      </w:pPr>
      <w:r w:rsidRPr="00AD04B0">
        <w:rPr>
          <w:i/>
          <w:lang w:val="en-US"/>
        </w:rPr>
        <w:t>Individual</w:t>
      </w:r>
      <w:r w:rsidR="00A44B3D">
        <w:rPr>
          <w:i/>
          <w:lang w:val="en-US"/>
        </w:rPr>
        <w:t xml:space="preserve"> variables</w:t>
      </w:r>
      <w:r w:rsidR="00F25BF9">
        <w:rPr>
          <w:i/>
          <w:lang w:val="en-US"/>
        </w:rPr>
        <w:t xml:space="preserve"> </w:t>
      </w:r>
      <w:r w:rsidR="00F25BF9">
        <w:rPr>
          <w:lang w:val="en-US"/>
        </w:rPr>
        <w:t>(4 measures</w:t>
      </w:r>
      <w:r w:rsidR="00320F06">
        <w:rPr>
          <w:lang w:val="en-US"/>
        </w:rPr>
        <w:t>)</w:t>
      </w:r>
      <w:r w:rsidR="00320F06">
        <w:rPr>
          <w:i/>
          <w:lang w:val="en-US"/>
        </w:rPr>
        <w:t xml:space="preserve"> — </w:t>
      </w:r>
      <w:r w:rsidR="00320F06">
        <w:rPr>
          <w:lang w:val="en-US"/>
        </w:rPr>
        <w:t>These</w:t>
      </w:r>
      <w:r w:rsidR="00A44B3D" w:rsidRPr="00AE44FA">
        <w:rPr>
          <w:lang w:val="en-US"/>
        </w:rPr>
        <w:t xml:space="preserve"> include</w:t>
      </w:r>
      <w:r w:rsidR="00A44B3D">
        <w:rPr>
          <w:i/>
          <w:lang w:val="en-US"/>
        </w:rPr>
        <w:t xml:space="preserve"> </w:t>
      </w:r>
      <w:r w:rsidR="00A44B3D">
        <w:rPr>
          <w:lang w:val="en-US"/>
        </w:rPr>
        <w:t>h</w:t>
      </w:r>
      <w:r w:rsidR="00AD4837" w:rsidRPr="00A44B3D">
        <w:rPr>
          <w:lang w:val="en-US"/>
        </w:rPr>
        <w:t xml:space="preserve">igh risk taking </w:t>
      </w:r>
      <w:r w:rsidR="00A44B3D">
        <w:rPr>
          <w:lang w:val="en-US"/>
        </w:rPr>
        <w:t>(α=0.80), u</w:t>
      </w:r>
      <w:r w:rsidR="00A44B3D" w:rsidRPr="00770ACD">
        <w:rPr>
          <w:lang w:val="en-US"/>
        </w:rPr>
        <w:t xml:space="preserve">ninhibited beliefs </w:t>
      </w:r>
      <w:r w:rsidR="008702CC">
        <w:rPr>
          <w:lang w:val="en-US"/>
        </w:rPr>
        <w:t>toward</w:t>
      </w:r>
      <w:r w:rsidR="00A44B3D" w:rsidRPr="00770ACD">
        <w:rPr>
          <w:lang w:val="en-US"/>
        </w:rPr>
        <w:t xml:space="preserve"> delinquent involvement (α=0.86)</w:t>
      </w:r>
      <w:r w:rsidR="001E2C2F">
        <w:rPr>
          <w:lang w:val="en-US"/>
        </w:rPr>
        <w:t>, loss of face (</w:t>
      </w:r>
      <w:r w:rsidR="00A44B3D" w:rsidRPr="00770ACD">
        <w:rPr>
          <w:lang w:val="en-US"/>
        </w:rPr>
        <w:t>α</w:t>
      </w:r>
      <w:r w:rsidR="00A44B3D">
        <w:rPr>
          <w:lang w:val="en-US"/>
        </w:rPr>
        <w:t>=0.90)</w:t>
      </w:r>
      <w:r w:rsidR="001E2C2F">
        <w:rPr>
          <w:lang w:val="en-US"/>
        </w:rPr>
        <w:t>, and social desirability (</w:t>
      </w:r>
      <w:r w:rsidR="00A44B3D">
        <w:rPr>
          <w:lang w:val="en-US"/>
        </w:rPr>
        <w:t xml:space="preserve">KR-20= 0.48). </w:t>
      </w:r>
      <w:r w:rsidR="00A44B3D" w:rsidRPr="00AE44FA">
        <w:rPr>
          <w:i/>
          <w:lang w:val="en-US"/>
        </w:rPr>
        <w:t>High risk taking</w:t>
      </w:r>
      <w:r w:rsidR="00A44B3D">
        <w:rPr>
          <w:lang w:val="en-US"/>
        </w:rPr>
        <w:t xml:space="preserve"> </w:t>
      </w:r>
      <w:r w:rsidR="009A7E7B">
        <w:rPr>
          <w:lang w:val="en-US"/>
        </w:rPr>
        <w:t xml:space="preserve">comprised 5 items and </w:t>
      </w:r>
      <w:r w:rsidR="00B84C21">
        <w:rPr>
          <w:lang w:val="en-US"/>
        </w:rPr>
        <w:t>wa</w:t>
      </w:r>
      <w:r w:rsidR="00A44B3D">
        <w:rPr>
          <w:lang w:val="en-US"/>
        </w:rPr>
        <w:t>s based on items asking r</w:t>
      </w:r>
      <w:r w:rsidR="00783137" w:rsidRPr="00A44B3D">
        <w:rPr>
          <w:lang w:val="en-US"/>
        </w:rPr>
        <w:t>espondents the average frequency</w:t>
      </w:r>
      <w:r w:rsidR="008702CC">
        <w:rPr>
          <w:lang w:val="en-US"/>
        </w:rPr>
        <w:t xml:space="preserve"> (</w:t>
      </w:r>
      <w:r w:rsidR="004821F8">
        <w:rPr>
          <w:lang w:val="en-US"/>
        </w:rPr>
        <w:t>1</w:t>
      </w:r>
      <w:r w:rsidR="008702CC">
        <w:rPr>
          <w:lang w:val="en-US"/>
        </w:rPr>
        <w:t>=</w:t>
      </w:r>
      <w:r w:rsidR="004821F8">
        <w:rPr>
          <w:lang w:val="en-US"/>
        </w:rPr>
        <w:t xml:space="preserve"> never, 2</w:t>
      </w:r>
      <w:r w:rsidR="008702CC">
        <w:rPr>
          <w:lang w:val="en-US"/>
        </w:rPr>
        <w:t xml:space="preserve">=once but not in last year, </w:t>
      </w:r>
      <w:r w:rsidR="004821F8">
        <w:rPr>
          <w:lang w:val="en-US"/>
        </w:rPr>
        <w:t>3</w:t>
      </w:r>
      <w:r w:rsidR="008702CC">
        <w:rPr>
          <w:lang w:val="en-US"/>
        </w:rPr>
        <w:t xml:space="preserve">= </w:t>
      </w:r>
      <w:r w:rsidR="004821F8">
        <w:rPr>
          <w:lang w:val="en-US"/>
        </w:rPr>
        <w:t>less than once a month, 4</w:t>
      </w:r>
      <w:r w:rsidR="008702CC">
        <w:rPr>
          <w:lang w:val="en-US"/>
        </w:rPr>
        <w:t>=</w:t>
      </w:r>
      <w:r w:rsidR="004821F8">
        <w:rPr>
          <w:lang w:val="en-US"/>
        </w:rPr>
        <w:t>once a month, 5</w:t>
      </w:r>
      <w:r w:rsidR="008702CC">
        <w:rPr>
          <w:lang w:val="en-US"/>
        </w:rPr>
        <w:t>=</w:t>
      </w:r>
      <w:r w:rsidR="004821F8">
        <w:rPr>
          <w:lang w:val="en-US"/>
        </w:rPr>
        <w:t>two-three times a month, 6</w:t>
      </w:r>
      <w:r w:rsidR="0043584F">
        <w:rPr>
          <w:lang w:val="en-US"/>
        </w:rPr>
        <w:t xml:space="preserve">= </w:t>
      </w:r>
      <w:r w:rsidR="008702CC">
        <w:rPr>
          <w:lang w:val="en-US"/>
        </w:rPr>
        <w:t>more than once a week)</w:t>
      </w:r>
      <w:r w:rsidR="00783137" w:rsidRPr="00A44B3D">
        <w:rPr>
          <w:lang w:val="en-US"/>
        </w:rPr>
        <w:t xml:space="preserve"> in which they (1) shock people just for the fun of it; (2) </w:t>
      </w:r>
      <w:r w:rsidR="00783137" w:rsidRPr="00A44B3D">
        <w:t xml:space="preserve">do what feels good regardless of consequences; (3) do something dangerous because someone dared the respondent; (4) do risky things even if they are a little frightening; and (5) do crazy </w:t>
      </w:r>
      <w:r w:rsidR="00A44B3D" w:rsidRPr="00A44B3D">
        <w:t xml:space="preserve">things to see </w:t>
      </w:r>
      <w:r w:rsidR="0043584F">
        <w:t xml:space="preserve">the </w:t>
      </w:r>
      <w:r w:rsidR="00A44B3D" w:rsidRPr="00A44B3D">
        <w:t>effect on others</w:t>
      </w:r>
      <w:r w:rsidR="00A44B3D">
        <w:t xml:space="preserve">; </w:t>
      </w:r>
      <w:r w:rsidR="00A44B3D" w:rsidRPr="00A44B3D">
        <w:t xml:space="preserve"> </w:t>
      </w:r>
      <w:r w:rsidR="00A44B3D" w:rsidRPr="00AE44FA">
        <w:rPr>
          <w:i/>
        </w:rPr>
        <w:t>uninhibited beliefs</w:t>
      </w:r>
      <w:r w:rsidR="008702CC">
        <w:t xml:space="preserve"> (</w:t>
      </w:r>
      <w:r w:rsidR="001E2C2F">
        <w:t xml:space="preserve">made of 4 items; </w:t>
      </w:r>
      <w:r w:rsidR="008702CC">
        <w:t>believing they wouldn’t be caught by the police and feeling unashamed if they were caught gambling or stealing)</w:t>
      </w:r>
      <w:r w:rsidR="00A44B3D">
        <w:t xml:space="preserve">, </w:t>
      </w:r>
      <w:r w:rsidR="00A44B3D" w:rsidRPr="00AE44FA">
        <w:rPr>
          <w:i/>
        </w:rPr>
        <w:t>loss of face</w:t>
      </w:r>
      <w:r w:rsidR="008702CC">
        <w:t xml:space="preserve"> (</w:t>
      </w:r>
      <w:r w:rsidR="001E2C2F">
        <w:t xml:space="preserve">made of 2 items; </w:t>
      </w:r>
      <w:r w:rsidR="00D7088B">
        <w:t xml:space="preserve">believing that </w:t>
      </w:r>
      <w:r w:rsidR="002140AD">
        <w:t xml:space="preserve">respondents would not lose respect of the </w:t>
      </w:r>
      <w:r w:rsidR="0043584F">
        <w:t>people whose opinion</w:t>
      </w:r>
      <w:r w:rsidR="008702CC">
        <w:t xml:space="preserve"> respondents value if</w:t>
      </w:r>
      <w:r w:rsidR="0043584F">
        <w:t xml:space="preserve"> it was discovered respondent gambled or stole)</w:t>
      </w:r>
      <w:r w:rsidR="00A44B3D">
        <w:t xml:space="preserve">, and </w:t>
      </w:r>
      <w:r w:rsidR="00A44B3D" w:rsidRPr="00AE44FA">
        <w:rPr>
          <w:i/>
        </w:rPr>
        <w:t>social desirability</w:t>
      </w:r>
      <w:r w:rsidR="0043584F">
        <w:rPr>
          <w:i/>
        </w:rPr>
        <w:t xml:space="preserve"> </w:t>
      </w:r>
      <w:r w:rsidR="0043584F">
        <w:t>(</w:t>
      </w:r>
      <w:r w:rsidR="001E2C2F">
        <w:t xml:space="preserve">made of 4 items; </w:t>
      </w:r>
      <w:r w:rsidR="0043584F">
        <w:t xml:space="preserve">sometimes feeling resentful </w:t>
      </w:r>
      <w:r w:rsidR="0043584F">
        <w:lastRenderedPageBreak/>
        <w:t xml:space="preserve">when not getting own way, not courteous to people who are disagreeable, not willing to admit an mistake, and sometimes trying to get even rather than forgetting) </w:t>
      </w:r>
      <w:r w:rsidR="00B84C21">
        <w:t>we</w:t>
      </w:r>
      <w:r w:rsidR="00A44B3D">
        <w:t xml:space="preserve">re measures of </w:t>
      </w:r>
      <w:r w:rsidR="00327386">
        <w:t>behaviour</w:t>
      </w:r>
      <w:r w:rsidR="008702CC">
        <w:t xml:space="preserve">s and beliefs indicative of low </w:t>
      </w:r>
      <w:r w:rsidR="00A44B3D">
        <w:t>informal social control</w:t>
      </w:r>
      <w:r w:rsidR="008702CC">
        <w:t xml:space="preserve">. </w:t>
      </w:r>
      <w:r w:rsidR="00B84C21">
        <w:t>Uninhib</w:t>
      </w:r>
      <w:r w:rsidR="0043584F">
        <w:t xml:space="preserve">ited beliefs towards delinquency and loss of face were rated on a 4-point scale (1=strongly </w:t>
      </w:r>
      <w:r w:rsidR="00D7088B">
        <w:t>dis</w:t>
      </w:r>
      <w:r w:rsidR="0043584F">
        <w:t xml:space="preserve">agree, 2=somewhat </w:t>
      </w:r>
      <w:r w:rsidR="00D7088B">
        <w:t xml:space="preserve">disagree, 3=somewhat agree, 4= strongly </w:t>
      </w:r>
      <w:r w:rsidR="0043584F">
        <w:t>agree)</w:t>
      </w:r>
      <w:r w:rsidR="00FF17AE">
        <w:t xml:space="preserve">, whereas social desirability was rated as either 1=yes or 0=no. </w:t>
      </w:r>
      <w:r w:rsidR="0043584F">
        <w:t xml:space="preserve"> </w:t>
      </w:r>
    </w:p>
    <w:p w14:paraId="52F00DDC" w14:textId="77777777" w:rsidR="008702CC" w:rsidRDefault="008702CC" w:rsidP="00AE44FA">
      <w:pPr>
        <w:jc w:val="both"/>
        <w:rPr>
          <w:i/>
          <w:lang w:val="en-US"/>
        </w:rPr>
      </w:pPr>
    </w:p>
    <w:p w14:paraId="61769B30" w14:textId="7BD813E4" w:rsidR="00320F06" w:rsidRDefault="00AD4837" w:rsidP="00AE44FA">
      <w:pPr>
        <w:jc w:val="both"/>
        <w:rPr>
          <w:lang w:val="en-US"/>
        </w:rPr>
      </w:pPr>
      <w:r w:rsidRPr="00AD04B0">
        <w:rPr>
          <w:i/>
          <w:lang w:val="en-US"/>
        </w:rPr>
        <w:t>Pa</w:t>
      </w:r>
      <w:r w:rsidR="008C1EA6" w:rsidRPr="00AD04B0">
        <w:rPr>
          <w:i/>
          <w:lang w:val="en-US"/>
        </w:rPr>
        <w:t>rents/ family</w:t>
      </w:r>
      <w:r w:rsidR="00F25BF9">
        <w:rPr>
          <w:lang w:val="en-US"/>
        </w:rPr>
        <w:t xml:space="preserve"> (11 measures)</w:t>
      </w:r>
      <w:r w:rsidR="00A44B3D">
        <w:rPr>
          <w:lang w:val="en-US"/>
        </w:rPr>
        <w:t>—</w:t>
      </w:r>
      <w:r w:rsidR="002B707D" w:rsidRPr="002B707D">
        <w:rPr>
          <w:i/>
          <w:lang w:val="en-US"/>
        </w:rPr>
        <w:t>Large</w:t>
      </w:r>
      <w:r w:rsidR="00FF17AE" w:rsidRPr="00AE44FA">
        <w:rPr>
          <w:i/>
          <w:lang w:val="en-US"/>
        </w:rPr>
        <w:t xml:space="preserve"> family size</w:t>
      </w:r>
      <w:r w:rsidR="00B84C21">
        <w:rPr>
          <w:lang w:val="en-US"/>
        </w:rPr>
        <w:t xml:space="preserve"> wa</w:t>
      </w:r>
      <w:r w:rsidR="00140E61">
        <w:rPr>
          <w:lang w:val="en-US"/>
        </w:rPr>
        <w:t xml:space="preserve">s </w:t>
      </w:r>
      <w:r w:rsidR="009407C3">
        <w:rPr>
          <w:lang w:val="en-US"/>
        </w:rPr>
        <w:t>the sum of three</w:t>
      </w:r>
      <w:r w:rsidR="00C82666">
        <w:rPr>
          <w:lang w:val="en-US"/>
        </w:rPr>
        <w:t xml:space="preserve"> </w:t>
      </w:r>
      <w:r w:rsidR="00FF17AE">
        <w:rPr>
          <w:lang w:val="en-US"/>
        </w:rPr>
        <w:t>item</w:t>
      </w:r>
      <w:r w:rsidR="009407C3">
        <w:rPr>
          <w:lang w:val="en-US"/>
        </w:rPr>
        <w:t>s</w:t>
      </w:r>
      <w:r w:rsidR="00FF17AE">
        <w:rPr>
          <w:lang w:val="en-US"/>
        </w:rPr>
        <w:t xml:space="preserve"> asking respondents how many people lived with them, </w:t>
      </w:r>
      <w:r w:rsidR="009407C3">
        <w:rPr>
          <w:lang w:val="en-US"/>
        </w:rPr>
        <w:t>including how many</w:t>
      </w:r>
      <w:r w:rsidR="00FF17AE">
        <w:rPr>
          <w:lang w:val="en-US"/>
        </w:rPr>
        <w:t xml:space="preserve"> parents. It was dichotomized to rep</w:t>
      </w:r>
      <w:r w:rsidR="00140E61">
        <w:rPr>
          <w:lang w:val="en-US"/>
        </w:rPr>
        <w:t xml:space="preserve">resent 0= less than </w:t>
      </w:r>
      <w:r w:rsidR="009407C3">
        <w:rPr>
          <w:lang w:val="en-US"/>
        </w:rPr>
        <w:t>four</w:t>
      </w:r>
      <w:r w:rsidR="00FF17AE">
        <w:rPr>
          <w:lang w:val="en-US"/>
        </w:rPr>
        <w:t xml:space="preserve"> people and 1= </w:t>
      </w:r>
      <w:r w:rsidR="009407C3">
        <w:rPr>
          <w:lang w:val="en-US"/>
        </w:rPr>
        <w:t>five</w:t>
      </w:r>
      <w:r w:rsidR="00F25BF9">
        <w:rPr>
          <w:lang w:val="en-US"/>
        </w:rPr>
        <w:t xml:space="preserve"> or more people</w:t>
      </w:r>
      <w:r w:rsidR="00C82666">
        <w:rPr>
          <w:lang w:val="en-US"/>
        </w:rPr>
        <w:t>.</w:t>
      </w:r>
      <w:r w:rsidR="00FF17AE">
        <w:rPr>
          <w:lang w:val="en-US"/>
        </w:rPr>
        <w:t xml:space="preserve"> </w:t>
      </w:r>
      <w:r w:rsidR="0092375B">
        <w:rPr>
          <w:lang w:val="en-US"/>
        </w:rPr>
        <w:t xml:space="preserve">Maternal and paternal measures were </w:t>
      </w:r>
      <w:r w:rsidR="00327386">
        <w:rPr>
          <w:lang w:val="en-US"/>
        </w:rPr>
        <w:t>analyse</w:t>
      </w:r>
      <w:r w:rsidR="0092375B">
        <w:rPr>
          <w:lang w:val="en-US"/>
        </w:rPr>
        <w:t>d separately because previous literature ha</w:t>
      </w:r>
      <w:r w:rsidR="00B84C21">
        <w:rPr>
          <w:lang w:val="en-US"/>
        </w:rPr>
        <w:t>d</w:t>
      </w:r>
      <w:r w:rsidR="0092375B">
        <w:rPr>
          <w:lang w:val="en-US"/>
        </w:rPr>
        <w:t xml:space="preserve"> shown that maternal parenting </w:t>
      </w:r>
      <w:r w:rsidR="008E4B6C">
        <w:rPr>
          <w:lang w:val="en-US"/>
        </w:rPr>
        <w:t>was</w:t>
      </w:r>
      <w:r w:rsidR="0092375B">
        <w:rPr>
          <w:lang w:val="en-US"/>
        </w:rPr>
        <w:t xml:space="preserve"> more significant than paternal parenting</w:t>
      </w:r>
      <w:r w:rsidR="00F25BF9">
        <w:rPr>
          <w:lang w:val="en-US"/>
        </w:rPr>
        <w:t xml:space="preserve">: </w:t>
      </w:r>
      <w:r w:rsidR="00F25BF9" w:rsidRPr="00AE44FA">
        <w:rPr>
          <w:i/>
          <w:lang w:val="en-US"/>
        </w:rPr>
        <w:t>having no father or mother</w:t>
      </w:r>
      <w:r w:rsidR="00F25BF9">
        <w:rPr>
          <w:lang w:val="en-US"/>
        </w:rPr>
        <w:t xml:space="preserve"> (n=2) </w:t>
      </w:r>
      <w:r w:rsidR="00F25BF9" w:rsidRPr="00AE44FA">
        <w:rPr>
          <w:i/>
          <w:lang w:val="en-US"/>
        </w:rPr>
        <w:t xml:space="preserve">having a father or mother </w:t>
      </w:r>
      <w:r w:rsidR="00F25BF9">
        <w:rPr>
          <w:i/>
          <w:lang w:val="en-US"/>
        </w:rPr>
        <w:t>not working</w:t>
      </w:r>
      <w:r w:rsidR="00F25BF9">
        <w:rPr>
          <w:lang w:val="en-US"/>
        </w:rPr>
        <w:t xml:space="preserve"> (meaning they</w:t>
      </w:r>
      <w:r w:rsidR="00DD46F6">
        <w:rPr>
          <w:lang w:val="en-US"/>
        </w:rPr>
        <w:t xml:space="preserve"> we</w:t>
      </w:r>
      <w:r w:rsidR="00F25BF9">
        <w:rPr>
          <w:lang w:val="en-US"/>
        </w:rPr>
        <w:t>re unemployed or have retired</w:t>
      </w:r>
      <w:r w:rsidR="00DD46F6">
        <w:rPr>
          <w:lang w:val="en-US"/>
        </w:rPr>
        <w:t>)</w:t>
      </w:r>
      <w:r w:rsidR="00F25BF9">
        <w:rPr>
          <w:lang w:val="en-US"/>
        </w:rPr>
        <w:t xml:space="preserve"> </w:t>
      </w:r>
      <w:r w:rsidR="00B84C21">
        <w:rPr>
          <w:lang w:val="en-US"/>
        </w:rPr>
        <w:t>we</w:t>
      </w:r>
      <w:r w:rsidR="00F25BF9">
        <w:rPr>
          <w:lang w:val="en-US"/>
        </w:rPr>
        <w:t xml:space="preserve">re binary items (1=yes, 0= no). </w:t>
      </w:r>
      <w:r w:rsidR="00F25BF9" w:rsidRPr="00AE44FA">
        <w:rPr>
          <w:i/>
          <w:lang w:val="en-US"/>
        </w:rPr>
        <w:t>Low monitoring</w:t>
      </w:r>
      <w:r w:rsidR="00F25BF9">
        <w:rPr>
          <w:lang w:val="en-US"/>
        </w:rPr>
        <w:t xml:space="preserve"> (paternal </w:t>
      </w:r>
      <w:r w:rsidR="00F25BF9" w:rsidRPr="00770ACD">
        <w:rPr>
          <w:lang w:val="en-US"/>
        </w:rPr>
        <w:t>α</w:t>
      </w:r>
      <w:r w:rsidR="00F25BF9">
        <w:rPr>
          <w:lang w:val="en-US"/>
        </w:rPr>
        <w:t xml:space="preserve">=0.81; maternal </w:t>
      </w:r>
      <w:r w:rsidR="00F25BF9" w:rsidRPr="00770ACD">
        <w:rPr>
          <w:lang w:val="en-US"/>
        </w:rPr>
        <w:t>α</w:t>
      </w:r>
      <w:r w:rsidR="00F25BF9">
        <w:rPr>
          <w:lang w:val="en-US"/>
        </w:rPr>
        <w:t xml:space="preserve">= 0.87) </w:t>
      </w:r>
      <w:r w:rsidR="00B84C21">
        <w:rPr>
          <w:lang w:val="en-US"/>
        </w:rPr>
        <w:t>wa</w:t>
      </w:r>
      <w:r w:rsidR="00F25BF9">
        <w:rPr>
          <w:lang w:val="en-US"/>
        </w:rPr>
        <w:t xml:space="preserve">s two items </w:t>
      </w:r>
      <w:r w:rsidR="00B84C21">
        <w:rPr>
          <w:lang w:val="en-US"/>
        </w:rPr>
        <w:t>measuring</w:t>
      </w:r>
      <w:r w:rsidR="00F25BF9">
        <w:rPr>
          <w:lang w:val="en-US"/>
        </w:rPr>
        <w:t xml:space="preserve"> whether</w:t>
      </w:r>
      <w:r w:rsidR="00B84C21">
        <w:rPr>
          <w:lang w:val="en-US"/>
        </w:rPr>
        <w:t xml:space="preserve"> the</w:t>
      </w:r>
      <w:r w:rsidR="00F25BF9">
        <w:rPr>
          <w:lang w:val="en-US"/>
        </w:rPr>
        <w:t xml:space="preserve"> parent </w:t>
      </w:r>
      <w:r w:rsidR="00B84C21">
        <w:rPr>
          <w:lang w:val="en-US"/>
        </w:rPr>
        <w:t>knew where respondents were</w:t>
      </w:r>
      <w:r w:rsidR="00F25BF9">
        <w:rPr>
          <w:lang w:val="en-US"/>
        </w:rPr>
        <w:t xml:space="preserve"> and who respondent</w:t>
      </w:r>
      <w:r w:rsidR="00B84C21">
        <w:rPr>
          <w:lang w:val="en-US"/>
        </w:rPr>
        <w:t>s were</w:t>
      </w:r>
      <w:r w:rsidR="00F25BF9">
        <w:rPr>
          <w:lang w:val="en-US"/>
        </w:rPr>
        <w:t xml:space="preserve"> with when away from home; </w:t>
      </w:r>
      <w:r w:rsidR="00140E61" w:rsidRPr="00AE44FA">
        <w:rPr>
          <w:i/>
          <w:lang w:val="en-US"/>
        </w:rPr>
        <w:t>poor</w:t>
      </w:r>
      <w:r w:rsidR="00140E61">
        <w:rPr>
          <w:lang w:val="en-US"/>
        </w:rPr>
        <w:t xml:space="preserve"> </w:t>
      </w:r>
      <w:r w:rsidR="00F25BF9" w:rsidRPr="00AE44FA">
        <w:rPr>
          <w:i/>
          <w:lang w:val="en-US"/>
        </w:rPr>
        <w:t>support</w:t>
      </w:r>
      <w:r w:rsidR="00F25BF9">
        <w:rPr>
          <w:lang w:val="en-US"/>
        </w:rPr>
        <w:t xml:space="preserve"> (paternal </w:t>
      </w:r>
      <w:r w:rsidR="00F25BF9" w:rsidRPr="00770ACD">
        <w:rPr>
          <w:lang w:val="en-US"/>
        </w:rPr>
        <w:t>α</w:t>
      </w:r>
      <w:r w:rsidR="00F25BF9">
        <w:rPr>
          <w:lang w:val="en-US"/>
        </w:rPr>
        <w:t xml:space="preserve">=0.82; maternal </w:t>
      </w:r>
      <w:r w:rsidR="00F25BF9" w:rsidRPr="00770ACD">
        <w:rPr>
          <w:lang w:val="en-US"/>
        </w:rPr>
        <w:t>α</w:t>
      </w:r>
      <w:r w:rsidR="00F25BF9">
        <w:rPr>
          <w:lang w:val="en-US"/>
        </w:rPr>
        <w:t>= 0.87)</w:t>
      </w:r>
      <w:r w:rsidR="00B84C21">
        <w:rPr>
          <w:lang w:val="en-US"/>
        </w:rPr>
        <w:t xml:space="preserve"> wa</w:t>
      </w:r>
      <w:r w:rsidR="00140E61">
        <w:rPr>
          <w:lang w:val="en-US"/>
        </w:rPr>
        <w:t xml:space="preserve">s two items assessing if </w:t>
      </w:r>
      <w:r w:rsidR="00B84C21">
        <w:rPr>
          <w:lang w:val="en-US"/>
        </w:rPr>
        <w:t>respondents found</w:t>
      </w:r>
      <w:r w:rsidR="00140E61">
        <w:rPr>
          <w:lang w:val="en-US"/>
        </w:rPr>
        <w:t xml:space="preserve"> it </w:t>
      </w:r>
      <w:r w:rsidR="004821F8">
        <w:rPr>
          <w:lang w:val="en-US"/>
        </w:rPr>
        <w:t>difficult</w:t>
      </w:r>
      <w:r w:rsidR="00140E61">
        <w:rPr>
          <w:lang w:val="en-US"/>
        </w:rPr>
        <w:t xml:space="preserve"> to discuss problems with parents and if </w:t>
      </w:r>
      <w:r w:rsidR="00B84C21">
        <w:rPr>
          <w:lang w:val="en-US"/>
        </w:rPr>
        <w:t xml:space="preserve">respondents thought </w:t>
      </w:r>
      <w:r w:rsidR="00140E61">
        <w:rPr>
          <w:lang w:val="en-US"/>
        </w:rPr>
        <w:t xml:space="preserve">parents </w:t>
      </w:r>
      <w:r w:rsidR="00B84C21">
        <w:rPr>
          <w:lang w:val="en-US"/>
        </w:rPr>
        <w:t>did</w:t>
      </w:r>
      <w:r w:rsidR="00140E61">
        <w:rPr>
          <w:lang w:val="en-US"/>
        </w:rPr>
        <w:t xml:space="preserve"> not understand </w:t>
      </w:r>
      <w:r w:rsidR="00B84C21">
        <w:rPr>
          <w:lang w:val="en-US"/>
        </w:rPr>
        <w:t>their</w:t>
      </w:r>
      <w:r w:rsidR="00140E61">
        <w:rPr>
          <w:lang w:val="en-US"/>
        </w:rPr>
        <w:t xml:space="preserve"> thoughts and feelings; </w:t>
      </w:r>
      <w:r w:rsidR="00140E61">
        <w:rPr>
          <w:i/>
          <w:lang w:val="en-US"/>
        </w:rPr>
        <w:t xml:space="preserve">harsh discipline </w:t>
      </w:r>
      <w:r w:rsidR="00140E61">
        <w:rPr>
          <w:lang w:val="en-US"/>
        </w:rPr>
        <w:t xml:space="preserve">(paternal </w:t>
      </w:r>
      <w:r w:rsidR="00140E61" w:rsidRPr="00770ACD">
        <w:rPr>
          <w:lang w:val="en-US"/>
        </w:rPr>
        <w:t>α</w:t>
      </w:r>
      <w:r w:rsidR="00140E61">
        <w:rPr>
          <w:lang w:val="en-US"/>
        </w:rPr>
        <w:t xml:space="preserve">=0.71; maternal </w:t>
      </w:r>
      <w:r w:rsidR="00140E61" w:rsidRPr="00770ACD">
        <w:rPr>
          <w:lang w:val="en-US"/>
        </w:rPr>
        <w:t>α</w:t>
      </w:r>
      <w:r w:rsidR="00140E61">
        <w:rPr>
          <w:lang w:val="en-US"/>
        </w:rPr>
        <w:t>=0.68)</w:t>
      </w:r>
      <w:r w:rsidR="008E4B6C">
        <w:rPr>
          <w:lang w:val="en-US"/>
        </w:rPr>
        <w:t xml:space="preserve"> wa</w:t>
      </w:r>
      <w:r w:rsidR="00140E61">
        <w:rPr>
          <w:lang w:val="en-US"/>
        </w:rPr>
        <w:t>s three items measuring if parents slap</w:t>
      </w:r>
      <w:r w:rsidR="008E4B6C">
        <w:rPr>
          <w:lang w:val="en-US"/>
        </w:rPr>
        <w:t>ped</w:t>
      </w:r>
      <w:r w:rsidR="00140E61">
        <w:rPr>
          <w:lang w:val="en-US"/>
        </w:rPr>
        <w:t xml:space="preserve"> or hit, yell</w:t>
      </w:r>
      <w:r w:rsidR="008E4B6C">
        <w:rPr>
          <w:lang w:val="en-US"/>
        </w:rPr>
        <w:t>ed</w:t>
      </w:r>
      <w:r w:rsidR="00140E61">
        <w:rPr>
          <w:lang w:val="en-US"/>
        </w:rPr>
        <w:t xml:space="preserve"> or scream</w:t>
      </w:r>
      <w:r w:rsidR="008E4B6C">
        <w:rPr>
          <w:lang w:val="en-US"/>
        </w:rPr>
        <w:t>ed</w:t>
      </w:r>
      <w:r w:rsidR="00140E61">
        <w:rPr>
          <w:lang w:val="en-US"/>
        </w:rPr>
        <w:t>, and lock</w:t>
      </w:r>
      <w:r w:rsidR="008E4B6C">
        <w:rPr>
          <w:lang w:val="en-US"/>
        </w:rPr>
        <w:t>ed</w:t>
      </w:r>
      <w:r w:rsidR="00140E61">
        <w:rPr>
          <w:lang w:val="en-US"/>
        </w:rPr>
        <w:t xml:space="preserve"> respondents out of the house as discipline. These parental items were rated on 4-point scales (</w:t>
      </w:r>
      <w:r w:rsidR="002140AD">
        <w:rPr>
          <w:lang w:val="en-US"/>
        </w:rPr>
        <w:t>1</w:t>
      </w:r>
      <w:r w:rsidR="00140E61">
        <w:rPr>
          <w:lang w:val="en-US"/>
        </w:rPr>
        <w:t>=</w:t>
      </w:r>
      <w:r w:rsidR="002140AD">
        <w:rPr>
          <w:lang w:val="en-US"/>
        </w:rPr>
        <w:t xml:space="preserve">never, 2=seldom, 3=sometimes, 4=often). </w:t>
      </w:r>
    </w:p>
    <w:p w14:paraId="52CE3197" w14:textId="2B7FFFE6" w:rsidR="008C1EA6" w:rsidRPr="00AE44FA" w:rsidRDefault="008C1EA6" w:rsidP="00AE44FA">
      <w:pPr>
        <w:jc w:val="both"/>
        <w:rPr>
          <w:lang w:val="en-US"/>
        </w:rPr>
      </w:pPr>
    </w:p>
    <w:p w14:paraId="7E1DD871" w14:textId="6BF84FE2" w:rsidR="00A9184D" w:rsidRDefault="002140AD" w:rsidP="00AE44FA">
      <w:pPr>
        <w:jc w:val="both"/>
        <w:rPr>
          <w:lang w:val="en-US"/>
        </w:rPr>
      </w:pPr>
      <w:r>
        <w:rPr>
          <w:i/>
          <w:lang w:val="en-US"/>
        </w:rPr>
        <w:lastRenderedPageBreak/>
        <w:t xml:space="preserve">Peers </w:t>
      </w:r>
      <w:r>
        <w:rPr>
          <w:lang w:val="en-US"/>
        </w:rPr>
        <w:t>(1 measure)—</w:t>
      </w:r>
      <w:r>
        <w:rPr>
          <w:i/>
          <w:lang w:val="en-US"/>
        </w:rPr>
        <w:t>Troubled peers</w:t>
      </w:r>
      <w:r w:rsidR="00A9184D">
        <w:rPr>
          <w:lang w:val="en-US"/>
        </w:rPr>
        <w:t xml:space="preserve"> wa</w:t>
      </w:r>
      <w:r w:rsidR="00E27B5A">
        <w:rPr>
          <w:lang w:val="en-US"/>
        </w:rPr>
        <w:t>s one</w:t>
      </w:r>
      <w:r>
        <w:rPr>
          <w:lang w:val="en-US"/>
        </w:rPr>
        <w:t xml:space="preserve"> item in which respondents</w:t>
      </w:r>
      <w:r w:rsidR="00A9184D">
        <w:rPr>
          <w:lang w:val="en-US"/>
        </w:rPr>
        <w:t>,</w:t>
      </w:r>
      <w:r>
        <w:rPr>
          <w:lang w:val="en-US"/>
        </w:rPr>
        <w:t xml:space="preserve"> </w:t>
      </w:r>
      <w:r w:rsidR="00A9184D">
        <w:rPr>
          <w:lang w:val="en-US"/>
        </w:rPr>
        <w:t xml:space="preserve">who </w:t>
      </w:r>
      <w:r w:rsidR="00164D3A">
        <w:rPr>
          <w:lang w:val="en-US"/>
        </w:rPr>
        <w:t>had</w:t>
      </w:r>
      <w:r>
        <w:rPr>
          <w:lang w:val="en-US"/>
        </w:rPr>
        <w:t xml:space="preserve"> </w:t>
      </w:r>
      <w:r w:rsidR="00C82672">
        <w:rPr>
          <w:lang w:val="en-US"/>
        </w:rPr>
        <w:t xml:space="preserve">either </w:t>
      </w:r>
      <w:r>
        <w:rPr>
          <w:lang w:val="en-US"/>
        </w:rPr>
        <w:t>had</w:t>
      </w:r>
      <w:r>
        <w:rPr>
          <w:i/>
          <w:lang w:val="en-US"/>
        </w:rPr>
        <w:t xml:space="preserve"> </w:t>
      </w:r>
      <w:r w:rsidRPr="00C82672">
        <w:rPr>
          <w:lang w:val="en-US"/>
        </w:rPr>
        <w:t>o</w:t>
      </w:r>
      <w:r w:rsidR="005B06A6" w:rsidRPr="00B57EAE">
        <w:rPr>
          <w:lang w:val="en-US"/>
        </w:rPr>
        <w:t xml:space="preserve">ne </w:t>
      </w:r>
      <w:r w:rsidR="00C82672">
        <w:rPr>
          <w:lang w:val="en-US"/>
        </w:rPr>
        <w:t xml:space="preserve">to two or three or more </w:t>
      </w:r>
      <w:r w:rsidR="005B06A6" w:rsidRPr="00B57EAE">
        <w:rPr>
          <w:lang w:val="en-US"/>
        </w:rPr>
        <w:t>close friends picked up by police</w:t>
      </w:r>
      <w:r w:rsidR="00A9184D">
        <w:rPr>
          <w:lang w:val="en-US"/>
        </w:rPr>
        <w:t>,</w:t>
      </w:r>
      <w:r>
        <w:rPr>
          <w:lang w:val="en-US"/>
        </w:rPr>
        <w:t xml:space="preserve"> was rated as 1, whereas those who had no friends picked up by police were rated as 0.  </w:t>
      </w:r>
    </w:p>
    <w:p w14:paraId="7EAA666E" w14:textId="77777777" w:rsidR="00C82672" w:rsidRDefault="00C82672" w:rsidP="00AE44FA">
      <w:pPr>
        <w:jc w:val="both"/>
        <w:rPr>
          <w:lang w:val="en-US"/>
        </w:rPr>
      </w:pPr>
    </w:p>
    <w:p w14:paraId="66E82F99" w14:textId="75105FCE" w:rsidR="005C6726" w:rsidRDefault="00B84C21" w:rsidP="00AE44FA">
      <w:pPr>
        <w:jc w:val="both"/>
      </w:pPr>
      <w:r w:rsidRPr="00A9184D">
        <w:rPr>
          <w:i/>
          <w:lang w:val="en-US"/>
        </w:rPr>
        <w:t xml:space="preserve">School </w:t>
      </w:r>
      <w:r w:rsidRPr="00A9184D">
        <w:rPr>
          <w:lang w:val="en-US"/>
        </w:rPr>
        <w:t>(3 measures</w:t>
      </w:r>
      <w:r w:rsidR="00A9184D" w:rsidRPr="00A9184D">
        <w:rPr>
          <w:lang w:val="en-US"/>
        </w:rPr>
        <w:t>) —</w:t>
      </w:r>
      <w:r w:rsidRPr="00A9184D">
        <w:rPr>
          <w:lang w:val="en-US"/>
        </w:rPr>
        <w:t xml:space="preserve"> </w:t>
      </w:r>
      <w:r w:rsidRPr="00A9184D">
        <w:rPr>
          <w:i/>
          <w:lang w:val="en-US"/>
        </w:rPr>
        <w:t>Low school bonding</w:t>
      </w:r>
      <w:r w:rsidR="00E27B5A">
        <w:rPr>
          <w:lang w:val="en-US"/>
        </w:rPr>
        <w:t xml:space="preserve"> comprised </w:t>
      </w:r>
      <w:r w:rsidR="00DD46F6">
        <w:rPr>
          <w:lang w:val="en-US"/>
        </w:rPr>
        <w:t>1 item</w:t>
      </w:r>
      <w:r w:rsidRPr="00A9184D">
        <w:rPr>
          <w:lang w:val="en-US"/>
        </w:rPr>
        <w:t xml:space="preserve"> </w:t>
      </w:r>
      <w:r w:rsidR="00A9184D" w:rsidRPr="00A9184D">
        <w:rPr>
          <w:lang w:val="en-US"/>
        </w:rPr>
        <w:t xml:space="preserve">assessing the extent to which respondents agreed </w:t>
      </w:r>
      <w:r w:rsidR="00DD46F6">
        <w:rPr>
          <w:lang w:val="en-US"/>
        </w:rPr>
        <w:t>that getting good grades was</w:t>
      </w:r>
      <w:r w:rsidR="00A9184D">
        <w:rPr>
          <w:lang w:val="en-US"/>
        </w:rPr>
        <w:t xml:space="preserve"> </w:t>
      </w:r>
      <w:r w:rsidR="00A9184D" w:rsidRPr="00A9184D">
        <w:rPr>
          <w:lang w:val="en-US"/>
        </w:rPr>
        <w:t>important</w:t>
      </w:r>
      <w:r w:rsidR="00DD46F6">
        <w:rPr>
          <w:lang w:val="en-US"/>
        </w:rPr>
        <w:t>. This</w:t>
      </w:r>
      <w:r w:rsidR="00E27B5A">
        <w:rPr>
          <w:lang w:val="en-US"/>
        </w:rPr>
        <w:t xml:space="preserve"> items were rated on a 4-point scale </w:t>
      </w:r>
      <w:r w:rsidR="00E27B5A">
        <w:t xml:space="preserve">(1=strongly agree, 2=somewhat agree, 3=somewhat disagree, 4= strongly disagree). </w:t>
      </w:r>
      <w:r w:rsidR="00E27B5A" w:rsidRPr="00AE44FA">
        <w:rPr>
          <w:i/>
        </w:rPr>
        <w:t xml:space="preserve">Poor </w:t>
      </w:r>
      <w:r w:rsidR="00E27B5A">
        <w:rPr>
          <w:i/>
        </w:rPr>
        <w:t>school ability</w:t>
      </w:r>
      <w:r w:rsidR="00E27B5A">
        <w:t xml:space="preserve"> was one item asking respondents to rate their school ability in comparison with their peers. Those who rated themselves as below average or among the worst were given a score of 1, whereas those who rated themselves as average, above average, or among the best were given a score of 0. </w:t>
      </w:r>
      <w:r w:rsidR="004E561B">
        <w:rPr>
          <w:i/>
        </w:rPr>
        <w:t>Low school aspiration</w:t>
      </w:r>
      <w:r w:rsidR="00930298">
        <w:t xml:space="preserve"> was </w:t>
      </w:r>
      <w:r w:rsidR="004E561B">
        <w:t xml:space="preserve">a </w:t>
      </w:r>
      <w:r w:rsidR="00930298">
        <w:t>one item</w:t>
      </w:r>
      <w:r w:rsidR="004E561B">
        <w:t xml:space="preserve"> measure</w:t>
      </w:r>
      <w:r w:rsidR="00930298">
        <w:t xml:space="preserve">, which asked respondents how much schooling they would like to get eventually. This item had three options. Respondents who only wanted to receive schooling up to high school graduation or on the job apprenticeship/ junior college were given a score of 1. Respondents who would like to receive a 4-year college education or higher were given a score of 0. </w:t>
      </w:r>
    </w:p>
    <w:p w14:paraId="13D71CE7" w14:textId="77777777" w:rsidR="00320F06" w:rsidRPr="00930298" w:rsidRDefault="00320F06" w:rsidP="00AE44FA">
      <w:pPr>
        <w:jc w:val="both"/>
        <w:rPr>
          <w:lang w:val="en-US"/>
        </w:rPr>
      </w:pPr>
    </w:p>
    <w:p w14:paraId="75407210" w14:textId="7A7E9F70" w:rsidR="00320F06" w:rsidRDefault="00DE4310" w:rsidP="00AE44FA">
      <w:pPr>
        <w:jc w:val="both"/>
        <w:rPr>
          <w:lang w:val="en-US"/>
        </w:rPr>
      </w:pPr>
      <w:r w:rsidRPr="00AD04B0">
        <w:rPr>
          <w:i/>
          <w:lang w:val="en-US"/>
        </w:rPr>
        <w:t>Community</w:t>
      </w:r>
      <w:r w:rsidR="00D406E1">
        <w:rPr>
          <w:lang w:val="en-US"/>
        </w:rPr>
        <w:t xml:space="preserve"> (</w:t>
      </w:r>
      <w:r w:rsidR="00CA2DD7">
        <w:rPr>
          <w:lang w:val="en-US"/>
        </w:rPr>
        <w:t>1</w:t>
      </w:r>
      <w:r w:rsidR="00D406E1">
        <w:rPr>
          <w:lang w:val="en-US"/>
        </w:rPr>
        <w:t xml:space="preserve"> measure) —</w:t>
      </w:r>
      <w:r w:rsidR="00320F06">
        <w:rPr>
          <w:i/>
          <w:lang w:val="en-US"/>
        </w:rPr>
        <w:t xml:space="preserve">Knowing few </w:t>
      </w:r>
      <w:r w:rsidR="005E2F8D">
        <w:rPr>
          <w:i/>
          <w:lang w:val="en-US"/>
        </w:rPr>
        <w:t>neighbour</w:t>
      </w:r>
      <w:r w:rsidR="00320F06">
        <w:rPr>
          <w:i/>
          <w:lang w:val="en-US"/>
        </w:rPr>
        <w:t>s</w:t>
      </w:r>
      <w:r w:rsidR="00320F06">
        <w:rPr>
          <w:lang w:val="en-US"/>
        </w:rPr>
        <w:t xml:space="preserve"> was a </w:t>
      </w:r>
      <w:r w:rsidR="00AC610F">
        <w:rPr>
          <w:lang w:val="en-US"/>
        </w:rPr>
        <w:t>one-item</w:t>
      </w:r>
      <w:r w:rsidR="00320F06">
        <w:rPr>
          <w:lang w:val="en-US"/>
        </w:rPr>
        <w:t xml:space="preserve"> measure asking respondents how well they knew the people living in their </w:t>
      </w:r>
      <w:r w:rsidR="005E2F8D">
        <w:rPr>
          <w:lang w:val="en-US"/>
        </w:rPr>
        <w:t>neighbour</w:t>
      </w:r>
      <w:r w:rsidR="00320F06">
        <w:rPr>
          <w:lang w:val="en-US"/>
        </w:rPr>
        <w:t xml:space="preserve">hood. Those who responded that they only knew a few or knew no one were given a score of 1, whereas those who responded that they knew quite a few or most of their </w:t>
      </w:r>
      <w:r w:rsidR="005E2F8D">
        <w:rPr>
          <w:lang w:val="en-US"/>
        </w:rPr>
        <w:t>neighbour</w:t>
      </w:r>
      <w:r w:rsidR="00320F06">
        <w:rPr>
          <w:lang w:val="en-US"/>
        </w:rPr>
        <w:t xml:space="preserve">s were given a score of 0. </w:t>
      </w:r>
    </w:p>
    <w:p w14:paraId="4AC1EA98" w14:textId="26EBE8A2" w:rsidR="003D548A" w:rsidRPr="00AE44FA" w:rsidRDefault="004E561B" w:rsidP="003D548A">
      <w:pPr>
        <w:spacing w:before="360"/>
        <w:jc w:val="both"/>
        <w:outlineLvl w:val="0"/>
        <w:rPr>
          <w:b/>
          <w:i/>
          <w:lang w:val="en-US"/>
        </w:rPr>
      </w:pPr>
      <w:r w:rsidRPr="00AE44FA">
        <w:rPr>
          <w:b/>
          <w:i/>
          <w:lang w:val="en-US"/>
        </w:rPr>
        <w:t>Analysis plan</w:t>
      </w:r>
    </w:p>
    <w:p w14:paraId="3FA5E72E" w14:textId="02A23C8D" w:rsidR="00E03D84" w:rsidRDefault="003D548A" w:rsidP="003D548A">
      <w:pPr>
        <w:ind w:firstLine="720"/>
        <w:jc w:val="both"/>
        <w:rPr>
          <w:lang w:val="en-US"/>
        </w:rPr>
      </w:pPr>
      <w:r w:rsidRPr="00AE44FA">
        <w:rPr>
          <w:lang w:val="en-US"/>
        </w:rPr>
        <w:t xml:space="preserve">First, logistic regression was used to obtain the odds ratios (ORs) of unadjusted and adjusted relationships between risk factors and serious delinquency for females. </w:t>
      </w:r>
      <w:r w:rsidR="00445788">
        <w:rPr>
          <w:lang w:val="en-US"/>
        </w:rPr>
        <w:t xml:space="preserve">We </w:t>
      </w:r>
      <w:r w:rsidR="00445788">
        <w:rPr>
          <w:lang w:val="en-US"/>
        </w:rPr>
        <w:lastRenderedPageBreak/>
        <w:t>also included the p</w:t>
      </w:r>
      <w:r w:rsidR="00661915">
        <w:rPr>
          <w:lang w:val="en-US"/>
        </w:rPr>
        <w:t>revalence</w:t>
      </w:r>
      <w:r w:rsidR="00445788">
        <w:rPr>
          <w:lang w:val="en-US"/>
        </w:rPr>
        <w:t xml:space="preserve"> of serious delinquents in risk (</w:t>
      </w:r>
      <w:r w:rsidR="00736562">
        <w:rPr>
          <w:lang w:val="en-US"/>
        </w:rPr>
        <w:t>p</w:t>
      </w:r>
      <w:r w:rsidR="00661915">
        <w:rPr>
          <w:lang w:val="en-US"/>
        </w:rPr>
        <w:t>ercentage</w:t>
      </w:r>
      <w:r w:rsidR="00736562">
        <w:rPr>
          <w:lang w:val="en-US"/>
        </w:rPr>
        <w:t xml:space="preserve"> of serious delinquents out of those who scored 1 for the risk factor</w:t>
      </w:r>
      <w:r w:rsidR="00445788">
        <w:rPr>
          <w:lang w:val="en-US"/>
        </w:rPr>
        <w:t xml:space="preserve">) and non-risk </w:t>
      </w:r>
      <w:r w:rsidR="00736562">
        <w:rPr>
          <w:lang w:val="en-US"/>
        </w:rPr>
        <w:t>(p</w:t>
      </w:r>
      <w:r w:rsidR="00661915">
        <w:rPr>
          <w:lang w:val="en-US"/>
        </w:rPr>
        <w:t>ercentage</w:t>
      </w:r>
      <w:r w:rsidR="00736562">
        <w:rPr>
          <w:lang w:val="en-US"/>
        </w:rPr>
        <w:t xml:space="preserve"> of serious delinquents out of those who scored 0 for the risk factor</w:t>
      </w:r>
      <w:r w:rsidR="00445788">
        <w:rPr>
          <w:lang w:val="en-US"/>
        </w:rPr>
        <w:t xml:space="preserve">) categories. </w:t>
      </w:r>
      <w:r w:rsidR="00272381">
        <w:rPr>
          <w:lang w:val="en-US"/>
        </w:rPr>
        <w:t>This information was available through 2 x 2 contingency tables</w:t>
      </w:r>
      <w:r w:rsidR="00445788">
        <w:rPr>
          <w:lang w:val="en-US"/>
        </w:rPr>
        <w:t>.</w:t>
      </w:r>
      <w:r w:rsidR="00272381">
        <w:rPr>
          <w:lang w:val="en-US"/>
        </w:rPr>
        <w:t xml:space="preserve"> </w:t>
      </w:r>
      <w:r w:rsidR="00EF6B7A">
        <w:rPr>
          <w:lang w:val="en-US"/>
        </w:rPr>
        <w:t xml:space="preserve">Showing the prevalence of serious delinquents </w:t>
      </w:r>
      <w:r w:rsidR="00445788">
        <w:rPr>
          <w:lang w:val="en-US"/>
        </w:rPr>
        <w:t>in risk and non-risk categories</w:t>
      </w:r>
      <w:r w:rsidR="00EF6B7A">
        <w:rPr>
          <w:lang w:val="en-US"/>
        </w:rPr>
        <w:t xml:space="preserve"> gives further insight into why the relationship between risk factor and outcome is significant or non-significant.</w:t>
      </w:r>
    </w:p>
    <w:p w14:paraId="3232DC64" w14:textId="245F7C1A" w:rsidR="004B6BE7" w:rsidRDefault="00272381" w:rsidP="003D548A">
      <w:pPr>
        <w:ind w:firstLine="720"/>
        <w:jc w:val="both"/>
        <w:rPr>
          <w:lang w:val="en-US"/>
        </w:rPr>
      </w:pPr>
      <w:r>
        <w:rPr>
          <w:lang w:val="en-US"/>
        </w:rPr>
        <w:t xml:space="preserve"> </w:t>
      </w:r>
      <w:r w:rsidR="00E85644">
        <w:rPr>
          <w:lang w:val="en-US"/>
        </w:rPr>
        <w:t>Second</w:t>
      </w:r>
      <w:r w:rsidR="003D548A" w:rsidRPr="00AE44FA">
        <w:rPr>
          <w:lang w:val="en-US"/>
        </w:rPr>
        <w:t xml:space="preserve">, </w:t>
      </w:r>
      <w:r w:rsidR="00E03D84">
        <w:rPr>
          <w:lang w:val="en-US"/>
        </w:rPr>
        <w:t xml:space="preserve">the </w:t>
      </w:r>
      <w:r w:rsidR="007921CB">
        <w:rPr>
          <w:lang w:val="en-US"/>
        </w:rPr>
        <w:t xml:space="preserve">original </w:t>
      </w:r>
      <w:r w:rsidR="00E03D84">
        <w:rPr>
          <w:lang w:val="en-US"/>
        </w:rPr>
        <w:t xml:space="preserve">scores of </w:t>
      </w:r>
      <w:r w:rsidR="00E85644">
        <w:rPr>
          <w:lang w:val="en-US"/>
        </w:rPr>
        <w:t>variables</w:t>
      </w:r>
      <w:r w:rsidR="00164D3A">
        <w:rPr>
          <w:lang w:val="en-US"/>
        </w:rPr>
        <w:t xml:space="preserve"> (before they</w:t>
      </w:r>
      <w:r w:rsidR="007921CB">
        <w:rPr>
          <w:lang w:val="en-US"/>
        </w:rPr>
        <w:t xml:space="preserve"> were dichotomized)</w:t>
      </w:r>
      <w:r w:rsidR="00E85644">
        <w:rPr>
          <w:lang w:val="en-US"/>
        </w:rPr>
        <w:t xml:space="preserve"> </w:t>
      </w:r>
      <w:r w:rsidR="00C71B0E">
        <w:rPr>
          <w:lang w:val="en-US"/>
        </w:rPr>
        <w:t xml:space="preserve">that were </w:t>
      </w:r>
      <w:r w:rsidR="00E85644">
        <w:rPr>
          <w:lang w:val="en-US"/>
        </w:rPr>
        <w:t xml:space="preserve">identified as </w:t>
      </w:r>
      <w:r w:rsidR="003D548A" w:rsidRPr="00AE44FA">
        <w:rPr>
          <w:lang w:val="en-US"/>
        </w:rPr>
        <w:t xml:space="preserve">significant </w:t>
      </w:r>
      <w:r w:rsidR="00E85644">
        <w:rPr>
          <w:lang w:val="en-US"/>
        </w:rPr>
        <w:t xml:space="preserve">risk </w:t>
      </w:r>
      <w:r w:rsidR="003D548A" w:rsidRPr="00AE44FA">
        <w:rPr>
          <w:lang w:val="en-US"/>
        </w:rPr>
        <w:t>factor</w:t>
      </w:r>
      <w:r w:rsidR="00E85644">
        <w:rPr>
          <w:lang w:val="en-US"/>
        </w:rPr>
        <w:t>s</w:t>
      </w:r>
      <w:r w:rsidR="00BF48D0" w:rsidRPr="00AE44FA">
        <w:rPr>
          <w:lang w:val="en-US"/>
        </w:rPr>
        <w:t xml:space="preserve"> w</w:t>
      </w:r>
      <w:r w:rsidR="00E85644">
        <w:rPr>
          <w:lang w:val="en-US"/>
        </w:rPr>
        <w:t xml:space="preserve">ere </w:t>
      </w:r>
      <w:r w:rsidR="00BF48D0" w:rsidRPr="00AE44FA">
        <w:rPr>
          <w:lang w:val="en-US"/>
        </w:rPr>
        <w:t>trichotomiz</w:t>
      </w:r>
      <w:r w:rsidR="003D548A" w:rsidRPr="00AE44FA">
        <w:rPr>
          <w:lang w:val="en-US"/>
        </w:rPr>
        <w:t>ed into the “worst” quarter</w:t>
      </w:r>
      <w:r w:rsidR="004B6BE7" w:rsidRPr="00AE44FA">
        <w:rPr>
          <w:lang w:val="en-US"/>
        </w:rPr>
        <w:t xml:space="preserve"> (lower 25%)</w:t>
      </w:r>
      <w:r w:rsidR="003D548A" w:rsidRPr="00AE44FA">
        <w:rPr>
          <w:lang w:val="en-US"/>
        </w:rPr>
        <w:t>, the middle half</w:t>
      </w:r>
      <w:r w:rsidR="00BF48D0" w:rsidRPr="00AE44FA">
        <w:rPr>
          <w:lang w:val="en-US"/>
        </w:rPr>
        <w:t xml:space="preserve"> </w:t>
      </w:r>
      <w:r w:rsidR="004B6BE7" w:rsidRPr="00AE44FA">
        <w:rPr>
          <w:lang w:val="en-US"/>
        </w:rPr>
        <w:t>(middle 50%)</w:t>
      </w:r>
      <w:r w:rsidR="003D548A" w:rsidRPr="00AE44FA">
        <w:rPr>
          <w:lang w:val="en-US"/>
        </w:rPr>
        <w:t>, and the “best” quarter</w:t>
      </w:r>
      <w:r w:rsidR="00BF48D0" w:rsidRPr="00AE44FA">
        <w:rPr>
          <w:lang w:val="en-US"/>
        </w:rPr>
        <w:t xml:space="preserve"> </w:t>
      </w:r>
      <w:r w:rsidR="004B6BE7" w:rsidRPr="00AE44FA">
        <w:rPr>
          <w:lang w:val="en-US"/>
        </w:rPr>
        <w:t>(upper 25%)</w:t>
      </w:r>
      <w:r w:rsidR="009A3DC0">
        <w:rPr>
          <w:lang w:val="en-US"/>
        </w:rPr>
        <w:t xml:space="preserve"> according to each variable’s score distribution</w:t>
      </w:r>
      <w:r w:rsidR="00E85644">
        <w:rPr>
          <w:lang w:val="en-US"/>
        </w:rPr>
        <w:t>. The purpose was</w:t>
      </w:r>
      <w:r w:rsidR="003D548A" w:rsidRPr="00AE44FA">
        <w:rPr>
          <w:lang w:val="en-US"/>
        </w:rPr>
        <w:t xml:space="preserve"> to</w:t>
      </w:r>
      <w:r w:rsidR="00E85644">
        <w:rPr>
          <w:lang w:val="en-US"/>
        </w:rPr>
        <w:t xml:space="preserve"> examine whether risk factors were also promotive factors. In trichotomizing the variable, the worst quarter represents the risk end, the </w:t>
      </w:r>
      <w:r w:rsidR="003D548A" w:rsidRPr="00AE44FA">
        <w:rPr>
          <w:lang w:val="en-US"/>
        </w:rPr>
        <w:t>middle</w:t>
      </w:r>
      <w:r w:rsidR="00E85644">
        <w:rPr>
          <w:lang w:val="en-US"/>
        </w:rPr>
        <w:t xml:space="preserve"> is neutral,</w:t>
      </w:r>
      <w:r w:rsidR="003D548A" w:rsidRPr="00AE44FA">
        <w:rPr>
          <w:lang w:val="en-US"/>
        </w:rPr>
        <w:t xml:space="preserve"> and </w:t>
      </w:r>
      <w:r w:rsidR="00E85644">
        <w:rPr>
          <w:lang w:val="en-US"/>
        </w:rPr>
        <w:t>the best quarter</w:t>
      </w:r>
      <w:r w:rsidR="003D548A" w:rsidRPr="00AE44FA">
        <w:rPr>
          <w:lang w:val="en-US"/>
        </w:rPr>
        <w:t xml:space="preserve"> </w:t>
      </w:r>
      <w:r w:rsidR="00E85644">
        <w:rPr>
          <w:lang w:val="en-US"/>
        </w:rPr>
        <w:t xml:space="preserve">represents the promotive end </w:t>
      </w:r>
      <w:r w:rsidR="003D548A" w:rsidRPr="00AE44FA">
        <w:rPr>
          <w:lang w:val="en-US"/>
        </w:rPr>
        <w:fldChar w:fldCharType="begin" w:fldLock="1"/>
      </w:r>
      <w:r w:rsidR="00C71B0E">
        <w:rPr>
          <w:lang w:val="en-US"/>
        </w:rPr>
        <w:instrText>ADDIN CSL_CITATION { "citationItems" : [ { "id" : "ITEM-1", "itemData" : { "author" : [ { "dropping-particle" : "", "family" : "Farrington", "given" : "David P", "non-dropping-particle" : "", "parse-names" : false, "suffix" : "" }, { "dropping-particle" : "", "family" : "Ttofi", "given" : "Maria M.", "non-dropping-particle" : "", "parse-names" : false, "suffix" : "" } ], "container-title" : "Antisocial behavior and crime: Contributions of developmental and evaluation research to prevention and intervention", "editor" : [ { "dropping-particle" : "", "family" : "Bliesener", "given" : "T.", "non-dropping-particle" : "", "parse-names" : false, "suffix" : "" }, { "dropping-particle" : "", "family" : "Beelmann", "given" : "A.", "non-dropping-particle" : "", "parse-names" : false, "suffix" : "" }, { "dropping-particle" : "", "family" : "Stemmler", "given" : "M.", "non-dropping-particle" : "", "parse-names" : false, "suffix" : "" } ], "id" : "ITEM-1", "issue" : "2011", "issued" : { "date-parts" : [ [ "2011" ] ] }, "page" : "71-88", "publisher" : "Hogrefe", "publisher-place" : "Cambridge", "title" : "Protective and promotive factors in the development of offending", "type" : "chapter" }, "uris" : [ "http://www.mendeley.com/documents/?uuid=4536eacb-6e85-4dda-a2b6-f25360eab34f" ] }, { "id" : "ITEM-2", "itemData" : { "DOI" : "10.1016/j.amepre.2012.04.024.Identifying", "author" : [ { "dropping-particle" : "", "family" : "Pardini", "given" : "Dustin A", "non-dropping-particle" : "", "parse-names" : false, "suffix" : "" }, { "dropping-particle" : "", "family" : "Loeber", "given" : "Rolf", "non-dropping-particle" : "", "parse-names" : false, "suffix" : "" }, { "dropping-particle" : "", "family" : "Farrington", "given" : "David P", "non-dropping-particle" : "", "parse-names" : false, "suffix" : "" }, { "dropping-particle" : "", "family" : "Stouthamer-Loeber", "given" : "Magda", "non-dropping-particle" : "", "parse-names" : false, "suffix" : "" } ], "container-title" : "American Journal of Preventive Medicine", "id" : "ITEM-2", "issue" : "2 Suppl 1", "issued" : { "date-parts" : [ [ "2012" ] ] }, "page" : "S28-S40", "title" : "Identifying direct protective factors for nonviolence", "type" : "article-journal", "volume" : "43" }, "uris" : [ "http://www.mendeley.com/documents/?uuid=5421da22-c616-4ad7-b756-f7fb1f718392" ] }, { "id" : "ITEM-3", "itemData" : { "author" : [ { "dropping-particle" : "", "family" : "Loeber", "given" : "Rolf", "non-dropping-particle" : "", "parse-names" : false, "suffix" : "" }, { "dropping-particle" : "", "family" : "Farrington", "given" : "David P", "non-dropping-particle" : "", "parse-names" : false, "suffix" : "" }, { "dropping-particle" : "", "family" : "Stouthamer-Loeber", "given" : "Magda", "non-dropping-particle" : "", "parse-names" : false, "suffix" : "" }, { "dropping-particle" : "", "family" : "White", "given" : "Helene Raskin", "non-dropping-particle" : "", "parse-names" : false, "suffix" : "" } ], "id" : "ITEM-3", "issued" : { "date-parts" : [ [ "2008" ] ] }, "publisher" : "Routledge", "publisher-place" : "New York", "title" : "Violence and serious theft: Development and prediction from childhood to adulthood", "type" : "book" }, "uris" : [ "http://www.mendeley.com/documents/?uuid=0f4c0e15-8d90-485d-a62c-518f92a4a2f3" ] } ], "mendeley" : { "formattedCitation" : "(Farrington &amp; Ttofi, 2011; Loeber et al., 2008; Pardini, Loeber, Farrington, &amp; Stouthamer-Loeber, 2012)", "manualFormatting" : "(Farrington &amp; Ttofi, 2011; Loeber et al., 2008; Pardini, Loeber, Farrington, &amp; Stouthamer-Loeber, 2012)", "plainTextFormattedCitation" : "(Farrington &amp; Ttofi, 2011; Loeber et al., 2008; Pardini, Loeber, Farrington, &amp; Stouthamer-Loeber, 2012)", "previouslyFormattedCitation" : "(Farrington &amp; Ttofi, 2011; Loeber et al., 2008; Pardini, Loeber, Farrington, &amp; Stouthamer-Loeber, 2012)" }, "properties" : { "noteIndex" : 0 }, "schema" : "https://github.com/citation-style-language/schema/raw/master/csl-citation.json" }</w:instrText>
      </w:r>
      <w:r w:rsidR="003D548A" w:rsidRPr="00AE44FA">
        <w:rPr>
          <w:lang w:val="en-US"/>
        </w:rPr>
        <w:fldChar w:fldCharType="separate"/>
      </w:r>
      <w:r w:rsidR="00C71B0E">
        <w:rPr>
          <w:noProof/>
          <w:lang w:val="en-US"/>
        </w:rPr>
        <w:t>(Farrington &amp; Ttofi, 2011</w:t>
      </w:r>
      <w:r w:rsidR="003D548A" w:rsidRPr="00AE44FA">
        <w:rPr>
          <w:noProof/>
          <w:lang w:val="en-US"/>
        </w:rPr>
        <w:t>; Loeber et al., 2008; Pardini, Loeber, Farrington, &amp; Stouthamer-Loeber, 2012)</w:t>
      </w:r>
      <w:r w:rsidR="003D548A" w:rsidRPr="00AE44FA">
        <w:rPr>
          <w:lang w:val="en-US"/>
        </w:rPr>
        <w:fldChar w:fldCharType="end"/>
      </w:r>
      <w:r w:rsidR="003D548A" w:rsidRPr="00AE44FA">
        <w:rPr>
          <w:lang w:val="en-US"/>
        </w:rPr>
        <w:t xml:space="preserve">. </w:t>
      </w:r>
      <w:r w:rsidR="00E03D84">
        <w:rPr>
          <w:lang w:val="en-US"/>
        </w:rPr>
        <w:t>In some cases, a cutoff at the 25</w:t>
      </w:r>
      <w:r w:rsidR="00E03D84" w:rsidRPr="00AE44FA">
        <w:rPr>
          <w:vertAlign w:val="superscript"/>
          <w:lang w:val="en-US"/>
        </w:rPr>
        <w:t>th</w:t>
      </w:r>
      <w:r w:rsidR="00E03D84">
        <w:rPr>
          <w:lang w:val="en-US"/>
        </w:rPr>
        <w:t xml:space="preserve"> percentile was not possible, and a cut-off nearest to that point was used </w:t>
      </w:r>
      <w:r w:rsidR="002909DD">
        <w:rPr>
          <w:lang w:val="en-US"/>
        </w:rPr>
        <w:fldChar w:fldCharType="begin" w:fldLock="1"/>
      </w:r>
      <w:r w:rsidR="00C71B0E">
        <w:rPr>
          <w:lang w:val="en-US"/>
        </w:rPr>
        <w:instrText>ADDIN CSL_CITATION { "citationItems" : [ { "id" : "ITEM-1", "itemData" : { "DOI" : "10.1016/j.amepre.2012.04.030.Risk", "author" : [ { "dropping-particle" : "", "family" : "Herrenkohl", "given" : "Todd I", "non-dropping-particle" : "", "parse-names" : false, "suffix" : "" }, { "dropping-particle" : "", "family" : "Lee", "given" : "Jungeun", "non-dropping-particle" : "", "parse-names" : false, "suffix" : "" }, { "dropping-particle" : "", "family" : "Hawkins", "given" : "David J", "non-dropping-particle" : "", "parse-names" : false, "suffix" : "" } ], "container-title" : "American Journal of Preventive Medicine", "id" : "ITEM-1", "issue" : "2 Suppl 1", "issued" : { "date-parts" : [ [ "2012" ] ] }, "page" : "S41-S56", "title" : "Risk versus direct protective factors and youth violence: Seattle Social Development Project", "type" : "article-journal", "volume" : "43" }, "uris" : [ "http://www.mendeley.com/documents/?uuid=6ce7fe96-d218-4da4-9568-bfecd9c482bd" ] } ], "mendeley" : { "formattedCitation" : "(Herrenkohl, Lee, &amp; Hawkins, 2012)", "manualFormatting" : "(Herrenkohl, Lee, &amp; Hawkins, 2012)", "plainTextFormattedCitation" : "(Herrenkohl, Lee, &amp; Hawkins, 2012)", "previouslyFormattedCitation" : "(Herrenkohl, Lee, &amp; Hawkins, 2012)" }, "properties" : { "noteIndex" : 0 }, "schema" : "https://github.com/citation-style-language/schema/raw/master/csl-citation.json" }</w:instrText>
      </w:r>
      <w:r w:rsidR="002909DD">
        <w:rPr>
          <w:lang w:val="en-US"/>
        </w:rPr>
        <w:fldChar w:fldCharType="separate"/>
      </w:r>
      <w:r w:rsidR="002909DD" w:rsidRPr="002909DD">
        <w:rPr>
          <w:noProof/>
          <w:lang w:val="en-US"/>
        </w:rPr>
        <w:t>(Herrenkohl, Lee, &amp; Hawkins, 2012)</w:t>
      </w:r>
      <w:r w:rsidR="002909DD">
        <w:rPr>
          <w:lang w:val="en-US"/>
        </w:rPr>
        <w:fldChar w:fldCharType="end"/>
      </w:r>
      <w:r w:rsidR="00E03D84">
        <w:rPr>
          <w:lang w:val="en-US"/>
        </w:rPr>
        <w:t xml:space="preserve">. </w:t>
      </w:r>
      <w:r w:rsidR="007921CB">
        <w:rPr>
          <w:lang w:val="en-US"/>
        </w:rPr>
        <w:t xml:space="preserve">Variables that were inherently binary, such as mother not working, were omitted from this analysis. The reason was binary </w:t>
      </w:r>
      <w:r w:rsidR="00C82672">
        <w:rPr>
          <w:lang w:val="en-US"/>
        </w:rPr>
        <w:t>variables</w:t>
      </w:r>
      <w:r w:rsidR="008B43F7">
        <w:rPr>
          <w:lang w:val="en-US"/>
        </w:rPr>
        <w:t xml:space="preserve"> did not have a score distribution.</w:t>
      </w:r>
      <w:r w:rsidR="007921CB">
        <w:rPr>
          <w:lang w:val="en-US"/>
        </w:rPr>
        <w:t xml:space="preserve"> </w:t>
      </w:r>
      <w:r w:rsidR="003D548A" w:rsidRPr="00AE44FA">
        <w:rPr>
          <w:lang w:val="en-US"/>
        </w:rPr>
        <w:t xml:space="preserve">Each end </w:t>
      </w:r>
      <w:r w:rsidR="00C82672">
        <w:rPr>
          <w:lang w:val="en-US"/>
        </w:rPr>
        <w:t xml:space="preserve">of the variable (risk and promotive) </w:t>
      </w:r>
      <w:r w:rsidR="003D548A" w:rsidRPr="00AE44FA">
        <w:rPr>
          <w:lang w:val="en-US"/>
        </w:rPr>
        <w:t xml:space="preserve">was compared to the middle half using logistic regression. </w:t>
      </w:r>
    </w:p>
    <w:p w14:paraId="2C58034B" w14:textId="0AD701F5" w:rsidR="00B57EAE" w:rsidRPr="00AE44FA" w:rsidRDefault="00B57EAE" w:rsidP="00B57EAE">
      <w:pPr>
        <w:ind w:firstLine="720"/>
        <w:jc w:val="both"/>
        <w:rPr>
          <w:lang w:val="en-US"/>
        </w:rPr>
      </w:pPr>
      <w:r>
        <w:rPr>
          <w:lang w:val="en-US"/>
        </w:rPr>
        <w:t>Third</w:t>
      </w:r>
      <w:r w:rsidRPr="00A25E4C">
        <w:rPr>
          <w:lang w:val="en-US"/>
        </w:rPr>
        <w:t>, to assess whether the</w:t>
      </w:r>
      <w:r w:rsidR="008A416E">
        <w:rPr>
          <w:lang w:val="en-US"/>
        </w:rPr>
        <w:t>re were</w:t>
      </w:r>
      <w:r w:rsidRPr="00A25E4C">
        <w:rPr>
          <w:lang w:val="en-US"/>
        </w:rPr>
        <w:t xml:space="preserve"> d</w:t>
      </w:r>
      <w:r>
        <w:rPr>
          <w:lang w:val="en-US"/>
        </w:rPr>
        <w:t>ifferences between</w:t>
      </w:r>
      <w:r w:rsidR="008A416E">
        <w:rPr>
          <w:lang w:val="en-US"/>
        </w:rPr>
        <w:t xml:space="preserve"> genders in delinquency prevalence and risk factors, we </w:t>
      </w:r>
      <w:r>
        <w:rPr>
          <w:lang w:val="en-US"/>
        </w:rPr>
        <w:t>obtain</w:t>
      </w:r>
      <w:r w:rsidR="00C71B0E">
        <w:rPr>
          <w:lang w:val="en-US"/>
        </w:rPr>
        <w:t>ed</w:t>
      </w:r>
      <w:r>
        <w:rPr>
          <w:lang w:val="en-US"/>
        </w:rPr>
        <w:t xml:space="preserve"> the ORs of similar risk factors </w:t>
      </w:r>
      <w:r w:rsidR="00164D3A">
        <w:rPr>
          <w:lang w:val="en-US"/>
        </w:rPr>
        <w:t xml:space="preserve">for serious delinquency </w:t>
      </w:r>
      <w:r>
        <w:rPr>
          <w:lang w:val="en-US"/>
        </w:rPr>
        <w:t xml:space="preserve">from the 637 males. Next, we </w:t>
      </w:r>
      <w:r w:rsidRPr="00A25E4C">
        <w:rPr>
          <w:lang w:val="en-US"/>
        </w:rPr>
        <w:t xml:space="preserve">used an equation based on the z-score of between- group differences from </w:t>
      </w:r>
      <w:r w:rsidRPr="00A25E4C">
        <w:rPr>
          <w:lang w:val="en-US"/>
        </w:rPr>
        <w:fldChar w:fldCharType="begin" w:fldLock="1"/>
      </w:r>
      <w:r w:rsidR="002909DD">
        <w:rPr>
          <w:lang w:val="en-US"/>
        </w:rPr>
        <w:instrText>ADDIN CSL_CITATION { "citationItems" : [ { "id" : "ITEM-1", "itemData" : { "author" : [ { "dropping-particle" : "", "family" : "Paternoster", "given" : "Raymond", "non-dropping-particle" : "", "parse-names" : false, "suffix" : "" }, { "dropping-particle" : "", "family" : "Brame", "given" : "Robert W", "non-dropping-particle" : "", "parse-names" : false, "suffix" : "" }, { "dropping-particle" : "", "family" : "Mazerolle", "given" : "Paul", "non-dropping-particle" : "", "parse-names" : false, "suffix" : "" }, { "dropping-particle" : "", "family" : "Piquero", "given" : "Alex R", "non-dropping-particle" : "", "parse-names" : false, "suffix" : "" } ], "container-title" : "Criminology", "id" : "ITEM-1", "issue" : "4", "issued" : { "date-parts" : [ [ "1998" ] ] }, "page" : "859-866", "title" : "Using the correct statistical test for the equality of regression coefficients", "type" : "article-journal", "volume" : "36" }, "uris" : [ "http://www.mendeley.com/documents/?uuid=0b4845d6-4382-4fcf-a640-e4ddab1c311b" ] } ], "mendeley" : { "formattedCitation" : "(Paternoster, Brame, Mazerolle, &amp; Piquero, 1998)", "manualFormatting" : "Paternoster and colleagues (1998)", "plainTextFormattedCitation" : "(Paternoster, Brame, Mazerolle, &amp; Piquero, 1998)", "previouslyFormattedCitation" : "(Paternoster, Brame, Mazerolle, &amp; Piquero, 1998)" }, "properties" : { "noteIndex" : 0 }, "schema" : "https://github.com/citation-style-language/schema/raw/master/csl-citation.json" }</w:instrText>
      </w:r>
      <w:r w:rsidRPr="00A25E4C">
        <w:rPr>
          <w:lang w:val="en-US"/>
        </w:rPr>
        <w:fldChar w:fldCharType="separate"/>
      </w:r>
      <w:r w:rsidRPr="00A25E4C">
        <w:rPr>
          <w:noProof/>
          <w:lang w:val="en-US"/>
        </w:rPr>
        <w:t>Paternoster and colleagues (1998)</w:t>
      </w:r>
      <w:r w:rsidRPr="00A25E4C">
        <w:rPr>
          <w:lang w:val="en-US"/>
        </w:rPr>
        <w:fldChar w:fldCharType="end"/>
      </w:r>
      <w:r>
        <w:rPr>
          <w:lang w:val="en-US"/>
        </w:rPr>
        <w:t xml:space="preserve">. </w:t>
      </w:r>
      <w:r w:rsidRPr="00A25E4C">
        <w:rPr>
          <w:lang w:val="en-US"/>
        </w:rPr>
        <w:t xml:space="preserve">The difference between the present use of the equation and the original one </w:t>
      </w:r>
      <w:r w:rsidR="00C71B0E">
        <w:rPr>
          <w:lang w:val="en-US"/>
        </w:rPr>
        <w:t>wa</w:t>
      </w:r>
      <w:r w:rsidRPr="00A25E4C">
        <w:rPr>
          <w:lang w:val="en-US"/>
        </w:rPr>
        <w:t xml:space="preserve">s its use of the OR instead of the regression coefficient (b). The z-score </w:t>
      </w:r>
      <w:r w:rsidR="00C71B0E">
        <w:rPr>
          <w:lang w:val="en-US"/>
        </w:rPr>
        <w:t>wa</w:t>
      </w:r>
      <w:r w:rsidRPr="00A25E4C">
        <w:rPr>
          <w:lang w:val="en-US"/>
        </w:rPr>
        <w:t xml:space="preserve">s derived by obtaining the </w:t>
      </w:r>
      <w:r w:rsidRPr="00A25E4C">
        <w:rPr>
          <w:lang w:val="en-US"/>
        </w:rPr>
        <w:lastRenderedPageBreak/>
        <w:t xml:space="preserve">difference between the logged ORs and dividing it by </w:t>
      </w:r>
      <w:r>
        <w:rPr>
          <w:lang w:val="en-US"/>
        </w:rPr>
        <w:t>the pooled standard error. Fourth</w:t>
      </w:r>
      <w:r w:rsidRPr="00A25E4C">
        <w:rPr>
          <w:lang w:val="en-US"/>
        </w:rPr>
        <w:t>, the prevalence and averages of each delinquent and deviant act were obtained to compare differences between</w:t>
      </w:r>
      <w:r>
        <w:rPr>
          <w:lang w:val="en-US"/>
        </w:rPr>
        <w:t xml:space="preserve"> genders</w:t>
      </w:r>
      <w:r w:rsidRPr="00A25E4C">
        <w:rPr>
          <w:lang w:val="en-US"/>
        </w:rPr>
        <w:t xml:space="preserve">. </w:t>
      </w:r>
    </w:p>
    <w:p w14:paraId="0D4177D5" w14:textId="182794DB" w:rsidR="00214B10" w:rsidRDefault="003D548A">
      <w:pPr>
        <w:spacing w:before="360"/>
        <w:jc w:val="both"/>
        <w:rPr>
          <w:lang w:val="en-US"/>
        </w:rPr>
      </w:pPr>
      <w:r w:rsidRPr="00AE44FA">
        <w:rPr>
          <w:b/>
          <w:lang w:val="en-US"/>
        </w:rPr>
        <w:t>Results</w:t>
      </w:r>
    </w:p>
    <w:p w14:paraId="40FD248F" w14:textId="6818D5D3" w:rsidR="00F73637" w:rsidRPr="00AE44FA" w:rsidRDefault="00F73637" w:rsidP="00AE44FA">
      <w:pPr>
        <w:jc w:val="both"/>
        <w:rPr>
          <w:b/>
          <w:i/>
          <w:lang w:val="en-US"/>
        </w:rPr>
      </w:pPr>
      <w:r w:rsidRPr="00AE44FA">
        <w:rPr>
          <w:b/>
          <w:i/>
          <w:lang w:val="en-US"/>
        </w:rPr>
        <w:t xml:space="preserve">What established risk factors </w:t>
      </w:r>
      <w:r w:rsidR="005F3AE6">
        <w:rPr>
          <w:b/>
          <w:i/>
          <w:lang w:val="en-US"/>
        </w:rPr>
        <w:t>apply</w:t>
      </w:r>
      <w:r w:rsidRPr="00AE44FA">
        <w:rPr>
          <w:b/>
          <w:i/>
          <w:lang w:val="en-US"/>
        </w:rPr>
        <w:t xml:space="preserve"> to female serious delinquency</w:t>
      </w:r>
      <w:r w:rsidR="005F3AE6">
        <w:rPr>
          <w:b/>
          <w:i/>
          <w:lang w:val="en-US"/>
        </w:rPr>
        <w:t xml:space="preserve"> in Japan</w:t>
      </w:r>
      <w:r w:rsidRPr="00AE44FA">
        <w:rPr>
          <w:b/>
          <w:i/>
          <w:lang w:val="en-US"/>
        </w:rPr>
        <w:t xml:space="preserve">? </w:t>
      </w:r>
    </w:p>
    <w:p w14:paraId="67540A3B" w14:textId="60FDA7BF" w:rsidR="00547AE6" w:rsidRDefault="00E84612" w:rsidP="00AE44FA">
      <w:pPr>
        <w:jc w:val="both"/>
        <w:rPr>
          <w:lang w:val="en-US"/>
        </w:rPr>
      </w:pPr>
      <w:r>
        <w:rPr>
          <w:lang w:val="en-US"/>
        </w:rPr>
        <w:t>Unadjusted re</w:t>
      </w:r>
      <w:r w:rsidR="00214B10">
        <w:rPr>
          <w:lang w:val="en-US"/>
        </w:rPr>
        <w:t>lationships were first examined:</w:t>
      </w:r>
      <w:r>
        <w:rPr>
          <w:lang w:val="en-US"/>
        </w:rPr>
        <w:t xml:space="preserve"> Of the 21 risk factors, </w:t>
      </w:r>
      <w:r w:rsidR="005F2E72">
        <w:rPr>
          <w:lang w:val="en-US"/>
        </w:rPr>
        <w:t>about</w:t>
      </w:r>
      <w:r>
        <w:rPr>
          <w:lang w:val="en-US"/>
        </w:rPr>
        <w:t xml:space="preserve"> half were significantly related to serious delinquency</w:t>
      </w:r>
      <w:r w:rsidR="00500CB3">
        <w:rPr>
          <w:lang w:val="en-US"/>
        </w:rPr>
        <w:t xml:space="preserve"> (Table 2</w:t>
      </w:r>
      <w:r w:rsidR="00214B10">
        <w:rPr>
          <w:lang w:val="en-US"/>
        </w:rPr>
        <w:t>)</w:t>
      </w:r>
      <w:r>
        <w:rPr>
          <w:lang w:val="en-US"/>
        </w:rPr>
        <w:t xml:space="preserve">. </w:t>
      </w:r>
      <w:r w:rsidR="005F2E72">
        <w:rPr>
          <w:lang w:val="en-US"/>
        </w:rPr>
        <w:t>The strongest risk factor was high risk taking (OR</w:t>
      </w:r>
      <w:r w:rsidR="00272381">
        <w:rPr>
          <w:lang w:val="en-US"/>
        </w:rPr>
        <w:t xml:space="preserve"> </w:t>
      </w:r>
      <w:r w:rsidR="005F2E72">
        <w:rPr>
          <w:lang w:val="en-US"/>
        </w:rPr>
        <w:t>= 5.42</w:t>
      </w:r>
      <w:r w:rsidR="00272381">
        <w:rPr>
          <w:lang w:val="en-US"/>
        </w:rPr>
        <w:t>, 95% CI= 2.71-10.82, p &lt; 0.001). Maternal low monitoring (OR = 3.67, 95% CI = 1.82-7.41, p &lt; 0.001) and troubled peers (OR = 3.63, 95% CI = 1.78-7.40, p &lt; 0.001) were the next strongest risk factors. All factors within the individual category were significant.</w:t>
      </w:r>
      <w:r w:rsidR="0046305C">
        <w:rPr>
          <w:lang w:val="en-US"/>
        </w:rPr>
        <w:t xml:space="preserve"> </w:t>
      </w:r>
    </w:p>
    <w:p w14:paraId="7649951F" w14:textId="2759BECC" w:rsidR="00214B10" w:rsidRDefault="00547AE6" w:rsidP="00AE44FA">
      <w:pPr>
        <w:jc w:val="both"/>
        <w:rPr>
          <w:lang w:val="en-US"/>
        </w:rPr>
      </w:pPr>
      <w:r>
        <w:rPr>
          <w:lang w:val="en-US"/>
        </w:rPr>
        <w:tab/>
        <w:t xml:space="preserve">Both paternal (OR = 2.68, 95% CI = 1.28- 5.60, p = 0.009) and maternal </w:t>
      </w:r>
      <w:r w:rsidR="00CE38CB">
        <w:rPr>
          <w:lang w:val="en-US"/>
        </w:rPr>
        <w:t xml:space="preserve">(OR = 3.67, 95% CI = 1.82-7.41, p &lt; 0.001) </w:t>
      </w:r>
      <w:r>
        <w:rPr>
          <w:lang w:val="en-US"/>
        </w:rPr>
        <w:t>low monitoring</w:t>
      </w:r>
      <w:r w:rsidR="00CE38CB">
        <w:rPr>
          <w:lang w:val="en-US"/>
        </w:rPr>
        <w:t xml:space="preserve"> were significant risk factors, including having no father (OR = 2.31, 95% CI = 1.07-4.96, p = 0.032). Having a mother not working was protective against serious delinquency (OR = 0.30, 95% CI = 0.12 – 0.75, p = 0.011).  </w:t>
      </w:r>
      <w:r w:rsidR="00191EF1">
        <w:rPr>
          <w:lang w:val="en-US"/>
        </w:rPr>
        <w:t xml:space="preserve">Having friends picked up by the police (OR = 3.63, 95% CI = 1.78-7.40, p &lt; 0.001), low school bonding (OR = 2.20, 95% CI = 1.14-4.24, p </w:t>
      </w:r>
      <w:r w:rsidR="00B207F2">
        <w:rPr>
          <w:lang w:val="en-US"/>
        </w:rPr>
        <w:t>= 0.019</w:t>
      </w:r>
      <w:r w:rsidR="00191EF1">
        <w:rPr>
          <w:lang w:val="en-US"/>
        </w:rPr>
        <w:t xml:space="preserve">), and poor school ability (OR = 2.35, 95% CI =1.22-4.51, p = 0.010).  </w:t>
      </w:r>
      <w:r w:rsidR="00EC40AE">
        <w:rPr>
          <w:lang w:val="en-US"/>
        </w:rPr>
        <w:t xml:space="preserve">All significant risk factors showed that a higher prevalence of serious delinquents was found in the risk categories. For example, 26 out of 50 at risk for high risk taking were serious delinquents (52%) compared to 27 out of 162 who were at non-risk for high risk taking (17%). The only exception was having a non-working mother. Out of those who were at non-risk, 29% were serious delinquents compared to 11% in the risk category.  </w:t>
      </w:r>
    </w:p>
    <w:p w14:paraId="1A9249AE" w14:textId="5F3FE69F" w:rsidR="004E561B" w:rsidRDefault="00214B10" w:rsidP="00AE44FA">
      <w:pPr>
        <w:spacing w:before="120"/>
        <w:jc w:val="both"/>
        <w:rPr>
          <w:b/>
          <w:i/>
          <w:lang w:val="en-US"/>
        </w:rPr>
      </w:pPr>
      <w:r>
        <w:rPr>
          <w:lang w:val="en-US"/>
        </w:rPr>
        <w:tab/>
        <w:t xml:space="preserve">Table </w:t>
      </w:r>
      <w:r w:rsidR="00500CB3">
        <w:rPr>
          <w:lang w:val="en-US"/>
        </w:rPr>
        <w:t>3</w:t>
      </w:r>
      <w:r>
        <w:rPr>
          <w:lang w:val="en-US"/>
        </w:rPr>
        <w:t xml:space="preserve"> shows the adjusted model, which includes all the significant f</w:t>
      </w:r>
      <w:r w:rsidR="001E2C2F">
        <w:rPr>
          <w:lang w:val="en-US"/>
        </w:rPr>
        <w:t>actors from the previous analysi</w:t>
      </w:r>
      <w:r>
        <w:rPr>
          <w:lang w:val="en-US"/>
        </w:rPr>
        <w:t xml:space="preserve">s. Having no father was omitted in this model because paternal </w:t>
      </w:r>
      <w:r>
        <w:rPr>
          <w:lang w:val="en-US"/>
        </w:rPr>
        <w:lastRenderedPageBreak/>
        <w:t xml:space="preserve">low monitoring </w:t>
      </w:r>
      <w:r w:rsidR="00D215D2">
        <w:rPr>
          <w:lang w:val="en-US"/>
        </w:rPr>
        <w:t>was included. Once significant factors were simultaneously included into the model, only two risk factors were significant: high risk taking (OR = 3.95, 95% CI = 1.09-14.25, p = 0.036) and troubled peers (OR = 5.40, 9</w:t>
      </w:r>
      <w:r w:rsidR="0099075F">
        <w:rPr>
          <w:lang w:val="en-US"/>
        </w:rPr>
        <w:t>5% CI = 1.30-22.50, p = 0.021).</w:t>
      </w:r>
    </w:p>
    <w:p w14:paraId="5CD3E54A" w14:textId="77777777" w:rsidR="0099075F" w:rsidRPr="00AE44FA" w:rsidRDefault="0099075F" w:rsidP="00AE44FA">
      <w:pPr>
        <w:spacing w:before="120"/>
        <w:rPr>
          <w:b/>
          <w:i/>
          <w:lang w:val="en-US"/>
        </w:rPr>
      </w:pPr>
      <w:r w:rsidRPr="00AE44FA">
        <w:rPr>
          <w:b/>
          <w:i/>
          <w:lang w:val="en-US"/>
        </w:rPr>
        <w:t>Which variables that have been identified as risk factors are also promotive factors?</w:t>
      </w:r>
    </w:p>
    <w:p w14:paraId="477B03AE" w14:textId="42ACC115" w:rsidR="003D548A" w:rsidRDefault="00483658" w:rsidP="003D548A">
      <w:pPr>
        <w:ind w:firstLine="720"/>
        <w:jc w:val="both"/>
        <w:rPr>
          <w:lang w:val="en-US"/>
        </w:rPr>
      </w:pPr>
      <w:r>
        <w:rPr>
          <w:lang w:val="en-US"/>
        </w:rPr>
        <w:t>R</w:t>
      </w:r>
      <w:r w:rsidR="003D548A" w:rsidRPr="00AE44FA">
        <w:rPr>
          <w:lang w:val="en-US"/>
        </w:rPr>
        <w:t xml:space="preserve">isk-taking was </w:t>
      </w:r>
      <w:r>
        <w:rPr>
          <w:lang w:val="en-US"/>
        </w:rPr>
        <w:t>both a risk (OR = 12.89, 95% CI = 2.71-61.18, p&lt; 0.001) and promotive factor</w:t>
      </w:r>
      <w:r w:rsidR="003D548A" w:rsidRPr="00AE44FA">
        <w:rPr>
          <w:lang w:val="en-US"/>
        </w:rPr>
        <w:t xml:space="preserve"> (OR</w:t>
      </w:r>
      <w:r>
        <w:rPr>
          <w:lang w:val="en-US"/>
        </w:rPr>
        <w:t xml:space="preserve"> </w:t>
      </w:r>
      <w:r w:rsidR="003D548A" w:rsidRPr="00AE44FA">
        <w:rPr>
          <w:lang w:val="en-US"/>
        </w:rPr>
        <w:t>=</w:t>
      </w:r>
      <w:r>
        <w:rPr>
          <w:lang w:val="en-US"/>
        </w:rPr>
        <w:t xml:space="preserve"> </w:t>
      </w:r>
      <w:r w:rsidR="003D548A" w:rsidRPr="00AE44FA">
        <w:rPr>
          <w:lang w:val="en-US"/>
        </w:rPr>
        <w:t>0.22, 95% CI</w:t>
      </w:r>
      <w:r>
        <w:rPr>
          <w:lang w:val="en-US"/>
        </w:rPr>
        <w:t xml:space="preserve"> </w:t>
      </w:r>
      <w:r w:rsidR="003D548A" w:rsidRPr="00AE44FA">
        <w:rPr>
          <w:lang w:val="en-US"/>
        </w:rPr>
        <w:t>=</w:t>
      </w:r>
      <w:r>
        <w:rPr>
          <w:lang w:val="en-US"/>
        </w:rPr>
        <w:t xml:space="preserve"> </w:t>
      </w:r>
      <w:r w:rsidR="003D548A" w:rsidRPr="00AE44FA">
        <w:rPr>
          <w:lang w:val="en-US"/>
        </w:rPr>
        <w:t>0.09-0.52</w:t>
      </w:r>
      <w:r>
        <w:rPr>
          <w:lang w:val="en-US"/>
        </w:rPr>
        <w:t>, p &lt; 0.001</w:t>
      </w:r>
      <w:r w:rsidR="003D548A" w:rsidRPr="00AE44FA">
        <w:rPr>
          <w:lang w:val="en-US"/>
        </w:rPr>
        <w:t>)</w:t>
      </w:r>
      <w:r w:rsidR="00500CB3">
        <w:rPr>
          <w:lang w:val="en-US"/>
        </w:rPr>
        <w:t>, as shown in Table 4</w:t>
      </w:r>
      <w:r>
        <w:rPr>
          <w:lang w:val="en-US"/>
        </w:rPr>
        <w:t>.</w:t>
      </w:r>
      <w:r w:rsidR="003D548A" w:rsidRPr="00AE44FA">
        <w:rPr>
          <w:lang w:val="en-US"/>
        </w:rPr>
        <w:t xml:space="preserve"> If the odds ratio of low risk-taking</w:t>
      </w:r>
      <w:r>
        <w:rPr>
          <w:lang w:val="en-US"/>
        </w:rPr>
        <w:t xml:space="preserve"> (promotive factor)</w:t>
      </w:r>
      <w:r w:rsidR="003D548A" w:rsidRPr="00AE44FA">
        <w:rPr>
          <w:lang w:val="en-US"/>
        </w:rPr>
        <w:t xml:space="preserve"> was flipped to be above 1 (by scoring the outcome to be 1 for the 75% remainder and 0 to the 25% most delinquent), the magnitude is greater for the risk than the promotive effect (OR</w:t>
      </w:r>
      <w:r>
        <w:rPr>
          <w:lang w:val="en-US"/>
        </w:rPr>
        <w:t xml:space="preserve"> </w:t>
      </w:r>
      <w:r w:rsidR="003D548A" w:rsidRPr="00AE44FA">
        <w:rPr>
          <w:lang w:val="en-US"/>
        </w:rPr>
        <w:t>= 12.89 vs. OR</w:t>
      </w:r>
      <w:r>
        <w:rPr>
          <w:lang w:val="en-US"/>
        </w:rPr>
        <w:t xml:space="preserve"> </w:t>
      </w:r>
      <w:r w:rsidR="003D548A" w:rsidRPr="00AE44FA">
        <w:rPr>
          <w:lang w:val="en-US"/>
        </w:rPr>
        <w:t xml:space="preserve">= 4.57). </w:t>
      </w:r>
      <w:r>
        <w:rPr>
          <w:lang w:val="en-US"/>
        </w:rPr>
        <w:t xml:space="preserve">This means that the risk end of the variable has a stronger effect than the promotive end. </w:t>
      </w:r>
      <w:r w:rsidR="003D548A" w:rsidRPr="00AE44FA">
        <w:rPr>
          <w:lang w:val="en-US"/>
        </w:rPr>
        <w:t>With the exception of uninhibited beliefs</w:t>
      </w:r>
      <w:r w:rsidR="001A1438">
        <w:rPr>
          <w:lang w:val="en-US"/>
        </w:rPr>
        <w:t xml:space="preserve"> (risk end could not be </w:t>
      </w:r>
      <w:r w:rsidR="00327386">
        <w:rPr>
          <w:lang w:val="en-US"/>
        </w:rPr>
        <w:t>analyse</w:t>
      </w:r>
      <w:r w:rsidR="001A1438">
        <w:rPr>
          <w:lang w:val="en-US"/>
        </w:rPr>
        <w:t>d)</w:t>
      </w:r>
      <w:r w:rsidR="003D548A" w:rsidRPr="00AE44FA">
        <w:rPr>
          <w:lang w:val="en-US"/>
        </w:rPr>
        <w:t xml:space="preserve">, all identified significant factors </w:t>
      </w:r>
      <w:r w:rsidR="001A1438">
        <w:rPr>
          <w:lang w:val="en-US"/>
        </w:rPr>
        <w:t>were only risk factors</w:t>
      </w:r>
      <w:r w:rsidR="003D548A" w:rsidRPr="00AE44FA">
        <w:rPr>
          <w:lang w:val="en-US"/>
        </w:rPr>
        <w:t xml:space="preserve"> for delinquency. Although having an unemployed mother was found to be protective against serious delinquency, it could not be examined for a risk effect because it was inherently dichotomous. </w:t>
      </w:r>
    </w:p>
    <w:p w14:paraId="0C615F83" w14:textId="77777777" w:rsidR="0094665D" w:rsidRPr="00AE44FA" w:rsidRDefault="0094665D" w:rsidP="00AE44FA">
      <w:pPr>
        <w:jc w:val="both"/>
        <w:rPr>
          <w:rStyle w:val="normaltextrun"/>
          <w:b/>
          <w:i/>
          <w:color w:val="000000"/>
          <w:shd w:val="clear" w:color="auto" w:fill="FFFFFF"/>
        </w:rPr>
      </w:pPr>
      <w:r w:rsidRPr="00AE44FA">
        <w:rPr>
          <w:rStyle w:val="normaltextrun"/>
          <w:b/>
          <w:i/>
          <w:color w:val="000000"/>
          <w:shd w:val="clear" w:color="auto" w:fill="FFFFFF"/>
        </w:rPr>
        <w:t>Are there significant differences in the relationships between risk factors and serious delinquency</w:t>
      </w:r>
      <w:r w:rsidRPr="00AE44FA">
        <w:rPr>
          <w:rStyle w:val="apple-converted-space"/>
          <w:b/>
          <w:i/>
          <w:color w:val="000000"/>
          <w:shd w:val="clear" w:color="auto" w:fill="FFFFFF"/>
        </w:rPr>
        <w:t> </w:t>
      </w:r>
      <w:r w:rsidRPr="00AE44FA">
        <w:rPr>
          <w:rStyle w:val="normaltextrun"/>
          <w:b/>
          <w:i/>
          <w:color w:val="000000"/>
          <w:shd w:val="clear" w:color="auto" w:fill="FFFFFF"/>
        </w:rPr>
        <w:t>for</w:t>
      </w:r>
      <w:r w:rsidRPr="00AE44FA">
        <w:rPr>
          <w:rStyle w:val="apple-converted-space"/>
          <w:b/>
          <w:i/>
          <w:color w:val="000000"/>
          <w:shd w:val="clear" w:color="auto" w:fill="FFFFFF"/>
        </w:rPr>
        <w:t> </w:t>
      </w:r>
      <w:r w:rsidRPr="00AE44FA">
        <w:rPr>
          <w:rStyle w:val="normaltextrun"/>
          <w:b/>
          <w:i/>
          <w:color w:val="000000"/>
          <w:shd w:val="clear" w:color="auto" w:fill="FFFFFF"/>
        </w:rPr>
        <w:t>females and males?</w:t>
      </w:r>
    </w:p>
    <w:p w14:paraId="1D359703" w14:textId="05FA8F73" w:rsidR="001A1438" w:rsidRPr="00AE44FA" w:rsidRDefault="001165F6" w:rsidP="00AE44FA">
      <w:pPr>
        <w:jc w:val="both"/>
        <w:rPr>
          <w:lang w:val="en-US"/>
        </w:rPr>
      </w:pPr>
      <w:r>
        <w:rPr>
          <w:lang w:val="en-US"/>
        </w:rPr>
        <w:t>The significant risk factors for female serious delinquency were compared to their male counterparts</w:t>
      </w:r>
      <w:r w:rsidR="00500CB3">
        <w:rPr>
          <w:lang w:val="en-US"/>
        </w:rPr>
        <w:t xml:space="preserve"> (Table 5</w:t>
      </w:r>
      <w:r w:rsidR="00F74B3A">
        <w:rPr>
          <w:lang w:val="en-US"/>
        </w:rPr>
        <w:t>)</w:t>
      </w:r>
      <w:r>
        <w:rPr>
          <w:lang w:val="en-US"/>
        </w:rPr>
        <w:t>. Similarly, high risk taking (OR = 4.50, 95% CI = 3.50-6.62, p&lt;</w:t>
      </w:r>
      <w:r w:rsidR="0022262D">
        <w:rPr>
          <w:lang w:val="en-US"/>
        </w:rPr>
        <w:t xml:space="preserve"> 0</w:t>
      </w:r>
      <w:r>
        <w:rPr>
          <w:lang w:val="en-US"/>
        </w:rPr>
        <w:t xml:space="preserve">.001) and troubled peers (OR = 9.69, 95% CI = 4.98 – 18.87, p &lt; 0.001) were strongest for male serious delinquency. Having no father, </w:t>
      </w:r>
      <w:r w:rsidR="004C2C2C">
        <w:rPr>
          <w:lang w:val="en-US"/>
        </w:rPr>
        <w:t>a non-working mother, and paternal low monitoring were non-significant risk factors for males.</w:t>
      </w:r>
      <w:r>
        <w:rPr>
          <w:lang w:val="en-US"/>
        </w:rPr>
        <w:t xml:space="preserve"> </w:t>
      </w:r>
      <w:r w:rsidR="004C2C2C">
        <w:rPr>
          <w:lang w:val="en-US"/>
        </w:rPr>
        <w:t xml:space="preserve">Despite these non-significant findings, no important differences between genders were observed. </w:t>
      </w:r>
      <w:r w:rsidRPr="00A25E4C">
        <w:rPr>
          <w:lang w:val="en-US"/>
        </w:rPr>
        <w:t>The only e</w:t>
      </w:r>
      <w:r w:rsidR="004C2C2C">
        <w:rPr>
          <w:lang w:val="en-US"/>
        </w:rPr>
        <w:t>xception was having a non-working mother</w:t>
      </w:r>
      <w:r w:rsidRPr="00A25E4C">
        <w:rPr>
          <w:lang w:val="en-US"/>
        </w:rPr>
        <w:t xml:space="preserve"> (z= -4.62, p</w:t>
      </w:r>
      <w:r w:rsidR="004C2C2C">
        <w:rPr>
          <w:lang w:val="en-US"/>
        </w:rPr>
        <w:t xml:space="preserve"> </w:t>
      </w:r>
      <w:r w:rsidRPr="00A25E4C">
        <w:rPr>
          <w:lang w:val="en-US"/>
        </w:rPr>
        <w:t>&lt;</w:t>
      </w:r>
      <w:r w:rsidR="004C2C2C">
        <w:rPr>
          <w:lang w:val="en-US"/>
        </w:rPr>
        <w:t xml:space="preserve"> 0</w:t>
      </w:r>
      <w:r w:rsidRPr="00A25E4C">
        <w:rPr>
          <w:lang w:val="en-US"/>
        </w:rPr>
        <w:t>.001).</w:t>
      </w:r>
    </w:p>
    <w:p w14:paraId="69133155" w14:textId="77777777" w:rsidR="003D548A" w:rsidRPr="00AE44FA" w:rsidRDefault="003D548A" w:rsidP="003D548A">
      <w:pPr>
        <w:spacing w:before="360"/>
        <w:jc w:val="both"/>
        <w:rPr>
          <w:b/>
          <w:lang w:val="en-US"/>
        </w:rPr>
      </w:pPr>
      <w:r w:rsidRPr="00AE44FA">
        <w:rPr>
          <w:b/>
          <w:lang w:val="en-US"/>
        </w:rPr>
        <w:lastRenderedPageBreak/>
        <w:t>Discussion</w:t>
      </w:r>
    </w:p>
    <w:p w14:paraId="20587CE5" w14:textId="04872F08" w:rsidR="003D548A" w:rsidRPr="00AE44FA" w:rsidRDefault="003D548A" w:rsidP="003D548A">
      <w:pPr>
        <w:ind w:firstLine="720"/>
        <w:contextualSpacing/>
        <w:jc w:val="both"/>
        <w:rPr>
          <w:lang w:val="en-US"/>
        </w:rPr>
      </w:pPr>
      <w:r w:rsidRPr="00AE44FA">
        <w:rPr>
          <w:lang w:val="en-US"/>
        </w:rPr>
        <w:t xml:space="preserve">The present study identified risk and promotive factors for serious delinquency in Japanese females and compared these findings with those of Japanese males.  The main reason for this study was that there is little knowledge on risk and promotive factors for offending in Japanese females. The current findings have advanced knowledge in the following ways: (1) identified individual, parenting, </w:t>
      </w:r>
      <w:r w:rsidR="00C71B0E">
        <w:rPr>
          <w:lang w:val="en-US"/>
        </w:rPr>
        <w:t>peer, and</w:t>
      </w:r>
      <w:r w:rsidRPr="00AE44FA">
        <w:rPr>
          <w:lang w:val="en-US"/>
        </w:rPr>
        <w:t xml:space="preserve"> school risk factors for </w:t>
      </w:r>
      <w:r w:rsidR="00500F48">
        <w:rPr>
          <w:lang w:val="en-US"/>
        </w:rPr>
        <w:t xml:space="preserve">female </w:t>
      </w:r>
      <w:r w:rsidRPr="00AE44FA">
        <w:rPr>
          <w:lang w:val="en-US"/>
        </w:rPr>
        <w:t xml:space="preserve">serious delinquency; (2) identified promotive factors for </w:t>
      </w:r>
      <w:r w:rsidR="00500F48">
        <w:rPr>
          <w:lang w:val="en-US"/>
        </w:rPr>
        <w:t xml:space="preserve">female </w:t>
      </w:r>
      <w:r w:rsidRPr="00AE44FA">
        <w:rPr>
          <w:lang w:val="en-US"/>
        </w:rPr>
        <w:t xml:space="preserve">serious delinquency; (3) found that the strength of the factors for female serious delinquency were not significantly different from the ones for male serious delinquency </w:t>
      </w:r>
      <w:r w:rsidR="00500F48">
        <w:rPr>
          <w:lang w:val="en-US"/>
        </w:rPr>
        <w:t>except for</w:t>
      </w:r>
      <w:r w:rsidRPr="00AE44FA">
        <w:rPr>
          <w:lang w:val="en-US"/>
        </w:rPr>
        <w:t xml:space="preserve"> having a</w:t>
      </w:r>
      <w:r w:rsidR="00500F48">
        <w:rPr>
          <w:lang w:val="en-US"/>
        </w:rPr>
        <w:t xml:space="preserve"> non-working </w:t>
      </w:r>
      <w:r w:rsidRPr="00AE44FA">
        <w:rPr>
          <w:lang w:val="en-US"/>
        </w:rPr>
        <w:t>mother; and (4) showed that females have a significantly higher prevalence of vandalism than males</w:t>
      </w:r>
      <w:r w:rsidR="00500F48">
        <w:rPr>
          <w:lang w:val="en-US"/>
        </w:rPr>
        <w:t>,</w:t>
      </w:r>
      <w:r w:rsidRPr="00AE44FA">
        <w:rPr>
          <w:lang w:val="en-US"/>
        </w:rPr>
        <w:t xml:space="preserve"> but overall, males self-reported </w:t>
      </w:r>
      <w:r w:rsidR="00500F48">
        <w:rPr>
          <w:lang w:val="en-US"/>
        </w:rPr>
        <w:t xml:space="preserve">a </w:t>
      </w:r>
      <w:r w:rsidRPr="00AE44FA">
        <w:rPr>
          <w:lang w:val="en-US"/>
        </w:rPr>
        <w:t xml:space="preserve">higher prevalence </w:t>
      </w:r>
      <w:r w:rsidR="00500F48">
        <w:rPr>
          <w:lang w:val="en-US"/>
        </w:rPr>
        <w:t>for</w:t>
      </w:r>
      <w:r w:rsidR="00500F48" w:rsidRPr="00AE44FA">
        <w:rPr>
          <w:lang w:val="en-US"/>
        </w:rPr>
        <w:t xml:space="preserve"> </w:t>
      </w:r>
      <w:r w:rsidRPr="00AE44FA">
        <w:rPr>
          <w:lang w:val="en-US"/>
        </w:rPr>
        <w:t xml:space="preserve">many of the delinquent and deviant </w:t>
      </w:r>
      <w:r w:rsidR="00500F48">
        <w:rPr>
          <w:lang w:val="en-US"/>
        </w:rPr>
        <w:t>acts</w:t>
      </w:r>
      <w:r w:rsidRPr="00AE44FA">
        <w:rPr>
          <w:lang w:val="en-US"/>
        </w:rPr>
        <w:t xml:space="preserve">. </w:t>
      </w:r>
    </w:p>
    <w:p w14:paraId="7DBC300F" w14:textId="5123ED3E" w:rsidR="003D548A" w:rsidRPr="00AE44FA" w:rsidRDefault="003D548A" w:rsidP="003D548A">
      <w:pPr>
        <w:contextualSpacing/>
        <w:jc w:val="both"/>
        <w:rPr>
          <w:lang w:val="en-US"/>
        </w:rPr>
      </w:pPr>
      <w:r w:rsidRPr="00AE44FA">
        <w:rPr>
          <w:lang w:val="en-US"/>
        </w:rPr>
        <w:tab/>
        <w:t xml:space="preserve">Most of the identified factors for serious delinquency were similar to findings from longitudinal studies of risk factors </w:t>
      </w:r>
      <w:r w:rsidR="003A52B4" w:rsidRPr="00AE44FA">
        <w:rPr>
          <w:lang w:val="en-US"/>
        </w:rPr>
        <w:t xml:space="preserve">in Western countries </w:t>
      </w:r>
      <w:r w:rsidRPr="00AE44FA">
        <w:rPr>
          <w:lang w:val="en-US"/>
        </w:rPr>
        <w:t xml:space="preserve">such as </w:t>
      </w:r>
      <w:r w:rsidR="00D54C7F">
        <w:rPr>
          <w:lang w:val="en-US"/>
        </w:rPr>
        <w:t xml:space="preserve">low school bonding </w:t>
      </w:r>
      <w:r w:rsidRPr="00AE44FA">
        <w:rPr>
          <w:lang w:val="en-US"/>
        </w:rPr>
        <w:t>and low maternal monitoring. With Japan’s particular cultural and historical context in mind, several factors specific to the Japanese context were included. Loss of face and shame were found to be specific contextual factors that were related to serious delinquency. The importance of these factors is unsurprising because Japanese relationships are seldo</w:t>
      </w:r>
      <w:r w:rsidR="003A52B4" w:rsidRPr="00AE44FA">
        <w:rPr>
          <w:lang w:val="en-US"/>
        </w:rPr>
        <w:t>m individualistic, as these relationships emphasize</w:t>
      </w:r>
      <w:r w:rsidRPr="00AE44FA">
        <w:rPr>
          <w:lang w:val="en-US"/>
        </w:rPr>
        <w:t xml:space="preserve"> accountability within informal social groups </w:t>
      </w:r>
      <w:r w:rsidRPr="00AE44FA">
        <w:rPr>
          <w:lang w:val="en-US"/>
        </w:rPr>
        <w:fldChar w:fldCharType="begin" w:fldLock="1"/>
      </w:r>
      <w:r w:rsidR="002909DD">
        <w:rPr>
          <w:lang w:val="en-US"/>
        </w:rPr>
        <w:instrText>ADDIN CSL_CITATION { "citationItems" : [ { "id" : "ITEM-1", "itemData" : { "DOI" : "10.1080/01924036.1990.9688936", "ISSN" : "0192-4036", "abstract" : "ABSTRACT This study examines Japanese crime trends and explores an area rarely investigated by researchers. By focusing on relationships between penal code offenses known to the police and population growth in Japan over the last six decades, it is possible to gain further insight into Nihon's (Japan's) low crime figures. In addition, the paper compares Japanese and American crime rates for selected offenses. The findings support previous research that identified low levels of crime in Japan. During the 62 year period included in this study, population and population density increased considerably in Japan, but crime rates, after fluctuations immediately before and after World War II, dropped significantly. On the average, total penal code offenses, homicide, and arson were greater during the pre-war years, and rape, robbery, and all felonies, as a composite, were higher in the post-war era. ABSTRACT This study examines Japanese crime trends and explores an area rarely investigated by researchers. By focusing on relationships between penal code offenses known to the police and population growth in Japan over the last six decades, it is possible to gain further insight into Nihon's (Japan's) low crime figures. In addition, the paper compares Japanese and American crime rates for selected offenses. The findings support previous research that identified low levels of crime in Japan. During the 62 year period included in this study, population and population density increased considerably in Japan, but crime rates, after fluctuations immediately before and after World War II, dropped significantly. On the average, total penal code offenses, homicide, and arson were greater during the pre-war years, and rape, robbery, and all felonies, as a composite, were higher in the post-war era.", "author" : [ { "dropping-particle" : "", "family" : "Vaughn", "given" : "Michael S", "non-dropping-particle" : "", "parse-names" : false, "suffix" : "" }, { "dropping-particle" : "", "family" : "Tomita", "given" : "Nobuho", "non-dropping-particle" : "", "parse-names" : false, "suffix" : "" } ], "container-title" : "International Journal of Comparative and Applied Criminal Justice", "id" : "ITEM-1", "issue" : "1-2", "issued" : { "date-parts" : [ [ "1990", "1" ] ] }, "page" : "145-169", "publisher" : "Routledge", "title" : "A longitudinal analysis of Japanese crime from 1926 to 1987: The pre-war, war, and post-war eras", "type" : "article-journal", "volume" : "14" }, "uris" : [ "http://www.mendeley.com/documents/?uuid=81102727-931e-4dbc-abcd-f0c6a7f15cd1" ] } ], "mendeley" : { "formattedCitation" : "(Vaughn &amp; Tomita, 1990)", "plainTextFormattedCitation" : "(Vaughn &amp; Tomita, 1990)", "previouslyFormattedCitation" : "(Vaughn &amp; Tomita, 1990)" }, "properties" : { "noteIndex" : 0 }, "schema" : "https://github.com/citation-style-language/schema/raw/master/csl-citation.json" }</w:instrText>
      </w:r>
      <w:r w:rsidRPr="00AE44FA">
        <w:rPr>
          <w:lang w:val="en-US"/>
        </w:rPr>
        <w:fldChar w:fldCharType="separate"/>
      </w:r>
      <w:r w:rsidR="002909DD" w:rsidRPr="002909DD">
        <w:rPr>
          <w:noProof/>
          <w:lang w:val="en-US"/>
        </w:rPr>
        <w:t>(Vaughn &amp; Tomita, 1990)</w:t>
      </w:r>
      <w:r w:rsidRPr="00AE44FA">
        <w:rPr>
          <w:lang w:val="en-US"/>
        </w:rPr>
        <w:fldChar w:fldCharType="end"/>
      </w:r>
      <w:r w:rsidRPr="00AE44FA">
        <w:rPr>
          <w:lang w:val="en-US"/>
        </w:rPr>
        <w:t xml:space="preserve">. </w:t>
      </w:r>
    </w:p>
    <w:p w14:paraId="378CAB9B" w14:textId="6A514B39" w:rsidR="003D548A" w:rsidRPr="00AE44FA" w:rsidRDefault="003D548A" w:rsidP="003D548A">
      <w:pPr>
        <w:contextualSpacing/>
        <w:jc w:val="both"/>
        <w:rPr>
          <w:lang w:val="en-US"/>
        </w:rPr>
      </w:pPr>
      <w:r w:rsidRPr="00AE44FA">
        <w:rPr>
          <w:lang w:val="en-US"/>
        </w:rPr>
        <w:tab/>
      </w:r>
      <w:r w:rsidRPr="00AE44FA">
        <w:rPr>
          <w:lang w:val="en-US"/>
        </w:rPr>
        <w:fldChar w:fldCharType="begin" w:fldLock="1"/>
      </w:r>
      <w:r w:rsidR="002909DD">
        <w:rPr>
          <w:lang w:val="en-US"/>
        </w:rPr>
        <w:instrText>ADDIN CSL_CITATION { "citationItems" : [ { "id" : "ITEM-1", "itemData" : { "DOI" : "10.1093/bjc/39.3.369", "ISSN" : "00070955", "abstract" : "This article attempts to explain the differences between Japanese and Western legal cultures in order to provide a clue to the significant gap between the crime rates in Japan and the West. In Japan, the locality-based group formation causes both a sense of security and an infinite number of repressive rules; these two elements are bound together to produce high self-control which acts as a strong force restraining people from committing crime. This is in contrast to the Western world\u2019s emphasis on the personal attribute-based group formation, the limited and permissive nature of rules, and the relative freedom of action\u2014all of which contribute to weakening the crime prevention mechanism and stressing the role of punishment rather than prevention.", "author" : [ { "dropping-particle" : "", "family" : "Komiya", "given" : "Nobuo", "non-dropping-particle" : "", "parse-names" : false, "suffix" : "" } ], "container-title" : "British Journal of Criminology", "id" : "ITEM-1", "issue" : "3", "issued" : { "date-parts" : [ [ "1999", "6" ] ] }, "page" : "369-390", "title" : "A cultural study of the low crime rate in Japan", "type" : "article-journal", "volume" : "39" }, "uris" : [ "http://www.mendeley.com/documents/?uuid=6cb88fb3-3783-48e8-867d-d6eb71c51d42" ] } ], "mendeley" : { "formattedCitation" : "(Komiya, 1999)", "manualFormatting" : "Komiya (1999)", "plainTextFormattedCitation" : "(Komiya, 1999)", "previouslyFormattedCitation" : "(Komiya, 1999)" }, "properties" : { "noteIndex" : 0 }, "schema" : "https://github.com/citation-style-language/schema/raw/master/csl-citation.json" }</w:instrText>
      </w:r>
      <w:r w:rsidRPr="00AE44FA">
        <w:rPr>
          <w:lang w:val="en-US"/>
        </w:rPr>
        <w:fldChar w:fldCharType="separate"/>
      </w:r>
      <w:r w:rsidRPr="00AE44FA">
        <w:rPr>
          <w:noProof/>
          <w:lang w:val="en-US"/>
        </w:rPr>
        <w:t>Komiya (1999)</w:t>
      </w:r>
      <w:r w:rsidRPr="00AE44FA">
        <w:rPr>
          <w:lang w:val="en-US"/>
        </w:rPr>
        <w:fldChar w:fldCharType="end"/>
      </w:r>
      <w:r w:rsidRPr="00AE44FA">
        <w:rPr>
          <w:lang w:val="en-US"/>
        </w:rPr>
        <w:t xml:space="preserve"> explained that, as the result of Western interactions during the Meiji period, the Japanese developed dual</w:t>
      </w:r>
      <w:r w:rsidR="003A52B4" w:rsidRPr="00AE44FA">
        <w:rPr>
          <w:lang w:val="en-US"/>
        </w:rPr>
        <w:t xml:space="preserve"> norms: one that considered</w:t>
      </w:r>
      <w:r w:rsidRPr="00AE44FA">
        <w:rPr>
          <w:lang w:val="en-US"/>
        </w:rPr>
        <w:t xml:space="preserve"> those affiliated with an individual’s informal social groups (</w:t>
      </w:r>
      <w:r w:rsidRPr="00AE44FA">
        <w:rPr>
          <w:i/>
          <w:lang w:val="en-US"/>
        </w:rPr>
        <w:t>uchi</w:t>
      </w:r>
      <w:r w:rsidR="003A52B4" w:rsidRPr="00AE44FA">
        <w:rPr>
          <w:lang w:val="en-US"/>
        </w:rPr>
        <w:t>) and one that considered</w:t>
      </w:r>
      <w:r w:rsidRPr="00AE44FA">
        <w:rPr>
          <w:lang w:val="en-US"/>
        </w:rPr>
        <w:t xml:space="preserve"> those outside of these informal social groups (</w:t>
      </w:r>
      <w:r w:rsidRPr="00AE44FA">
        <w:rPr>
          <w:i/>
          <w:lang w:val="en-US"/>
        </w:rPr>
        <w:t>yoso</w:t>
      </w:r>
      <w:r w:rsidRPr="00AE44FA">
        <w:rPr>
          <w:lang w:val="en-US"/>
        </w:rPr>
        <w:t xml:space="preserve">). For uchi, loss of face and shame are to be avoided, as these are the consequences of possible exclusion from </w:t>
      </w:r>
      <w:r w:rsidR="00E03120">
        <w:rPr>
          <w:lang w:val="en-US"/>
        </w:rPr>
        <w:t>valued</w:t>
      </w:r>
      <w:r w:rsidR="00E03120" w:rsidRPr="00AE44FA">
        <w:rPr>
          <w:lang w:val="en-US"/>
        </w:rPr>
        <w:t xml:space="preserve"> </w:t>
      </w:r>
      <w:r w:rsidR="00E03120">
        <w:rPr>
          <w:lang w:val="en-US"/>
        </w:rPr>
        <w:t xml:space="preserve">social </w:t>
      </w:r>
      <w:r w:rsidRPr="00AE44FA">
        <w:rPr>
          <w:lang w:val="en-US"/>
        </w:rPr>
        <w:t xml:space="preserve">groups. </w:t>
      </w:r>
    </w:p>
    <w:p w14:paraId="2AA03266" w14:textId="78B375E2" w:rsidR="003D548A" w:rsidRPr="00AE44FA" w:rsidRDefault="003D548A" w:rsidP="003D548A">
      <w:pPr>
        <w:ind w:firstLine="720"/>
        <w:contextualSpacing/>
        <w:jc w:val="both"/>
        <w:rPr>
          <w:lang w:val="en-US"/>
        </w:rPr>
      </w:pPr>
      <w:r w:rsidRPr="00AE44FA">
        <w:rPr>
          <w:lang w:val="en-US"/>
        </w:rPr>
        <w:lastRenderedPageBreak/>
        <w:t xml:space="preserve">Face is a concept closely related to the Japanese concept of </w:t>
      </w:r>
      <w:r w:rsidRPr="00AE44FA">
        <w:rPr>
          <w:i/>
          <w:lang w:val="en-US"/>
        </w:rPr>
        <w:t>mentsu</w:t>
      </w:r>
      <w:r w:rsidRPr="00AE44FA">
        <w:rPr>
          <w:lang w:val="en-US"/>
        </w:rPr>
        <w:t xml:space="preserve">, and </w:t>
      </w:r>
      <w:r w:rsidR="003A52B4" w:rsidRPr="00AE44FA">
        <w:rPr>
          <w:lang w:val="en-US"/>
        </w:rPr>
        <w:t xml:space="preserve">it </w:t>
      </w:r>
      <w:r w:rsidRPr="00AE44FA">
        <w:rPr>
          <w:lang w:val="en-US"/>
        </w:rPr>
        <w:t xml:space="preserve">refers to how </w:t>
      </w:r>
      <w:r w:rsidR="00E03120" w:rsidRPr="00A86B2E">
        <w:rPr>
          <w:lang w:val="en-US"/>
        </w:rPr>
        <w:t>favo</w:t>
      </w:r>
      <w:r w:rsidR="00AC610F">
        <w:rPr>
          <w:lang w:val="en-US"/>
        </w:rPr>
        <w:t>u</w:t>
      </w:r>
      <w:r w:rsidR="00E03120" w:rsidRPr="00A86B2E">
        <w:rPr>
          <w:lang w:val="en-US"/>
        </w:rPr>
        <w:t>rable</w:t>
      </w:r>
      <w:r w:rsidRPr="00AE44FA">
        <w:rPr>
          <w:lang w:val="en-US"/>
        </w:rPr>
        <w:t xml:space="preserve"> one appears in the eyes of others </w:t>
      </w:r>
      <w:r w:rsidRPr="00AE44FA">
        <w:rPr>
          <w:lang w:val="en-US"/>
        </w:rPr>
        <w:fldChar w:fldCharType="begin" w:fldLock="1"/>
      </w:r>
      <w:r w:rsidR="002909DD">
        <w:rPr>
          <w:lang w:val="en-US"/>
        </w:rPr>
        <w:instrText>ADDIN CSL_CITATION { "citationItems" : [ { "id" : "ITEM-1", "itemData" : { "author" : [ { "dropping-particle" : "", "family" : "Yamaguchi", "given" : "Susumu", "non-dropping-particle" : "", "parse-names" : false, "suffix" : "" }, { "dropping-particle" : "", "family" : "Lin", "given" : "Chun-Chi", "non-dropping-particle" : "", "parse-names" : false, "suffix" : "" } ], "container-title" : "Perspectives and progress in contemporary cross-cultural psychology", "editor" : [ { "dropping-particle" : "", "family" : "Gang", "given" : "Zheng", "non-dropping-particle" : "", "parse-names" : false, "suffix" : "" }, { "dropping-particle" : "", "family" : "Leung", "given" : "Kwok", "non-dropping-particle" : "", "parse-names" : false, "suffix" : "" }, { "dropping-particle" : "", "family" : "Adair", "given" : "John G", "non-dropping-particle" : "", "parse-names" : false, "suffix" : "" } ], "id" : "ITEM-1", "issued" : { "date-parts" : [ [ "2007" ] ] }, "page" : "343-357", "publisher" : "The International Association of Cross-Cultural Psychology Press", "publisher-place" : "Beijing, China", "title" : "Japanese folk concept of mentsu: An indigenous approach from psychological perspectives", "type" : "chapter" }, "uris" : [ "http://www.mendeley.com/documents/?uuid=38e3f74a-873b-487e-9383-837a9b07eba2", "http://www.mendeley.com/documents/?uuid=b713c1d8-387b-427a-8603-a254406ab5bd" ] }, { "id" : "ITEM-2", "itemData" : { "DOI" : "10.1177/0022022110383423", "ISSN" : "0022-0221", "abstract" : "Although face plays an important role in our daily interpersonal interactions, little is known about how people perceive face-loss. An open-ended survey revealed that the need to protect face consists of two factors: the presence of others and social role involvement (Study 1). In a follow-up scenario experiment, it was found that participants perceived protagonists as losing face most when the protagonists failed to fulfill a social role in the presence of others. The effect of failure in a social role on perceived face-loss was mediated by role expectations (Study 2). The involvement of one's social role in public situations triggers a sense of face-loss in Japanese culture. Future research is encouraged to explore the generalizability of these results in cross-cultural contexts.", "author" : [ { "dropping-particle" : "", "family" : "Lin", "given" : "C C", "non-dropping-particle" : "", "parse-names" : false, "suffix" : "" }, { "dropping-particle" : "", "family" : "Yamaguchi", "given" : "S", "non-dropping-particle" : "", "parse-names" : false, "suffix" : "" } ], "container-title" : "Journal of Cross-Cultural Psychology", "id" : "ITEM-2", "issue" : "1", "issued" : { "date-parts" : [ [ "2011", "11", "30" ] ] }, "page" : "120-124", "title" : "Under what conditions do people feel face-loss? Effects of the presence of others and social roles on the perception of losing face in Japanese culture", "type" : "article-journal", "volume" : "42" }, "uris" : [ "http://www.mendeley.com/documents/?uuid=3e0280b4-6b8b-4856-a499-150695800ce5" ] } ], "mendeley" : { "formattedCitation" : "(Lin &amp; Yamaguchi, 2011; Yamaguchi &amp; Lin, 2007)", "plainTextFormattedCitation" : "(Lin &amp; Yamaguchi, 2011; Yamaguchi &amp; Lin, 2007)", "previouslyFormattedCitation" : "(Lin &amp; Yamaguchi, 2011; Yamaguchi &amp; Lin, 2007)" }, "properties" : { "noteIndex" : 0 }, "schema" : "https://github.com/citation-style-language/schema/raw/master/csl-citation.json" }</w:instrText>
      </w:r>
      <w:r w:rsidRPr="00AE44FA">
        <w:rPr>
          <w:lang w:val="en-US"/>
        </w:rPr>
        <w:fldChar w:fldCharType="separate"/>
      </w:r>
      <w:r w:rsidR="002909DD" w:rsidRPr="002909DD">
        <w:rPr>
          <w:noProof/>
          <w:lang w:val="en-US"/>
        </w:rPr>
        <w:t>(Lin &amp; Yamaguchi, 2011; Yamaguchi &amp; Lin, 2007)</w:t>
      </w:r>
      <w:r w:rsidRPr="00AE44FA">
        <w:rPr>
          <w:lang w:val="en-US"/>
        </w:rPr>
        <w:fldChar w:fldCharType="end"/>
      </w:r>
      <w:r w:rsidRPr="00AE44FA">
        <w:rPr>
          <w:lang w:val="en-US"/>
        </w:rPr>
        <w:t>. As documented in cultural psychological research, the concept of face is found across cultures</w:t>
      </w:r>
      <w:r w:rsidR="00E03120">
        <w:rPr>
          <w:lang w:val="en-US"/>
        </w:rPr>
        <w:t>.</w:t>
      </w:r>
      <w:r w:rsidRPr="00AE44FA">
        <w:rPr>
          <w:lang w:val="en-US"/>
        </w:rPr>
        <w:t xml:space="preserve"> </w:t>
      </w:r>
      <w:r w:rsidR="00E03120">
        <w:rPr>
          <w:lang w:val="en-US"/>
        </w:rPr>
        <w:t>I</w:t>
      </w:r>
      <w:r w:rsidRPr="00AE44FA">
        <w:rPr>
          <w:lang w:val="en-US"/>
        </w:rPr>
        <w:t xml:space="preserve">n collectivist cultures like Japan </w:t>
      </w:r>
      <w:r w:rsidRPr="00AE44FA">
        <w:rPr>
          <w:lang w:val="en-US"/>
        </w:rPr>
        <w:fldChar w:fldCharType="begin" w:fldLock="1"/>
      </w:r>
      <w:r w:rsidR="00CA64B4">
        <w:rPr>
          <w:lang w:val="en-US"/>
        </w:rPr>
        <w:instrText>ADDIN CSL_CITATION { "citationItems" : [ { "id" : "ITEM-1", "itemData" : { "author" : [ { "dropping-particle" : "", "family" : "Triandis", "given" : "Harry", "non-dropping-particle" : "", "parse-names" : false, "suffix" : "" } ], "id" : "ITEM-1", "issued" : { "date-parts" : [ [ "1994" ] ] }, "publisher" : "Westview", "publisher-place" : "Boulder, CO", "title" : "Individualism and collectivism", "type" : "book" }, "uris" : [ "http://www.mendeley.com/documents/?uuid=51cc6167-1399-4baf-b5d1-b63ddbdc140d" ] } ], "mendeley" : { "formattedCitation" : "(Triandis, 1994)", "manualFormatting" : "(see Triandis, 1994)", "plainTextFormattedCitation" : "(Triandis, 1994)", "previouslyFormattedCitation" : "(Triandis, 1994)" }, "properties" : { "noteIndex" : 0 }, "schema" : "https://github.com/citation-style-language/schema/raw/master/csl-citation.json" }</w:instrText>
      </w:r>
      <w:r w:rsidRPr="00AE44FA">
        <w:rPr>
          <w:lang w:val="en-US"/>
        </w:rPr>
        <w:fldChar w:fldCharType="separate"/>
      </w:r>
      <w:r w:rsidRPr="00AE44FA">
        <w:rPr>
          <w:noProof/>
          <w:lang w:val="en-US"/>
        </w:rPr>
        <w:t>(</w:t>
      </w:r>
      <w:r w:rsidR="003A52B4" w:rsidRPr="00AE44FA">
        <w:rPr>
          <w:noProof/>
          <w:lang w:val="en-US"/>
        </w:rPr>
        <w:t xml:space="preserve">see </w:t>
      </w:r>
      <w:r w:rsidRPr="00AE44FA">
        <w:rPr>
          <w:noProof/>
          <w:lang w:val="en-US"/>
        </w:rPr>
        <w:t>Triandis, 1994)</w:t>
      </w:r>
      <w:r w:rsidRPr="00AE44FA">
        <w:rPr>
          <w:lang w:val="en-US"/>
        </w:rPr>
        <w:fldChar w:fldCharType="end"/>
      </w:r>
      <w:r w:rsidRPr="00AE44FA">
        <w:rPr>
          <w:lang w:val="en-US"/>
        </w:rPr>
        <w:t xml:space="preserve">, </w:t>
      </w:r>
      <w:r w:rsidR="00E03120">
        <w:rPr>
          <w:lang w:val="en-US"/>
        </w:rPr>
        <w:t xml:space="preserve">however, </w:t>
      </w:r>
      <w:r w:rsidRPr="00AE44FA">
        <w:rPr>
          <w:lang w:val="en-US"/>
        </w:rPr>
        <w:t xml:space="preserve">losing and gaining face not only impacts </w:t>
      </w:r>
      <w:r w:rsidR="003A52B4" w:rsidRPr="00AE44FA">
        <w:rPr>
          <w:lang w:val="en-US"/>
        </w:rPr>
        <w:t xml:space="preserve">on </w:t>
      </w:r>
      <w:r w:rsidRPr="00AE44FA">
        <w:rPr>
          <w:lang w:val="en-US"/>
        </w:rPr>
        <w:t xml:space="preserve">the individual, but also </w:t>
      </w:r>
      <w:r w:rsidR="003A52B4" w:rsidRPr="00AE44FA">
        <w:rPr>
          <w:lang w:val="en-US"/>
        </w:rPr>
        <w:t xml:space="preserve">on </w:t>
      </w:r>
      <w:r w:rsidRPr="00AE44FA">
        <w:rPr>
          <w:lang w:val="en-US"/>
        </w:rPr>
        <w:t xml:space="preserve">those affiliated with that individual </w:t>
      </w:r>
      <w:r w:rsidRPr="00AE44FA">
        <w:rPr>
          <w:lang w:val="en-US"/>
        </w:rPr>
        <w:fldChar w:fldCharType="begin" w:fldLock="1"/>
      </w:r>
      <w:r w:rsidR="002909DD">
        <w:rPr>
          <w:lang w:val="en-US"/>
        </w:rPr>
        <w:instrText>ADDIN CSL_CITATION { "citationItems" : [ { "id" : "ITEM-1", "itemData" : { "author" : [ { "dropping-particle" : "", "family" : "Smith", "given" : "Peter B", "non-dropping-particle" : "", "parse-names" : false, "suffix" : "" }, { "dropping-particle" : "", "family" : "Fischer", "given" : "Ronald", "non-dropping-particle" : "", "parse-names" : false, "suffix" : "" }, { "dropping-particle" : "", "family" : "Vignoles", "given" : "Vivian L", "non-dropping-particle" : "", "parse-names" : false, "suffix" : "" }, { "dropping-particle" : "", "family" : "Bond", "given" : "Michael Harris", "non-dropping-particle" : "", "parse-names" : false, "suffix" : "" } ], "edition" : "2nd", "id" : "ITEM-1", "issued" : { "date-parts" : [ [ "2013" ] ] }, "publisher" : "Sage Publications", "publisher-place" : "London", "title" : "Understanding social psychology across cultures: |Engaging with others in a changing world", "type" : "book" }, "uris" : [ "http://www.mendeley.com/documents/?uuid=c41e950a-8b8a-49c8-9eb2-3cef34086824", "http://www.mendeley.com/documents/?uuid=e2992682-96dc-44e3-8b81-698c3b07c076" ] } ], "mendeley" : { "formattedCitation" : "(Smith, Fischer, Vignoles, &amp; Bond, 2013)", "manualFormatting" : "(Smith, Fischer, Vignoles, &amp; Bond, 2013, p. 227)", "plainTextFormattedCitation" : "(Smith, Fischer, Vignoles, &amp; Bond, 2013)", "previouslyFormattedCitation" : "(Smith, Fischer, Vignoles, &amp; Bond, 2013)" }, "properties" : { "noteIndex" : 0 }, "schema" : "https://github.com/citation-style-language/schema/raw/master/csl-citation.json" }</w:instrText>
      </w:r>
      <w:r w:rsidRPr="00AE44FA">
        <w:rPr>
          <w:lang w:val="en-US"/>
        </w:rPr>
        <w:fldChar w:fldCharType="separate"/>
      </w:r>
      <w:r w:rsidRPr="00AE44FA">
        <w:rPr>
          <w:noProof/>
          <w:lang w:val="en-US"/>
        </w:rPr>
        <w:t>(Smith, Fischer, Vignoles, &amp; Bond, 2013, p. 227)</w:t>
      </w:r>
      <w:r w:rsidRPr="00AE44FA">
        <w:rPr>
          <w:lang w:val="en-US"/>
        </w:rPr>
        <w:fldChar w:fldCharType="end"/>
      </w:r>
      <w:r w:rsidRPr="00AE44FA">
        <w:rPr>
          <w:lang w:val="en-US"/>
        </w:rPr>
        <w:t xml:space="preserve">. As </w:t>
      </w:r>
      <w:r w:rsidRPr="00AE44FA">
        <w:rPr>
          <w:lang w:val="en-US"/>
        </w:rPr>
        <w:fldChar w:fldCharType="begin" w:fldLock="1"/>
      </w:r>
      <w:r w:rsidR="00CA64B4">
        <w:rPr>
          <w:lang w:val="en-US"/>
        </w:rPr>
        <w:instrText>ADDIN CSL_CITATION { "citationItems" : [ { "id" : "ITEM-1", "itemData" : { "author" : [ { "dropping-particle" : "", "family" : "Ting-Toomey", "given" : "Stella", "non-dropping-particle" : "", "parse-names" : false, "suffix" : "" } ], "container-title" : "Theories in Intercultural Communication", "editor" : [ { "dropping-particle" : "", "family" : "Kim", "given" : "Young Yun", "non-dropping-particle" : "", "parse-names" : false, "suffix" : "" }, { "dropping-particle" : "", "family" : "Gudykunst", "given" : "William B", "non-dropping-particle" : "", "parse-names" : false, "suffix" : "" } ], "id" : "ITEM-1", "issued" : { "date-parts" : [ [ "1988" ] ] }, "page" : "213-235", "publisher" : "Sage Publications", "publisher-place" : "Newbury Park, CA", "title" : "Intercultural conflicts: A face-negotiation theory", "type" : "chapter" }, "uris" : [ "http://www.mendeley.com/documents/?uuid=5f5ea664-83c1-406c-b57f-72c0d887cc05", "http://www.mendeley.com/documents/?uuid=4d1e4e6c-f2ab-475b-b883-8d9cee6c6ada" ] } ], "mendeley" : { "formattedCitation" : "(Ting-Toomey, 1988)", "manualFormatting" : "Ting-Toomey (1988)", "plainTextFormattedCitation" : "(Ting-Toomey, 1988)", "previouslyFormattedCitation" : "(Ting-Toomey, 1988)" }, "properties" : { "noteIndex" : 0 }, "schema" : "https://github.com/citation-style-language/schema/raw/master/csl-citation.json" }</w:instrText>
      </w:r>
      <w:r w:rsidRPr="00AE44FA">
        <w:rPr>
          <w:lang w:val="en-US"/>
        </w:rPr>
        <w:fldChar w:fldCharType="separate"/>
      </w:r>
      <w:r w:rsidRPr="00AE44FA">
        <w:rPr>
          <w:noProof/>
          <w:lang w:val="en-US"/>
        </w:rPr>
        <w:t>Ting-Toomey (1988)</w:t>
      </w:r>
      <w:r w:rsidRPr="00AE44FA">
        <w:rPr>
          <w:lang w:val="en-US"/>
        </w:rPr>
        <w:fldChar w:fldCharType="end"/>
      </w:r>
      <w:r w:rsidRPr="00AE44FA">
        <w:rPr>
          <w:lang w:val="en-US"/>
        </w:rPr>
        <w:t xml:space="preserve"> theori</w:t>
      </w:r>
      <w:r w:rsidR="00E03120">
        <w:rPr>
          <w:lang w:val="en-US"/>
        </w:rPr>
        <w:t>z</w:t>
      </w:r>
      <w:r w:rsidRPr="00AE44FA">
        <w:rPr>
          <w:lang w:val="en-US"/>
        </w:rPr>
        <w:t xml:space="preserve">ed, if self-identity is defined by one’s group rather than </w:t>
      </w:r>
      <w:r w:rsidR="003A52B4" w:rsidRPr="00AE44FA">
        <w:rPr>
          <w:lang w:val="en-US"/>
        </w:rPr>
        <w:t>one</w:t>
      </w:r>
      <w:r w:rsidRPr="00AE44FA">
        <w:rPr>
          <w:lang w:val="en-US"/>
        </w:rPr>
        <w:t xml:space="preserve">self in collectivist cultures, than one’s loss of face will cause others to lose face. Thus, it would be mutually beneficial to prevent any loss of face within one’s group. Within this context, a low sense </w:t>
      </w:r>
      <w:r w:rsidR="003A52B4" w:rsidRPr="00AE44FA">
        <w:rPr>
          <w:lang w:val="en-US"/>
        </w:rPr>
        <w:t xml:space="preserve">of </w:t>
      </w:r>
      <w:r w:rsidRPr="00AE44FA">
        <w:rPr>
          <w:lang w:val="en-US"/>
        </w:rPr>
        <w:t xml:space="preserve">face loss and shame increases </w:t>
      </w:r>
      <w:r w:rsidR="003A52B4" w:rsidRPr="00AE44FA">
        <w:rPr>
          <w:lang w:val="en-US"/>
        </w:rPr>
        <w:t>the risk of serious delinquency because these factors</w:t>
      </w:r>
      <w:r w:rsidRPr="00AE44FA">
        <w:rPr>
          <w:lang w:val="en-US"/>
        </w:rPr>
        <w:t xml:space="preserve"> release the individual from the feelings of interpersonal obligations. </w:t>
      </w:r>
      <w:r w:rsidR="002E7368">
        <w:rPr>
          <w:lang w:val="en-US"/>
        </w:rPr>
        <w:t>T</w:t>
      </w:r>
      <w:r w:rsidRPr="00AE44FA">
        <w:rPr>
          <w:lang w:val="en-US"/>
        </w:rPr>
        <w:t xml:space="preserve">he most important risk factors </w:t>
      </w:r>
      <w:r w:rsidR="003A52B4" w:rsidRPr="00AE44FA">
        <w:rPr>
          <w:lang w:val="en-US"/>
        </w:rPr>
        <w:t xml:space="preserve">that were </w:t>
      </w:r>
      <w:r w:rsidRPr="00AE44FA">
        <w:rPr>
          <w:lang w:val="en-US"/>
        </w:rPr>
        <w:t>identified</w:t>
      </w:r>
      <w:r w:rsidR="002E7368">
        <w:rPr>
          <w:lang w:val="en-US"/>
        </w:rPr>
        <w:t>, however,</w:t>
      </w:r>
      <w:r w:rsidRPr="00AE44FA">
        <w:rPr>
          <w:lang w:val="en-US"/>
        </w:rPr>
        <w:t xml:space="preserve"> were high risk-taking and having close friends picked up by the</w:t>
      </w:r>
      <w:r w:rsidR="003A52B4" w:rsidRPr="00AE44FA">
        <w:rPr>
          <w:lang w:val="en-US"/>
        </w:rPr>
        <w:t xml:space="preserve"> police; these risk factors had</w:t>
      </w:r>
      <w:r w:rsidRPr="00AE44FA">
        <w:rPr>
          <w:lang w:val="en-US"/>
        </w:rPr>
        <w:t xml:space="preserve"> the strongest relation to serious delinquency when other factors were both unaccounted and accounted for in the model. </w:t>
      </w:r>
    </w:p>
    <w:p w14:paraId="5EBA4BC5" w14:textId="77777777" w:rsidR="003D548A" w:rsidRPr="00AE44FA" w:rsidRDefault="003D548A" w:rsidP="003D548A">
      <w:pPr>
        <w:ind w:firstLine="720"/>
        <w:contextualSpacing/>
        <w:jc w:val="both"/>
        <w:rPr>
          <w:lang w:val="en-US"/>
        </w:rPr>
      </w:pPr>
      <w:r w:rsidRPr="00AE44FA">
        <w:rPr>
          <w:lang w:val="en-US"/>
        </w:rPr>
        <w:t>W</w:t>
      </w:r>
      <w:r w:rsidR="007336AE" w:rsidRPr="00AE44FA">
        <w:rPr>
          <w:lang w:val="en-US"/>
        </w:rPr>
        <w:t xml:space="preserve">hen </w:t>
      </w:r>
      <w:r w:rsidRPr="00AE44FA">
        <w:rPr>
          <w:lang w:val="en-US"/>
        </w:rPr>
        <w:t xml:space="preserve">differences in the strength of the relationships for high risk-taking and having troubled peers were examined, they were non-significantly different between females and males. Compared to culture-specific factors, like loss of face and shame, the strength of the risk factors, high risk-taking and troubled peers, support the applicability of previous research findings from Western populations. </w:t>
      </w:r>
    </w:p>
    <w:p w14:paraId="2BF9A0CE" w14:textId="6300F98F" w:rsidR="003D548A" w:rsidRPr="00AE44FA" w:rsidRDefault="003D548A" w:rsidP="003D548A">
      <w:pPr>
        <w:contextualSpacing/>
        <w:jc w:val="both"/>
        <w:rPr>
          <w:lang w:val="en-US"/>
        </w:rPr>
      </w:pPr>
      <w:r w:rsidRPr="00AE44FA">
        <w:rPr>
          <w:lang w:val="en-US"/>
        </w:rPr>
        <w:tab/>
        <w:t xml:space="preserve">High risk-taking is one of many constructs that measure impulsivity, </w:t>
      </w:r>
      <w:r w:rsidR="007336AE" w:rsidRPr="00AE44FA">
        <w:rPr>
          <w:lang w:val="en-US"/>
        </w:rPr>
        <w:t xml:space="preserve">which is </w:t>
      </w:r>
      <w:r w:rsidRPr="00AE44FA">
        <w:rPr>
          <w:lang w:val="en-US"/>
        </w:rPr>
        <w:t xml:space="preserve">a crucial personality dimension that predicts offending </w:t>
      </w:r>
      <w:r w:rsidRPr="00AE44FA">
        <w:rPr>
          <w:lang w:val="en-US"/>
        </w:rPr>
        <w:fldChar w:fldCharType="begin" w:fldLock="1"/>
      </w:r>
      <w:r w:rsidR="00CA64B4">
        <w:rPr>
          <w:lang w:val="en-US"/>
        </w:rPr>
        <w:instrText>ADDIN CSL_CITATION { "citationItems" : [ { "id" : "ITEM-1", "itemData" : { "author" : [ { "dropping-particle" : "", "family" : "Farrington", "given" : "David P", "non-dropping-particle" : "", "parse-names" : false, "suffix" : "" } ], "chapter-number" : "19", "container-title" : "The Oxford Handbook of Criminology", "edition" : "4th", "editor" : [ { "dropping-particle" : "", "family" : "Maguire", "given" : "Mike", "non-dropping-particle" : "", "parse-names" : false, "suffix" : "" }, { "dropping-particle" : "", "family" : "Morgan", "given" : "Rodney", "non-dropping-particle" : "", "parse-names" : false, "suffix" : "" }, { "dropping-particle" : "", "family" : "Reiner", "given" : "Robert", "non-dropping-particle" : "", "parse-names" : false, "suffix" : "" } ], "id" : "ITEM-1", "issued" : { "date-parts" : [ [ "2007" ] ] }, "page" : "602-640", "publisher" : "Oxford University Press", "publisher-place" : "Oxford, UK", "title" : "Childhood risk factors and risk-focussed prevention", "type" : "chapter" }, "uris" : [ "http://www.mendeley.com/documents/?uuid=0f45be30-68f5-457b-a0ab-11ed79519624" ] } ], "mendeley" : { "formattedCitation" : "(Farrington, 2007)", "plainTextFormattedCitation" : "(Farrington, 2007)", "previouslyFormattedCitation" : "(Farrington, 2007)" }, "properties" : { "noteIndex" : 0 }, "schema" : "https://github.com/citation-style-language/schema/raw/master/csl-citation.json" }</w:instrText>
      </w:r>
      <w:r w:rsidRPr="00AE44FA">
        <w:rPr>
          <w:lang w:val="en-US"/>
        </w:rPr>
        <w:fldChar w:fldCharType="separate"/>
      </w:r>
      <w:r w:rsidR="002909DD" w:rsidRPr="002909DD">
        <w:rPr>
          <w:noProof/>
          <w:lang w:val="en-US"/>
        </w:rPr>
        <w:t>(Farrington, 2007)</w:t>
      </w:r>
      <w:r w:rsidRPr="00AE44FA">
        <w:rPr>
          <w:lang w:val="en-US"/>
        </w:rPr>
        <w:fldChar w:fldCharType="end"/>
      </w:r>
      <w:r w:rsidRPr="00AE44FA">
        <w:rPr>
          <w:lang w:val="en-US"/>
        </w:rPr>
        <w:t xml:space="preserve">. </w:t>
      </w:r>
      <w:r w:rsidR="00EA3EAC">
        <w:rPr>
          <w:lang w:val="en-US"/>
        </w:rPr>
        <w:t>As o</w:t>
      </w:r>
      <w:r w:rsidRPr="00AE44FA">
        <w:rPr>
          <w:lang w:val="en-US"/>
        </w:rPr>
        <w:t xml:space="preserve">ne of six components of low </w:t>
      </w:r>
      <w:r w:rsidRPr="00AE44FA">
        <w:rPr>
          <w:lang w:val="en-US"/>
        </w:rPr>
        <w:fldChar w:fldCharType="begin" w:fldLock="1"/>
      </w:r>
      <w:r w:rsidR="002909DD">
        <w:rPr>
          <w:lang w:val="en-US"/>
        </w:rPr>
        <w:instrText>ADDIN CSL_CITATION { "citationItems" : [ { "id" : "ITEM-1", "itemData" : { "author" : [ { "dropping-particle" : "", "family" : "Gottfredson", "given" : "Michael R", "non-dropping-particle" : "", "parse-names" : false, "suffix" : "" }, { "dropping-particle" : "", "family" : "Hirschi", "given" : "Travis", "non-dropping-particle" : "", "parse-names" : false, "suffix" : "" } ], "id" : "ITEM-1", "issued" : { "date-parts" : [ [ "1990" ] ] }, "publisher" : "Stanford University Press", "publisher-place" : "Stanford", "title" : "A general theory of crime", "type" : "book" }, "uris" : [ "http://www.mendeley.com/documents/?uuid=235e8cdd-37cf-4a12-b980-2dcc4b4bb168" ] } ], "mendeley" : { "formattedCitation" : "(Gottfredson &amp; Hirschi, 1990)", "manualFormatting" : "self-control as proposed by Gottfredson and Hirschi (1990)", "plainTextFormattedCitation" : "(Gottfredson &amp; Hirschi, 1990)", "previouslyFormattedCitation" : "(Gottfredson &amp; Hirschi, 1990)" }, "properties" : { "noteIndex" : 0 }, "schema" : "https://github.com/citation-style-language/schema/raw/master/csl-citation.json" }</w:instrText>
      </w:r>
      <w:r w:rsidRPr="00AE44FA">
        <w:rPr>
          <w:lang w:val="en-US"/>
        </w:rPr>
        <w:fldChar w:fldCharType="separate"/>
      </w:r>
      <w:r w:rsidRPr="00AE44FA">
        <w:rPr>
          <w:noProof/>
          <w:lang w:val="en-US"/>
        </w:rPr>
        <w:t>self-control as proposed by Gottfredson and Hirschi (1990)</w:t>
      </w:r>
      <w:r w:rsidRPr="00AE44FA">
        <w:rPr>
          <w:lang w:val="en-US"/>
        </w:rPr>
        <w:fldChar w:fldCharType="end"/>
      </w:r>
      <w:r w:rsidRPr="00AE44FA">
        <w:rPr>
          <w:lang w:val="en-US"/>
        </w:rPr>
        <w:t xml:space="preserve">, the strength of </w:t>
      </w:r>
      <w:r w:rsidR="007336AE" w:rsidRPr="00AE44FA">
        <w:rPr>
          <w:lang w:val="en-US"/>
        </w:rPr>
        <w:t xml:space="preserve">the relation between </w:t>
      </w:r>
      <w:r w:rsidRPr="00AE44FA">
        <w:rPr>
          <w:lang w:val="en-US"/>
        </w:rPr>
        <w:t xml:space="preserve">high risk-taking </w:t>
      </w:r>
      <w:r w:rsidR="007336AE" w:rsidRPr="00AE44FA">
        <w:rPr>
          <w:lang w:val="en-US"/>
        </w:rPr>
        <w:t>and</w:t>
      </w:r>
      <w:r w:rsidRPr="00AE44FA">
        <w:rPr>
          <w:lang w:val="en-US"/>
        </w:rPr>
        <w:t xml:space="preserve"> criminal involvement even exceeds that of global self-control measures </w:t>
      </w:r>
      <w:r w:rsidRPr="00AE44FA">
        <w:rPr>
          <w:lang w:val="en-US"/>
        </w:rPr>
        <w:fldChar w:fldCharType="begin" w:fldLock="1"/>
      </w:r>
      <w:r w:rsidR="002909DD">
        <w:rPr>
          <w:lang w:val="en-US"/>
        </w:rPr>
        <w:instrText>ADDIN CSL_CITATION { "citationItems" : [ { "id" : "ITEM-1", "itemData" : { "DOI" : "10.1177/1541204009349398", "abstract" : "Althoughmuch is known about the consequencesof lowself-control, little is knownabouthowit devel- ops during adolescence and what types of experiences trigger important changes. This study considers this by examining a key component of lowself-control\u2014risk-seeking propensity\u2014to determine its sta- bility and change during early adolescence, its effects on changes in delinquency, and its responsiveness to a comprehensive delinquency-reduction program. These issues were examined with data from the Children at Risk (CAR) program, a randomly assigned intervention that targeted early adolescents.The analysis revealed substantial stability in risk seeking, but therewas evidence of change as well, and these changes were associated with contemporaneous changes in delinquency. Risk-seeking changes were not, however, a result of participation in theCAR program, despite that program\u2019s success at reducing some forms of delinquency. The theoretical and policy implications of these findings are addressed.", "author" : [ { "dropping-particle" : "", "family" : "Hay", "given" : "Carter", "non-dropping-particle" : "", "parse-names" : false, "suffix" : "" }, { "dropping-particle" : "", "family" : "Meldrum", "given" : "Ryan Charles", "non-dropping-particle" : "", "parse-names" : false, "suffix" : "" }, { "dropping-particle" : "", "family" : "Forrest", "given" : "Walter", "non-dropping-particle" : "", "parse-names" : false, "suffix" : "" }, { "dropping-particle" : "", "family" : "Ciaravolo", "given" : "Emily", "non-dropping-particle" : "", "parse-names" : false, "suffix" : "" } ], "container-title" : "Youth Violence and Juvenile Justice", "id" : "ITEM-1", "issue" : "2", "issued" : { "date-parts" : [ [ "2010" ] ] }, "page" : "91-106", "title" : "Stability and change in risk seeking: Investigating the effects of an intervention program", "type" : "article-journal", "volume" : "8" }, "uris" : [ "http://www.mendeley.com/documents/?uuid=25c3758f-280d-4d5a-bc15-3ad73d6fd22c" ] } ], "mendeley" : { "formattedCitation" : "(Hay et al., 2010)", "manualFormatting" : "(Hay et al. 2010)", "plainTextFormattedCitation" : "(Hay et al., 2010)", "previouslyFormattedCitation" : "(Hay et al., 2010)" }, "properties" : { "noteIndex" : 0 }, "schema" : "https://github.com/citation-style-language/schema/raw/master/csl-citation.json" }</w:instrText>
      </w:r>
      <w:r w:rsidRPr="00AE44FA">
        <w:rPr>
          <w:lang w:val="en-US"/>
        </w:rPr>
        <w:fldChar w:fldCharType="separate"/>
      </w:r>
      <w:r w:rsidRPr="00AE44FA">
        <w:rPr>
          <w:noProof/>
          <w:lang w:val="en-US"/>
        </w:rPr>
        <w:t>(Hay et al. 2010)</w:t>
      </w:r>
      <w:r w:rsidRPr="00AE44FA">
        <w:rPr>
          <w:lang w:val="en-US"/>
        </w:rPr>
        <w:fldChar w:fldCharType="end"/>
      </w:r>
      <w:r w:rsidRPr="00AE44FA">
        <w:rPr>
          <w:lang w:val="en-US"/>
        </w:rPr>
        <w:t xml:space="preserve">. Additionally, the influence of </w:t>
      </w:r>
      <w:r w:rsidRPr="00AE44FA">
        <w:rPr>
          <w:lang w:val="en-US"/>
        </w:rPr>
        <w:lastRenderedPageBreak/>
        <w:t xml:space="preserve">peers is important during adolescence and it is strongly related to youth offending </w:t>
      </w:r>
      <w:r w:rsidRPr="00AE44FA">
        <w:rPr>
          <w:lang w:val="en-US"/>
        </w:rPr>
        <w:fldChar w:fldCharType="begin" w:fldLock="1"/>
      </w:r>
      <w:r w:rsidR="002909DD">
        <w:rPr>
          <w:lang w:val="en-US"/>
        </w:rPr>
        <w:instrText>ADDIN CSL_CITATION { "citationItems" : [ { "id" : "ITEM-1", "itemData" : { "author" : [ { "dropping-particle" : "", "family" : "Elliott", "given" : "Delbert S", "non-dropping-particle" : "", "parse-names" : false, "suffix" : "" }, { "dropping-particle" : "", "family" : "Huizinga", "given" : "David", "non-dropping-particle" : "", "parse-names" : false, "suffix" : "" }, { "dropping-particle" : "", "family" : "Menard", "given" : "Scott", "non-dropping-particle" : "", "parse-names" : false, "suffix" : "" } ], "id" : "ITEM-1", "issued" : { "date-parts" : [ [ "1989" ] ] }, "publisher" : "Springer-Verlag", "publisher-place" : "New York", "title" : "Multiple problem youth : Delinquency, substance use, and mental health problems", "type" : "book" }, "uris" : [ "http://www.mendeley.com/documents/?uuid=fb65dc55-cf82-4688-b6b3-556ac9900ff0" ] } ], "mendeley" : { "formattedCitation" : "(Elliott, Huizinga, &amp; Menard, 1989)", "plainTextFormattedCitation" : "(Elliott, Huizinga, &amp; Menard, 1989)", "previouslyFormattedCitation" : "(Elliott, Huizinga, &amp; Menard, 1989)" }, "properties" : { "noteIndex" : 0 }, "schema" : "https://github.com/citation-style-language/schema/raw/master/csl-citation.json" }</w:instrText>
      </w:r>
      <w:r w:rsidRPr="00AE44FA">
        <w:rPr>
          <w:lang w:val="en-US"/>
        </w:rPr>
        <w:fldChar w:fldCharType="separate"/>
      </w:r>
      <w:r w:rsidR="002909DD" w:rsidRPr="002909DD">
        <w:rPr>
          <w:noProof/>
          <w:lang w:val="en-US"/>
        </w:rPr>
        <w:t>(Elliott, Huizinga, &amp; Menard, 1989)</w:t>
      </w:r>
      <w:r w:rsidRPr="00AE44FA">
        <w:rPr>
          <w:lang w:val="en-US"/>
        </w:rPr>
        <w:fldChar w:fldCharType="end"/>
      </w:r>
      <w:r w:rsidRPr="00AE44FA">
        <w:rPr>
          <w:lang w:val="en-US"/>
        </w:rPr>
        <w:t xml:space="preserve">. Associating with delinquent peers reflects an individual’s level of offending, although it does not predict individual offending </w:t>
      </w:r>
      <w:r w:rsidRPr="00AE44FA">
        <w:rPr>
          <w:lang w:val="en-US"/>
        </w:rPr>
        <w:fldChar w:fldCharType="begin" w:fldLock="1"/>
      </w:r>
      <w:r w:rsidR="002909DD">
        <w:rPr>
          <w:lang w:val="en-US"/>
        </w:rPr>
        <w:instrText>ADDIN CSL_CITATION { "citationItems" : [ { "id" : "ITEM-1", "itemData" : { "DOI" : "10.1016/j.amepre.2012.04.029", "ISSN" : "1873-2607", "PMID" : "22789961", "abstract" : "This article discusses conceptual issues and reviews knowledge about direct and buffering protective factors in the development of youth violence. Direct protective factors predict a low probability of violence, whereas buffering protective factors predict a low probability of violence in the presence of risk (and often interact with risk factors). Individual, family, school, peer, and neighborhood factors are reviewed. Heterogeneity of variables, measurement, contexts, study design, sample, and other characteristics limit generalizations. However, there were various evidence-based candidates for having a direct protective or buffering protective effect such as above-average intelligence, low impulsivity/easy temperament, enhanced anxiety, prosocial attitudes, high heart rate, close relationship to at least one parent, intensive parental supervision, medium SES of the family, sound academic achievement, strong school bonding, a positive school/class climate, nondeviant peers, and living in a nondeprived and nonviolent neighborhood. The probability of violence decreases as the number of protective factors increases (a dose-response relationship). Implications for future research and practice concern adequate research designs to detect nonlinear relationships; conceptually and methodologically homogeneous studies; differentiated analyses with regard to age, gender, and other characteristics; and greater integration of longitudinal correlational research with (quasi-)experimental intervention studies.", "author" : [ { "dropping-particle" : "", "family" : "L\u00f6sel", "given" : "Friedrich", "non-dropping-particle" : "", "parse-names" : false, "suffix" : "" }, { "dropping-particle" : "", "family" : "Farrington", "given" : "David P", "non-dropping-particle" : "", "parse-names" : false, "suffix" : "" } ], "container-title" : "American Journal of Preventive Medicine", "id" : "ITEM-1", "issue" : "2S1", "issued" : { "date-parts" : [ [ "2012", "8" ] ] }, "page" : "S8-S23", "publisher" : "Elsevier Inc.", "title" : "Direct protective and buffering protective factors in the development of youth violence.", "type" : "article-journal", "volume" : "43" }, "uris" : [ "http://www.mendeley.com/documents/?uuid=d9e07fac-fbfa-4370-a4d8-b43aedf5b64f" ] } ], "mendeley" : { "formattedCitation" : "(L\u00f6sel &amp; Farrington, 2012)", "plainTextFormattedCitation" : "(L\u00f6sel &amp; Farrington, 2012)", "previouslyFormattedCitation" : "(L\u00f6sel &amp; Farrington, 2012)" }, "properties" : { "noteIndex" : 0 }, "schema" : "https://github.com/citation-style-language/schema/raw/master/csl-citation.json" }</w:instrText>
      </w:r>
      <w:r w:rsidRPr="00AE44FA">
        <w:rPr>
          <w:lang w:val="en-US"/>
        </w:rPr>
        <w:fldChar w:fldCharType="separate"/>
      </w:r>
      <w:r w:rsidR="002909DD" w:rsidRPr="002909DD">
        <w:rPr>
          <w:noProof/>
          <w:lang w:val="en-US"/>
        </w:rPr>
        <w:t>(Lösel &amp; Farrington, 2012)</w:t>
      </w:r>
      <w:r w:rsidRPr="00AE44FA">
        <w:rPr>
          <w:lang w:val="en-US"/>
        </w:rPr>
        <w:fldChar w:fldCharType="end"/>
      </w:r>
      <w:r w:rsidR="007336AE" w:rsidRPr="00AE44FA">
        <w:rPr>
          <w:lang w:val="en-US"/>
        </w:rPr>
        <w:t xml:space="preserve">; the finding may also reflect the same underlying construct as delinquency, although </w:t>
      </w:r>
      <w:r w:rsidR="007336AE" w:rsidRPr="00AE44FA">
        <w:rPr>
          <w:lang w:val="en-US"/>
        </w:rPr>
        <w:fldChar w:fldCharType="begin" w:fldLock="1"/>
      </w:r>
      <w:r w:rsidR="002909DD">
        <w:rPr>
          <w:lang w:val="en-US"/>
        </w:rPr>
        <w:instrText>ADDIN CSL_CITATION { "citationItems" : [ { "id" : "ITEM-1", "itemData" : { "author" : [ { "dropping-particle" : "", "family" : "Farrington", "given" : "David P", "non-dropping-particle" : "", "parse-names" : false, "suffix" : "" }, { "dropping-particle" : "", "family" : "Loeber", "given" : "Rolf", "non-dropping-particle" : "", "parse-names" : false, "suffix" : "" }, { "dropping-particle" : "", "family" : "Yin", "given" : "Yanming", "non-dropping-particle" : "", "parse-names" : false, "suffix" : "" }, { "dropping-particle" : "", "family" : "Anderson", "given" : "Stewart J", "non-dropping-particle" : "", "parse-names" : false, "suffix" : "" } ], "container-title" : "Criminal Behavior and Mental Health", "id" : "ITEM-1", "issue" : "1", "issued" : { "date-parts" : [ [ "2002" ] ] }, "page" : "53-68", "title" : "Are within-individual causes of delinquency the same as between-individual causes ?", "type" : "article-journal", "volume" : "12" }, "uris" : [ "http://www.mendeley.com/documents/?uuid=5b7091b0-ab4b-46e7-9ff3-7a916770bdc5" ] } ], "mendeley" : { "formattedCitation" : "(Farrington, Loeber, Yin, &amp; Anderson, 2002)", "manualFormatting" : "Farrington and colleagues (2002)", "plainTextFormattedCitation" : "(Farrington, Loeber, Yin, &amp; Anderson, 2002)", "previouslyFormattedCitation" : "(Farrington, Loeber, Yin, &amp; Anderson, 2002)" }, "properties" : { "noteIndex" : 0 }, "schema" : "https://github.com/citation-style-language/schema/raw/master/csl-citation.json" }</w:instrText>
      </w:r>
      <w:r w:rsidR="007336AE" w:rsidRPr="00AE44FA">
        <w:rPr>
          <w:lang w:val="en-US"/>
        </w:rPr>
        <w:fldChar w:fldCharType="separate"/>
      </w:r>
      <w:r w:rsidR="007336AE" w:rsidRPr="00AE44FA">
        <w:rPr>
          <w:noProof/>
          <w:lang w:val="en-US"/>
        </w:rPr>
        <w:t>Farrington and colleagues (2002)</w:t>
      </w:r>
      <w:r w:rsidR="007336AE" w:rsidRPr="00AE44FA">
        <w:rPr>
          <w:lang w:val="en-US"/>
        </w:rPr>
        <w:fldChar w:fldCharType="end"/>
      </w:r>
      <w:r w:rsidR="007336AE" w:rsidRPr="00AE44FA">
        <w:rPr>
          <w:lang w:val="en-US"/>
        </w:rPr>
        <w:t xml:space="preserve"> found that peer delinquency was not a within-individual cause of individual delinquency. T</w:t>
      </w:r>
      <w:r w:rsidRPr="00AE44FA">
        <w:rPr>
          <w:lang w:val="en-US"/>
        </w:rPr>
        <w:t>he salience of high risk-taking and troubled peers as important factors for serious delinquency for Japanese females support</w:t>
      </w:r>
      <w:r w:rsidR="007336AE" w:rsidRPr="00AE44FA">
        <w:rPr>
          <w:lang w:val="en-US"/>
        </w:rPr>
        <w:t>s</w:t>
      </w:r>
      <w:r w:rsidRPr="00AE44FA">
        <w:rPr>
          <w:lang w:val="en-US"/>
        </w:rPr>
        <w:t xml:space="preserve"> previous findings o</w:t>
      </w:r>
      <w:r w:rsidR="007336AE" w:rsidRPr="00AE44FA">
        <w:rPr>
          <w:lang w:val="en-US"/>
        </w:rPr>
        <w:t>n different groups and confirm the applicability of these risk factors</w:t>
      </w:r>
      <w:r w:rsidRPr="00AE44FA">
        <w:rPr>
          <w:lang w:val="en-US"/>
        </w:rPr>
        <w:t xml:space="preserve"> to the Japanese context. </w:t>
      </w:r>
    </w:p>
    <w:p w14:paraId="56D29D89" w14:textId="18F5A61A" w:rsidR="002E7368" w:rsidRPr="00AE44FA" w:rsidRDefault="003D548A" w:rsidP="003D548A">
      <w:pPr>
        <w:contextualSpacing/>
        <w:jc w:val="both"/>
        <w:rPr>
          <w:lang w:val="en-US"/>
        </w:rPr>
      </w:pPr>
      <w:r w:rsidRPr="00AE44FA">
        <w:rPr>
          <w:lang w:val="en-US"/>
        </w:rPr>
        <w:tab/>
      </w:r>
      <w:r w:rsidR="00500F48">
        <w:rPr>
          <w:lang w:val="en-US"/>
        </w:rPr>
        <w:t xml:space="preserve">No gender differences in offending were found with the exception of having a non-working mother. </w:t>
      </w:r>
      <w:r w:rsidR="006A2B5B">
        <w:rPr>
          <w:lang w:val="en-US"/>
        </w:rPr>
        <w:t>Previous studies have concluded that</w:t>
      </w:r>
      <w:r w:rsidR="006F3D36">
        <w:rPr>
          <w:lang w:val="en-US"/>
        </w:rPr>
        <w:t>,</w:t>
      </w:r>
      <w:r w:rsidR="006A2B5B">
        <w:rPr>
          <w:lang w:val="en-US"/>
        </w:rPr>
        <w:t xml:space="preserve"> </w:t>
      </w:r>
      <w:r w:rsidR="006F3D36">
        <w:rPr>
          <w:lang w:val="en-US"/>
        </w:rPr>
        <w:t xml:space="preserve">generally, </w:t>
      </w:r>
      <w:r w:rsidR="006A2B5B">
        <w:rPr>
          <w:lang w:val="en-US"/>
        </w:rPr>
        <w:t xml:space="preserve">many </w:t>
      </w:r>
      <w:r w:rsidR="006F3D36">
        <w:rPr>
          <w:lang w:val="en-US"/>
        </w:rPr>
        <w:t xml:space="preserve">risk factors for offending </w:t>
      </w:r>
      <w:r w:rsidR="00E03120">
        <w:rPr>
          <w:lang w:val="en-US"/>
        </w:rPr>
        <w:t xml:space="preserve">found for males </w:t>
      </w:r>
      <w:r w:rsidR="006F3D36">
        <w:rPr>
          <w:lang w:val="en-US"/>
        </w:rPr>
        <w:t>we</w:t>
      </w:r>
      <w:r w:rsidR="006A2B5B">
        <w:rPr>
          <w:lang w:val="en-US"/>
        </w:rPr>
        <w:t xml:space="preserve">re similar </w:t>
      </w:r>
      <w:r w:rsidR="00E03120">
        <w:rPr>
          <w:lang w:val="en-US"/>
        </w:rPr>
        <w:t>for females</w:t>
      </w:r>
      <w:r w:rsidR="006A2B5B">
        <w:rPr>
          <w:lang w:val="en-US"/>
        </w:rPr>
        <w:t xml:space="preserve"> </w:t>
      </w:r>
      <w:r w:rsidR="006A2B5B">
        <w:rPr>
          <w:lang w:val="en-US"/>
        </w:rPr>
        <w:fldChar w:fldCharType="begin" w:fldLock="1"/>
      </w:r>
      <w:r w:rsidR="002909DD">
        <w:rPr>
          <w:lang w:val="en-US"/>
        </w:rPr>
        <w:instrText>ADDIN CSL_CITATION { "citationItems" : [ { "id" : "ITEM-1", "itemData" : { "author" : [ { "dropping-particle" : "", "family" : "Farrington", "given" : "David P", "non-dropping-particle" : "", "parse-names" : false, "suffix" : "" }, { "dropping-particle" : "", "family" : "Painter", "given" : "Kate A", "non-dropping-particle" : "", "parse-names" : false, "suffix" : "" } ], "id" : "ITEM-1", "issued" : { "date-parts" : [ [ "2004" ] ] }, "publisher-place" : "London", "title" : "Gender differences in offending: Implications for risk-focused prevention", "type" : "report" }, "uris" : [ "http://www.mendeley.com/documents/?uuid=41ead18c-bda6-4389-9c57-790b78468d29" ] } ], "mendeley" : { "formattedCitation" : "(Farrington &amp; Painter, 2004)", "manualFormatting" : "(see Farrington &amp; Painter, 2004)", "plainTextFormattedCitation" : "(Farrington &amp; Painter, 2004)", "previouslyFormattedCitation" : "(Farrington &amp; Painter, 2004)" }, "properties" : { "noteIndex" : 0 }, "schema" : "https://github.com/citation-style-language/schema/raw/master/csl-citation.json" }</w:instrText>
      </w:r>
      <w:r w:rsidR="006A2B5B">
        <w:rPr>
          <w:lang w:val="en-US"/>
        </w:rPr>
        <w:fldChar w:fldCharType="separate"/>
      </w:r>
      <w:r w:rsidR="006A2B5B" w:rsidRPr="006A2B5B">
        <w:rPr>
          <w:noProof/>
          <w:lang w:val="en-US"/>
        </w:rPr>
        <w:t>(</w:t>
      </w:r>
      <w:r w:rsidR="006F3D36">
        <w:rPr>
          <w:noProof/>
          <w:lang w:val="en-US"/>
        </w:rPr>
        <w:t xml:space="preserve">see </w:t>
      </w:r>
      <w:r w:rsidR="006A2B5B" w:rsidRPr="006A2B5B">
        <w:rPr>
          <w:noProof/>
          <w:lang w:val="en-US"/>
        </w:rPr>
        <w:t>Farrington &amp; Painter, 2004)</w:t>
      </w:r>
      <w:r w:rsidR="006A2B5B">
        <w:rPr>
          <w:lang w:val="en-US"/>
        </w:rPr>
        <w:fldChar w:fldCharType="end"/>
      </w:r>
      <w:r w:rsidR="006A2B5B">
        <w:rPr>
          <w:lang w:val="en-US"/>
        </w:rPr>
        <w:t xml:space="preserve">. The </w:t>
      </w:r>
      <w:r w:rsidR="006F3D36">
        <w:rPr>
          <w:lang w:val="en-US"/>
        </w:rPr>
        <w:t xml:space="preserve">overall </w:t>
      </w:r>
      <w:r w:rsidR="006A2B5B">
        <w:rPr>
          <w:lang w:val="en-US"/>
        </w:rPr>
        <w:t xml:space="preserve">lack of </w:t>
      </w:r>
      <w:r w:rsidR="006F3D36">
        <w:rPr>
          <w:lang w:val="en-US"/>
        </w:rPr>
        <w:t xml:space="preserve">gender </w:t>
      </w:r>
      <w:r w:rsidR="006A2B5B">
        <w:rPr>
          <w:lang w:val="en-US"/>
        </w:rPr>
        <w:t xml:space="preserve">differences in the study confirms </w:t>
      </w:r>
      <w:r w:rsidR="006F3D36">
        <w:rPr>
          <w:lang w:val="en-US"/>
        </w:rPr>
        <w:t>prior</w:t>
      </w:r>
      <w:r w:rsidR="006A2B5B">
        <w:rPr>
          <w:lang w:val="en-US"/>
        </w:rPr>
        <w:t xml:space="preserve"> </w:t>
      </w:r>
      <w:r w:rsidR="006F3D36">
        <w:rPr>
          <w:lang w:val="en-US"/>
        </w:rPr>
        <w:t xml:space="preserve">findings. </w:t>
      </w:r>
      <w:r w:rsidR="008D7398">
        <w:rPr>
          <w:lang w:val="en-US"/>
        </w:rPr>
        <w:t xml:space="preserve">In this particular study, however, females who had a non-working mother were protected against risk of serious delinquency. This finding did not extend to males. </w:t>
      </w:r>
      <w:r w:rsidR="00E03120">
        <w:rPr>
          <w:lang w:val="en-US"/>
        </w:rPr>
        <w:t xml:space="preserve">This could be because a mother who is always available is likely to provide more socialization for girls regarding gendered roles and expectations. </w:t>
      </w:r>
      <w:r w:rsidR="00EA3EAC" w:rsidRPr="00DF2C84">
        <w:rPr>
          <w:lang w:val="en-US"/>
        </w:rPr>
        <w:t xml:space="preserve">A stay-at-home mother may be protective against serious delinquency because of her supervisory presence. As mothers have traditionally been considered the main parents responsible for socializing children </w:t>
      </w:r>
      <w:r w:rsidR="00EA3EAC" w:rsidRPr="00DF2C84">
        <w:rPr>
          <w:lang w:val="en-US"/>
        </w:rPr>
        <w:fldChar w:fldCharType="begin" w:fldLock="1"/>
      </w:r>
      <w:r w:rsidR="00EA3EAC">
        <w:rPr>
          <w:lang w:val="en-US"/>
        </w:rPr>
        <w:instrText>ADDIN CSL_CITATION { "citationItems" : [ { "id" : "ITEM-1", "itemData" : { "author" : [ { "dropping-particle" : "", "family" : "Yoder", "given" : "Robert S", "non-dropping-particle" : "", "parse-names" : false, "suffix" : "" } ], "id" : "ITEM-1", "issued" : { "date-parts" : [ [ "2004" ] ] }, "publisher" : "Trans-Pacific Press", "publisher-place" : "Victoria, Australia", "title" : "Youth deviance in Japan: Class reproduction of non-conformity", "type" : "book" }, "uris" : [ "http://www.mendeley.com/documents/?uuid=e144e1ec-cccb-4708-a1bc-b58caff7bf3c" ] } ], "mendeley" : { "formattedCitation" : "(Yoder, 2004)", "manualFormatting" : "(Yoder, 2004)", "plainTextFormattedCitation" : "(Yoder, 2004)", "previouslyFormattedCitation" : "(Yoder, 2004)" }, "properties" : { "noteIndex" : 0 }, "schema" : "https://github.com/citation-style-language/schema/raw/master/csl-citation.json" }</w:instrText>
      </w:r>
      <w:r w:rsidR="00EA3EAC" w:rsidRPr="00DF2C84">
        <w:rPr>
          <w:lang w:val="en-US"/>
        </w:rPr>
        <w:fldChar w:fldCharType="separate"/>
      </w:r>
      <w:r w:rsidR="00EA3EAC" w:rsidRPr="00DF2C84">
        <w:rPr>
          <w:noProof/>
          <w:lang w:val="en-US"/>
        </w:rPr>
        <w:t>(Yoder, 2004)</w:t>
      </w:r>
      <w:r w:rsidR="00EA3EAC" w:rsidRPr="00DF2C84">
        <w:rPr>
          <w:lang w:val="en-US"/>
        </w:rPr>
        <w:fldChar w:fldCharType="end"/>
      </w:r>
      <w:r w:rsidR="00EA3EAC" w:rsidRPr="00DF2C84">
        <w:rPr>
          <w:lang w:val="en-US"/>
        </w:rPr>
        <w:t xml:space="preserve">, maternal presence may protect girls in particular; this may </w:t>
      </w:r>
      <w:r w:rsidR="00EA3EAC">
        <w:rPr>
          <w:lang w:val="en-US"/>
        </w:rPr>
        <w:t xml:space="preserve">also </w:t>
      </w:r>
      <w:r w:rsidR="00EA3EAC" w:rsidRPr="00DF2C84">
        <w:rPr>
          <w:lang w:val="en-US"/>
        </w:rPr>
        <w:t>explain why low maternal monitoring was found to be a risk factor</w:t>
      </w:r>
      <w:r w:rsidR="00EA3EAC">
        <w:rPr>
          <w:lang w:val="en-US"/>
        </w:rPr>
        <w:t>, especially when the worst quarter was compared to the neutral 50% of the score distribution for maternal monitoring</w:t>
      </w:r>
      <w:r w:rsidR="00EA3EAC" w:rsidRPr="00DF2C84">
        <w:rPr>
          <w:lang w:val="en-US"/>
        </w:rPr>
        <w:t xml:space="preserve">. </w:t>
      </w:r>
      <w:r w:rsidR="001B1F64">
        <w:rPr>
          <w:lang w:val="en-US"/>
        </w:rPr>
        <w:t xml:space="preserve"> </w:t>
      </w:r>
    </w:p>
    <w:p w14:paraId="0F109A20" w14:textId="77777777" w:rsidR="00DB6957" w:rsidRPr="00AE44FA" w:rsidRDefault="003D548A" w:rsidP="003D548A">
      <w:pPr>
        <w:spacing w:before="360"/>
        <w:jc w:val="both"/>
        <w:rPr>
          <w:b/>
          <w:i/>
          <w:lang w:val="en-US"/>
        </w:rPr>
      </w:pPr>
      <w:r w:rsidRPr="00AE44FA">
        <w:rPr>
          <w:b/>
          <w:i/>
          <w:lang w:val="en-US"/>
        </w:rPr>
        <w:t>Limitations</w:t>
      </w:r>
    </w:p>
    <w:p w14:paraId="0340584C" w14:textId="120A3317" w:rsidR="003D548A" w:rsidRPr="00AE44FA" w:rsidRDefault="00A73E18" w:rsidP="00AE44FA">
      <w:pPr>
        <w:ind w:firstLine="720"/>
        <w:contextualSpacing/>
        <w:jc w:val="both"/>
        <w:rPr>
          <w:lang w:val="en-US"/>
        </w:rPr>
      </w:pPr>
      <w:r w:rsidRPr="00AE44FA">
        <w:rPr>
          <w:lang w:val="en-US"/>
        </w:rPr>
        <w:lastRenderedPageBreak/>
        <w:t xml:space="preserve">There are </w:t>
      </w:r>
      <w:r w:rsidR="00E05688">
        <w:rPr>
          <w:lang w:val="en-US"/>
        </w:rPr>
        <w:t>a couple of</w:t>
      </w:r>
      <w:r w:rsidR="003D548A" w:rsidRPr="00AE44FA">
        <w:rPr>
          <w:lang w:val="en-US"/>
        </w:rPr>
        <w:t xml:space="preserve"> limitations </w:t>
      </w:r>
      <w:r w:rsidRPr="00AE44FA">
        <w:rPr>
          <w:lang w:val="en-US"/>
        </w:rPr>
        <w:t>in this</w:t>
      </w:r>
      <w:r w:rsidR="003D548A" w:rsidRPr="00AE44FA">
        <w:rPr>
          <w:lang w:val="en-US"/>
        </w:rPr>
        <w:t xml:space="preserve"> study: the shame and loss of face measures and </w:t>
      </w:r>
      <w:r w:rsidRPr="00AE44FA">
        <w:rPr>
          <w:lang w:val="en-US"/>
        </w:rPr>
        <w:t xml:space="preserve">the </w:t>
      </w:r>
      <w:r w:rsidR="003D548A" w:rsidRPr="00AE44FA">
        <w:rPr>
          <w:lang w:val="en-US"/>
        </w:rPr>
        <w:t>cross-sectional research design. The items that compose sha</w:t>
      </w:r>
      <w:r w:rsidR="00EB2B46" w:rsidRPr="00AE44FA">
        <w:rPr>
          <w:lang w:val="en-US"/>
        </w:rPr>
        <w:t>me and loss of face were not ideal because they</w:t>
      </w:r>
      <w:r w:rsidR="003D548A" w:rsidRPr="00AE44FA">
        <w:rPr>
          <w:lang w:val="en-US"/>
        </w:rPr>
        <w:t xml:space="preserve"> only included the specific hypothetical scenarios of stealing something and gambling. For example, one of the loss of face items asked respondents if people whose opinion they value would lose respect for them if they were caught stealing. Including a specified offence may not have measured these culture-specific variables very well. These items were originally intended to study the applicability of criminological theories. The use of well-validated shame and loss of face measures, such as the Loss of Face Scale </w:t>
      </w:r>
      <w:r w:rsidR="003D548A" w:rsidRPr="00AE44FA">
        <w:rPr>
          <w:lang w:val="en-US"/>
        </w:rPr>
        <w:fldChar w:fldCharType="begin" w:fldLock="1"/>
      </w:r>
      <w:r w:rsidR="002909DD">
        <w:rPr>
          <w:lang w:val="en-US"/>
        </w:rPr>
        <w:instrText>ADDIN CSL_CITATION { "citationItems" : [ { "id" : "ITEM-1", "itemData" : { "author" : [ { "dropping-particle" : "", "family" : "Zane", "given" : "Nolan", "non-dropping-particle" : "", "parse-names" : false, "suffix" : "" }, { "dropping-particle" : "", "family" : "Yeh", "given" : "May", "non-dropping-particle" : "", "parse-names" : false, "suffix" : "" } ], "chapter-number" : "9", "container-title" : "Asian American mental health: Assessment methods and theories", "editor" : [ { "dropping-particle" : "", "family" : "Kurasaki", "given" : "Karen", "non-dropping-particle" : "", "parse-names" : false, "suffix" : "" }, { "dropping-particle" : "", "family" : "Okazaki", "given" : "Sumie", "non-dropping-particle" : "", "parse-names" : false, "suffix" : "" }, { "dropping-particle" : "", "family" : "Sue", "given" : "Stanley", "non-dropping-particle" : "", "parse-names" : false, "suffix" : "" } ], "id" : "ITEM-1", "issued" : { "date-parts" : [ [ "2002" ] ] }, "page" : "123-138", "publisher" : "Kluwer Academic Publishers", "publisher-place" : "Leiden, The Netherlands", "title" : "The use of culturally-based variables in assessment: Studies on loss of face", "type" : "chapter" }, "uris" : [ "http://www.mendeley.com/documents/?uuid=817b8308-9960-4956-ba7c-7222c7d1edd8" ] } ], "mendeley" : { "formattedCitation" : "(Zane &amp; Yeh, 2002)", "plainTextFormattedCitation" : "(Zane &amp; Yeh, 2002)", "previouslyFormattedCitation" : "(Zane &amp; Yeh, 2002)" }, "properties" : { "noteIndex" : 0 }, "schema" : "https://github.com/citation-style-language/schema/raw/master/csl-citation.json" }</w:instrText>
      </w:r>
      <w:r w:rsidR="003D548A" w:rsidRPr="00AE44FA">
        <w:rPr>
          <w:lang w:val="en-US"/>
        </w:rPr>
        <w:fldChar w:fldCharType="separate"/>
      </w:r>
      <w:r w:rsidR="002909DD" w:rsidRPr="002909DD">
        <w:rPr>
          <w:noProof/>
          <w:lang w:val="en-US"/>
        </w:rPr>
        <w:t>(Zane &amp; Yeh, 2002)</w:t>
      </w:r>
      <w:r w:rsidR="003D548A" w:rsidRPr="00AE44FA">
        <w:rPr>
          <w:lang w:val="en-US"/>
        </w:rPr>
        <w:fldChar w:fldCharType="end"/>
      </w:r>
      <w:r w:rsidR="00EB2B46" w:rsidRPr="00AE44FA">
        <w:rPr>
          <w:lang w:val="en-US"/>
        </w:rPr>
        <w:t xml:space="preserve"> would</w:t>
      </w:r>
      <w:r w:rsidR="003D548A" w:rsidRPr="00AE44FA">
        <w:rPr>
          <w:lang w:val="en-US"/>
        </w:rPr>
        <w:t xml:space="preserve"> be h</w:t>
      </w:r>
      <w:r w:rsidR="00EB2B46" w:rsidRPr="00AE44FA">
        <w:rPr>
          <w:lang w:val="en-US"/>
        </w:rPr>
        <w:t xml:space="preserve">elpful in evaluating the </w:t>
      </w:r>
      <w:r w:rsidR="003D548A" w:rsidRPr="00AE44FA">
        <w:rPr>
          <w:lang w:val="en-US"/>
        </w:rPr>
        <w:t xml:space="preserve">influence of these factors in the future. Finally, a longitudinal study would have been ideal as risk factors should only be </w:t>
      </w:r>
      <w:r w:rsidR="00EB2B46" w:rsidRPr="00AE44FA">
        <w:rPr>
          <w:lang w:val="en-US"/>
        </w:rPr>
        <w:t>termed</w:t>
      </w:r>
      <w:r w:rsidR="003D548A" w:rsidRPr="00AE44FA">
        <w:rPr>
          <w:lang w:val="en-US"/>
        </w:rPr>
        <w:t xml:space="preserve"> risk factors if they precede the outcome in time </w:t>
      </w:r>
      <w:r w:rsidR="003D548A" w:rsidRPr="00AE44FA">
        <w:rPr>
          <w:lang w:val="en-US"/>
        </w:rPr>
        <w:fldChar w:fldCharType="begin" w:fldLock="1"/>
      </w:r>
      <w:r w:rsidR="002909DD">
        <w:rPr>
          <w:lang w:val="en-US"/>
        </w:rPr>
        <w:instrText>ADDIN CSL_CITATION { "citationItems" : [ { "id" : "ITEM-1", "itemData" : { "DOI" : "10.1007/s11292-008-9066-0", "author" : [ { "dropping-particle" : "", "family" : "Murray", "given" : "Joseph", "non-dropping-particle" : "", "parse-names" : false, "suffix" : "" }, { "dropping-particle" : "", "family" : "Farrington", "given" : "David P", "non-dropping-particle" : "", "parse-names" : false, "suffix" : "" }, { "dropping-particle" : "", "family" : "Eisner", "given" : "Manuel P", "non-dropping-particle" : "", "parse-names" : false, "suffix" : "" } ], "container-title" : "Journal of Experimental Criminology", "id" : "ITEM-1", "issue" : "1", "issued" : { "date-parts" : [ [ "2009" ] ] }, "page" : "1-23", "title" : "Drawing conclusions about causes from systematic reviews of risk factors : The Cambridge Quality Checklists", "type" : "article-journal", "volume" : "5" }, "uris" : [ "http://www.mendeley.com/documents/?uuid=d76c5132-eeb8-44c1-81be-e222ccf4e459" ] } ], "mendeley" : { "formattedCitation" : "(Murray, Farrington, &amp; Eisner, 2009)", "plainTextFormattedCitation" : "(Murray, Farrington, &amp; Eisner, 2009)", "previouslyFormattedCitation" : "(Murray, Farrington, &amp; Eisner, 2009)" }, "properties" : { "noteIndex" : 0 }, "schema" : "https://github.com/citation-style-language/schema/raw/master/csl-citation.json" }</w:instrText>
      </w:r>
      <w:r w:rsidR="003D548A" w:rsidRPr="00AE44FA">
        <w:rPr>
          <w:lang w:val="en-US"/>
        </w:rPr>
        <w:fldChar w:fldCharType="separate"/>
      </w:r>
      <w:r w:rsidR="002909DD" w:rsidRPr="002909DD">
        <w:rPr>
          <w:noProof/>
          <w:lang w:val="en-US"/>
        </w:rPr>
        <w:t>(Murray, Farrington, &amp; Eisner, 2009)</w:t>
      </w:r>
      <w:r w:rsidR="003D548A" w:rsidRPr="00AE44FA">
        <w:rPr>
          <w:lang w:val="en-US"/>
        </w:rPr>
        <w:fldChar w:fldCharType="end"/>
      </w:r>
      <w:r w:rsidR="003D548A" w:rsidRPr="00AE44FA">
        <w:rPr>
          <w:lang w:val="en-US"/>
        </w:rPr>
        <w:t xml:space="preserve">. The cross-sectional design creates uncertainty as to whether these correlates are </w:t>
      </w:r>
      <w:r w:rsidR="00EB2B46" w:rsidRPr="00AE44FA">
        <w:rPr>
          <w:lang w:val="en-US"/>
        </w:rPr>
        <w:t>really risk and promotive</w:t>
      </w:r>
      <w:r w:rsidR="003D548A" w:rsidRPr="00AE44FA">
        <w:rPr>
          <w:lang w:val="en-US"/>
        </w:rPr>
        <w:t xml:space="preserve"> factors</w:t>
      </w:r>
      <w:r w:rsidR="0022262D">
        <w:rPr>
          <w:lang w:val="en-US"/>
        </w:rPr>
        <w:t>,</w:t>
      </w:r>
      <w:r w:rsidR="003D548A" w:rsidRPr="00AE44FA">
        <w:rPr>
          <w:lang w:val="en-US"/>
        </w:rPr>
        <w:t xml:space="preserve"> </w:t>
      </w:r>
      <w:r w:rsidR="00EB2B46" w:rsidRPr="00AE44FA">
        <w:rPr>
          <w:lang w:val="en-US"/>
        </w:rPr>
        <w:t xml:space="preserve">or whether they </w:t>
      </w:r>
      <w:r w:rsidR="0022262D" w:rsidRPr="00A86B2E">
        <w:rPr>
          <w:lang w:val="en-US"/>
        </w:rPr>
        <w:t>are</w:t>
      </w:r>
      <w:r w:rsidR="00EB2B46" w:rsidRPr="00AE44FA">
        <w:rPr>
          <w:lang w:val="en-US"/>
        </w:rPr>
        <w:t xml:space="preserve"> consequences of delinquency</w:t>
      </w:r>
      <w:r w:rsidR="003D548A" w:rsidRPr="00AE44FA">
        <w:rPr>
          <w:lang w:val="en-US"/>
        </w:rPr>
        <w:t xml:space="preserve">. </w:t>
      </w:r>
      <w:r w:rsidR="004B3D8B">
        <w:rPr>
          <w:lang w:val="en-US"/>
        </w:rPr>
        <w:t xml:space="preserve">Despite this limitation, </w:t>
      </w:r>
      <w:r w:rsidR="00085E0F">
        <w:rPr>
          <w:lang w:val="en-US"/>
        </w:rPr>
        <w:t xml:space="preserve">the focus of the study was to identify potential risk </w:t>
      </w:r>
      <w:r w:rsidR="0022262D">
        <w:rPr>
          <w:lang w:val="en-US"/>
        </w:rPr>
        <w:t xml:space="preserve">and promotive </w:t>
      </w:r>
      <w:r w:rsidR="00085E0F">
        <w:rPr>
          <w:lang w:val="en-US"/>
        </w:rPr>
        <w:t>factors. In addition,</w:t>
      </w:r>
      <w:r w:rsidR="006A2B5B">
        <w:rPr>
          <w:lang w:val="en-US"/>
        </w:rPr>
        <w:t xml:space="preserve"> presenting criminological findings using the risk factor prevention paradigm is beneficial in making findings accessible to a broader audience. This is especially helpful for those who would like to conduct and follow future research on this topic. </w:t>
      </w:r>
      <w:r w:rsidR="00E01776">
        <w:rPr>
          <w:lang w:val="en-US"/>
        </w:rPr>
        <w:t xml:space="preserve">As our study is primarily an exploratory study of potential risk and promotive factors, replication using a longitudinal design is needed. </w:t>
      </w:r>
    </w:p>
    <w:p w14:paraId="56880558" w14:textId="3844F484" w:rsidR="003D548A" w:rsidRPr="00AE44FA" w:rsidRDefault="003D548A" w:rsidP="003D548A">
      <w:pPr>
        <w:spacing w:before="360"/>
        <w:jc w:val="both"/>
        <w:outlineLvl w:val="0"/>
        <w:rPr>
          <w:b/>
          <w:i/>
          <w:lang w:val="en-US"/>
        </w:rPr>
      </w:pPr>
      <w:r w:rsidRPr="00AE44FA">
        <w:rPr>
          <w:b/>
          <w:i/>
          <w:lang w:val="en-US"/>
        </w:rPr>
        <w:t>Conclusion</w:t>
      </w:r>
    </w:p>
    <w:p w14:paraId="2E5D9963" w14:textId="779CFA5E" w:rsidR="00BF6368" w:rsidRDefault="003D548A" w:rsidP="004837F0">
      <w:pPr>
        <w:ind w:firstLine="720"/>
        <w:contextualSpacing/>
        <w:jc w:val="both"/>
        <w:rPr>
          <w:lang w:val="en-US"/>
        </w:rPr>
      </w:pPr>
      <w:r w:rsidRPr="00AE44FA">
        <w:rPr>
          <w:lang w:val="en-US"/>
        </w:rPr>
        <w:t xml:space="preserve">The present study </w:t>
      </w:r>
      <w:r w:rsidR="0022262D">
        <w:rPr>
          <w:lang w:val="en-US"/>
        </w:rPr>
        <w:t>advances</w:t>
      </w:r>
      <w:r w:rsidRPr="00AE44FA">
        <w:rPr>
          <w:lang w:val="en-US"/>
        </w:rPr>
        <w:t xml:space="preserve"> knowledge into possible risk and pro</w:t>
      </w:r>
      <w:r w:rsidR="0022262D">
        <w:rPr>
          <w:lang w:val="en-US"/>
        </w:rPr>
        <w:t>motive</w:t>
      </w:r>
      <w:r w:rsidRPr="00AE44FA">
        <w:rPr>
          <w:lang w:val="en-US"/>
        </w:rPr>
        <w:t xml:space="preserve"> factors for serious delinquency in Japanese females. </w:t>
      </w:r>
      <w:r w:rsidRPr="00AE44FA">
        <w:rPr>
          <w:lang w:val="en-US"/>
        </w:rPr>
        <w:fldChar w:fldCharType="begin" w:fldLock="1"/>
      </w:r>
      <w:r w:rsidR="002909DD">
        <w:rPr>
          <w:lang w:val="en-US"/>
        </w:rPr>
        <w:instrText>ADDIN CSL_CITATION { "citationItems" : [ { "id" : "ITEM-1", "itemData" : { "DOI" : "10.1111/j.1745-9125.2000.tb00881.x", "ISSN" : "0011-1384", "author" : [ { "dropping-particle" : "", "family" : "Farrington", "given" : "David P", "non-dropping-particle" : "", "parse-names" : false, "suffix" : "" } ], "container-title" : "Criminology", "id" : "ITEM-1", "issue" : "1", "issued" : { "date-parts" : [ [ "2000", "2" ] ] }, "page" : "1-24", "title" : "Explaining and preventing crime: The globalisation of knowledge \u2014 The American Society of Criminology 1999 Presidential Address", "type" : "article-journal", "volume" : "38" }, "uris" : [ "http://www.mendeley.com/documents/?uuid=c15dd1c0-5f6b-461d-967a-23d4a6bd5a38" ] } ], "mendeley" : { "formattedCitation" : "(Farrington, 2000)", "manualFormatting" : "Farrington (2000)", "plainTextFormattedCitation" : "(Farrington, 2000)", "previouslyFormattedCitation" : "(Farrington, 2000)" }, "properties" : { "noteIndex" : 0 }, "schema" : "https://github.com/citation-style-language/schema/raw/master/csl-citation.json" }</w:instrText>
      </w:r>
      <w:r w:rsidRPr="00AE44FA">
        <w:rPr>
          <w:lang w:val="en-US"/>
        </w:rPr>
        <w:fldChar w:fldCharType="separate"/>
      </w:r>
      <w:r w:rsidRPr="00AE44FA">
        <w:rPr>
          <w:noProof/>
          <w:lang w:val="en-US"/>
        </w:rPr>
        <w:t>Farrington (2000)</w:t>
      </w:r>
      <w:r w:rsidRPr="00AE44FA">
        <w:rPr>
          <w:lang w:val="en-US"/>
        </w:rPr>
        <w:fldChar w:fldCharType="end"/>
      </w:r>
      <w:r w:rsidRPr="00AE44FA">
        <w:rPr>
          <w:lang w:val="en-US"/>
        </w:rPr>
        <w:t xml:space="preserve"> has highlighted that research from the “risk </w:t>
      </w:r>
      <w:r w:rsidR="00EB2B46" w:rsidRPr="00AE44FA">
        <w:rPr>
          <w:lang w:val="en-US"/>
        </w:rPr>
        <w:t>factor prevention paradigm” has</w:t>
      </w:r>
      <w:r w:rsidRPr="00AE44FA">
        <w:rPr>
          <w:lang w:val="en-US"/>
        </w:rPr>
        <w:t xml:space="preserve"> cross-cultural roots and universal implications. Thus, it is important to invest</w:t>
      </w:r>
      <w:r w:rsidR="00EB2B46" w:rsidRPr="00AE44FA">
        <w:rPr>
          <w:lang w:val="en-US"/>
        </w:rPr>
        <w:t>igate the applicability of risk</w:t>
      </w:r>
      <w:r w:rsidRPr="00AE44FA">
        <w:rPr>
          <w:lang w:val="en-US"/>
        </w:rPr>
        <w:t xml:space="preserve"> </w:t>
      </w:r>
      <w:r w:rsidRPr="00AE44FA">
        <w:rPr>
          <w:lang w:val="en-US"/>
        </w:rPr>
        <w:lastRenderedPageBreak/>
        <w:t>factors across cultures and in different subgroups in order to understand the extent to which these factors operate similarly in different contexts, and to discover culture-specific factors. Doing so will create a more robust knowledge base of risk and pro</w:t>
      </w:r>
      <w:r w:rsidR="0022262D">
        <w:rPr>
          <w:lang w:val="en-US"/>
        </w:rPr>
        <w:t>motive</w:t>
      </w:r>
      <w:r w:rsidRPr="00AE44FA">
        <w:rPr>
          <w:lang w:val="en-US"/>
        </w:rPr>
        <w:t xml:space="preserve"> factors. In their study of risk and pro</w:t>
      </w:r>
      <w:r w:rsidR="0022262D">
        <w:rPr>
          <w:lang w:val="en-US"/>
        </w:rPr>
        <w:t>tective</w:t>
      </w:r>
      <w:r w:rsidRPr="00AE44FA">
        <w:rPr>
          <w:lang w:val="en-US"/>
        </w:rPr>
        <w:t xml:space="preserve"> factors in a Chinese birth cohort, </w:t>
      </w:r>
      <w:r w:rsidRPr="00AE44FA">
        <w:rPr>
          <w:lang w:val="en-US"/>
        </w:rPr>
        <w:fldChar w:fldCharType="begin" w:fldLock="1"/>
      </w:r>
      <w:r w:rsidR="002909DD">
        <w:rPr>
          <w:lang w:val="en-US"/>
        </w:rPr>
        <w:instrText>ADDIN CSL_CITATION { "citationItems" : [ { "id" : "ITEM-1", "itemData" : { "author" : [ { "dropping-particle" : "", "family" : "Taylor", "given" : "Terrance J", "non-dropping-particle" : "", "parse-names" : false, "suffix" : "" }, { "dropping-particle" : "", "family" : "Friday", "given" : "Paul C", "non-dropping-particle" : "", "parse-names" : false, "suffix" : "" }, { "dropping-particle" : "", "family" : "Ren", "given" : "Xin", "non-dropping-particle" : "", "parse-names" : false, "suffix" : "" }, { "dropping-particle" : "", "family" : "Weitekamp", "given" : "Elmar", "non-dropping-particle" : "", "parse-names" : false, "suffix" : "" }, { "dropping-particle" : "", "family" : "Kerner", "given" : "Hans-juegen", "non-dropping-particle" : "", "parse-names" : false, "suffix" : "" } ], "container-title" : "Australian and New Zealand Journal of Criminology", "id" : "ITEM-1", "issued" : { "date-parts" : [ [ "2004" ] ] }, "page" : "13-31", "title" : "Risk and protective factors related to offending: Results from a Chinese cohort study", "type" : "article-journal", "volume" : "37" }, "uris" : [ "http://www.mendeley.com/documents/?uuid=4b1bb38b-e24e-40fc-b8c6-aea1ac4b1bb5" ] } ], "mendeley" : { "formattedCitation" : "(Taylor, Friday, Ren, Weitekamp, &amp; Kerner, 2004)", "manualFormatting" : "Taylor and colleagues (2004)", "plainTextFormattedCitation" : "(Taylor, Friday, Ren, Weitekamp, &amp; Kerner, 2004)", "previouslyFormattedCitation" : "(Taylor, Friday, Ren, Weitekamp, &amp; Kerner, 2004)" }, "properties" : { "noteIndex" : 0 }, "schema" : "https://github.com/citation-style-language/schema/raw/master/csl-citation.json" }</w:instrText>
      </w:r>
      <w:r w:rsidRPr="00AE44FA">
        <w:rPr>
          <w:lang w:val="en-US"/>
        </w:rPr>
        <w:fldChar w:fldCharType="separate"/>
      </w:r>
      <w:r w:rsidRPr="00AE44FA">
        <w:rPr>
          <w:noProof/>
          <w:lang w:val="en-US"/>
        </w:rPr>
        <w:t>Taylor and colleagues (2004)</w:t>
      </w:r>
      <w:r w:rsidRPr="00AE44FA">
        <w:rPr>
          <w:lang w:val="en-US"/>
        </w:rPr>
        <w:fldChar w:fldCharType="end"/>
      </w:r>
      <w:r w:rsidRPr="00AE44FA">
        <w:rPr>
          <w:lang w:val="en-US"/>
        </w:rPr>
        <w:t xml:space="preserve"> concluded that although some factors are universal, the cultural context affects how additional factors operate in terms of risk and protection. Like these scholars, we encourage future research to discover, understand, and validate risk and pro</w:t>
      </w:r>
      <w:r w:rsidR="0022262D">
        <w:rPr>
          <w:lang w:val="en-US"/>
        </w:rPr>
        <w:t>motive</w:t>
      </w:r>
      <w:r w:rsidRPr="00AE44FA">
        <w:rPr>
          <w:lang w:val="en-US"/>
        </w:rPr>
        <w:t xml:space="preserve"> factors in different cultural contexts. </w:t>
      </w:r>
    </w:p>
    <w:p w14:paraId="3FD60725" w14:textId="77777777" w:rsidR="004837F0" w:rsidRPr="00AE44FA" w:rsidRDefault="004837F0" w:rsidP="004837F0">
      <w:pPr>
        <w:ind w:firstLine="720"/>
        <w:contextualSpacing/>
        <w:jc w:val="both"/>
        <w:rPr>
          <w:lang w:val="en-US"/>
        </w:rPr>
      </w:pPr>
    </w:p>
    <w:p w14:paraId="6BA3D1C5" w14:textId="048B07E5" w:rsidR="00521FEE" w:rsidRPr="00AE44FA" w:rsidRDefault="004837F0" w:rsidP="00521FEE">
      <w:pPr>
        <w:rPr>
          <w:b/>
          <w:lang w:val="en-US"/>
        </w:rPr>
      </w:pPr>
      <w:r>
        <w:rPr>
          <w:b/>
          <w:lang w:val="en-US"/>
        </w:rPr>
        <w:t>References</w:t>
      </w:r>
    </w:p>
    <w:p w14:paraId="3B2E5D4C"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A61A99">
        <w:rPr>
          <w:b/>
        </w:rPr>
        <w:fldChar w:fldCharType="begin" w:fldLock="1"/>
      </w:r>
      <w:r w:rsidRPr="00A61A99">
        <w:rPr>
          <w:rFonts w:ascii="Times New Roman" w:hAnsi="Times New Roman"/>
          <w:b/>
          <w:sz w:val="24"/>
          <w:szCs w:val="24"/>
        </w:rPr>
        <w:instrText xml:space="preserve">ADDIN Mendeley Bibliography CSL_BIBLIOGRAPHY </w:instrText>
      </w:r>
      <w:r w:rsidRPr="00A61A99">
        <w:rPr>
          <w:b/>
        </w:rPr>
        <w:fldChar w:fldCharType="separate"/>
      </w:r>
      <w:r w:rsidRPr="00B10F6F">
        <w:rPr>
          <w:rFonts w:ascii="Times New Roman" w:hAnsi="Times New Roman"/>
          <w:noProof/>
          <w:sz w:val="24"/>
        </w:rPr>
        <w:t xml:space="preserve">Ambaras, D. R. (2006). </w:t>
      </w:r>
      <w:r w:rsidRPr="00B10F6F">
        <w:rPr>
          <w:rFonts w:ascii="Times New Roman" w:hAnsi="Times New Roman"/>
          <w:i/>
          <w:iCs/>
          <w:noProof/>
          <w:sz w:val="24"/>
        </w:rPr>
        <w:t>Bad youth: Juvenile delinquency and the politics of everyday life in modern Japan</w:t>
      </w:r>
      <w:r w:rsidRPr="00B10F6F">
        <w:rPr>
          <w:rFonts w:ascii="Times New Roman" w:hAnsi="Times New Roman"/>
          <w:noProof/>
          <w:sz w:val="24"/>
        </w:rPr>
        <w:t>. Berkeley: University of California Press.</w:t>
      </w:r>
    </w:p>
    <w:p w14:paraId="7CBDF762"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Baglivio, M. T., Jackowski, K., Greenwald, M. A., &amp; Howell, J. C. (2014). Serious, violent, and chronic juvenile offenders: A statewide analysis of prevalence and prediction of subsequent recidivism using risk and protective factors. </w:t>
      </w:r>
      <w:r w:rsidRPr="00B10F6F">
        <w:rPr>
          <w:rFonts w:ascii="Times New Roman" w:hAnsi="Times New Roman"/>
          <w:i/>
          <w:iCs/>
          <w:noProof/>
          <w:sz w:val="24"/>
        </w:rPr>
        <w:t>Criminology and Public Policy</w:t>
      </w:r>
      <w:r w:rsidRPr="00B10F6F">
        <w:rPr>
          <w:rFonts w:ascii="Times New Roman" w:hAnsi="Times New Roman"/>
          <w:noProof/>
          <w:sz w:val="24"/>
        </w:rPr>
        <w:t xml:space="preserve">, </w:t>
      </w:r>
      <w:r w:rsidRPr="00B10F6F">
        <w:rPr>
          <w:rFonts w:ascii="Times New Roman" w:hAnsi="Times New Roman"/>
          <w:i/>
          <w:iCs/>
          <w:noProof/>
          <w:sz w:val="24"/>
        </w:rPr>
        <w:t>13</w:t>
      </w:r>
      <w:r w:rsidRPr="00B10F6F">
        <w:rPr>
          <w:rFonts w:ascii="Times New Roman" w:hAnsi="Times New Roman"/>
          <w:noProof/>
          <w:sz w:val="24"/>
        </w:rPr>
        <w:t xml:space="preserve">(1), 1–34. </w:t>
      </w:r>
    </w:p>
    <w:p w14:paraId="1EC87572"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Brislin, R. W. (1970). Back-translation for cross-cultural research. </w:t>
      </w:r>
      <w:r w:rsidRPr="00B10F6F">
        <w:rPr>
          <w:rFonts w:ascii="Times New Roman" w:hAnsi="Times New Roman"/>
          <w:i/>
          <w:iCs/>
          <w:noProof/>
          <w:sz w:val="24"/>
        </w:rPr>
        <w:t>Journal of Cross-Cultural Psychology</w:t>
      </w:r>
      <w:r w:rsidRPr="00B10F6F">
        <w:rPr>
          <w:rFonts w:ascii="Times New Roman" w:hAnsi="Times New Roman"/>
          <w:noProof/>
          <w:sz w:val="24"/>
        </w:rPr>
        <w:t xml:space="preserve">, </w:t>
      </w:r>
      <w:r w:rsidRPr="00B10F6F">
        <w:rPr>
          <w:rFonts w:ascii="Times New Roman" w:hAnsi="Times New Roman"/>
          <w:i/>
          <w:iCs/>
          <w:noProof/>
          <w:sz w:val="24"/>
        </w:rPr>
        <w:t>1</w:t>
      </w:r>
      <w:r w:rsidRPr="00B10F6F">
        <w:rPr>
          <w:rFonts w:ascii="Times New Roman" w:hAnsi="Times New Roman"/>
          <w:noProof/>
          <w:sz w:val="24"/>
        </w:rPr>
        <w:t xml:space="preserve">(3), 185–216. </w:t>
      </w:r>
    </w:p>
    <w:p w14:paraId="0B4E6039"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Bui, L. (2014). Examining the relationship between parenting, risk-taking, and delinquency in Japan: Context and empirical applicability. </w:t>
      </w:r>
      <w:r w:rsidRPr="00B10F6F">
        <w:rPr>
          <w:rFonts w:ascii="Times New Roman" w:hAnsi="Times New Roman"/>
          <w:i/>
          <w:iCs/>
          <w:noProof/>
          <w:sz w:val="24"/>
        </w:rPr>
        <w:t>Asian Journal of Criminology</w:t>
      </w:r>
      <w:r w:rsidRPr="00B10F6F">
        <w:rPr>
          <w:rFonts w:ascii="Times New Roman" w:hAnsi="Times New Roman"/>
          <w:noProof/>
          <w:sz w:val="24"/>
        </w:rPr>
        <w:t xml:space="preserve">, </w:t>
      </w:r>
      <w:r w:rsidRPr="00B10F6F">
        <w:rPr>
          <w:rFonts w:ascii="Times New Roman" w:hAnsi="Times New Roman"/>
          <w:i/>
          <w:iCs/>
          <w:noProof/>
          <w:sz w:val="24"/>
        </w:rPr>
        <w:t>9</w:t>
      </w:r>
      <w:r w:rsidRPr="00B10F6F">
        <w:rPr>
          <w:rFonts w:ascii="Times New Roman" w:hAnsi="Times New Roman"/>
          <w:noProof/>
          <w:sz w:val="24"/>
        </w:rPr>
        <w:t xml:space="preserve">(3), 171–187. </w:t>
      </w:r>
    </w:p>
    <w:p w14:paraId="58CE1AF6"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Bui, L., Farrington, D. P., Ueda, M., &amp; Hill, K. G. (2014). Prevalence and Risk Factors for Self-Reported Violence of Osaka and Seattle Male Youths. </w:t>
      </w:r>
      <w:r w:rsidRPr="00B10F6F">
        <w:rPr>
          <w:rFonts w:ascii="Times New Roman" w:hAnsi="Times New Roman"/>
          <w:i/>
          <w:iCs/>
          <w:noProof/>
          <w:sz w:val="24"/>
        </w:rPr>
        <w:t>International Journal of Offender Therapy and Comparative Criminology</w:t>
      </w:r>
      <w:r w:rsidRPr="00B10F6F">
        <w:rPr>
          <w:rFonts w:ascii="Times New Roman" w:hAnsi="Times New Roman"/>
          <w:noProof/>
          <w:sz w:val="24"/>
        </w:rPr>
        <w:t xml:space="preserve">, </w:t>
      </w:r>
      <w:r w:rsidRPr="00B10F6F">
        <w:rPr>
          <w:rFonts w:ascii="Times New Roman" w:hAnsi="Times New Roman"/>
          <w:i/>
          <w:iCs/>
          <w:noProof/>
          <w:sz w:val="24"/>
        </w:rPr>
        <w:t>58</w:t>
      </w:r>
      <w:r w:rsidRPr="00B10F6F">
        <w:rPr>
          <w:rFonts w:ascii="Times New Roman" w:hAnsi="Times New Roman"/>
          <w:noProof/>
          <w:sz w:val="24"/>
        </w:rPr>
        <w:t xml:space="preserve">(12), 1540–1557. </w:t>
      </w:r>
    </w:p>
    <w:p w14:paraId="75ED284E"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Crystal, D. S. (1994). Concepts of deviance in children and adolescents: The case of Japan. </w:t>
      </w:r>
      <w:r w:rsidRPr="00B10F6F">
        <w:rPr>
          <w:rFonts w:ascii="Times New Roman" w:hAnsi="Times New Roman"/>
          <w:i/>
          <w:iCs/>
          <w:noProof/>
          <w:sz w:val="24"/>
        </w:rPr>
        <w:t>Deviant Behavior</w:t>
      </w:r>
      <w:r w:rsidRPr="00B10F6F">
        <w:rPr>
          <w:rFonts w:ascii="Times New Roman" w:hAnsi="Times New Roman"/>
          <w:noProof/>
          <w:sz w:val="24"/>
        </w:rPr>
        <w:t xml:space="preserve">, </w:t>
      </w:r>
      <w:r w:rsidRPr="00B10F6F">
        <w:rPr>
          <w:rFonts w:ascii="Times New Roman" w:hAnsi="Times New Roman"/>
          <w:i/>
          <w:iCs/>
          <w:noProof/>
          <w:sz w:val="24"/>
        </w:rPr>
        <w:t>15</w:t>
      </w:r>
      <w:r>
        <w:rPr>
          <w:rFonts w:ascii="Times New Roman" w:hAnsi="Times New Roman"/>
          <w:noProof/>
          <w:sz w:val="24"/>
        </w:rPr>
        <w:t xml:space="preserve">(3), 241–266. </w:t>
      </w:r>
    </w:p>
    <w:p w14:paraId="2630297B"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Crystal, D. S. (2000). Concepts of deviance and disturbance in children and adolescents: A comparison between the United States and Japan. </w:t>
      </w:r>
      <w:r w:rsidRPr="00B10F6F">
        <w:rPr>
          <w:rFonts w:ascii="Times New Roman" w:hAnsi="Times New Roman"/>
          <w:i/>
          <w:iCs/>
          <w:noProof/>
          <w:sz w:val="24"/>
        </w:rPr>
        <w:t>International Journal of Psychology</w:t>
      </w:r>
      <w:r w:rsidRPr="00B10F6F">
        <w:rPr>
          <w:rFonts w:ascii="Times New Roman" w:hAnsi="Times New Roman"/>
          <w:noProof/>
          <w:sz w:val="24"/>
        </w:rPr>
        <w:t xml:space="preserve">, </w:t>
      </w:r>
      <w:r w:rsidRPr="00B10F6F">
        <w:rPr>
          <w:rFonts w:ascii="Times New Roman" w:hAnsi="Times New Roman"/>
          <w:i/>
          <w:iCs/>
          <w:noProof/>
          <w:sz w:val="24"/>
        </w:rPr>
        <w:t>35</w:t>
      </w:r>
      <w:r w:rsidRPr="00B10F6F">
        <w:rPr>
          <w:rFonts w:ascii="Times New Roman" w:hAnsi="Times New Roman"/>
          <w:noProof/>
          <w:sz w:val="24"/>
        </w:rPr>
        <w:t xml:space="preserve">(5), 207–218. </w:t>
      </w:r>
    </w:p>
    <w:p w14:paraId="20B411CD"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Daly, K., &amp; Chesney-Lind, M. (1988). Feminism and criminology. </w:t>
      </w:r>
      <w:r w:rsidRPr="00B10F6F">
        <w:rPr>
          <w:rFonts w:ascii="Times New Roman" w:hAnsi="Times New Roman"/>
          <w:i/>
          <w:iCs/>
          <w:noProof/>
          <w:sz w:val="24"/>
        </w:rPr>
        <w:t>Justice Quarterly</w:t>
      </w:r>
      <w:r w:rsidRPr="00B10F6F">
        <w:rPr>
          <w:rFonts w:ascii="Times New Roman" w:hAnsi="Times New Roman"/>
          <w:noProof/>
          <w:sz w:val="24"/>
        </w:rPr>
        <w:t xml:space="preserve">, </w:t>
      </w:r>
      <w:r w:rsidRPr="00B10F6F">
        <w:rPr>
          <w:rFonts w:ascii="Times New Roman" w:hAnsi="Times New Roman"/>
          <w:i/>
          <w:iCs/>
          <w:noProof/>
          <w:sz w:val="24"/>
        </w:rPr>
        <w:t>5</w:t>
      </w:r>
      <w:r w:rsidRPr="00B10F6F">
        <w:rPr>
          <w:rFonts w:ascii="Times New Roman" w:hAnsi="Times New Roman"/>
          <w:noProof/>
          <w:sz w:val="24"/>
        </w:rPr>
        <w:t xml:space="preserve">(4), 497–538. </w:t>
      </w:r>
    </w:p>
    <w:p w14:paraId="4668E432" w14:textId="77777777" w:rsidR="00295530" w:rsidRDefault="00295530" w:rsidP="00295530">
      <w:pPr>
        <w:pStyle w:val="NormalWeb"/>
        <w:spacing w:line="480" w:lineRule="auto"/>
        <w:ind w:left="482" w:hanging="482"/>
        <w:divId w:val="1277829800"/>
        <w:rPr>
          <w:rFonts w:ascii="Times New Roman" w:hAnsi="Times New Roman"/>
          <w:noProof/>
          <w:sz w:val="24"/>
        </w:rPr>
      </w:pPr>
      <w:r w:rsidRPr="00C74713">
        <w:rPr>
          <w:rFonts w:ascii="Times New Roman" w:hAnsi="Times New Roman"/>
          <w:noProof/>
          <w:sz w:val="24"/>
        </w:rPr>
        <w:t xml:space="preserve">Derzon, J. H. (2010). The correspondence of family features with problem, aggressive, criminal, and violent behavior: A meta-analysis. </w:t>
      </w:r>
      <w:r w:rsidRPr="00C74713">
        <w:rPr>
          <w:rFonts w:ascii="Times New Roman" w:hAnsi="Times New Roman"/>
          <w:i/>
          <w:iCs/>
          <w:noProof/>
          <w:sz w:val="24"/>
        </w:rPr>
        <w:t>Journal of Experimental Criminology</w:t>
      </w:r>
      <w:r w:rsidRPr="00C74713">
        <w:rPr>
          <w:rFonts w:ascii="Times New Roman" w:hAnsi="Times New Roman"/>
          <w:noProof/>
          <w:sz w:val="24"/>
        </w:rPr>
        <w:t xml:space="preserve">, </w:t>
      </w:r>
      <w:r w:rsidRPr="00C74713">
        <w:rPr>
          <w:rFonts w:ascii="Times New Roman" w:hAnsi="Times New Roman"/>
          <w:i/>
          <w:iCs/>
          <w:noProof/>
          <w:sz w:val="24"/>
        </w:rPr>
        <w:t>6</w:t>
      </w:r>
      <w:r w:rsidRPr="00C74713">
        <w:rPr>
          <w:rFonts w:ascii="Times New Roman" w:hAnsi="Times New Roman"/>
          <w:noProof/>
          <w:sz w:val="24"/>
        </w:rPr>
        <w:t xml:space="preserve">(3), 263–292. </w:t>
      </w:r>
    </w:p>
    <w:p w14:paraId="41071C91"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DeVos, G., &amp; Wagatsuma, H. (1984). </w:t>
      </w:r>
      <w:r w:rsidRPr="00B10F6F">
        <w:rPr>
          <w:rFonts w:ascii="Times New Roman" w:hAnsi="Times New Roman"/>
          <w:i/>
          <w:iCs/>
          <w:noProof/>
          <w:sz w:val="24"/>
        </w:rPr>
        <w:t>Heritage of endurance: Family patterns and delinquency formation in Japan</w:t>
      </w:r>
      <w:r w:rsidRPr="00B10F6F">
        <w:rPr>
          <w:rFonts w:ascii="Times New Roman" w:hAnsi="Times New Roman"/>
          <w:noProof/>
          <w:sz w:val="24"/>
        </w:rPr>
        <w:t>. Berkeley: University of California Press.</w:t>
      </w:r>
    </w:p>
    <w:p w14:paraId="4D08A12F" w14:textId="78E7D8AC" w:rsidR="00295530" w:rsidRPr="00B10F6F" w:rsidRDefault="00295530" w:rsidP="000D17A5">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Elliott, D. S., Huizinga, D., &amp; Menard, S. (1989). </w:t>
      </w:r>
      <w:r w:rsidRPr="00B10F6F">
        <w:rPr>
          <w:rFonts w:ascii="Times New Roman" w:hAnsi="Times New Roman"/>
          <w:i/>
          <w:iCs/>
          <w:noProof/>
          <w:sz w:val="24"/>
        </w:rPr>
        <w:t>Multiple problem youth : Delinquency, substance use, and mental health problems</w:t>
      </w:r>
      <w:r w:rsidRPr="00B10F6F">
        <w:rPr>
          <w:rFonts w:ascii="Times New Roman" w:hAnsi="Times New Roman"/>
          <w:noProof/>
          <w:sz w:val="24"/>
        </w:rPr>
        <w:t>. New York: Springer-Verlag. .</w:t>
      </w:r>
    </w:p>
    <w:p w14:paraId="5F1C55D9"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(1995). The challenge of teenage antisocial behavior. In M. Rutter (Ed.), </w:t>
      </w:r>
      <w:r w:rsidRPr="00B10F6F">
        <w:rPr>
          <w:rFonts w:ascii="Times New Roman" w:hAnsi="Times New Roman"/>
          <w:i/>
          <w:iCs/>
          <w:noProof/>
          <w:sz w:val="24"/>
        </w:rPr>
        <w:t>Psychosocial disturbances in young people: Challenges for prevention</w:t>
      </w:r>
      <w:r w:rsidRPr="00B10F6F">
        <w:rPr>
          <w:rFonts w:ascii="Times New Roman" w:hAnsi="Times New Roman"/>
          <w:noProof/>
          <w:sz w:val="24"/>
        </w:rPr>
        <w:t xml:space="preserve"> (pp. 83–130). New York: Cambridge University Press.</w:t>
      </w:r>
    </w:p>
    <w:p w14:paraId="5D165480"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(2000). Explaining and preventing crime: The globalisation of knowledge — The American Society of Criminology 1999 Presidential Address. </w:t>
      </w:r>
      <w:r w:rsidRPr="00B10F6F">
        <w:rPr>
          <w:rFonts w:ascii="Times New Roman" w:hAnsi="Times New Roman"/>
          <w:i/>
          <w:iCs/>
          <w:noProof/>
          <w:sz w:val="24"/>
        </w:rPr>
        <w:t>Criminology</w:t>
      </w:r>
      <w:r w:rsidRPr="00B10F6F">
        <w:rPr>
          <w:rFonts w:ascii="Times New Roman" w:hAnsi="Times New Roman"/>
          <w:noProof/>
          <w:sz w:val="24"/>
        </w:rPr>
        <w:t xml:space="preserve">, </w:t>
      </w:r>
      <w:r w:rsidRPr="00B10F6F">
        <w:rPr>
          <w:rFonts w:ascii="Times New Roman" w:hAnsi="Times New Roman"/>
          <w:i/>
          <w:iCs/>
          <w:noProof/>
          <w:sz w:val="24"/>
        </w:rPr>
        <w:t>38</w:t>
      </w:r>
      <w:r w:rsidRPr="00B10F6F">
        <w:rPr>
          <w:rFonts w:ascii="Times New Roman" w:hAnsi="Times New Roman"/>
          <w:noProof/>
          <w:sz w:val="24"/>
        </w:rPr>
        <w:t xml:space="preserve">(1), 1–24. </w:t>
      </w:r>
    </w:p>
    <w:p w14:paraId="3CB4973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(2005). Childhood origins of antisocial behavior. </w:t>
      </w:r>
      <w:r w:rsidRPr="00B10F6F">
        <w:rPr>
          <w:rFonts w:ascii="Times New Roman" w:hAnsi="Times New Roman"/>
          <w:i/>
          <w:iCs/>
          <w:noProof/>
          <w:sz w:val="24"/>
        </w:rPr>
        <w:t>Clinical Psychology and Psychotherapy</w:t>
      </w:r>
      <w:r w:rsidRPr="00B10F6F">
        <w:rPr>
          <w:rFonts w:ascii="Times New Roman" w:hAnsi="Times New Roman"/>
          <w:noProof/>
          <w:sz w:val="24"/>
        </w:rPr>
        <w:t xml:space="preserve">, </w:t>
      </w:r>
      <w:r w:rsidRPr="00B10F6F">
        <w:rPr>
          <w:rFonts w:ascii="Times New Roman" w:hAnsi="Times New Roman"/>
          <w:i/>
          <w:iCs/>
          <w:noProof/>
          <w:sz w:val="24"/>
        </w:rPr>
        <w:t>12</w:t>
      </w:r>
      <w:r>
        <w:rPr>
          <w:rFonts w:ascii="Times New Roman" w:hAnsi="Times New Roman"/>
          <w:noProof/>
          <w:sz w:val="24"/>
        </w:rPr>
        <w:t xml:space="preserve">(3), 177–190. </w:t>
      </w:r>
    </w:p>
    <w:p w14:paraId="77198486"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Farrington, D. P. (2007). Childhood risk factors and risk-focussed prevention. In M. Maguire, R. Morgan, &amp; R. Reiner (Eds.), </w:t>
      </w:r>
      <w:r w:rsidRPr="00B10F6F">
        <w:rPr>
          <w:rFonts w:ascii="Times New Roman" w:hAnsi="Times New Roman"/>
          <w:i/>
          <w:iCs/>
          <w:noProof/>
          <w:sz w:val="24"/>
        </w:rPr>
        <w:t>The Oxford Handbook of Criminology</w:t>
      </w:r>
      <w:r w:rsidRPr="00B10F6F">
        <w:rPr>
          <w:rFonts w:ascii="Times New Roman" w:hAnsi="Times New Roman"/>
          <w:noProof/>
          <w:sz w:val="24"/>
        </w:rPr>
        <w:t xml:space="preserve"> (4th ed., pp. 602–640). Oxford: Oxford University Press.</w:t>
      </w:r>
    </w:p>
    <w:p w14:paraId="28FDF25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&amp; Loeber, R. (2000). Some benefits of dichotomization in psychiatric and criminological research. </w:t>
      </w:r>
      <w:r w:rsidRPr="00B10F6F">
        <w:rPr>
          <w:rFonts w:ascii="Times New Roman" w:hAnsi="Times New Roman"/>
          <w:i/>
          <w:iCs/>
          <w:noProof/>
          <w:sz w:val="24"/>
        </w:rPr>
        <w:t>Criminal Behavior and Mental Health</w:t>
      </w:r>
      <w:r w:rsidRPr="00B10F6F">
        <w:rPr>
          <w:rFonts w:ascii="Times New Roman" w:hAnsi="Times New Roman"/>
          <w:noProof/>
          <w:sz w:val="24"/>
        </w:rPr>
        <w:t xml:space="preserve">, </w:t>
      </w:r>
      <w:r w:rsidRPr="00B10F6F">
        <w:rPr>
          <w:rFonts w:ascii="Times New Roman" w:hAnsi="Times New Roman"/>
          <w:i/>
          <w:iCs/>
          <w:noProof/>
          <w:sz w:val="24"/>
        </w:rPr>
        <w:t>10</w:t>
      </w:r>
      <w:r w:rsidRPr="00B10F6F">
        <w:rPr>
          <w:rFonts w:ascii="Times New Roman" w:hAnsi="Times New Roman"/>
          <w:noProof/>
          <w:sz w:val="24"/>
        </w:rPr>
        <w:t xml:space="preserve">(2), 100–122. </w:t>
      </w:r>
    </w:p>
    <w:p w14:paraId="31465EB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Loeber, R., &amp; Ttofi, M. M. (2012). Risk and protective factors for offending. In B. Welsh &amp; D. P. Farrington (Eds.), </w:t>
      </w:r>
      <w:r w:rsidRPr="00B10F6F">
        <w:rPr>
          <w:rFonts w:ascii="Times New Roman" w:hAnsi="Times New Roman"/>
          <w:i/>
          <w:iCs/>
          <w:noProof/>
          <w:sz w:val="24"/>
        </w:rPr>
        <w:t>The Oxford handbook in criminology and criminal justice</w:t>
      </w:r>
      <w:r w:rsidRPr="00B10F6F">
        <w:rPr>
          <w:rFonts w:ascii="Times New Roman" w:hAnsi="Times New Roman"/>
          <w:noProof/>
          <w:sz w:val="24"/>
        </w:rPr>
        <w:t xml:space="preserve"> (pp. 46–69). New York: Oxford University Press.</w:t>
      </w:r>
    </w:p>
    <w:p w14:paraId="73ABDF3A"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Loeber, R., Yin, Y., &amp; Anderson, S. J. (2002). Are within-individual causes of delinquency the same as between-individual causes ? </w:t>
      </w:r>
      <w:r w:rsidRPr="00B10F6F">
        <w:rPr>
          <w:rFonts w:ascii="Times New Roman" w:hAnsi="Times New Roman"/>
          <w:i/>
          <w:iCs/>
          <w:noProof/>
          <w:sz w:val="24"/>
        </w:rPr>
        <w:t>Criminal Behavior and Mental Health</w:t>
      </w:r>
      <w:r w:rsidRPr="00B10F6F">
        <w:rPr>
          <w:rFonts w:ascii="Times New Roman" w:hAnsi="Times New Roman"/>
          <w:noProof/>
          <w:sz w:val="24"/>
        </w:rPr>
        <w:t xml:space="preserve">, </w:t>
      </w:r>
      <w:r w:rsidRPr="00B10F6F">
        <w:rPr>
          <w:rFonts w:ascii="Times New Roman" w:hAnsi="Times New Roman"/>
          <w:i/>
          <w:iCs/>
          <w:noProof/>
          <w:sz w:val="24"/>
        </w:rPr>
        <w:t>12</w:t>
      </w:r>
      <w:r w:rsidRPr="00B10F6F">
        <w:rPr>
          <w:rFonts w:ascii="Times New Roman" w:hAnsi="Times New Roman"/>
          <w:noProof/>
          <w:sz w:val="24"/>
        </w:rPr>
        <w:t>(1), 53–68.</w:t>
      </w:r>
    </w:p>
    <w:p w14:paraId="239FAAFC"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&amp; Painter, K. A. (2004). </w:t>
      </w:r>
      <w:r w:rsidRPr="00B10F6F">
        <w:rPr>
          <w:rFonts w:ascii="Times New Roman" w:hAnsi="Times New Roman"/>
          <w:i/>
          <w:iCs/>
          <w:noProof/>
          <w:sz w:val="24"/>
        </w:rPr>
        <w:t>Gender differences in offending: Implications for risk-focused prevention</w:t>
      </w:r>
      <w:r>
        <w:rPr>
          <w:rFonts w:ascii="Times New Roman" w:hAnsi="Times New Roman"/>
          <w:noProof/>
          <w:sz w:val="24"/>
        </w:rPr>
        <w:t>. London: Home Office.</w:t>
      </w:r>
    </w:p>
    <w:p w14:paraId="3F6F433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&amp; Ttofi, M. M. (2011). Protective and promotive factors in the development of offending. In T. Bliesener, A. Beelmann, &amp; M. Stemmler (Eds.), </w:t>
      </w:r>
      <w:r w:rsidRPr="00B10F6F">
        <w:rPr>
          <w:rFonts w:ascii="Times New Roman" w:hAnsi="Times New Roman"/>
          <w:i/>
          <w:iCs/>
          <w:noProof/>
          <w:sz w:val="24"/>
        </w:rPr>
        <w:t>Antisocial behavior and crime: Contributions of developmental and evaluation research to prevention and intervention</w:t>
      </w:r>
      <w:r w:rsidRPr="00B10F6F">
        <w:rPr>
          <w:rFonts w:ascii="Times New Roman" w:hAnsi="Times New Roman"/>
          <w:noProof/>
          <w:sz w:val="24"/>
        </w:rPr>
        <w:t xml:space="preserve"> (pp. 71–88). Cambridge: Hogrefe.</w:t>
      </w:r>
    </w:p>
    <w:p w14:paraId="2A725B4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Farrington, D. P., &amp; Welsh, B. C. (2007). </w:t>
      </w:r>
      <w:r w:rsidRPr="00B10F6F">
        <w:rPr>
          <w:rFonts w:ascii="Times New Roman" w:hAnsi="Times New Roman"/>
          <w:i/>
          <w:iCs/>
          <w:noProof/>
          <w:sz w:val="24"/>
        </w:rPr>
        <w:t>Saving children from a life of crime</w:t>
      </w:r>
      <w:r w:rsidRPr="00B10F6F">
        <w:rPr>
          <w:rFonts w:ascii="Times New Roman" w:hAnsi="Times New Roman"/>
          <w:noProof/>
          <w:sz w:val="24"/>
        </w:rPr>
        <w:t>. New York: Oxford University Press.</w:t>
      </w:r>
    </w:p>
    <w:p w14:paraId="002401B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Fergusson, D. M., &amp; Horwood, L. J. (2002). Male and female offending trajectories. </w:t>
      </w:r>
      <w:r w:rsidRPr="00B10F6F">
        <w:rPr>
          <w:rFonts w:ascii="Times New Roman" w:hAnsi="Times New Roman"/>
          <w:i/>
          <w:iCs/>
          <w:noProof/>
          <w:sz w:val="24"/>
        </w:rPr>
        <w:t>Development and Psychopathology</w:t>
      </w:r>
      <w:r w:rsidRPr="00B10F6F">
        <w:rPr>
          <w:rFonts w:ascii="Times New Roman" w:hAnsi="Times New Roman"/>
          <w:noProof/>
          <w:sz w:val="24"/>
        </w:rPr>
        <w:t xml:space="preserve">, </w:t>
      </w:r>
      <w:r w:rsidRPr="00B10F6F">
        <w:rPr>
          <w:rFonts w:ascii="Times New Roman" w:hAnsi="Times New Roman"/>
          <w:i/>
          <w:iCs/>
          <w:noProof/>
          <w:sz w:val="24"/>
        </w:rPr>
        <w:t>14</w:t>
      </w:r>
      <w:r w:rsidRPr="00B10F6F">
        <w:rPr>
          <w:rFonts w:ascii="Times New Roman" w:hAnsi="Times New Roman"/>
          <w:noProof/>
          <w:sz w:val="24"/>
        </w:rPr>
        <w:t xml:space="preserve">(1), 159–177. </w:t>
      </w:r>
    </w:p>
    <w:p w14:paraId="0062A44C"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Fergusson, D. M., Woodward, L. J., &amp; Horwood, L. J. (1999). Gender differences in the relationship between early conduct problems and later criminality and substance abuse. </w:t>
      </w:r>
      <w:r w:rsidRPr="00B10F6F">
        <w:rPr>
          <w:rFonts w:ascii="Times New Roman" w:hAnsi="Times New Roman"/>
          <w:i/>
          <w:iCs/>
          <w:noProof/>
          <w:sz w:val="24"/>
        </w:rPr>
        <w:t>International Journal of Methods in Psychiatric Research</w:t>
      </w:r>
      <w:r w:rsidRPr="00B10F6F">
        <w:rPr>
          <w:rFonts w:ascii="Times New Roman" w:hAnsi="Times New Roman"/>
          <w:noProof/>
          <w:sz w:val="24"/>
        </w:rPr>
        <w:t xml:space="preserve">, </w:t>
      </w:r>
      <w:r w:rsidRPr="00B10F6F">
        <w:rPr>
          <w:rFonts w:ascii="Times New Roman" w:hAnsi="Times New Roman"/>
          <w:i/>
          <w:iCs/>
          <w:noProof/>
          <w:sz w:val="24"/>
        </w:rPr>
        <w:t>8</w:t>
      </w:r>
      <w:r w:rsidRPr="00B10F6F">
        <w:rPr>
          <w:rFonts w:ascii="Times New Roman" w:hAnsi="Times New Roman"/>
          <w:noProof/>
          <w:sz w:val="24"/>
        </w:rPr>
        <w:t xml:space="preserve">(4), 179–191. </w:t>
      </w:r>
    </w:p>
    <w:p w14:paraId="6345B0C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Foljanty-Jost, G., &amp; Metzler, M. (2003). Juvenile delinquency in Japan: Reconsidering the crisis. In G. Foljanty-Jost (Ed.), </w:t>
      </w:r>
      <w:r w:rsidRPr="00B10F6F">
        <w:rPr>
          <w:rFonts w:ascii="Times New Roman" w:hAnsi="Times New Roman"/>
          <w:i/>
          <w:iCs/>
          <w:noProof/>
          <w:sz w:val="24"/>
        </w:rPr>
        <w:t>Juvenile Delinquency in Japan: Reconsidering the “Crisis”</w:t>
      </w:r>
      <w:r w:rsidRPr="00B10F6F">
        <w:rPr>
          <w:rFonts w:ascii="Times New Roman" w:hAnsi="Times New Roman"/>
          <w:noProof/>
          <w:sz w:val="24"/>
        </w:rPr>
        <w:t xml:space="preserve"> (pp. 1–17). Leiden: Brill.</w:t>
      </w:r>
    </w:p>
    <w:p w14:paraId="039BC137" w14:textId="77777777" w:rsidR="00295530"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Gottfredson, M. R., &amp; Hirschi, T. (1990). </w:t>
      </w:r>
      <w:r w:rsidRPr="00B10F6F">
        <w:rPr>
          <w:rFonts w:ascii="Times New Roman" w:hAnsi="Times New Roman"/>
          <w:i/>
          <w:iCs/>
          <w:noProof/>
          <w:sz w:val="24"/>
        </w:rPr>
        <w:t>A general theory of crime</w:t>
      </w:r>
      <w:r w:rsidRPr="00B10F6F">
        <w:rPr>
          <w:rFonts w:ascii="Times New Roman" w:hAnsi="Times New Roman"/>
          <w:noProof/>
          <w:sz w:val="24"/>
        </w:rPr>
        <w:t>. Stanford: Stanford University Press.</w:t>
      </w:r>
    </w:p>
    <w:p w14:paraId="094FFD4D" w14:textId="77777777" w:rsidR="00295530" w:rsidRDefault="00295530" w:rsidP="00295530">
      <w:pPr>
        <w:pStyle w:val="NormalWeb"/>
        <w:spacing w:line="480" w:lineRule="auto"/>
        <w:ind w:left="482" w:hanging="482"/>
        <w:divId w:val="1277829800"/>
        <w:rPr>
          <w:rFonts w:ascii="Times New Roman" w:hAnsi="Times New Roman"/>
          <w:noProof/>
          <w:sz w:val="24"/>
        </w:rPr>
      </w:pPr>
      <w:r w:rsidRPr="00C71B0E">
        <w:rPr>
          <w:rFonts w:ascii="Times New Roman" w:hAnsi="Times New Roman"/>
          <w:noProof/>
          <w:sz w:val="24"/>
        </w:rPr>
        <w:t xml:space="preserve">Hamai, K., &amp; Ellis, T. (2008). Japanese criminal justice: Was reintegrative shaming a chimera? </w:t>
      </w:r>
      <w:r w:rsidRPr="00C71B0E">
        <w:rPr>
          <w:rFonts w:ascii="Times New Roman" w:hAnsi="Times New Roman"/>
          <w:i/>
          <w:iCs/>
          <w:noProof/>
          <w:sz w:val="24"/>
        </w:rPr>
        <w:t>Punishment &amp; Society</w:t>
      </w:r>
      <w:r w:rsidRPr="00C71B0E">
        <w:rPr>
          <w:rFonts w:ascii="Times New Roman" w:hAnsi="Times New Roman"/>
          <w:noProof/>
          <w:sz w:val="24"/>
        </w:rPr>
        <w:t xml:space="preserve">, </w:t>
      </w:r>
      <w:r w:rsidRPr="00C71B0E">
        <w:rPr>
          <w:rFonts w:ascii="Times New Roman" w:hAnsi="Times New Roman"/>
          <w:i/>
          <w:iCs/>
          <w:noProof/>
          <w:sz w:val="24"/>
        </w:rPr>
        <w:t>10</w:t>
      </w:r>
      <w:r w:rsidRPr="00C71B0E">
        <w:rPr>
          <w:rFonts w:ascii="Times New Roman" w:hAnsi="Times New Roman"/>
          <w:noProof/>
          <w:sz w:val="24"/>
        </w:rPr>
        <w:t>(1), 25–46.</w:t>
      </w:r>
    </w:p>
    <w:p w14:paraId="5CB52DCA"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Harada, Y. (1992). A retrospective study on the relationship of delinquent history in junior high school to later school and employment careers. </w:t>
      </w:r>
      <w:r w:rsidRPr="00B10F6F">
        <w:rPr>
          <w:rFonts w:ascii="Times New Roman" w:hAnsi="Times New Roman"/>
          <w:i/>
          <w:iCs/>
          <w:noProof/>
          <w:sz w:val="24"/>
        </w:rPr>
        <w:t>Reports of the National Research Institute of Police Science</w:t>
      </w:r>
      <w:r w:rsidRPr="00B10F6F">
        <w:rPr>
          <w:rFonts w:ascii="Times New Roman" w:hAnsi="Times New Roman"/>
          <w:noProof/>
          <w:sz w:val="24"/>
        </w:rPr>
        <w:t xml:space="preserve">, </w:t>
      </w:r>
      <w:r w:rsidRPr="00B10F6F">
        <w:rPr>
          <w:rFonts w:ascii="Times New Roman" w:hAnsi="Times New Roman"/>
          <w:i/>
          <w:iCs/>
          <w:noProof/>
          <w:sz w:val="24"/>
        </w:rPr>
        <w:t>33</w:t>
      </w:r>
      <w:r w:rsidRPr="00B10F6F">
        <w:rPr>
          <w:rFonts w:ascii="Times New Roman" w:hAnsi="Times New Roman"/>
          <w:noProof/>
          <w:sz w:val="24"/>
        </w:rPr>
        <w:t>, 1–13.</w:t>
      </w:r>
    </w:p>
    <w:p w14:paraId="2DAA8EC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Harada, Y. (1995). Adjustment to school, life course transitions, and changes in delinquent behavior in Japan. In Z. S. Blau &amp; J. Hagan (Eds.), </w:t>
      </w:r>
      <w:r w:rsidRPr="00B10F6F">
        <w:rPr>
          <w:rFonts w:ascii="Times New Roman" w:hAnsi="Times New Roman"/>
          <w:i/>
          <w:iCs/>
          <w:noProof/>
          <w:sz w:val="24"/>
        </w:rPr>
        <w:t>Current perspectives on aging and the life cycle: Delinquency and disrepute in the life course, Vol. 4</w:t>
      </w:r>
      <w:r w:rsidRPr="00B10F6F">
        <w:rPr>
          <w:rFonts w:ascii="Times New Roman" w:hAnsi="Times New Roman"/>
          <w:noProof/>
          <w:sz w:val="24"/>
        </w:rPr>
        <w:t xml:space="preserve"> (Vol. 33., pp. 35–60). Greenwich: JAI Press.</w:t>
      </w:r>
    </w:p>
    <w:p w14:paraId="03342D7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Harada, Y., Suzuki, S., Inokuchi, Y., &amp; Suzuki, M. (1995). Study on the prevalence and backgrounds of self-reported deviant behavior among junior and senior high school students. </w:t>
      </w:r>
      <w:r w:rsidRPr="00B10F6F">
        <w:rPr>
          <w:rFonts w:ascii="Times New Roman" w:hAnsi="Times New Roman"/>
          <w:i/>
          <w:iCs/>
          <w:noProof/>
          <w:sz w:val="24"/>
        </w:rPr>
        <w:t>Reports of the National Research Institute of Police Science</w:t>
      </w:r>
      <w:r w:rsidRPr="00B10F6F">
        <w:rPr>
          <w:rFonts w:ascii="Times New Roman" w:hAnsi="Times New Roman"/>
          <w:noProof/>
          <w:sz w:val="24"/>
        </w:rPr>
        <w:t xml:space="preserve">, </w:t>
      </w:r>
      <w:r w:rsidRPr="00B10F6F">
        <w:rPr>
          <w:rFonts w:ascii="Times New Roman" w:hAnsi="Times New Roman"/>
          <w:i/>
          <w:iCs/>
          <w:noProof/>
          <w:sz w:val="24"/>
        </w:rPr>
        <w:t>36</w:t>
      </w:r>
      <w:r w:rsidRPr="00B10F6F">
        <w:rPr>
          <w:rFonts w:ascii="Times New Roman" w:hAnsi="Times New Roman"/>
          <w:noProof/>
          <w:sz w:val="24"/>
        </w:rPr>
        <w:t>(2), 80–81.</w:t>
      </w:r>
    </w:p>
    <w:p w14:paraId="03C087B9"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Hawkins, D. J., Herrenkohl, T. I., Farrington, D. P., Brewer, D., Catalano, R. F., &amp; Harachi, T. W. (1998). A review of predictors of youth violence. In R. Loeber &amp; D. P. Farrington (Eds.), </w:t>
      </w:r>
      <w:r w:rsidRPr="00B10F6F">
        <w:rPr>
          <w:rFonts w:ascii="Times New Roman" w:hAnsi="Times New Roman"/>
          <w:i/>
          <w:iCs/>
          <w:noProof/>
          <w:sz w:val="24"/>
        </w:rPr>
        <w:t>Serious and violent juvenile offenders: Risk factors and successful interventions</w:t>
      </w:r>
      <w:r w:rsidRPr="00B10F6F">
        <w:rPr>
          <w:rFonts w:ascii="Times New Roman" w:hAnsi="Times New Roman"/>
          <w:noProof/>
          <w:sz w:val="24"/>
        </w:rPr>
        <w:t xml:space="preserve"> (pp. 106–146). Thousa</w:t>
      </w:r>
      <w:r>
        <w:rPr>
          <w:rFonts w:ascii="Times New Roman" w:hAnsi="Times New Roman"/>
          <w:noProof/>
          <w:sz w:val="24"/>
        </w:rPr>
        <w:t>nd Oaks: Sage Publications</w:t>
      </w:r>
      <w:r w:rsidRPr="00B10F6F">
        <w:rPr>
          <w:rFonts w:ascii="Times New Roman" w:hAnsi="Times New Roman"/>
          <w:noProof/>
          <w:sz w:val="24"/>
        </w:rPr>
        <w:t>.</w:t>
      </w:r>
    </w:p>
    <w:p w14:paraId="0C2369C0"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Hawkins, J. D., Catalano, R. F., &amp; Miller, J. Y. (1992). Risk and protective factors for alcohol and other drug problems in adolescence and early adulthood: implications for substance abuse prevention. </w:t>
      </w:r>
      <w:r w:rsidRPr="00B10F6F">
        <w:rPr>
          <w:rFonts w:ascii="Times New Roman" w:hAnsi="Times New Roman"/>
          <w:i/>
          <w:iCs/>
          <w:noProof/>
          <w:sz w:val="24"/>
        </w:rPr>
        <w:t>Psychological Bulletin</w:t>
      </w:r>
      <w:r w:rsidRPr="00B10F6F">
        <w:rPr>
          <w:rFonts w:ascii="Times New Roman" w:hAnsi="Times New Roman"/>
          <w:noProof/>
          <w:sz w:val="24"/>
        </w:rPr>
        <w:t xml:space="preserve">, </w:t>
      </w:r>
      <w:r w:rsidRPr="00B10F6F">
        <w:rPr>
          <w:rFonts w:ascii="Times New Roman" w:hAnsi="Times New Roman"/>
          <w:i/>
          <w:iCs/>
          <w:noProof/>
          <w:sz w:val="24"/>
        </w:rPr>
        <w:t>112</w:t>
      </w:r>
      <w:r>
        <w:rPr>
          <w:rFonts w:ascii="Times New Roman" w:hAnsi="Times New Roman"/>
          <w:noProof/>
          <w:sz w:val="24"/>
        </w:rPr>
        <w:t xml:space="preserve">(1), 64–105. </w:t>
      </w:r>
    </w:p>
    <w:p w14:paraId="459CB54D"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Hay, C., Meldrum, R. C., Forrest, W., &amp; Ciaravolo, E. (2010). Stability and change in risk seeking: Investigating the effects of an intervention program. </w:t>
      </w:r>
      <w:r w:rsidRPr="00B10F6F">
        <w:rPr>
          <w:rFonts w:ascii="Times New Roman" w:hAnsi="Times New Roman"/>
          <w:i/>
          <w:iCs/>
          <w:noProof/>
          <w:sz w:val="24"/>
        </w:rPr>
        <w:t>Youth Violence and Juvenile Justice</w:t>
      </w:r>
      <w:r w:rsidRPr="00B10F6F">
        <w:rPr>
          <w:rFonts w:ascii="Times New Roman" w:hAnsi="Times New Roman"/>
          <w:noProof/>
          <w:sz w:val="24"/>
        </w:rPr>
        <w:t xml:space="preserve">, </w:t>
      </w:r>
      <w:r w:rsidRPr="00B10F6F">
        <w:rPr>
          <w:rFonts w:ascii="Times New Roman" w:hAnsi="Times New Roman"/>
          <w:i/>
          <w:iCs/>
          <w:noProof/>
          <w:sz w:val="24"/>
        </w:rPr>
        <w:t>8</w:t>
      </w:r>
      <w:r w:rsidRPr="00B10F6F">
        <w:rPr>
          <w:rFonts w:ascii="Times New Roman" w:hAnsi="Times New Roman"/>
          <w:noProof/>
          <w:sz w:val="24"/>
        </w:rPr>
        <w:t xml:space="preserve">(2), 91–106. </w:t>
      </w:r>
    </w:p>
    <w:p w14:paraId="27E412ED"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Herrenkohl, T. I., Lee, J., &amp; Hawkins, D. J. (2012). Risk versus direct protective factors and youth violence: Seattle Social Development Project. </w:t>
      </w:r>
      <w:r w:rsidRPr="00B10F6F">
        <w:rPr>
          <w:rFonts w:ascii="Times New Roman" w:hAnsi="Times New Roman"/>
          <w:i/>
          <w:iCs/>
          <w:noProof/>
          <w:sz w:val="24"/>
        </w:rPr>
        <w:t>American Journal of Preventive Medicine</w:t>
      </w:r>
      <w:r w:rsidRPr="00B10F6F">
        <w:rPr>
          <w:rFonts w:ascii="Times New Roman" w:hAnsi="Times New Roman"/>
          <w:noProof/>
          <w:sz w:val="24"/>
        </w:rPr>
        <w:t xml:space="preserve">, </w:t>
      </w:r>
      <w:r w:rsidRPr="00B10F6F">
        <w:rPr>
          <w:rFonts w:ascii="Times New Roman" w:hAnsi="Times New Roman"/>
          <w:i/>
          <w:iCs/>
          <w:noProof/>
          <w:sz w:val="24"/>
        </w:rPr>
        <w:t>43</w:t>
      </w:r>
      <w:r w:rsidRPr="00B10F6F">
        <w:rPr>
          <w:rFonts w:ascii="Times New Roman" w:hAnsi="Times New Roman"/>
          <w:noProof/>
          <w:sz w:val="24"/>
        </w:rPr>
        <w:t xml:space="preserve">(2 Suppl 1), S41–S56. </w:t>
      </w:r>
    </w:p>
    <w:p w14:paraId="73B6C81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Johansson, P., &amp; Kempf-Leonard, K. (2009). A Gender-Specific Pathway to Serious, Violent, and Chronic Offending?: Exploring Howell’s Risk Factors for Serious Delinquency. </w:t>
      </w:r>
      <w:r w:rsidRPr="00B10F6F">
        <w:rPr>
          <w:rFonts w:ascii="Times New Roman" w:hAnsi="Times New Roman"/>
          <w:i/>
          <w:iCs/>
          <w:noProof/>
          <w:sz w:val="24"/>
        </w:rPr>
        <w:t>Crime &amp; Delinquency</w:t>
      </w:r>
      <w:r w:rsidRPr="00B10F6F">
        <w:rPr>
          <w:rFonts w:ascii="Times New Roman" w:hAnsi="Times New Roman"/>
          <w:noProof/>
          <w:sz w:val="24"/>
        </w:rPr>
        <w:t xml:space="preserve">, </w:t>
      </w:r>
      <w:r w:rsidRPr="00B10F6F">
        <w:rPr>
          <w:rFonts w:ascii="Times New Roman" w:hAnsi="Times New Roman"/>
          <w:i/>
          <w:iCs/>
          <w:noProof/>
          <w:sz w:val="24"/>
        </w:rPr>
        <w:t>55</w:t>
      </w:r>
      <w:r w:rsidRPr="00B10F6F">
        <w:rPr>
          <w:rFonts w:ascii="Times New Roman" w:hAnsi="Times New Roman"/>
          <w:noProof/>
          <w:sz w:val="24"/>
        </w:rPr>
        <w:t xml:space="preserve">(2), 216–240. </w:t>
      </w:r>
    </w:p>
    <w:p w14:paraId="46270AD3" w14:textId="77777777" w:rsidR="00295530" w:rsidRDefault="00295530" w:rsidP="00295530">
      <w:pPr>
        <w:pStyle w:val="NormalWeb"/>
        <w:spacing w:line="480" w:lineRule="auto"/>
        <w:ind w:left="482" w:hanging="482"/>
        <w:divId w:val="1277829800"/>
        <w:rPr>
          <w:rFonts w:ascii="Times New Roman" w:hAnsi="Times New Roman"/>
          <w:noProof/>
          <w:sz w:val="24"/>
        </w:rPr>
      </w:pPr>
      <w:r w:rsidRPr="00C74713">
        <w:rPr>
          <w:rFonts w:ascii="Times New Roman" w:hAnsi="Times New Roman"/>
          <w:noProof/>
          <w:sz w:val="24"/>
        </w:rPr>
        <w:t xml:space="preserve">Jolliffe, D., &amp; Farrington, D. P. (2009). A systematic review of the relationship between childhood impulsiveness and later violence. In M. McMurran &amp; R. C. Howard (Eds.), </w:t>
      </w:r>
      <w:r w:rsidRPr="00C74713">
        <w:rPr>
          <w:rFonts w:ascii="Times New Roman" w:hAnsi="Times New Roman"/>
          <w:i/>
          <w:iCs/>
          <w:noProof/>
          <w:sz w:val="24"/>
        </w:rPr>
        <w:t>Personality, Personality Disorder and Violence</w:t>
      </w:r>
      <w:r w:rsidRPr="00C74713">
        <w:rPr>
          <w:rFonts w:ascii="Times New Roman" w:hAnsi="Times New Roman"/>
          <w:noProof/>
          <w:sz w:val="24"/>
        </w:rPr>
        <w:t xml:space="preserve"> (pp. 38–61). West Sussex: John Wiley &amp; Sons.</w:t>
      </w:r>
    </w:p>
    <w:p w14:paraId="62D70CDA"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Karstedt, S. (2001). Comparing cultures, comparing crime: Challenges, prospects and problems for a global criminology. </w:t>
      </w:r>
      <w:r w:rsidRPr="00B10F6F">
        <w:rPr>
          <w:rFonts w:ascii="Times New Roman" w:hAnsi="Times New Roman"/>
          <w:i/>
          <w:iCs/>
          <w:noProof/>
          <w:sz w:val="24"/>
        </w:rPr>
        <w:t>Crime, Law and Social Change</w:t>
      </w:r>
      <w:r w:rsidRPr="00B10F6F">
        <w:rPr>
          <w:rFonts w:ascii="Times New Roman" w:hAnsi="Times New Roman"/>
          <w:noProof/>
          <w:sz w:val="24"/>
        </w:rPr>
        <w:t xml:space="preserve">, </w:t>
      </w:r>
      <w:r w:rsidRPr="00B10F6F">
        <w:rPr>
          <w:rFonts w:ascii="Times New Roman" w:hAnsi="Times New Roman"/>
          <w:i/>
          <w:iCs/>
          <w:noProof/>
          <w:sz w:val="24"/>
        </w:rPr>
        <w:t>36</w:t>
      </w:r>
      <w:r w:rsidRPr="00B10F6F">
        <w:rPr>
          <w:rFonts w:ascii="Times New Roman" w:hAnsi="Times New Roman"/>
          <w:noProof/>
          <w:sz w:val="24"/>
        </w:rPr>
        <w:t xml:space="preserve">(3), 285–308. </w:t>
      </w:r>
    </w:p>
    <w:p w14:paraId="6F14FCFB"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Kazemian, L., Farrington, D. P., &amp; Le Blanc, M. (2009). Can we make accurate long-term predictions about patterns of de-escalation in offending behavior? </w:t>
      </w:r>
      <w:r w:rsidRPr="00B10F6F">
        <w:rPr>
          <w:rFonts w:ascii="Times New Roman" w:hAnsi="Times New Roman"/>
          <w:i/>
          <w:iCs/>
          <w:noProof/>
          <w:sz w:val="24"/>
        </w:rPr>
        <w:t>Journal of Youth and Adolescence</w:t>
      </w:r>
      <w:r w:rsidRPr="00B10F6F">
        <w:rPr>
          <w:rFonts w:ascii="Times New Roman" w:hAnsi="Times New Roman"/>
          <w:noProof/>
          <w:sz w:val="24"/>
        </w:rPr>
        <w:t xml:space="preserve">, </w:t>
      </w:r>
      <w:r w:rsidRPr="00B10F6F">
        <w:rPr>
          <w:rFonts w:ascii="Times New Roman" w:hAnsi="Times New Roman"/>
          <w:i/>
          <w:iCs/>
          <w:noProof/>
          <w:sz w:val="24"/>
        </w:rPr>
        <w:t>38</w:t>
      </w:r>
      <w:r w:rsidRPr="00B10F6F">
        <w:rPr>
          <w:rFonts w:ascii="Times New Roman" w:hAnsi="Times New Roman"/>
          <w:noProof/>
          <w:sz w:val="24"/>
        </w:rPr>
        <w:t xml:space="preserve">(3), 384–400. </w:t>
      </w:r>
    </w:p>
    <w:p w14:paraId="133A17B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Kersten, J. (1993). Street Youths, Bosozoku, and Yakuza: Subculture Formation and Societal Reactions in Japan. </w:t>
      </w:r>
      <w:r w:rsidRPr="00B10F6F">
        <w:rPr>
          <w:rFonts w:ascii="Times New Roman" w:hAnsi="Times New Roman"/>
          <w:i/>
          <w:iCs/>
          <w:noProof/>
          <w:sz w:val="24"/>
        </w:rPr>
        <w:t>Crime &amp; Delinquency</w:t>
      </w:r>
      <w:r w:rsidRPr="00B10F6F">
        <w:rPr>
          <w:rFonts w:ascii="Times New Roman" w:hAnsi="Times New Roman"/>
          <w:noProof/>
          <w:sz w:val="24"/>
        </w:rPr>
        <w:t xml:space="preserve">, </w:t>
      </w:r>
      <w:r w:rsidRPr="00B10F6F">
        <w:rPr>
          <w:rFonts w:ascii="Times New Roman" w:hAnsi="Times New Roman"/>
          <w:i/>
          <w:iCs/>
          <w:noProof/>
          <w:sz w:val="24"/>
        </w:rPr>
        <w:t>39</w:t>
      </w:r>
      <w:r w:rsidRPr="00B10F6F">
        <w:rPr>
          <w:rFonts w:ascii="Times New Roman" w:hAnsi="Times New Roman"/>
          <w:noProof/>
          <w:sz w:val="24"/>
        </w:rPr>
        <w:t xml:space="preserve">(3), 277–295. </w:t>
      </w:r>
    </w:p>
    <w:p w14:paraId="36AC2B3C"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Kobayashi, E., Vazsonyi, A. T., Chen, P., &amp; Sharp, S. F. (2010). A Culturally nuanced test of Gottfredson and Hirschi’s General Theory’': dimensionality and generalizability in Japan and the United States. </w:t>
      </w:r>
      <w:r w:rsidRPr="00B10F6F">
        <w:rPr>
          <w:rFonts w:ascii="Times New Roman" w:hAnsi="Times New Roman"/>
          <w:i/>
          <w:iCs/>
          <w:noProof/>
          <w:sz w:val="24"/>
        </w:rPr>
        <w:t>International Criminal Justice Review</w:t>
      </w:r>
      <w:r w:rsidRPr="00B10F6F">
        <w:rPr>
          <w:rFonts w:ascii="Times New Roman" w:hAnsi="Times New Roman"/>
          <w:noProof/>
          <w:sz w:val="24"/>
        </w:rPr>
        <w:t xml:space="preserve">, </w:t>
      </w:r>
      <w:r w:rsidRPr="00B10F6F">
        <w:rPr>
          <w:rFonts w:ascii="Times New Roman" w:hAnsi="Times New Roman"/>
          <w:i/>
          <w:iCs/>
          <w:noProof/>
          <w:sz w:val="24"/>
        </w:rPr>
        <w:t>20</w:t>
      </w:r>
      <w:r w:rsidRPr="00B10F6F">
        <w:rPr>
          <w:rFonts w:ascii="Times New Roman" w:hAnsi="Times New Roman"/>
          <w:noProof/>
          <w:sz w:val="24"/>
        </w:rPr>
        <w:t xml:space="preserve">(2), 112–131. </w:t>
      </w:r>
    </w:p>
    <w:p w14:paraId="0603644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Komiya, N. (1999). A cultural study of the low crime rate in Japan. </w:t>
      </w:r>
      <w:r w:rsidRPr="00B10F6F">
        <w:rPr>
          <w:rFonts w:ascii="Times New Roman" w:hAnsi="Times New Roman"/>
          <w:i/>
          <w:iCs/>
          <w:noProof/>
          <w:sz w:val="24"/>
        </w:rPr>
        <w:t>British Journal of Criminology</w:t>
      </w:r>
      <w:r w:rsidRPr="00B10F6F">
        <w:rPr>
          <w:rFonts w:ascii="Times New Roman" w:hAnsi="Times New Roman"/>
          <w:noProof/>
          <w:sz w:val="24"/>
        </w:rPr>
        <w:t xml:space="preserve">, </w:t>
      </w:r>
      <w:r w:rsidRPr="00B10F6F">
        <w:rPr>
          <w:rFonts w:ascii="Times New Roman" w:hAnsi="Times New Roman"/>
          <w:i/>
          <w:iCs/>
          <w:noProof/>
          <w:sz w:val="24"/>
        </w:rPr>
        <w:t>39</w:t>
      </w:r>
      <w:r w:rsidRPr="00B10F6F">
        <w:rPr>
          <w:rFonts w:ascii="Times New Roman" w:hAnsi="Times New Roman"/>
          <w:noProof/>
          <w:sz w:val="24"/>
        </w:rPr>
        <w:t xml:space="preserve">(3), 369–390. </w:t>
      </w:r>
    </w:p>
    <w:p w14:paraId="4B2ADC92"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Lanctot, N., &amp; LeBlanc, M. (2002). Explaining deviance by adolescent females. In M. Tonry (Ed.), </w:t>
      </w:r>
      <w:r w:rsidRPr="00B10F6F">
        <w:rPr>
          <w:rFonts w:ascii="Times New Roman" w:hAnsi="Times New Roman"/>
          <w:i/>
          <w:iCs/>
          <w:noProof/>
          <w:sz w:val="24"/>
        </w:rPr>
        <w:t>Crime and Justice, Vol. 29</w:t>
      </w:r>
      <w:r w:rsidRPr="00B10F6F">
        <w:rPr>
          <w:rFonts w:ascii="Times New Roman" w:hAnsi="Times New Roman"/>
          <w:noProof/>
          <w:sz w:val="24"/>
        </w:rPr>
        <w:t xml:space="preserve"> (pp. 113–202). Chicago: University of Chicago Press.</w:t>
      </w:r>
    </w:p>
    <w:p w14:paraId="465CB2A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Laser, J., Luster, T., &amp; Oshio, T. (2007). Promotive and risk factors related to deviant behavior in Japanese youth. </w:t>
      </w:r>
      <w:r w:rsidRPr="00B10F6F">
        <w:rPr>
          <w:rFonts w:ascii="Times New Roman" w:hAnsi="Times New Roman"/>
          <w:i/>
          <w:iCs/>
          <w:noProof/>
          <w:sz w:val="24"/>
        </w:rPr>
        <w:t>Criminal Justice and Behavior</w:t>
      </w:r>
      <w:r w:rsidRPr="00B10F6F">
        <w:rPr>
          <w:rFonts w:ascii="Times New Roman" w:hAnsi="Times New Roman"/>
          <w:noProof/>
          <w:sz w:val="24"/>
        </w:rPr>
        <w:t xml:space="preserve">, </w:t>
      </w:r>
      <w:r w:rsidRPr="00B10F6F">
        <w:rPr>
          <w:rFonts w:ascii="Times New Roman" w:hAnsi="Times New Roman"/>
          <w:i/>
          <w:iCs/>
          <w:noProof/>
          <w:sz w:val="24"/>
        </w:rPr>
        <w:t>34</w:t>
      </w:r>
      <w:r w:rsidRPr="00B10F6F">
        <w:rPr>
          <w:rFonts w:ascii="Times New Roman" w:hAnsi="Times New Roman"/>
          <w:noProof/>
          <w:sz w:val="24"/>
        </w:rPr>
        <w:t xml:space="preserve">(11), 1463–1480. </w:t>
      </w:r>
    </w:p>
    <w:p w14:paraId="6D3E231B"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LeBlanc, M., &amp; Frechette, M. (1989). </w:t>
      </w:r>
      <w:r w:rsidRPr="00B10F6F">
        <w:rPr>
          <w:rFonts w:ascii="Times New Roman" w:hAnsi="Times New Roman"/>
          <w:i/>
          <w:iCs/>
          <w:noProof/>
          <w:sz w:val="24"/>
        </w:rPr>
        <w:t>Male criminal activity from childhood through youth: Multilevel and developmental perspectives</w:t>
      </w:r>
      <w:r w:rsidRPr="00B10F6F">
        <w:rPr>
          <w:rFonts w:ascii="Times New Roman" w:hAnsi="Times New Roman"/>
          <w:noProof/>
          <w:sz w:val="24"/>
        </w:rPr>
        <w:t>. New York: Springer-Verlag.</w:t>
      </w:r>
    </w:p>
    <w:p w14:paraId="03D5A15F"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Lin, C. C., &amp; Yamaguchi, S. (2011). Under what conditions do people feel face-loss? Effects of the presence of others and social roles on the perception of losing face in Japanese culture. </w:t>
      </w:r>
      <w:r w:rsidRPr="00B10F6F">
        <w:rPr>
          <w:rFonts w:ascii="Times New Roman" w:hAnsi="Times New Roman"/>
          <w:i/>
          <w:iCs/>
          <w:noProof/>
          <w:sz w:val="24"/>
        </w:rPr>
        <w:t>Journal of Cross-Cultural Psychology</w:t>
      </w:r>
      <w:r w:rsidRPr="00B10F6F">
        <w:rPr>
          <w:rFonts w:ascii="Times New Roman" w:hAnsi="Times New Roman"/>
          <w:noProof/>
          <w:sz w:val="24"/>
        </w:rPr>
        <w:t xml:space="preserve">, </w:t>
      </w:r>
      <w:r w:rsidRPr="00B10F6F">
        <w:rPr>
          <w:rFonts w:ascii="Times New Roman" w:hAnsi="Times New Roman"/>
          <w:i/>
          <w:iCs/>
          <w:noProof/>
          <w:sz w:val="24"/>
        </w:rPr>
        <w:t>42</w:t>
      </w:r>
      <w:r w:rsidRPr="00B10F6F">
        <w:rPr>
          <w:rFonts w:ascii="Times New Roman" w:hAnsi="Times New Roman"/>
          <w:noProof/>
          <w:sz w:val="24"/>
        </w:rPr>
        <w:t xml:space="preserve">(1), 120–124. </w:t>
      </w:r>
    </w:p>
    <w:p w14:paraId="359C75D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Lipsey, M. W., &amp; Derzon, J. H. (1998). Predictors of violent or serious delinquency in adolescence and early adulthood: A synthesis of longitudinal research. In R. Loeber &amp; D. P. Farrington (Eds.), </w:t>
      </w:r>
      <w:r w:rsidRPr="00B10F6F">
        <w:rPr>
          <w:rFonts w:ascii="Times New Roman" w:hAnsi="Times New Roman"/>
          <w:i/>
          <w:iCs/>
          <w:noProof/>
          <w:sz w:val="24"/>
        </w:rPr>
        <w:t>Serious and Violent Juvenile Offenders: Risk Factors and Successful Interventions</w:t>
      </w:r>
      <w:r>
        <w:rPr>
          <w:rFonts w:ascii="Times New Roman" w:hAnsi="Times New Roman"/>
          <w:noProof/>
          <w:sz w:val="24"/>
        </w:rPr>
        <w:t xml:space="preserve"> (pp. 86–106). Thousand Oaks</w:t>
      </w:r>
      <w:r w:rsidRPr="00B10F6F">
        <w:rPr>
          <w:rFonts w:ascii="Times New Roman" w:hAnsi="Times New Roman"/>
          <w:noProof/>
          <w:sz w:val="24"/>
        </w:rPr>
        <w:t xml:space="preserve">: Sage. </w:t>
      </w:r>
    </w:p>
    <w:p w14:paraId="4E612852"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Loeber, R., &amp; Ahonen, L. (2014). What are the policy implications of our knowledge on serious, violent, and chronic offenders? </w:t>
      </w:r>
      <w:r w:rsidRPr="00B10F6F">
        <w:rPr>
          <w:rFonts w:ascii="Times New Roman" w:hAnsi="Times New Roman"/>
          <w:i/>
          <w:iCs/>
          <w:noProof/>
          <w:sz w:val="24"/>
        </w:rPr>
        <w:t>Criminology and Public Policy</w:t>
      </w:r>
      <w:r w:rsidRPr="00B10F6F">
        <w:rPr>
          <w:rFonts w:ascii="Times New Roman" w:hAnsi="Times New Roman"/>
          <w:noProof/>
          <w:sz w:val="24"/>
        </w:rPr>
        <w:t xml:space="preserve">, </w:t>
      </w:r>
      <w:r w:rsidRPr="00B10F6F">
        <w:rPr>
          <w:rFonts w:ascii="Times New Roman" w:hAnsi="Times New Roman"/>
          <w:i/>
          <w:iCs/>
          <w:noProof/>
          <w:sz w:val="24"/>
        </w:rPr>
        <w:t>13</w:t>
      </w:r>
      <w:r w:rsidRPr="00B10F6F">
        <w:rPr>
          <w:rFonts w:ascii="Times New Roman" w:hAnsi="Times New Roman"/>
          <w:noProof/>
          <w:sz w:val="24"/>
        </w:rPr>
        <w:t xml:space="preserve">(1), 1–9. </w:t>
      </w:r>
    </w:p>
    <w:p w14:paraId="0054B79F"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Loeber, R., &amp; Farrington, D. P. (1998). Never too early, never too late: Risk factors and successful interventions for serious and violent juvenile offenders. </w:t>
      </w:r>
      <w:r w:rsidRPr="00B10F6F">
        <w:rPr>
          <w:rFonts w:ascii="Times New Roman" w:hAnsi="Times New Roman"/>
          <w:i/>
          <w:iCs/>
          <w:noProof/>
          <w:sz w:val="24"/>
        </w:rPr>
        <w:t>Studies on Crime and Crime Prevention</w:t>
      </w:r>
      <w:r w:rsidRPr="00B10F6F">
        <w:rPr>
          <w:rFonts w:ascii="Times New Roman" w:hAnsi="Times New Roman"/>
          <w:noProof/>
          <w:sz w:val="24"/>
        </w:rPr>
        <w:t xml:space="preserve">. </w:t>
      </w:r>
    </w:p>
    <w:p w14:paraId="4D14FC7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Loeber, R., &amp; Farrington, D. P. (2000). Young children who commit crime: epidemiology, developmental origins, risk factors, early interventions, and policy implications. </w:t>
      </w:r>
      <w:r w:rsidRPr="00B10F6F">
        <w:rPr>
          <w:rFonts w:ascii="Times New Roman" w:hAnsi="Times New Roman"/>
          <w:i/>
          <w:iCs/>
          <w:noProof/>
          <w:sz w:val="24"/>
        </w:rPr>
        <w:t>Development and Psychopathology</w:t>
      </w:r>
      <w:r w:rsidRPr="00B10F6F">
        <w:rPr>
          <w:rFonts w:ascii="Times New Roman" w:hAnsi="Times New Roman"/>
          <w:noProof/>
          <w:sz w:val="24"/>
        </w:rPr>
        <w:t xml:space="preserve">, </w:t>
      </w:r>
      <w:r w:rsidRPr="00B10F6F">
        <w:rPr>
          <w:rFonts w:ascii="Times New Roman" w:hAnsi="Times New Roman"/>
          <w:i/>
          <w:iCs/>
          <w:noProof/>
          <w:sz w:val="24"/>
        </w:rPr>
        <w:t>12</w:t>
      </w:r>
      <w:r w:rsidRPr="00B10F6F">
        <w:rPr>
          <w:rFonts w:ascii="Times New Roman" w:hAnsi="Times New Roman"/>
          <w:noProof/>
          <w:sz w:val="24"/>
        </w:rPr>
        <w:t xml:space="preserve">(4), 737–62. </w:t>
      </w:r>
    </w:p>
    <w:p w14:paraId="392659CB"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Loeber, R., Farrington, D. P., Stouthamer-Loeber, M., &amp; White, H. R. (2008). </w:t>
      </w:r>
      <w:r w:rsidRPr="00B10F6F">
        <w:rPr>
          <w:rFonts w:ascii="Times New Roman" w:hAnsi="Times New Roman"/>
          <w:i/>
          <w:iCs/>
          <w:noProof/>
          <w:sz w:val="24"/>
        </w:rPr>
        <w:t>Violence and serious theft: Development and prediction from childhood to adulthood</w:t>
      </w:r>
      <w:r w:rsidRPr="00B10F6F">
        <w:rPr>
          <w:rFonts w:ascii="Times New Roman" w:hAnsi="Times New Roman"/>
          <w:noProof/>
          <w:sz w:val="24"/>
        </w:rPr>
        <w:t>. New York: Routledge.</w:t>
      </w:r>
    </w:p>
    <w:p w14:paraId="0F4F8C9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Loeber, R., Stouthamer-Loeber, M., Kammen, W. Van, &amp; Farrington, D. P. (1991). Initiation, Escalation and Desistance in Juvenile Offending and Their Correlates. </w:t>
      </w:r>
      <w:r w:rsidRPr="00B10F6F">
        <w:rPr>
          <w:rFonts w:ascii="Times New Roman" w:hAnsi="Times New Roman"/>
          <w:i/>
          <w:iCs/>
          <w:noProof/>
          <w:sz w:val="24"/>
        </w:rPr>
        <w:t>Journal of Criminal Law and Criminology</w:t>
      </w:r>
      <w:r w:rsidRPr="00B10F6F">
        <w:rPr>
          <w:rFonts w:ascii="Times New Roman" w:hAnsi="Times New Roman"/>
          <w:noProof/>
          <w:sz w:val="24"/>
        </w:rPr>
        <w:t xml:space="preserve">, </w:t>
      </w:r>
      <w:r w:rsidRPr="00B10F6F">
        <w:rPr>
          <w:rFonts w:ascii="Times New Roman" w:hAnsi="Times New Roman"/>
          <w:i/>
          <w:iCs/>
          <w:noProof/>
          <w:sz w:val="24"/>
        </w:rPr>
        <w:t>82</w:t>
      </w:r>
      <w:r w:rsidRPr="00B10F6F">
        <w:rPr>
          <w:rFonts w:ascii="Times New Roman" w:hAnsi="Times New Roman"/>
          <w:noProof/>
          <w:sz w:val="24"/>
        </w:rPr>
        <w:t xml:space="preserve">(1), 36–82. </w:t>
      </w:r>
    </w:p>
    <w:p w14:paraId="79D0B65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Lösel, F., &amp; Farrington, D. P. (2012). Direct protective and buffering protective factors in the development of youth violence. </w:t>
      </w:r>
      <w:r w:rsidRPr="00B10F6F">
        <w:rPr>
          <w:rFonts w:ascii="Times New Roman" w:hAnsi="Times New Roman"/>
          <w:i/>
          <w:iCs/>
          <w:noProof/>
          <w:sz w:val="24"/>
        </w:rPr>
        <w:t>American Journal of Preventive Medicine</w:t>
      </w:r>
      <w:r w:rsidRPr="00B10F6F">
        <w:rPr>
          <w:rFonts w:ascii="Times New Roman" w:hAnsi="Times New Roman"/>
          <w:noProof/>
          <w:sz w:val="24"/>
        </w:rPr>
        <w:t xml:space="preserve">, </w:t>
      </w:r>
      <w:r w:rsidRPr="00B10F6F">
        <w:rPr>
          <w:rFonts w:ascii="Times New Roman" w:hAnsi="Times New Roman"/>
          <w:i/>
          <w:iCs/>
          <w:noProof/>
          <w:sz w:val="24"/>
        </w:rPr>
        <w:t>43</w:t>
      </w:r>
      <w:r w:rsidRPr="00B10F6F">
        <w:rPr>
          <w:rFonts w:ascii="Times New Roman" w:hAnsi="Times New Roman"/>
          <w:noProof/>
          <w:sz w:val="24"/>
        </w:rPr>
        <w:t xml:space="preserve">(2S1), S8–S23. </w:t>
      </w:r>
    </w:p>
    <w:p w14:paraId="56F0511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Matsumoto, D., &amp; Juang, L. (2004). </w:t>
      </w:r>
      <w:r w:rsidRPr="00B10F6F">
        <w:rPr>
          <w:rFonts w:ascii="Times New Roman" w:hAnsi="Times New Roman"/>
          <w:i/>
          <w:iCs/>
          <w:noProof/>
          <w:sz w:val="24"/>
        </w:rPr>
        <w:t>Culture and psychology</w:t>
      </w:r>
      <w:r w:rsidRPr="00B10F6F">
        <w:rPr>
          <w:rFonts w:ascii="Times New Roman" w:hAnsi="Times New Roman"/>
          <w:noProof/>
          <w:sz w:val="24"/>
        </w:rPr>
        <w:t>. Belmont: Wadsworth/Thompson Learning.</w:t>
      </w:r>
    </w:p>
    <w:p w14:paraId="5C63DA9C"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Matsuura, N., Hashimoto, T., &amp; Toichi, M. (2009). The relationship between self-esteem and AD/HD characteristics in the serious juvenile delinquents in Japan. </w:t>
      </w:r>
      <w:r w:rsidRPr="00B10F6F">
        <w:rPr>
          <w:rFonts w:ascii="Times New Roman" w:hAnsi="Times New Roman"/>
          <w:i/>
          <w:iCs/>
          <w:noProof/>
          <w:sz w:val="24"/>
        </w:rPr>
        <w:t>Research in Developmental Disabilities</w:t>
      </w:r>
      <w:r w:rsidRPr="00B10F6F">
        <w:rPr>
          <w:rFonts w:ascii="Times New Roman" w:hAnsi="Times New Roman"/>
          <w:noProof/>
          <w:sz w:val="24"/>
        </w:rPr>
        <w:t xml:space="preserve">, </w:t>
      </w:r>
      <w:r w:rsidRPr="00B10F6F">
        <w:rPr>
          <w:rFonts w:ascii="Times New Roman" w:hAnsi="Times New Roman"/>
          <w:i/>
          <w:iCs/>
          <w:noProof/>
          <w:sz w:val="24"/>
        </w:rPr>
        <w:t>30</w:t>
      </w:r>
      <w:r w:rsidRPr="00B10F6F">
        <w:rPr>
          <w:rFonts w:ascii="Times New Roman" w:hAnsi="Times New Roman"/>
          <w:noProof/>
          <w:sz w:val="24"/>
        </w:rPr>
        <w:t xml:space="preserve">(5), 884–90. </w:t>
      </w:r>
    </w:p>
    <w:p w14:paraId="7DC68B2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Matsuura, N., Hashimoto, T., &amp; Toichi, M. (2013). Associations among adverse childhood experiences, aggression, depression, and self-esteem in serious female juvenile offenders in Japan. </w:t>
      </w:r>
      <w:r w:rsidRPr="00B10F6F">
        <w:rPr>
          <w:rFonts w:ascii="Times New Roman" w:hAnsi="Times New Roman"/>
          <w:i/>
          <w:iCs/>
          <w:noProof/>
          <w:sz w:val="24"/>
        </w:rPr>
        <w:t>Journal of Forensic Psychiatry &amp; Psychology</w:t>
      </w:r>
      <w:r w:rsidRPr="00B10F6F">
        <w:rPr>
          <w:rFonts w:ascii="Times New Roman" w:hAnsi="Times New Roman"/>
          <w:noProof/>
          <w:sz w:val="24"/>
        </w:rPr>
        <w:t xml:space="preserve">, </w:t>
      </w:r>
      <w:r w:rsidRPr="00B10F6F">
        <w:rPr>
          <w:rFonts w:ascii="Times New Roman" w:hAnsi="Times New Roman"/>
          <w:i/>
          <w:iCs/>
          <w:noProof/>
          <w:sz w:val="24"/>
        </w:rPr>
        <w:t>24</w:t>
      </w:r>
      <w:r w:rsidRPr="00B10F6F">
        <w:rPr>
          <w:rFonts w:ascii="Times New Roman" w:hAnsi="Times New Roman"/>
          <w:noProof/>
          <w:sz w:val="24"/>
        </w:rPr>
        <w:t xml:space="preserve">(1), 111–127. </w:t>
      </w:r>
    </w:p>
    <w:p w14:paraId="44D55A5E"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McCord, J., Widom, C. S., &amp; Crowell, N. . (2001). </w:t>
      </w:r>
      <w:r w:rsidRPr="00B10F6F">
        <w:rPr>
          <w:rFonts w:ascii="Times New Roman" w:hAnsi="Times New Roman"/>
          <w:i/>
          <w:iCs/>
          <w:noProof/>
          <w:sz w:val="24"/>
        </w:rPr>
        <w:t>Juvenile crime, juvenile justice. Panel on juvenile crime: Prevention, treatment, and control</w:t>
      </w:r>
      <w:r w:rsidRPr="00B10F6F">
        <w:rPr>
          <w:rFonts w:ascii="Times New Roman" w:hAnsi="Times New Roman"/>
          <w:noProof/>
          <w:sz w:val="24"/>
        </w:rPr>
        <w:t>. Washington DC: National Academy Press.</w:t>
      </w:r>
    </w:p>
    <w:p w14:paraId="28BBB4F6"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Ministry of Education Culture Spor</w:t>
      </w:r>
      <w:r>
        <w:rPr>
          <w:rFonts w:ascii="Times New Roman" w:hAnsi="Times New Roman"/>
          <w:noProof/>
          <w:sz w:val="24"/>
        </w:rPr>
        <w:t>ts Science and Technology</w:t>
      </w:r>
      <w:r w:rsidRPr="00B10F6F">
        <w:rPr>
          <w:rFonts w:ascii="Times New Roman" w:hAnsi="Times New Roman"/>
          <w:noProof/>
          <w:sz w:val="24"/>
        </w:rPr>
        <w:t xml:space="preserve">. (2010). </w:t>
      </w:r>
      <w:r w:rsidRPr="00B10F6F">
        <w:rPr>
          <w:rFonts w:ascii="Times New Roman" w:hAnsi="Times New Roman"/>
          <w:i/>
          <w:iCs/>
          <w:noProof/>
          <w:sz w:val="24"/>
        </w:rPr>
        <w:t>Society supports your schooling: High school enrollment support fund system beginning April 2010</w:t>
      </w:r>
      <w:r w:rsidRPr="00B10F6F">
        <w:rPr>
          <w:rFonts w:ascii="Times New Roman" w:hAnsi="Times New Roman"/>
          <w:noProof/>
          <w:sz w:val="24"/>
        </w:rPr>
        <w:t>. Tokyo.</w:t>
      </w:r>
    </w:p>
    <w:p w14:paraId="441A1A7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Ministry of Justice Japan. (2012). White paper on crime. Retrieved from http://hakusyo1.moj.go.jp/en/61/nfm/mokuji.html</w:t>
      </w:r>
    </w:p>
    <w:p w14:paraId="3875D33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Moffitt, T. E., Caspi, A., Rutter, M., &amp; Silva, P. A. (2001). </w:t>
      </w:r>
      <w:r w:rsidRPr="00B10F6F">
        <w:rPr>
          <w:rFonts w:ascii="Times New Roman" w:hAnsi="Times New Roman"/>
          <w:i/>
          <w:iCs/>
          <w:noProof/>
          <w:sz w:val="24"/>
        </w:rPr>
        <w:t>Sex differences in antisocial behavior: Conduct disorder, delinquency, and violence in the Dunedin longitudinal study</w:t>
      </w:r>
      <w:r w:rsidRPr="00B10F6F">
        <w:rPr>
          <w:rFonts w:ascii="Times New Roman" w:hAnsi="Times New Roman"/>
          <w:noProof/>
          <w:sz w:val="24"/>
        </w:rPr>
        <w:t>. Cambridge: Cambridge University Press.</w:t>
      </w:r>
    </w:p>
    <w:p w14:paraId="1B34E79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Murray, J., Farrington, D. P., &amp; Eisner, M. P. (2009). Drawing conclusions about causes from systematic reviews of risk factors : The Cambridge Quality Checklists. </w:t>
      </w:r>
      <w:r w:rsidRPr="00B10F6F">
        <w:rPr>
          <w:rFonts w:ascii="Times New Roman" w:hAnsi="Times New Roman"/>
          <w:i/>
          <w:iCs/>
          <w:noProof/>
          <w:sz w:val="24"/>
        </w:rPr>
        <w:t>Journal of Experimental Criminology</w:t>
      </w:r>
      <w:r w:rsidRPr="00B10F6F">
        <w:rPr>
          <w:rFonts w:ascii="Times New Roman" w:hAnsi="Times New Roman"/>
          <w:noProof/>
          <w:sz w:val="24"/>
        </w:rPr>
        <w:t xml:space="preserve">, </w:t>
      </w:r>
      <w:r w:rsidRPr="00B10F6F">
        <w:rPr>
          <w:rFonts w:ascii="Times New Roman" w:hAnsi="Times New Roman"/>
          <w:i/>
          <w:iCs/>
          <w:noProof/>
          <w:sz w:val="24"/>
        </w:rPr>
        <w:t>5</w:t>
      </w:r>
      <w:r w:rsidRPr="00B10F6F">
        <w:rPr>
          <w:rFonts w:ascii="Times New Roman" w:hAnsi="Times New Roman"/>
          <w:noProof/>
          <w:sz w:val="24"/>
        </w:rPr>
        <w:t xml:space="preserve">(1), 1–23. </w:t>
      </w:r>
    </w:p>
    <w:p w14:paraId="716E6E46"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Nakatani, K. (1990). The recent characteristics and background of female deliquency in Japan. In H.-J. Kerner &amp; G. Kaiser (Eds.), </w:t>
      </w:r>
      <w:r w:rsidRPr="00B10F6F">
        <w:rPr>
          <w:rFonts w:ascii="Times New Roman" w:hAnsi="Times New Roman"/>
          <w:i/>
          <w:iCs/>
          <w:noProof/>
          <w:sz w:val="24"/>
        </w:rPr>
        <w:t>Kriminalität: Persönlichkeit, Lebensgeschichte und Verhalten</w:t>
      </w:r>
      <w:r w:rsidRPr="00B10F6F">
        <w:rPr>
          <w:rFonts w:ascii="Times New Roman" w:hAnsi="Times New Roman"/>
          <w:noProof/>
          <w:sz w:val="24"/>
        </w:rPr>
        <w:t xml:space="preserve"> (pp. 291–311). Berlin: Springer.</w:t>
      </w:r>
    </w:p>
    <w:p w14:paraId="275D0286"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Okada, M. (2003). Children ’ s perception of dinner conversation with parents in Japan, (June), 190–199.</w:t>
      </w:r>
    </w:p>
    <w:p w14:paraId="36369EC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Pardini, D. A., Loeber, R., Farrington, D. P., &amp; Stouthamer-Loeber, M. (2012). Identifying direct protective factors for nonviolence. </w:t>
      </w:r>
      <w:r w:rsidRPr="00B10F6F">
        <w:rPr>
          <w:rFonts w:ascii="Times New Roman" w:hAnsi="Times New Roman"/>
          <w:i/>
          <w:iCs/>
          <w:noProof/>
          <w:sz w:val="24"/>
        </w:rPr>
        <w:t>American Journal of Preventive Medicine</w:t>
      </w:r>
      <w:r w:rsidRPr="00B10F6F">
        <w:rPr>
          <w:rFonts w:ascii="Times New Roman" w:hAnsi="Times New Roman"/>
          <w:noProof/>
          <w:sz w:val="24"/>
        </w:rPr>
        <w:t xml:space="preserve">, </w:t>
      </w:r>
      <w:r w:rsidRPr="00B10F6F">
        <w:rPr>
          <w:rFonts w:ascii="Times New Roman" w:hAnsi="Times New Roman"/>
          <w:i/>
          <w:iCs/>
          <w:noProof/>
          <w:sz w:val="24"/>
        </w:rPr>
        <w:t>43</w:t>
      </w:r>
      <w:r>
        <w:rPr>
          <w:rFonts w:ascii="Times New Roman" w:hAnsi="Times New Roman"/>
          <w:noProof/>
          <w:sz w:val="24"/>
        </w:rPr>
        <w:t xml:space="preserve">(2 Suppl 1), S28–S40. </w:t>
      </w:r>
    </w:p>
    <w:p w14:paraId="687618CC"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Paternoster, R., Brame, R. W., Mazerolle, P., &amp; Piquero, A. R. (1998). Using the correct statistical test for the equality of regression coefficients. </w:t>
      </w:r>
      <w:r w:rsidRPr="00B10F6F">
        <w:rPr>
          <w:rFonts w:ascii="Times New Roman" w:hAnsi="Times New Roman"/>
          <w:i/>
          <w:iCs/>
          <w:noProof/>
          <w:sz w:val="24"/>
        </w:rPr>
        <w:t>Criminology</w:t>
      </w:r>
      <w:r w:rsidRPr="00B10F6F">
        <w:rPr>
          <w:rFonts w:ascii="Times New Roman" w:hAnsi="Times New Roman"/>
          <w:noProof/>
          <w:sz w:val="24"/>
        </w:rPr>
        <w:t xml:space="preserve">, </w:t>
      </w:r>
      <w:r w:rsidRPr="00B10F6F">
        <w:rPr>
          <w:rFonts w:ascii="Times New Roman" w:hAnsi="Times New Roman"/>
          <w:i/>
          <w:iCs/>
          <w:noProof/>
          <w:sz w:val="24"/>
        </w:rPr>
        <w:t>36</w:t>
      </w:r>
      <w:r w:rsidRPr="00B10F6F">
        <w:rPr>
          <w:rFonts w:ascii="Times New Roman" w:hAnsi="Times New Roman"/>
          <w:noProof/>
          <w:sz w:val="24"/>
        </w:rPr>
        <w:t>(4), 859–866.</w:t>
      </w:r>
    </w:p>
    <w:p w14:paraId="15A2488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Piquero, A. R., Farrington, D. P., &amp; Blumstein, A. (2003). The criminal career paradigm. In M. Tonry (Ed.), </w:t>
      </w:r>
      <w:r w:rsidRPr="00B10F6F">
        <w:rPr>
          <w:rFonts w:ascii="Times New Roman" w:hAnsi="Times New Roman"/>
          <w:i/>
          <w:iCs/>
          <w:noProof/>
          <w:sz w:val="24"/>
        </w:rPr>
        <w:t>Crime and Justice, Vol. 30</w:t>
      </w:r>
      <w:r w:rsidRPr="00B10F6F">
        <w:rPr>
          <w:rFonts w:ascii="Times New Roman" w:hAnsi="Times New Roman"/>
          <w:noProof/>
          <w:sz w:val="24"/>
        </w:rPr>
        <w:t xml:space="preserve"> (pp. 359–506). Chicago: University of Chicago Press.</w:t>
      </w:r>
    </w:p>
    <w:p w14:paraId="0DC4B3D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Pollard, J., Hawkins, J. D., &amp; Arthur, M. W. (1999). Risk and protection: Are both necessary to understand diverse behavioral outcomes in adolescence? </w:t>
      </w:r>
      <w:r w:rsidRPr="00B10F6F">
        <w:rPr>
          <w:rFonts w:ascii="Times New Roman" w:hAnsi="Times New Roman"/>
          <w:i/>
          <w:iCs/>
          <w:noProof/>
          <w:sz w:val="24"/>
        </w:rPr>
        <w:t>Social Work Research</w:t>
      </w:r>
      <w:r w:rsidRPr="00B10F6F">
        <w:rPr>
          <w:rFonts w:ascii="Times New Roman" w:hAnsi="Times New Roman"/>
          <w:noProof/>
          <w:sz w:val="24"/>
        </w:rPr>
        <w:t xml:space="preserve">, </w:t>
      </w:r>
      <w:r w:rsidRPr="00B10F6F">
        <w:rPr>
          <w:rFonts w:ascii="Times New Roman" w:hAnsi="Times New Roman"/>
          <w:i/>
          <w:iCs/>
          <w:noProof/>
          <w:sz w:val="24"/>
        </w:rPr>
        <w:t>23</w:t>
      </w:r>
      <w:r w:rsidRPr="00B10F6F">
        <w:rPr>
          <w:rFonts w:ascii="Times New Roman" w:hAnsi="Times New Roman"/>
          <w:noProof/>
          <w:sz w:val="24"/>
        </w:rPr>
        <w:t xml:space="preserve">(3), 145–158. </w:t>
      </w:r>
    </w:p>
    <w:p w14:paraId="4E34084F"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Rutter, M. (2012). Resilience as a dynamic concept. </w:t>
      </w:r>
      <w:r w:rsidRPr="00B10F6F">
        <w:rPr>
          <w:rFonts w:ascii="Times New Roman" w:hAnsi="Times New Roman"/>
          <w:i/>
          <w:iCs/>
          <w:noProof/>
          <w:sz w:val="24"/>
        </w:rPr>
        <w:t>Development and Psychopathology</w:t>
      </w:r>
      <w:r w:rsidRPr="00B10F6F">
        <w:rPr>
          <w:rFonts w:ascii="Times New Roman" w:hAnsi="Times New Roman"/>
          <w:noProof/>
          <w:sz w:val="24"/>
        </w:rPr>
        <w:t xml:space="preserve">, </w:t>
      </w:r>
      <w:r w:rsidRPr="00B10F6F">
        <w:rPr>
          <w:rFonts w:ascii="Times New Roman" w:hAnsi="Times New Roman"/>
          <w:i/>
          <w:iCs/>
          <w:noProof/>
          <w:sz w:val="24"/>
        </w:rPr>
        <w:t>24</w:t>
      </w:r>
      <w:r w:rsidRPr="00B10F6F">
        <w:rPr>
          <w:rFonts w:ascii="Times New Roman" w:hAnsi="Times New Roman"/>
          <w:noProof/>
          <w:sz w:val="24"/>
        </w:rPr>
        <w:t xml:space="preserve">(02), 335–344. </w:t>
      </w:r>
    </w:p>
    <w:p w14:paraId="68A4F92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Smith, P. B., Fischer, R., Vignoles, V. L., &amp; Bond, M. H. (2013). </w:t>
      </w:r>
      <w:r w:rsidRPr="00B10F6F">
        <w:rPr>
          <w:rFonts w:ascii="Times New Roman" w:hAnsi="Times New Roman"/>
          <w:i/>
          <w:iCs/>
          <w:noProof/>
          <w:sz w:val="24"/>
        </w:rPr>
        <w:t>Understanding social psychology across cultures: |Engaging with others in a changing world</w:t>
      </w:r>
      <w:r w:rsidRPr="00B10F6F">
        <w:rPr>
          <w:rFonts w:ascii="Times New Roman" w:hAnsi="Times New Roman"/>
          <w:noProof/>
          <w:sz w:val="24"/>
        </w:rPr>
        <w:t xml:space="preserve"> (2nd ed.). London: Sage Publications.</w:t>
      </w:r>
    </w:p>
    <w:p w14:paraId="1BF73B51"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Stouthamer-Loeber, M., Loeber, R., Farrington, D. P., Zhang, Q., van Kammen, W., &amp; Maguin, E. (1993). The double edge of protective and risk factors for delinquency: Interrelations and developmental patterns. </w:t>
      </w:r>
      <w:r w:rsidRPr="00B10F6F">
        <w:rPr>
          <w:rFonts w:ascii="Times New Roman" w:hAnsi="Times New Roman"/>
          <w:i/>
          <w:iCs/>
          <w:noProof/>
          <w:sz w:val="24"/>
        </w:rPr>
        <w:t>Development and Psychopathology</w:t>
      </w:r>
      <w:r w:rsidRPr="00B10F6F">
        <w:rPr>
          <w:rFonts w:ascii="Times New Roman" w:hAnsi="Times New Roman"/>
          <w:noProof/>
          <w:sz w:val="24"/>
        </w:rPr>
        <w:t xml:space="preserve">, </w:t>
      </w:r>
      <w:r w:rsidRPr="00B10F6F">
        <w:rPr>
          <w:rFonts w:ascii="Times New Roman" w:hAnsi="Times New Roman"/>
          <w:i/>
          <w:iCs/>
          <w:noProof/>
          <w:sz w:val="24"/>
        </w:rPr>
        <w:t>5</w:t>
      </w:r>
      <w:r w:rsidRPr="00B10F6F">
        <w:rPr>
          <w:rFonts w:ascii="Times New Roman" w:hAnsi="Times New Roman"/>
          <w:noProof/>
          <w:sz w:val="24"/>
        </w:rPr>
        <w:t xml:space="preserve">(4), 683–701. </w:t>
      </w:r>
    </w:p>
    <w:p w14:paraId="76AB4659"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Stouthamer-Loeber, M., Loeber, R., Wei, E., Farrington, D. P., &amp; Wikström, P.-O. H. (2002). Risk and promotive effects in the explanation of persistent serious delinquency in boys. </w:t>
      </w:r>
      <w:r w:rsidRPr="00B10F6F">
        <w:rPr>
          <w:rFonts w:ascii="Times New Roman" w:hAnsi="Times New Roman"/>
          <w:i/>
          <w:iCs/>
          <w:noProof/>
          <w:sz w:val="24"/>
        </w:rPr>
        <w:t>Journal of Consulting and Clinical Psychology</w:t>
      </w:r>
      <w:r w:rsidRPr="00B10F6F">
        <w:rPr>
          <w:rFonts w:ascii="Times New Roman" w:hAnsi="Times New Roman"/>
          <w:noProof/>
          <w:sz w:val="24"/>
        </w:rPr>
        <w:t xml:space="preserve">, </w:t>
      </w:r>
      <w:r w:rsidRPr="00B10F6F">
        <w:rPr>
          <w:rFonts w:ascii="Times New Roman" w:hAnsi="Times New Roman"/>
          <w:i/>
          <w:iCs/>
          <w:noProof/>
          <w:sz w:val="24"/>
        </w:rPr>
        <w:t>70</w:t>
      </w:r>
      <w:r w:rsidRPr="00B10F6F">
        <w:rPr>
          <w:rFonts w:ascii="Times New Roman" w:hAnsi="Times New Roman"/>
          <w:noProof/>
          <w:sz w:val="24"/>
        </w:rPr>
        <w:t xml:space="preserve">(1), 111–23. </w:t>
      </w:r>
    </w:p>
    <w:p w14:paraId="23B6BFD1"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Takii, Y. (1992). Sexual abuse and juvenile delinquency. </w:t>
      </w:r>
      <w:r w:rsidRPr="00B10F6F">
        <w:rPr>
          <w:rFonts w:ascii="Times New Roman" w:hAnsi="Times New Roman"/>
          <w:i/>
          <w:iCs/>
          <w:noProof/>
          <w:sz w:val="24"/>
        </w:rPr>
        <w:t>Child Abuse Review</w:t>
      </w:r>
      <w:r w:rsidRPr="00B10F6F">
        <w:rPr>
          <w:rFonts w:ascii="Times New Roman" w:hAnsi="Times New Roman"/>
          <w:noProof/>
          <w:sz w:val="24"/>
        </w:rPr>
        <w:t xml:space="preserve">, </w:t>
      </w:r>
      <w:r w:rsidRPr="00B10F6F">
        <w:rPr>
          <w:rFonts w:ascii="Times New Roman" w:hAnsi="Times New Roman"/>
          <w:i/>
          <w:iCs/>
          <w:noProof/>
          <w:sz w:val="24"/>
        </w:rPr>
        <w:t>1</w:t>
      </w:r>
      <w:r w:rsidRPr="00B10F6F">
        <w:rPr>
          <w:rFonts w:ascii="Times New Roman" w:hAnsi="Times New Roman"/>
          <w:noProof/>
          <w:sz w:val="24"/>
        </w:rPr>
        <w:t xml:space="preserve">(1), 43–48. </w:t>
      </w:r>
    </w:p>
    <w:p w14:paraId="34E97597"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Tanioka, I., &amp; Glaser, D. (1991). School uniforms, routine activities, and the social control of delinquency in Japan. </w:t>
      </w:r>
      <w:r w:rsidRPr="00B10F6F">
        <w:rPr>
          <w:rFonts w:ascii="Times New Roman" w:hAnsi="Times New Roman"/>
          <w:i/>
          <w:iCs/>
          <w:noProof/>
          <w:sz w:val="24"/>
        </w:rPr>
        <w:t>Youth &amp; Society</w:t>
      </w:r>
      <w:r w:rsidRPr="00B10F6F">
        <w:rPr>
          <w:rFonts w:ascii="Times New Roman" w:hAnsi="Times New Roman"/>
          <w:noProof/>
          <w:sz w:val="24"/>
        </w:rPr>
        <w:t xml:space="preserve">, </w:t>
      </w:r>
      <w:r w:rsidRPr="00B10F6F">
        <w:rPr>
          <w:rFonts w:ascii="Times New Roman" w:hAnsi="Times New Roman"/>
          <w:i/>
          <w:iCs/>
          <w:noProof/>
          <w:sz w:val="24"/>
        </w:rPr>
        <w:t>23</w:t>
      </w:r>
      <w:r w:rsidRPr="00B10F6F">
        <w:rPr>
          <w:rFonts w:ascii="Times New Roman" w:hAnsi="Times New Roman"/>
          <w:noProof/>
          <w:sz w:val="24"/>
        </w:rPr>
        <w:t xml:space="preserve">(1), 50–75. </w:t>
      </w:r>
    </w:p>
    <w:p w14:paraId="7B50F253"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Taylor, T. J., Friday, P. C., Ren, X., Weitekamp, E., &amp; Kerner, H. (2004). Risk and protective factors related to offending: Results from a Chinese cohort study. </w:t>
      </w:r>
      <w:r w:rsidRPr="00B10F6F">
        <w:rPr>
          <w:rFonts w:ascii="Times New Roman" w:hAnsi="Times New Roman"/>
          <w:i/>
          <w:iCs/>
          <w:noProof/>
          <w:sz w:val="24"/>
        </w:rPr>
        <w:t>Australian and New Zealand Journal of Criminology</w:t>
      </w:r>
      <w:r w:rsidRPr="00B10F6F">
        <w:rPr>
          <w:rFonts w:ascii="Times New Roman" w:hAnsi="Times New Roman"/>
          <w:noProof/>
          <w:sz w:val="24"/>
        </w:rPr>
        <w:t xml:space="preserve">, </w:t>
      </w:r>
      <w:r w:rsidRPr="00B10F6F">
        <w:rPr>
          <w:rFonts w:ascii="Times New Roman" w:hAnsi="Times New Roman"/>
          <w:i/>
          <w:iCs/>
          <w:noProof/>
          <w:sz w:val="24"/>
        </w:rPr>
        <w:t>37</w:t>
      </w:r>
      <w:r w:rsidRPr="00B10F6F">
        <w:rPr>
          <w:rFonts w:ascii="Times New Roman" w:hAnsi="Times New Roman"/>
          <w:noProof/>
          <w:sz w:val="24"/>
        </w:rPr>
        <w:t>, 13–31.</w:t>
      </w:r>
    </w:p>
    <w:p w14:paraId="5DA8E15F" w14:textId="01C78CD6" w:rsidR="00295530" w:rsidRPr="00B10F6F" w:rsidRDefault="00295530" w:rsidP="000D17A5">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lastRenderedPageBreak/>
        <w:t xml:space="preserve">Ting-Toomey, S. (1988). Intercultural conflicts: A face-negotiation theory. In Y. Y. Kim &amp; W. B. Gudykunst (Eds.), </w:t>
      </w:r>
      <w:r w:rsidRPr="00B10F6F">
        <w:rPr>
          <w:rFonts w:ascii="Times New Roman" w:hAnsi="Times New Roman"/>
          <w:i/>
          <w:iCs/>
          <w:noProof/>
          <w:sz w:val="24"/>
        </w:rPr>
        <w:t>Theories in Intercultural Communication</w:t>
      </w:r>
      <w:r w:rsidRPr="00B10F6F">
        <w:rPr>
          <w:rFonts w:ascii="Times New Roman" w:hAnsi="Times New Roman"/>
          <w:noProof/>
          <w:sz w:val="24"/>
        </w:rPr>
        <w:t xml:space="preserve"> (pp. 213–235). Newbury Park: Sage Publications.</w:t>
      </w:r>
    </w:p>
    <w:p w14:paraId="32DAECAD"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Triandis, H. (1994). </w:t>
      </w:r>
      <w:r w:rsidRPr="00B10F6F">
        <w:rPr>
          <w:rFonts w:ascii="Times New Roman" w:hAnsi="Times New Roman"/>
          <w:i/>
          <w:iCs/>
          <w:noProof/>
          <w:sz w:val="24"/>
        </w:rPr>
        <w:t>Individualism and collectivism</w:t>
      </w:r>
      <w:r w:rsidRPr="00B10F6F">
        <w:rPr>
          <w:rFonts w:ascii="Times New Roman" w:hAnsi="Times New Roman"/>
          <w:noProof/>
          <w:sz w:val="24"/>
        </w:rPr>
        <w:t>. Boulder: Westview.</w:t>
      </w:r>
    </w:p>
    <w:p w14:paraId="13B689A8"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Tsutomi, H. (1991). Do delinquent children obey their parents in Japan?: Examination of effects of parental controls for Japanese institutionalized delinquents. </w:t>
      </w:r>
      <w:r w:rsidRPr="00B10F6F">
        <w:rPr>
          <w:rFonts w:ascii="Times New Roman" w:hAnsi="Times New Roman"/>
          <w:i/>
          <w:iCs/>
          <w:noProof/>
          <w:sz w:val="24"/>
        </w:rPr>
        <w:t>Japanese Journal of Criminal Psychology</w:t>
      </w:r>
      <w:r w:rsidRPr="00B10F6F">
        <w:rPr>
          <w:rFonts w:ascii="Times New Roman" w:hAnsi="Times New Roman"/>
          <w:noProof/>
          <w:sz w:val="24"/>
        </w:rPr>
        <w:t xml:space="preserve">, </w:t>
      </w:r>
      <w:r w:rsidRPr="00B10F6F">
        <w:rPr>
          <w:rFonts w:ascii="Times New Roman" w:hAnsi="Times New Roman"/>
          <w:i/>
          <w:iCs/>
          <w:noProof/>
          <w:sz w:val="24"/>
        </w:rPr>
        <w:t>29</w:t>
      </w:r>
      <w:r w:rsidRPr="00B10F6F">
        <w:rPr>
          <w:rFonts w:ascii="Times New Roman" w:hAnsi="Times New Roman"/>
          <w:noProof/>
          <w:sz w:val="24"/>
        </w:rPr>
        <w:t xml:space="preserve">(2), 13–30. </w:t>
      </w:r>
    </w:p>
    <w:p w14:paraId="5CCBBF9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Tsutomi, H., Bui, L., Ueda, M., &amp; Farrington, D. P. (2013). The application of criminological theory to a Japanese context: Power-control theory. </w:t>
      </w:r>
      <w:r w:rsidRPr="00B10F6F">
        <w:rPr>
          <w:rFonts w:ascii="Times New Roman" w:hAnsi="Times New Roman"/>
          <w:i/>
          <w:iCs/>
          <w:noProof/>
          <w:sz w:val="24"/>
        </w:rPr>
        <w:t>International Journal of Criminological and Sociological Theory</w:t>
      </w:r>
      <w:r w:rsidRPr="00B10F6F">
        <w:rPr>
          <w:rFonts w:ascii="Times New Roman" w:hAnsi="Times New Roman"/>
          <w:noProof/>
          <w:sz w:val="24"/>
        </w:rPr>
        <w:t xml:space="preserve">, </w:t>
      </w:r>
      <w:r w:rsidRPr="00B10F6F">
        <w:rPr>
          <w:rFonts w:ascii="Times New Roman" w:hAnsi="Times New Roman"/>
          <w:i/>
          <w:iCs/>
          <w:noProof/>
          <w:sz w:val="24"/>
        </w:rPr>
        <w:t>6</w:t>
      </w:r>
      <w:r w:rsidRPr="00B10F6F">
        <w:rPr>
          <w:rFonts w:ascii="Times New Roman" w:hAnsi="Times New Roman"/>
          <w:noProof/>
          <w:sz w:val="24"/>
        </w:rPr>
        <w:t xml:space="preserve">(4), 128–144. </w:t>
      </w:r>
    </w:p>
    <w:p w14:paraId="0F8190E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Vaughn, M. S., &amp; Tomita, N. (1990). A longitudinal analysis of Japanese crime from 1926 to 1987: The pre-war, war, and post-war eras. </w:t>
      </w:r>
      <w:r w:rsidRPr="00B10F6F">
        <w:rPr>
          <w:rFonts w:ascii="Times New Roman" w:hAnsi="Times New Roman"/>
          <w:i/>
          <w:iCs/>
          <w:noProof/>
          <w:sz w:val="24"/>
        </w:rPr>
        <w:t>International Journal of Comparative and Applied Criminal Justice</w:t>
      </w:r>
      <w:r w:rsidRPr="00B10F6F">
        <w:rPr>
          <w:rFonts w:ascii="Times New Roman" w:hAnsi="Times New Roman"/>
          <w:noProof/>
          <w:sz w:val="24"/>
        </w:rPr>
        <w:t xml:space="preserve">, </w:t>
      </w:r>
      <w:r w:rsidRPr="00B10F6F">
        <w:rPr>
          <w:rFonts w:ascii="Times New Roman" w:hAnsi="Times New Roman"/>
          <w:i/>
          <w:iCs/>
          <w:noProof/>
          <w:sz w:val="24"/>
        </w:rPr>
        <w:t>14</w:t>
      </w:r>
      <w:r w:rsidRPr="00B10F6F">
        <w:rPr>
          <w:rFonts w:ascii="Times New Roman" w:hAnsi="Times New Roman"/>
          <w:noProof/>
          <w:sz w:val="24"/>
        </w:rPr>
        <w:t xml:space="preserve">(1-2), 145–169. </w:t>
      </w:r>
    </w:p>
    <w:p w14:paraId="78A06BE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Vazsonyi, A. T., Clifford Wittekind, J. E., Belliston, L. M., &amp; Van Loh, T. D. (2004). Extending the General Theory of Crime to “The East:” Low Self-Control in Japanese Late Adolescents. </w:t>
      </w:r>
      <w:r w:rsidRPr="00B10F6F">
        <w:rPr>
          <w:rFonts w:ascii="Times New Roman" w:hAnsi="Times New Roman"/>
          <w:i/>
          <w:iCs/>
          <w:noProof/>
          <w:sz w:val="24"/>
        </w:rPr>
        <w:t>Journal of Quantitative Criminology</w:t>
      </w:r>
      <w:r w:rsidRPr="00B10F6F">
        <w:rPr>
          <w:rFonts w:ascii="Times New Roman" w:hAnsi="Times New Roman"/>
          <w:noProof/>
          <w:sz w:val="24"/>
        </w:rPr>
        <w:t xml:space="preserve">, </w:t>
      </w:r>
      <w:r w:rsidRPr="00B10F6F">
        <w:rPr>
          <w:rFonts w:ascii="Times New Roman" w:hAnsi="Times New Roman"/>
          <w:i/>
          <w:iCs/>
          <w:noProof/>
          <w:sz w:val="24"/>
        </w:rPr>
        <w:t>20</w:t>
      </w:r>
      <w:r w:rsidRPr="00B10F6F">
        <w:rPr>
          <w:rFonts w:ascii="Times New Roman" w:hAnsi="Times New Roman"/>
          <w:noProof/>
          <w:sz w:val="24"/>
        </w:rPr>
        <w:t xml:space="preserve">(3), 189–216. </w:t>
      </w:r>
    </w:p>
    <w:p w14:paraId="3D580DB4"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Weerman, F. M., &amp; Hoeve, M. (2012). Peers and delinquency among girls and boys: Are sex differences in delinquency explained by peer factors? </w:t>
      </w:r>
      <w:r w:rsidRPr="00B10F6F">
        <w:rPr>
          <w:rFonts w:ascii="Times New Roman" w:hAnsi="Times New Roman"/>
          <w:i/>
          <w:iCs/>
          <w:noProof/>
          <w:sz w:val="24"/>
        </w:rPr>
        <w:t>European Journal of Criminology</w:t>
      </w:r>
      <w:r w:rsidRPr="00B10F6F">
        <w:rPr>
          <w:rFonts w:ascii="Times New Roman" w:hAnsi="Times New Roman"/>
          <w:noProof/>
          <w:sz w:val="24"/>
        </w:rPr>
        <w:t xml:space="preserve">, </w:t>
      </w:r>
      <w:r w:rsidRPr="00B10F6F">
        <w:rPr>
          <w:rFonts w:ascii="Times New Roman" w:hAnsi="Times New Roman"/>
          <w:i/>
          <w:iCs/>
          <w:noProof/>
          <w:sz w:val="24"/>
        </w:rPr>
        <w:t>9</w:t>
      </w:r>
      <w:r w:rsidRPr="00B10F6F">
        <w:rPr>
          <w:rFonts w:ascii="Times New Roman" w:hAnsi="Times New Roman"/>
          <w:noProof/>
          <w:sz w:val="24"/>
        </w:rPr>
        <w:t xml:space="preserve">(3), 228–244. </w:t>
      </w:r>
    </w:p>
    <w:p w14:paraId="7612803D"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White, M. I. (1994). </w:t>
      </w:r>
      <w:r w:rsidRPr="00B10F6F">
        <w:rPr>
          <w:rFonts w:ascii="Times New Roman" w:hAnsi="Times New Roman"/>
          <w:i/>
          <w:iCs/>
          <w:noProof/>
          <w:sz w:val="24"/>
        </w:rPr>
        <w:t>The material child: Coming of age in Japan and America</w:t>
      </w:r>
      <w:r>
        <w:rPr>
          <w:rFonts w:ascii="Times New Roman" w:hAnsi="Times New Roman"/>
          <w:noProof/>
          <w:sz w:val="24"/>
        </w:rPr>
        <w:t>. Berkeley</w:t>
      </w:r>
      <w:r w:rsidRPr="00B10F6F">
        <w:rPr>
          <w:rFonts w:ascii="Times New Roman" w:hAnsi="Times New Roman"/>
          <w:noProof/>
          <w:sz w:val="24"/>
        </w:rPr>
        <w:t>: University of California Press.</w:t>
      </w:r>
    </w:p>
    <w:p w14:paraId="16EF07B2"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Wolfgang, M. E., Figlio, R. M., Tracy, P., &amp; Singer, S. I. (1985). </w:t>
      </w:r>
      <w:r w:rsidRPr="00B10F6F">
        <w:rPr>
          <w:rFonts w:ascii="Times New Roman" w:hAnsi="Times New Roman"/>
          <w:i/>
          <w:iCs/>
          <w:noProof/>
          <w:sz w:val="24"/>
        </w:rPr>
        <w:t>The national survey of crime severity</w:t>
      </w:r>
      <w:r w:rsidRPr="00B10F6F">
        <w:rPr>
          <w:rFonts w:ascii="Times New Roman" w:hAnsi="Times New Roman"/>
          <w:noProof/>
          <w:sz w:val="24"/>
        </w:rPr>
        <w:t>. Washington, D.C.: U.S. Bureau of Justice Statistics.</w:t>
      </w:r>
    </w:p>
    <w:p w14:paraId="043DECD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Yamaguchi, S., &amp; Lin, C.-C. (2007). Japanese folk concept of mentsu: An indigenous approach from psychological perspectives. In Z. Gang, K. Leung, &amp; J. G. Adair </w:t>
      </w:r>
      <w:r w:rsidRPr="00B10F6F">
        <w:rPr>
          <w:rFonts w:ascii="Times New Roman" w:hAnsi="Times New Roman"/>
          <w:noProof/>
          <w:sz w:val="24"/>
        </w:rPr>
        <w:lastRenderedPageBreak/>
        <w:t xml:space="preserve">(Eds.), </w:t>
      </w:r>
      <w:r w:rsidRPr="00B10F6F">
        <w:rPr>
          <w:rFonts w:ascii="Times New Roman" w:hAnsi="Times New Roman"/>
          <w:i/>
          <w:iCs/>
          <w:noProof/>
          <w:sz w:val="24"/>
        </w:rPr>
        <w:t>Perspectives and progress in contemporary cross-cultural psychology</w:t>
      </w:r>
      <w:r w:rsidRPr="00B10F6F">
        <w:rPr>
          <w:rFonts w:ascii="Times New Roman" w:hAnsi="Times New Roman"/>
          <w:noProof/>
          <w:sz w:val="24"/>
        </w:rPr>
        <w:t xml:space="preserve"> (pp. 343–357). Beijing, China: The International Association of Cross-Cultural Psychology Press.</w:t>
      </w:r>
    </w:p>
    <w:p w14:paraId="56B34AAB"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Yamamiya, Y. (2003). Juvenile delinquency in Japan. </w:t>
      </w:r>
      <w:r w:rsidRPr="00B10F6F">
        <w:rPr>
          <w:rFonts w:ascii="Times New Roman" w:hAnsi="Times New Roman"/>
          <w:i/>
          <w:iCs/>
          <w:noProof/>
          <w:sz w:val="24"/>
        </w:rPr>
        <w:t>Journal of Prevention &amp; Intervention in The Community</w:t>
      </w:r>
      <w:r w:rsidRPr="00B10F6F">
        <w:rPr>
          <w:rFonts w:ascii="Times New Roman" w:hAnsi="Times New Roman"/>
          <w:noProof/>
          <w:sz w:val="24"/>
        </w:rPr>
        <w:t xml:space="preserve">, </w:t>
      </w:r>
      <w:r w:rsidRPr="00B10F6F">
        <w:rPr>
          <w:rFonts w:ascii="Times New Roman" w:hAnsi="Times New Roman"/>
          <w:i/>
          <w:iCs/>
          <w:noProof/>
          <w:sz w:val="24"/>
        </w:rPr>
        <w:t>25</w:t>
      </w:r>
      <w:r w:rsidRPr="00B10F6F">
        <w:rPr>
          <w:rFonts w:ascii="Times New Roman" w:hAnsi="Times New Roman"/>
          <w:noProof/>
          <w:sz w:val="24"/>
        </w:rPr>
        <w:t xml:space="preserve">(2), 27–46. </w:t>
      </w:r>
    </w:p>
    <w:p w14:paraId="3744712A"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Yoder, R. S. (2004). </w:t>
      </w:r>
      <w:r w:rsidRPr="00B10F6F">
        <w:rPr>
          <w:rFonts w:ascii="Times New Roman" w:hAnsi="Times New Roman"/>
          <w:i/>
          <w:iCs/>
          <w:noProof/>
          <w:sz w:val="24"/>
        </w:rPr>
        <w:t>Youth deviance in Japan: Class reproduction of non-conformity</w:t>
      </w:r>
      <w:r w:rsidRPr="00B10F6F">
        <w:rPr>
          <w:rFonts w:ascii="Times New Roman" w:hAnsi="Times New Roman"/>
          <w:noProof/>
          <w:sz w:val="24"/>
        </w:rPr>
        <w:t>. Victoria, Australia: Trans-Pacific Press.</w:t>
      </w:r>
    </w:p>
    <w:p w14:paraId="57B63970"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Yoder, R. S. (2011). </w:t>
      </w:r>
      <w:r w:rsidRPr="00B10F6F">
        <w:rPr>
          <w:rFonts w:ascii="Times New Roman" w:hAnsi="Times New Roman"/>
          <w:i/>
          <w:iCs/>
          <w:noProof/>
          <w:sz w:val="24"/>
        </w:rPr>
        <w:t>Deviance and inequality in Japan: Japanese youth and foreign migrants</w:t>
      </w:r>
      <w:r>
        <w:rPr>
          <w:rFonts w:ascii="Times New Roman" w:hAnsi="Times New Roman"/>
          <w:noProof/>
          <w:sz w:val="24"/>
        </w:rPr>
        <w:t>. Bristol</w:t>
      </w:r>
      <w:r w:rsidRPr="00B10F6F">
        <w:rPr>
          <w:rFonts w:ascii="Times New Roman" w:hAnsi="Times New Roman"/>
          <w:noProof/>
          <w:sz w:val="24"/>
        </w:rPr>
        <w:t>: The Policy Press.</w:t>
      </w:r>
    </w:p>
    <w:p w14:paraId="04C66E15"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Yonekawa, S. (2003). Inequality in family background as a reason for juvenile Delinquency. In G. Foljanty-Jost (Ed.), </w:t>
      </w:r>
      <w:r w:rsidRPr="00B10F6F">
        <w:rPr>
          <w:rFonts w:ascii="Times New Roman" w:hAnsi="Times New Roman"/>
          <w:i/>
          <w:iCs/>
          <w:noProof/>
          <w:sz w:val="24"/>
        </w:rPr>
        <w:t>Juvenile delinquency in Japan: Reconsidering the “crisis”</w:t>
      </w:r>
      <w:r w:rsidRPr="00B10F6F">
        <w:rPr>
          <w:rFonts w:ascii="Times New Roman" w:hAnsi="Times New Roman"/>
          <w:noProof/>
          <w:sz w:val="24"/>
        </w:rPr>
        <w:t xml:space="preserve"> (pp. 115–128). Leiden: Brill.</w:t>
      </w:r>
    </w:p>
    <w:p w14:paraId="4B79E0CA"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Yonezato, S. (1992). A study on the relation of the school achievement to juvenile delinquency: An analysis of the self-concept and the peers. </w:t>
      </w:r>
      <w:r w:rsidRPr="00B10F6F">
        <w:rPr>
          <w:rFonts w:ascii="Times New Roman" w:hAnsi="Times New Roman"/>
          <w:i/>
          <w:iCs/>
          <w:noProof/>
          <w:sz w:val="24"/>
        </w:rPr>
        <w:t>Reports of the National Research Institute of Police Science</w:t>
      </w:r>
      <w:r w:rsidRPr="00B10F6F">
        <w:rPr>
          <w:rFonts w:ascii="Times New Roman" w:hAnsi="Times New Roman"/>
          <w:noProof/>
          <w:sz w:val="24"/>
        </w:rPr>
        <w:t xml:space="preserve">, </w:t>
      </w:r>
      <w:r w:rsidRPr="00B10F6F">
        <w:rPr>
          <w:rFonts w:ascii="Times New Roman" w:hAnsi="Times New Roman"/>
          <w:i/>
          <w:iCs/>
          <w:noProof/>
          <w:sz w:val="24"/>
        </w:rPr>
        <w:t>33</w:t>
      </w:r>
      <w:r w:rsidRPr="00B10F6F">
        <w:rPr>
          <w:rFonts w:ascii="Times New Roman" w:hAnsi="Times New Roman"/>
          <w:noProof/>
          <w:sz w:val="24"/>
        </w:rPr>
        <w:t>, 62–69.</w:t>
      </w:r>
    </w:p>
    <w:p w14:paraId="1DB171F6" w14:textId="77777777" w:rsidR="00295530" w:rsidRPr="00B10F6F" w:rsidRDefault="00295530" w:rsidP="00295530">
      <w:pPr>
        <w:pStyle w:val="NormalWeb"/>
        <w:spacing w:before="0" w:beforeAutospacing="0" w:after="0" w:afterAutospacing="0" w:line="480" w:lineRule="auto"/>
        <w:ind w:left="480" w:hanging="480"/>
        <w:contextualSpacing/>
        <w:divId w:val="1277829800"/>
        <w:rPr>
          <w:rFonts w:ascii="Times New Roman" w:hAnsi="Times New Roman"/>
          <w:noProof/>
          <w:sz w:val="24"/>
        </w:rPr>
      </w:pPr>
      <w:r w:rsidRPr="00B10F6F">
        <w:rPr>
          <w:rFonts w:ascii="Times New Roman" w:hAnsi="Times New Roman"/>
          <w:noProof/>
          <w:sz w:val="24"/>
        </w:rPr>
        <w:t xml:space="preserve">Zane, N., &amp; Yeh, M. (2002). The use of culturally-based variables in assessment: Studies on loss of face. In K. Kurasaki, S. Okazaki, &amp; S. Sue (Eds.), </w:t>
      </w:r>
      <w:r w:rsidRPr="00B10F6F">
        <w:rPr>
          <w:rFonts w:ascii="Times New Roman" w:hAnsi="Times New Roman"/>
          <w:i/>
          <w:iCs/>
          <w:noProof/>
          <w:sz w:val="24"/>
        </w:rPr>
        <w:t>Asian American mental health: Assessment methods and theories</w:t>
      </w:r>
      <w:r w:rsidRPr="00B10F6F">
        <w:rPr>
          <w:rFonts w:ascii="Times New Roman" w:hAnsi="Times New Roman"/>
          <w:noProof/>
          <w:sz w:val="24"/>
        </w:rPr>
        <w:t xml:space="preserve"> (pp. 123–1</w:t>
      </w:r>
      <w:r>
        <w:rPr>
          <w:rFonts w:ascii="Times New Roman" w:hAnsi="Times New Roman"/>
          <w:noProof/>
          <w:sz w:val="24"/>
        </w:rPr>
        <w:t>38). Leiden</w:t>
      </w:r>
      <w:r w:rsidRPr="00B10F6F">
        <w:rPr>
          <w:rFonts w:ascii="Times New Roman" w:hAnsi="Times New Roman"/>
          <w:noProof/>
          <w:sz w:val="24"/>
        </w:rPr>
        <w:t>: Kluwer Academic Publishers.</w:t>
      </w:r>
    </w:p>
    <w:p w14:paraId="4151B007" w14:textId="3C1A6B70" w:rsidR="00AE60DB" w:rsidRDefault="00295530" w:rsidP="00295530">
      <w:pPr>
        <w:pStyle w:val="NormalWeb"/>
        <w:divId w:val="1277829800"/>
        <w:rPr>
          <w:b/>
        </w:rPr>
      </w:pPr>
      <w:r w:rsidRPr="00A61A99">
        <w:rPr>
          <w:b/>
        </w:rPr>
        <w:fldChar w:fldCharType="end"/>
      </w:r>
    </w:p>
    <w:p w14:paraId="2C0A6EC3" w14:textId="77777777" w:rsidR="00500CB3" w:rsidRDefault="00500CB3" w:rsidP="00295530">
      <w:pPr>
        <w:pStyle w:val="NormalWeb"/>
        <w:divId w:val="1277829800"/>
        <w:rPr>
          <w:b/>
        </w:rPr>
      </w:pPr>
    </w:p>
    <w:p w14:paraId="0F096956" w14:textId="77777777" w:rsidR="00500CB3" w:rsidRDefault="00500CB3" w:rsidP="00295530">
      <w:pPr>
        <w:pStyle w:val="NormalWeb"/>
        <w:divId w:val="1277829800"/>
        <w:rPr>
          <w:b/>
        </w:rPr>
      </w:pPr>
    </w:p>
    <w:p w14:paraId="38285193" w14:textId="77777777" w:rsidR="00500CB3" w:rsidRDefault="00500CB3" w:rsidP="00295530">
      <w:pPr>
        <w:pStyle w:val="NormalWeb"/>
        <w:divId w:val="1277829800"/>
        <w:rPr>
          <w:b/>
        </w:rPr>
      </w:pPr>
    </w:p>
    <w:p w14:paraId="010DFAAD" w14:textId="77777777" w:rsidR="00500CB3" w:rsidRDefault="00500CB3" w:rsidP="00295530">
      <w:pPr>
        <w:pStyle w:val="NormalWeb"/>
        <w:divId w:val="1277829800"/>
        <w:rPr>
          <w:b/>
        </w:rPr>
      </w:pPr>
    </w:p>
    <w:p w14:paraId="242E4C73" w14:textId="77777777" w:rsidR="00500CB3" w:rsidRDefault="00500CB3" w:rsidP="00295530">
      <w:pPr>
        <w:pStyle w:val="NormalWeb"/>
        <w:divId w:val="1277829800"/>
        <w:rPr>
          <w:b/>
        </w:rPr>
      </w:pPr>
    </w:p>
    <w:p w14:paraId="6C95EEF7" w14:textId="77777777" w:rsidR="00500CB3" w:rsidRDefault="00500CB3" w:rsidP="00295530">
      <w:pPr>
        <w:pStyle w:val="NormalWeb"/>
        <w:divId w:val="1277829800"/>
        <w:rPr>
          <w:b/>
        </w:rPr>
      </w:pPr>
    </w:p>
    <w:p w14:paraId="3E487293" w14:textId="77777777" w:rsidR="00500CB3" w:rsidRDefault="00500CB3" w:rsidP="00295530">
      <w:pPr>
        <w:pStyle w:val="NormalWeb"/>
        <w:divId w:val="1277829800"/>
        <w:rPr>
          <w:b/>
        </w:rPr>
      </w:pPr>
    </w:p>
    <w:p w14:paraId="2B641076" w14:textId="77777777" w:rsidR="00500CB3" w:rsidRDefault="00500CB3" w:rsidP="00295530">
      <w:pPr>
        <w:pStyle w:val="NormalWeb"/>
        <w:divId w:val="1277829800"/>
        <w:rPr>
          <w:b/>
        </w:rPr>
      </w:pPr>
    </w:p>
    <w:p w14:paraId="76F01003" w14:textId="7025FA53" w:rsidR="00500CB3" w:rsidRPr="00156DD1" w:rsidRDefault="00500CB3" w:rsidP="00295530">
      <w:pPr>
        <w:pStyle w:val="NormalWeb"/>
        <w:divId w:val="1277829800"/>
        <w:rPr>
          <w:b/>
        </w:rPr>
        <w:sectPr w:rsidR="00500CB3" w:rsidRPr="00156DD1" w:rsidSect="00AE44FA">
          <w:headerReference w:type="default" r:id="rId9"/>
          <w:pgSz w:w="11901" w:h="16840" w:code="9"/>
          <w:pgMar w:top="1418" w:right="1701" w:bottom="1418" w:left="1701" w:header="709" w:footer="709" w:gutter="0"/>
          <w:pgNumType w:start="0"/>
          <w:cols w:space="708"/>
          <w:titlePg/>
          <w:docGrid w:linePitch="360"/>
        </w:sectPr>
      </w:pPr>
      <w:r w:rsidRPr="00500CB3">
        <w:rPr>
          <w:noProof/>
          <w:lang w:val="en-GB" w:eastAsia="en-GB"/>
        </w:rPr>
        <w:drawing>
          <wp:anchor distT="0" distB="0" distL="114300" distR="114300" simplePos="0" relativeHeight="251658240" behindDoc="0" locked="1" layoutInCell="1" allowOverlap="0" wp14:anchorId="6F4ABCCE" wp14:editId="026660C3">
            <wp:simplePos x="0" y="0"/>
            <wp:positionH relativeFrom="column">
              <wp:posOffset>-457200</wp:posOffset>
            </wp:positionH>
            <wp:positionV relativeFrom="page">
              <wp:posOffset>1014730</wp:posOffset>
            </wp:positionV>
            <wp:extent cx="6301740" cy="7429500"/>
            <wp:effectExtent l="0" t="0" r="0" b="12700"/>
            <wp:wrapTight wrapText="bothSides">
              <wp:wrapPolygon edited="0">
                <wp:start x="0" y="0"/>
                <wp:lineTo x="0" y="21563"/>
                <wp:lineTo x="21504" y="21563"/>
                <wp:lineTo x="215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1740" cy="7429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1"/>
        <w:tblpPr w:leftFromText="180" w:rightFromText="180" w:vertAnchor="page" w:horzAnchor="margin" w:tblpY="1173"/>
        <w:tblW w:w="0" w:type="auto"/>
        <w:tblLook w:val="04A0" w:firstRow="1" w:lastRow="0" w:firstColumn="1" w:lastColumn="0" w:noHBand="0" w:noVBand="1"/>
      </w:tblPr>
      <w:tblGrid>
        <w:gridCol w:w="3017"/>
        <w:gridCol w:w="2557"/>
        <w:gridCol w:w="2216"/>
        <w:gridCol w:w="1771"/>
        <w:gridCol w:w="1797"/>
      </w:tblGrid>
      <w:tr w:rsidR="00AE60DB" w:rsidRPr="00AE60DB" w14:paraId="3CBAFFC4" w14:textId="77777777" w:rsidTr="00AE44FA">
        <w:trPr>
          <w:trHeight w:val="264"/>
        </w:trPr>
        <w:tc>
          <w:tcPr>
            <w:tcW w:w="11358" w:type="dxa"/>
            <w:gridSpan w:val="5"/>
          </w:tcPr>
          <w:p w14:paraId="554E6D11" w14:textId="77777777" w:rsidR="00AE60DB" w:rsidRPr="00AE60DB" w:rsidRDefault="00500CB3" w:rsidP="00AE60DB">
            <w:pPr>
              <w:spacing w:line="240" w:lineRule="auto"/>
            </w:pPr>
            <w:r>
              <w:lastRenderedPageBreak/>
              <w:t>Table 2</w:t>
            </w:r>
            <w:r w:rsidR="00AE60DB" w:rsidRPr="00AE60DB">
              <w:t>. Unadjusted relationships between risk factors and female serious delinquency</w:t>
            </w:r>
          </w:p>
        </w:tc>
      </w:tr>
      <w:tr w:rsidR="00985F14" w:rsidRPr="00AE60DB" w14:paraId="08790176" w14:textId="77777777" w:rsidTr="00CA2DD7">
        <w:trPr>
          <w:trHeight w:val="274"/>
        </w:trPr>
        <w:tc>
          <w:tcPr>
            <w:tcW w:w="3017" w:type="dxa"/>
          </w:tcPr>
          <w:p w14:paraId="6CF2CCD4" w14:textId="77777777" w:rsidR="00985F14" w:rsidRPr="00AE44FA" w:rsidRDefault="00985F14" w:rsidP="00AE60DB">
            <w:pPr>
              <w:keepNext/>
              <w:spacing w:before="360" w:after="60" w:line="240" w:lineRule="auto"/>
              <w:ind w:right="567"/>
              <w:contextualSpacing/>
              <w:outlineLvl w:val="2"/>
              <w:rPr>
                <w:b/>
              </w:rPr>
            </w:pPr>
            <w:r w:rsidRPr="00AE44FA">
              <w:rPr>
                <w:b/>
              </w:rPr>
              <w:t>Risk factor</w:t>
            </w:r>
          </w:p>
        </w:tc>
        <w:tc>
          <w:tcPr>
            <w:tcW w:w="4773" w:type="dxa"/>
            <w:gridSpan w:val="2"/>
          </w:tcPr>
          <w:p w14:paraId="39A8DDEC" w14:textId="77777777" w:rsidR="00985F14" w:rsidRPr="00AE44FA" w:rsidRDefault="00985F14" w:rsidP="00AE60DB">
            <w:pPr>
              <w:keepNext/>
              <w:spacing w:before="360" w:after="60" w:line="240" w:lineRule="auto"/>
              <w:ind w:right="567"/>
              <w:contextualSpacing/>
              <w:jc w:val="center"/>
              <w:outlineLvl w:val="2"/>
              <w:rPr>
                <w:b/>
                <w:sz w:val="22"/>
                <w:szCs w:val="22"/>
              </w:rPr>
            </w:pPr>
            <w:r w:rsidRPr="00AE44FA">
              <w:rPr>
                <w:b/>
                <w:sz w:val="22"/>
                <w:szCs w:val="22"/>
              </w:rPr>
              <w:t>Prevalence of delinquent/ total risk factor n (%)</w:t>
            </w:r>
          </w:p>
        </w:tc>
        <w:tc>
          <w:tcPr>
            <w:tcW w:w="1771" w:type="dxa"/>
          </w:tcPr>
          <w:p w14:paraId="1E5678C9" w14:textId="77777777" w:rsidR="00985F14" w:rsidRPr="00AE44FA" w:rsidRDefault="00985F14" w:rsidP="00AE60DB">
            <w:pPr>
              <w:keepNext/>
              <w:spacing w:before="360" w:after="60" w:line="240" w:lineRule="auto"/>
              <w:ind w:right="567"/>
              <w:contextualSpacing/>
              <w:outlineLvl w:val="2"/>
              <w:rPr>
                <w:b/>
              </w:rPr>
            </w:pPr>
            <w:r w:rsidRPr="00AE44FA">
              <w:rPr>
                <w:b/>
              </w:rPr>
              <w:t>OR</w:t>
            </w:r>
          </w:p>
        </w:tc>
        <w:tc>
          <w:tcPr>
            <w:tcW w:w="1797" w:type="dxa"/>
          </w:tcPr>
          <w:p w14:paraId="76646685" w14:textId="77777777" w:rsidR="00985F14" w:rsidRPr="00AE44FA" w:rsidRDefault="00985F14" w:rsidP="00AE60DB">
            <w:pPr>
              <w:keepNext/>
              <w:spacing w:before="360" w:after="60" w:line="240" w:lineRule="auto"/>
              <w:ind w:right="567"/>
              <w:contextualSpacing/>
              <w:outlineLvl w:val="2"/>
              <w:rPr>
                <w:b/>
              </w:rPr>
            </w:pPr>
            <w:r w:rsidRPr="00AE44FA">
              <w:rPr>
                <w:b/>
              </w:rPr>
              <w:t>95% CI</w:t>
            </w:r>
          </w:p>
        </w:tc>
      </w:tr>
      <w:tr w:rsidR="00985F14" w:rsidRPr="00AE60DB" w14:paraId="34A5146A" w14:textId="77777777" w:rsidTr="00CA2DD7">
        <w:trPr>
          <w:trHeight w:val="172"/>
        </w:trPr>
        <w:tc>
          <w:tcPr>
            <w:tcW w:w="3017" w:type="dxa"/>
            <w:shd w:val="clear" w:color="auto" w:fill="A6A6A6" w:themeFill="background1" w:themeFillShade="A6"/>
          </w:tcPr>
          <w:p w14:paraId="2539CD35" w14:textId="77777777" w:rsidR="00985F14" w:rsidRPr="00AE60DB" w:rsidRDefault="00985F14" w:rsidP="00AE60DB">
            <w:pPr>
              <w:spacing w:line="240" w:lineRule="auto"/>
              <w:rPr>
                <w:i/>
              </w:rPr>
            </w:pPr>
            <w:r w:rsidRPr="00AE60DB">
              <w:rPr>
                <w:i/>
              </w:rPr>
              <w:t>Individual</w:t>
            </w:r>
          </w:p>
        </w:tc>
        <w:tc>
          <w:tcPr>
            <w:tcW w:w="2557" w:type="dxa"/>
            <w:shd w:val="clear" w:color="auto" w:fill="A6A6A6" w:themeFill="background1" w:themeFillShade="A6"/>
          </w:tcPr>
          <w:p w14:paraId="35822CB7" w14:textId="7153DA1E" w:rsidR="00985F14" w:rsidRPr="00AE60DB" w:rsidRDefault="00985F14" w:rsidP="00AE60DB">
            <w:pPr>
              <w:spacing w:line="240" w:lineRule="auto"/>
            </w:pPr>
            <w:r w:rsidRPr="00AE60DB">
              <w:t xml:space="preserve">Yes / </w:t>
            </w:r>
            <w:r w:rsidR="00B716B6">
              <w:t>Risk</w:t>
            </w:r>
          </w:p>
        </w:tc>
        <w:tc>
          <w:tcPr>
            <w:tcW w:w="2216" w:type="dxa"/>
            <w:shd w:val="clear" w:color="auto" w:fill="A6A6A6" w:themeFill="background1" w:themeFillShade="A6"/>
          </w:tcPr>
          <w:p w14:paraId="5DFA46BD" w14:textId="38E393BB" w:rsidR="00985F14" w:rsidRPr="00AE60DB" w:rsidRDefault="00985F14" w:rsidP="00AE60DB">
            <w:pPr>
              <w:spacing w:line="240" w:lineRule="auto"/>
            </w:pPr>
            <w:r w:rsidRPr="00AE60DB">
              <w:t>Yes / No</w:t>
            </w:r>
            <w:r w:rsidR="00B716B6">
              <w:t>nrisk</w:t>
            </w:r>
          </w:p>
        </w:tc>
        <w:tc>
          <w:tcPr>
            <w:tcW w:w="1771" w:type="dxa"/>
            <w:shd w:val="clear" w:color="auto" w:fill="A6A6A6" w:themeFill="background1" w:themeFillShade="A6"/>
          </w:tcPr>
          <w:p w14:paraId="6578ADD4" w14:textId="77777777" w:rsidR="00985F14" w:rsidRPr="00AE60DB" w:rsidRDefault="00985F14" w:rsidP="00AE60DB">
            <w:pPr>
              <w:spacing w:line="240" w:lineRule="auto"/>
            </w:pPr>
          </w:p>
        </w:tc>
        <w:tc>
          <w:tcPr>
            <w:tcW w:w="1797" w:type="dxa"/>
            <w:shd w:val="clear" w:color="auto" w:fill="A6A6A6" w:themeFill="background1" w:themeFillShade="A6"/>
          </w:tcPr>
          <w:p w14:paraId="61B190CE" w14:textId="77777777" w:rsidR="00985F14" w:rsidRPr="00AE60DB" w:rsidRDefault="00985F14" w:rsidP="00AE60DB">
            <w:pPr>
              <w:spacing w:line="240" w:lineRule="auto"/>
            </w:pPr>
          </w:p>
        </w:tc>
      </w:tr>
      <w:tr w:rsidR="00985F14" w:rsidRPr="00AE60DB" w14:paraId="3381DCEC" w14:textId="77777777" w:rsidTr="00CA2DD7">
        <w:trPr>
          <w:trHeight w:val="84"/>
        </w:trPr>
        <w:tc>
          <w:tcPr>
            <w:tcW w:w="3017" w:type="dxa"/>
            <w:shd w:val="clear" w:color="auto" w:fill="F2F2F2" w:themeFill="background1" w:themeFillShade="F2"/>
          </w:tcPr>
          <w:p w14:paraId="3C0CFE66" w14:textId="77777777" w:rsidR="00985F14" w:rsidRPr="00AE60DB" w:rsidRDefault="00985F14" w:rsidP="00AE60DB">
            <w:pPr>
              <w:spacing w:line="240" w:lineRule="auto"/>
            </w:pPr>
            <w:r w:rsidRPr="00AE60DB">
              <w:t>High risk taking</w:t>
            </w:r>
          </w:p>
        </w:tc>
        <w:tc>
          <w:tcPr>
            <w:tcW w:w="2557" w:type="dxa"/>
            <w:shd w:val="clear" w:color="auto" w:fill="F2F2F2" w:themeFill="background1" w:themeFillShade="F2"/>
          </w:tcPr>
          <w:p w14:paraId="59886B5D" w14:textId="77777777" w:rsidR="00985F14" w:rsidRPr="00AE60DB" w:rsidRDefault="00985F14" w:rsidP="00AE60DB">
            <w:pPr>
              <w:spacing w:line="240" w:lineRule="auto"/>
            </w:pPr>
            <w:r w:rsidRPr="00AE60DB">
              <w:t>26 / 50 (52.00)</w:t>
            </w:r>
          </w:p>
        </w:tc>
        <w:tc>
          <w:tcPr>
            <w:tcW w:w="2216" w:type="dxa"/>
            <w:shd w:val="clear" w:color="auto" w:fill="F2F2F2" w:themeFill="background1" w:themeFillShade="F2"/>
          </w:tcPr>
          <w:p w14:paraId="618BC698" w14:textId="77777777" w:rsidR="00985F14" w:rsidRPr="00AE60DB" w:rsidRDefault="00985F14" w:rsidP="00AE60DB">
            <w:pPr>
              <w:spacing w:line="240" w:lineRule="auto"/>
            </w:pPr>
            <w:r w:rsidRPr="00AE60DB">
              <w:t>27 / 162 (16.67)</w:t>
            </w:r>
          </w:p>
        </w:tc>
        <w:tc>
          <w:tcPr>
            <w:tcW w:w="1771" w:type="dxa"/>
            <w:shd w:val="clear" w:color="auto" w:fill="F2F2F2" w:themeFill="background1" w:themeFillShade="F2"/>
          </w:tcPr>
          <w:p w14:paraId="4A4EA011" w14:textId="77777777" w:rsidR="00985F14" w:rsidRPr="00AE60DB" w:rsidRDefault="00985F14" w:rsidP="00AE60DB">
            <w:pPr>
              <w:spacing w:line="240" w:lineRule="auto"/>
            </w:pPr>
            <w:r w:rsidRPr="00AE60DB">
              <w:t>5.42 ***</w:t>
            </w:r>
          </w:p>
        </w:tc>
        <w:tc>
          <w:tcPr>
            <w:tcW w:w="1797" w:type="dxa"/>
            <w:shd w:val="clear" w:color="auto" w:fill="F2F2F2" w:themeFill="background1" w:themeFillShade="F2"/>
          </w:tcPr>
          <w:p w14:paraId="455F86C4" w14:textId="77777777" w:rsidR="00985F14" w:rsidRPr="00AE60DB" w:rsidRDefault="00985F14" w:rsidP="00AE60DB">
            <w:pPr>
              <w:spacing w:line="240" w:lineRule="auto"/>
            </w:pPr>
            <w:r w:rsidRPr="00AE60DB">
              <w:t>2.71-10.82</w:t>
            </w:r>
          </w:p>
        </w:tc>
      </w:tr>
      <w:tr w:rsidR="00985F14" w:rsidRPr="00AE60DB" w14:paraId="502BE189" w14:textId="77777777" w:rsidTr="00CA2DD7">
        <w:trPr>
          <w:trHeight w:val="131"/>
        </w:trPr>
        <w:tc>
          <w:tcPr>
            <w:tcW w:w="3017" w:type="dxa"/>
          </w:tcPr>
          <w:p w14:paraId="18051BC9" w14:textId="77777777" w:rsidR="00985F14" w:rsidRPr="00AE60DB" w:rsidRDefault="00985F14" w:rsidP="00AE60DB">
            <w:pPr>
              <w:spacing w:line="240" w:lineRule="auto"/>
            </w:pPr>
            <w:r w:rsidRPr="00AE60DB">
              <w:t xml:space="preserve">Uninhibited beliefs </w:t>
            </w:r>
          </w:p>
        </w:tc>
        <w:tc>
          <w:tcPr>
            <w:tcW w:w="2557" w:type="dxa"/>
          </w:tcPr>
          <w:p w14:paraId="17079D87" w14:textId="77777777" w:rsidR="00985F14" w:rsidRPr="00AE60DB" w:rsidRDefault="00985F14" w:rsidP="00AE60DB">
            <w:pPr>
              <w:spacing w:line="240" w:lineRule="auto"/>
            </w:pPr>
            <w:r w:rsidRPr="00AE60DB">
              <w:t>21 / 52 (40.38)</w:t>
            </w:r>
          </w:p>
        </w:tc>
        <w:tc>
          <w:tcPr>
            <w:tcW w:w="2216" w:type="dxa"/>
          </w:tcPr>
          <w:p w14:paraId="1A32FDAA" w14:textId="77777777" w:rsidR="00985F14" w:rsidRPr="00AE60DB" w:rsidRDefault="00985F14" w:rsidP="00AE60DB">
            <w:pPr>
              <w:spacing w:line="240" w:lineRule="auto"/>
            </w:pPr>
            <w:r w:rsidRPr="00AE60DB">
              <w:t>34 / 165 (20.61)</w:t>
            </w:r>
          </w:p>
        </w:tc>
        <w:tc>
          <w:tcPr>
            <w:tcW w:w="1771" w:type="dxa"/>
          </w:tcPr>
          <w:p w14:paraId="313A3062" w14:textId="77777777" w:rsidR="00985F14" w:rsidRPr="00AE60DB" w:rsidRDefault="00985F14" w:rsidP="00AE60DB">
            <w:pPr>
              <w:spacing w:line="240" w:lineRule="auto"/>
            </w:pPr>
            <w:r w:rsidRPr="00AE60DB">
              <w:t>2.61**</w:t>
            </w:r>
          </w:p>
        </w:tc>
        <w:tc>
          <w:tcPr>
            <w:tcW w:w="1797" w:type="dxa"/>
          </w:tcPr>
          <w:p w14:paraId="205F0056" w14:textId="77777777" w:rsidR="00985F14" w:rsidRPr="00AE60DB" w:rsidRDefault="00985F14" w:rsidP="00AE60DB">
            <w:pPr>
              <w:spacing w:line="240" w:lineRule="auto"/>
            </w:pPr>
            <w:r w:rsidRPr="00AE60DB">
              <w:t>1.34-5.10</w:t>
            </w:r>
          </w:p>
        </w:tc>
      </w:tr>
      <w:tr w:rsidR="00985F14" w:rsidRPr="00AE60DB" w14:paraId="344674BF" w14:textId="77777777" w:rsidTr="00CA2DD7">
        <w:trPr>
          <w:trHeight w:val="152"/>
        </w:trPr>
        <w:tc>
          <w:tcPr>
            <w:tcW w:w="3017" w:type="dxa"/>
            <w:shd w:val="clear" w:color="auto" w:fill="F2F2F2" w:themeFill="background1" w:themeFillShade="F2"/>
          </w:tcPr>
          <w:p w14:paraId="3E783589" w14:textId="77777777" w:rsidR="00985F14" w:rsidRPr="00AE60DB" w:rsidRDefault="00985F14" w:rsidP="00AE60DB">
            <w:pPr>
              <w:spacing w:line="240" w:lineRule="auto"/>
            </w:pPr>
            <w:r w:rsidRPr="00AE60DB">
              <w:t>Low loss of face</w:t>
            </w:r>
          </w:p>
        </w:tc>
        <w:tc>
          <w:tcPr>
            <w:tcW w:w="2557" w:type="dxa"/>
            <w:shd w:val="clear" w:color="auto" w:fill="F2F2F2" w:themeFill="background1" w:themeFillShade="F2"/>
          </w:tcPr>
          <w:p w14:paraId="24AAB0C6" w14:textId="77777777" w:rsidR="00985F14" w:rsidRPr="00AE60DB" w:rsidRDefault="00985F14" w:rsidP="00AE60DB">
            <w:pPr>
              <w:spacing w:line="240" w:lineRule="auto"/>
            </w:pPr>
            <w:r w:rsidRPr="00AE60DB">
              <w:t>21 / 53 (39.62)</w:t>
            </w:r>
          </w:p>
        </w:tc>
        <w:tc>
          <w:tcPr>
            <w:tcW w:w="2216" w:type="dxa"/>
            <w:shd w:val="clear" w:color="auto" w:fill="F2F2F2" w:themeFill="background1" w:themeFillShade="F2"/>
          </w:tcPr>
          <w:p w14:paraId="434C53E7" w14:textId="77777777" w:rsidR="00985F14" w:rsidRPr="00AE60DB" w:rsidRDefault="00985F14" w:rsidP="00AE60DB">
            <w:pPr>
              <w:spacing w:line="240" w:lineRule="auto"/>
            </w:pPr>
            <w:r w:rsidRPr="00AE60DB">
              <w:t>34 / 165 (20.61)</w:t>
            </w:r>
          </w:p>
        </w:tc>
        <w:tc>
          <w:tcPr>
            <w:tcW w:w="1771" w:type="dxa"/>
            <w:shd w:val="clear" w:color="auto" w:fill="F2F2F2" w:themeFill="background1" w:themeFillShade="F2"/>
          </w:tcPr>
          <w:p w14:paraId="623B92B1" w14:textId="77777777" w:rsidR="00985F14" w:rsidRPr="00AE60DB" w:rsidRDefault="00985F14" w:rsidP="00AE60DB">
            <w:pPr>
              <w:spacing w:line="240" w:lineRule="auto"/>
            </w:pPr>
            <w:r w:rsidRPr="00AE60DB">
              <w:t>2.53**</w:t>
            </w:r>
          </w:p>
        </w:tc>
        <w:tc>
          <w:tcPr>
            <w:tcW w:w="1797" w:type="dxa"/>
            <w:shd w:val="clear" w:color="auto" w:fill="F2F2F2" w:themeFill="background1" w:themeFillShade="F2"/>
          </w:tcPr>
          <w:p w14:paraId="22777EF9" w14:textId="77777777" w:rsidR="00985F14" w:rsidRPr="00AE60DB" w:rsidRDefault="00985F14" w:rsidP="00AE60DB">
            <w:pPr>
              <w:spacing w:line="240" w:lineRule="auto"/>
            </w:pPr>
            <w:r w:rsidRPr="00AE60DB">
              <w:t>1.30-4.93</w:t>
            </w:r>
          </w:p>
        </w:tc>
      </w:tr>
      <w:tr w:rsidR="00985F14" w:rsidRPr="00AE60DB" w14:paraId="08AE946C" w14:textId="77777777" w:rsidTr="00CA2DD7">
        <w:trPr>
          <w:trHeight w:val="84"/>
        </w:trPr>
        <w:tc>
          <w:tcPr>
            <w:tcW w:w="3017" w:type="dxa"/>
          </w:tcPr>
          <w:p w14:paraId="0DF986AD" w14:textId="77777777" w:rsidR="00985F14" w:rsidRPr="00AE60DB" w:rsidRDefault="00985F14" w:rsidP="00AE60DB">
            <w:pPr>
              <w:spacing w:line="240" w:lineRule="auto"/>
            </w:pPr>
            <w:r w:rsidRPr="00AE60DB">
              <w:t>Low social desirability</w:t>
            </w:r>
          </w:p>
        </w:tc>
        <w:tc>
          <w:tcPr>
            <w:tcW w:w="2557" w:type="dxa"/>
          </w:tcPr>
          <w:p w14:paraId="38B052AC" w14:textId="77777777" w:rsidR="00985F14" w:rsidRPr="00AE60DB" w:rsidRDefault="00985F14" w:rsidP="00AE60DB">
            <w:pPr>
              <w:spacing w:line="240" w:lineRule="auto"/>
            </w:pPr>
            <w:r w:rsidRPr="00AE60DB">
              <w:t>35 / 110 (31.82)</w:t>
            </w:r>
          </w:p>
        </w:tc>
        <w:tc>
          <w:tcPr>
            <w:tcW w:w="2216" w:type="dxa"/>
          </w:tcPr>
          <w:p w14:paraId="5F605052" w14:textId="77777777" w:rsidR="00985F14" w:rsidRPr="00AE60DB" w:rsidRDefault="00985F14" w:rsidP="00AE60DB">
            <w:pPr>
              <w:spacing w:line="240" w:lineRule="auto"/>
            </w:pPr>
            <w:r w:rsidRPr="00AE60DB">
              <w:t>19 / 104 (18.27)</w:t>
            </w:r>
          </w:p>
        </w:tc>
        <w:tc>
          <w:tcPr>
            <w:tcW w:w="1771" w:type="dxa"/>
          </w:tcPr>
          <w:p w14:paraId="0CF650B4" w14:textId="77777777" w:rsidR="00985F14" w:rsidRPr="00AE60DB" w:rsidRDefault="00985F14" w:rsidP="00AE60DB">
            <w:pPr>
              <w:spacing w:line="240" w:lineRule="auto"/>
            </w:pPr>
            <w:r w:rsidRPr="00AE60DB">
              <w:t>2.09*</w:t>
            </w:r>
          </w:p>
        </w:tc>
        <w:tc>
          <w:tcPr>
            <w:tcW w:w="1797" w:type="dxa"/>
          </w:tcPr>
          <w:p w14:paraId="6082C6FB" w14:textId="77777777" w:rsidR="00985F14" w:rsidRPr="00AE60DB" w:rsidRDefault="00985F14" w:rsidP="00AE60DB">
            <w:pPr>
              <w:spacing w:line="240" w:lineRule="auto"/>
            </w:pPr>
            <w:r w:rsidRPr="00AE60DB">
              <w:t>1.10-3.96</w:t>
            </w:r>
          </w:p>
        </w:tc>
      </w:tr>
      <w:tr w:rsidR="00985F14" w:rsidRPr="00AE60DB" w14:paraId="090B3142" w14:textId="77777777" w:rsidTr="00CA2DD7">
        <w:trPr>
          <w:trHeight w:val="178"/>
        </w:trPr>
        <w:tc>
          <w:tcPr>
            <w:tcW w:w="3017" w:type="dxa"/>
            <w:shd w:val="clear" w:color="auto" w:fill="A6A6A6" w:themeFill="background1" w:themeFillShade="A6"/>
          </w:tcPr>
          <w:p w14:paraId="2C80A750" w14:textId="77777777" w:rsidR="00985F14" w:rsidRPr="00AE60DB" w:rsidRDefault="00985F14" w:rsidP="00AE60DB">
            <w:pPr>
              <w:spacing w:line="240" w:lineRule="auto"/>
              <w:rPr>
                <w:i/>
              </w:rPr>
            </w:pPr>
            <w:r w:rsidRPr="00AE60DB">
              <w:rPr>
                <w:i/>
              </w:rPr>
              <w:t>Parents/family</w:t>
            </w:r>
          </w:p>
        </w:tc>
        <w:tc>
          <w:tcPr>
            <w:tcW w:w="2557" w:type="dxa"/>
            <w:shd w:val="clear" w:color="auto" w:fill="A6A6A6" w:themeFill="background1" w:themeFillShade="A6"/>
          </w:tcPr>
          <w:p w14:paraId="5E9F64C1" w14:textId="77777777" w:rsidR="00985F14" w:rsidRPr="00AE60DB" w:rsidRDefault="00985F14" w:rsidP="00AE60DB">
            <w:pPr>
              <w:spacing w:line="240" w:lineRule="auto"/>
              <w:rPr>
                <w:i/>
              </w:rPr>
            </w:pPr>
          </w:p>
        </w:tc>
        <w:tc>
          <w:tcPr>
            <w:tcW w:w="2216" w:type="dxa"/>
            <w:shd w:val="clear" w:color="auto" w:fill="A6A6A6" w:themeFill="background1" w:themeFillShade="A6"/>
          </w:tcPr>
          <w:p w14:paraId="23E91EE6" w14:textId="77777777" w:rsidR="00985F14" w:rsidRPr="00AE60DB" w:rsidRDefault="00985F14" w:rsidP="00AE60DB">
            <w:pPr>
              <w:spacing w:line="240" w:lineRule="auto"/>
              <w:rPr>
                <w:i/>
              </w:rPr>
            </w:pPr>
          </w:p>
        </w:tc>
        <w:tc>
          <w:tcPr>
            <w:tcW w:w="1771" w:type="dxa"/>
            <w:shd w:val="clear" w:color="auto" w:fill="A6A6A6" w:themeFill="background1" w:themeFillShade="A6"/>
          </w:tcPr>
          <w:p w14:paraId="41532EC7" w14:textId="77777777" w:rsidR="00985F14" w:rsidRPr="00AE60DB" w:rsidRDefault="00985F14" w:rsidP="00AE60DB">
            <w:pPr>
              <w:spacing w:line="240" w:lineRule="auto"/>
            </w:pPr>
          </w:p>
        </w:tc>
        <w:tc>
          <w:tcPr>
            <w:tcW w:w="1797" w:type="dxa"/>
            <w:shd w:val="clear" w:color="auto" w:fill="A6A6A6" w:themeFill="background1" w:themeFillShade="A6"/>
          </w:tcPr>
          <w:p w14:paraId="2F365E3D" w14:textId="77777777" w:rsidR="00985F14" w:rsidRPr="00AE60DB" w:rsidRDefault="00985F14" w:rsidP="00AE60DB">
            <w:pPr>
              <w:spacing w:line="240" w:lineRule="auto"/>
            </w:pPr>
          </w:p>
        </w:tc>
      </w:tr>
      <w:tr w:rsidR="00985F14" w:rsidRPr="00AE60DB" w14:paraId="2040E68F" w14:textId="77777777" w:rsidTr="00CA2DD7">
        <w:trPr>
          <w:trHeight w:val="131"/>
        </w:trPr>
        <w:tc>
          <w:tcPr>
            <w:tcW w:w="3017" w:type="dxa"/>
            <w:shd w:val="clear" w:color="auto" w:fill="F2F2F2" w:themeFill="background1" w:themeFillShade="F2"/>
          </w:tcPr>
          <w:p w14:paraId="0D6D6BB9" w14:textId="06363AFC" w:rsidR="00985F14" w:rsidRPr="00AE60DB" w:rsidRDefault="00985F14" w:rsidP="00985F14">
            <w:pPr>
              <w:spacing w:line="240" w:lineRule="auto"/>
            </w:pPr>
            <w:r>
              <w:t>Large</w:t>
            </w:r>
            <w:r w:rsidRPr="00AE60DB">
              <w:t xml:space="preserve"> family size</w:t>
            </w:r>
          </w:p>
        </w:tc>
        <w:tc>
          <w:tcPr>
            <w:tcW w:w="2557" w:type="dxa"/>
            <w:shd w:val="clear" w:color="auto" w:fill="F2F2F2" w:themeFill="background1" w:themeFillShade="F2"/>
          </w:tcPr>
          <w:p w14:paraId="39CA5B45" w14:textId="087C67FE" w:rsidR="00985F14" w:rsidRPr="00AE60DB" w:rsidRDefault="00985F14" w:rsidP="00985F14">
            <w:pPr>
              <w:spacing w:line="240" w:lineRule="auto"/>
            </w:pPr>
            <w:r>
              <w:t>12/ 50 (24.00)</w:t>
            </w:r>
          </w:p>
        </w:tc>
        <w:tc>
          <w:tcPr>
            <w:tcW w:w="2216" w:type="dxa"/>
            <w:shd w:val="clear" w:color="auto" w:fill="F2F2F2" w:themeFill="background1" w:themeFillShade="F2"/>
          </w:tcPr>
          <w:p w14:paraId="231C2F59" w14:textId="60FC4525" w:rsidR="00985F14" w:rsidRPr="00AE60DB" w:rsidRDefault="00985F14" w:rsidP="00985F14">
            <w:pPr>
              <w:spacing w:line="240" w:lineRule="auto"/>
            </w:pPr>
            <w:r>
              <w:t>42 / 159 (26.42)</w:t>
            </w:r>
          </w:p>
        </w:tc>
        <w:tc>
          <w:tcPr>
            <w:tcW w:w="1771" w:type="dxa"/>
            <w:shd w:val="clear" w:color="auto" w:fill="F2F2F2" w:themeFill="background1" w:themeFillShade="F2"/>
          </w:tcPr>
          <w:p w14:paraId="0B51358A" w14:textId="0C6E3255" w:rsidR="00985F14" w:rsidRPr="00AE60DB" w:rsidRDefault="00985F14" w:rsidP="00985F14">
            <w:pPr>
              <w:spacing w:line="240" w:lineRule="auto"/>
            </w:pPr>
            <w:r>
              <w:t>0.88</w:t>
            </w:r>
          </w:p>
        </w:tc>
        <w:tc>
          <w:tcPr>
            <w:tcW w:w="1797" w:type="dxa"/>
            <w:shd w:val="clear" w:color="auto" w:fill="F2F2F2" w:themeFill="background1" w:themeFillShade="F2"/>
          </w:tcPr>
          <w:p w14:paraId="457F9832" w14:textId="2402F6C5" w:rsidR="00985F14" w:rsidRPr="00AE60DB" w:rsidRDefault="00985F14" w:rsidP="00985F14">
            <w:pPr>
              <w:spacing w:line="240" w:lineRule="auto"/>
            </w:pPr>
            <w:r>
              <w:t>0.42-1.84</w:t>
            </w:r>
          </w:p>
        </w:tc>
      </w:tr>
      <w:tr w:rsidR="00985F14" w:rsidRPr="00AE60DB" w14:paraId="1B5954C5" w14:textId="77777777" w:rsidTr="00CA2DD7">
        <w:trPr>
          <w:trHeight w:val="131"/>
        </w:trPr>
        <w:tc>
          <w:tcPr>
            <w:tcW w:w="3017" w:type="dxa"/>
          </w:tcPr>
          <w:p w14:paraId="74D9BC76" w14:textId="77777777" w:rsidR="00985F14" w:rsidRPr="00AE60DB" w:rsidRDefault="00985F14" w:rsidP="00AE60DB">
            <w:pPr>
              <w:spacing w:line="240" w:lineRule="auto"/>
            </w:pPr>
            <w:r w:rsidRPr="00AE60DB">
              <w:t>Having no father</w:t>
            </w:r>
          </w:p>
        </w:tc>
        <w:tc>
          <w:tcPr>
            <w:tcW w:w="2557" w:type="dxa"/>
          </w:tcPr>
          <w:p w14:paraId="601FE3C4" w14:textId="77777777" w:rsidR="00985F14" w:rsidRPr="00AE60DB" w:rsidRDefault="00985F14" w:rsidP="00AE60DB">
            <w:pPr>
              <w:spacing w:line="240" w:lineRule="auto"/>
            </w:pPr>
            <w:r w:rsidRPr="00AE60DB">
              <w:t>14 / 35 (40.00)</w:t>
            </w:r>
          </w:p>
        </w:tc>
        <w:tc>
          <w:tcPr>
            <w:tcW w:w="2216" w:type="dxa"/>
          </w:tcPr>
          <w:p w14:paraId="4271BB6E" w14:textId="77777777" w:rsidR="00985F14" w:rsidRPr="00AE60DB" w:rsidRDefault="00985F14" w:rsidP="00AE60DB">
            <w:pPr>
              <w:spacing w:line="240" w:lineRule="auto"/>
            </w:pPr>
            <w:r w:rsidRPr="00AE60DB">
              <w:t>39 / 174 (22.41)</w:t>
            </w:r>
          </w:p>
        </w:tc>
        <w:tc>
          <w:tcPr>
            <w:tcW w:w="1771" w:type="dxa"/>
          </w:tcPr>
          <w:p w14:paraId="20305403" w14:textId="77777777" w:rsidR="00985F14" w:rsidRPr="00AE60DB" w:rsidRDefault="00985F14" w:rsidP="00AE60DB">
            <w:pPr>
              <w:spacing w:line="240" w:lineRule="auto"/>
            </w:pPr>
            <w:r w:rsidRPr="00AE60DB">
              <w:t>2.31*</w:t>
            </w:r>
          </w:p>
        </w:tc>
        <w:tc>
          <w:tcPr>
            <w:tcW w:w="1797" w:type="dxa"/>
          </w:tcPr>
          <w:p w14:paraId="7913C3E3" w14:textId="77777777" w:rsidR="00985F14" w:rsidRPr="00AE60DB" w:rsidRDefault="00985F14" w:rsidP="00AE60DB">
            <w:pPr>
              <w:spacing w:line="240" w:lineRule="auto"/>
            </w:pPr>
            <w:r w:rsidRPr="00AE60DB">
              <w:t>1.07-4.96</w:t>
            </w:r>
          </w:p>
        </w:tc>
      </w:tr>
      <w:tr w:rsidR="00985F14" w:rsidRPr="00AE60DB" w14:paraId="5C2DAE3D" w14:textId="77777777" w:rsidTr="00CA2DD7">
        <w:trPr>
          <w:trHeight w:val="141"/>
        </w:trPr>
        <w:tc>
          <w:tcPr>
            <w:tcW w:w="3017" w:type="dxa"/>
            <w:shd w:val="clear" w:color="auto" w:fill="F2F2F2" w:themeFill="background1" w:themeFillShade="F2"/>
          </w:tcPr>
          <w:p w14:paraId="4D15BCF7" w14:textId="77777777" w:rsidR="00985F14" w:rsidRPr="00AE60DB" w:rsidRDefault="00985F14" w:rsidP="00AE60DB">
            <w:pPr>
              <w:spacing w:line="240" w:lineRule="auto"/>
            </w:pPr>
            <w:r w:rsidRPr="00AE60DB">
              <w:t>Father not working</w:t>
            </w:r>
          </w:p>
        </w:tc>
        <w:tc>
          <w:tcPr>
            <w:tcW w:w="2557" w:type="dxa"/>
            <w:shd w:val="clear" w:color="auto" w:fill="F2F2F2" w:themeFill="background1" w:themeFillShade="F2"/>
          </w:tcPr>
          <w:p w14:paraId="55FF40CC" w14:textId="77777777" w:rsidR="00985F14" w:rsidRPr="00AE60DB" w:rsidRDefault="00985F14" w:rsidP="00AE60DB">
            <w:pPr>
              <w:spacing w:line="240" w:lineRule="auto"/>
            </w:pPr>
            <w:r w:rsidRPr="00AE60DB">
              <w:t>3 / 6 (50.00)</w:t>
            </w:r>
          </w:p>
        </w:tc>
        <w:tc>
          <w:tcPr>
            <w:tcW w:w="2216" w:type="dxa"/>
            <w:shd w:val="clear" w:color="auto" w:fill="F2F2F2" w:themeFill="background1" w:themeFillShade="F2"/>
          </w:tcPr>
          <w:p w14:paraId="3C65AF9F" w14:textId="77777777" w:rsidR="00985F14" w:rsidRPr="00AE60DB" w:rsidRDefault="00985F14" w:rsidP="00AE60DB">
            <w:pPr>
              <w:spacing w:line="240" w:lineRule="auto"/>
            </w:pPr>
            <w:r w:rsidRPr="00AE60DB">
              <w:t>36 / 168 (21.43)</w:t>
            </w:r>
          </w:p>
        </w:tc>
        <w:tc>
          <w:tcPr>
            <w:tcW w:w="1771" w:type="dxa"/>
            <w:shd w:val="clear" w:color="auto" w:fill="F2F2F2" w:themeFill="background1" w:themeFillShade="F2"/>
          </w:tcPr>
          <w:p w14:paraId="240F349D" w14:textId="77777777" w:rsidR="00985F14" w:rsidRPr="00AE60DB" w:rsidRDefault="00985F14" w:rsidP="00AE60DB">
            <w:pPr>
              <w:spacing w:line="240" w:lineRule="auto"/>
            </w:pPr>
            <w:r w:rsidRPr="00AE60DB">
              <w:t>3.67</w:t>
            </w:r>
          </w:p>
        </w:tc>
        <w:tc>
          <w:tcPr>
            <w:tcW w:w="1797" w:type="dxa"/>
            <w:shd w:val="clear" w:color="auto" w:fill="F2F2F2" w:themeFill="background1" w:themeFillShade="F2"/>
          </w:tcPr>
          <w:p w14:paraId="76623A4E" w14:textId="77777777" w:rsidR="00985F14" w:rsidRPr="00AE60DB" w:rsidRDefault="00985F14" w:rsidP="00AE60DB">
            <w:pPr>
              <w:spacing w:line="240" w:lineRule="auto"/>
            </w:pPr>
            <w:r w:rsidRPr="00AE60DB">
              <w:t>0.71-18.94</w:t>
            </w:r>
          </w:p>
        </w:tc>
      </w:tr>
      <w:tr w:rsidR="00985F14" w:rsidRPr="00AE60DB" w14:paraId="4BE56DD5" w14:textId="77777777" w:rsidTr="00CA2DD7">
        <w:trPr>
          <w:trHeight w:val="116"/>
        </w:trPr>
        <w:tc>
          <w:tcPr>
            <w:tcW w:w="3017" w:type="dxa"/>
          </w:tcPr>
          <w:p w14:paraId="5F824741" w14:textId="77777777" w:rsidR="00985F14" w:rsidRPr="00AE60DB" w:rsidRDefault="00985F14" w:rsidP="00AE60DB">
            <w:pPr>
              <w:spacing w:line="240" w:lineRule="auto"/>
            </w:pPr>
            <w:r w:rsidRPr="00AE60DB">
              <w:t>Paternal low monitoring</w:t>
            </w:r>
          </w:p>
        </w:tc>
        <w:tc>
          <w:tcPr>
            <w:tcW w:w="2557" w:type="dxa"/>
          </w:tcPr>
          <w:p w14:paraId="23F47470" w14:textId="77777777" w:rsidR="00985F14" w:rsidRPr="00AE60DB" w:rsidRDefault="00985F14" w:rsidP="00AE60DB">
            <w:pPr>
              <w:spacing w:line="240" w:lineRule="auto"/>
            </w:pPr>
            <w:r w:rsidRPr="00AE60DB">
              <w:t>20 / 59 (33.90)</w:t>
            </w:r>
          </w:p>
        </w:tc>
        <w:tc>
          <w:tcPr>
            <w:tcW w:w="2216" w:type="dxa"/>
          </w:tcPr>
          <w:p w14:paraId="7423AEC5" w14:textId="77777777" w:rsidR="00985F14" w:rsidRPr="00AE60DB" w:rsidRDefault="00985F14" w:rsidP="00AE60DB">
            <w:pPr>
              <w:spacing w:line="240" w:lineRule="auto"/>
            </w:pPr>
            <w:r w:rsidRPr="00AE60DB">
              <w:t>18 /112 (16.07)</w:t>
            </w:r>
          </w:p>
        </w:tc>
        <w:tc>
          <w:tcPr>
            <w:tcW w:w="1771" w:type="dxa"/>
          </w:tcPr>
          <w:p w14:paraId="17F4C3B7" w14:textId="77777777" w:rsidR="00985F14" w:rsidRPr="00AE60DB" w:rsidRDefault="00985F14" w:rsidP="00AE60DB">
            <w:pPr>
              <w:spacing w:line="240" w:lineRule="auto"/>
            </w:pPr>
            <w:r w:rsidRPr="00AE60DB">
              <w:t>2.68**</w:t>
            </w:r>
          </w:p>
        </w:tc>
        <w:tc>
          <w:tcPr>
            <w:tcW w:w="1797" w:type="dxa"/>
          </w:tcPr>
          <w:p w14:paraId="2404F89B" w14:textId="77777777" w:rsidR="00985F14" w:rsidRPr="00AE60DB" w:rsidRDefault="00985F14" w:rsidP="00AE60DB">
            <w:pPr>
              <w:spacing w:line="240" w:lineRule="auto"/>
            </w:pPr>
            <w:r w:rsidRPr="00AE60DB">
              <w:t>1.28-5.60</w:t>
            </w:r>
          </w:p>
        </w:tc>
      </w:tr>
      <w:tr w:rsidR="00985F14" w:rsidRPr="00AE60DB" w14:paraId="286BB4EC" w14:textId="77777777" w:rsidTr="00CA2DD7">
        <w:trPr>
          <w:trHeight w:val="152"/>
        </w:trPr>
        <w:tc>
          <w:tcPr>
            <w:tcW w:w="3017" w:type="dxa"/>
            <w:shd w:val="clear" w:color="auto" w:fill="F2F2F2" w:themeFill="background1" w:themeFillShade="F2"/>
          </w:tcPr>
          <w:p w14:paraId="3BB35AEC" w14:textId="77777777" w:rsidR="00985F14" w:rsidRPr="00AE60DB" w:rsidRDefault="00985F14" w:rsidP="00AE60DB">
            <w:pPr>
              <w:spacing w:line="240" w:lineRule="auto"/>
            </w:pPr>
            <w:r w:rsidRPr="00AE60DB">
              <w:t>Paternal support</w:t>
            </w:r>
          </w:p>
        </w:tc>
        <w:tc>
          <w:tcPr>
            <w:tcW w:w="2557" w:type="dxa"/>
            <w:shd w:val="clear" w:color="auto" w:fill="F2F2F2" w:themeFill="background1" w:themeFillShade="F2"/>
          </w:tcPr>
          <w:p w14:paraId="6AB3E1B4" w14:textId="77777777" w:rsidR="00985F14" w:rsidRPr="00AE60DB" w:rsidRDefault="00985F14" w:rsidP="00AE60DB">
            <w:pPr>
              <w:spacing w:line="240" w:lineRule="auto"/>
            </w:pPr>
            <w:r w:rsidRPr="00AE60DB">
              <w:t>15 / 69 (21.74)</w:t>
            </w:r>
          </w:p>
        </w:tc>
        <w:tc>
          <w:tcPr>
            <w:tcW w:w="2216" w:type="dxa"/>
            <w:shd w:val="clear" w:color="auto" w:fill="F2F2F2" w:themeFill="background1" w:themeFillShade="F2"/>
          </w:tcPr>
          <w:p w14:paraId="11E6ABA8" w14:textId="77777777" w:rsidR="00985F14" w:rsidRPr="00AE60DB" w:rsidRDefault="00985F14" w:rsidP="00AE60DB">
            <w:pPr>
              <w:spacing w:line="240" w:lineRule="auto"/>
            </w:pPr>
            <w:r w:rsidRPr="00AE60DB">
              <w:t>23 / 100 (23.00)</w:t>
            </w:r>
          </w:p>
        </w:tc>
        <w:tc>
          <w:tcPr>
            <w:tcW w:w="1771" w:type="dxa"/>
            <w:shd w:val="clear" w:color="auto" w:fill="F2F2F2" w:themeFill="background1" w:themeFillShade="F2"/>
          </w:tcPr>
          <w:p w14:paraId="595409C5" w14:textId="77777777" w:rsidR="00985F14" w:rsidRPr="00AE60DB" w:rsidRDefault="00985F14" w:rsidP="00AE60DB">
            <w:pPr>
              <w:spacing w:line="240" w:lineRule="auto"/>
            </w:pPr>
            <w:r w:rsidRPr="00AE60DB">
              <w:t>0.93</w:t>
            </w:r>
          </w:p>
        </w:tc>
        <w:tc>
          <w:tcPr>
            <w:tcW w:w="1797" w:type="dxa"/>
            <w:shd w:val="clear" w:color="auto" w:fill="F2F2F2" w:themeFill="background1" w:themeFillShade="F2"/>
          </w:tcPr>
          <w:p w14:paraId="0807BE2F" w14:textId="77777777" w:rsidR="00985F14" w:rsidRPr="00AE60DB" w:rsidRDefault="00985F14" w:rsidP="00AE60DB">
            <w:pPr>
              <w:spacing w:line="240" w:lineRule="auto"/>
            </w:pPr>
            <w:r w:rsidRPr="00AE60DB">
              <w:t>0.44-1.94</w:t>
            </w:r>
          </w:p>
        </w:tc>
      </w:tr>
      <w:tr w:rsidR="00985F14" w:rsidRPr="00AE60DB" w14:paraId="594A1EFF" w14:textId="77777777" w:rsidTr="00CA2DD7">
        <w:trPr>
          <w:trHeight w:val="100"/>
        </w:trPr>
        <w:tc>
          <w:tcPr>
            <w:tcW w:w="3017" w:type="dxa"/>
          </w:tcPr>
          <w:p w14:paraId="47087762" w14:textId="77777777" w:rsidR="00985F14" w:rsidRPr="00AE60DB" w:rsidRDefault="00985F14" w:rsidP="00AE60DB">
            <w:pPr>
              <w:spacing w:line="240" w:lineRule="auto"/>
            </w:pPr>
            <w:r w:rsidRPr="00AE60DB">
              <w:t>Paternal harsh discipline</w:t>
            </w:r>
          </w:p>
        </w:tc>
        <w:tc>
          <w:tcPr>
            <w:tcW w:w="2557" w:type="dxa"/>
          </w:tcPr>
          <w:p w14:paraId="2AD8C68A" w14:textId="77777777" w:rsidR="00985F14" w:rsidRPr="00AE60DB" w:rsidRDefault="00985F14" w:rsidP="00AE60DB">
            <w:pPr>
              <w:spacing w:line="240" w:lineRule="auto"/>
            </w:pPr>
            <w:r w:rsidRPr="00AE60DB">
              <w:t>19 / 96 (19.79)</w:t>
            </w:r>
          </w:p>
        </w:tc>
        <w:tc>
          <w:tcPr>
            <w:tcW w:w="2216" w:type="dxa"/>
          </w:tcPr>
          <w:p w14:paraId="5945711A" w14:textId="77777777" w:rsidR="00985F14" w:rsidRPr="00AE60DB" w:rsidRDefault="00985F14" w:rsidP="00AE60DB">
            <w:pPr>
              <w:spacing w:line="240" w:lineRule="auto"/>
            </w:pPr>
            <w:r w:rsidRPr="00AE60DB">
              <w:t>19 / 74 (25.68)</w:t>
            </w:r>
          </w:p>
        </w:tc>
        <w:tc>
          <w:tcPr>
            <w:tcW w:w="1771" w:type="dxa"/>
          </w:tcPr>
          <w:p w14:paraId="5810CB89" w14:textId="77777777" w:rsidR="00985F14" w:rsidRPr="00AE60DB" w:rsidRDefault="00985F14" w:rsidP="00AE60DB">
            <w:pPr>
              <w:spacing w:line="240" w:lineRule="auto"/>
            </w:pPr>
            <w:r w:rsidRPr="00AE60DB">
              <w:t>0.71</w:t>
            </w:r>
          </w:p>
        </w:tc>
        <w:tc>
          <w:tcPr>
            <w:tcW w:w="1797" w:type="dxa"/>
          </w:tcPr>
          <w:p w14:paraId="175D1F7D" w14:textId="77777777" w:rsidR="00985F14" w:rsidRPr="00AE60DB" w:rsidRDefault="00985F14" w:rsidP="00AE60DB">
            <w:pPr>
              <w:spacing w:line="240" w:lineRule="auto"/>
            </w:pPr>
            <w:r w:rsidRPr="00AE60DB">
              <w:t>0.35-1.47</w:t>
            </w:r>
          </w:p>
        </w:tc>
      </w:tr>
      <w:tr w:rsidR="00985F14" w:rsidRPr="00AE60DB" w14:paraId="5FC6E5B7" w14:textId="77777777" w:rsidTr="00CA2DD7">
        <w:trPr>
          <w:trHeight w:val="131"/>
        </w:trPr>
        <w:tc>
          <w:tcPr>
            <w:tcW w:w="3017" w:type="dxa"/>
            <w:shd w:val="clear" w:color="auto" w:fill="F2F2F2" w:themeFill="background1" w:themeFillShade="F2"/>
          </w:tcPr>
          <w:p w14:paraId="0B940B9C" w14:textId="77777777" w:rsidR="00985F14" w:rsidRPr="00AE60DB" w:rsidRDefault="00985F14" w:rsidP="00AE60DB">
            <w:pPr>
              <w:spacing w:line="240" w:lineRule="auto"/>
            </w:pPr>
            <w:r w:rsidRPr="00AE60DB">
              <w:t>Having no mother</w:t>
            </w:r>
          </w:p>
        </w:tc>
        <w:tc>
          <w:tcPr>
            <w:tcW w:w="2557" w:type="dxa"/>
            <w:shd w:val="clear" w:color="auto" w:fill="F2F2F2" w:themeFill="background1" w:themeFillShade="F2"/>
          </w:tcPr>
          <w:p w14:paraId="498E1386" w14:textId="77777777" w:rsidR="00985F14" w:rsidRPr="00AE60DB" w:rsidRDefault="00985F14" w:rsidP="00AE60DB">
            <w:pPr>
              <w:spacing w:line="240" w:lineRule="auto"/>
            </w:pPr>
            <w:r w:rsidRPr="00AE60DB">
              <w:t>5 / 10 (50.00)</w:t>
            </w:r>
          </w:p>
        </w:tc>
        <w:tc>
          <w:tcPr>
            <w:tcW w:w="2216" w:type="dxa"/>
            <w:shd w:val="clear" w:color="auto" w:fill="F2F2F2" w:themeFill="background1" w:themeFillShade="F2"/>
          </w:tcPr>
          <w:p w14:paraId="6A8FC9D4" w14:textId="77777777" w:rsidR="00985F14" w:rsidRPr="00AE60DB" w:rsidRDefault="00985F14" w:rsidP="00AE60DB">
            <w:pPr>
              <w:spacing w:line="240" w:lineRule="auto"/>
            </w:pPr>
            <w:r w:rsidRPr="00AE60DB">
              <w:t>46 / 196 (23.47)</w:t>
            </w:r>
          </w:p>
        </w:tc>
        <w:tc>
          <w:tcPr>
            <w:tcW w:w="1771" w:type="dxa"/>
            <w:shd w:val="clear" w:color="auto" w:fill="F2F2F2" w:themeFill="background1" w:themeFillShade="F2"/>
          </w:tcPr>
          <w:p w14:paraId="293EB52A" w14:textId="77777777" w:rsidR="00985F14" w:rsidRPr="00AE60DB" w:rsidRDefault="00985F14" w:rsidP="00AE60DB">
            <w:pPr>
              <w:spacing w:line="240" w:lineRule="auto"/>
            </w:pPr>
            <w:r w:rsidRPr="00AE60DB">
              <w:t>3.26</w:t>
            </w:r>
          </w:p>
        </w:tc>
        <w:tc>
          <w:tcPr>
            <w:tcW w:w="1797" w:type="dxa"/>
            <w:shd w:val="clear" w:color="auto" w:fill="F2F2F2" w:themeFill="background1" w:themeFillShade="F2"/>
          </w:tcPr>
          <w:p w14:paraId="65B8DC5B" w14:textId="77777777" w:rsidR="00985F14" w:rsidRPr="00AE60DB" w:rsidRDefault="00985F14" w:rsidP="00AE60DB">
            <w:pPr>
              <w:spacing w:line="240" w:lineRule="auto"/>
            </w:pPr>
            <w:r w:rsidRPr="00AE60DB">
              <w:t>0.90-11.76</w:t>
            </w:r>
          </w:p>
        </w:tc>
      </w:tr>
      <w:tr w:rsidR="00985F14" w:rsidRPr="00AE60DB" w14:paraId="6E4F713B" w14:textId="77777777" w:rsidTr="00CA2DD7">
        <w:trPr>
          <w:trHeight w:val="141"/>
        </w:trPr>
        <w:tc>
          <w:tcPr>
            <w:tcW w:w="3017" w:type="dxa"/>
          </w:tcPr>
          <w:p w14:paraId="6C6787CD" w14:textId="77777777" w:rsidR="00985F14" w:rsidRPr="00AE60DB" w:rsidRDefault="00985F14" w:rsidP="00AE60DB">
            <w:pPr>
              <w:spacing w:line="240" w:lineRule="auto"/>
            </w:pPr>
            <w:r w:rsidRPr="00AE60DB">
              <w:t>Mother not working</w:t>
            </w:r>
          </w:p>
        </w:tc>
        <w:tc>
          <w:tcPr>
            <w:tcW w:w="2557" w:type="dxa"/>
          </w:tcPr>
          <w:p w14:paraId="5AD1BA02" w14:textId="77777777" w:rsidR="00985F14" w:rsidRPr="00AE60DB" w:rsidRDefault="00985F14" w:rsidP="00AE60DB">
            <w:pPr>
              <w:spacing w:line="240" w:lineRule="auto"/>
            </w:pPr>
            <w:r w:rsidRPr="00AE60DB">
              <w:t>6 / 56 (10.71)</w:t>
            </w:r>
          </w:p>
        </w:tc>
        <w:tc>
          <w:tcPr>
            <w:tcW w:w="2216" w:type="dxa"/>
          </w:tcPr>
          <w:p w14:paraId="3AD9C634" w14:textId="77777777" w:rsidR="00985F14" w:rsidRPr="00AE60DB" w:rsidRDefault="00985F14" w:rsidP="00AE60DB">
            <w:pPr>
              <w:spacing w:line="240" w:lineRule="auto"/>
            </w:pPr>
            <w:r w:rsidRPr="00AE60DB">
              <w:t>40 / 140 (28.57)</w:t>
            </w:r>
          </w:p>
        </w:tc>
        <w:tc>
          <w:tcPr>
            <w:tcW w:w="1771" w:type="dxa"/>
          </w:tcPr>
          <w:p w14:paraId="4F958CCF" w14:textId="77777777" w:rsidR="00985F14" w:rsidRPr="00AE60DB" w:rsidRDefault="00985F14" w:rsidP="00AE60DB">
            <w:pPr>
              <w:spacing w:line="240" w:lineRule="auto"/>
            </w:pPr>
            <w:r w:rsidRPr="00AE60DB">
              <w:t>0.30*</w:t>
            </w:r>
          </w:p>
        </w:tc>
        <w:tc>
          <w:tcPr>
            <w:tcW w:w="1797" w:type="dxa"/>
          </w:tcPr>
          <w:p w14:paraId="3747CBD3" w14:textId="77777777" w:rsidR="00985F14" w:rsidRPr="00AE60DB" w:rsidRDefault="00985F14" w:rsidP="00AE60DB">
            <w:pPr>
              <w:spacing w:line="240" w:lineRule="auto"/>
            </w:pPr>
            <w:r w:rsidRPr="00AE60DB">
              <w:t>0.12-0.75</w:t>
            </w:r>
          </w:p>
        </w:tc>
      </w:tr>
      <w:tr w:rsidR="00985F14" w:rsidRPr="00AE60DB" w14:paraId="35145A6C" w14:textId="77777777" w:rsidTr="00CA2DD7">
        <w:trPr>
          <w:trHeight w:val="225"/>
        </w:trPr>
        <w:tc>
          <w:tcPr>
            <w:tcW w:w="3017" w:type="dxa"/>
            <w:shd w:val="clear" w:color="auto" w:fill="F2F2F2" w:themeFill="background1" w:themeFillShade="F2"/>
          </w:tcPr>
          <w:p w14:paraId="78B7E036" w14:textId="77777777" w:rsidR="00985F14" w:rsidRPr="00AE60DB" w:rsidRDefault="00985F14" w:rsidP="00AE60DB">
            <w:pPr>
              <w:spacing w:line="240" w:lineRule="auto"/>
            </w:pPr>
            <w:r w:rsidRPr="00AE60DB">
              <w:t>Maternal low monitoring</w:t>
            </w:r>
          </w:p>
        </w:tc>
        <w:tc>
          <w:tcPr>
            <w:tcW w:w="2557" w:type="dxa"/>
            <w:shd w:val="clear" w:color="auto" w:fill="F2F2F2" w:themeFill="background1" w:themeFillShade="F2"/>
          </w:tcPr>
          <w:p w14:paraId="41217A84" w14:textId="77777777" w:rsidR="00985F14" w:rsidRPr="00AE60DB" w:rsidRDefault="00985F14" w:rsidP="00AE60DB">
            <w:pPr>
              <w:spacing w:line="240" w:lineRule="auto"/>
            </w:pPr>
            <w:r w:rsidRPr="00AE60DB">
              <w:t>21 / 46 (45.65)</w:t>
            </w:r>
          </w:p>
        </w:tc>
        <w:tc>
          <w:tcPr>
            <w:tcW w:w="2216" w:type="dxa"/>
            <w:shd w:val="clear" w:color="auto" w:fill="F2F2F2" w:themeFill="background1" w:themeFillShade="F2"/>
          </w:tcPr>
          <w:p w14:paraId="3C660061" w14:textId="77777777" w:rsidR="00985F14" w:rsidRPr="00AE60DB" w:rsidRDefault="00985F14" w:rsidP="00AE60DB">
            <w:pPr>
              <w:spacing w:line="240" w:lineRule="auto"/>
            </w:pPr>
            <w:r w:rsidRPr="00AE60DB">
              <w:t>30 / 161 (18.63)</w:t>
            </w:r>
          </w:p>
        </w:tc>
        <w:tc>
          <w:tcPr>
            <w:tcW w:w="1771" w:type="dxa"/>
            <w:shd w:val="clear" w:color="auto" w:fill="F2F2F2" w:themeFill="background1" w:themeFillShade="F2"/>
          </w:tcPr>
          <w:p w14:paraId="30296EB1" w14:textId="77777777" w:rsidR="00985F14" w:rsidRPr="00AE60DB" w:rsidRDefault="00985F14" w:rsidP="00AE60DB">
            <w:pPr>
              <w:spacing w:line="240" w:lineRule="auto"/>
            </w:pPr>
            <w:r w:rsidRPr="00AE60DB">
              <w:t>3.67***</w:t>
            </w:r>
          </w:p>
        </w:tc>
        <w:tc>
          <w:tcPr>
            <w:tcW w:w="1797" w:type="dxa"/>
            <w:shd w:val="clear" w:color="auto" w:fill="F2F2F2" w:themeFill="background1" w:themeFillShade="F2"/>
          </w:tcPr>
          <w:p w14:paraId="408853E4" w14:textId="77777777" w:rsidR="00985F14" w:rsidRPr="00AE60DB" w:rsidRDefault="00985F14" w:rsidP="00AE60DB">
            <w:pPr>
              <w:spacing w:line="240" w:lineRule="auto"/>
            </w:pPr>
            <w:r w:rsidRPr="00AE60DB">
              <w:t>1.82-7.41</w:t>
            </w:r>
          </w:p>
        </w:tc>
      </w:tr>
      <w:tr w:rsidR="00985F14" w:rsidRPr="00AE60DB" w14:paraId="30E637E2" w14:textId="77777777" w:rsidTr="00CA2DD7">
        <w:trPr>
          <w:trHeight w:val="142"/>
        </w:trPr>
        <w:tc>
          <w:tcPr>
            <w:tcW w:w="3017" w:type="dxa"/>
          </w:tcPr>
          <w:p w14:paraId="68DDA438" w14:textId="77777777" w:rsidR="00985F14" w:rsidRPr="00AE60DB" w:rsidRDefault="00985F14" w:rsidP="00AE60DB">
            <w:pPr>
              <w:spacing w:line="240" w:lineRule="auto"/>
            </w:pPr>
            <w:r w:rsidRPr="00AE60DB">
              <w:t>Maternal support</w:t>
            </w:r>
          </w:p>
        </w:tc>
        <w:tc>
          <w:tcPr>
            <w:tcW w:w="2557" w:type="dxa"/>
          </w:tcPr>
          <w:p w14:paraId="19F1E105" w14:textId="77777777" w:rsidR="00985F14" w:rsidRPr="00AE60DB" w:rsidRDefault="00985F14" w:rsidP="00AE60DB">
            <w:pPr>
              <w:spacing w:line="240" w:lineRule="auto"/>
            </w:pPr>
            <w:r w:rsidRPr="00AE60DB">
              <w:t>16 / 47 (34.04)</w:t>
            </w:r>
          </w:p>
        </w:tc>
        <w:tc>
          <w:tcPr>
            <w:tcW w:w="2216" w:type="dxa"/>
          </w:tcPr>
          <w:p w14:paraId="6F524D23" w14:textId="77777777" w:rsidR="00985F14" w:rsidRPr="00AE60DB" w:rsidRDefault="00985F14" w:rsidP="00AE60DB">
            <w:pPr>
              <w:spacing w:line="240" w:lineRule="auto"/>
            </w:pPr>
            <w:r w:rsidRPr="00AE60DB">
              <w:t>34 /159 (21.38)</w:t>
            </w:r>
          </w:p>
        </w:tc>
        <w:tc>
          <w:tcPr>
            <w:tcW w:w="1771" w:type="dxa"/>
          </w:tcPr>
          <w:p w14:paraId="43662D21" w14:textId="77777777" w:rsidR="00985F14" w:rsidRPr="00AE60DB" w:rsidRDefault="00985F14" w:rsidP="00AE60DB">
            <w:pPr>
              <w:spacing w:line="240" w:lineRule="auto"/>
            </w:pPr>
            <w:r w:rsidRPr="00AE60DB">
              <w:t>1.90</w:t>
            </w:r>
          </w:p>
        </w:tc>
        <w:tc>
          <w:tcPr>
            <w:tcW w:w="1797" w:type="dxa"/>
          </w:tcPr>
          <w:p w14:paraId="41DE16BE" w14:textId="77777777" w:rsidR="00985F14" w:rsidRPr="00AE60DB" w:rsidRDefault="00985F14" w:rsidP="00AE60DB">
            <w:pPr>
              <w:spacing w:line="240" w:lineRule="auto"/>
            </w:pPr>
            <w:r w:rsidRPr="00AE60DB">
              <w:t>0.93-3.87</w:t>
            </w:r>
          </w:p>
        </w:tc>
      </w:tr>
      <w:tr w:rsidR="00985F14" w:rsidRPr="00AE60DB" w14:paraId="1CD834DA" w14:textId="77777777" w:rsidTr="00CA2DD7">
        <w:trPr>
          <w:trHeight w:val="163"/>
        </w:trPr>
        <w:tc>
          <w:tcPr>
            <w:tcW w:w="3017" w:type="dxa"/>
            <w:shd w:val="clear" w:color="auto" w:fill="F2F2F2" w:themeFill="background1" w:themeFillShade="F2"/>
          </w:tcPr>
          <w:p w14:paraId="0AFAADA0" w14:textId="77777777" w:rsidR="00985F14" w:rsidRPr="00AE60DB" w:rsidRDefault="00985F14" w:rsidP="00AE60DB">
            <w:pPr>
              <w:spacing w:line="240" w:lineRule="auto"/>
            </w:pPr>
            <w:r w:rsidRPr="00AE60DB">
              <w:t>Maternal harsh discipline</w:t>
            </w:r>
          </w:p>
        </w:tc>
        <w:tc>
          <w:tcPr>
            <w:tcW w:w="2557" w:type="dxa"/>
            <w:shd w:val="clear" w:color="auto" w:fill="F2F2F2" w:themeFill="background1" w:themeFillShade="F2"/>
          </w:tcPr>
          <w:p w14:paraId="4DE390CA" w14:textId="77777777" w:rsidR="00985F14" w:rsidRPr="00AE60DB" w:rsidRDefault="00985F14" w:rsidP="00AE60DB">
            <w:pPr>
              <w:spacing w:line="240" w:lineRule="auto"/>
            </w:pPr>
            <w:r w:rsidRPr="00AE60DB">
              <w:t>21 / 92 (22.83)</w:t>
            </w:r>
          </w:p>
        </w:tc>
        <w:tc>
          <w:tcPr>
            <w:tcW w:w="2216" w:type="dxa"/>
            <w:shd w:val="clear" w:color="auto" w:fill="F2F2F2" w:themeFill="background1" w:themeFillShade="F2"/>
          </w:tcPr>
          <w:p w14:paraId="2E368208" w14:textId="77777777" w:rsidR="00985F14" w:rsidRPr="00AE60DB" w:rsidRDefault="00985F14" w:rsidP="00AE60DB">
            <w:pPr>
              <w:spacing w:line="240" w:lineRule="auto"/>
            </w:pPr>
            <w:r w:rsidRPr="00AE60DB">
              <w:t>30 /113 (26.55)</w:t>
            </w:r>
          </w:p>
        </w:tc>
        <w:tc>
          <w:tcPr>
            <w:tcW w:w="1771" w:type="dxa"/>
            <w:shd w:val="clear" w:color="auto" w:fill="F2F2F2" w:themeFill="background1" w:themeFillShade="F2"/>
          </w:tcPr>
          <w:p w14:paraId="7C272EEA" w14:textId="77777777" w:rsidR="00985F14" w:rsidRPr="00AE60DB" w:rsidRDefault="00985F14" w:rsidP="00AE60DB">
            <w:pPr>
              <w:spacing w:line="240" w:lineRule="auto"/>
            </w:pPr>
            <w:r w:rsidRPr="00AE60DB">
              <w:t>0.82</w:t>
            </w:r>
          </w:p>
        </w:tc>
        <w:tc>
          <w:tcPr>
            <w:tcW w:w="1797" w:type="dxa"/>
            <w:shd w:val="clear" w:color="auto" w:fill="F2F2F2" w:themeFill="background1" w:themeFillShade="F2"/>
          </w:tcPr>
          <w:p w14:paraId="063FC830" w14:textId="77777777" w:rsidR="00985F14" w:rsidRPr="00AE60DB" w:rsidRDefault="00985F14" w:rsidP="00AE60DB">
            <w:pPr>
              <w:spacing w:line="240" w:lineRule="auto"/>
            </w:pPr>
            <w:r w:rsidRPr="00AE60DB">
              <w:t>0.43-1.55</w:t>
            </w:r>
          </w:p>
        </w:tc>
      </w:tr>
      <w:tr w:rsidR="00985F14" w:rsidRPr="00AE60DB" w14:paraId="69860C39" w14:textId="77777777" w:rsidTr="00CA2DD7">
        <w:trPr>
          <w:trHeight w:val="193"/>
        </w:trPr>
        <w:tc>
          <w:tcPr>
            <w:tcW w:w="3017" w:type="dxa"/>
            <w:shd w:val="clear" w:color="auto" w:fill="A6A6A6" w:themeFill="background1" w:themeFillShade="A6"/>
          </w:tcPr>
          <w:p w14:paraId="2D70624B" w14:textId="77777777" w:rsidR="00985F14" w:rsidRPr="00AE60DB" w:rsidRDefault="00985F14" w:rsidP="00AE60DB">
            <w:pPr>
              <w:spacing w:line="240" w:lineRule="auto"/>
              <w:rPr>
                <w:i/>
              </w:rPr>
            </w:pPr>
            <w:r w:rsidRPr="00AE60DB">
              <w:rPr>
                <w:i/>
              </w:rPr>
              <w:t>Peers</w:t>
            </w:r>
          </w:p>
        </w:tc>
        <w:tc>
          <w:tcPr>
            <w:tcW w:w="2557" w:type="dxa"/>
            <w:shd w:val="clear" w:color="auto" w:fill="A6A6A6" w:themeFill="background1" w:themeFillShade="A6"/>
          </w:tcPr>
          <w:p w14:paraId="4B779B95" w14:textId="77777777" w:rsidR="00985F14" w:rsidRPr="00AE60DB" w:rsidRDefault="00985F14" w:rsidP="00AE60DB">
            <w:pPr>
              <w:spacing w:line="240" w:lineRule="auto"/>
              <w:rPr>
                <w:i/>
              </w:rPr>
            </w:pPr>
          </w:p>
        </w:tc>
        <w:tc>
          <w:tcPr>
            <w:tcW w:w="2216" w:type="dxa"/>
            <w:shd w:val="clear" w:color="auto" w:fill="A6A6A6" w:themeFill="background1" w:themeFillShade="A6"/>
          </w:tcPr>
          <w:p w14:paraId="46986FC8" w14:textId="77777777" w:rsidR="00985F14" w:rsidRPr="00AE60DB" w:rsidRDefault="00985F14" w:rsidP="00AE60DB">
            <w:pPr>
              <w:spacing w:line="240" w:lineRule="auto"/>
              <w:rPr>
                <w:i/>
              </w:rPr>
            </w:pPr>
          </w:p>
        </w:tc>
        <w:tc>
          <w:tcPr>
            <w:tcW w:w="1771" w:type="dxa"/>
            <w:shd w:val="clear" w:color="auto" w:fill="A6A6A6" w:themeFill="background1" w:themeFillShade="A6"/>
          </w:tcPr>
          <w:p w14:paraId="61051E86" w14:textId="77777777" w:rsidR="00985F14" w:rsidRPr="00AE60DB" w:rsidRDefault="00985F14" w:rsidP="00AE60DB">
            <w:pPr>
              <w:spacing w:line="240" w:lineRule="auto"/>
            </w:pPr>
          </w:p>
        </w:tc>
        <w:tc>
          <w:tcPr>
            <w:tcW w:w="1797" w:type="dxa"/>
            <w:shd w:val="clear" w:color="auto" w:fill="A6A6A6" w:themeFill="background1" w:themeFillShade="A6"/>
          </w:tcPr>
          <w:p w14:paraId="1C70F6D7" w14:textId="77777777" w:rsidR="00985F14" w:rsidRPr="00AE60DB" w:rsidRDefault="00985F14" w:rsidP="00AE60DB">
            <w:pPr>
              <w:spacing w:line="240" w:lineRule="auto"/>
            </w:pPr>
          </w:p>
        </w:tc>
      </w:tr>
      <w:tr w:rsidR="00985F14" w:rsidRPr="00AE60DB" w14:paraId="5917E35B" w14:textId="77777777" w:rsidTr="00CA2DD7">
        <w:trPr>
          <w:trHeight w:val="152"/>
        </w:trPr>
        <w:tc>
          <w:tcPr>
            <w:tcW w:w="3017" w:type="dxa"/>
          </w:tcPr>
          <w:p w14:paraId="568FC710" w14:textId="77777777" w:rsidR="00985F14" w:rsidRPr="00AE60DB" w:rsidRDefault="00985F14" w:rsidP="00AE60DB">
            <w:pPr>
              <w:spacing w:line="240" w:lineRule="auto"/>
            </w:pPr>
            <w:r w:rsidRPr="00AE60DB">
              <w:t>Troubled peers</w:t>
            </w:r>
          </w:p>
        </w:tc>
        <w:tc>
          <w:tcPr>
            <w:tcW w:w="2557" w:type="dxa"/>
          </w:tcPr>
          <w:p w14:paraId="64D4A147" w14:textId="77777777" w:rsidR="00985F14" w:rsidRPr="00AE60DB" w:rsidRDefault="00985F14" w:rsidP="00AE60DB">
            <w:pPr>
              <w:spacing w:line="240" w:lineRule="auto"/>
            </w:pPr>
            <w:r w:rsidRPr="00AE60DB">
              <w:t>42 / 121 (34.71)</w:t>
            </w:r>
          </w:p>
        </w:tc>
        <w:tc>
          <w:tcPr>
            <w:tcW w:w="2216" w:type="dxa"/>
          </w:tcPr>
          <w:p w14:paraId="4C3C1348" w14:textId="77777777" w:rsidR="00985F14" w:rsidRPr="00AE60DB" w:rsidRDefault="00985F14" w:rsidP="00AE60DB">
            <w:pPr>
              <w:spacing w:line="240" w:lineRule="auto"/>
            </w:pPr>
            <w:r w:rsidRPr="00AE60DB">
              <w:t>12 / 94 (12.77)</w:t>
            </w:r>
          </w:p>
        </w:tc>
        <w:tc>
          <w:tcPr>
            <w:tcW w:w="1771" w:type="dxa"/>
          </w:tcPr>
          <w:p w14:paraId="37BC9FFA" w14:textId="77777777" w:rsidR="00985F14" w:rsidRPr="00AE60DB" w:rsidRDefault="00985F14" w:rsidP="00AE60DB">
            <w:pPr>
              <w:spacing w:line="240" w:lineRule="auto"/>
            </w:pPr>
            <w:r w:rsidRPr="00AE60DB">
              <w:t>3.63***</w:t>
            </w:r>
          </w:p>
        </w:tc>
        <w:tc>
          <w:tcPr>
            <w:tcW w:w="1797" w:type="dxa"/>
          </w:tcPr>
          <w:p w14:paraId="5A520619" w14:textId="77777777" w:rsidR="00985F14" w:rsidRPr="00AE60DB" w:rsidRDefault="00985F14" w:rsidP="00AE60DB">
            <w:pPr>
              <w:spacing w:line="240" w:lineRule="auto"/>
            </w:pPr>
            <w:r w:rsidRPr="00AE60DB">
              <w:t>1.78-7.40</w:t>
            </w:r>
          </w:p>
        </w:tc>
      </w:tr>
      <w:tr w:rsidR="00985F14" w:rsidRPr="00AE60DB" w14:paraId="6179B425" w14:textId="77777777" w:rsidTr="00CA2DD7">
        <w:trPr>
          <w:trHeight w:val="179"/>
        </w:trPr>
        <w:tc>
          <w:tcPr>
            <w:tcW w:w="3017" w:type="dxa"/>
            <w:shd w:val="clear" w:color="auto" w:fill="A6A6A6" w:themeFill="background1" w:themeFillShade="A6"/>
          </w:tcPr>
          <w:p w14:paraId="0479F134" w14:textId="77777777" w:rsidR="00985F14" w:rsidRPr="00AE60DB" w:rsidRDefault="00985F14" w:rsidP="00AE60DB">
            <w:pPr>
              <w:spacing w:line="240" w:lineRule="auto"/>
              <w:rPr>
                <w:i/>
              </w:rPr>
            </w:pPr>
            <w:r w:rsidRPr="00AE60DB">
              <w:rPr>
                <w:i/>
              </w:rPr>
              <w:t>School</w:t>
            </w:r>
          </w:p>
        </w:tc>
        <w:tc>
          <w:tcPr>
            <w:tcW w:w="2557" w:type="dxa"/>
            <w:shd w:val="clear" w:color="auto" w:fill="A6A6A6" w:themeFill="background1" w:themeFillShade="A6"/>
          </w:tcPr>
          <w:p w14:paraId="552714E2" w14:textId="77777777" w:rsidR="00985F14" w:rsidRPr="00AE60DB" w:rsidRDefault="00985F14" w:rsidP="00AE60DB">
            <w:pPr>
              <w:spacing w:line="240" w:lineRule="auto"/>
              <w:rPr>
                <w:i/>
              </w:rPr>
            </w:pPr>
          </w:p>
        </w:tc>
        <w:tc>
          <w:tcPr>
            <w:tcW w:w="2216" w:type="dxa"/>
            <w:shd w:val="clear" w:color="auto" w:fill="A6A6A6" w:themeFill="background1" w:themeFillShade="A6"/>
          </w:tcPr>
          <w:p w14:paraId="5758F665" w14:textId="77777777" w:rsidR="00985F14" w:rsidRPr="00AE60DB" w:rsidRDefault="00985F14" w:rsidP="00AE60DB">
            <w:pPr>
              <w:spacing w:line="240" w:lineRule="auto"/>
              <w:rPr>
                <w:i/>
              </w:rPr>
            </w:pPr>
          </w:p>
        </w:tc>
        <w:tc>
          <w:tcPr>
            <w:tcW w:w="1771" w:type="dxa"/>
            <w:shd w:val="clear" w:color="auto" w:fill="A6A6A6" w:themeFill="background1" w:themeFillShade="A6"/>
          </w:tcPr>
          <w:p w14:paraId="0AF167CC" w14:textId="77777777" w:rsidR="00985F14" w:rsidRPr="00AE60DB" w:rsidRDefault="00985F14" w:rsidP="00AE60DB">
            <w:pPr>
              <w:spacing w:line="240" w:lineRule="auto"/>
            </w:pPr>
          </w:p>
        </w:tc>
        <w:tc>
          <w:tcPr>
            <w:tcW w:w="1797" w:type="dxa"/>
            <w:shd w:val="clear" w:color="auto" w:fill="A6A6A6" w:themeFill="background1" w:themeFillShade="A6"/>
          </w:tcPr>
          <w:p w14:paraId="6A27AE2F" w14:textId="77777777" w:rsidR="00985F14" w:rsidRPr="00AE60DB" w:rsidRDefault="00985F14" w:rsidP="00AE60DB">
            <w:pPr>
              <w:spacing w:line="240" w:lineRule="auto"/>
            </w:pPr>
          </w:p>
        </w:tc>
      </w:tr>
      <w:tr w:rsidR="00985F14" w:rsidRPr="00AE60DB" w14:paraId="05D10EB5" w14:textId="77777777" w:rsidTr="00CA2DD7">
        <w:trPr>
          <w:trHeight w:val="225"/>
        </w:trPr>
        <w:tc>
          <w:tcPr>
            <w:tcW w:w="3017" w:type="dxa"/>
            <w:shd w:val="clear" w:color="auto" w:fill="F2F2F2" w:themeFill="background1" w:themeFillShade="F2"/>
          </w:tcPr>
          <w:p w14:paraId="1500D80B" w14:textId="77777777" w:rsidR="00985F14" w:rsidRPr="00AE60DB" w:rsidRDefault="00985F14" w:rsidP="00AE60DB">
            <w:pPr>
              <w:spacing w:line="240" w:lineRule="auto"/>
            </w:pPr>
            <w:r w:rsidRPr="00AE60DB">
              <w:t>Low school bonding</w:t>
            </w:r>
          </w:p>
        </w:tc>
        <w:tc>
          <w:tcPr>
            <w:tcW w:w="2557" w:type="dxa"/>
            <w:shd w:val="clear" w:color="auto" w:fill="F2F2F2" w:themeFill="background1" w:themeFillShade="F2"/>
          </w:tcPr>
          <w:p w14:paraId="5C6CE759" w14:textId="77777777" w:rsidR="00985F14" w:rsidRPr="00AE60DB" w:rsidRDefault="00985F14" w:rsidP="00AE60DB">
            <w:pPr>
              <w:spacing w:line="240" w:lineRule="auto"/>
            </w:pPr>
            <w:r w:rsidRPr="00AE60DB">
              <w:t xml:space="preserve">21 / 57 (36.84) </w:t>
            </w:r>
          </w:p>
        </w:tc>
        <w:tc>
          <w:tcPr>
            <w:tcW w:w="2216" w:type="dxa"/>
            <w:shd w:val="clear" w:color="auto" w:fill="F2F2F2" w:themeFill="background1" w:themeFillShade="F2"/>
          </w:tcPr>
          <w:p w14:paraId="58F43ADD" w14:textId="77777777" w:rsidR="00985F14" w:rsidRPr="00AE60DB" w:rsidRDefault="00985F14" w:rsidP="00AE60DB">
            <w:pPr>
              <w:spacing w:line="240" w:lineRule="auto"/>
            </w:pPr>
            <w:r w:rsidRPr="00AE60DB">
              <w:t>34 / 162 (20.99)</w:t>
            </w:r>
          </w:p>
        </w:tc>
        <w:tc>
          <w:tcPr>
            <w:tcW w:w="1771" w:type="dxa"/>
            <w:shd w:val="clear" w:color="auto" w:fill="F2F2F2" w:themeFill="background1" w:themeFillShade="F2"/>
          </w:tcPr>
          <w:p w14:paraId="2C8321F4" w14:textId="77777777" w:rsidR="00985F14" w:rsidRPr="00AE60DB" w:rsidRDefault="00985F14" w:rsidP="00AE60DB">
            <w:pPr>
              <w:spacing w:line="240" w:lineRule="auto"/>
            </w:pPr>
            <w:r w:rsidRPr="00AE60DB">
              <w:t>2.20*</w:t>
            </w:r>
          </w:p>
        </w:tc>
        <w:tc>
          <w:tcPr>
            <w:tcW w:w="1797" w:type="dxa"/>
            <w:shd w:val="clear" w:color="auto" w:fill="F2F2F2" w:themeFill="background1" w:themeFillShade="F2"/>
          </w:tcPr>
          <w:p w14:paraId="3DBA562C" w14:textId="77777777" w:rsidR="00985F14" w:rsidRPr="00AE60DB" w:rsidRDefault="00985F14" w:rsidP="00AE60DB">
            <w:pPr>
              <w:spacing w:line="240" w:lineRule="auto"/>
            </w:pPr>
            <w:r w:rsidRPr="00AE60DB">
              <w:t>1.14-4.24</w:t>
            </w:r>
          </w:p>
        </w:tc>
      </w:tr>
      <w:tr w:rsidR="00985F14" w:rsidRPr="00AE60DB" w14:paraId="15C761EB" w14:textId="77777777" w:rsidTr="00CA2DD7">
        <w:trPr>
          <w:trHeight w:val="152"/>
        </w:trPr>
        <w:tc>
          <w:tcPr>
            <w:tcW w:w="3017" w:type="dxa"/>
          </w:tcPr>
          <w:p w14:paraId="402DFA2A" w14:textId="77777777" w:rsidR="00985F14" w:rsidRPr="00AE60DB" w:rsidRDefault="00985F14" w:rsidP="00AE60DB">
            <w:pPr>
              <w:spacing w:line="240" w:lineRule="auto"/>
            </w:pPr>
            <w:r w:rsidRPr="00AE60DB">
              <w:t>Poor school ability</w:t>
            </w:r>
          </w:p>
        </w:tc>
        <w:tc>
          <w:tcPr>
            <w:tcW w:w="2557" w:type="dxa"/>
          </w:tcPr>
          <w:p w14:paraId="3EE2F0E1" w14:textId="77777777" w:rsidR="00985F14" w:rsidRPr="00AE60DB" w:rsidRDefault="00985F14" w:rsidP="00AE60DB">
            <w:pPr>
              <w:spacing w:line="240" w:lineRule="auto"/>
            </w:pPr>
            <w:r w:rsidRPr="00AE60DB">
              <w:t>27 / 76 (35.53)</w:t>
            </w:r>
          </w:p>
        </w:tc>
        <w:tc>
          <w:tcPr>
            <w:tcW w:w="2216" w:type="dxa"/>
          </w:tcPr>
          <w:p w14:paraId="233FB67D" w14:textId="77777777" w:rsidR="00985F14" w:rsidRPr="00AE60DB" w:rsidRDefault="00985F14" w:rsidP="00AE60DB">
            <w:pPr>
              <w:spacing w:line="240" w:lineRule="auto"/>
            </w:pPr>
            <w:r w:rsidRPr="00AE60DB">
              <w:t>23 / 121 (19.01)</w:t>
            </w:r>
          </w:p>
        </w:tc>
        <w:tc>
          <w:tcPr>
            <w:tcW w:w="1771" w:type="dxa"/>
          </w:tcPr>
          <w:p w14:paraId="5E48AF93" w14:textId="77777777" w:rsidR="00985F14" w:rsidRPr="00AE60DB" w:rsidRDefault="00985F14" w:rsidP="00AE60DB">
            <w:pPr>
              <w:spacing w:line="240" w:lineRule="auto"/>
            </w:pPr>
            <w:r w:rsidRPr="00AE60DB">
              <w:t>2.35*</w:t>
            </w:r>
          </w:p>
        </w:tc>
        <w:tc>
          <w:tcPr>
            <w:tcW w:w="1797" w:type="dxa"/>
          </w:tcPr>
          <w:p w14:paraId="25849643" w14:textId="77777777" w:rsidR="00985F14" w:rsidRPr="00AE60DB" w:rsidRDefault="00985F14" w:rsidP="00AE60DB">
            <w:pPr>
              <w:spacing w:line="240" w:lineRule="auto"/>
            </w:pPr>
            <w:r w:rsidRPr="00AE60DB">
              <w:t>1.22-4.51</w:t>
            </w:r>
          </w:p>
        </w:tc>
      </w:tr>
      <w:tr w:rsidR="00985F14" w:rsidRPr="00AE60DB" w14:paraId="37C686DD" w14:textId="77777777" w:rsidTr="00CA2DD7">
        <w:trPr>
          <w:trHeight w:val="153"/>
        </w:trPr>
        <w:tc>
          <w:tcPr>
            <w:tcW w:w="3017" w:type="dxa"/>
            <w:shd w:val="clear" w:color="auto" w:fill="F2F2F2" w:themeFill="background1" w:themeFillShade="F2"/>
          </w:tcPr>
          <w:p w14:paraId="1D042CDF" w14:textId="77777777" w:rsidR="00985F14" w:rsidRPr="00AE60DB" w:rsidRDefault="00985F14" w:rsidP="00AE60DB">
            <w:pPr>
              <w:spacing w:line="240" w:lineRule="auto"/>
            </w:pPr>
            <w:r w:rsidRPr="00AE60DB">
              <w:t xml:space="preserve">Low school aspirations </w:t>
            </w:r>
          </w:p>
        </w:tc>
        <w:tc>
          <w:tcPr>
            <w:tcW w:w="2557" w:type="dxa"/>
            <w:shd w:val="clear" w:color="auto" w:fill="F2F2F2" w:themeFill="background1" w:themeFillShade="F2"/>
          </w:tcPr>
          <w:p w14:paraId="443A18D7" w14:textId="77777777" w:rsidR="00985F14" w:rsidRPr="00AE60DB" w:rsidRDefault="00985F14" w:rsidP="00AE60DB">
            <w:pPr>
              <w:spacing w:line="240" w:lineRule="auto"/>
            </w:pPr>
            <w:r w:rsidRPr="00AE60DB">
              <w:t>30 / 97 (30.93)</w:t>
            </w:r>
          </w:p>
        </w:tc>
        <w:tc>
          <w:tcPr>
            <w:tcW w:w="2216" w:type="dxa"/>
            <w:shd w:val="clear" w:color="auto" w:fill="F2F2F2" w:themeFill="background1" w:themeFillShade="F2"/>
          </w:tcPr>
          <w:p w14:paraId="03D7C1EE" w14:textId="77777777" w:rsidR="00985F14" w:rsidRPr="00AE60DB" w:rsidRDefault="00985F14" w:rsidP="00AE60DB">
            <w:pPr>
              <w:spacing w:line="240" w:lineRule="auto"/>
            </w:pPr>
            <w:r w:rsidRPr="00AE60DB">
              <w:t>23 / 116 (19.83)</w:t>
            </w:r>
          </w:p>
        </w:tc>
        <w:tc>
          <w:tcPr>
            <w:tcW w:w="1771" w:type="dxa"/>
            <w:shd w:val="clear" w:color="auto" w:fill="F2F2F2" w:themeFill="background1" w:themeFillShade="F2"/>
          </w:tcPr>
          <w:p w14:paraId="0737886D" w14:textId="77777777" w:rsidR="00985F14" w:rsidRPr="00AE60DB" w:rsidRDefault="00985F14" w:rsidP="00AE60DB">
            <w:pPr>
              <w:spacing w:line="240" w:lineRule="auto"/>
            </w:pPr>
            <w:r w:rsidRPr="00AE60DB">
              <w:t>1.81</w:t>
            </w:r>
          </w:p>
        </w:tc>
        <w:tc>
          <w:tcPr>
            <w:tcW w:w="1797" w:type="dxa"/>
            <w:shd w:val="clear" w:color="auto" w:fill="F2F2F2" w:themeFill="background1" w:themeFillShade="F2"/>
          </w:tcPr>
          <w:p w14:paraId="78798394" w14:textId="77777777" w:rsidR="00985F14" w:rsidRPr="00AE60DB" w:rsidRDefault="00985F14" w:rsidP="00AE60DB">
            <w:pPr>
              <w:spacing w:line="240" w:lineRule="auto"/>
            </w:pPr>
            <w:r w:rsidRPr="00AE60DB">
              <w:t>0.97-3.39</w:t>
            </w:r>
          </w:p>
        </w:tc>
      </w:tr>
      <w:tr w:rsidR="00985F14" w:rsidRPr="00AE60DB" w14:paraId="65C0C960" w14:textId="77777777" w:rsidTr="00CA2DD7">
        <w:trPr>
          <w:trHeight w:val="239"/>
        </w:trPr>
        <w:tc>
          <w:tcPr>
            <w:tcW w:w="3017" w:type="dxa"/>
            <w:shd w:val="clear" w:color="auto" w:fill="A6A6A6" w:themeFill="background1" w:themeFillShade="A6"/>
          </w:tcPr>
          <w:p w14:paraId="56308AED" w14:textId="77777777" w:rsidR="00985F14" w:rsidRPr="00AE60DB" w:rsidRDefault="00985F14" w:rsidP="00AE60DB">
            <w:pPr>
              <w:spacing w:line="240" w:lineRule="auto"/>
              <w:rPr>
                <w:i/>
              </w:rPr>
            </w:pPr>
            <w:r w:rsidRPr="00AE60DB">
              <w:rPr>
                <w:i/>
              </w:rPr>
              <w:t>Community</w:t>
            </w:r>
          </w:p>
        </w:tc>
        <w:tc>
          <w:tcPr>
            <w:tcW w:w="2557" w:type="dxa"/>
            <w:shd w:val="clear" w:color="auto" w:fill="A6A6A6" w:themeFill="background1" w:themeFillShade="A6"/>
          </w:tcPr>
          <w:p w14:paraId="1F4E7A3F" w14:textId="77777777" w:rsidR="00985F14" w:rsidRPr="00AE60DB" w:rsidRDefault="00985F14" w:rsidP="00AE60DB">
            <w:pPr>
              <w:spacing w:line="240" w:lineRule="auto"/>
              <w:rPr>
                <w:i/>
              </w:rPr>
            </w:pPr>
          </w:p>
        </w:tc>
        <w:tc>
          <w:tcPr>
            <w:tcW w:w="2216" w:type="dxa"/>
            <w:shd w:val="clear" w:color="auto" w:fill="A6A6A6" w:themeFill="background1" w:themeFillShade="A6"/>
          </w:tcPr>
          <w:p w14:paraId="20B475B1" w14:textId="77777777" w:rsidR="00985F14" w:rsidRPr="00AE60DB" w:rsidRDefault="00985F14" w:rsidP="00AE60DB">
            <w:pPr>
              <w:spacing w:line="240" w:lineRule="auto"/>
              <w:rPr>
                <w:i/>
              </w:rPr>
            </w:pPr>
          </w:p>
        </w:tc>
        <w:tc>
          <w:tcPr>
            <w:tcW w:w="1771" w:type="dxa"/>
            <w:shd w:val="clear" w:color="auto" w:fill="A6A6A6" w:themeFill="background1" w:themeFillShade="A6"/>
          </w:tcPr>
          <w:p w14:paraId="4613C09F" w14:textId="77777777" w:rsidR="00985F14" w:rsidRPr="00AE60DB" w:rsidRDefault="00985F14" w:rsidP="00AE60DB">
            <w:pPr>
              <w:spacing w:line="240" w:lineRule="auto"/>
            </w:pPr>
          </w:p>
        </w:tc>
        <w:tc>
          <w:tcPr>
            <w:tcW w:w="1797" w:type="dxa"/>
            <w:shd w:val="clear" w:color="auto" w:fill="A6A6A6" w:themeFill="background1" w:themeFillShade="A6"/>
          </w:tcPr>
          <w:p w14:paraId="7ED16BE0" w14:textId="77777777" w:rsidR="00985F14" w:rsidRPr="00AE60DB" w:rsidRDefault="00985F14" w:rsidP="00AE60DB">
            <w:pPr>
              <w:spacing w:line="240" w:lineRule="auto"/>
            </w:pPr>
          </w:p>
        </w:tc>
      </w:tr>
      <w:tr w:rsidR="00985F14" w:rsidRPr="00AE60DB" w14:paraId="38E296DC" w14:textId="77777777" w:rsidTr="00CA2DD7">
        <w:trPr>
          <w:trHeight w:val="163"/>
        </w:trPr>
        <w:tc>
          <w:tcPr>
            <w:tcW w:w="3017" w:type="dxa"/>
          </w:tcPr>
          <w:p w14:paraId="2FFA5AD1" w14:textId="501563E6" w:rsidR="00985F14" w:rsidRPr="00AE60DB" w:rsidRDefault="00985F14" w:rsidP="00AE60DB">
            <w:pPr>
              <w:spacing w:line="240" w:lineRule="auto"/>
            </w:pPr>
            <w:r w:rsidRPr="00AE60DB">
              <w:t xml:space="preserve">Knowing few </w:t>
            </w:r>
            <w:r w:rsidR="005E2F8D">
              <w:t>neighbour</w:t>
            </w:r>
            <w:r w:rsidRPr="00AE60DB">
              <w:t>s</w:t>
            </w:r>
          </w:p>
        </w:tc>
        <w:tc>
          <w:tcPr>
            <w:tcW w:w="2557" w:type="dxa"/>
          </w:tcPr>
          <w:p w14:paraId="327ACFD4" w14:textId="77777777" w:rsidR="00985F14" w:rsidRPr="00AE60DB" w:rsidRDefault="00985F14" w:rsidP="00AE60DB">
            <w:pPr>
              <w:spacing w:line="240" w:lineRule="auto"/>
            </w:pPr>
            <w:r w:rsidRPr="00AE60DB">
              <w:t>16 / 86 (18.60)</w:t>
            </w:r>
          </w:p>
        </w:tc>
        <w:tc>
          <w:tcPr>
            <w:tcW w:w="2216" w:type="dxa"/>
          </w:tcPr>
          <w:p w14:paraId="2C83D1EE" w14:textId="77777777" w:rsidR="00985F14" w:rsidRPr="00AE60DB" w:rsidRDefault="00985F14" w:rsidP="00AE60DB">
            <w:pPr>
              <w:spacing w:line="240" w:lineRule="auto"/>
            </w:pPr>
            <w:r w:rsidRPr="00AE60DB">
              <w:t>39 / 133 (29.32)</w:t>
            </w:r>
          </w:p>
        </w:tc>
        <w:tc>
          <w:tcPr>
            <w:tcW w:w="1771" w:type="dxa"/>
          </w:tcPr>
          <w:p w14:paraId="5819701A" w14:textId="77777777" w:rsidR="00985F14" w:rsidRPr="00AE60DB" w:rsidRDefault="00985F14" w:rsidP="00AE60DB">
            <w:pPr>
              <w:spacing w:line="240" w:lineRule="auto"/>
            </w:pPr>
            <w:r w:rsidRPr="00AE60DB">
              <w:t>0.55</w:t>
            </w:r>
          </w:p>
        </w:tc>
        <w:tc>
          <w:tcPr>
            <w:tcW w:w="1797" w:type="dxa"/>
          </w:tcPr>
          <w:p w14:paraId="62EE6AB6" w14:textId="77777777" w:rsidR="00985F14" w:rsidRPr="00AE60DB" w:rsidRDefault="00985F14" w:rsidP="00AE60DB">
            <w:pPr>
              <w:spacing w:line="240" w:lineRule="auto"/>
            </w:pPr>
            <w:r w:rsidRPr="00AE60DB">
              <w:t>0.29-1.06</w:t>
            </w:r>
          </w:p>
        </w:tc>
      </w:tr>
      <w:tr w:rsidR="00CA2DD7" w:rsidRPr="00AE60DB" w14:paraId="03214A53" w14:textId="77777777" w:rsidTr="00173B7F">
        <w:trPr>
          <w:trHeight w:val="97"/>
        </w:trPr>
        <w:tc>
          <w:tcPr>
            <w:tcW w:w="11358" w:type="dxa"/>
            <w:gridSpan w:val="5"/>
            <w:shd w:val="clear" w:color="auto" w:fill="FFFFFF" w:themeFill="background1"/>
          </w:tcPr>
          <w:p w14:paraId="7E9AA115" w14:textId="490B2101" w:rsidR="00CA2DD7" w:rsidRPr="00AE60DB" w:rsidRDefault="00CA2DD7" w:rsidP="00AE60DB">
            <w:pPr>
              <w:spacing w:line="240" w:lineRule="auto"/>
            </w:pPr>
            <w:r w:rsidRPr="00AE60DB">
              <w:rPr>
                <w:sz w:val="20"/>
                <w:szCs w:val="20"/>
              </w:rPr>
              <w:t>***p&lt;.001, **p&lt;.01, *p&lt;.05</w:t>
            </w:r>
          </w:p>
        </w:tc>
      </w:tr>
      <w:tr w:rsidR="00CA2DD7" w:rsidRPr="00AE60DB" w14:paraId="6D35238C" w14:textId="77777777" w:rsidTr="00AE44FA">
        <w:trPr>
          <w:trHeight w:val="233"/>
        </w:trPr>
        <w:tc>
          <w:tcPr>
            <w:tcW w:w="11358" w:type="dxa"/>
            <w:gridSpan w:val="5"/>
            <w:shd w:val="clear" w:color="auto" w:fill="FFFFFF" w:themeFill="background1"/>
          </w:tcPr>
          <w:p w14:paraId="2F2D0568" w14:textId="5E8225EF" w:rsidR="00CA2DD7" w:rsidRPr="00AE60DB" w:rsidRDefault="00CA2DD7" w:rsidP="00AE60DB">
            <w:pPr>
              <w:spacing w:line="240" w:lineRule="auto"/>
            </w:pPr>
          </w:p>
        </w:tc>
      </w:tr>
    </w:tbl>
    <w:p w14:paraId="75DAE12B" w14:textId="77777777" w:rsidR="00AE60DB" w:rsidRDefault="00AE60DB">
      <w:pPr>
        <w:rPr>
          <w:lang w:val="en-US"/>
        </w:rPr>
      </w:pPr>
    </w:p>
    <w:p w14:paraId="68FD2CA6" w14:textId="77777777" w:rsidR="00AE60DB" w:rsidRPr="00AE44FA" w:rsidRDefault="00AE60DB">
      <w:pPr>
        <w:rPr>
          <w:lang w:val="en-US"/>
        </w:rPr>
      </w:pPr>
    </w:p>
    <w:p w14:paraId="5D040034" w14:textId="77777777" w:rsidR="00AE60DB" w:rsidRDefault="00AE60DB" w:rsidP="00AE44FA">
      <w:pPr>
        <w:rPr>
          <w:lang w:val="en-US"/>
        </w:rPr>
      </w:pPr>
    </w:p>
    <w:p w14:paraId="7D88C312" w14:textId="77777777" w:rsidR="00AE60DB" w:rsidRDefault="00AE60DB" w:rsidP="00AE44FA">
      <w:pPr>
        <w:rPr>
          <w:lang w:val="en-US"/>
        </w:rPr>
      </w:pPr>
    </w:p>
    <w:p w14:paraId="02B0973C" w14:textId="77777777" w:rsidR="00AE60DB" w:rsidRDefault="00AE60DB" w:rsidP="00AE44FA">
      <w:pPr>
        <w:rPr>
          <w:lang w:val="en-US"/>
        </w:rPr>
      </w:pPr>
    </w:p>
    <w:p w14:paraId="4BA6787E" w14:textId="77777777" w:rsidR="00AE60DB" w:rsidRDefault="00AE60DB" w:rsidP="00AE44FA">
      <w:pPr>
        <w:rPr>
          <w:lang w:val="en-US"/>
        </w:rPr>
      </w:pPr>
    </w:p>
    <w:p w14:paraId="4C694D3F" w14:textId="77777777" w:rsidR="00AE60DB" w:rsidRDefault="00AE60DB" w:rsidP="00AE44FA">
      <w:pPr>
        <w:rPr>
          <w:lang w:val="en-US"/>
        </w:rPr>
      </w:pPr>
    </w:p>
    <w:p w14:paraId="7EC541B3" w14:textId="77777777" w:rsidR="00AE60DB" w:rsidRDefault="00AE60DB" w:rsidP="00AE44FA">
      <w:pPr>
        <w:rPr>
          <w:lang w:val="en-US"/>
        </w:rPr>
      </w:pPr>
    </w:p>
    <w:p w14:paraId="70766BBB" w14:textId="77777777" w:rsidR="00AE60DB" w:rsidRDefault="00AE60DB" w:rsidP="00AE44FA">
      <w:pPr>
        <w:rPr>
          <w:lang w:val="en-US"/>
        </w:rPr>
      </w:pPr>
    </w:p>
    <w:p w14:paraId="0A0FE0F2" w14:textId="77777777" w:rsidR="00AE60DB" w:rsidRDefault="00AE60DB" w:rsidP="00AE44FA">
      <w:pPr>
        <w:rPr>
          <w:lang w:val="en-US"/>
        </w:rPr>
      </w:pPr>
    </w:p>
    <w:p w14:paraId="1E3548B5" w14:textId="77777777" w:rsidR="00AE60DB" w:rsidRDefault="00AE60DB" w:rsidP="00AE44FA">
      <w:pPr>
        <w:rPr>
          <w:lang w:val="en-US"/>
        </w:rPr>
      </w:pPr>
    </w:p>
    <w:p w14:paraId="7D330258" w14:textId="77777777" w:rsidR="00AE60DB" w:rsidRDefault="00AE60DB" w:rsidP="00AE44FA">
      <w:pPr>
        <w:rPr>
          <w:lang w:val="en-US"/>
        </w:rPr>
      </w:pPr>
    </w:p>
    <w:p w14:paraId="28EDEBD2" w14:textId="77777777" w:rsidR="00AE60DB" w:rsidRDefault="00AE60DB" w:rsidP="00AE44FA">
      <w:pPr>
        <w:rPr>
          <w:lang w:val="en-US"/>
        </w:rPr>
      </w:pPr>
    </w:p>
    <w:p w14:paraId="4A7CA8E3" w14:textId="77777777" w:rsidR="00AE60DB" w:rsidRDefault="00AE60DB" w:rsidP="00AE44FA">
      <w:pPr>
        <w:rPr>
          <w:lang w:val="en-US"/>
        </w:rPr>
      </w:pPr>
    </w:p>
    <w:p w14:paraId="2B67DEE3" w14:textId="77777777" w:rsidR="00AE60DB" w:rsidRDefault="00AE60DB" w:rsidP="00AE44FA">
      <w:pPr>
        <w:rPr>
          <w:lang w:val="en-US"/>
        </w:rPr>
      </w:pPr>
    </w:p>
    <w:p w14:paraId="4ADE7CD0" w14:textId="77777777" w:rsidR="00AE60DB" w:rsidRDefault="00AE60DB" w:rsidP="00AE44FA">
      <w:pPr>
        <w:rPr>
          <w:lang w:val="en-US"/>
        </w:rPr>
      </w:pPr>
    </w:p>
    <w:p w14:paraId="1E44AA7C" w14:textId="77777777" w:rsidR="0022262D" w:rsidRDefault="0022262D" w:rsidP="00AE44FA">
      <w:pPr>
        <w:rPr>
          <w:lang w:val="en-US"/>
        </w:rPr>
      </w:pPr>
    </w:p>
    <w:p w14:paraId="739BA44E" w14:textId="77777777" w:rsidR="0022262D" w:rsidRDefault="0022262D" w:rsidP="00AE44FA">
      <w:pPr>
        <w:rPr>
          <w:lang w:val="en-US"/>
        </w:rPr>
      </w:pPr>
    </w:p>
    <w:p w14:paraId="4B4D2619" w14:textId="77777777" w:rsidR="0022262D" w:rsidRDefault="0022262D" w:rsidP="00AE44FA">
      <w:pPr>
        <w:rPr>
          <w:lang w:val="en-US"/>
        </w:rPr>
      </w:pPr>
    </w:p>
    <w:p w14:paraId="69BB58C2" w14:textId="77777777" w:rsidR="0022262D" w:rsidRDefault="0022262D" w:rsidP="00AE44FA">
      <w:pPr>
        <w:rPr>
          <w:lang w:val="en-US"/>
        </w:rPr>
      </w:pPr>
    </w:p>
    <w:p w14:paraId="5348F5D9" w14:textId="77777777" w:rsidR="0022262D" w:rsidRDefault="0022262D" w:rsidP="00AE44FA">
      <w:pPr>
        <w:rPr>
          <w:lang w:val="en-US"/>
        </w:rPr>
      </w:pPr>
    </w:p>
    <w:tbl>
      <w:tblPr>
        <w:tblStyle w:val="TableGrid2"/>
        <w:tblpPr w:leftFromText="180" w:rightFromText="180" w:vertAnchor="page" w:horzAnchor="margin" w:tblpXSpec="center" w:tblpY="2545"/>
        <w:tblW w:w="0" w:type="auto"/>
        <w:tblLook w:val="04A0" w:firstRow="1" w:lastRow="0" w:firstColumn="1" w:lastColumn="0" w:noHBand="0" w:noVBand="1"/>
      </w:tblPr>
      <w:tblGrid>
        <w:gridCol w:w="3666"/>
        <w:gridCol w:w="2562"/>
        <w:gridCol w:w="2700"/>
      </w:tblGrid>
      <w:tr w:rsidR="0022262D" w:rsidRPr="00AE60DB" w14:paraId="2FB74573" w14:textId="77777777" w:rsidTr="00985F14">
        <w:trPr>
          <w:trHeight w:val="742"/>
        </w:trPr>
        <w:tc>
          <w:tcPr>
            <w:tcW w:w="8928" w:type="dxa"/>
            <w:gridSpan w:val="3"/>
          </w:tcPr>
          <w:p w14:paraId="059B3E72" w14:textId="6016A81B" w:rsidR="0022262D" w:rsidRPr="00AE60DB" w:rsidRDefault="00500CB3" w:rsidP="0022262D">
            <w:pPr>
              <w:spacing w:line="240" w:lineRule="auto"/>
            </w:pPr>
            <w:r>
              <w:t>Table 3</w:t>
            </w:r>
            <w:r w:rsidR="0022262D" w:rsidRPr="00AE60DB">
              <w:t>. Adjusted relationships between risk factors and female serious delinquency</w:t>
            </w:r>
          </w:p>
        </w:tc>
      </w:tr>
      <w:tr w:rsidR="00985F14" w:rsidRPr="00DF2C84" w14:paraId="08A27FE0" w14:textId="77777777" w:rsidTr="00985F14">
        <w:trPr>
          <w:trHeight w:val="167"/>
        </w:trPr>
        <w:tc>
          <w:tcPr>
            <w:tcW w:w="3666" w:type="dxa"/>
          </w:tcPr>
          <w:p w14:paraId="24F022CC" w14:textId="77777777" w:rsidR="00985F14" w:rsidRPr="00DF2C84" w:rsidRDefault="00985F14" w:rsidP="0022262D">
            <w:pPr>
              <w:spacing w:line="240" w:lineRule="auto"/>
              <w:rPr>
                <w:b/>
              </w:rPr>
            </w:pPr>
            <w:r w:rsidRPr="00DF2C84">
              <w:rPr>
                <w:b/>
              </w:rPr>
              <w:t>Risk Factor</w:t>
            </w:r>
          </w:p>
        </w:tc>
        <w:tc>
          <w:tcPr>
            <w:tcW w:w="2562" w:type="dxa"/>
          </w:tcPr>
          <w:p w14:paraId="2B73B3AB" w14:textId="77777777" w:rsidR="00985F14" w:rsidRPr="00DF2C84" w:rsidRDefault="00985F14" w:rsidP="0022262D">
            <w:pPr>
              <w:spacing w:line="240" w:lineRule="auto"/>
              <w:rPr>
                <w:b/>
              </w:rPr>
            </w:pPr>
            <w:r w:rsidRPr="00DF2C84">
              <w:rPr>
                <w:b/>
              </w:rPr>
              <w:t>OR</w:t>
            </w:r>
          </w:p>
        </w:tc>
        <w:tc>
          <w:tcPr>
            <w:tcW w:w="2700" w:type="dxa"/>
          </w:tcPr>
          <w:p w14:paraId="10C06C82" w14:textId="77777777" w:rsidR="00985F14" w:rsidRPr="00DF2C84" w:rsidRDefault="00985F14" w:rsidP="0022262D">
            <w:pPr>
              <w:spacing w:line="240" w:lineRule="auto"/>
              <w:rPr>
                <w:b/>
              </w:rPr>
            </w:pPr>
            <w:r w:rsidRPr="00DF2C84">
              <w:rPr>
                <w:b/>
              </w:rPr>
              <w:t>95% CI</w:t>
            </w:r>
          </w:p>
        </w:tc>
      </w:tr>
      <w:tr w:rsidR="00985F14" w:rsidRPr="00AE60DB" w14:paraId="76CF4393" w14:textId="77777777" w:rsidTr="00985F14">
        <w:trPr>
          <w:trHeight w:val="267"/>
        </w:trPr>
        <w:tc>
          <w:tcPr>
            <w:tcW w:w="3666" w:type="dxa"/>
            <w:shd w:val="clear" w:color="auto" w:fill="D9D9D9" w:themeFill="background1" w:themeFillShade="D9"/>
          </w:tcPr>
          <w:p w14:paraId="5D10690C" w14:textId="77777777" w:rsidR="00985F14" w:rsidRPr="00AE60DB" w:rsidRDefault="00985F14" w:rsidP="0022262D">
            <w:pPr>
              <w:spacing w:line="240" w:lineRule="auto"/>
            </w:pPr>
            <w:r w:rsidRPr="00AE60DB">
              <w:t>High risk taking</w:t>
            </w:r>
          </w:p>
        </w:tc>
        <w:tc>
          <w:tcPr>
            <w:tcW w:w="2562" w:type="dxa"/>
            <w:shd w:val="clear" w:color="auto" w:fill="D9D9D9" w:themeFill="background1" w:themeFillShade="D9"/>
          </w:tcPr>
          <w:p w14:paraId="599AE5CC" w14:textId="77777777" w:rsidR="00985F14" w:rsidRPr="00AE60DB" w:rsidRDefault="00985F14" w:rsidP="0022262D">
            <w:pPr>
              <w:spacing w:line="240" w:lineRule="auto"/>
            </w:pPr>
            <w:r w:rsidRPr="00AE60DB">
              <w:t>3.95*</w:t>
            </w:r>
          </w:p>
        </w:tc>
        <w:tc>
          <w:tcPr>
            <w:tcW w:w="2700" w:type="dxa"/>
            <w:shd w:val="clear" w:color="auto" w:fill="D9D9D9" w:themeFill="background1" w:themeFillShade="D9"/>
          </w:tcPr>
          <w:p w14:paraId="266EA74A" w14:textId="77777777" w:rsidR="00985F14" w:rsidRPr="00AE60DB" w:rsidRDefault="00985F14" w:rsidP="0022262D">
            <w:pPr>
              <w:spacing w:line="240" w:lineRule="auto"/>
            </w:pPr>
            <w:r w:rsidRPr="00AE60DB">
              <w:t>1.09-14.25</w:t>
            </w:r>
          </w:p>
        </w:tc>
      </w:tr>
      <w:tr w:rsidR="00985F14" w:rsidRPr="00AE60DB" w14:paraId="0858290C" w14:textId="77777777" w:rsidTr="00985F14">
        <w:trPr>
          <w:trHeight w:val="310"/>
        </w:trPr>
        <w:tc>
          <w:tcPr>
            <w:tcW w:w="3666" w:type="dxa"/>
          </w:tcPr>
          <w:p w14:paraId="08606068" w14:textId="77777777" w:rsidR="00985F14" w:rsidRPr="00AE60DB" w:rsidRDefault="00985F14" w:rsidP="0022262D">
            <w:pPr>
              <w:spacing w:line="240" w:lineRule="auto"/>
            </w:pPr>
            <w:r w:rsidRPr="00AE60DB">
              <w:t>Uninhibited beliefs</w:t>
            </w:r>
          </w:p>
        </w:tc>
        <w:tc>
          <w:tcPr>
            <w:tcW w:w="2562" w:type="dxa"/>
          </w:tcPr>
          <w:p w14:paraId="745F2EF3" w14:textId="77777777" w:rsidR="00985F14" w:rsidRPr="00AE60DB" w:rsidRDefault="00985F14" w:rsidP="0022262D">
            <w:pPr>
              <w:spacing w:line="240" w:lineRule="auto"/>
            </w:pPr>
            <w:r w:rsidRPr="00AE60DB">
              <w:t>1.59</w:t>
            </w:r>
          </w:p>
        </w:tc>
        <w:tc>
          <w:tcPr>
            <w:tcW w:w="2700" w:type="dxa"/>
          </w:tcPr>
          <w:p w14:paraId="029910D3" w14:textId="77777777" w:rsidR="00985F14" w:rsidRPr="00AE60DB" w:rsidRDefault="00985F14" w:rsidP="0022262D">
            <w:pPr>
              <w:spacing w:line="240" w:lineRule="auto"/>
            </w:pPr>
            <w:r w:rsidRPr="00AE60DB">
              <w:t>0.35-7.36</w:t>
            </w:r>
          </w:p>
        </w:tc>
      </w:tr>
      <w:tr w:rsidR="00985F14" w:rsidRPr="00AE60DB" w14:paraId="63456628" w14:textId="77777777" w:rsidTr="00985F14">
        <w:trPr>
          <w:trHeight w:val="167"/>
        </w:trPr>
        <w:tc>
          <w:tcPr>
            <w:tcW w:w="3666" w:type="dxa"/>
            <w:shd w:val="clear" w:color="auto" w:fill="D9D9D9" w:themeFill="background1" w:themeFillShade="D9"/>
          </w:tcPr>
          <w:p w14:paraId="392B6669" w14:textId="77777777" w:rsidR="00985F14" w:rsidRPr="00AE60DB" w:rsidRDefault="00985F14" w:rsidP="0022262D">
            <w:pPr>
              <w:spacing w:line="240" w:lineRule="auto"/>
            </w:pPr>
            <w:r w:rsidRPr="00AE60DB">
              <w:t>Low loss of face</w:t>
            </w:r>
          </w:p>
        </w:tc>
        <w:tc>
          <w:tcPr>
            <w:tcW w:w="2562" w:type="dxa"/>
            <w:shd w:val="clear" w:color="auto" w:fill="D9D9D9" w:themeFill="background1" w:themeFillShade="D9"/>
          </w:tcPr>
          <w:p w14:paraId="510494B3" w14:textId="77777777" w:rsidR="00985F14" w:rsidRPr="00AE60DB" w:rsidRDefault="00985F14" w:rsidP="0022262D">
            <w:pPr>
              <w:spacing w:line="240" w:lineRule="auto"/>
            </w:pPr>
            <w:r w:rsidRPr="00AE60DB">
              <w:t>0.99</w:t>
            </w:r>
          </w:p>
        </w:tc>
        <w:tc>
          <w:tcPr>
            <w:tcW w:w="2700" w:type="dxa"/>
            <w:shd w:val="clear" w:color="auto" w:fill="D9D9D9" w:themeFill="background1" w:themeFillShade="D9"/>
          </w:tcPr>
          <w:p w14:paraId="37C9669A" w14:textId="77777777" w:rsidR="00985F14" w:rsidRPr="00AE60DB" w:rsidRDefault="00985F14" w:rsidP="0022262D">
            <w:pPr>
              <w:spacing w:line="240" w:lineRule="auto"/>
            </w:pPr>
            <w:r w:rsidRPr="00AE60DB">
              <w:t>0.21-4.78</w:t>
            </w:r>
          </w:p>
        </w:tc>
      </w:tr>
      <w:tr w:rsidR="00985F14" w:rsidRPr="00AE60DB" w14:paraId="45743AEF" w14:textId="77777777" w:rsidTr="00985F14">
        <w:trPr>
          <w:trHeight w:val="178"/>
        </w:trPr>
        <w:tc>
          <w:tcPr>
            <w:tcW w:w="3666" w:type="dxa"/>
          </w:tcPr>
          <w:p w14:paraId="786CF427" w14:textId="77777777" w:rsidR="00985F14" w:rsidRPr="00AE60DB" w:rsidRDefault="00985F14" w:rsidP="0022262D">
            <w:pPr>
              <w:spacing w:line="240" w:lineRule="auto"/>
            </w:pPr>
            <w:r w:rsidRPr="00AE60DB">
              <w:t>Low social desirability</w:t>
            </w:r>
          </w:p>
        </w:tc>
        <w:tc>
          <w:tcPr>
            <w:tcW w:w="2562" w:type="dxa"/>
          </w:tcPr>
          <w:p w14:paraId="06DF8464" w14:textId="77777777" w:rsidR="00985F14" w:rsidRPr="00AE60DB" w:rsidRDefault="00985F14" w:rsidP="0022262D">
            <w:pPr>
              <w:spacing w:line="240" w:lineRule="auto"/>
            </w:pPr>
            <w:r w:rsidRPr="00AE60DB">
              <w:t>2.62</w:t>
            </w:r>
          </w:p>
        </w:tc>
        <w:tc>
          <w:tcPr>
            <w:tcW w:w="2700" w:type="dxa"/>
          </w:tcPr>
          <w:p w14:paraId="47E6AC7F" w14:textId="77777777" w:rsidR="00985F14" w:rsidRPr="00AE60DB" w:rsidRDefault="00985F14" w:rsidP="0022262D">
            <w:pPr>
              <w:spacing w:line="240" w:lineRule="auto"/>
            </w:pPr>
            <w:r w:rsidRPr="00AE60DB">
              <w:t>0.74-9.28</w:t>
            </w:r>
          </w:p>
        </w:tc>
      </w:tr>
      <w:tr w:rsidR="00985F14" w:rsidRPr="00AE60DB" w14:paraId="5B2361C0" w14:textId="77777777" w:rsidTr="00985F14">
        <w:trPr>
          <w:trHeight w:val="267"/>
        </w:trPr>
        <w:tc>
          <w:tcPr>
            <w:tcW w:w="3666" w:type="dxa"/>
            <w:shd w:val="clear" w:color="auto" w:fill="D9D9D9" w:themeFill="background1" w:themeFillShade="D9"/>
          </w:tcPr>
          <w:p w14:paraId="1705B639" w14:textId="77777777" w:rsidR="00985F14" w:rsidRPr="00AE60DB" w:rsidRDefault="00985F14" w:rsidP="0022262D">
            <w:pPr>
              <w:spacing w:line="240" w:lineRule="auto"/>
            </w:pPr>
            <w:r w:rsidRPr="00AE60DB">
              <w:t>Paternal low monitoring</w:t>
            </w:r>
          </w:p>
        </w:tc>
        <w:tc>
          <w:tcPr>
            <w:tcW w:w="2562" w:type="dxa"/>
            <w:shd w:val="clear" w:color="auto" w:fill="D9D9D9" w:themeFill="background1" w:themeFillShade="D9"/>
          </w:tcPr>
          <w:p w14:paraId="512C628D" w14:textId="77777777" w:rsidR="00985F14" w:rsidRPr="00AE60DB" w:rsidRDefault="00985F14" w:rsidP="0022262D">
            <w:pPr>
              <w:spacing w:line="240" w:lineRule="auto"/>
            </w:pPr>
            <w:r w:rsidRPr="00AE60DB">
              <w:t>1.43</w:t>
            </w:r>
          </w:p>
        </w:tc>
        <w:tc>
          <w:tcPr>
            <w:tcW w:w="2700" w:type="dxa"/>
            <w:shd w:val="clear" w:color="auto" w:fill="D9D9D9" w:themeFill="background1" w:themeFillShade="D9"/>
          </w:tcPr>
          <w:p w14:paraId="2ECD9DC1" w14:textId="77777777" w:rsidR="00985F14" w:rsidRPr="00AE60DB" w:rsidRDefault="00985F14" w:rsidP="0022262D">
            <w:pPr>
              <w:spacing w:line="240" w:lineRule="auto"/>
            </w:pPr>
            <w:r w:rsidRPr="00AE60DB">
              <w:t>0.44-4.58</w:t>
            </w:r>
          </w:p>
        </w:tc>
      </w:tr>
      <w:tr w:rsidR="00985F14" w:rsidRPr="00AE60DB" w14:paraId="2B2E1CB1" w14:textId="77777777" w:rsidTr="00985F14">
        <w:trPr>
          <w:trHeight w:val="267"/>
        </w:trPr>
        <w:tc>
          <w:tcPr>
            <w:tcW w:w="3666" w:type="dxa"/>
          </w:tcPr>
          <w:p w14:paraId="7769FC6E" w14:textId="77777777" w:rsidR="00985F14" w:rsidRPr="00AE60DB" w:rsidRDefault="00985F14" w:rsidP="0022262D">
            <w:pPr>
              <w:spacing w:line="240" w:lineRule="auto"/>
            </w:pPr>
            <w:r w:rsidRPr="00AE60DB">
              <w:t>Mother not working</w:t>
            </w:r>
          </w:p>
        </w:tc>
        <w:tc>
          <w:tcPr>
            <w:tcW w:w="2562" w:type="dxa"/>
          </w:tcPr>
          <w:p w14:paraId="38060791" w14:textId="77777777" w:rsidR="00985F14" w:rsidRPr="00AE60DB" w:rsidRDefault="00985F14" w:rsidP="0022262D">
            <w:pPr>
              <w:spacing w:line="240" w:lineRule="auto"/>
            </w:pPr>
            <w:r w:rsidRPr="00AE60DB">
              <w:t>0.37</w:t>
            </w:r>
          </w:p>
        </w:tc>
        <w:tc>
          <w:tcPr>
            <w:tcW w:w="2700" w:type="dxa"/>
          </w:tcPr>
          <w:p w14:paraId="5A5D060A" w14:textId="77777777" w:rsidR="00985F14" w:rsidRPr="00AE60DB" w:rsidRDefault="00985F14" w:rsidP="0022262D">
            <w:pPr>
              <w:spacing w:line="240" w:lineRule="auto"/>
            </w:pPr>
            <w:r w:rsidRPr="00AE60DB">
              <w:t>0.09-1.57</w:t>
            </w:r>
          </w:p>
        </w:tc>
      </w:tr>
      <w:tr w:rsidR="00985F14" w:rsidRPr="00AE60DB" w14:paraId="357BD561" w14:textId="77777777" w:rsidTr="00985F14">
        <w:trPr>
          <w:trHeight w:val="289"/>
        </w:trPr>
        <w:tc>
          <w:tcPr>
            <w:tcW w:w="3666" w:type="dxa"/>
            <w:shd w:val="clear" w:color="auto" w:fill="D9D9D9" w:themeFill="background1" w:themeFillShade="D9"/>
          </w:tcPr>
          <w:p w14:paraId="230F743D" w14:textId="77777777" w:rsidR="00985F14" w:rsidRPr="00AE60DB" w:rsidRDefault="00985F14" w:rsidP="0022262D">
            <w:pPr>
              <w:spacing w:line="240" w:lineRule="auto"/>
            </w:pPr>
            <w:r w:rsidRPr="00AE60DB">
              <w:t>Maternal low monitoring</w:t>
            </w:r>
          </w:p>
        </w:tc>
        <w:tc>
          <w:tcPr>
            <w:tcW w:w="2562" w:type="dxa"/>
            <w:shd w:val="clear" w:color="auto" w:fill="D9D9D9" w:themeFill="background1" w:themeFillShade="D9"/>
          </w:tcPr>
          <w:p w14:paraId="22EB1C02" w14:textId="77777777" w:rsidR="00985F14" w:rsidRPr="00AE60DB" w:rsidRDefault="00985F14" w:rsidP="0022262D">
            <w:pPr>
              <w:spacing w:line="240" w:lineRule="auto"/>
            </w:pPr>
            <w:r w:rsidRPr="00AE60DB">
              <w:t>3.33</w:t>
            </w:r>
          </w:p>
        </w:tc>
        <w:tc>
          <w:tcPr>
            <w:tcW w:w="2700" w:type="dxa"/>
            <w:shd w:val="clear" w:color="auto" w:fill="D9D9D9" w:themeFill="background1" w:themeFillShade="D9"/>
          </w:tcPr>
          <w:p w14:paraId="309E3605" w14:textId="77777777" w:rsidR="00985F14" w:rsidRPr="00AE60DB" w:rsidRDefault="00985F14" w:rsidP="0022262D">
            <w:pPr>
              <w:spacing w:line="240" w:lineRule="auto"/>
            </w:pPr>
            <w:r w:rsidRPr="00AE60DB">
              <w:t>0.81-13.60</w:t>
            </w:r>
          </w:p>
        </w:tc>
      </w:tr>
      <w:tr w:rsidR="00985F14" w:rsidRPr="00AE60DB" w14:paraId="7D935698" w14:textId="77777777" w:rsidTr="00985F14">
        <w:trPr>
          <w:trHeight w:val="236"/>
        </w:trPr>
        <w:tc>
          <w:tcPr>
            <w:tcW w:w="3666" w:type="dxa"/>
          </w:tcPr>
          <w:p w14:paraId="6AB5C32D" w14:textId="77777777" w:rsidR="00985F14" w:rsidRPr="00AE60DB" w:rsidRDefault="00985F14" w:rsidP="0022262D">
            <w:pPr>
              <w:spacing w:line="240" w:lineRule="auto"/>
            </w:pPr>
            <w:r w:rsidRPr="00AE60DB">
              <w:t>Troubled peers</w:t>
            </w:r>
          </w:p>
        </w:tc>
        <w:tc>
          <w:tcPr>
            <w:tcW w:w="2562" w:type="dxa"/>
          </w:tcPr>
          <w:p w14:paraId="5A0D867D" w14:textId="77777777" w:rsidR="00985F14" w:rsidRPr="00AE60DB" w:rsidRDefault="00985F14" w:rsidP="0022262D">
            <w:pPr>
              <w:spacing w:line="240" w:lineRule="auto"/>
            </w:pPr>
            <w:r w:rsidRPr="00AE60DB">
              <w:t>5.40*</w:t>
            </w:r>
          </w:p>
        </w:tc>
        <w:tc>
          <w:tcPr>
            <w:tcW w:w="2700" w:type="dxa"/>
          </w:tcPr>
          <w:p w14:paraId="53ED4DE3" w14:textId="77777777" w:rsidR="00985F14" w:rsidRPr="00AE60DB" w:rsidRDefault="00985F14" w:rsidP="0022262D">
            <w:pPr>
              <w:spacing w:line="240" w:lineRule="auto"/>
            </w:pPr>
            <w:r w:rsidRPr="00AE60DB">
              <w:t>1.30-22.50</w:t>
            </w:r>
          </w:p>
        </w:tc>
      </w:tr>
      <w:tr w:rsidR="00985F14" w:rsidRPr="00AE60DB" w14:paraId="7D71FD37" w14:textId="77777777" w:rsidTr="00985F14">
        <w:trPr>
          <w:trHeight w:val="310"/>
        </w:trPr>
        <w:tc>
          <w:tcPr>
            <w:tcW w:w="3666" w:type="dxa"/>
            <w:shd w:val="clear" w:color="auto" w:fill="D9D9D9" w:themeFill="background1" w:themeFillShade="D9"/>
          </w:tcPr>
          <w:p w14:paraId="186E08A5" w14:textId="77777777" w:rsidR="00985F14" w:rsidRPr="00AE60DB" w:rsidRDefault="00985F14" w:rsidP="0022262D">
            <w:pPr>
              <w:spacing w:line="240" w:lineRule="auto"/>
            </w:pPr>
            <w:r w:rsidRPr="00AE60DB">
              <w:t>Low school bonding</w:t>
            </w:r>
          </w:p>
        </w:tc>
        <w:tc>
          <w:tcPr>
            <w:tcW w:w="2562" w:type="dxa"/>
            <w:shd w:val="clear" w:color="auto" w:fill="D9D9D9" w:themeFill="background1" w:themeFillShade="D9"/>
          </w:tcPr>
          <w:p w14:paraId="504E6C7F" w14:textId="77777777" w:rsidR="00985F14" w:rsidRPr="00AE60DB" w:rsidRDefault="00985F14" w:rsidP="0022262D">
            <w:pPr>
              <w:spacing w:line="240" w:lineRule="auto"/>
            </w:pPr>
            <w:r w:rsidRPr="00AE60DB">
              <w:t>1.19</w:t>
            </w:r>
          </w:p>
        </w:tc>
        <w:tc>
          <w:tcPr>
            <w:tcW w:w="2700" w:type="dxa"/>
            <w:shd w:val="clear" w:color="auto" w:fill="D9D9D9" w:themeFill="background1" w:themeFillShade="D9"/>
          </w:tcPr>
          <w:p w14:paraId="6BA513B5" w14:textId="77777777" w:rsidR="00985F14" w:rsidRPr="00AE60DB" w:rsidRDefault="00985F14" w:rsidP="0022262D">
            <w:pPr>
              <w:spacing w:line="240" w:lineRule="auto"/>
            </w:pPr>
            <w:r w:rsidRPr="00AE60DB">
              <w:t>0.34-4.22</w:t>
            </w:r>
          </w:p>
        </w:tc>
      </w:tr>
      <w:tr w:rsidR="00985F14" w:rsidRPr="00AE60DB" w14:paraId="46C44119" w14:textId="77777777" w:rsidTr="00985F14">
        <w:trPr>
          <w:trHeight w:val="178"/>
        </w:trPr>
        <w:tc>
          <w:tcPr>
            <w:tcW w:w="3666" w:type="dxa"/>
          </w:tcPr>
          <w:p w14:paraId="190C1594" w14:textId="77777777" w:rsidR="00985F14" w:rsidRPr="00AE60DB" w:rsidRDefault="00985F14" w:rsidP="0022262D">
            <w:pPr>
              <w:spacing w:line="240" w:lineRule="auto"/>
            </w:pPr>
            <w:r w:rsidRPr="00AE60DB">
              <w:t>Poor school ability</w:t>
            </w:r>
          </w:p>
        </w:tc>
        <w:tc>
          <w:tcPr>
            <w:tcW w:w="2562" w:type="dxa"/>
          </w:tcPr>
          <w:p w14:paraId="7FA48622" w14:textId="77777777" w:rsidR="00985F14" w:rsidRPr="00AE60DB" w:rsidRDefault="00985F14" w:rsidP="0022262D">
            <w:pPr>
              <w:spacing w:line="240" w:lineRule="auto"/>
            </w:pPr>
            <w:r w:rsidRPr="00AE60DB">
              <w:t>2.00</w:t>
            </w:r>
          </w:p>
        </w:tc>
        <w:tc>
          <w:tcPr>
            <w:tcW w:w="2700" w:type="dxa"/>
          </w:tcPr>
          <w:p w14:paraId="65BACF78" w14:textId="77777777" w:rsidR="00985F14" w:rsidRPr="00AE60DB" w:rsidRDefault="00985F14" w:rsidP="0022262D">
            <w:pPr>
              <w:spacing w:line="240" w:lineRule="auto"/>
            </w:pPr>
            <w:r w:rsidRPr="00AE60DB">
              <w:t>0.62-6.48</w:t>
            </w:r>
          </w:p>
        </w:tc>
      </w:tr>
      <w:tr w:rsidR="0022262D" w:rsidRPr="00AE60DB" w14:paraId="6C64D711" w14:textId="77777777" w:rsidTr="00985F14">
        <w:trPr>
          <w:trHeight w:val="519"/>
        </w:trPr>
        <w:tc>
          <w:tcPr>
            <w:tcW w:w="8928" w:type="dxa"/>
            <w:gridSpan w:val="3"/>
          </w:tcPr>
          <w:p w14:paraId="72022848" w14:textId="77777777" w:rsidR="0022262D" w:rsidRPr="00AE60DB" w:rsidRDefault="0022262D" w:rsidP="0022262D">
            <w:pPr>
              <w:spacing w:line="240" w:lineRule="auto"/>
              <w:rPr>
                <w:sz w:val="20"/>
                <w:szCs w:val="20"/>
              </w:rPr>
            </w:pPr>
          </w:p>
          <w:p w14:paraId="57D047F1" w14:textId="77777777" w:rsidR="0022262D" w:rsidRPr="00AE60DB" w:rsidRDefault="0022262D" w:rsidP="0022262D">
            <w:pPr>
              <w:spacing w:line="240" w:lineRule="auto"/>
            </w:pPr>
            <w:r w:rsidRPr="00AE60DB">
              <w:rPr>
                <w:sz w:val="20"/>
                <w:szCs w:val="20"/>
              </w:rPr>
              <w:t>***p&lt;.001, **p&lt;.01, *p&lt;.05</w:t>
            </w:r>
          </w:p>
        </w:tc>
      </w:tr>
    </w:tbl>
    <w:p w14:paraId="310C6AD6" w14:textId="77777777" w:rsidR="0022262D" w:rsidRDefault="0022262D" w:rsidP="00AE44FA">
      <w:pPr>
        <w:rPr>
          <w:lang w:val="en-US"/>
        </w:rPr>
      </w:pPr>
    </w:p>
    <w:p w14:paraId="446B67E3" w14:textId="77777777" w:rsidR="0022262D" w:rsidRDefault="0022262D" w:rsidP="00AE44FA">
      <w:pPr>
        <w:rPr>
          <w:lang w:val="en-US"/>
        </w:rPr>
      </w:pPr>
    </w:p>
    <w:p w14:paraId="677D48A1" w14:textId="77777777" w:rsidR="0022262D" w:rsidRDefault="0022262D" w:rsidP="00AE44FA">
      <w:pPr>
        <w:rPr>
          <w:lang w:val="en-US"/>
        </w:rPr>
      </w:pPr>
    </w:p>
    <w:p w14:paraId="4C58282C" w14:textId="77777777" w:rsidR="0022262D" w:rsidRDefault="0022262D" w:rsidP="00AE44FA">
      <w:pPr>
        <w:rPr>
          <w:lang w:val="en-US"/>
        </w:rPr>
      </w:pPr>
    </w:p>
    <w:p w14:paraId="6D09F819" w14:textId="77777777" w:rsidR="0022262D" w:rsidRDefault="0022262D" w:rsidP="00AE44FA">
      <w:pPr>
        <w:rPr>
          <w:lang w:val="en-US"/>
        </w:rPr>
      </w:pPr>
    </w:p>
    <w:p w14:paraId="327FC84D" w14:textId="77777777" w:rsidR="0022262D" w:rsidRDefault="0022262D" w:rsidP="00AE44FA">
      <w:pPr>
        <w:rPr>
          <w:lang w:val="en-US"/>
        </w:rPr>
      </w:pPr>
    </w:p>
    <w:p w14:paraId="6B33F721" w14:textId="77777777" w:rsidR="0022262D" w:rsidRDefault="0022262D" w:rsidP="00AE44FA">
      <w:pPr>
        <w:rPr>
          <w:lang w:val="en-US"/>
        </w:rPr>
      </w:pPr>
    </w:p>
    <w:p w14:paraId="439C9FEE" w14:textId="77777777" w:rsidR="0022262D" w:rsidRDefault="0022262D" w:rsidP="00AE44FA">
      <w:pPr>
        <w:rPr>
          <w:lang w:val="en-US"/>
        </w:rPr>
      </w:pPr>
    </w:p>
    <w:p w14:paraId="6AB03983" w14:textId="77777777" w:rsidR="0022262D" w:rsidRDefault="0022262D" w:rsidP="00AE44FA">
      <w:pPr>
        <w:rPr>
          <w:lang w:val="en-US"/>
        </w:rPr>
      </w:pPr>
    </w:p>
    <w:p w14:paraId="546702F0" w14:textId="77777777" w:rsidR="00AE60DB" w:rsidRDefault="00AE60DB" w:rsidP="00AE44FA">
      <w:pPr>
        <w:rPr>
          <w:lang w:val="en-US"/>
        </w:rPr>
      </w:pPr>
    </w:p>
    <w:tbl>
      <w:tblPr>
        <w:tblStyle w:val="TableGrid3"/>
        <w:tblpPr w:leftFromText="180" w:rightFromText="180" w:vertAnchor="page" w:horzAnchor="page" w:tblpX="2187" w:tblpY="2127"/>
        <w:tblW w:w="0" w:type="auto"/>
        <w:tblLook w:val="04A0" w:firstRow="1" w:lastRow="0" w:firstColumn="1" w:lastColumn="0" w:noHBand="0" w:noVBand="1"/>
      </w:tblPr>
      <w:tblGrid>
        <w:gridCol w:w="2808"/>
        <w:gridCol w:w="2070"/>
        <w:gridCol w:w="1751"/>
        <w:gridCol w:w="1489"/>
        <w:gridCol w:w="2160"/>
      </w:tblGrid>
      <w:tr w:rsidR="00AE60DB" w:rsidRPr="00AE60DB" w14:paraId="2FDC8850" w14:textId="77777777" w:rsidTr="00985F14">
        <w:trPr>
          <w:trHeight w:val="697"/>
        </w:trPr>
        <w:tc>
          <w:tcPr>
            <w:tcW w:w="10278" w:type="dxa"/>
            <w:gridSpan w:val="5"/>
          </w:tcPr>
          <w:p w14:paraId="5E6A521A" w14:textId="75C84E98" w:rsidR="00AE60DB" w:rsidRPr="00AE60DB" w:rsidRDefault="00500CB3" w:rsidP="00AE60DB">
            <w:pPr>
              <w:spacing w:line="240" w:lineRule="auto"/>
            </w:pPr>
            <w:r>
              <w:t>Table 4</w:t>
            </w:r>
            <w:r w:rsidR="00AE60DB" w:rsidRPr="00AE60DB">
              <w:t>. Identifying whether risk factor is also a promotive factor</w:t>
            </w:r>
          </w:p>
        </w:tc>
      </w:tr>
      <w:tr w:rsidR="00AE60DB" w:rsidRPr="00AE60DB" w14:paraId="7907DF63" w14:textId="77777777" w:rsidTr="00985F14">
        <w:trPr>
          <w:trHeight w:val="125"/>
        </w:trPr>
        <w:tc>
          <w:tcPr>
            <w:tcW w:w="2808" w:type="dxa"/>
            <w:vMerge w:val="restart"/>
          </w:tcPr>
          <w:p w14:paraId="3A6628E0" w14:textId="77777777" w:rsidR="00AE60DB" w:rsidRPr="00AE60DB" w:rsidRDefault="00AE60DB" w:rsidP="00AE60DB">
            <w:pPr>
              <w:spacing w:line="240" w:lineRule="auto"/>
            </w:pPr>
          </w:p>
        </w:tc>
        <w:tc>
          <w:tcPr>
            <w:tcW w:w="7470" w:type="dxa"/>
            <w:gridSpan w:val="4"/>
            <w:shd w:val="clear" w:color="auto" w:fill="BFBFBF" w:themeFill="background1" w:themeFillShade="BF"/>
          </w:tcPr>
          <w:p w14:paraId="7C3ADB9C" w14:textId="77777777" w:rsidR="00AE60DB" w:rsidRPr="00AE60DB" w:rsidRDefault="00AE60DB" w:rsidP="00AE60DB">
            <w:pPr>
              <w:spacing w:line="240" w:lineRule="auto"/>
              <w:jc w:val="center"/>
            </w:pPr>
            <w:r w:rsidRPr="00AE60DB">
              <w:t>Type of effect</w:t>
            </w:r>
          </w:p>
        </w:tc>
      </w:tr>
      <w:tr w:rsidR="00985F14" w:rsidRPr="00AE60DB" w14:paraId="4CABE97D" w14:textId="77777777" w:rsidTr="00985F14">
        <w:trPr>
          <w:trHeight w:val="134"/>
        </w:trPr>
        <w:tc>
          <w:tcPr>
            <w:tcW w:w="2808" w:type="dxa"/>
            <w:vMerge/>
          </w:tcPr>
          <w:p w14:paraId="3E11D293" w14:textId="77777777" w:rsidR="00AE60DB" w:rsidRPr="00AE60DB" w:rsidRDefault="00AE60DB" w:rsidP="00AE60DB">
            <w:pPr>
              <w:spacing w:line="240" w:lineRule="auto"/>
            </w:pPr>
          </w:p>
        </w:tc>
        <w:tc>
          <w:tcPr>
            <w:tcW w:w="3821" w:type="dxa"/>
            <w:gridSpan w:val="2"/>
          </w:tcPr>
          <w:p w14:paraId="4CC823C0" w14:textId="77777777" w:rsidR="00AE60DB" w:rsidRPr="00AE60DB" w:rsidRDefault="00AE60DB" w:rsidP="00AE60DB">
            <w:pPr>
              <w:spacing w:line="240" w:lineRule="auto"/>
              <w:jc w:val="center"/>
            </w:pPr>
            <w:r w:rsidRPr="00AE60DB">
              <w:t>Risk</w:t>
            </w:r>
          </w:p>
        </w:tc>
        <w:tc>
          <w:tcPr>
            <w:tcW w:w="3649" w:type="dxa"/>
            <w:gridSpan w:val="2"/>
          </w:tcPr>
          <w:p w14:paraId="35104821" w14:textId="77777777" w:rsidR="00AE60DB" w:rsidRPr="00AE60DB" w:rsidRDefault="00AE60DB" w:rsidP="00AE60DB">
            <w:pPr>
              <w:spacing w:line="240" w:lineRule="auto"/>
              <w:jc w:val="center"/>
            </w:pPr>
            <w:r w:rsidRPr="00AE60DB">
              <w:t>Promotive</w:t>
            </w:r>
          </w:p>
        </w:tc>
      </w:tr>
      <w:tr w:rsidR="00985F14" w:rsidRPr="00AE60DB" w14:paraId="52F05F8F" w14:textId="77777777" w:rsidTr="00985F14">
        <w:trPr>
          <w:trHeight w:val="100"/>
        </w:trPr>
        <w:tc>
          <w:tcPr>
            <w:tcW w:w="2808" w:type="dxa"/>
          </w:tcPr>
          <w:p w14:paraId="7A292F88" w14:textId="7533ED6F" w:rsidR="00985F14" w:rsidRPr="00AE44FA" w:rsidRDefault="00985F14" w:rsidP="00AE60DB">
            <w:pPr>
              <w:keepNext/>
              <w:spacing w:before="360" w:after="60" w:line="240" w:lineRule="auto"/>
              <w:ind w:right="567"/>
              <w:contextualSpacing/>
              <w:outlineLvl w:val="2"/>
              <w:rPr>
                <w:b/>
              </w:rPr>
            </w:pPr>
            <w:r>
              <w:rPr>
                <w:b/>
              </w:rPr>
              <w:t>Variable</w:t>
            </w:r>
          </w:p>
        </w:tc>
        <w:tc>
          <w:tcPr>
            <w:tcW w:w="2070" w:type="dxa"/>
          </w:tcPr>
          <w:p w14:paraId="19116D6B" w14:textId="77777777" w:rsidR="00985F14" w:rsidRPr="00AE60DB" w:rsidRDefault="00985F14" w:rsidP="00AE60DB">
            <w:pPr>
              <w:spacing w:line="240" w:lineRule="auto"/>
            </w:pPr>
            <w:r w:rsidRPr="00AE60DB">
              <w:t>OR</w:t>
            </w:r>
          </w:p>
        </w:tc>
        <w:tc>
          <w:tcPr>
            <w:tcW w:w="1751" w:type="dxa"/>
          </w:tcPr>
          <w:p w14:paraId="4C9F62D5" w14:textId="77777777" w:rsidR="00985F14" w:rsidRPr="00AE60DB" w:rsidRDefault="00985F14" w:rsidP="00AE60DB">
            <w:pPr>
              <w:spacing w:line="240" w:lineRule="auto"/>
            </w:pPr>
            <w:r w:rsidRPr="00AE60DB">
              <w:t>95% CI</w:t>
            </w:r>
          </w:p>
        </w:tc>
        <w:tc>
          <w:tcPr>
            <w:tcW w:w="1489" w:type="dxa"/>
          </w:tcPr>
          <w:p w14:paraId="14DAB913" w14:textId="77777777" w:rsidR="00985F14" w:rsidRPr="00AE60DB" w:rsidRDefault="00985F14" w:rsidP="00AE60DB">
            <w:pPr>
              <w:spacing w:line="240" w:lineRule="auto"/>
            </w:pPr>
            <w:r w:rsidRPr="00AE60DB">
              <w:t>OR</w:t>
            </w:r>
          </w:p>
        </w:tc>
        <w:tc>
          <w:tcPr>
            <w:tcW w:w="2160" w:type="dxa"/>
          </w:tcPr>
          <w:p w14:paraId="25FAD2D7" w14:textId="77777777" w:rsidR="00985F14" w:rsidRPr="00AE60DB" w:rsidRDefault="00985F14" w:rsidP="00AE60DB">
            <w:pPr>
              <w:spacing w:line="240" w:lineRule="auto"/>
            </w:pPr>
            <w:r w:rsidRPr="00AE60DB">
              <w:t>95% CI</w:t>
            </w:r>
          </w:p>
        </w:tc>
      </w:tr>
      <w:tr w:rsidR="00985F14" w:rsidRPr="00AE60DB" w14:paraId="40E3DF4D" w14:textId="77777777" w:rsidTr="00985F14">
        <w:trPr>
          <w:trHeight w:val="457"/>
        </w:trPr>
        <w:tc>
          <w:tcPr>
            <w:tcW w:w="2808" w:type="dxa"/>
            <w:shd w:val="clear" w:color="auto" w:fill="F2F2F2" w:themeFill="background1" w:themeFillShade="F2"/>
          </w:tcPr>
          <w:p w14:paraId="6A8EC9BD" w14:textId="776EC6DE" w:rsidR="00985F14" w:rsidRPr="00AE60DB" w:rsidRDefault="00985F14" w:rsidP="00AE60DB">
            <w:pPr>
              <w:spacing w:line="240" w:lineRule="auto"/>
            </w:pPr>
            <w:r>
              <w:t>R</w:t>
            </w:r>
            <w:r w:rsidRPr="00AE60DB">
              <w:t>isk taking</w:t>
            </w:r>
          </w:p>
        </w:tc>
        <w:tc>
          <w:tcPr>
            <w:tcW w:w="2070" w:type="dxa"/>
            <w:shd w:val="clear" w:color="auto" w:fill="F2F2F2" w:themeFill="background1" w:themeFillShade="F2"/>
          </w:tcPr>
          <w:p w14:paraId="02DE3ADF" w14:textId="77777777" w:rsidR="00985F14" w:rsidRPr="00AE60DB" w:rsidRDefault="00985F14" w:rsidP="00AE60DB">
            <w:pPr>
              <w:spacing w:line="240" w:lineRule="auto"/>
            </w:pPr>
            <w:r w:rsidRPr="00AE60DB">
              <w:t>12.89***</w:t>
            </w:r>
          </w:p>
        </w:tc>
        <w:tc>
          <w:tcPr>
            <w:tcW w:w="1751" w:type="dxa"/>
            <w:shd w:val="clear" w:color="auto" w:fill="F2F2F2" w:themeFill="background1" w:themeFillShade="F2"/>
          </w:tcPr>
          <w:p w14:paraId="22851D02" w14:textId="77777777" w:rsidR="00985F14" w:rsidRPr="00AE60DB" w:rsidRDefault="00985F14" w:rsidP="00AE60DB">
            <w:pPr>
              <w:spacing w:line="240" w:lineRule="auto"/>
            </w:pPr>
            <w:r w:rsidRPr="00AE60DB">
              <w:t>2.71-61.18</w:t>
            </w:r>
          </w:p>
        </w:tc>
        <w:tc>
          <w:tcPr>
            <w:tcW w:w="1489" w:type="dxa"/>
            <w:shd w:val="clear" w:color="auto" w:fill="F2F2F2" w:themeFill="background1" w:themeFillShade="F2"/>
          </w:tcPr>
          <w:p w14:paraId="63F37372" w14:textId="77777777" w:rsidR="00985F14" w:rsidRPr="00AE60DB" w:rsidRDefault="00985F14" w:rsidP="00AE60DB">
            <w:pPr>
              <w:spacing w:line="240" w:lineRule="auto"/>
            </w:pPr>
            <w:r w:rsidRPr="00AE60DB">
              <w:t>0.22**</w:t>
            </w:r>
          </w:p>
        </w:tc>
        <w:tc>
          <w:tcPr>
            <w:tcW w:w="2160" w:type="dxa"/>
            <w:shd w:val="clear" w:color="auto" w:fill="F2F2F2" w:themeFill="background1" w:themeFillShade="F2"/>
          </w:tcPr>
          <w:p w14:paraId="0DA0D99F" w14:textId="77777777" w:rsidR="00985F14" w:rsidRPr="00AE60DB" w:rsidRDefault="00985F14" w:rsidP="00AE60DB">
            <w:pPr>
              <w:spacing w:line="240" w:lineRule="auto"/>
            </w:pPr>
            <w:r w:rsidRPr="00AE60DB">
              <w:t>0.09-0.52</w:t>
            </w:r>
          </w:p>
        </w:tc>
      </w:tr>
      <w:tr w:rsidR="00985F14" w:rsidRPr="00AE60DB" w14:paraId="7E6AEDE1" w14:textId="77777777" w:rsidTr="00985F14">
        <w:trPr>
          <w:trHeight w:val="371"/>
        </w:trPr>
        <w:tc>
          <w:tcPr>
            <w:tcW w:w="2808" w:type="dxa"/>
          </w:tcPr>
          <w:p w14:paraId="00FA72A8" w14:textId="77777777" w:rsidR="00985F14" w:rsidRPr="00AE60DB" w:rsidRDefault="00985F14" w:rsidP="00AE60DB">
            <w:pPr>
              <w:spacing w:line="240" w:lineRule="auto"/>
            </w:pPr>
            <w:r w:rsidRPr="00AE60DB">
              <w:t>Uninhibited beliefs</w:t>
            </w:r>
          </w:p>
        </w:tc>
        <w:tc>
          <w:tcPr>
            <w:tcW w:w="2070" w:type="dxa"/>
          </w:tcPr>
          <w:p w14:paraId="230D36CE" w14:textId="77777777" w:rsidR="00985F14" w:rsidRPr="00AE60DB" w:rsidRDefault="00985F14" w:rsidP="00AE60DB">
            <w:pPr>
              <w:spacing w:line="240" w:lineRule="auto"/>
            </w:pPr>
            <w:r w:rsidRPr="00AE60DB">
              <w:t>1.00</w:t>
            </w:r>
          </w:p>
        </w:tc>
        <w:tc>
          <w:tcPr>
            <w:tcW w:w="1751" w:type="dxa"/>
            <w:shd w:val="clear" w:color="auto" w:fill="FFFFFF" w:themeFill="background1"/>
          </w:tcPr>
          <w:p w14:paraId="4CFC30E9" w14:textId="77777777" w:rsidR="00985F14" w:rsidRPr="00AE60DB" w:rsidRDefault="00985F14" w:rsidP="00AE60DB">
            <w:pPr>
              <w:spacing w:line="240" w:lineRule="auto"/>
            </w:pPr>
            <w:r w:rsidRPr="00AE60DB">
              <w:t>--</w:t>
            </w:r>
          </w:p>
        </w:tc>
        <w:tc>
          <w:tcPr>
            <w:tcW w:w="1489" w:type="dxa"/>
          </w:tcPr>
          <w:p w14:paraId="071E1700" w14:textId="77777777" w:rsidR="00985F14" w:rsidRPr="00AE60DB" w:rsidRDefault="00985F14" w:rsidP="00AE60DB">
            <w:pPr>
              <w:spacing w:line="240" w:lineRule="auto"/>
            </w:pPr>
            <w:r w:rsidRPr="00AE60DB">
              <w:t>0.55</w:t>
            </w:r>
          </w:p>
        </w:tc>
        <w:tc>
          <w:tcPr>
            <w:tcW w:w="2160" w:type="dxa"/>
          </w:tcPr>
          <w:p w14:paraId="28651CF1" w14:textId="77777777" w:rsidR="00985F14" w:rsidRPr="00AE60DB" w:rsidRDefault="00985F14" w:rsidP="00AE60DB">
            <w:pPr>
              <w:spacing w:line="240" w:lineRule="auto"/>
            </w:pPr>
            <w:r w:rsidRPr="00AE60DB">
              <w:t>0.29-1.04</w:t>
            </w:r>
          </w:p>
        </w:tc>
      </w:tr>
      <w:tr w:rsidR="00985F14" w:rsidRPr="00AE60DB" w14:paraId="384FCCE3" w14:textId="77777777" w:rsidTr="00985F14">
        <w:trPr>
          <w:trHeight w:val="284"/>
        </w:trPr>
        <w:tc>
          <w:tcPr>
            <w:tcW w:w="2808" w:type="dxa"/>
            <w:shd w:val="clear" w:color="auto" w:fill="F2F2F2" w:themeFill="background1" w:themeFillShade="F2"/>
          </w:tcPr>
          <w:p w14:paraId="6734D655" w14:textId="72F60DDF" w:rsidR="00985F14" w:rsidRPr="00AE60DB" w:rsidRDefault="00985F14" w:rsidP="00AE60DB">
            <w:pPr>
              <w:spacing w:line="240" w:lineRule="auto"/>
            </w:pPr>
            <w:r>
              <w:t>L</w:t>
            </w:r>
            <w:r w:rsidRPr="00AE60DB">
              <w:t>oss of face</w:t>
            </w:r>
          </w:p>
        </w:tc>
        <w:tc>
          <w:tcPr>
            <w:tcW w:w="2070" w:type="dxa"/>
            <w:shd w:val="clear" w:color="auto" w:fill="F2F2F2" w:themeFill="background1" w:themeFillShade="F2"/>
          </w:tcPr>
          <w:p w14:paraId="710F75FC" w14:textId="77777777" w:rsidR="00985F14" w:rsidRPr="00AE60DB" w:rsidRDefault="00985F14" w:rsidP="00AE60DB">
            <w:pPr>
              <w:spacing w:line="240" w:lineRule="auto"/>
            </w:pPr>
            <w:r w:rsidRPr="00AE60DB">
              <w:t>6.00*</w:t>
            </w:r>
          </w:p>
        </w:tc>
        <w:tc>
          <w:tcPr>
            <w:tcW w:w="1751" w:type="dxa"/>
            <w:shd w:val="clear" w:color="auto" w:fill="F2F2F2" w:themeFill="background1" w:themeFillShade="F2"/>
          </w:tcPr>
          <w:p w14:paraId="792E2F17" w14:textId="77777777" w:rsidR="00985F14" w:rsidRPr="00AE60DB" w:rsidRDefault="00985F14" w:rsidP="00AE60DB">
            <w:pPr>
              <w:spacing w:line="240" w:lineRule="auto"/>
            </w:pPr>
            <w:r w:rsidRPr="00AE60DB">
              <w:t>1.41-25.62</w:t>
            </w:r>
          </w:p>
        </w:tc>
        <w:tc>
          <w:tcPr>
            <w:tcW w:w="1489" w:type="dxa"/>
            <w:shd w:val="clear" w:color="auto" w:fill="F2F2F2" w:themeFill="background1" w:themeFillShade="F2"/>
          </w:tcPr>
          <w:p w14:paraId="31ACBD4C" w14:textId="77777777" w:rsidR="00985F14" w:rsidRPr="00AE60DB" w:rsidRDefault="00985F14" w:rsidP="00AE60DB">
            <w:pPr>
              <w:spacing w:line="240" w:lineRule="auto"/>
            </w:pPr>
            <w:r w:rsidRPr="00AE60DB">
              <w:t>0.56</w:t>
            </w:r>
          </w:p>
        </w:tc>
        <w:tc>
          <w:tcPr>
            <w:tcW w:w="2160" w:type="dxa"/>
            <w:shd w:val="clear" w:color="auto" w:fill="F2F2F2" w:themeFill="background1" w:themeFillShade="F2"/>
          </w:tcPr>
          <w:p w14:paraId="4AE6E8B2" w14:textId="77777777" w:rsidR="00985F14" w:rsidRPr="00AE60DB" w:rsidRDefault="00985F14" w:rsidP="00AE60DB">
            <w:pPr>
              <w:spacing w:line="240" w:lineRule="auto"/>
            </w:pPr>
            <w:r w:rsidRPr="00AE60DB">
              <w:t>0.28-1.14</w:t>
            </w:r>
          </w:p>
        </w:tc>
      </w:tr>
      <w:tr w:rsidR="00985F14" w:rsidRPr="00AE60DB" w14:paraId="63636730" w14:textId="77777777" w:rsidTr="00985F14">
        <w:trPr>
          <w:trHeight w:val="305"/>
        </w:trPr>
        <w:tc>
          <w:tcPr>
            <w:tcW w:w="2808" w:type="dxa"/>
          </w:tcPr>
          <w:p w14:paraId="6873F9ED" w14:textId="21DF61FB" w:rsidR="00985F14" w:rsidRPr="00AE60DB" w:rsidRDefault="00985F14" w:rsidP="00AE60DB">
            <w:pPr>
              <w:spacing w:line="240" w:lineRule="auto"/>
            </w:pPr>
            <w:r>
              <w:t>S</w:t>
            </w:r>
            <w:r w:rsidRPr="00AE60DB">
              <w:t>ocial desirability</w:t>
            </w:r>
          </w:p>
        </w:tc>
        <w:tc>
          <w:tcPr>
            <w:tcW w:w="2070" w:type="dxa"/>
          </w:tcPr>
          <w:p w14:paraId="4447F4A8" w14:textId="77777777" w:rsidR="00985F14" w:rsidRPr="00AE60DB" w:rsidRDefault="00985F14" w:rsidP="00AE60DB">
            <w:pPr>
              <w:spacing w:line="240" w:lineRule="auto"/>
            </w:pPr>
            <w:r w:rsidRPr="00AE60DB">
              <w:t>1.57</w:t>
            </w:r>
          </w:p>
        </w:tc>
        <w:tc>
          <w:tcPr>
            <w:tcW w:w="1751" w:type="dxa"/>
          </w:tcPr>
          <w:p w14:paraId="178198AA" w14:textId="77777777" w:rsidR="00985F14" w:rsidRPr="00AE60DB" w:rsidRDefault="00985F14" w:rsidP="00AE60DB">
            <w:pPr>
              <w:spacing w:line="240" w:lineRule="auto"/>
            </w:pPr>
            <w:r w:rsidRPr="00AE60DB">
              <w:t>0.77-3.17</w:t>
            </w:r>
          </w:p>
        </w:tc>
        <w:tc>
          <w:tcPr>
            <w:tcW w:w="1489" w:type="dxa"/>
          </w:tcPr>
          <w:p w14:paraId="3054D589" w14:textId="77777777" w:rsidR="00985F14" w:rsidRPr="00AE60DB" w:rsidRDefault="00985F14" w:rsidP="00AE60DB">
            <w:pPr>
              <w:spacing w:line="240" w:lineRule="auto"/>
            </w:pPr>
            <w:r w:rsidRPr="00AE60DB">
              <w:t>0.77</w:t>
            </w:r>
          </w:p>
        </w:tc>
        <w:tc>
          <w:tcPr>
            <w:tcW w:w="2160" w:type="dxa"/>
          </w:tcPr>
          <w:p w14:paraId="4190A8AF" w14:textId="77777777" w:rsidR="00985F14" w:rsidRPr="00AE60DB" w:rsidRDefault="00985F14" w:rsidP="00AE60DB">
            <w:pPr>
              <w:spacing w:line="240" w:lineRule="auto"/>
            </w:pPr>
            <w:r w:rsidRPr="00AE60DB">
              <w:t>0.29-2.06</w:t>
            </w:r>
          </w:p>
        </w:tc>
      </w:tr>
      <w:tr w:rsidR="00985F14" w:rsidRPr="00AE60DB" w14:paraId="075D27AE" w14:textId="77777777" w:rsidTr="00985F14">
        <w:trPr>
          <w:trHeight w:val="457"/>
        </w:trPr>
        <w:tc>
          <w:tcPr>
            <w:tcW w:w="2808" w:type="dxa"/>
            <w:shd w:val="clear" w:color="auto" w:fill="F2F2F2" w:themeFill="background1" w:themeFillShade="F2"/>
          </w:tcPr>
          <w:p w14:paraId="777A827D" w14:textId="03D89643" w:rsidR="00985F14" w:rsidRPr="00AE60DB" w:rsidRDefault="00985F14" w:rsidP="00AE60DB">
            <w:pPr>
              <w:spacing w:line="240" w:lineRule="auto"/>
            </w:pPr>
            <w:r>
              <w:t xml:space="preserve">Paternal </w:t>
            </w:r>
            <w:r w:rsidRPr="00AE60DB">
              <w:t>monitoring</w:t>
            </w:r>
          </w:p>
        </w:tc>
        <w:tc>
          <w:tcPr>
            <w:tcW w:w="2070" w:type="dxa"/>
            <w:shd w:val="clear" w:color="auto" w:fill="F2F2F2" w:themeFill="background1" w:themeFillShade="F2"/>
          </w:tcPr>
          <w:p w14:paraId="31ECDE63" w14:textId="77777777" w:rsidR="00985F14" w:rsidRPr="00AE60DB" w:rsidRDefault="00985F14" w:rsidP="00AE60DB">
            <w:pPr>
              <w:spacing w:line="240" w:lineRule="auto"/>
            </w:pPr>
            <w:r w:rsidRPr="00AE60DB">
              <w:t>1.49</w:t>
            </w:r>
          </w:p>
        </w:tc>
        <w:tc>
          <w:tcPr>
            <w:tcW w:w="1751" w:type="dxa"/>
            <w:shd w:val="clear" w:color="auto" w:fill="F2F2F2" w:themeFill="background1" w:themeFillShade="F2"/>
          </w:tcPr>
          <w:p w14:paraId="671C41DF" w14:textId="77777777" w:rsidR="00985F14" w:rsidRPr="00AE60DB" w:rsidRDefault="00985F14" w:rsidP="00AE60DB">
            <w:pPr>
              <w:spacing w:line="240" w:lineRule="auto"/>
            </w:pPr>
            <w:r w:rsidRPr="00AE60DB">
              <w:t>0.59-3.78</w:t>
            </w:r>
          </w:p>
        </w:tc>
        <w:tc>
          <w:tcPr>
            <w:tcW w:w="1489" w:type="dxa"/>
            <w:shd w:val="clear" w:color="auto" w:fill="F2F2F2" w:themeFill="background1" w:themeFillShade="F2"/>
          </w:tcPr>
          <w:p w14:paraId="2BF4FAB3" w14:textId="77777777" w:rsidR="00985F14" w:rsidRPr="00AE60DB" w:rsidRDefault="00985F14" w:rsidP="00AE60DB">
            <w:pPr>
              <w:spacing w:line="240" w:lineRule="auto"/>
            </w:pPr>
            <w:r w:rsidRPr="00AE60DB">
              <w:t>1.31</w:t>
            </w:r>
          </w:p>
        </w:tc>
        <w:tc>
          <w:tcPr>
            <w:tcW w:w="2160" w:type="dxa"/>
            <w:shd w:val="clear" w:color="auto" w:fill="F2F2F2" w:themeFill="background1" w:themeFillShade="F2"/>
          </w:tcPr>
          <w:p w14:paraId="704282AF" w14:textId="77777777" w:rsidR="00985F14" w:rsidRPr="00AE60DB" w:rsidRDefault="00985F14" w:rsidP="00AE60DB">
            <w:pPr>
              <w:spacing w:line="240" w:lineRule="auto"/>
            </w:pPr>
            <w:r w:rsidRPr="00AE60DB">
              <w:t>0.47-3.65</w:t>
            </w:r>
          </w:p>
        </w:tc>
      </w:tr>
      <w:tr w:rsidR="00985F14" w:rsidRPr="00AE60DB" w14:paraId="73BDAF00" w14:textId="77777777" w:rsidTr="00985F14">
        <w:trPr>
          <w:trHeight w:val="251"/>
        </w:trPr>
        <w:tc>
          <w:tcPr>
            <w:tcW w:w="2808" w:type="dxa"/>
          </w:tcPr>
          <w:p w14:paraId="1BC80026" w14:textId="5D39C0DB" w:rsidR="00985F14" w:rsidRPr="00AE60DB" w:rsidRDefault="00985F14" w:rsidP="00AE60DB">
            <w:pPr>
              <w:spacing w:line="240" w:lineRule="auto"/>
            </w:pPr>
            <w:r>
              <w:t xml:space="preserve">Maternal </w:t>
            </w:r>
            <w:r w:rsidRPr="00AE60DB">
              <w:t>monitoring</w:t>
            </w:r>
          </w:p>
        </w:tc>
        <w:tc>
          <w:tcPr>
            <w:tcW w:w="2070" w:type="dxa"/>
          </w:tcPr>
          <w:p w14:paraId="62BA85A6" w14:textId="77777777" w:rsidR="00985F14" w:rsidRPr="00AE60DB" w:rsidRDefault="00985F14" w:rsidP="00AE60DB">
            <w:pPr>
              <w:spacing w:line="240" w:lineRule="auto"/>
            </w:pPr>
            <w:r w:rsidRPr="00AE60DB">
              <w:t>5.77**</w:t>
            </w:r>
          </w:p>
        </w:tc>
        <w:tc>
          <w:tcPr>
            <w:tcW w:w="1751" w:type="dxa"/>
          </w:tcPr>
          <w:p w14:paraId="28A614F6" w14:textId="77777777" w:rsidR="00985F14" w:rsidRPr="00AE60DB" w:rsidRDefault="00985F14" w:rsidP="00AE60DB">
            <w:pPr>
              <w:spacing w:line="240" w:lineRule="auto"/>
            </w:pPr>
            <w:r w:rsidRPr="00AE60DB">
              <w:t>1.60-20.76</w:t>
            </w:r>
          </w:p>
        </w:tc>
        <w:tc>
          <w:tcPr>
            <w:tcW w:w="1489" w:type="dxa"/>
          </w:tcPr>
          <w:p w14:paraId="4E10CD9A" w14:textId="77777777" w:rsidR="00985F14" w:rsidRPr="00AE60DB" w:rsidRDefault="00985F14" w:rsidP="00AE60DB">
            <w:pPr>
              <w:spacing w:line="240" w:lineRule="auto"/>
            </w:pPr>
            <w:r w:rsidRPr="00AE60DB">
              <w:t>0.64</w:t>
            </w:r>
          </w:p>
        </w:tc>
        <w:tc>
          <w:tcPr>
            <w:tcW w:w="2160" w:type="dxa"/>
          </w:tcPr>
          <w:p w14:paraId="75AC65E2" w14:textId="77777777" w:rsidR="00985F14" w:rsidRPr="00AE60DB" w:rsidRDefault="00985F14" w:rsidP="00AE60DB">
            <w:pPr>
              <w:spacing w:line="240" w:lineRule="auto"/>
            </w:pPr>
            <w:r w:rsidRPr="00AE60DB">
              <w:t>0.32-1.27</w:t>
            </w:r>
          </w:p>
        </w:tc>
      </w:tr>
      <w:tr w:rsidR="00985F14" w:rsidRPr="00AE60DB" w14:paraId="6BFE7F48" w14:textId="77777777" w:rsidTr="00985F14">
        <w:trPr>
          <w:trHeight w:val="134"/>
        </w:trPr>
        <w:tc>
          <w:tcPr>
            <w:tcW w:w="2808" w:type="dxa"/>
            <w:shd w:val="clear" w:color="auto" w:fill="F2F2F2" w:themeFill="background1" w:themeFillShade="F2"/>
          </w:tcPr>
          <w:p w14:paraId="4EEF832B" w14:textId="0E2175C2" w:rsidR="00985F14" w:rsidRPr="00AE60DB" w:rsidRDefault="00985F14" w:rsidP="00AE60DB">
            <w:pPr>
              <w:spacing w:line="240" w:lineRule="auto"/>
            </w:pPr>
            <w:r>
              <w:t>P</w:t>
            </w:r>
            <w:r w:rsidRPr="00AE60DB">
              <w:t>eers</w:t>
            </w:r>
          </w:p>
        </w:tc>
        <w:tc>
          <w:tcPr>
            <w:tcW w:w="2070" w:type="dxa"/>
            <w:shd w:val="clear" w:color="auto" w:fill="F2F2F2" w:themeFill="background1" w:themeFillShade="F2"/>
          </w:tcPr>
          <w:p w14:paraId="5587DF50" w14:textId="77777777" w:rsidR="00985F14" w:rsidRPr="00AE60DB" w:rsidRDefault="00985F14" w:rsidP="00AE60DB">
            <w:pPr>
              <w:spacing w:line="240" w:lineRule="auto"/>
            </w:pPr>
            <w:r w:rsidRPr="00AE60DB">
              <w:t>6.86***</w:t>
            </w:r>
          </w:p>
        </w:tc>
        <w:tc>
          <w:tcPr>
            <w:tcW w:w="1751" w:type="dxa"/>
            <w:shd w:val="clear" w:color="auto" w:fill="F2F2F2" w:themeFill="background1" w:themeFillShade="F2"/>
          </w:tcPr>
          <w:p w14:paraId="588EDFF8" w14:textId="77777777" w:rsidR="00985F14" w:rsidRPr="00AE60DB" w:rsidRDefault="00985F14" w:rsidP="00AE60DB">
            <w:pPr>
              <w:spacing w:line="240" w:lineRule="auto"/>
            </w:pPr>
            <w:r w:rsidRPr="00AE60DB">
              <w:t>2.44-19.27</w:t>
            </w:r>
          </w:p>
        </w:tc>
        <w:tc>
          <w:tcPr>
            <w:tcW w:w="1489" w:type="dxa"/>
            <w:shd w:val="clear" w:color="auto" w:fill="F2F2F2" w:themeFill="background1" w:themeFillShade="F2"/>
          </w:tcPr>
          <w:p w14:paraId="4F7DAF63" w14:textId="77777777" w:rsidR="00985F14" w:rsidRPr="00AE60DB" w:rsidRDefault="00985F14" w:rsidP="00AE60DB">
            <w:pPr>
              <w:spacing w:line="240" w:lineRule="auto"/>
            </w:pPr>
            <w:r w:rsidRPr="00AE60DB">
              <w:t>1.11</w:t>
            </w:r>
          </w:p>
        </w:tc>
        <w:tc>
          <w:tcPr>
            <w:tcW w:w="2160" w:type="dxa"/>
            <w:shd w:val="clear" w:color="auto" w:fill="F2F2F2" w:themeFill="background1" w:themeFillShade="F2"/>
          </w:tcPr>
          <w:p w14:paraId="23BE558A" w14:textId="77777777" w:rsidR="00985F14" w:rsidRPr="00AE60DB" w:rsidRDefault="00985F14" w:rsidP="00AE60DB">
            <w:pPr>
              <w:spacing w:line="240" w:lineRule="auto"/>
            </w:pPr>
            <w:r w:rsidRPr="00AE60DB">
              <w:t>0.37-3.38</w:t>
            </w:r>
          </w:p>
        </w:tc>
      </w:tr>
      <w:tr w:rsidR="00985F14" w:rsidRPr="00AE60DB" w14:paraId="538B26DD" w14:textId="77777777" w:rsidTr="00985F14">
        <w:trPr>
          <w:trHeight w:val="134"/>
        </w:trPr>
        <w:tc>
          <w:tcPr>
            <w:tcW w:w="2808" w:type="dxa"/>
          </w:tcPr>
          <w:p w14:paraId="1D65CC51" w14:textId="4765A781" w:rsidR="00985F14" w:rsidRPr="00AE60DB" w:rsidRDefault="00985F14" w:rsidP="00AE60DB">
            <w:pPr>
              <w:spacing w:line="240" w:lineRule="auto"/>
            </w:pPr>
            <w:r>
              <w:t>S</w:t>
            </w:r>
            <w:r w:rsidRPr="00AE60DB">
              <w:t>chool bonding</w:t>
            </w:r>
          </w:p>
        </w:tc>
        <w:tc>
          <w:tcPr>
            <w:tcW w:w="2070" w:type="dxa"/>
          </w:tcPr>
          <w:p w14:paraId="655C0D20" w14:textId="77777777" w:rsidR="00985F14" w:rsidRPr="00AE60DB" w:rsidRDefault="00985F14" w:rsidP="00AE60DB">
            <w:pPr>
              <w:spacing w:line="240" w:lineRule="auto"/>
            </w:pPr>
            <w:r w:rsidRPr="00AE60DB">
              <w:t>2.11</w:t>
            </w:r>
          </w:p>
        </w:tc>
        <w:tc>
          <w:tcPr>
            <w:tcW w:w="1751" w:type="dxa"/>
          </w:tcPr>
          <w:p w14:paraId="17706C54" w14:textId="77777777" w:rsidR="00985F14" w:rsidRPr="00AE60DB" w:rsidRDefault="00985F14" w:rsidP="00AE60DB">
            <w:pPr>
              <w:spacing w:line="240" w:lineRule="auto"/>
            </w:pPr>
            <w:r w:rsidRPr="00AE60DB">
              <w:t>0.70-6.32</w:t>
            </w:r>
          </w:p>
        </w:tc>
        <w:tc>
          <w:tcPr>
            <w:tcW w:w="1489" w:type="dxa"/>
          </w:tcPr>
          <w:p w14:paraId="31781915" w14:textId="77777777" w:rsidR="00985F14" w:rsidRPr="00AE60DB" w:rsidRDefault="00985F14" w:rsidP="00AE60DB">
            <w:pPr>
              <w:spacing w:line="240" w:lineRule="auto"/>
            </w:pPr>
            <w:r w:rsidRPr="00AE60DB">
              <w:t>1.00</w:t>
            </w:r>
          </w:p>
        </w:tc>
        <w:tc>
          <w:tcPr>
            <w:tcW w:w="2160" w:type="dxa"/>
          </w:tcPr>
          <w:p w14:paraId="6767016F" w14:textId="77777777" w:rsidR="00985F14" w:rsidRPr="00AE60DB" w:rsidRDefault="00985F14" w:rsidP="00AE60DB">
            <w:pPr>
              <w:spacing w:line="240" w:lineRule="auto"/>
            </w:pPr>
            <w:r w:rsidRPr="00AE60DB">
              <w:t>0.47-2.11</w:t>
            </w:r>
          </w:p>
        </w:tc>
      </w:tr>
      <w:tr w:rsidR="00985F14" w:rsidRPr="00AE60DB" w14:paraId="7A56CCC9" w14:textId="77777777" w:rsidTr="00985F14">
        <w:trPr>
          <w:trHeight w:val="134"/>
        </w:trPr>
        <w:tc>
          <w:tcPr>
            <w:tcW w:w="2808" w:type="dxa"/>
            <w:shd w:val="clear" w:color="auto" w:fill="F2F2F2" w:themeFill="background1" w:themeFillShade="F2"/>
          </w:tcPr>
          <w:p w14:paraId="1C5ECE85" w14:textId="3B3F1E8D" w:rsidR="00985F14" w:rsidRPr="00AE60DB" w:rsidRDefault="00985F14" w:rsidP="00AE60DB">
            <w:pPr>
              <w:spacing w:line="240" w:lineRule="auto"/>
            </w:pPr>
            <w:r>
              <w:t>S</w:t>
            </w:r>
            <w:r w:rsidRPr="00AE60DB">
              <w:t>chool ability</w:t>
            </w:r>
          </w:p>
        </w:tc>
        <w:tc>
          <w:tcPr>
            <w:tcW w:w="2070" w:type="dxa"/>
            <w:shd w:val="clear" w:color="auto" w:fill="F2F2F2" w:themeFill="background1" w:themeFillShade="F2"/>
          </w:tcPr>
          <w:p w14:paraId="7C257CCF" w14:textId="77777777" w:rsidR="00985F14" w:rsidRPr="00AE60DB" w:rsidRDefault="00985F14" w:rsidP="00AE60DB">
            <w:pPr>
              <w:spacing w:line="240" w:lineRule="auto"/>
            </w:pPr>
            <w:r w:rsidRPr="00AE60DB">
              <w:t>2.34*</w:t>
            </w:r>
          </w:p>
        </w:tc>
        <w:tc>
          <w:tcPr>
            <w:tcW w:w="1751" w:type="dxa"/>
            <w:shd w:val="clear" w:color="auto" w:fill="F2F2F2" w:themeFill="background1" w:themeFillShade="F2"/>
          </w:tcPr>
          <w:p w14:paraId="45320FC1" w14:textId="77777777" w:rsidR="00985F14" w:rsidRPr="00AE60DB" w:rsidRDefault="00985F14" w:rsidP="00AE60DB">
            <w:pPr>
              <w:spacing w:line="240" w:lineRule="auto"/>
            </w:pPr>
            <w:r w:rsidRPr="00AE60DB">
              <w:t>1.19-4.61</w:t>
            </w:r>
          </w:p>
        </w:tc>
        <w:tc>
          <w:tcPr>
            <w:tcW w:w="1489" w:type="dxa"/>
            <w:shd w:val="clear" w:color="auto" w:fill="F2F2F2" w:themeFill="background1" w:themeFillShade="F2"/>
          </w:tcPr>
          <w:p w14:paraId="25CC0806" w14:textId="77777777" w:rsidR="00985F14" w:rsidRPr="00AE60DB" w:rsidRDefault="00985F14" w:rsidP="00AE60DB">
            <w:pPr>
              <w:spacing w:line="240" w:lineRule="auto"/>
            </w:pPr>
            <w:r w:rsidRPr="00AE60DB">
              <w:t>0.98</w:t>
            </w:r>
          </w:p>
        </w:tc>
        <w:tc>
          <w:tcPr>
            <w:tcW w:w="2160" w:type="dxa"/>
            <w:shd w:val="clear" w:color="auto" w:fill="F2F2F2" w:themeFill="background1" w:themeFillShade="F2"/>
          </w:tcPr>
          <w:p w14:paraId="1F5C900B" w14:textId="77777777" w:rsidR="00985F14" w:rsidRPr="00AE60DB" w:rsidRDefault="00985F14" w:rsidP="00AE60DB">
            <w:pPr>
              <w:spacing w:line="240" w:lineRule="auto"/>
            </w:pPr>
            <w:r w:rsidRPr="00AE60DB">
              <w:t>0.26-3.77</w:t>
            </w:r>
          </w:p>
        </w:tc>
      </w:tr>
      <w:tr w:rsidR="00AE60DB" w:rsidRPr="00AE60DB" w14:paraId="6A198BA5" w14:textId="77777777" w:rsidTr="00985F14">
        <w:trPr>
          <w:trHeight w:val="450"/>
        </w:trPr>
        <w:tc>
          <w:tcPr>
            <w:tcW w:w="10278" w:type="dxa"/>
            <w:gridSpan w:val="5"/>
            <w:tcBorders>
              <w:bottom w:val="single" w:sz="4" w:space="0" w:color="auto"/>
            </w:tcBorders>
          </w:tcPr>
          <w:p w14:paraId="6EFB2ACF" w14:textId="77777777" w:rsidR="00AE60DB" w:rsidRPr="00AE60DB" w:rsidRDefault="00AE60DB" w:rsidP="00AE60DB">
            <w:pPr>
              <w:spacing w:line="240" w:lineRule="auto"/>
              <w:rPr>
                <w:vertAlign w:val="superscript"/>
              </w:rPr>
            </w:pPr>
          </w:p>
          <w:p w14:paraId="34A647B4" w14:textId="77777777" w:rsidR="00AE60DB" w:rsidRPr="00AE60DB" w:rsidRDefault="00AE60DB" w:rsidP="00AE60DB">
            <w:pPr>
              <w:spacing w:line="240" w:lineRule="auto"/>
              <w:rPr>
                <w:sz w:val="20"/>
                <w:szCs w:val="20"/>
              </w:rPr>
            </w:pPr>
            <w:r w:rsidRPr="00AE60DB">
              <w:rPr>
                <w:sz w:val="20"/>
                <w:szCs w:val="20"/>
              </w:rPr>
              <w:t>***p&lt;.001, **p&lt;.01, *p&lt;.05</w:t>
            </w:r>
          </w:p>
        </w:tc>
      </w:tr>
    </w:tbl>
    <w:p w14:paraId="0EE8A70E" w14:textId="77777777" w:rsidR="00AE60DB" w:rsidRDefault="00AE60DB" w:rsidP="00AE44FA">
      <w:pPr>
        <w:rPr>
          <w:lang w:val="en-US"/>
        </w:rPr>
      </w:pPr>
    </w:p>
    <w:p w14:paraId="0E5D6CDA" w14:textId="77777777" w:rsidR="00AE60DB" w:rsidRDefault="00AE60DB" w:rsidP="00AE44FA">
      <w:pPr>
        <w:rPr>
          <w:lang w:val="en-US"/>
        </w:rPr>
      </w:pPr>
    </w:p>
    <w:p w14:paraId="3125937B" w14:textId="77777777" w:rsidR="00AE60DB" w:rsidRDefault="00AE60DB" w:rsidP="00AE44FA">
      <w:pPr>
        <w:rPr>
          <w:lang w:val="en-US"/>
        </w:rPr>
      </w:pPr>
    </w:p>
    <w:p w14:paraId="09979693" w14:textId="77777777" w:rsidR="00AE60DB" w:rsidRDefault="00AE60DB" w:rsidP="00AE44FA">
      <w:pPr>
        <w:rPr>
          <w:lang w:val="en-US"/>
        </w:rPr>
      </w:pPr>
    </w:p>
    <w:p w14:paraId="1778446B" w14:textId="77777777" w:rsidR="00AE60DB" w:rsidRDefault="00AE60DB" w:rsidP="00AE44FA">
      <w:pPr>
        <w:rPr>
          <w:lang w:val="en-US"/>
        </w:rPr>
      </w:pPr>
    </w:p>
    <w:p w14:paraId="7BE58D7E" w14:textId="77777777" w:rsidR="00AE60DB" w:rsidRDefault="00AE60DB" w:rsidP="00AE44FA">
      <w:pPr>
        <w:rPr>
          <w:lang w:val="en-US"/>
        </w:rPr>
      </w:pPr>
    </w:p>
    <w:p w14:paraId="307205B3" w14:textId="77777777" w:rsidR="00AE60DB" w:rsidRDefault="00AE60DB" w:rsidP="00AE44FA">
      <w:pPr>
        <w:rPr>
          <w:lang w:val="en-US"/>
        </w:rPr>
      </w:pPr>
    </w:p>
    <w:p w14:paraId="21515F4C" w14:textId="77777777" w:rsidR="00AE60DB" w:rsidRDefault="00AE60DB" w:rsidP="00AE44FA">
      <w:pPr>
        <w:rPr>
          <w:lang w:val="en-US"/>
        </w:rPr>
      </w:pPr>
    </w:p>
    <w:p w14:paraId="49C1B416" w14:textId="77777777" w:rsidR="00AE60DB" w:rsidRPr="00AE44FA" w:rsidRDefault="00AE60DB" w:rsidP="00AE44FA">
      <w:pPr>
        <w:rPr>
          <w:lang w:val="en-US"/>
        </w:rPr>
      </w:pPr>
    </w:p>
    <w:p w14:paraId="73B713D8" w14:textId="77777777" w:rsidR="00521FEE" w:rsidRDefault="00521FEE">
      <w:pPr>
        <w:pStyle w:val="Tabletitle"/>
        <w:rPr>
          <w:lang w:val="en-US"/>
        </w:rPr>
      </w:pPr>
    </w:p>
    <w:p w14:paraId="710F2F2D" w14:textId="77777777" w:rsidR="00AE60DB" w:rsidRDefault="00AE60DB" w:rsidP="00AE44FA">
      <w:pPr>
        <w:rPr>
          <w:lang w:val="en-US"/>
        </w:rPr>
      </w:pPr>
    </w:p>
    <w:p w14:paraId="6E91C350" w14:textId="77777777" w:rsidR="00AE60DB" w:rsidRDefault="00AE60DB" w:rsidP="00AE44FA">
      <w:pPr>
        <w:rPr>
          <w:lang w:val="en-US"/>
        </w:rPr>
      </w:pPr>
    </w:p>
    <w:p w14:paraId="68FEB88A" w14:textId="77777777" w:rsidR="00AE60DB" w:rsidRDefault="00AE60DB" w:rsidP="00AE44FA">
      <w:pPr>
        <w:rPr>
          <w:lang w:val="en-US"/>
        </w:rPr>
      </w:pPr>
    </w:p>
    <w:p w14:paraId="0EFA764E" w14:textId="77777777" w:rsidR="00AE60DB" w:rsidRDefault="00AE60DB" w:rsidP="00AE44FA">
      <w:pPr>
        <w:rPr>
          <w:lang w:val="en-US"/>
        </w:rPr>
      </w:pPr>
    </w:p>
    <w:tbl>
      <w:tblPr>
        <w:tblStyle w:val="TableGrid5"/>
        <w:tblpPr w:leftFromText="180" w:rightFromText="180" w:vertAnchor="text" w:horzAnchor="margin" w:tblpY="444"/>
        <w:tblW w:w="0" w:type="auto"/>
        <w:tblLook w:val="04A0" w:firstRow="1" w:lastRow="0" w:firstColumn="1" w:lastColumn="0" w:noHBand="0" w:noVBand="1"/>
      </w:tblPr>
      <w:tblGrid>
        <w:gridCol w:w="2959"/>
        <w:gridCol w:w="1685"/>
        <w:gridCol w:w="1560"/>
        <w:gridCol w:w="1984"/>
        <w:gridCol w:w="1559"/>
        <w:gridCol w:w="2268"/>
      </w:tblGrid>
      <w:tr w:rsidR="00154FE6" w:rsidRPr="00AE60DB" w14:paraId="131279FE" w14:textId="77777777" w:rsidTr="00AE44FA">
        <w:trPr>
          <w:trHeight w:val="598"/>
        </w:trPr>
        <w:tc>
          <w:tcPr>
            <w:tcW w:w="12015" w:type="dxa"/>
            <w:gridSpan w:val="6"/>
          </w:tcPr>
          <w:p w14:paraId="0DBFD31B" w14:textId="547BCA3D" w:rsidR="00154FE6" w:rsidRPr="00AE60DB" w:rsidRDefault="00500CB3" w:rsidP="00154FE6">
            <w:pPr>
              <w:spacing w:line="240" w:lineRule="auto"/>
            </w:pPr>
            <w:r>
              <w:lastRenderedPageBreak/>
              <w:t>Table 5</w:t>
            </w:r>
            <w:r w:rsidR="00F74B3A">
              <w:t>.</w:t>
            </w:r>
            <w:r w:rsidR="00154FE6" w:rsidRPr="00AE60DB">
              <w:t xml:space="preserve"> Comparison of significant risk factors for serious delinquency between genders (n=856)</w:t>
            </w:r>
          </w:p>
        </w:tc>
      </w:tr>
      <w:tr w:rsidR="00154FE6" w:rsidRPr="00AE60DB" w14:paraId="7831DED9" w14:textId="77777777" w:rsidTr="00AE44FA">
        <w:trPr>
          <w:trHeight w:val="287"/>
        </w:trPr>
        <w:tc>
          <w:tcPr>
            <w:tcW w:w="2959" w:type="dxa"/>
            <w:shd w:val="clear" w:color="auto" w:fill="BFBFBF" w:themeFill="background1" w:themeFillShade="BF"/>
          </w:tcPr>
          <w:p w14:paraId="46DECE2E" w14:textId="77777777" w:rsidR="00154FE6" w:rsidRPr="00011233" w:rsidRDefault="00154FE6" w:rsidP="00154FE6">
            <w:pPr>
              <w:keepNext/>
              <w:spacing w:before="360" w:after="60" w:line="240" w:lineRule="auto"/>
              <w:ind w:right="567"/>
              <w:contextualSpacing/>
              <w:outlineLvl w:val="2"/>
              <w:rPr>
                <w:b/>
              </w:rPr>
            </w:pPr>
            <w:r w:rsidRPr="00011233">
              <w:rPr>
                <w:b/>
              </w:rPr>
              <w:t>Risk Factor</w:t>
            </w:r>
          </w:p>
        </w:tc>
        <w:tc>
          <w:tcPr>
            <w:tcW w:w="3245" w:type="dxa"/>
            <w:gridSpan w:val="2"/>
            <w:shd w:val="clear" w:color="auto" w:fill="BFBFBF" w:themeFill="background1" w:themeFillShade="BF"/>
          </w:tcPr>
          <w:p w14:paraId="6C988A6F" w14:textId="77777777" w:rsidR="00154FE6" w:rsidRPr="00011233" w:rsidRDefault="00154FE6" w:rsidP="00154FE6">
            <w:pPr>
              <w:keepNext/>
              <w:spacing w:before="360" w:after="60" w:line="240" w:lineRule="auto"/>
              <w:ind w:right="567"/>
              <w:contextualSpacing/>
              <w:jc w:val="center"/>
              <w:outlineLvl w:val="2"/>
              <w:rPr>
                <w:b/>
              </w:rPr>
            </w:pPr>
            <w:r w:rsidRPr="00011233">
              <w:rPr>
                <w:b/>
              </w:rPr>
              <w:t>Females (n=219)</w:t>
            </w:r>
          </w:p>
        </w:tc>
        <w:tc>
          <w:tcPr>
            <w:tcW w:w="3543" w:type="dxa"/>
            <w:gridSpan w:val="2"/>
            <w:shd w:val="clear" w:color="auto" w:fill="BFBFBF" w:themeFill="background1" w:themeFillShade="BF"/>
          </w:tcPr>
          <w:p w14:paraId="3303A85B" w14:textId="77777777" w:rsidR="00154FE6" w:rsidRPr="00011233" w:rsidRDefault="00154FE6" w:rsidP="00154FE6">
            <w:pPr>
              <w:keepNext/>
              <w:spacing w:before="360" w:after="60" w:line="240" w:lineRule="auto"/>
              <w:ind w:right="567"/>
              <w:contextualSpacing/>
              <w:jc w:val="center"/>
              <w:outlineLvl w:val="2"/>
              <w:rPr>
                <w:b/>
              </w:rPr>
            </w:pPr>
            <w:r w:rsidRPr="00011233">
              <w:rPr>
                <w:b/>
              </w:rPr>
              <w:t>Males (n=637)</w:t>
            </w:r>
          </w:p>
        </w:tc>
        <w:tc>
          <w:tcPr>
            <w:tcW w:w="2268" w:type="dxa"/>
            <w:shd w:val="clear" w:color="auto" w:fill="BFBFBF" w:themeFill="background1" w:themeFillShade="BF"/>
          </w:tcPr>
          <w:p w14:paraId="2E5E716B" w14:textId="77777777" w:rsidR="00154FE6" w:rsidRPr="00011233" w:rsidRDefault="00154FE6" w:rsidP="00154FE6">
            <w:pPr>
              <w:keepNext/>
              <w:spacing w:before="360" w:after="60" w:line="240" w:lineRule="auto"/>
              <w:ind w:right="567"/>
              <w:contextualSpacing/>
              <w:jc w:val="center"/>
              <w:outlineLvl w:val="2"/>
              <w:rPr>
                <w:b/>
              </w:rPr>
            </w:pPr>
            <w:r w:rsidRPr="00011233">
              <w:rPr>
                <w:b/>
              </w:rPr>
              <w:t>Difference in strength (Z)</w:t>
            </w:r>
            <w:r w:rsidRPr="00011233">
              <w:rPr>
                <w:b/>
                <w:vertAlign w:val="superscript"/>
              </w:rPr>
              <w:t>1</w:t>
            </w:r>
          </w:p>
        </w:tc>
      </w:tr>
      <w:tr w:rsidR="00154FE6" w:rsidRPr="00AE60DB" w14:paraId="6FA1488B" w14:textId="77777777" w:rsidTr="00AE44FA">
        <w:trPr>
          <w:trHeight w:val="340"/>
        </w:trPr>
        <w:tc>
          <w:tcPr>
            <w:tcW w:w="2959" w:type="dxa"/>
          </w:tcPr>
          <w:p w14:paraId="2C3F27E4" w14:textId="77777777" w:rsidR="00154FE6" w:rsidRPr="00AE60DB" w:rsidRDefault="00154FE6" w:rsidP="00154FE6">
            <w:pPr>
              <w:spacing w:line="240" w:lineRule="auto"/>
            </w:pPr>
          </w:p>
        </w:tc>
        <w:tc>
          <w:tcPr>
            <w:tcW w:w="1685" w:type="dxa"/>
          </w:tcPr>
          <w:p w14:paraId="0DEA0F74" w14:textId="77777777" w:rsidR="00154FE6" w:rsidRPr="00AE60DB" w:rsidRDefault="00154FE6" w:rsidP="00154FE6">
            <w:pPr>
              <w:spacing w:line="240" w:lineRule="auto"/>
            </w:pPr>
            <w:r w:rsidRPr="00AE60DB">
              <w:t>OR</w:t>
            </w:r>
          </w:p>
        </w:tc>
        <w:tc>
          <w:tcPr>
            <w:tcW w:w="1560" w:type="dxa"/>
          </w:tcPr>
          <w:p w14:paraId="675F7C67" w14:textId="77777777" w:rsidR="00154FE6" w:rsidRPr="00AE60DB" w:rsidRDefault="00154FE6" w:rsidP="00154FE6">
            <w:pPr>
              <w:spacing w:line="240" w:lineRule="auto"/>
            </w:pPr>
            <w:r w:rsidRPr="00AE60DB">
              <w:t>SE</w:t>
            </w:r>
          </w:p>
        </w:tc>
        <w:tc>
          <w:tcPr>
            <w:tcW w:w="1984" w:type="dxa"/>
          </w:tcPr>
          <w:p w14:paraId="55345C26" w14:textId="77777777" w:rsidR="00154FE6" w:rsidRPr="00AE60DB" w:rsidRDefault="00154FE6" w:rsidP="00154FE6">
            <w:pPr>
              <w:spacing w:line="240" w:lineRule="auto"/>
            </w:pPr>
            <w:r w:rsidRPr="00AE60DB">
              <w:t>OR</w:t>
            </w:r>
          </w:p>
        </w:tc>
        <w:tc>
          <w:tcPr>
            <w:tcW w:w="1559" w:type="dxa"/>
          </w:tcPr>
          <w:p w14:paraId="54C00AC0" w14:textId="77777777" w:rsidR="00154FE6" w:rsidRPr="00AE60DB" w:rsidRDefault="00154FE6" w:rsidP="00154FE6">
            <w:pPr>
              <w:spacing w:line="240" w:lineRule="auto"/>
            </w:pPr>
            <w:r w:rsidRPr="00AE60DB">
              <w:t>SE</w:t>
            </w:r>
          </w:p>
        </w:tc>
        <w:tc>
          <w:tcPr>
            <w:tcW w:w="2268" w:type="dxa"/>
          </w:tcPr>
          <w:p w14:paraId="666945A2" w14:textId="77777777" w:rsidR="00154FE6" w:rsidRPr="00AE60DB" w:rsidRDefault="00154FE6" w:rsidP="00154FE6">
            <w:pPr>
              <w:spacing w:line="240" w:lineRule="auto"/>
            </w:pPr>
          </w:p>
        </w:tc>
      </w:tr>
      <w:tr w:rsidR="00154FE6" w:rsidRPr="00AE60DB" w14:paraId="28122861" w14:textId="77777777" w:rsidTr="00AE44FA">
        <w:trPr>
          <w:trHeight w:val="340"/>
        </w:trPr>
        <w:tc>
          <w:tcPr>
            <w:tcW w:w="2959" w:type="dxa"/>
            <w:shd w:val="clear" w:color="auto" w:fill="F2F2F2" w:themeFill="background1" w:themeFillShade="F2"/>
          </w:tcPr>
          <w:p w14:paraId="1968DD88" w14:textId="77777777" w:rsidR="00154FE6" w:rsidRPr="00AE60DB" w:rsidRDefault="00154FE6" w:rsidP="00154FE6">
            <w:pPr>
              <w:spacing w:line="240" w:lineRule="auto"/>
            </w:pPr>
            <w:r w:rsidRPr="00AE60DB">
              <w:t>High risk taking</w:t>
            </w:r>
          </w:p>
        </w:tc>
        <w:tc>
          <w:tcPr>
            <w:tcW w:w="1685" w:type="dxa"/>
            <w:shd w:val="clear" w:color="auto" w:fill="F2F2F2" w:themeFill="background1" w:themeFillShade="F2"/>
          </w:tcPr>
          <w:p w14:paraId="67076692" w14:textId="67957DC6" w:rsidR="00154FE6" w:rsidRPr="00AE60DB" w:rsidRDefault="00154FE6" w:rsidP="00154FE6">
            <w:pPr>
              <w:spacing w:line="240" w:lineRule="auto"/>
            </w:pPr>
            <w:r w:rsidRPr="00AE60DB">
              <w:t xml:space="preserve">5.42 </w:t>
            </w:r>
            <w:r w:rsidR="004837F0">
              <w:t>***</w:t>
            </w:r>
          </w:p>
        </w:tc>
        <w:tc>
          <w:tcPr>
            <w:tcW w:w="1560" w:type="dxa"/>
            <w:shd w:val="clear" w:color="auto" w:fill="F2F2F2" w:themeFill="background1" w:themeFillShade="F2"/>
          </w:tcPr>
          <w:p w14:paraId="21F6E9C6" w14:textId="77777777" w:rsidR="00154FE6" w:rsidRPr="00AE60DB" w:rsidRDefault="00154FE6" w:rsidP="00154FE6">
            <w:pPr>
              <w:spacing w:line="240" w:lineRule="auto"/>
            </w:pPr>
            <w:r w:rsidRPr="00AE60DB">
              <w:t>1.91</w:t>
            </w:r>
          </w:p>
        </w:tc>
        <w:tc>
          <w:tcPr>
            <w:tcW w:w="1984" w:type="dxa"/>
            <w:shd w:val="clear" w:color="auto" w:fill="F2F2F2" w:themeFill="background1" w:themeFillShade="F2"/>
          </w:tcPr>
          <w:p w14:paraId="187318A4" w14:textId="77777777" w:rsidR="00154FE6" w:rsidRPr="00AE60DB" w:rsidRDefault="00154FE6" w:rsidP="00154FE6">
            <w:pPr>
              <w:spacing w:line="240" w:lineRule="auto"/>
            </w:pPr>
            <w:r w:rsidRPr="00AE60DB">
              <w:t>4.50***</w:t>
            </w:r>
          </w:p>
        </w:tc>
        <w:tc>
          <w:tcPr>
            <w:tcW w:w="1559" w:type="dxa"/>
            <w:shd w:val="clear" w:color="auto" w:fill="F2F2F2" w:themeFill="background1" w:themeFillShade="F2"/>
          </w:tcPr>
          <w:p w14:paraId="1284F88A" w14:textId="77777777" w:rsidR="00154FE6" w:rsidRPr="00AE60DB" w:rsidRDefault="00154FE6" w:rsidP="00154FE6">
            <w:pPr>
              <w:spacing w:line="240" w:lineRule="auto"/>
            </w:pPr>
            <w:r w:rsidRPr="00AE60DB">
              <w:t>0.89</w:t>
            </w:r>
          </w:p>
        </w:tc>
        <w:tc>
          <w:tcPr>
            <w:tcW w:w="2268" w:type="dxa"/>
            <w:shd w:val="clear" w:color="auto" w:fill="F2F2F2" w:themeFill="background1" w:themeFillShade="F2"/>
          </w:tcPr>
          <w:p w14:paraId="123F7903" w14:textId="77777777" w:rsidR="00154FE6" w:rsidRPr="00AE60DB" w:rsidRDefault="00154FE6" w:rsidP="00154FE6">
            <w:pPr>
              <w:spacing w:line="240" w:lineRule="auto"/>
            </w:pPr>
            <w:r w:rsidRPr="00AE60DB">
              <w:t>0.09</w:t>
            </w:r>
          </w:p>
        </w:tc>
      </w:tr>
      <w:tr w:rsidR="00154FE6" w:rsidRPr="00AE60DB" w14:paraId="5EE6B126" w14:textId="77777777" w:rsidTr="00AE44FA">
        <w:trPr>
          <w:trHeight w:val="340"/>
        </w:trPr>
        <w:tc>
          <w:tcPr>
            <w:tcW w:w="2959" w:type="dxa"/>
          </w:tcPr>
          <w:p w14:paraId="5BA3E53B" w14:textId="77777777" w:rsidR="00154FE6" w:rsidRPr="00AE60DB" w:rsidRDefault="00154FE6" w:rsidP="00154FE6">
            <w:pPr>
              <w:spacing w:line="240" w:lineRule="auto"/>
            </w:pPr>
            <w:r w:rsidRPr="00AE60DB">
              <w:t>Uninhibited beliefs</w:t>
            </w:r>
          </w:p>
        </w:tc>
        <w:tc>
          <w:tcPr>
            <w:tcW w:w="1685" w:type="dxa"/>
          </w:tcPr>
          <w:p w14:paraId="399DFA07" w14:textId="0C534AE3" w:rsidR="00154FE6" w:rsidRPr="00AE60DB" w:rsidRDefault="00154FE6" w:rsidP="00154FE6">
            <w:pPr>
              <w:spacing w:line="240" w:lineRule="auto"/>
            </w:pPr>
            <w:r w:rsidRPr="00AE60DB">
              <w:t xml:space="preserve">2.61 </w:t>
            </w:r>
            <w:r w:rsidR="004837F0">
              <w:t>**</w:t>
            </w:r>
          </w:p>
        </w:tc>
        <w:tc>
          <w:tcPr>
            <w:tcW w:w="1560" w:type="dxa"/>
          </w:tcPr>
          <w:p w14:paraId="7C8DA01A" w14:textId="77777777" w:rsidR="00154FE6" w:rsidRPr="00AE60DB" w:rsidRDefault="00154FE6" w:rsidP="00154FE6">
            <w:pPr>
              <w:spacing w:line="240" w:lineRule="auto"/>
            </w:pPr>
            <w:r w:rsidRPr="00AE60DB">
              <w:t>0.89</w:t>
            </w:r>
          </w:p>
        </w:tc>
        <w:tc>
          <w:tcPr>
            <w:tcW w:w="1984" w:type="dxa"/>
          </w:tcPr>
          <w:p w14:paraId="6044032C" w14:textId="484D6490" w:rsidR="00154FE6" w:rsidRPr="00AE60DB" w:rsidRDefault="00154FE6" w:rsidP="00154FE6">
            <w:pPr>
              <w:spacing w:line="240" w:lineRule="auto"/>
            </w:pPr>
            <w:r w:rsidRPr="00AE60DB">
              <w:t>1.95</w:t>
            </w:r>
            <w:r w:rsidR="004837F0">
              <w:t>**</w:t>
            </w:r>
          </w:p>
        </w:tc>
        <w:tc>
          <w:tcPr>
            <w:tcW w:w="1559" w:type="dxa"/>
          </w:tcPr>
          <w:p w14:paraId="2C3AA73F" w14:textId="77777777" w:rsidR="00154FE6" w:rsidRPr="00AE60DB" w:rsidRDefault="00154FE6" w:rsidP="00154FE6">
            <w:pPr>
              <w:spacing w:line="240" w:lineRule="auto"/>
            </w:pPr>
            <w:r w:rsidRPr="00AE60DB">
              <w:t>0.38</w:t>
            </w:r>
          </w:p>
        </w:tc>
        <w:tc>
          <w:tcPr>
            <w:tcW w:w="2268" w:type="dxa"/>
          </w:tcPr>
          <w:p w14:paraId="612EE3D1" w14:textId="77777777" w:rsidR="00154FE6" w:rsidRPr="00AE60DB" w:rsidRDefault="00154FE6" w:rsidP="00154FE6">
            <w:pPr>
              <w:spacing w:line="240" w:lineRule="auto"/>
            </w:pPr>
            <w:r w:rsidRPr="00AE60DB">
              <w:t>0.30</w:t>
            </w:r>
          </w:p>
        </w:tc>
      </w:tr>
      <w:tr w:rsidR="00154FE6" w:rsidRPr="00AE60DB" w14:paraId="60D7B4B8" w14:textId="77777777" w:rsidTr="00AE44FA">
        <w:trPr>
          <w:trHeight w:val="340"/>
        </w:trPr>
        <w:tc>
          <w:tcPr>
            <w:tcW w:w="2959" w:type="dxa"/>
            <w:shd w:val="clear" w:color="auto" w:fill="F2F2F2" w:themeFill="background1" w:themeFillShade="F2"/>
          </w:tcPr>
          <w:p w14:paraId="5326F20B" w14:textId="77777777" w:rsidR="00154FE6" w:rsidRPr="00AE60DB" w:rsidRDefault="00154FE6" w:rsidP="00154FE6">
            <w:pPr>
              <w:spacing w:line="240" w:lineRule="auto"/>
            </w:pPr>
            <w:r w:rsidRPr="00AE60DB">
              <w:t>Low loss of face</w:t>
            </w:r>
          </w:p>
        </w:tc>
        <w:tc>
          <w:tcPr>
            <w:tcW w:w="1685" w:type="dxa"/>
            <w:shd w:val="clear" w:color="auto" w:fill="F2F2F2" w:themeFill="background1" w:themeFillShade="F2"/>
          </w:tcPr>
          <w:p w14:paraId="182077C6" w14:textId="62A3861D" w:rsidR="00154FE6" w:rsidRPr="00AE60DB" w:rsidRDefault="00154FE6" w:rsidP="00154FE6">
            <w:pPr>
              <w:spacing w:line="240" w:lineRule="auto"/>
            </w:pPr>
            <w:r w:rsidRPr="00AE60DB">
              <w:t xml:space="preserve">2.53 </w:t>
            </w:r>
            <w:r w:rsidR="004837F0">
              <w:t>**</w:t>
            </w:r>
          </w:p>
        </w:tc>
        <w:tc>
          <w:tcPr>
            <w:tcW w:w="1560" w:type="dxa"/>
            <w:shd w:val="clear" w:color="auto" w:fill="F2F2F2" w:themeFill="background1" w:themeFillShade="F2"/>
          </w:tcPr>
          <w:p w14:paraId="309FB05C" w14:textId="77777777" w:rsidR="00154FE6" w:rsidRPr="00AE60DB" w:rsidRDefault="00154FE6" w:rsidP="00154FE6">
            <w:pPr>
              <w:spacing w:line="240" w:lineRule="auto"/>
            </w:pPr>
            <w:r w:rsidRPr="00AE60DB">
              <w:t>0.86</w:t>
            </w:r>
          </w:p>
        </w:tc>
        <w:tc>
          <w:tcPr>
            <w:tcW w:w="1984" w:type="dxa"/>
            <w:shd w:val="clear" w:color="auto" w:fill="F2F2F2" w:themeFill="background1" w:themeFillShade="F2"/>
          </w:tcPr>
          <w:p w14:paraId="793D938F" w14:textId="019610DB" w:rsidR="00154FE6" w:rsidRPr="00AE60DB" w:rsidRDefault="00154FE6" w:rsidP="00154FE6">
            <w:pPr>
              <w:spacing w:line="240" w:lineRule="auto"/>
            </w:pPr>
            <w:r w:rsidRPr="00AE60DB">
              <w:t xml:space="preserve">1.81 </w:t>
            </w:r>
            <w:r w:rsidR="004837F0">
              <w:t>**</w:t>
            </w:r>
          </w:p>
        </w:tc>
        <w:tc>
          <w:tcPr>
            <w:tcW w:w="1559" w:type="dxa"/>
            <w:shd w:val="clear" w:color="auto" w:fill="F2F2F2" w:themeFill="background1" w:themeFillShade="F2"/>
          </w:tcPr>
          <w:p w14:paraId="4A52C27E" w14:textId="77777777" w:rsidR="00154FE6" w:rsidRPr="00AE60DB" w:rsidRDefault="00154FE6" w:rsidP="00154FE6">
            <w:pPr>
              <w:spacing w:line="240" w:lineRule="auto"/>
            </w:pPr>
            <w:r w:rsidRPr="00AE60DB">
              <w:t>0.34</w:t>
            </w:r>
          </w:p>
        </w:tc>
        <w:tc>
          <w:tcPr>
            <w:tcW w:w="2268" w:type="dxa"/>
            <w:shd w:val="clear" w:color="auto" w:fill="F2F2F2" w:themeFill="background1" w:themeFillShade="F2"/>
          </w:tcPr>
          <w:p w14:paraId="63FC4B0A" w14:textId="77777777" w:rsidR="00154FE6" w:rsidRPr="00AE60DB" w:rsidRDefault="00154FE6" w:rsidP="00154FE6">
            <w:pPr>
              <w:spacing w:line="240" w:lineRule="auto"/>
            </w:pPr>
            <w:r w:rsidRPr="00AE60DB">
              <w:t>0.36</w:t>
            </w:r>
          </w:p>
        </w:tc>
      </w:tr>
      <w:tr w:rsidR="00154FE6" w:rsidRPr="00AE60DB" w14:paraId="7B42AE57" w14:textId="77777777" w:rsidTr="00AE44FA">
        <w:trPr>
          <w:trHeight w:val="340"/>
        </w:trPr>
        <w:tc>
          <w:tcPr>
            <w:tcW w:w="2959" w:type="dxa"/>
          </w:tcPr>
          <w:p w14:paraId="4E3CDADF" w14:textId="77777777" w:rsidR="00154FE6" w:rsidRPr="00AE60DB" w:rsidRDefault="00154FE6" w:rsidP="00154FE6">
            <w:pPr>
              <w:spacing w:line="240" w:lineRule="auto"/>
            </w:pPr>
            <w:r w:rsidRPr="00AE60DB">
              <w:t>Low social desirability</w:t>
            </w:r>
          </w:p>
        </w:tc>
        <w:tc>
          <w:tcPr>
            <w:tcW w:w="1685" w:type="dxa"/>
          </w:tcPr>
          <w:p w14:paraId="0FA589A9" w14:textId="080B6A0B" w:rsidR="00154FE6" w:rsidRPr="00AE60DB" w:rsidRDefault="00154FE6" w:rsidP="00154FE6">
            <w:pPr>
              <w:spacing w:line="240" w:lineRule="auto"/>
            </w:pPr>
            <w:r w:rsidRPr="00AE60DB">
              <w:t xml:space="preserve">2.09 </w:t>
            </w:r>
            <w:r w:rsidR="004837F0">
              <w:t>*</w:t>
            </w:r>
          </w:p>
        </w:tc>
        <w:tc>
          <w:tcPr>
            <w:tcW w:w="1560" w:type="dxa"/>
          </w:tcPr>
          <w:p w14:paraId="5C9EDA68" w14:textId="77777777" w:rsidR="00154FE6" w:rsidRPr="00AE60DB" w:rsidRDefault="00154FE6" w:rsidP="00154FE6">
            <w:pPr>
              <w:spacing w:line="240" w:lineRule="auto"/>
            </w:pPr>
            <w:r w:rsidRPr="00AE60DB">
              <w:t>0.68</w:t>
            </w:r>
          </w:p>
        </w:tc>
        <w:tc>
          <w:tcPr>
            <w:tcW w:w="1984" w:type="dxa"/>
          </w:tcPr>
          <w:p w14:paraId="552DA298" w14:textId="2664A9FE" w:rsidR="00154FE6" w:rsidRPr="00AE60DB" w:rsidRDefault="00154FE6" w:rsidP="00154FE6">
            <w:pPr>
              <w:spacing w:line="240" w:lineRule="auto"/>
            </w:pPr>
            <w:r w:rsidRPr="00AE60DB">
              <w:t xml:space="preserve">1.84 </w:t>
            </w:r>
            <w:r w:rsidR="004837F0">
              <w:t>**</w:t>
            </w:r>
          </w:p>
        </w:tc>
        <w:tc>
          <w:tcPr>
            <w:tcW w:w="1559" w:type="dxa"/>
          </w:tcPr>
          <w:p w14:paraId="52C380C0" w14:textId="77777777" w:rsidR="00154FE6" w:rsidRPr="00AE60DB" w:rsidRDefault="00154FE6" w:rsidP="00154FE6">
            <w:pPr>
              <w:spacing w:line="240" w:lineRule="auto"/>
            </w:pPr>
            <w:r w:rsidRPr="00AE60DB">
              <w:t>0.36</w:t>
            </w:r>
          </w:p>
        </w:tc>
        <w:tc>
          <w:tcPr>
            <w:tcW w:w="2268" w:type="dxa"/>
          </w:tcPr>
          <w:p w14:paraId="312F364B" w14:textId="77777777" w:rsidR="00154FE6" w:rsidRPr="00AE60DB" w:rsidRDefault="00154FE6" w:rsidP="00154FE6">
            <w:pPr>
              <w:spacing w:line="240" w:lineRule="auto"/>
            </w:pPr>
            <w:r w:rsidRPr="00AE60DB">
              <w:t>0.17</w:t>
            </w:r>
          </w:p>
        </w:tc>
      </w:tr>
      <w:tr w:rsidR="00154FE6" w:rsidRPr="00AE60DB" w14:paraId="280E8807" w14:textId="77777777" w:rsidTr="00AE44FA">
        <w:trPr>
          <w:trHeight w:val="340"/>
        </w:trPr>
        <w:tc>
          <w:tcPr>
            <w:tcW w:w="2959" w:type="dxa"/>
            <w:shd w:val="clear" w:color="auto" w:fill="F2F2F2" w:themeFill="background1" w:themeFillShade="F2"/>
          </w:tcPr>
          <w:p w14:paraId="48272A4E" w14:textId="77777777" w:rsidR="00154FE6" w:rsidRPr="00AE60DB" w:rsidRDefault="00154FE6" w:rsidP="00154FE6">
            <w:pPr>
              <w:spacing w:line="240" w:lineRule="auto"/>
            </w:pPr>
            <w:r w:rsidRPr="00AE60DB">
              <w:t>No father</w:t>
            </w:r>
          </w:p>
        </w:tc>
        <w:tc>
          <w:tcPr>
            <w:tcW w:w="1685" w:type="dxa"/>
            <w:shd w:val="clear" w:color="auto" w:fill="F2F2F2" w:themeFill="background1" w:themeFillShade="F2"/>
          </w:tcPr>
          <w:p w14:paraId="218EBEFD" w14:textId="2DF66EA1" w:rsidR="00154FE6" w:rsidRPr="00AE60DB" w:rsidRDefault="00154FE6" w:rsidP="00154FE6">
            <w:pPr>
              <w:spacing w:line="240" w:lineRule="auto"/>
            </w:pPr>
            <w:r w:rsidRPr="00AE60DB">
              <w:t xml:space="preserve">2.31 </w:t>
            </w:r>
            <w:r w:rsidR="004837F0">
              <w:t>*</w:t>
            </w:r>
          </w:p>
        </w:tc>
        <w:tc>
          <w:tcPr>
            <w:tcW w:w="1560" w:type="dxa"/>
            <w:shd w:val="clear" w:color="auto" w:fill="F2F2F2" w:themeFill="background1" w:themeFillShade="F2"/>
          </w:tcPr>
          <w:p w14:paraId="7C41C2C7" w14:textId="77777777" w:rsidR="00154FE6" w:rsidRPr="00AE60DB" w:rsidRDefault="00154FE6" w:rsidP="00154FE6">
            <w:pPr>
              <w:spacing w:line="240" w:lineRule="auto"/>
            </w:pPr>
            <w:r w:rsidRPr="00AE60DB">
              <w:t>0.90</w:t>
            </w:r>
          </w:p>
        </w:tc>
        <w:tc>
          <w:tcPr>
            <w:tcW w:w="1984" w:type="dxa"/>
            <w:shd w:val="clear" w:color="auto" w:fill="F2F2F2" w:themeFill="background1" w:themeFillShade="F2"/>
          </w:tcPr>
          <w:p w14:paraId="01DA4874" w14:textId="57EE5AFD" w:rsidR="00154FE6" w:rsidRPr="00AE60DB" w:rsidRDefault="00154FE6" w:rsidP="00154FE6">
            <w:pPr>
              <w:spacing w:line="240" w:lineRule="auto"/>
            </w:pPr>
            <w:r w:rsidRPr="00AE60DB">
              <w:t xml:space="preserve">0.92 </w:t>
            </w:r>
          </w:p>
        </w:tc>
        <w:tc>
          <w:tcPr>
            <w:tcW w:w="1559" w:type="dxa"/>
            <w:shd w:val="clear" w:color="auto" w:fill="F2F2F2" w:themeFill="background1" w:themeFillShade="F2"/>
          </w:tcPr>
          <w:p w14:paraId="2E1A3CDE" w14:textId="77777777" w:rsidR="00154FE6" w:rsidRPr="00AE60DB" w:rsidRDefault="00154FE6" w:rsidP="00154FE6">
            <w:pPr>
              <w:spacing w:line="240" w:lineRule="auto"/>
            </w:pPr>
            <w:r w:rsidRPr="00AE60DB">
              <w:t>0.26</w:t>
            </w:r>
          </w:p>
        </w:tc>
        <w:tc>
          <w:tcPr>
            <w:tcW w:w="2268" w:type="dxa"/>
            <w:shd w:val="clear" w:color="auto" w:fill="F2F2F2" w:themeFill="background1" w:themeFillShade="F2"/>
          </w:tcPr>
          <w:p w14:paraId="3F9DE95E" w14:textId="77777777" w:rsidR="00154FE6" w:rsidRPr="00AE60DB" w:rsidRDefault="00154FE6" w:rsidP="00154FE6">
            <w:pPr>
              <w:spacing w:line="240" w:lineRule="auto"/>
            </w:pPr>
            <w:r w:rsidRPr="00AE60DB">
              <w:t>0.98</w:t>
            </w:r>
          </w:p>
        </w:tc>
      </w:tr>
      <w:tr w:rsidR="00154FE6" w:rsidRPr="00AE60DB" w14:paraId="6D049D76" w14:textId="77777777" w:rsidTr="00AE44FA">
        <w:trPr>
          <w:trHeight w:val="340"/>
        </w:trPr>
        <w:tc>
          <w:tcPr>
            <w:tcW w:w="2959" w:type="dxa"/>
          </w:tcPr>
          <w:p w14:paraId="508535F4" w14:textId="77777777" w:rsidR="00154FE6" w:rsidRPr="00AE60DB" w:rsidRDefault="00154FE6" w:rsidP="00154FE6">
            <w:pPr>
              <w:spacing w:line="240" w:lineRule="auto"/>
            </w:pPr>
            <w:r w:rsidRPr="00AE60DB">
              <w:t>Paternal low monitoring</w:t>
            </w:r>
          </w:p>
        </w:tc>
        <w:tc>
          <w:tcPr>
            <w:tcW w:w="1685" w:type="dxa"/>
          </w:tcPr>
          <w:p w14:paraId="2173C170" w14:textId="59CF9D60" w:rsidR="00154FE6" w:rsidRPr="00AE60DB" w:rsidRDefault="00154FE6" w:rsidP="00154FE6">
            <w:pPr>
              <w:spacing w:line="240" w:lineRule="auto"/>
            </w:pPr>
            <w:r w:rsidRPr="00AE60DB">
              <w:t xml:space="preserve">2.68 </w:t>
            </w:r>
            <w:r w:rsidR="004837F0">
              <w:t>**</w:t>
            </w:r>
          </w:p>
        </w:tc>
        <w:tc>
          <w:tcPr>
            <w:tcW w:w="1560" w:type="dxa"/>
          </w:tcPr>
          <w:p w14:paraId="70D09976" w14:textId="77777777" w:rsidR="00154FE6" w:rsidRPr="00AE60DB" w:rsidRDefault="00154FE6" w:rsidP="00154FE6">
            <w:pPr>
              <w:spacing w:line="240" w:lineRule="auto"/>
            </w:pPr>
            <w:r w:rsidRPr="00AE60DB">
              <w:t>1.01</w:t>
            </w:r>
          </w:p>
        </w:tc>
        <w:tc>
          <w:tcPr>
            <w:tcW w:w="1984" w:type="dxa"/>
          </w:tcPr>
          <w:p w14:paraId="0D9C316A" w14:textId="59D90EFF" w:rsidR="00154FE6" w:rsidRPr="00AE60DB" w:rsidRDefault="00154FE6" w:rsidP="00154FE6">
            <w:pPr>
              <w:spacing w:line="240" w:lineRule="auto"/>
            </w:pPr>
            <w:r w:rsidRPr="00AE60DB">
              <w:t xml:space="preserve">1.62 </w:t>
            </w:r>
          </w:p>
        </w:tc>
        <w:tc>
          <w:tcPr>
            <w:tcW w:w="1559" w:type="dxa"/>
          </w:tcPr>
          <w:p w14:paraId="3C20786A" w14:textId="77777777" w:rsidR="00154FE6" w:rsidRPr="00AE60DB" w:rsidRDefault="00154FE6" w:rsidP="00154FE6">
            <w:pPr>
              <w:spacing w:line="240" w:lineRule="auto"/>
            </w:pPr>
            <w:r w:rsidRPr="00AE60DB">
              <w:t>0.43</w:t>
            </w:r>
          </w:p>
        </w:tc>
        <w:tc>
          <w:tcPr>
            <w:tcW w:w="2268" w:type="dxa"/>
          </w:tcPr>
          <w:p w14:paraId="44B84A3B" w14:textId="77777777" w:rsidR="00154FE6" w:rsidRPr="00AE60DB" w:rsidRDefault="00154FE6" w:rsidP="00154FE6">
            <w:pPr>
              <w:spacing w:line="240" w:lineRule="auto"/>
            </w:pPr>
            <w:r w:rsidRPr="00AE60DB">
              <w:t>0.46</w:t>
            </w:r>
          </w:p>
        </w:tc>
      </w:tr>
      <w:tr w:rsidR="00154FE6" w:rsidRPr="00AE60DB" w14:paraId="5C5D2394" w14:textId="77777777" w:rsidTr="00AE44FA">
        <w:trPr>
          <w:trHeight w:val="340"/>
        </w:trPr>
        <w:tc>
          <w:tcPr>
            <w:tcW w:w="2959" w:type="dxa"/>
            <w:shd w:val="clear" w:color="auto" w:fill="F2F2F2" w:themeFill="background1" w:themeFillShade="F2"/>
          </w:tcPr>
          <w:p w14:paraId="6519A483" w14:textId="77777777" w:rsidR="00154FE6" w:rsidRPr="00AE60DB" w:rsidRDefault="00154FE6" w:rsidP="00154FE6">
            <w:pPr>
              <w:spacing w:line="240" w:lineRule="auto"/>
            </w:pPr>
            <w:r w:rsidRPr="00AE60DB">
              <w:t>Maternal low monitoring</w:t>
            </w:r>
          </w:p>
        </w:tc>
        <w:tc>
          <w:tcPr>
            <w:tcW w:w="1685" w:type="dxa"/>
            <w:shd w:val="clear" w:color="auto" w:fill="F2F2F2" w:themeFill="background1" w:themeFillShade="F2"/>
          </w:tcPr>
          <w:p w14:paraId="23C91DF8" w14:textId="01BA6BCE" w:rsidR="00154FE6" w:rsidRPr="00AE60DB" w:rsidRDefault="00154FE6" w:rsidP="00154FE6">
            <w:pPr>
              <w:spacing w:line="240" w:lineRule="auto"/>
            </w:pPr>
            <w:r w:rsidRPr="00AE60DB">
              <w:t xml:space="preserve">3.67 </w:t>
            </w:r>
            <w:r w:rsidR="004837F0">
              <w:t>***</w:t>
            </w:r>
          </w:p>
        </w:tc>
        <w:tc>
          <w:tcPr>
            <w:tcW w:w="1560" w:type="dxa"/>
            <w:shd w:val="clear" w:color="auto" w:fill="F2F2F2" w:themeFill="background1" w:themeFillShade="F2"/>
          </w:tcPr>
          <w:p w14:paraId="758F678A" w14:textId="77777777" w:rsidR="00154FE6" w:rsidRPr="00AE60DB" w:rsidRDefault="00154FE6" w:rsidP="00154FE6">
            <w:pPr>
              <w:spacing w:line="240" w:lineRule="auto"/>
            </w:pPr>
            <w:r w:rsidRPr="00AE60DB">
              <w:t>1.32</w:t>
            </w:r>
          </w:p>
        </w:tc>
        <w:tc>
          <w:tcPr>
            <w:tcW w:w="1984" w:type="dxa"/>
            <w:shd w:val="clear" w:color="auto" w:fill="F2F2F2" w:themeFill="background1" w:themeFillShade="F2"/>
          </w:tcPr>
          <w:p w14:paraId="19841F08" w14:textId="5514E859" w:rsidR="00154FE6" w:rsidRPr="00AE60DB" w:rsidRDefault="00154FE6" w:rsidP="00154FE6">
            <w:pPr>
              <w:spacing w:line="240" w:lineRule="auto"/>
            </w:pPr>
            <w:r w:rsidRPr="00AE60DB">
              <w:t xml:space="preserve">2.88 </w:t>
            </w:r>
            <w:r w:rsidR="004837F0">
              <w:t>***</w:t>
            </w:r>
          </w:p>
        </w:tc>
        <w:tc>
          <w:tcPr>
            <w:tcW w:w="1559" w:type="dxa"/>
            <w:shd w:val="clear" w:color="auto" w:fill="F2F2F2" w:themeFill="background1" w:themeFillShade="F2"/>
          </w:tcPr>
          <w:p w14:paraId="7CA74028" w14:textId="77777777" w:rsidR="00154FE6" w:rsidRPr="00AE60DB" w:rsidRDefault="00154FE6" w:rsidP="00154FE6">
            <w:pPr>
              <w:spacing w:line="240" w:lineRule="auto"/>
            </w:pPr>
            <w:r w:rsidRPr="00AE60DB">
              <w:t>0.59</w:t>
            </w:r>
          </w:p>
        </w:tc>
        <w:tc>
          <w:tcPr>
            <w:tcW w:w="2268" w:type="dxa"/>
            <w:shd w:val="clear" w:color="auto" w:fill="F2F2F2" w:themeFill="background1" w:themeFillShade="F2"/>
          </w:tcPr>
          <w:p w14:paraId="37553EF6" w14:textId="77777777" w:rsidR="00154FE6" w:rsidRPr="00AE60DB" w:rsidRDefault="00154FE6" w:rsidP="00154FE6">
            <w:pPr>
              <w:spacing w:line="240" w:lineRule="auto"/>
            </w:pPr>
            <w:r w:rsidRPr="00AE60DB">
              <w:t>0.35</w:t>
            </w:r>
          </w:p>
        </w:tc>
      </w:tr>
      <w:tr w:rsidR="00154FE6" w:rsidRPr="00AE60DB" w14:paraId="0E1BD9B9" w14:textId="77777777" w:rsidTr="00AE44FA">
        <w:trPr>
          <w:trHeight w:val="340"/>
        </w:trPr>
        <w:tc>
          <w:tcPr>
            <w:tcW w:w="2959" w:type="dxa"/>
          </w:tcPr>
          <w:p w14:paraId="7C2AD827" w14:textId="77777777" w:rsidR="00154FE6" w:rsidRPr="00AE60DB" w:rsidRDefault="00154FE6" w:rsidP="00154FE6">
            <w:pPr>
              <w:spacing w:line="240" w:lineRule="auto"/>
            </w:pPr>
            <w:r w:rsidRPr="00AE60DB">
              <w:t>Mother not working</w:t>
            </w:r>
          </w:p>
        </w:tc>
        <w:tc>
          <w:tcPr>
            <w:tcW w:w="1685" w:type="dxa"/>
          </w:tcPr>
          <w:p w14:paraId="12B345E2" w14:textId="1BEC83FE" w:rsidR="00154FE6" w:rsidRPr="00AE60DB" w:rsidRDefault="00154FE6" w:rsidP="00154FE6">
            <w:pPr>
              <w:spacing w:line="240" w:lineRule="auto"/>
            </w:pPr>
            <w:r w:rsidRPr="00AE60DB">
              <w:t xml:space="preserve">0.30 </w:t>
            </w:r>
            <w:r w:rsidR="004837F0">
              <w:t>*</w:t>
            </w:r>
          </w:p>
        </w:tc>
        <w:tc>
          <w:tcPr>
            <w:tcW w:w="1560" w:type="dxa"/>
          </w:tcPr>
          <w:p w14:paraId="028CB05E" w14:textId="77777777" w:rsidR="00154FE6" w:rsidRPr="00AE60DB" w:rsidRDefault="00154FE6" w:rsidP="00154FE6">
            <w:pPr>
              <w:spacing w:line="240" w:lineRule="auto"/>
            </w:pPr>
            <w:r w:rsidRPr="00AE60DB">
              <w:t>0.14</w:t>
            </w:r>
          </w:p>
        </w:tc>
        <w:tc>
          <w:tcPr>
            <w:tcW w:w="1984" w:type="dxa"/>
          </w:tcPr>
          <w:p w14:paraId="6A56C1A4" w14:textId="5129DED1" w:rsidR="00154FE6" w:rsidRPr="00AE60DB" w:rsidRDefault="00154FE6" w:rsidP="00154FE6">
            <w:pPr>
              <w:spacing w:line="240" w:lineRule="auto"/>
            </w:pPr>
            <w:r w:rsidRPr="00AE60DB">
              <w:t xml:space="preserve">1.04 </w:t>
            </w:r>
          </w:p>
        </w:tc>
        <w:tc>
          <w:tcPr>
            <w:tcW w:w="1559" w:type="dxa"/>
          </w:tcPr>
          <w:p w14:paraId="1D4F92F7" w14:textId="77777777" w:rsidR="00154FE6" w:rsidRPr="00AE60DB" w:rsidRDefault="00154FE6" w:rsidP="00154FE6">
            <w:pPr>
              <w:spacing w:line="240" w:lineRule="auto"/>
            </w:pPr>
            <w:r w:rsidRPr="00AE60DB">
              <w:t>0.23</w:t>
            </w:r>
          </w:p>
        </w:tc>
        <w:tc>
          <w:tcPr>
            <w:tcW w:w="2268" w:type="dxa"/>
          </w:tcPr>
          <w:p w14:paraId="10C5C4CE" w14:textId="77777777" w:rsidR="00154FE6" w:rsidRPr="00AE60DB" w:rsidRDefault="00154FE6" w:rsidP="00154FE6">
            <w:pPr>
              <w:spacing w:line="240" w:lineRule="auto"/>
            </w:pPr>
            <w:r w:rsidRPr="00AE60DB">
              <w:t>-4.62***</w:t>
            </w:r>
          </w:p>
        </w:tc>
      </w:tr>
      <w:tr w:rsidR="00154FE6" w:rsidRPr="00AE60DB" w14:paraId="3BB7117C" w14:textId="77777777" w:rsidTr="00AE44FA">
        <w:trPr>
          <w:trHeight w:val="340"/>
        </w:trPr>
        <w:tc>
          <w:tcPr>
            <w:tcW w:w="2959" w:type="dxa"/>
            <w:shd w:val="clear" w:color="auto" w:fill="F2F2F2" w:themeFill="background1" w:themeFillShade="F2"/>
          </w:tcPr>
          <w:p w14:paraId="5D7C3B3D" w14:textId="77777777" w:rsidR="00154FE6" w:rsidRPr="00AE60DB" w:rsidRDefault="00154FE6" w:rsidP="00154FE6">
            <w:pPr>
              <w:spacing w:line="240" w:lineRule="auto"/>
            </w:pPr>
            <w:r w:rsidRPr="00AE60DB">
              <w:t>Troubled peers</w:t>
            </w:r>
          </w:p>
        </w:tc>
        <w:tc>
          <w:tcPr>
            <w:tcW w:w="1685" w:type="dxa"/>
            <w:shd w:val="clear" w:color="auto" w:fill="F2F2F2" w:themeFill="background1" w:themeFillShade="F2"/>
          </w:tcPr>
          <w:p w14:paraId="01F9735F" w14:textId="0898F825" w:rsidR="00154FE6" w:rsidRPr="00AE60DB" w:rsidRDefault="00154FE6" w:rsidP="00154FE6">
            <w:pPr>
              <w:spacing w:line="240" w:lineRule="auto"/>
            </w:pPr>
            <w:r w:rsidRPr="00AE60DB">
              <w:t xml:space="preserve">3.63 </w:t>
            </w:r>
            <w:r w:rsidR="004837F0">
              <w:t>***</w:t>
            </w:r>
          </w:p>
        </w:tc>
        <w:tc>
          <w:tcPr>
            <w:tcW w:w="1560" w:type="dxa"/>
            <w:shd w:val="clear" w:color="auto" w:fill="F2F2F2" w:themeFill="background1" w:themeFillShade="F2"/>
          </w:tcPr>
          <w:p w14:paraId="59CBBFAE" w14:textId="77777777" w:rsidR="00154FE6" w:rsidRPr="00AE60DB" w:rsidRDefault="00154FE6" w:rsidP="00154FE6">
            <w:pPr>
              <w:spacing w:line="240" w:lineRule="auto"/>
            </w:pPr>
            <w:r w:rsidRPr="00AE60DB">
              <w:t>1.32</w:t>
            </w:r>
          </w:p>
        </w:tc>
        <w:tc>
          <w:tcPr>
            <w:tcW w:w="1984" w:type="dxa"/>
            <w:shd w:val="clear" w:color="auto" w:fill="F2F2F2" w:themeFill="background1" w:themeFillShade="F2"/>
          </w:tcPr>
          <w:p w14:paraId="78854A94" w14:textId="490EB11F" w:rsidR="00154FE6" w:rsidRPr="00AE60DB" w:rsidRDefault="00154FE6" w:rsidP="00154FE6">
            <w:pPr>
              <w:spacing w:line="240" w:lineRule="auto"/>
            </w:pPr>
            <w:r w:rsidRPr="00AE60DB">
              <w:t xml:space="preserve">9.69 </w:t>
            </w:r>
            <w:r w:rsidR="004837F0">
              <w:t>***</w:t>
            </w:r>
          </w:p>
        </w:tc>
        <w:tc>
          <w:tcPr>
            <w:tcW w:w="1559" w:type="dxa"/>
            <w:shd w:val="clear" w:color="auto" w:fill="F2F2F2" w:themeFill="background1" w:themeFillShade="F2"/>
          </w:tcPr>
          <w:p w14:paraId="2C8B14D7" w14:textId="77777777" w:rsidR="00154FE6" w:rsidRPr="00AE60DB" w:rsidRDefault="00154FE6" w:rsidP="00154FE6">
            <w:pPr>
              <w:spacing w:line="240" w:lineRule="auto"/>
            </w:pPr>
            <w:r w:rsidRPr="00AE60DB">
              <w:t>3.29</w:t>
            </w:r>
          </w:p>
        </w:tc>
        <w:tc>
          <w:tcPr>
            <w:tcW w:w="2268" w:type="dxa"/>
            <w:shd w:val="clear" w:color="auto" w:fill="F2F2F2" w:themeFill="background1" w:themeFillShade="F2"/>
          </w:tcPr>
          <w:p w14:paraId="6EAB465B" w14:textId="77777777" w:rsidR="00154FE6" w:rsidRPr="00AE60DB" w:rsidRDefault="00154FE6" w:rsidP="00154FE6">
            <w:pPr>
              <w:spacing w:line="240" w:lineRule="auto"/>
            </w:pPr>
            <w:r w:rsidRPr="00AE60DB">
              <w:t>-0.28</w:t>
            </w:r>
          </w:p>
        </w:tc>
      </w:tr>
      <w:tr w:rsidR="00154FE6" w:rsidRPr="00AE60DB" w14:paraId="7BF74BAB" w14:textId="77777777" w:rsidTr="00AE44FA">
        <w:trPr>
          <w:trHeight w:val="340"/>
        </w:trPr>
        <w:tc>
          <w:tcPr>
            <w:tcW w:w="2959" w:type="dxa"/>
          </w:tcPr>
          <w:p w14:paraId="7926A89F" w14:textId="77777777" w:rsidR="00154FE6" w:rsidRPr="00AE60DB" w:rsidRDefault="00154FE6" w:rsidP="00154FE6">
            <w:pPr>
              <w:spacing w:line="240" w:lineRule="auto"/>
            </w:pPr>
            <w:r w:rsidRPr="00AE60DB">
              <w:t>Low school bonding</w:t>
            </w:r>
          </w:p>
        </w:tc>
        <w:tc>
          <w:tcPr>
            <w:tcW w:w="1685" w:type="dxa"/>
          </w:tcPr>
          <w:p w14:paraId="5B1FCF26" w14:textId="170ED6B4" w:rsidR="00154FE6" w:rsidRPr="00AE60DB" w:rsidRDefault="00154FE6" w:rsidP="00154FE6">
            <w:pPr>
              <w:spacing w:line="240" w:lineRule="auto"/>
            </w:pPr>
            <w:r w:rsidRPr="00AE60DB">
              <w:t xml:space="preserve">2.20 </w:t>
            </w:r>
            <w:r w:rsidR="004837F0">
              <w:t>*</w:t>
            </w:r>
          </w:p>
        </w:tc>
        <w:tc>
          <w:tcPr>
            <w:tcW w:w="1560" w:type="dxa"/>
          </w:tcPr>
          <w:p w14:paraId="6E5ADA84" w14:textId="77777777" w:rsidR="00154FE6" w:rsidRPr="00AE60DB" w:rsidRDefault="00154FE6" w:rsidP="00154FE6">
            <w:pPr>
              <w:spacing w:line="240" w:lineRule="auto"/>
            </w:pPr>
            <w:r w:rsidRPr="00AE60DB">
              <w:t>0.74</w:t>
            </w:r>
          </w:p>
        </w:tc>
        <w:tc>
          <w:tcPr>
            <w:tcW w:w="1984" w:type="dxa"/>
          </w:tcPr>
          <w:p w14:paraId="2E7DE181" w14:textId="3F8CC00E" w:rsidR="00154FE6" w:rsidRPr="00AE60DB" w:rsidRDefault="00154FE6" w:rsidP="00154FE6">
            <w:pPr>
              <w:spacing w:line="240" w:lineRule="auto"/>
            </w:pPr>
            <w:r w:rsidRPr="00AE60DB">
              <w:t xml:space="preserve">1.70 </w:t>
            </w:r>
            <w:r w:rsidR="004837F0">
              <w:t>*</w:t>
            </w:r>
          </w:p>
        </w:tc>
        <w:tc>
          <w:tcPr>
            <w:tcW w:w="1559" w:type="dxa"/>
          </w:tcPr>
          <w:p w14:paraId="2E40ECC1" w14:textId="77777777" w:rsidR="00154FE6" w:rsidRPr="00AE60DB" w:rsidRDefault="00154FE6" w:rsidP="00154FE6">
            <w:pPr>
              <w:spacing w:line="240" w:lineRule="auto"/>
            </w:pPr>
            <w:r w:rsidRPr="00AE60DB">
              <w:t>0.35</w:t>
            </w:r>
          </w:p>
        </w:tc>
        <w:tc>
          <w:tcPr>
            <w:tcW w:w="2268" w:type="dxa"/>
          </w:tcPr>
          <w:p w14:paraId="0BC76841" w14:textId="77777777" w:rsidR="00154FE6" w:rsidRPr="00AE60DB" w:rsidRDefault="00154FE6" w:rsidP="00154FE6">
            <w:pPr>
              <w:spacing w:line="240" w:lineRule="auto"/>
            </w:pPr>
            <w:r w:rsidRPr="00AE60DB">
              <w:t>0.32</w:t>
            </w:r>
          </w:p>
        </w:tc>
      </w:tr>
      <w:tr w:rsidR="00154FE6" w:rsidRPr="00AE60DB" w14:paraId="41857A4C" w14:textId="77777777" w:rsidTr="00AE44FA">
        <w:trPr>
          <w:trHeight w:val="340"/>
        </w:trPr>
        <w:tc>
          <w:tcPr>
            <w:tcW w:w="2959" w:type="dxa"/>
            <w:shd w:val="clear" w:color="auto" w:fill="F2F2F2" w:themeFill="background1" w:themeFillShade="F2"/>
          </w:tcPr>
          <w:p w14:paraId="591ED8F4" w14:textId="77777777" w:rsidR="00154FE6" w:rsidRPr="00AE60DB" w:rsidRDefault="00154FE6" w:rsidP="00154FE6">
            <w:pPr>
              <w:spacing w:line="240" w:lineRule="auto"/>
            </w:pPr>
            <w:r w:rsidRPr="00AE60DB">
              <w:t>Poor school ability</w:t>
            </w:r>
          </w:p>
        </w:tc>
        <w:tc>
          <w:tcPr>
            <w:tcW w:w="1685" w:type="dxa"/>
            <w:shd w:val="clear" w:color="auto" w:fill="F2F2F2" w:themeFill="background1" w:themeFillShade="F2"/>
          </w:tcPr>
          <w:p w14:paraId="0F75EFD2" w14:textId="59F6C6CA" w:rsidR="00154FE6" w:rsidRPr="00AE60DB" w:rsidRDefault="00154FE6" w:rsidP="00154FE6">
            <w:pPr>
              <w:spacing w:line="240" w:lineRule="auto"/>
            </w:pPr>
            <w:r w:rsidRPr="00AE60DB">
              <w:t xml:space="preserve">2.35 </w:t>
            </w:r>
            <w:r w:rsidR="004837F0">
              <w:t>*</w:t>
            </w:r>
          </w:p>
        </w:tc>
        <w:tc>
          <w:tcPr>
            <w:tcW w:w="1560" w:type="dxa"/>
            <w:shd w:val="clear" w:color="auto" w:fill="F2F2F2" w:themeFill="background1" w:themeFillShade="F2"/>
          </w:tcPr>
          <w:p w14:paraId="3A7E0356" w14:textId="77777777" w:rsidR="00154FE6" w:rsidRPr="00AE60DB" w:rsidRDefault="00154FE6" w:rsidP="00154FE6">
            <w:pPr>
              <w:spacing w:line="240" w:lineRule="auto"/>
            </w:pPr>
            <w:r w:rsidRPr="00AE60DB">
              <w:t>0.78</w:t>
            </w:r>
          </w:p>
        </w:tc>
        <w:tc>
          <w:tcPr>
            <w:tcW w:w="1984" w:type="dxa"/>
            <w:shd w:val="clear" w:color="auto" w:fill="F2F2F2" w:themeFill="background1" w:themeFillShade="F2"/>
          </w:tcPr>
          <w:p w14:paraId="0F52CEFD" w14:textId="7CF139E7" w:rsidR="00154FE6" w:rsidRPr="00AE60DB" w:rsidRDefault="00154FE6" w:rsidP="00154FE6">
            <w:pPr>
              <w:spacing w:line="240" w:lineRule="auto"/>
            </w:pPr>
            <w:r w:rsidRPr="00AE60DB">
              <w:t xml:space="preserve">1.80 </w:t>
            </w:r>
            <w:r w:rsidR="004837F0">
              <w:t>**</w:t>
            </w:r>
          </w:p>
        </w:tc>
        <w:tc>
          <w:tcPr>
            <w:tcW w:w="1559" w:type="dxa"/>
            <w:shd w:val="clear" w:color="auto" w:fill="F2F2F2" w:themeFill="background1" w:themeFillShade="F2"/>
          </w:tcPr>
          <w:p w14:paraId="76DB8418" w14:textId="77777777" w:rsidR="00154FE6" w:rsidRPr="00AE60DB" w:rsidRDefault="00154FE6" w:rsidP="00154FE6">
            <w:pPr>
              <w:spacing w:line="240" w:lineRule="auto"/>
            </w:pPr>
            <w:r w:rsidRPr="00AE60DB">
              <w:t>0.35</w:t>
            </w:r>
          </w:p>
        </w:tc>
        <w:tc>
          <w:tcPr>
            <w:tcW w:w="2268" w:type="dxa"/>
            <w:shd w:val="clear" w:color="auto" w:fill="F2F2F2" w:themeFill="background1" w:themeFillShade="F2"/>
          </w:tcPr>
          <w:p w14:paraId="5E6771CC" w14:textId="77777777" w:rsidR="00154FE6" w:rsidRPr="00AE60DB" w:rsidRDefault="00154FE6" w:rsidP="00154FE6">
            <w:pPr>
              <w:spacing w:line="240" w:lineRule="auto"/>
            </w:pPr>
            <w:r w:rsidRPr="00AE60DB">
              <w:t>0.31</w:t>
            </w:r>
          </w:p>
        </w:tc>
      </w:tr>
      <w:tr w:rsidR="00154FE6" w:rsidRPr="00AE60DB" w14:paraId="2924F6BA" w14:textId="77777777" w:rsidTr="00AE44FA">
        <w:trPr>
          <w:trHeight w:val="706"/>
        </w:trPr>
        <w:tc>
          <w:tcPr>
            <w:tcW w:w="12015" w:type="dxa"/>
            <w:gridSpan w:val="6"/>
          </w:tcPr>
          <w:p w14:paraId="38B1919F" w14:textId="77777777" w:rsidR="00154FE6" w:rsidRPr="00AE60DB" w:rsidRDefault="00154FE6" w:rsidP="00154FE6">
            <w:pPr>
              <w:spacing w:line="240" w:lineRule="auto"/>
              <w:rPr>
                <w:sz w:val="20"/>
                <w:szCs w:val="20"/>
              </w:rPr>
            </w:pPr>
          </w:p>
          <w:p w14:paraId="0F2C5CB4" w14:textId="77777777" w:rsidR="00154FE6" w:rsidRPr="00AE60DB" w:rsidRDefault="00154FE6" w:rsidP="00154FE6">
            <w:pPr>
              <w:spacing w:line="240" w:lineRule="auto"/>
              <w:rPr>
                <w:sz w:val="20"/>
                <w:szCs w:val="20"/>
              </w:rPr>
            </w:pPr>
            <w:r w:rsidRPr="00AE60DB">
              <w:rPr>
                <w:sz w:val="20"/>
                <w:szCs w:val="20"/>
              </w:rPr>
              <w:t>***p&lt;.001, **p&lt;.01, *p&lt;.05</w:t>
            </w:r>
          </w:p>
          <w:p w14:paraId="33ED13FF" w14:textId="77777777" w:rsidR="00154FE6" w:rsidRPr="00AE60DB" w:rsidRDefault="00154FE6" w:rsidP="00154FE6">
            <w:pPr>
              <w:spacing w:line="240" w:lineRule="auto"/>
            </w:pPr>
            <w:r w:rsidRPr="00AE60DB">
              <w:rPr>
                <w:sz w:val="20"/>
                <w:szCs w:val="20"/>
                <w:vertAlign w:val="superscript"/>
              </w:rPr>
              <w:t>1</w:t>
            </w:r>
            <w:r w:rsidRPr="00AE60DB">
              <w:rPr>
                <w:sz w:val="20"/>
                <w:szCs w:val="20"/>
              </w:rPr>
              <w:t xml:space="preserve">  z = ( ln(OR1) – ln(OR2) ) / pooled SE</w:t>
            </w:r>
          </w:p>
        </w:tc>
      </w:tr>
    </w:tbl>
    <w:p w14:paraId="5ADFEA8A" w14:textId="77777777" w:rsidR="00AE60DB" w:rsidRDefault="00AE60DB" w:rsidP="00AE44FA">
      <w:pPr>
        <w:rPr>
          <w:lang w:val="en-US"/>
        </w:rPr>
      </w:pPr>
    </w:p>
    <w:p w14:paraId="5B358D58" w14:textId="77777777" w:rsidR="00AE60DB" w:rsidRDefault="00AE60DB" w:rsidP="00AE44FA">
      <w:pPr>
        <w:rPr>
          <w:lang w:val="en-US"/>
        </w:rPr>
      </w:pPr>
    </w:p>
    <w:p w14:paraId="307C414F" w14:textId="77777777" w:rsidR="00AE60DB" w:rsidRDefault="00AE60DB" w:rsidP="00AE44FA">
      <w:pPr>
        <w:rPr>
          <w:lang w:val="en-US"/>
        </w:rPr>
      </w:pPr>
    </w:p>
    <w:p w14:paraId="29E25376" w14:textId="77777777" w:rsidR="00AE60DB" w:rsidRPr="00AE44FA" w:rsidRDefault="00AE60DB" w:rsidP="00AE44FA">
      <w:pPr>
        <w:rPr>
          <w:lang w:val="en-US"/>
        </w:rPr>
      </w:pPr>
    </w:p>
    <w:sectPr w:rsidR="00AE60DB" w:rsidRPr="00AE44FA" w:rsidSect="00AE44FA">
      <w:pgSz w:w="16840" w:h="11901"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E5AA5" w14:textId="77777777" w:rsidR="00A24E91" w:rsidRDefault="00A24E91" w:rsidP="00AF2C92">
      <w:r>
        <w:separator/>
      </w:r>
    </w:p>
  </w:endnote>
  <w:endnote w:type="continuationSeparator" w:id="0">
    <w:p w14:paraId="1BCC3A92" w14:textId="77777777" w:rsidR="00A24E91" w:rsidRDefault="00A24E9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FE31C" w14:textId="77777777" w:rsidR="00A24E91" w:rsidRDefault="00A24E91" w:rsidP="00AF2C92">
      <w:r>
        <w:separator/>
      </w:r>
    </w:p>
  </w:footnote>
  <w:footnote w:type="continuationSeparator" w:id="0">
    <w:p w14:paraId="6F134DD9" w14:textId="77777777" w:rsidR="00A24E91" w:rsidRDefault="00A24E91" w:rsidP="00AF2C92">
      <w:r>
        <w:continuationSeparator/>
      </w:r>
    </w:p>
  </w:footnote>
  <w:footnote w:id="1">
    <w:p w14:paraId="73619044" w14:textId="5E26E5DE" w:rsidR="00715C35" w:rsidRDefault="00715C35">
      <w:pPr>
        <w:pStyle w:val="FootnoteText"/>
      </w:pPr>
      <w:r>
        <w:rPr>
          <w:rStyle w:val="FootnoteReference"/>
        </w:rPr>
        <w:footnoteRef/>
      </w:r>
      <w:r>
        <w:t xml:space="preserve"> </w:t>
      </w:r>
      <w:r w:rsidRPr="00A25E4C">
        <w:rPr>
          <w:lang w:val="en-US"/>
        </w:rPr>
        <w:t>22 were excluded because 4 did not report their gender and 18 did not respond to all the delinquency and deviance items</w:t>
      </w:r>
      <w:r>
        <w:rPr>
          <w:lang w:val="en-US"/>
        </w:rPr>
        <w:t>.</w:t>
      </w:r>
    </w:p>
  </w:footnote>
  <w:footnote w:id="2">
    <w:p w14:paraId="30604FCF" w14:textId="77777777" w:rsidR="00715C35" w:rsidRPr="00631D81" w:rsidRDefault="00715C35" w:rsidP="003D548A">
      <w:pPr>
        <w:pStyle w:val="FootnoteText"/>
        <w:spacing w:before="120" w:line="360" w:lineRule="auto"/>
      </w:pPr>
      <w:r w:rsidRPr="00631D81">
        <w:rPr>
          <w:rStyle w:val="FootnoteReference"/>
        </w:rPr>
        <w:footnoteRef/>
      </w:r>
      <w:r w:rsidRPr="00631D81">
        <w:t xml:space="preserve"> </w:t>
      </w:r>
      <w:r w:rsidRPr="004F5F38">
        <w:t>The seriousness scale is rated as follows: personal attack: 13.21 (</w:t>
      </w:r>
      <w:r w:rsidRPr="004F5F38">
        <w:rPr>
          <w:color w:val="000000"/>
          <w:lang w:val="en-US"/>
        </w:rPr>
        <w:t>picking a fight with someone, hurting someone in a fight)</w:t>
      </w:r>
      <w:r w:rsidRPr="004F5F38">
        <w:t>; motor vehicle theft: 6.7</w:t>
      </w:r>
      <w:r>
        <w:t>0</w:t>
      </w:r>
      <w:r w:rsidRPr="004F5F38">
        <w:t xml:space="preserve"> (</w:t>
      </w:r>
      <w:r w:rsidRPr="004F5F38">
        <w:rPr>
          <w:color w:val="000000"/>
          <w:lang w:val="en-US"/>
        </w:rPr>
        <w:t>taking a bicycle/scooter/motorbike for a ride without the owner’s permission)</w:t>
      </w:r>
      <w:r w:rsidRPr="004F5F38">
        <w:t>; burglary: 6.43 (</w:t>
      </w:r>
      <w:r w:rsidRPr="004F5F38">
        <w:rPr>
          <w:color w:val="000000"/>
          <w:lang w:val="en-US"/>
        </w:rPr>
        <w:t>breaking into a house, store, school or other building without the owner's permission</w:t>
      </w:r>
      <w:r w:rsidRPr="004F5F38">
        <w:t>); common theft: 5.07 (</w:t>
      </w:r>
      <w:r w:rsidRPr="004F5F38">
        <w:rPr>
          <w:color w:val="000000"/>
          <w:lang w:val="en-US"/>
        </w:rPr>
        <w:t>taking parents’ money without permission)</w:t>
      </w:r>
      <w:r w:rsidRPr="004F5F38">
        <w:t>; shoplifting: 2.2</w:t>
      </w:r>
      <w:r>
        <w:t>0</w:t>
      </w:r>
      <w:r w:rsidRPr="004F5F38">
        <w:t xml:space="preserve"> (shoplifting); vandalism: 1.8</w:t>
      </w:r>
      <w:r>
        <w:t>0</w:t>
      </w:r>
      <w:r w:rsidRPr="004F5F38">
        <w:t xml:space="preserve"> (</w:t>
      </w:r>
      <w:r w:rsidRPr="004F5F38">
        <w:rPr>
          <w:color w:val="000000"/>
          <w:lang w:val="en-US"/>
        </w:rPr>
        <w:t>drawing graffiti on buildings or other property)</w:t>
      </w:r>
      <w:r w:rsidRPr="004F5F38">
        <w:t>; public mischief: 0.7</w:t>
      </w:r>
      <w:r>
        <w:t>0</w:t>
      </w:r>
      <w:r w:rsidRPr="004F5F38">
        <w:t xml:space="preserve"> (smoking cigarettes, running away from home, pachinko, staying out somewhere other than home)</w:t>
      </w:r>
    </w:p>
  </w:footnote>
  <w:footnote w:id="3">
    <w:p w14:paraId="79E2750A" w14:textId="77777777" w:rsidR="00715C35" w:rsidRPr="00631D81" w:rsidRDefault="00715C35" w:rsidP="003D548A">
      <w:pPr>
        <w:pStyle w:val="FootnoteText"/>
        <w:spacing w:before="120" w:line="360" w:lineRule="auto"/>
        <w:rPr>
          <w:lang w:val="en-US"/>
        </w:rPr>
      </w:pPr>
      <w:r w:rsidRPr="00631D81">
        <w:rPr>
          <w:rStyle w:val="FootnoteReference"/>
        </w:rPr>
        <w:footnoteRef/>
      </w:r>
      <w:r w:rsidRPr="00631D81">
        <w:t xml:space="preserve"> The categories were scored as </w:t>
      </w:r>
      <w:r w:rsidRPr="00631D81">
        <w:rPr>
          <w:lang w:val="en-US"/>
        </w:rPr>
        <w:t>none=1, one to two times=1, three or more times=2.</w:t>
      </w:r>
    </w:p>
    <w:p w14:paraId="7FB0ED5A" w14:textId="77777777" w:rsidR="00715C35" w:rsidRPr="00AB0FCC" w:rsidRDefault="00715C35" w:rsidP="003D548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115025"/>
      <w:docPartObj>
        <w:docPartGallery w:val="Page Numbers (Top of Page)"/>
        <w:docPartUnique/>
      </w:docPartObj>
    </w:sdtPr>
    <w:sdtEndPr>
      <w:rPr>
        <w:noProof/>
      </w:rPr>
    </w:sdtEndPr>
    <w:sdtContent>
      <w:p w14:paraId="6093C353" w14:textId="54946FB4" w:rsidR="00715C35" w:rsidRDefault="00715C35">
        <w:pPr>
          <w:pStyle w:val="Header"/>
          <w:jc w:val="right"/>
        </w:pPr>
        <w:r>
          <w:fldChar w:fldCharType="begin"/>
        </w:r>
        <w:r>
          <w:instrText xml:space="preserve"> PAGE   \* MERGEFORMAT </w:instrText>
        </w:r>
        <w:r>
          <w:fldChar w:fldCharType="separate"/>
        </w:r>
        <w:r w:rsidR="003E70D6">
          <w:rPr>
            <w:noProof/>
          </w:rPr>
          <w:t>1</w:t>
        </w:r>
        <w:r>
          <w:rPr>
            <w:noProof/>
          </w:rPr>
          <w:fldChar w:fldCharType="end"/>
        </w:r>
      </w:p>
    </w:sdtContent>
  </w:sdt>
  <w:p w14:paraId="1FB93274" w14:textId="77777777" w:rsidR="00715C35" w:rsidRDefault="00715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222CFE"/>
    <w:multiLevelType w:val="hybridMultilevel"/>
    <w:tmpl w:val="5AC4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E15B55"/>
    <w:multiLevelType w:val="hybridMultilevel"/>
    <w:tmpl w:val="2D16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D0BA9"/>
    <w:multiLevelType w:val="hybridMultilevel"/>
    <w:tmpl w:val="F700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8737BC0"/>
    <w:multiLevelType w:val="hybridMultilevel"/>
    <w:tmpl w:val="8746E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20095"/>
    <w:multiLevelType w:val="hybridMultilevel"/>
    <w:tmpl w:val="B48E217A"/>
    <w:lvl w:ilvl="0" w:tplc="A89277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4532F"/>
    <w:multiLevelType w:val="hybridMultilevel"/>
    <w:tmpl w:val="D1DA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E0E75"/>
    <w:multiLevelType w:val="hybridMultilevel"/>
    <w:tmpl w:val="A3547BF6"/>
    <w:lvl w:ilvl="0" w:tplc="D4C2B9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BA1FA8"/>
    <w:multiLevelType w:val="hybridMultilevel"/>
    <w:tmpl w:val="5D78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23D83"/>
    <w:multiLevelType w:val="hybridMultilevel"/>
    <w:tmpl w:val="2CAC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5"/>
  </w:num>
  <w:num w:numId="15">
    <w:abstractNumId w:val="17"/>
  </w:num>
  <w:num w:numId="16">
    <w:abstractNumId w:val="21"/>
  </w:num>
  <w:num w:numId="17">
    <w:abstractNumId w:val="12"/>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2"/>
  </w:num>
  <w:num w:numId="25">
    <w:abstractNumId w:val="23"/>
  </w:num>
  <w:num w:numId="26">
    <w:abstractNumId w:val="27"/>
  </w:num>
  <w:num w:numId="27">
    <w:abstractNumId w:val="28"/>
  </w:num>
  <w:num w:numId="28">
    <w:abstractNumId w:val="25"/>
  </w:num>
  <w:num w:numId="29">
    <w:abstractNumId w:val="16"/>
  </w:num>
  <w:num w:numId="30">
    <w:abstractNumId w:val="30"/>
  </w:num>
  <w:num w:numId="31">
    <w:abstractNumId w:val="20"/>
  </w:num>
  <w:num w:numId="32">
    <w:abstractNumId w:val="26"/>
  </w:num>
  <w:num w:numId="33">
    <w:abstractNumId w:val="19"/>
  </w:num>
  <w:num w:numId="34">
    <w:abstractNumId w:val="32"/>
  </w:num>
  <w:num w:numId="35">
    <w:abstractNumId w:val="11"/>
  </w:num>
  <w:num w:numId="36">
    <w:abstractNumId w:val="15"/>
  </w:num>
  <w:num w:numId="37">
    <w:abstractNumId w:val="31"/>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F2"/>
    <w:rsid w:val="00001899"/>
    <w:rsid w:val="000049AD"/>
    <w:rsid w:val="0000681B"/>
    <w:rsid w:val="000133C0"/>
    <w:rsid w:val="00014C4E"/>
    <w:rsid w:val="00017107"/>
    <w:rsid w:val="000202E2"/>
    <w:rsid w:val="00022441"/>
    <w:rsid w:val="0002261E"/>
    <w:rsid w:val="00024839"/>
    <w:rsid w:val="00026871"/>
    <w:rsid w:val="00034D0A"/>
    <w:rsid w:val="00037A98"/>
    <w:rsid w:val="000427FB"/>
    <w:rsid w:val="0004455E"/>
    <w:rsid w:val="00047332"/>
    <w:rsid w:val="00047CB5"/>
    <w:rsid w:val="00051FAA"/>
    <w:rsid w:val="000572A9"/>
    <w:rsid w:val="00061325"/>
    <w:rsid w:val="00071CB5"/>
    <w:rsid w:val="000733AC"/>
    <w:rsid w:val="00074B81"/>
    <w:rsid w:val="00074D22"/>
    <w:rsid w:val="00075081"/>
    <w:rsid w:val="0007528A"/>
    <w:rsid w:val="000753DE"/>
    <w:rsid w:val="0008000C"/>
    <w:rsid w:val="000811AB"/>
    <w:rsid w:val="00083C5F"/>
    <w:rsid w:val="00085E0F"/>
    <w:rsid w:val="0009172C"/>
    <w:rsid w:val="00091E36"/>
    <w:rsid w:val="000930EC"/>
    <w:rsid w:val="00095E61"/>
    <w:rsid w:val="000966C1"/>
    <w:rsid w:val="000970AC"/>
    <w:rsid w:val="000A1167"/>
    <w:rsid w:val="000A4428"/>
    <w:rsid w:val="000A5782"/>
    <w:rsid w:val="000A6D40"/>
    <w:rsid w:val="000A7BC3"/>
    <w:rsid w:val="000B1661"/>
    <w:rsid w:val="000B1F0B"/>
    <w:rsid w:val="000B2BCE"/>
    <w:rsid w:val="000B2E88"/>
    <w:rsid w:val="000B4603"/>
    <w:rsid w:val="000C09BE"/>
    <w:rsid w:val="000C0BA0"/>
    <w:rsid w:val="000C1380"/>
    <w:rsid w:val="000C3733"/>
    <w:rsid w:val="000C554F"/>
    <w:rsid w:val="000C6032"/>
    <w:rsid w:val="000D0DC5"/>
    <w:rsid w:val="000D15FF"/>
    <w:rsid w:val="000D17A5"/>
    <w:rsid w:val="000D28DF"/>
    <w:rsid w:val="000D488B"/>
    <w:rsid w:val="000D4B22"/>
    <w:rsid w:val="000D68DF"/>
    <w:rsid w:val="000E138D"/>
    <w:rsid w:val="000E187A"/>
    <w:rsid w:val="000E2D61"/>
    <w:rsid w:val="000E450E"/>
    <w:rsid w:val="000E5870"/>
    <w:rsid w:val="000E6259"/>
    <w:rsid w:val="000F3EE9"/>
    <w:rsid w:val="000F4677"/>
    <w:rsid w:val="000F5BE0"/>
    <w:rsid w:val="00100587"/>
    <w:rsid w:val="0010284E"/>
    <w:rsid w:val="00103122"/>
    <w:rsid w:val="0010336A"/>
    <w:rsid w:val="001050F1"/>
    <w:rsid w:val="00105AEA"/>
    <w:rsid w:val="00106DAF"/>
    <w:rsid w:val="00111952"/>
    <w:rsid w:val="00114ABE"/>
    <w:rsid w:val="00116023"/>
    <w:rsid w:val="001165F6"/>
    <w:rsid w:val="00120F6F"/>
    <w:rsid w:val="00124ADD"/>
    <w:rsid w:val="00134A51"/>
    <w:rsid w:val="00140727"/>
    <w:rsid w:val="00140E61"/>
    <w:rsid w:val="001417D1"/>
    <w:rsid w:val="00147E90"/>
    <w:rsid w:val="00150801"/>
    <w:rsid w:val="00154FE6"/>
    <w:rsid w:val="00156DD1"/>
    <w:rsid w:val="00160628"/>
    <w:rsid w:val="00161344"/>
    <w:rsid w:val="00162195"/>
    <w:rsid w:val="0016322A"/>
    <w:rsid w:val="00164D3A"/>
    <w:rsid w:val="00165A21"/>
    <w:rsid w:val="001705CE"/>
    <w:rsid w:val="00173B7F"/>
    <w:rsid w:val="0017714B"/>
    <w:rsid w:val="001804DF"/>
    <w:rsid w:val="00181BDC"/>
    <w:rsid w:val="00181DB0"/>
    <w:rsid w:val="001829E3"/>
    <w:rsid w:val="00191EF1"/>
    <w:rsid w:val="001924C0"/>
    <w:rsid w:val="00192B85"/>
    <w:rsid w:val="0019731E"/>
    <w:rsid w:val="001A09FE"/>
    <w:rsid w:val="001A1438"/>
    <w:rsid w:val="001A25D5"/>
    <w:rsid w:val="001A566F"/>
    <w:rsid w:val="001A67C9"/>
    <w:rsid w:val="001A69DE"/>
    <w:rsid w:val="001A713C"/>
    <w:rsid w:val="001B1C7C"/>
    <w:rsid w:val="001B1F64"/>
    <w:rsid w:val="001B398F"/>
    <w:rsid w:val="001B46C6"/>
    <w:rsid w:val="001B4B48"/>
    <w:rsid w:val="001B4D1F"/>
    <w:rsid w:val="001B7681"/>
    <w:rsid w:val="001B7CAE"/>
    <w:rsid w:val="001C0772"/>
    <w:rsid w:val="001C0D4F"/>
    <w:rsid w:val="001C1BA3"/>
    <w:rsid w:val="001C1DEC"/>
    <w:rsid w:val="001C3FBF"/>
    <w:rsid w:val="001C5736"/>
    <w:rsid w:val="001C5A1B"/>
    <w:rsid w:val="001C5B8F"/>
    <w:rsid w:val="001D647F"/>
    <w:rsid w:val="001D6857"/>
    <w:rsid w:val="001E0572"/>
    <w:rsid w:val="001E0A67"/>
    <w:rsid w:val="001E0D6D"/>
    <w:rsid w:val="001E1028"/>
    <w:rsid w:val="001E14E2"/>
    <w:rsid w:val="001E2C2F"/>
    <w:rsid w:val="001E6302"/>
    <w:rsid w:val="001E7DCB"/>
    <w:rsid w:val="001F3411"/>
    <w:rsid w:val="001F4287"/>
    <w:rsid w:val="001F4DBA"/>
    <w:rsid w:val="0020415E"/>
    <w:rsid w:val="00204FF4"/>
    <w:rsid w:val="0021056E"/>
    <w:rsid w:val="0021075D"/>
    <w:rsid w:val="0021165A"/>
    <w:rsid w:val="00211BC9"/>
    <w:rsid w:val="002140AD"/>
    <w:rsid w:val="00214B10"/>
    <w:rsid w:val="0021620C"/>
    <w:rsid w:val="00216E78"/>
    <w:rsid w:val="00217275"/>
    <w:rsid w:val="0022262D"/>
    <w:rsid w:val="00236F4B"/>
    <w:rsid w:val="00242B0D"/>
    <w:rsid w:val="002467C6"/>
    <w:rsid w:val="0024692A"/>
    <w:rsid w:val="00252BBA"/>
    <w:rsid w:val="00253123"/>
    <w:rsid w:val="00264001"/>
    <w:rsid w:val="00266354"/>
    <w:rsid w:val="00267A18"/>
    <w:rsid w:val="002708D4"/>
    <w:rsid w:val="00270D30"/>
    <w:rsid w:val="00272381"/>
    <w:rsid w:val="00273462"/>
    <w:rsid w:val="0027395B"/>
    <w:rsid w:val="00275854"/>
    <w:rsid w:val="002764BB"/>
    <w:rsid w:val="00276A9F"/>
    <w:rsid w:val="002834BC"/>
    <w:rsid w:val="00283B41"/>
    <w:rsid w:val="00285F28"/>
    <w:rsid w:val="00286398"/>
    <w:rsid w:val="002909DD"/>
    <w:rsid w:val="00295530"/>
    <w:rsid w:val="002A3C42"/>
    <w:rsid w:val="002A453E"/>
    <w:rsid w:val="002A5D75"/>
    <w:rsid w:val="002B1B1A"/>
    <w:rsid w:val="002B5B0D"/>
    <w:rsid w:val="002B6489"/>
    <w:rsid w:val="002B707D"/>
    <w:rsid w:val="002B7228"/>
    <w:rsid w:val="002B7A21"/>
    <w:rsid w:val="002C53EE"/>
    <w:rsid w:val="002D24F7"/>
    <w:rsid w:val="002D2799"/>
    <w:rsid w:val="002D2CD7"/>
    <w:rsid w:val="002D4DDC"/>
    <w:rsid w:val="002D4F75"/>
    <w:rsid w:val="002D6493"/>
    <w:rsid w:val="002D7AB6"/>
    <w:rsid w:val="002E06D0"/>
    <w:rsid w:val="002E3C27"/>
    <w:rsid w:val="002E403A"/>
    <w:rsid w:val="002E7368"/>
    <w:rsid w:val="002E7C17"/>
    <w:rsid w:val="002E7F3A"/>
    <w:rsid w:val="002F4EDB"/>
    <w:rsid w:val="002F6054"/>
    <w:rsid w:val="00307776"/>
    <w:rsid w:val="00310E13"/>
    <w:rsid w:val="00315713"/>
    <w:rsid w:val="0031686C"/>
    <w:rsid w:val="00316FE0"/>
    <w:rsid w:val="003204D2"/>
    <w:rsid w:val="00320F06"/>
    <w:rsid w:val="0032605E"/>
    <w:rsid w:val="00327386"/>
    <w:rsid w:val="003275D1"/>
    <w:rsid w:val="00330B2A"/>
    <w:rsid w:val="00331E17"/>
    <w:rsid w:val="00333063"/>
    <w:rsid w:val="003408E3"/>
    <w:rsid w:val="00343480"/>
    <w:rsid w:val="00345E89"/>
    <w:rsid w:val="003522A1"/>
    <w:rsid w:val="0035254B"/>
    <w:rsid w:val="00353555"/>
    <w:rsid w:val="003565D4"/>
    <w:rsid w:val="00357EDB"/>
    <w:rsid w:val="003607FB"/>
    <w:rsid w:val="00360FD5"/>
    <w:rsid w:val="003625C6"/>
    <w:rsid w:val="0036340D"/>
    <w:rsid w:val="003634A5"/>
    <w:rsid w:val="00366868"/>
    <w:rsid w:val="00367506"/>
    <w:rsid w:val="00370085"/>
    <w:rsid w:val="00372884"/>
    <w:rsid w:val="003744A7"/>
    <w:rsid w:val="00376235"/>
    <w:rsid w:val="00381FB6"/>
    <w:rsid w:val="003836D3"/>
    <w:rsid w:val="00383A52"/>
    <w:rsid w:val="00391652"/>
    <w:rsid w:val="0039507F"/>
    <w:rsid w:val="0039648D"/>
    <w:rsid w:val="00396E20"/>
    <w:rsid w:val="003A1260"/>
    <w:rsid w:val="003A295F"/>
    <w:rsid w:val="003A41DD"/>
    <w:rsid w:val="003A52B4"/>
    <w:rsid w:val="003A7033"/>
    <w:rsid w:val="003B47FE"/>
    <w:rsid w:val="003B5673"/>
    <w:rsid w:val="003B6287"/>
    <w:rsid w:val="003B62C9"/>
    <w:rsid w:val="003C7176"/>
    <w:rsid w:val="003D0929"/>
    <w:rsid w:val="003D4729"/>
    <w:rsid w:val="003D548A"/>
    <w:rsid w:val="003D7DD6"/>
    <w:rsid w:val="003E5AAF"/>
    <w:rsid w:val="003E600D"/>
    <w:rsid w:val="003E64DF"/>
    <w:rsid w:val="003E6A5D"/>
    <w:rsid w:val="003E70D6"/>
    <w:rsid w:val="003F193A"/>
    <w:rsid w:val="003F4207"/>
    <w:rsid w:val="003F5C46"/>
    <w:rsid w:val="003F6FF8"/>
    <w:rsid w:val="003F7CBB"/>
    <w:rsid w:val="003F7D34"/>
    <w:rsid w:val="00410E7C"/>
    <w:rsid w:val="00412C8E"/>
    <w:rsid w:val="0041518D"/>
    <w:rsid w:val="0042221D"/>
    <w:rsid w:val="00424DD3"/>
    <w:rsid w:val="00425A42"/>
    <w:rsid w:val="004269C5"/>
    <w:rsid w:val="0043584F"/>
    <w:rsid w:val="00435939"/>
    <w:rsid w:val="00437CC7"/>
    <w:rsid w:val="00442B9C"/>
    <w:rsid w:val="00445788"/>
    <w:rsid w:val="00445EFA"/>
    <w:rsid w:val="0044738A"/>
    <w:rsid w:val="004473D3"/>
    <w:rsid w:val="00452231"/>
    <w:rsid w:val="004579F2"/>
    <w:rsid w:val="00460635"/>
    <w:rsid w:val="00460C13"/>
    <w:rsid w:val="0046305C"/>
    <w:rsid w:val="00463228"/>
    <w:rsid w:val="00463782"/>
    <w:rsid w:val="0046555D"/>
    <w:rsid w:val="004667E0"/>
    <w:rsid w:val="0046760E"/>
    <w:rsid w:val="00470E10"/>
    <w:rsid w:val="00476730"/>
    <w:rsid w:val="00477A97"/>
    <w:rsid w:val="00481343"/>
    <w:rsid w:val="004821F8"/>
    <w:rsid w:val="00483658"/>
    <w:rsid w:val="004837F0"/>
    <w:rsid w:val="00483C6E"/>
    <w:rsid w:val="0048549E"/>
    <w:rsid w:val="004859A2"/>
    <w:rsid w:val="00493347"/>
    <w:rsid w:val="00496092"/>
    <w:rsid w:val="004965BE"/>
    <w:rsid w:val="004A08DB"/>
    <w:rsid w:val="004A25D0"/>
    <w:rsid w:val="004A37E8"/>
    <w:rsid w:val="004A3EDE"/>
    <w:rsid w:val="004A60AE"/>
    <w:rsid w:val="004A7549"/>
    <w:rsid w:val="004B09D4"/>
    <w:rsid w:val="004B1015"/>
    <w:rsid w:val="004B309D"/>
    <w:rsid w:val="004B330A"/>
    <w:rsid w:val="004B3D8B"/>
    <w:rsid w:val="004B6BE7"/>
    <w:rsid w:val="004B6D21"/>
    <w:rsid w:val="004B7C8E"/>
    <w:rsid w:val="004C2C2C"/>
    <w:rsid w:val="004C3D3C"/>
    <w:rsid w:val="004C77C8"/>
    <w:rsid w:val="004D0EDC"/>
    <w:rsid w:val="004D1220"/>
    <w:rsid w:val="004D14B3"/>
    <w:rsid w:val="004D1529"/>
    <w:rsid w:val="004D2253"/>
    <w:rsid w:val="004D5514"/>
    <w:rsid w:val="004D56C3"/>
    <w:rsid w:val="004E0338"/>
    <w:rsid w:val="004E2D0F"/>
    <w:rsid w:val="004E4FF3"/>
    <w:rsid w:val="004E53B0"/>
    <w:rsid w:val="004E561B"/>
    <w:rsid w:val="004E56A8"/>
    <w:rsid w:val="004F3B55"/>
    <w:rsid w:val="004F4E46"/>
    <w:rsid w:val="004F6B7D"/>
    <w:rsid w:val="00500CB3"/>
    <w:rsid w:val="00500F48"/>
    <w:rsid w:val="005015F6"/>
    <w:rsid w:val="005030C4"/>
    <w:rsid w:val="005031C5"/>
    <w:rsid w:val="00504FDC"/>
    <w:rsid w:val="005120CC"/>
    <w:rsid w:val="00512B7B"/>
    <w:rsid w:val="00514EA1"/>
    <w:rsid w:val="0051798B"/>
    <w:rsid w:val="00521F5A"/>
    <w:rsid w:val="00521FEE"/>
    <w:rsid w:val="00525E06"/>
    <w:rsid w:val="00526454"/>
    <w:rsid w:val="00531823"/>
    <w:rsid w:val="00534ECC"/>
    <w:rsid w:val="0053720D"/>
    <w:rsid w:val="00540EF5"/>
    <w:rsid w:val="00541BF3"/>
    <w:rsid w:val="00541CD3"/>
    <w:rsid w:val="005435D1"/>
    <w:rsid w:val="005476FA"/>
    <w:rsid w:val="00547AE6"/>
    <w:rsid w:val="00552F10"/>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52F4"/>
    <w:rsid w:val="005A7ABC"/>
    <w:rsid w:val="005B06A6"/>
    <w:rsid w:val="005B0CF5"/>
    <w:rsid w:val="005B134E"/>
    <w:rsid w:val="005B2039"/>
    <w:rsid w:val="005B344F"/>
    <w:rsid w:val="005B3FBA"/>
    <w:rsid w:val="005B4A1D"/>
    <w:rsid w:val="005B674D"/>
    <w:rsid w:val="005C0CBE"/>
    <w:rsid w:val="005C12F1"/>
    <w:rsid w:val="005C1C38"/>
    <w:rsid w:val="005C1FCF"/>
    <w:rsid w:val="005C6726"/>
    <w:rsid w:val="005D1885"/>
    <w:rsid w:val="005D4A38"/>
    <w:rsid w:val="005D6380"/>
    <w:rsid w:val="005D7EEB"/>
    <w:rsid w:val="005E2EEA"/>
    <w:rsid w:val="005E2F8D"/>
    <w:rsid w:val="005E3708"/>
    <w:rsid w:val="005E3AB9"/>
    <w:rsid w:val="005E3CCD"/>
    <w:rsid w:val="005E3D6B"/>
    <w:rsid w:val="005E5B55"/>
    <w:rsid w:val="005E5E4A"/>
    <w:rsid w:val="005E693D"/>
    <w:rsid w:val="005E75BF"/>
    <w:rsid w:val="005F2E72"/>
    <w:rsid w:val="005F3AE6"/>
    <w:rsid w:val="005F4ECE"/>
    <w:rsid w:val="005F57BA"/>
    <w:rsid w:val="005F61E6"/>
    <w:rsid w:val="005F6C45"/>
    <w:rsid w:val="00605A69"/>
    <w:rsid w:val="00606C54"/>
    <w:rsid w:val="00610024"/>
    <w:rsid w:val="00614375"/>
    <w:rsid w:val="00615B0A"/>
    <w:rsid w:val="006168CF"/>
    <w:rsid w:val="00617A9D"/>
    <w:rsid w:val="0062011B"/>
    <w:rsid w:val="00622024"/>
    <w:rsid w:val="00626DE0"/>
    <w:rsid w:val="00630901"/>
    <w:rsid w:val="00631F8E"/>
    <w:rsid w:val="00635148"/>
    <w:rsid w:val="006355D8"/>
    <w:rsid w:val="00636EE9"/>
    <w:rsid w:val="00640950"/>
    <w:rsid w:val="00641AE7"/>
    <w:rsid w:val="00642629"/>
    <w:rsid w:val="00652685"/>
    <w:rsid w:val="0065293D"/>
    <w:rsid w:val="00653EFC"/>
    <w:rsid w:val="00654021"/>
    <w:rsid w:val="00661045"/>
    <w:rsid w:val="00661915"/>
    <w:rsid w:val="00666DA8"/>
    <w:rsid w:val="00671057"/>
    <w:rsid w:val="00675AAF"/>
    <w:rsid w:val="006778AF"/>
    <w:rsid w:val="0068031A"/>
    <w:rsid w:val="00681B2F"/>
    <w:rsid w:val="0068335F"/>
    <w:rsid w:val="00687217"/>
    <w:rsid w:val="00693302"/>
    <w:rsid w:val="0069640B"/>
    <w:rsid w:val="006A1B83"/>
    <w:rsid w:val="006A21CD"/>
    <w:rsid w:val="006A2B5B"/>
    <w:rsid w:val="006A5918"/>
    <w:rsid w:val="006B21B2"/>
    <w:rsid w:val="006B4A4A"/>
    <w:rsid w:val="006C19B2"/>
    <w:rsid w:val="006C5BB8"/>
    <w:rsid w:val="006C6936"/>
    <w:rsid w:val="006C7B01"/>
    <w:rsid w:val="006D0FE8"/>
    <w:rsid w:val="006D4A8F"/>
    <w:rsid w:val="006D4B2B"/>
    <w:rsid w:val="006D4F3C"/>
    <w:rsid w:val="006D5C66"/>
    <w:rsid w:val="006E1B3C"/>
    <w:rsid w:val="006E23FB"/>
    <w:rsid w:val="006E325A"/>
    <w:rsid w:val="006E33EC"/>
    <w:rsid w:val="006E3802"/>
    <w:rsid w:val="006E4C3B"/>
    <w:rsid w:val="006E6C02"/>
    <w:rsid w:val="006F231A"/>
    <w:rsid w:val="006F3D36"/>
    <w:rsid w:val="006F6B55"/>
    <w:rsid w:val="006F788D"/>
    <w:rsid w:val="006F78E1"/>
    <w:rsid w:val="00701072"/>
    <w:rsid w:val="00702054"/>
    <w:rsid w:val="007025AE"/>
    <w:rsid w:val="007035A4"/>
    <w:rsid w:val="00711799"/>
    <w:rsid w:val="00712B78"/>
    <w:rsid w:val="0071393B"/>
    <w:rsid w:val="00713EE2"/>
    <w:rsid w:val="00715C35"/>
    <w:rsid w:val="007177FC"/>
    <w:rsid w:val="00720C5E"/>
    <w:rsid w:val="00721701"/>
    <w:rsid w:val="00730484"/>
    <w:rsid w:val="00731835"/>
    <w:rsid w:val="007336AE"/>
    <w:rsid w:val="007341F8"/>
    <w:rsid w:val="00734372"/>
    <w:rsid w:val="00734EB8"/>
    <w:rsid w:val="00735F8B"/>
    <w:rsid w:val="00736562"/>
    <w:rsid w:val="00742D1F"/>
    <w:rsid w:val="0074327A"/>
    <w:rsid w:val="00743EBA"/>
    <w:rsid w:val="00744C8E"/>
    <w:rsid w:val="0074707E"/>
    <w:rsid w:val="007516DC"/>
    <w:rsid w:val="00752E58"/>
    <w:rsid w:val="00754B80"/>
    <w:rsid w:val="00761918"/>
    <w:rsid w:val="00762F03"/>
    <w:rsid w:val="0076413B"/>
    <w:rsid w:val="007648AE"/>
    <w:rsid w:val="00764BF8"/>
    <w:rsid w:val="0076514D"/>
    <w:rsid w:val="00765246"/>
    <w:rsid w:val="00773C8B"/>
    <w:rsid w:val="00773D59"/>
    <w:rsid w:val="007773D8"/>
    <w:rsid w:val="00781003"/>
    <w:rsid w:val="00783137"/>
    <w:rsid w:val="007911FD"/>
    <w:rsid w:val="007921CB"/>
    <w:rsid w:val="00793930"/>
    <w:rsid w:val="00793DD1"/>
    <w:rsid w:val="00794FEC"/>
    <w:rsid w:val="007A003E"/>
    <w:rsid w:val="007A1965"/>
    <w:rsid w:val="007A2ED1"/>
    <w:rsid w:val="007A35F4"/>
    <w:rsid w:val="007A4BE6"/>
    <w:rsid w:val="007A5CD1"/>
    <w:rsid w:val="007B0DC6"/>
    <w:rsid w:val="007B1094"/>
    <w:rsid w:val="007B1762"/>
    <w:rsid w:val="007B3320"/>
    <w:rsid w:val="007B4B44"/>
    <w:rsid w:val="007C301F"/>
    <w:rsid w:val="007C4540"/>
    <w:rsid w:val="007C65AF"/>
    <w:rsid w:val="007D135D"/>
    <w:rsid w:val="007D15D3"/>
    <w:rsid w:val="007D342C"/>
    <w:rsid w:val="007D5FCD"/>
    <w:rsid w:val="007D730F"/>
    <w:rsid w:val="007D7CD8"/>
    <w:rsid w:val="007E3AA7"/>
    <w:rsid w:val="007E48DB"/>
    <w:rsid w:val="007F737D"/>
    <w:rsid w:val="0080308E"/>
    <w:rsid w:val="00805303"/>
    <w:rsid w:val="00806705"/>
    <w:rsid w:val="00806738"/>
    <w:rsid w:val="008216D5"/>
    <w:rsid w:val="008249CE"/>
    <w:rsid w:val="008260E2"/>
    <w:rsid w:val="00830A3A"/>
    <w:rsid w:val="00831A50"/>
    <w:rsid w:val="00831B3C"/>
    <w:rsid w:val="00831C89"/>
    <w:rsid w:val="00832114"/>
    <w:rsid w:val="00834C46"/>
    <w:rsid w:val="0084093E"/>
    <w:rsid w:val="00841CE1"/>
    <w:rsid w:val="008473D8"/>
    <w:rsid w:val="008528DC"/>
    <w:rsid w:val="00852B8C"/>
    <w:rsid w:val="00854981"/>
    <w:rsid w:val="008552E1"/>
    <w:rsid w:val="00864B2E"/>
    <w:rsid w:val="00865963"/>
    <w:rsid w:val="008702CC"/>
    <w:rsid w:val="00871C1D"/>
    <w:rsid w:val="0087450E"/>
    <w:rsid w:val="00875A82"/>
    <w:rsid w:val="00876CA3"/>
    <w:rsid w:val="008772FE"/>
    <w:rsid w:val="008775F1"/>
    <w:rsid w:val="00881C4E"/>
    <w:rsid w:val="008821AE"/>
    <w:rsid w:val="00883D3A"/>
    <w:rsid w:val="008854F7"/>
    <w:rsid w:val="00885A9D"/>
    <w:rsid w:val="0089044C"/>
    <w:rsid w:val="008929D2"/>
    <w:rsid w:val="00893636"/>
    <w:rsid w:val="00893B94"/>
    <w:rsid w:val="00896E9D"/>
    <w:rsid w:val="00896F11"/>
    <w:rsid w:val="008A0B81"/>
    <w:rsid w:val="008A1049"/>
    <w:rsid w:val="008A1C98"/>
    <w:rsid w:val="008A322D"/>
    <w:rsid w:val="008A416E"/>
    <w:rsid w:val="008A4D72"/>
    <w:rsid w:val="008A6285"/>
    <w:rsid w:val="008A63B2"/>
    <w:rsid w:val="008B345D"/>
    <w:rsid w:val="008B43F7"/>
    <w:rsid w:val="008C1EA6"/>
    <w:rsid w:val="008C1FC2"/>
    <w:rsid w:val="008C2980"/>
    <w:rsid w:val="008C4DD6"/>
    <w:rsid w:val="008C5AFB"/>
    <w:rsid w:val="008C7385"/>
    <w:rsid w:val="008D07FB"/>
    <w:rsid w:val="008D0C02"/>
    <w:rsid w:val="008D357D"/>
    <w:rsid w:val="008D435A"/>
    <w:rsid w:val="008D5896"/>
    <w:rsid w:val="008D7398"/>
    <w:rsid w:val="008E387B"/>
    <w:rsid w:val="008E4B6C"/>
    <w:rsid w:val="008E6087"/>
    <w:rsid w:val="008E758D"/>
    <w:rsid w:val="008F10A7"/>
    <w:rsid w:val="008F755D"/>
    <w:rsid w:val="008F7A39"/>
    <w:rsid w:val="009001D3"/>
    <w:rsid w:val="009021E8"/>
    <w:rsid w:val="00903361"/>
    <w:rsid w:val="00904677"/>
    <w:rsid w:val="00905EE2"/>
    <w:rsid w:val="00910FE7"/>
    <w:rsid w:val="00911440"/>
    <w:rsid w:val="00911712"/>
    <w:rsid w:val="00911B27"/>
    <w:rsid w:val="009170BE"/>
    <w:rsid w:val="0092078B"/>
    <w:rsid w:val="00920B55"/>
    <w:rsid w:val="00920C42"/>
    <w:rsid w:val="0092375B"/>
    <w:rsid w:val="009262C9"/>
    <w:rsid w:val="00930298"/>
    <w:rsid w:val="00930EB9"/>
    <w:rsid w:val="00933DC7"/>
    <w:rsid w:val="00936289"/>
    <w:rsid w:val="009407C3"/>
    <w:rsid w:val="009418F4"/>
    <w:rsid w:val="00942BBC"/>
    <w:rsid w:val="00944180"/>
    <w:rsid w:val="00944AA0"/>
    <w:rsid w:val="0094665D"/>
    <w:rsid w:val="00947DA2"/>
    <w:rsid w:val="00947F98"/>
    <w:rsid w:val="00951177"/>
    <w:rsid w:val="009578AF"/>
    <w:rsid w:val="009673E8"/>
    <w:rsid w:val="00974DB8"/>
    <w:rsid w:val="00974E36"/>
    <w:rsid w:val="00980661"/>
    <w:rsid w:val="0098093B"/>
    <w:rsid w:val="00985F14"/>
    <w:rsid w:val="009876D4"/>
    <w:rsid w:val="0099075F"/>
    <w:rsid w:val="009914A5"/>
    <w:rsid w:val="00992AEE"/>
    <w:rsid w:val="0099548E"/>
    <w:rsid w:val="00996456"/>
    <w:rsid w:val="00996A12"/>
    <w:rsid w:val="00997B0F"/>
    <w:rsid w:val="009A04EE"/>
    <w:rsid w:val="009A1CAD"/>
    <w:rsid w:val="009A3440"/>
    <w:rsid w:val="009A3DC0"/>
    <w:rsid w:val="009A5832"/>
    <w:rsid w:val="009A6838"/>
    <w:rsid w:val="009A7E7B"/>
    <w:rsid w:val="009B095A"/>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5FB4"/>
    <w:rsid w:val="00A06A39"/>
    <w:rsid w:val="00A07F58"/>
    <w:rsid w:val="00A131CB"/>
    <w:rsid w:val="00A14847"/>
    <w:rsid w:val="00A16D6D"/>
    <w:rsid w:val="00A21383"/>
    <w:rsid w:val="00A213F2"/>
    <w:rsid w:val="00A215BC"/>
    <w:rsid w:val="00A2199F"/>
    <w:rsid w:val="00A21B31"/>
    <w:rsid w:val="00A2360E"/>
    <w:rsid w:val="00A24E91"/>
    <w:rsid w:val="00A26E0C"/>
    <w:rsid w:val="00A32FCB"/>
    <w:rsid w:val="00A34C25"/>
    <w:rsid w:val="00A3507D"/>
    <w:rsid w:val="00A3717A"/>
    <w:rsid w:val="00A4088C"/>
    <w:rsid w:val="00A4456B"/>
    <w:rsid w:val="00A448D4"/>
    <w:rsid w:val="00A44B3D"/>
    <w:rsid w:val="00A452E0"/>
    <w:rsid w:val="00A51EA5"/>
    <w:rsid w:val="00A53742"/>
    <w:rsid w:val="00A557A1"/>
    <w:rsid w:val="00A56B83"/>
    <w:rsid w:val="00A57CAE"/>
    <w:rsid w:val="00A63059"/>
    <w:rsid w:val="00A63AE3"/>
    <w:rsid w:val="00A651A4"/>
    <w:rsid w:val="00A67AAD"/>
    <w:rsid w:val="00A71361"/>
    <w:rsid w:val="00A73E18"/>
    <w:rsid w:val="00A746E2"/>
    <w:rsid w:val="00A75CD0"/>
    <w:rsid w:val="00A762F0"/>
    <w:rsid w:val="00A81CB9"/>
    <w:rsid w:val="00A81FF2"/>
    <w:rsid w:val="00A83904"/>
    <w:rsid w:val="00A86B2E"/>
    <w:rsid w:val="00A90A79"/>
    <w:rsid w:val="00A9184D"/>
    <w:rsid w:val="00A91FF7"/>
    <w:rsid w:val="00A96B30"/>
    <w:rsid w:val="00AA01BF"/>
    <w:rsid w:val="00AA4698"/>
    <w:rsid w:val="00AA4701"/>
    <w:rsid w:val="00AA59B5"/>
    <w:rsid w:val="00AA60CF"/>
    <w:rsid w:val="00AA7777"/>
    <w:rsid w:val="00AA7B84"/>
    <w:rsid w:val="00AB6E51"/>
    <w:rsid w:val="00AC0B4C"/>
    <w:rsid w:val="00AC1164"/>
    <w:rsid w:val="00AC2296"/>
    <w:rsid w:val="00AC2754"/>
    <w:rsid w:val="00AC48B0"/>
    <w:rsid w:val="00AC4ACD"/>
    <w:rsid w:val="00AC5DFB"/>
    <w:rsid w:val="00AC610F"/>
    <w:rsid w:val="00AD04B0"/>
    <w:rsid w:val="00AD13DC"/>
    <w:rsid w:val="00AD4837"/>
    <w:rsid w:val="00AD6DE2"/>
    <w:rsid w:val="00AE0A40"/>
    <w:rsid w:val="00AE1ED4"/>
    <w:rsid w:val="00AE21E1"/>
    <w:rsid w:val="00AE2F8D"/>
    <w:rsid w:val="00AE3BAE"/>
    <w:rsid w:val="00AE44FA"/>
    <w:rsid w:val="00AE60DB"/>
    <w:rsid w:val="00AE6A21"/>
    <w:rsid w:val="00AF1C8F"/>
    <w:rsid w:val="00AF2B68"/>
    <w:rsid w:val="00AF2C92"/>
    <w:rsid w:val="00AF34B5"/>
    <w:rsid w:val="00AF3EC1"/>
    <w:rsid w:val="00AF5025"/>
    <w:rsid w:val="00AF519F"/>
    <w:rsid w:val="00AF5387"/>
    <w:rsid w:val="00AF55F5"/>
    <w:rsid w:val="00AF7E86"/>
    <w:rsid w:val="00B024B9"/>
    <w:rsid w:val="00B02EFC"/>
    <w:rsid w:val="00B051C5"/>
    <w:rsid w:val="00B0739A"/>
    <w:rsid w:val="00B077FA"/>
    <w:rsid w:val="00B10F6F"/>
    <w:rsid w:val="00B121BD"/>
    <w:rsid w:val="00B127D7"/>
    <w:rsid w:val="00B13B0C"/>
    <w:rsid w:val="00B1453A"/>
    <w:rsid w:val="00B207F2"/>
    <w:rsid w:val="00B20F82"/>
    <w:rsid w:val="00B25BD5"/>
    <w:rsid w:val="00B34079"/>
    <w:rsid w:val="00B34762"/>
    <w:rsid w:val="00B3793A"/>
    <w:rsid w:val="00B401BA"/>
    <w:rsid w:val="00B407E4"/>
    <w:rsid w:val="00B420D0"/>
    <w:rsid w:val="00B425B6"/>
    <w:rsid w:val="00B42A72"/>
    <w:rsid w:val="00B441AE"/>
    <w:rsid w:val="00B45A65"/>
    <w:rsid w:val="00B45F33"/>
    <w:rsid w:val="00B46740"/>
    <w:rsid w:val="00B46D50"/>
    <w:rsid w:val="00B53170"/>
    <w:rsid w:val="00B548B9"/>
    <w:rsid w:val="00B56DBE"/>
    <w:rsid w:val="00B57EAE"/>
    <w:rsid w:val="00B62999"/>
    <w:rsid w:val="00B63BE3"/>
    <w:rsid w:val="00B64885"/>
    <w:rsid w:val="00B66810"/>
    <w:rsid w:val="00B716B6"/>
    <w:rsid w:val="00B72BE3"/>
    <w:rsid w:val="00B73B80"/>
    <w:rsid w:val="00B7554B"/>
    <w:rsid w:val="00B770C7"/>
    <w:rsid w:val="00B80F26"/>
    <w:rsid w:val="00B822BD"/>
    <w:rsid w:val="00B842F4"/>
    <w:rsid w:val="00B84C21"/>
    <w:rsid w:val="00B8719F"/>
    <w:rsid w:val="00B87C26"/>
    <w:rsid w:val="00B9178F"/>
    <w:rsid w:val="00B91A7B"/>
    <w:rsid w:val="00B91E99"/>
    <w:rsid w:val="00B929DD"/>
    <w:rsid w:val="00B93AF6"/>
    <w:rsid w:val="00B95405"/>
    <w:rsid w:val="00B95AE4"/>
    <w:rsid w:val="00B963F1"/>
    <w:rsid w:val="00BA020A"/>
    <w:rsid w:val="00BB025A"/>
    <w:rsid w:val="00BB02A4"/>
    <w:rsid w:val="00BB1270"/>
    <w:rsid w:val="00BB1E44"/>
    <w:rsid w:val="00BB5267"/>
    <w:rsid w:val="00BB52B8"/>
    <w:rsid w:val="00BB59D8"/>
    <w:rsid w:val="00BB7E69"/>
    <w:rsid w:val="00BC0E51"/>
    <w:rsid w:val="00BC32F3"/>
    <w:rsid w:val="00BC3C1F"/>
    <w:rsid w:val="00BC7CE7"/>
    <w:rsid w:val="00BD295E"/>
    <w:rsid w:val="00BD4664"/>
    <w:rsid w:val="00BE1193"/>
    <w:rsid w:val="00BF4849"/>
    <w:rsid w:val="00BF48D0"/>
    <w:rsid w:val="00BF4EA7"/>
    <w:rsid w:val="00BF6368"/>
    <w:rsid w:val="00C00EDB"/>
    <w:rsid w:val="00C02863"/>
    <w:rsid w:val="00C0383A"/>
    <w:rsid w:val="00C04D08"/>
    <w:rsid w:val="00C067FF"/>
    <w:rsid w:val="00C12862"/>
    <w:rsid w:val="00C13D28"/>
    <w:rsid w:val="00C14177"/>
    <w:rsid w:val="00C14585"/>
    <w:rsid w:val="00C165A0"/>
    <w:rsid w:val="00C16608"/>
    <w:rsid w:val="00C16FA7"/>
    <w:rsid w:val="00C216CE"/>
    <w:rsid w:val="00C2184F"/>
    <w:rsid w:val="00C22A78"/>
    <w:rsid w:val="00C23C7E"/>
    <w:rsid w:val="00C246C5"/>
    <w:rsid w:val="00C25739"/>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7665"/>
    <w:rsid w:val="00C71B0E"/>
    <w:rsid w:val="00C7292E"/>
    <w:rsid w:val="00C74713"/>
    <w:rsid w:val="00C74E88"/>
    <w:rsid w:val="00C80924"/>
    <w:rsid w:val="00C82666"/>
    <w:rsid w:val="00C82672"/>
    <w:rsid w:val="00C8286B"/>
    <w:rsid w:val="00C870BF"/>
    <w:rsid w:val="00C947F8"/>
    <w:rsid w:val="00C9515F"/>
    <w:rsid w:val="00C963C5"/>
    <w:rsid w:val="00CA030C"/>
    <w:rsid w:val="00CA1F41"/>
    <w:rsid w:val="00CA2DD7"/>
    <w:rsid w:val="00CA32EE"/>
    <w:rsid w:val="00CA5771"/>
    <w:rsid w:val="00CA64B4"/>
    <w:rsid w:val="00CA6A1A"/>
    <w:rsid w:val="00CC1E75"/>
    <w:rsid w:val="00CC2E0E"/>
    <w:rsid w:val="00CC361C"/>
    <w:rsid w:val="00CC474B"/>
    <w:rsid w:val="00CC658C"/>
    <w:rsid w:val="00CC67BF"/>
    <w:rsid w:val="00CD0843"/>
    <w:rsid w:val="00CD4E31"/>
    <w:rsid w:val="00CD5A78"/>
    <w:rsid w:val="00CD7345"/>
    <w:rsid w:val="00CE15F2"/>
    <w:rsid w:val="00CE372E"/>
    <w:rsid w:val="00CE38CB"/>
    <w:rsid w:val="00CF0A1B"/>
    <w:rsid w:val="00CF19F6"/>
    <w:rsid w:val="00CF2F4F"/>
    <w:rsid w:val="00CF3C5D"/>
    <w:rsid w:val="00CF536D"/>
    <w:rsid w:val="00D02E9D"/>
    <w:rsid w:val="00D02ECE"/>
    <w:rsid w:val="00D0380E"/>
    <w:rsid w:val="00D10CB8"/>
    <w:rsid w:val="00D12806"/>
    <w:rsid w:val="00D12D44"/>
    <w:rsid w:val="00D15018"/>
    <w:rsid w:val="00D158AC"/>
    <w:rsid w:val="00D1694C"/>
    <w:rsid w:val="00D20F5E"/>
    <w:rsid w:val="00D215D2"/>
    <w:rsid w:val="00D23B76"/>
    <w:rsid w:val="00D24B4A"/>
    <w:rsid w:val="00D379A3"/>
    <w:rsid w:val="00D406E1"/>
    <w:rsid w:val="00D40D02"/>
    <w:rsid w:val="00D44B0B"/>
    <w:rsid w:val="00D45FF3"/>
    <w:rsid w:val="00D47B38"/>
    <w:rsid w:val="00D512CF"/>
    <w:rsid w:val="00D51A2D"/>
    <w:rsid w:val="00D528B9"/>
    <w:rsid w:val="00D53186"/>
    <w:rsid w:val="00D5487D"/>
    <w:rsid w:val="00D54C7F"/>
    <w:rsid w:val="00D60140"/>
    <w:rsid w:val="00D6024A"/>
    <w:rsid w:val="00D608B5"/>
    <w:rsid w:val="00D64739"/>
    <w:rsid w:val="00D7088B"/>
    <w:rsid w:val="00D71F99"/>
    <w:rsid w:val="00D733F0"/>
    <w:rsid w:val="00D73CA4"/>
    <w:rsid w:val="00D73D71"/>
    <w:rsid w:val="00D74396"/>
    <w:rsid w:val="00D80284"/>
    <w:rsid w:val="00D81F71"/>
    <w:rsid w:val="00D83085"/>
    <w:rsid w:val="00D8642D"/>
    <w:rsid w:val="00D90325"/>
    <w:rsid w:val="00D90A5E"/>
    <w:rsid w:val="00D91A68"/>
    <w:rsid w:val="00D95A68"/>
    <w:rsid w:val="00DA04FF"/>
    <w:rsid w:val="00DA17C7"/>
    <w:rsid w:val="00DA6A9A"/>
    <w:rsid w:val="00DB1EFD"/>
    <w:rsid w:val="00DB3EAF"/>
    <w:rsid w:val="00DB46C6"/>
    <w:rsid w:val="00DB6957"/>
    <w:rsid w:val="00DC3203"/>
    <w:rsid w:val="00DC3C99"/>
    <w:rsid w:val="00DC52F5"/>
    <w:rsid w:val="00DC5FD0"/>
    <w:rsid w:val="00DD0354"/>
    <w:rsid w:val="00DD27D7"/>
    <w:rsid w:val="00DD458C"/>
    <w:rsid w:val="00DD46F6"/>
    <w:rsid w:val="00DD4737"/>
    <w:rsid w:val="00DD72E9"/>
    <w:rsid w:val="00DD7605"/>
    <w:rsid w:val="00DE2020"/>
    <w:rsid w:val="00DE2D83"/>
    <w:rsid w:val="00DE3476"/>
    <w:rsid w:val="00DE4310"/>
    <w:rsid w:val="00DE7BEA"/>
    <w:rsid w:val="00DF5B84"/>
    <w:rsid w:val="00DF6D5B"/>
    <w:rsid w:val="00DF771B"/>
    <w:rsid w:val="00DF7EE2"/>
    <w:rsid w:val="00E01776"/>
    <w:rsid w:val="00E01BAA"/>
    <w:rsid w:val="00E0282A"/>
    <w:rsid w:val="00E02F9B"/>
    <w:rsid w:val="00E03120"/>
    <w:rsid w:val="00E03D84"/>
    <w:rsid w:val="00E05688"/>
    <w:rsid w:val="00E07462"/>
    <w:rsid w:val="00E07E14"/>
    <w:rsid w:val="00E10026"/>
    <w:rsid w:val="00E14F94"/>
    <w:rsid w:val="00E16982"/>
    <w:rsid w:val="00E17336"/>
    <w:rsid w:val="00E17D15"/>
    <w:rsid w:val="00E22B95"/>
    <w:rsid w:val="00E27B5A"/>
    <w:rsid w:val="00E30331"/>
    <w:rsid w:val="00E30BB8"/>
    <w:rsid w:val="00E31F9C"/>
    <w:rsid w:val="00E37395"/>
    <w:rsid w:val="00E379AA"/>
    <w:rsid w:val="00E40488"/>
    <w:rsid w:val="00E50367"/>
    <w:rsid w:val="00E51ABA"/>
    <w:rsid w:val="00E524CB"/>
    <w:rsid w:val="00E65456"/>
    <w:rsid w:val="00E65A91"/>
    <w:rsid w:val="00E66188"/>
    <w:rsid w:val="00E664FB"/>
    <w:rsid w:val="00E66BD3"/>
    <w:rsid w:val="00E672F0"/>
    <w:rsid w:val="00E67A31"/>
    <w:rsid w:val="00E70373"/>
    <w:rsid w:val="00E72E40"/>
    <w:rsid w:val="00E73665"/>
    <w:rsid w:val="00E73999"/>
    <w:rsid w:val="00E73BDC"/>
    <w:rsid w:val="00E73E9E"/>
    <w:rsid w:val="00E776A5"/>
    <w:rsid w:val="00E81660"/>
    <w:rsid w:val="00E82212"/>
    <w:rsid w:val="00E84612"/>
    <w:rsid w:val="00E854FE"/>
    <w:rsid w:val="00E85644"/>
    <w:rsid w:val="00E906CC"/>
    <w:rsid w:val="00E939A0"/>
    <w:rsid w:val="00E977FB"/>
    <w:rsid w:val="00E97E4E"/>
    <w:rsid w:val="00EA1CC2"/>
    <w:rsid w:val="00EA2D76"/>
    <w:rsid w:val="00EA3EAC"/>
    <w:rsid w:val="00EA4644"/>
    <w:rsid w:val="00EA758A"/>
    <w:rsid w:val="00EB096F"/>
    <w:rsid w:val="00EB199F"/>
    <w:rsid w:val="00EB27C4"/>
    <w:rsid w:val="00EB2B46"/>
    <w:rsid w:val="00EB5387"/>
    <w:rsid w:val="00EB5C10"/>
    <w:rsid w:val="00EB7322"/>
    <w:rsid w:val="00EC0DFD"/>
    <w:rsid w:val="00EC0FE9"/>
    <w:rsid w:val="00EC198B"/>
    <w:rsid w:val="00EC40AE"/>
    <w:rsid w:val="00EC426D"/>
    <w:rsid w:val="00EC571B"/>
    <w:rsid w:val="00EC57D7"/>
    <w:rsid w:val="00EC5E6D"/>
    <w:rsid w:val="00EC6385"/>
    <w:rsid w:val="00ED1DE9"/>
    <w:rsid w:val="00ED23D4"/>
    <w:rsid w:val="00ED34AD"/>
    <w:rsid w:val="00ED5E0B"/>
    <w:rsid w:val="00ED7E43"/>
    <w:rsid w:val="00EE37B6"/>
    <w:rsid w:val="00EF0F45"/>
    <w:rsid w:val="00EF3929"/>
    <w:rsid w:val="00EF6B7A"/>
    <w:rsid w:val="00EF7463"/>
    <w:rsid w:val="00EF7971"/>
    <w:rsid w:val="00F002EF"/>
    <w:rsid w:val="00F01EE9"/>
    <w:rsid w:val="00F03D36"/>
    <w:rsid w:val="00F04900"/>
    <w:rsid w:val="00F065A4"/>
    <w:rsid w:val="00F126B9"/>
    <w:rsid w:val="00F12715"/>
    <w:rsid w:val="00F144D5"/>
    <w:rsid w:val="00F146F0"/>
    <w:rsid w:val="00F15039"/>
    <w:rsid w:val="00F20FF3"/>
    <w:rsid w:val="00F2190B"/>
    <w:rsid w:val="00F228B5"/>
    <w:rsid w:val="00F2389C"/>
    <w:rsid w:val="00F25BF9"/>
    <w:rsid w:val="00F25C67"/>
    <w:rsid w:val="00F301C3"/>
    <w:rsid w:val="00F30DFF"/>
    <w:rsid w:val="00F315AA"/>
    <w:rsid w:val="00F32B80"/>
    <w:rsid w:val="00F340EB"/>
    <w:rsid w:val="00F35285"/>
    <w:rsid w:val="00F35593"/>
    <w:rsid w:val="00F42B93"/>
    <w:rsid w:val="00F43B9D"/>
    <w:rsid w:val="00F4407C"/>
    <w:rsid w:val="00F44D5E"/>
    <w:rsid w:val="00F53A35"/>
    <w:rsid w:val="00F55A3D"/>
    <w:rsid w:val="00F5744B"/>
    <w:rsid w:val="00F61209"/>
    <w:rsid w:val="00F6259E"/>
    <w:rsid w:val="00F65DD4"/>
    <w:rsid w:val="00F672B2"/>
    <w:rsid w:val="00F73637"/>
    <w:rsid w:val="00F74B3A"/>
    <w:rsid w:val="00F83973"/>
    <w:rsid w:val="00F87FA3"/>
    <w:rsid w:val="00F93D8C"/>
    <w:rsid w:val="00F94C2B"/>
    <w:rsid w:val="00FA22BB"/>
    <w:rsid w:val="00FA3102"/>
    <w:rsid w:val="00FA48D4"/>
    <w:rsid w:val="00FA54FA"/>
    <w:rsid w:val="00FA6D39"/>
    <w:rsid w:val="00FB227E"/>
    <w:rsid w:val="00FB3D61"/>
    <w:rsid w:val="00FB44CE"/>
    <w:rsid w:val="00FB5009"/>
    <w:rsid w:val="00FB76AB"/>
    <w:rsid w:val="00FC284A"/>
    <w:rsid w:val="00FD03FE"/>
    <w:rsid w:val="00FD126E"/>
    <w:rsid w:val="00FD3C36"/>
    <w:rsid w:val="00FD4D81"/>
    <w:rsid w:val="00FD7498"/>
    <w:rsid w:val="00FD7E9E"/>
    <w:rsid w:val="00FD7FB3"/>
    <w:rsid w:val="00FD7FC2"/>
    <w:rsid w:val="00FE4713"/>
    <w:rsid w:val="00FF17AE"/>
    <w:rsid w:val="00FF1F44"/>
    <w:rsid w:val="00FF225E"/>
    <w:rsid w:val="00FF672C"/>
    <w:rsid w:val="00FF6CE8"/>
    <w:rsid w:val="7E316B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344D2"/>
  <w15:docId w15:val="{49B3170C-073F-40D7-AB9C-249F1F4A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A213F2"/>
    <w:rPr>
      <w:color w:val="0000FF" w:themeColor="hyperlink"/>
      <w:u w:val="single"/>
    </w:rPr>
  </w:style>
  <w:style w:type="paragraph" w:styleId="ListParagraph">
    <w:name w:val="List Paragraph"/>
    <w:basedOn w:val="Normal"/>
    <w:uiPriority w:val="34"/>
    <w:qFormat/>
    <w:rsid w:val="00DB6957"/>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D548A"/>
    <w:pPr>
      <w:spacing w:before="100" w:beforeAutospacing="1" w:after="100" w:afterAutospacing="1" w:line="240" w:lineRule="auto"/>
    </w:pPr>
    <w:rPr>
      <w:rFonts w:ascii="Times" w:eastAsiaTheme="minorEastAsia" w:hAnsi="Times"/>
      <w:sz w:val="20"/>
      <w:szCs w:val="20"/>
      <w:lang w:val="en-US" w:eastAsia="en-US"/>
    </w:rPr>
  </w:style>
  <w:style w:type="table" w:styleId="TableGrid">
    <w:name w:val="Table Grid"/>
    <w:basedOn w:val="TableNormal"/>
    <w:uiPriority w:val="59"/>
    <w:rsid w:val="003D54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469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AA4698"/>
    <w:rPr>
      <w:rFonts w:ascii="Lucida Grande" w:hAnsi="Lucida Grande" w:cs="Lucida Grande"/>
      <w:sz w:val="18"/>
      <w:szCs w:val="18"/>
    </w:rPr>
  </w:style>
  <w:style w:type="character" w:customStyle="1" w:styleId="normaltextrun">
    <w:name w:val="normaltextrun"/>
    <w:basedOn w:val="DefaultParagraphFont"/>
    <w:rsid w:val="004579F2"/>
  </w:style>
  <w:style w:type="character" w:customStyle="1" w:styleId="apple-converted-space">
    <w:name w:val="apple-converted-space"/>
    <w:basedOn w:val="DefaultParagraphFont"/>
    <w:rsid w:val="004579F2"/>
  </w:style>
  <w:style w:type="character" w:customStyle="1" w:styleId="eop">
    <w:name w:val="eop"/>
    <w:basedOn w:val="DefaultParagraphFont"/>
    <w:rsid w:val="004579F2"/>
  </w:style>
  <w:style w:type="table" w:customStyle="1" w:styleId="TableGrid1">
    <w:name w:val="Table Grid1"/>
    <w:basedOn w:val="TableNormal"/>
    <w:next w:val="TableGrid"/>
    <w:uiPriority w:val="59"/>
    <w:rsid w:val="00AE60DB"/>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60DB"/>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E60DB"/>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60DB"/>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60DB"/>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20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7712">
      <w:bodyDiv w:val="1"/>
      <w:marLeft w:val="0"/>
      <w:marRight w:val="0"/>
      <w:marTop w:val="0"/>
      <w:marBottom w:val="0"/>
      <w:divBdr>
        <w:top w:val="none" w:sz="0" w:space="0" w:color="auto"/>
        <w:left w:val="none" w:sz="0" w:space="0" w:color="auto"/>
        <w:bottom w:val="none" w:sz="0" w:space="0" w:color="auto"/>
        <w:right w:val="none" w:sz="0" w:space="0" w:color="auto"/>
      </w:divBdr>
      <w:divsChild>
        <w:div w:id="1315450024">
          <w:marLeft w:val="0"/>
          <w:marRight w:val="0"/>
          <w:marTop w:val="0"/>
          <w:marBottom w:val="0"/>
          <w:divBdr>
            <w:top w:val="none" w:sz="0" w:space="0" w:color="auto"/>
            <w:left w:val="none" w:sz="0" w:space="0" w:color="auto"/>
            <w:bottom w:val="none" w:sz="0" w:space="0" w:color="auto"/>
            <w:right w:val="none" w:sz="0" w:space="0" w:color="auto"/>
          </w:divBdr>
          <w:divsChild>
            <w:div w:id="841505973">
              <w:marLeft w:val="0"/>
              <w:marRight w:val="0"/>
              <w:marTop w:val="0"/>
              <w:marBottom w:val="0"/>
              <w:divBdr>
                <w:top w:val="none" w:sz="0" w:space="0" w:color="auto"/>
                <w:left w:val="none" w:sz="0" w:space="0" w:color="auto"/>
                <w:bottom w:val="none" w:sz="0" w:space="0" w:color="auto"/>
                <w:right w:val="none" w:sz="0" w:space="0" w:color="auto"/>
              </w:divBdr>
              <w:divsChild>
                <w:div w:id="265306694">
                  <w:marLeft w:val="0"/>
                  <w:marRight w:val="0"/>
                  <w:marTop w:val="0"/>
                  <w:marBottom w:val="0"/>
                  <w:divBdr>
                    <w:top w:val="none" w:sz="0" w:space="0" w:color="auto"/>
                    <w:left w:val="none" w:sz="0" w:space="0" w:color="auto"/>
                    <w:bottom w:val="none" w:sz="0" w:space="0" w:color="auto"/>
                    <w:right w:val="none" w:sz="0" w:space="0" w:color="auto"/>
                  </w:divBdr>
                  <w:divsChild>
                    <w:div w:id="1933733613">
                      <w:marLeft w:val="0"/>
                      <w:marRight w:val="0"/>
                      <w:marTop w:val="0"/>
                      <w:marBottom w:val="0"/>
                      <w:divBdr>
                        <w:top w:val="none" w:sz="0" w:space="0" w:color="auto"/>
                        <w:left w:val="none" w:sz="0" w:space="0" w:color="auto"/>
                        <w:bottom w:val="none" w:sz="0" w:space="0" w:color="auto"/>
                        <w:right w:val="none" w:sz="0" w:space="0" w:color="auto"/>
                      </w:divBdr>
                      <w:divsChild>
                        <w:div w:id="106316548">
                          <w:marLeft w:val="0"/>
                          <w:marRight w:val="0"/>
                          <w:marTop w:val="0"/>
                          <w:marBottom w:val="0"/>
                          <w:divBdr>
                            <w:top w:val="none" w:sz="0" w:space="0" w:color="auto"/>
                            <w:left w:val="none" w:sz="0" w:space="0" w:color="auto"/>
                            <w:bottom w:val="none" w:sz="0" w:space="0" w:color="auto"/>
                            <w:right w:val="none" w:sz="0" w:space="0" w:color="auto"/>
                          </w:divBdr>
                          <w:divsChild>
                            <w:div w:id="523322383">
                              <w:marLeft w:val="0"/>
                              <w:marRight w:val="0"/>
                              <w:marTop w:val="0"/>
                              <w:marBottom w:val="0"/>
                              <w:divBdr>
                                <w:top w:val="none" w:sz="0" w:space="0" w:color="auto"/>
                                <w:left w:val="none" w:sz="0" w:space="0" w:color="auto"/>
                                <w:bottom w:val="none" w:sz="0" w:space="0" w:color="auto"/>
                                <w:right w:val="none" w:sz="0" w:space="0" w:color="auto"/>
                              </w:divBdr>
                              <w:divsChild>
                                <w:div w:id="335883159">
                                  <w:marLeft w:val="0"/>
                                  <w:marRight w:val="0"/>
                                  <w:marTop w:val="0"/>
                                  <w:marBottom w:val="0"/>
                                  <w:divBdr>
                                    <w:top w:val="none" w:sz="0" w:space="0" w:color="auto"/>
                                    <w:left w:val="none" w:sz="0" w:space="0" w:color="auto"/>
                                    <w:bottom w:val="none" w:sz="0" w:space="0" w:color="auto"/>
                                    <w:right w:val="none" w:sz="0" w:space="0" w:color="auto"/>
                                  </w:divBdr>
                                  <w:divsChild>
                                    <w:div w:id="172260053">
                                      <w:marLeft w:val="0"/>
                                      <w:marRight w:val="0"/>
                                      <w:marTop w:val="0"/>
                                      <w:marBottom w:val="0"/>
                                      <w:divBdr>
                                        <w:top w:val="none" w:sz="0" w:space="0" w:color="auto"/>
                                        <w:left w:val="none" w:sz="0" w:space="0" w:color="auto"/>
                                        <w:bottom w:val="none" w:sz="0" w:space="0" w:color="auto"/>
                                        <w:right w:val="none" w:sz="0" w:space="0" w:color="auto"/>
                                      </w:divBdr>
                                      <w:divsChild>
                                        <w:div w:id="1558929895">
                                          <w:marLeft w:val="0"/>
                                          <w:marRight w:val="0"/>
                                          <w:marTop w:val="0"/>
                                          <w:marBottom w:val="0"/>
                                          <w:divBdr>
                                            <w:top w:val="none" w:sz="0" w:space="0" w:color="auto"/>
                                            <w:left w:val="none" w:sz="0" w:space="0" w:color="auto"/>
                                            <w:bottom w:val="none" w:sz="0" w:space="0" w:color="auto"/>
                                            <w:right w:val="none" w:sz="0" w:space="0" w:color="auto"/>
                                          </w:divBdr>
                                          <w:divsChild>
                                            <w:div w:id="738019345">
                                              <w:marLeft w:val="0"/>
                                              <w:marRight w:val="0"/>
                                              <w:marTop w:val="0"/>
                                              <w:marBottom w:val="0"/>
                                              <w:divBdr>
                                                <w:top w:val="none" w:sz="0" w:space="0" w:color="auto"/>
                                                <w:left w:val="none" w:sz="0" w:space="0" w:color="auto"/>
                                                <w:bottom w:val="none" w:sz="0" w:space="0" w:color="auto"/>
                                                <w:right w:val="none" w:sz="0" w:space="0" w:color="auto"/>
                                              </w:divBdr>
                                              <w:divsChild>
                                                <w:div w:id="222833019">
                                                  <w:marLeft w:val="0"/>
                                                  <w:marRight w:val="0"/>
                                                  <w:marTop w:val="0"/>
                                                  <w:marBottom w:val="0"/>
                                                  <w:divBdr>
                                                    <w:top w:val="none" w:sz="0" w:space="0" w:color="auto"/>
                                                    <w:left w:val="none" w:sz="0" w:space="0" w:color="auto"/>
                                                    <w:bottom w:val="none" w:sz="0" w:space="0" w:color="auto"/>
                                                    <w:right w:val="none" w:sz="0" w:space="0" w:color="auto"/>
                                                  </w:divBdr>
                                                  <w:divsChild>
                                                    <w:div w:id="1260597492">
                                                      <w:marLeft w:val="0"/>
                                                      <w:marRight w:val="0"/>
                                                      <w:marTop w:val="0"/>
                                                      <w:marBottom w:val="0"/>
                                                      <w:divBdr>
                                                        <w:top w:val="none" w:sz="0" w:space="0" w:color="auto"/>
                                                        <w:left w:val="none" w:sz="0" w:space="0" w:color="auto"/>
                                                        <w:bottom w:val="none" w:sz="0" w:space="0" w:color="auto"/>
                                                        <w:right w:val="none" w:sz="0" w:space="0" w:color="auto"/>
                                                      </w:divBdr>
                                                      <w:divsChild>
                                                        <w:div w:id="459543493">
                                                          <w:marLeft w:val="0"/>
                                                          <w:marRight w:val="0"/>
                                                          <w:marTop w:val="0"/>
                                                          <w:marBottom w:val="0"/>
                                                          <w:divBdr>
                                                            <w:top w:val="none" w:sz="0" w:space="0" w:color="auto"/>
                                                            <w:left w:val="none" w:sz="0" w:space="0" w:color="auto"/>
                                                            <w:bottom w:val="none" w:sz="0" w:space="0" w:color="auto"/>
                                                            <w:right w:val="none" w:sz="0" w:space="0" w:color="auto"/>
                                                          </w:divBdr>
                                                          <w:divsChild>
                                                            <w:div w:id="1175651760">
                                                              <w:marLeft w:val="0"/>
                                                              <w:marRight w:val="0"/>
                                                              <w:marTop w:val="0"/>
                                                              <w:marBottom w:val="0"/>
                                                              <w:divBdr>
                                                                <w:top w:val="none" w:sz="0" w:space="0" w:color="auto"/>
                                                                <w:left w:val="none" w:sz="0" w:space="0" w:color="auto"/>
                                                                <w:bottom w:val="none" w:sz="0" w:space="0" w:color="auto"/>
                                                                <w:right w:val="none" w:sz="0" w:space="0" w:color="auto"/>
                                                              </w:divBdr>
                                                              <w:divsChild>
                                                                <w:div w:id="12807906">
                                                                  <w:marLeft w:val="0"/>
                                                                  <w:marRight w:val="0"/>
                                                                  <w:marTop w:val="0"/>
                                                                  <w:marBottom w:val="0"/>
                                                                  <w:divBdr>
                                                                    <w:top w:val="none" w:sz="0" w:space="0" w:color="auto"/>
                                                                    <w:left w:val="none" w:sz="0" w:space="0" w:color="auto"/>
                                                                    <w:bottom w:val="none" w:sz="0" w:space="0" w:color="auto"/>
                                                                    <w:right w:val="none" w:sz="0" w:space="0" w:color="auto"/>
                                                                  </w:divBdr>
                                                                  <w:divsChild>
                                                                    <w:div w:id="1502506176">
                                                                      <w:marLeft w:val="0"/>
                                                                      <w:marRight w:val="0"/>
                                                                      <w:marTop w:val="0"/>
                                                                      <w:marBottom w:val="0"/>
                                                                      <w:divBdr>
                                                                        <w:top w:val="none" w:sz="0" w:space="0" w:color="auto"/>
                                                                        <w:left w:val="none" w:sz="0" w:space="0" w:color="auto"/>
                                                                        <w:bottom w:val="none" w:sz="0" w:space="0" w:color="auto"/>
                                                                        <w:right w:val="none" w:sz="0" w:space="0" w:color="auto"/>
                                                                      </w:divBdr>
                                                                      <w:divsChild>
                                                                        <w:div w:id="281765429">
                                                                          <w:marLeft w:val="0"/>
                                                                          <w:marRight w:val="0"/>
                                                                          <w:marTop w:val="0"/>
                                                                          <w:marBottom w:val="0"/>
                                                                          <w:divBdr>
                                                                            <w:top w:val="none" w:sz="0" w:space="0" w:color="auto"/>
                                                                            <w:left w:val="none" w:sz="0" w:space="0" w:color="auto"/>
                                                                            <w:bottom w:val="none" w:sz="0" w:space="0" w:color="auto"/>
                                                                            <w:right w:val="none" w:sz="0" w:space="0" w:color="auto"/>
                                                                          </w:divBdr>
                                                                          <w:divsChild>
                                                                            <w:div w:id="618991721">
                                                                              <w:marLeft w:val="0"/>
                                                                              <w:marRight w:val="0"/>
                                                                              <w:marTop w:val="0"/>
                                                                              <w:marBottom w:val="0"/>
                                                                              <w:divBdr>
                                                                                <w:top w:val="none" w:sz="0" w:space="0" w:color="auto"/>
                                                                                <w:left w:val="none" w:sz="0" w:space="0" w:color="auto"/>
                                                                                <w:bottom w:val="none" w:sz="0" w:space="0" w:color="auto"/>
                                                                                <w:right w:val="none" w:sz="0" w:space="0" w:color="auto"/>
                                                                              </w:divBdr>
                                                                              <w:divsChild>
                                                                                <w:div w:id="374474608">
                                                                                  <w:marLeft w:val="0"/>
                                                                                  <w:marRight w:val="0"/>
                                                                                  <w:marTop w:val="0"/>
                                                                                  <w:marBottom w:val="0"/>
                                                                                  <w:divBdr>
                                                                                    <w:top w:val="none" w:sz="0" w:space="0" w:color="auto"/>
                                                                                    <w:left w:val="none" w:sz="0" w:space="0" w:color="auto"/>
                                                                                    <w:bottom w:val="none" w:sz="0" w:space="0" w:color="auto"/>
                                                                                    <w:right w:val="none" w:sz="0" w:space="0" w:color="auto"/>
                                                                                  </w:divBdr>
                                                                                  <w:divsChild>
                                                                                    <w:div w:id="2076664124">
                                                                                      <w:marLeft w:val="0"/>
                                                                                      <w:marRight w:val="0"/>
                                                                                      <w:marTop w:val="0"/>
                                                                                      <w:marBottom w:val="0"/>
                                                                                      <w:divBdr>
                                                                                        <w:top w:val="none" w:sz="0" w:space="0" w:color="auto"/>
                                                                                        <w:left w:val="none" w:sz="0" w:space="0" w:color="auto"/>
                                                                                        <w:bottom w:val="none" w:sz="0" w:space="0" w:color="auto"/>
                                                                                        <w:right w:val="none" w:sz="0" w:space="0" w:color="auto"/>
                                                                                      </w:divBdr>
                                                                                      <w:divsChild>
                                                                                        <w:div w:id="1020812374">
                                                                                          <w:marLeft w:val="0"/>
                                                                                          <w:marRight w:val="0"/>
                                                                                          <w:marTop w:val="0"/>
                                                                                          <w:marBottom w:val="0"/>
                                                                                          <w:divBdr>
                                                                                            <w:top w:val="none" w:sz="0" w:space="0" w:color="auto"/>
                                                                                            <w:left w:val="none" w:sz="0" w:space="0" w:color="auto"/>
                                                                                            <w:bottom w:val="none" w:sz="0" w:space="0" w:color="auto"/>
                                                                                            <w:right w:val="none" w:sz="0" w:space="0" w:color="auto"/>
                                                                                          </w:divBdr>
                                                                                          <w:divsChild>
                                                                                            <w:div w:id="1541435606">
                                                                                              <w:marLeft w:val="0"/>
                                                                                              <w:marRight w:val="0"/>
                                                                                              <w:marTop w:val="0"/>
                                                                                              <w:marBottom w:val="0"/>
                                                                                              <w:divBdr>
                                                                                                <w:top w:val="none" w:sz="0" w:space="0" w:color="auto"/>
                                                                                                <w:left w:val="none" w:sz="0" w:space="0" w:color="auto"/>
                                                                                                <w:bottom w:val="none" w:sz="0" w:space="0" w:color="auto"/>
                                                                                                <w:right w:val="none" w:sz="0" w:space="0" w:color="auto"/>
                                                                                              </w:divBdr>
                                                                                              <w:divsChild>
                                                                                                <w:div w:id="1484547287">
                                                                                                  <w:marLeft w:val="0"/>
                                                                                                  <w:marRight w:val="0"/>
                                                                                                  <w:marTop w:val="0"/>
                                                                                                  <w:marBottom w:val="0"/>
                                                                                                  <w:divBdr>
                                                                                                    <w:top w:val="none" w:sz="0" w:space="0" w:color="auto"/>
                                                                                                    <w:left w:val="none" w:sz="0" w:space="0" w:color="auto"/>
                                                                                                    <w:bottom w:val="none" w:sz="0" w:space="0" w:color="auto"/>
                                                                                                    <w:right w:val="none" w:sz="0" w:space="0" w:color="auto"/>
                                                                                                  </w:divBdr>
                                                                                                  <w:divsChild>
                                                                                                    <w:div w:id="2051875749">
                                                                                                      <w:marLeft w:val="0"/>
                                                                                                      <w:marRight w:val="0"/>
                                                                                                      <w:marTop w:val="0"/>
                                                                                                      <w:marBottom w:val="0"/>
                                                                                                      <w:divBdr>
                                                                                                        <w:top w:val="none" w:sz="0" w:space="0" w:color="auto"/>
                                                                                                        <w:left w:val="none" w:sz="0" w:space="0" w:color="auto"/>
                                                                                                        <w:bottom w:val="none" w:sz="0" w:space="0" w:color="auto"/>
                                                                                                        <w:right w:val="none" w:sz="0" w:space="0" w:color="auto"/>
                                                                                                      </w:divBdr>
                                                                                                      <w:divsChild>
                                                                                                        <w:div w:id="850139871">
                                                                                                          <w:marLeft w:val="0"/>
                                                                                                          <w:marRight w:val="0"/>
                                                                                                          <w:marTop w:val="0"/>
                                                                                                          <w:marBottom w:val="0"/>
                                                                                                          <w:divBdr>
                                                                                                            <w:top w:val="none" w:sz="0" w:space="0" w:color="auto"/>
                                                                                                            <w:left w:val="none" w:sz="0" w:space="0" w:color="auto"/>
                                                                                                            <w:bottom w:val="none" w:sz="0" w:space="0" w:color="auto"/>
                                                                                                            <w:right w:val="none" w:sz="0" w:space="0" w:color="auto"/>
                                                                                                          </w:divBdr>
                                                                                                          <w:divsChild>
                                                                                                            <w:div w:id="556358197">
                                                                                                              <w:marLeft w:val="0"/>
                                                                                                              <w:marRight w:val="0"/>
                                                                                                              <w:marTop w:val="0"/>
                                                                                                              <w:marBottom w:val="0"/>
                                                                                                              <w:divBdr>
                                                                                                                <w:top w:val="none" w:sz="0" w:space="0" w:color="auto"/>
                                                                                                                <w:left w:val="none" w:sz="0" w:space="0" w:color="auto"/>
                                                                                                                <w:bottom w:val="none" w:sz="0" w:space="0" w:color="auto"/>
                                                                                                                <w:right w:val="none" w:sz="0" w:space="0" w:color="auto"/>
                                                                                                              </w:divBdr>
                                                                                                              <w:divsChild>
                                                                                                                <w:div w:id="589630901">
                                                                                                                  <w:marLeft w:val="0"/>
                                                                                                                  <w:marRight w:val="0"/>
                                                                                                                  <w:marTop w:val="0"/>
                                                                                                                  <w:marBottom w:val="0"/>
                                                                                                                  <w:divBdr>
                                                                                                                    <w:top w:val="none" w:sz="0" w:space="0" w:color="auto"/>
                                                                                                                    <w:left w:val="none" w:sz="0" w:space="0" w:color="auto"/>
                                                                                                                    <w:bottom w:val="none" w:sz="0" w:space="0" w:color="auto"/>
                                                                                                                    <w:right w:val="none" w:sz="0" w:space="0" w:color="auto"/>
                                                                                                                  </w:divBdr>
                                                                                                                  <w:divsChild>
                                                                                                                    <w:div w:id="1244729681">
                                                                                                                      <w:marLeft w:val="0"/>
                                                                                                                      <w:marRight w:val="0"/>
                                                                                                                      <w:marTop w:val="0"/>
                                                                                                                      <w:marBottom w:val="0"/>
                                                                                                                      <w:divBdr>
                                                                                                                        <w:top w:val="none" w:sz="0" w:space="0" w:color="auto"/>
                                                                                                                        <w:left w:val="none" w:sz="0" w:space="0" w:color="auto"/>
                                                                                                                        <w:bottom w:val="none" w:sz="0" w:space="0" w:color="auto"/>
                                                                                                                        <w:right w:val="none" w:sz="0" w:space="0" w:color="auto"/>
                                                                                                                      </w:divBdr>
                                                                                                                      <w:divsChild>
                                                                                                                        <w:div w:id="1578589105">
                                                                                                                          <w:marLeft w:val="0"/>
                                                                                                                          <w:marRight w:val="0"/>
                                                                                                                          <w:marTop w:val="0"/>
                                                                                                                          <w:marBottom w:val="0"/>
                                                                                                                          <w:divBdr>
                                                                                                                            <w:top w:val="none" w:sz="0" w:space="0" w:color="auto"/>
                                                                                                                            <w:left w:val="none" w:sz="0" w:space="0" w:color="auto"/>
                                                                                                                            <w:bottom w:val="none" w:sz="0" w:space="0" w:color="auto"/>
                                                                                                                            <w:right w:val="none" w:sz="0" w:space="0" w:color="auto"/>
                                                                                                                          </w:divBdr>
                                                                                                                          <w:divsChild>
                                                                                                                            <w:div w:id="1720975515">
                                                                                                                              <w:marLeft w:val="0"/>
                                                                                                                              <w:marRight w:val="0"/>
                                                                                                                              <w:marTop w:val="0"/>
                                                                                                                              <w:marBottom w:val="0"/>
                                                                                                                              <w:divBdr>
                                                                                                                                <w:top w:val="none" w:sz="0" w:space="0" w:color="auto"/>
                                                                                                                                <w:left w:val="none" w:sz="0" w:space="0" w:color="auto"/>
                                                                                                                                <w:bottom w:val="none" w:sz="0" w:space="0" w:color="auto"/>
                                                                                                                                <w:right w:val="none" w:sz="0" w:space="0" w:color="auto"/>
                                                                                                                              </w:divBdr>
                                                                                                                              <w:divsChild>
                                                                                                                                <w:div w:id="1302924381">
                                                                                                                                  <w:marLeft w:val="0"/>
                                                                                                                                  <w:marRight w:val="0"/>
                                                                                                                                  <w:marTop w:val="0"/>
                                                                                                                                  <w:marBottom w:val="0"/>
                                                                                                                                  <w:divBdr>
                                                                                                                                    <w:top w:val="none" w:sz="0" w:space="0" w:color="auto"/>
                                                                                                                                    <w:left w:val="none" w:sz="0" w:space="0" w:color="auto"/>
                                                                                                                                    <w:bottom w:val="none" w:sz="0" w:space="0" w:color="auto"/>
                                                                                                                                    <w:right w:val="none" w:sz="0" w:space="0" w:color="auto"/>
                                                                                                                                  </w:divBdr>
                                                                                                                                  <w:divsChild>
                                                                                                                                    <w:div w:id="873082610">
                                                                                                                                      <w:marLeft w:val="0"/>
                                                                                                                                      <w:marRight w:val="0"/>
                                                                                                                                      <w:marTop w:val="0"/>
                                                                                                                                      <w:marBottom w:val="0"/>
                                                                                                                                      <w:divBdr>
                                                                                                                                        <w:top w:val="none" w:sz="0" w:space="0" w:color="auto"/>
                                                                                                                                        <w:left w:val="none" w:sz="0" w:space="0" w:color="auto"/>
                                                                                                                                        <w:bottom w:val="none" w:sz="0" w:space="0" w:color="auto"/>
                                                                                                                                        <w:right w:val="none" w:sz="0" w:space="0" w:color="auto"/>
                                                                                                                                      </w:divBdr>
                                                                                                                                      <w:divsChild>
                                                                                                                                        <w:div w:id="2048988902">
                                                                                                                                          <w:marLeft w:val="0"/>
                                                                                                                                          <w:marRight w:val="0"/>
                                                                                                                                          <w:marTop w:val="0"/>
                                                                                                                                          <w:marBottom w:val="0"/>
                                                                                                                                          <w:divBdr>
                                                                                                                                            <w:top w:val="none" w:sz="0" w:space="0" w:color="auto"/>
                                                                                                                                            <w:left w:val="none" w:sz="0" w:space="0" w:color="auto"/>
                                                                                                                                            <w:bottom w:val="none" w:sz="0" w:space="0" w:color="auto"/>
                                                                                                                                            <w:right w:val="none" w:sz="0" w:space="0" w:color="auto"/>
                                                                                                                                          </w:divBdr>
                                                                                                                                          <w:divsChild>
                                                                                                                                            <w:div w:id="2069762049">
                                                                                                                                              <w:marLeft w:val="0"/>
                                                                                                                                              <w:marRight w:val="0"/>
                                                                                                                                              <w:marTop w:val="0"/>
                                                                                                                                              <w:marBottom w:val="0"/>
                                                                                                                                              <w:divBdr>
                                                                                                                                                <w:top w:val="none" w:sz="0" w:space="0" w:color="auto"/>
                                                                                                                                                <w:left w:val="none" w:sz="0" w:space="0" w:color="auto"/>
                                                                                                                                                <w:bottom w:val="none" w:sz="0" w:space="0" w:color="auto"/>
                                                                                                                                                <w:right w:val="none" w:sz="0" w:space="0" w:color="auto"/>
                                                                                                                                              </w:divBdr>
                                                                                                                                              <w:divsChild>
                                                                                                                                                <w:div w:id="753429749">
                                                                                                                                                  <w:marLeft w:val="0"/>
                                                                                                                                                  <w:marRight w:val="0"/>
                                                                                                                                                  <w:marTop w:val="0"/>
                                                                                                                                                  <w:marBottom w:val="0"/>
                                                                                                                                                  <w:divBdr>
                                                                                                                                                    <w:top w:val="none" w:sz="0" w:space="0" w:color="auto"/>
                                                                                                                                                    <w:left w:val="none" w:sz="0" w:space="0" w:color="auto"/>
                                                                                                                                                    <w:bottom w:val="none" w:sz="0" w:space="0" w:color="auto"/>
                                                                                                                                                    <w:right w:val="none" w:sz="0" w:space="0" w:color="auto"/>
                                                                                                                                                  </w:divBdr>
                                                                                                                                                  <w:divsChild>
                                                                                                                                                    <w:div w:id="1784378825">
                                                                                                                                                      <w:marLeft w:val="0"/>
                                                                                                                                                      <w:marRight w:val="0"/>
                                                                                                                                                      <w:marTop w:val="0"/>
                                                                                                                                                      <w:marBottom w:val="0"/>
                                                                                                                                                      <w:divBdr>
                                                                                                                                                        <w:top w:val="none" w:sz="0" w:space="0" w:color="auto"/>
                                                                                                                                                        <w:left w:val="none" w:sz="0" w:space="0" w:color="auto"/>
                                                                                                                                                        <w:bottom w:val="none" w:sz="0" w:space="0" w:color="auto"/>
                                                                                                                                                        <w:right w:val="none" w:sz="0" w:space="0" w:color="auto"/>
                                                                                                                                                      </w:divBdr>
                                                                                                                                                      <w:divsChild>
                                                                                                                                                        <w:div w:id="1179736169">
                                                                                                                                                          <w:marLeft w:val="0"/>
                                                                                                                                                          <w:marRight w:val="0"/>
                                                                                                                                                          <w:marTop w:val="0"/>
                                                                                                                                                          <w:marBottom w:val="0"/>
                                                                                                                                                          <w:divBdr>
                                                                                                                                                            <w:top w:val="none" w:sz="0" w:space="0" w:color="auto"/>
                                                                                                                                                            <w:left w:val="none" w:sz="0" w:space="0" w:color="auto"/>
                                                                                                                                                            <w:bottom w:val="none" w:sz="0" w:space="0" w:color="auto"/>
                                                                                                                                                            <w:right w:val="none" w:sz="0" w:space="0" w:color="auto"/>
                                                                                                                                                          </w:divBdr>
                                                                                                                                                          <w:divsChild>
                                                                                                                                                            <w:div w:id="2113432926">
                                                                                                                                                              <w:marLeft w:val="0"/>
                                                                                                                                                              <w:marRight w:val="0"/>
                                                                                                                                                              <w:marTop w:val="0"/>
                                                                                                                                                              <w:marBottom w:val="0"/>
                                                                                                                                                              <w:divBdr>
                                                                                                                                                                <w:top w:val="none" w:sz="0" w:space="0" w:color="auto"/>
                                                                                                                                                                <w:left w:val="none" w:sz="0" w:space="0" w:color="auto"/>
                                                                                                                                                                <w:bottom w:val="none" w:sz="0" w:space="0" w:color="auto"/>
                                                                                                                                                                <w:right w:val="none" w:sz="0" w:space="0" w:color="auto"/>
                                                                                                                                                              </w:divBdr>
                                                                                                                                                              <w:divsChild>
                                                                                                                                                                <w:div w:id="1619604296">
                                                                                                                                                                  <w:marLeft w:val="0"/>
                                                                                                                                                                  <w:marRight w:val="0"/>
                                                                                                                                                                  <w:marTop w:val="0"/>
                                                                                                                                                                  <w:marBottom w:val="0"/>
                                                                                                                                                                  <w:divBdr>
                                                                                                                                                                    <w:top w:val="none" w:sz="0" w:space="0" w:color="auto"/>
                                                                                                                                                                    <w:left w:val="none" w:sz="0" w:space="0" w:color="auto"/>
                                                                                                                                                                    <w:bottom w:val="none" w:sz="0" w:space="0" w:color="auto"/>
                                                                                                                                                                    <w:right w:val="none" w:sz="0" w:space="0" w:color="auto"/>
                                                                                                                                                                  </w:divBdr>
                                                                                                                                                                  <w:divsChild>
                                                                                                                                                                    <w:div w:id="260574026">
                                                                                                                                                                      <w:marLeft w:val="0"/>
                                                                                                                                                                      <w:marRight w:val="0"/>
                                                                                                                                                                      <w:marTop w:val="0"/>
                                                                                                                                                                      <w:marBottom w:val="0"/>
                                                                                                                                                                      <w:divBdr>
                                                                                                                                                                        <w:top w:val="none" w:sz="0" w:space="0" w:color="auto"/>
                                                                                                                                                                        <w:left w:val="none" w:sz="0" w:space="0" w:color="auto"/>
                                                                                                                                                                        <w:bottom w:val="none" w:sz="0" w:space="0" w:color="auto"/>
                                                                                                                                                                        <w:right w:val="none" w:sz="0" w:space="0" w:color="auto"/>
                                                                                                                                                                      </w:divBdr>
                                                                                                                                                                      <w:divsChild>
                                                                                                                                                                        <w:div w:id="1603150540">
                                                                                                                                                                          <w:marLeft w:val="0"/>
                                                                                                                                                                          <w:marRight w:val="0"/>
                                                                                                                                                                          <w:marTop w:val="0"/>
                                                                                                                                                                          <w:marBottom w:val="0"/>
                                                                                                                                                                          <w:divBdr>
                                                                                                                                                                            <w:top w:val="none" w:sz="0" w:space="0" w:color="auto"/>
                                                                                                                                                                            <w:left w:val="none" w:sz="0" w:space="0" w:color="auto"/>
                                                                                                                                                                            <w:bottom w:val="none" w:sz="0" w:space="0" w:color="auto"/>
                                                                                                                                                                            <w:right w:val="none" w:sz="0" w:space="0" w:color="auto"/>
                                                                                                                                                                          </w:divBdr>
                                                                                                                                                                          <w:divsChild>
                                                                                                                                                                            <w:div w:id="1396857415">
                                                                                                                                                                              <w:marLeft w:val="0"/>
                                                                                                                                                                              <w:marRight w:val="0"/>
                                                                                                                                                                              <w:marTop w:val="0"/>
                                                                                                                                                                              <w:marBottom w:val="0"/>
                                                                                                                                                                              <w:divBdr>
                                                                                                                                                                                <w:top w:val="none" w:sz="0" w:space="0" w:color="auto"/>
                                                                                                                                                                                <w:left w:val="none" w:sz="0" w:space="0" w:color="auto"/>
                                                                                                                                                                                <w:bottom w:val="none" w:sz="0" w:space="0" w:color="auto"/>
                                                                                                                                                                                <w:right w:val="none" w:sz="0" w:space="0" w:color="auto"/>
                                                                                                                                                                              </w:divBdr>
                                                                                                                                                                              <w:divsChild>
                                                                                                                                                                                <w:div w:id="1256015121">
                                                                                                                                                                                  <w:marLeft w:val="0"/>
                                                                                                                                                                                  <w:marRight w:val="0"/>
                                                                                                                                                                                  <w:marTop w:val="0"/>
                                                                                                                                                                                  <w:marBottom w:val="0"/>
                                                                                                                                                                                  <w:divBdr>
                                                                                                                                                                                    <w:top w:val="none" w:sz="0" w:space="0" w:color="auto"/>
                                                                                                                                                                                    <w:left w:val="none" w:sz="0" w:space="0" w:color="auto"/>
                                                                                                                                                                                    <w:bottom w:val="none" w:sz="0" w:space="0" w:color="auto"/>
                                                                                                                                                                                    <w:right w:val="none" w:sz="0" w:space="0" w:color="auto"/>
                                                                                                                                                                                  </w:divBdr>
                                                                                                                                                                                  <w:divsChild>
                                                                                                                                                                                    <w:div w:id="479270291">
                                                                                                                                                                                      <w:marLeft w:val="0"/>
                                                                                                                                                                                      <w:marRight w:val="0"/>
                                                                                                                                                                                      <w:marTop w:val="0"/>
                                                                                                                                                                                      <w:marBottom w:val="0"/>
                                                                                                                                                                                      <w:divBdr>
                                                                                                                                                                                        <w:top w:val="none" w:sz="0" w:space="0" w:color="auto"/>
                                                                                                                                                                                        <w:left w:val="none" w:sz="0" w:space="0" w:color="auto"/>
                                                                                                                                                                                        <w:bottom w:val="none" w:sz="0" w:space="0" w:color="auto"/>
                                                                                                                                                                                        <w:right w:val="none" w:sz="0" w:space="0" w:color="auto"/>
                                                                                                                                                                                      </w:divBdr>
                                                                                                                                                                                      <w:divsChild>
                                                                                                                                                                                        <w:div w:id="1913006510">
                                                                                                                                                                                          <w:marLeft w:val="0"/>
                                                                                                                                                                                          <w:marRight w:val="0"/>
                                                                                                                                                                                          <w:marTop w:val="0"/>
                                                                                                                                                                                          <w:marBottom w:val="0"/>
                                                                                                                                                                                          <w:divBdr>
                                                                                                                                                                                            <w:top w:val="none" w:sz="0" w:space="0" w:color="auto"/>
                                                                                                                                                                                            <w:left w:val="none" w:sz="0" w:space="0" w:color="auto"/>
                                                                                                                                                                                            <w:bottom w:val="none" w:sz="0" w:space="0" w:color="auto"/>
                                                                                                                                                                                            <w:right w:val="none" w:sz="0" w:space="0" w:color="auto"/>
                                                                                                                                                                                          </w:divBdr>
                                                                                                                                                                                          <w:divsChild>
                                                                                                                                                                                            <w:div w:id="85998785">
                                                                                                                                                                                              <w:marLeft w:val="0"/>
                                                                                                                                                                                              <w:marRight w:val="0"/>
                                                                                                                                                                                              <w:marTop w:val="0"/>
                                                                                                                                                                                              <w:marBottom w:val="0"/>
                                                                                                                                                                                              <w:divBdr>
                                                                                                                                                                                                <w:top w:val="none" w:sz="0" w:space="0" w:color="auto"/>
                                                                                                                                                                                                <w:left w:val="none" w:sz="0" w:space="0" w:color="auto"/>
                                                                                                                                                                                                <w:bottom w:val="none" w:sz="0" w:space="0" w:color="auto"/>
                                                                                                                                                                                                <w:right w:val="none" w:sz="0" w:space="0" w:color="auto"/>
                                                                                                                                                                                              </w:divBdr>
                                                                                                                                                                                              <w:divsChild>
                                                                                                                                                                                                <w:div w:id="1266353249">
                                                                                                                                                                                                  <w:marLeft w:val="0"/>
                                                                                                                                                                                                  <w:marRight w:val="0"/>
                                                                                                                                                                                                  <w:marTop w:val="0"/>
                                                                                                                                                                                                  <w:marBottom w:val="0"/>
                                                                                                                                                                                                  <w:divBdr>
                                                                                                                                                                                                    <w:top w:val="none" w:sz="0" w:space="0" w:color="auto"/>
                                                                                                                                                                                                    <w:left w:val="none" w:sz="0" w:space="0" w:color="auto"/>
                                                                                                                                                                                                    <w:bottom w:val="none" w:sz="0" w:space="0" w:color="auto"/>
                                                                                                                                                                                                    <w:right w:val="none" w:sz="0" w:space="0" w:color="auto"/>
                                                                                                                                                                                                  </w:divBdr>
                                                                                                                                                                                                  <w:divsChild>
                                                                                                                                                                                                    <w:div w:id="1473668712">
                                                                                                                                                                                                      <w:marLeft w:val="0"/>
                                                                                                                                                                                                      <w:marRight w:val="0"/>
                                                                                                                                                                                                      <w:marTop w:val="0"/>
                                                                                                                                                                                                      <w:marBottom w:val="0"/>
                                                                                                                                                                                                      <w:divBdr>
                                                                                                                                                                                                        <w:top w:val="none" w:sz="0" w:space="0" w:color="auto"/>
                                                                                                                                                                                                        <w:left w:val="none" w:sz="0" w:space="0" w:color="auto"/>
                                                                                                                                                                                                        <w:bottom w:val="none" w:sz="0" w:space="0" w:color="auto"/>
                                                                                                                                                                                                        <w:right w:val="none" w:sz="0" w:space="0" w:color="auto"/>
                                                                                                                                                                                                      </w:divBdr>
                                                                                                                                                                                                      <w:divsChild>
                                                                                                                                                                                                        <w:div w:id="572620358">
                                                                                                                                                                                                          <w:marLeft w:val="0"/>
                                                                                                                                                                                                          <w:marRight w:val="0"/>
                                                                                                                                                                                                          <w:marTop w:val="0"/>
                                                                                                                                                                                                          <w:marBottom w:val="0"/>
                                                                                                                                                                                                          <w:divBdr>
                                                                                                                                                                                                            <w:top w:val="none" w:sz="0" w:space="0" w:color="auto"/>
                                                                                                                                                                                                            <w:left w:val="none" w:sz="0" w:space="0" w:color="auto"/>
                                                                                                                                                                                                            <w:bottom w:val="none" w:sz="0" w:space="0" w:color="auto"/>
                                                                                                                                                                                                            <w:right w:val="none" w:sz="0" w:space="0" w:color="auto"/>
                                                                                                                                                                                                          </w:divBdr>
                                                                                                                                                                                                          <w:divsChild>
                                                                                                                                                                                                            <w:div w:id="724185308">
                                                                                                                                                                                                              <w:marLeft w:val="0"/>
                                                                                                                                                                                                              <w:marRight w:val="0"/>
                                                                                                                                                                                                              <w:marTop w:val="0"/>
                                                                                                                                                                                                              <w:marBottom w:val="0"/>
                                                                                                                                                                                                              <w:divBdr>
                                                                                                                                                                                                                <w:top w:val="none" w:sz="0" w:space="0" w:color="auto"/>
                                                                                                                                                                                                                <w:left w:val="none" w:sz="0" w:space="0" w:color="auto"/>
                                                                                                                                                                                                                <w:bottom w:val="none" w:sz="0" w:space="0" w:color="auto"/>
                                                                                                                                                                                                                <w:right w:val="none" w:sz="0" w:space="0" w:color="auto"/>
                                                                                                                                                                                                              </w:divBdr>
                                                                                                                                                                                                              <w:divsChild>
                                                                                                                                                                                                                <w:div w:id="221525542">
                                                                                                                                                                                                                  <w:marLeft w:val="0"/>
                                                                                                                                                                                                                  <w:marRight w:val="0"/>
                                                                                                                                                                                                                  <w:marTop w:val="0"/>
                                                                                                                                                                                                                  <w:marBottom w:val="0"/>
                                                                                                                                                                                                                  <w:divBdr>
                                                                                                                                                                                                                    <w:top w:val="none" w:sz="0" w:space="0" w:color="auto"/>
                                                                                                                                                                                                                    <w:left w:val="none" w:sz="0" w:space="0" w:color="auto"/>
                                                                                                                                                                                                                    <w:bottom w:val="none" w:sz="0" w:space="0" w:color="auto"/>
                                                                                                                                                                                                                    <w:right w:val="none" w:sz="0" w:space="0" w:color="auto"/>
                                                                                                                                                                                                                  </w:divBdr>
                                                                                                                                                                                                                  <w:divsChild>
                                                                                                                                                                                                                    <w:div w:id="585772229">
                                                                                                                                                                                                                      <w:marLeft w:val="0"/>
                                                                                                                                                                                                                      <w:marRight w:val="0"/>
                                                                                                                                                                                                                      <w:marTop w:val="0"/>
                                                                                                                                                                                                                      <w:marBottom w:val="0"/>
                                                                                                                                                                                                                      <w:divBdr>
                                                                                                                                                                                                                        <w:top w:val="none" w:sz="0" w:space="0" w:color="auto"/>
                                                                                                                                                                                                                        <w:left w:val="none" w:sz="0" w:space="0" w:color="auto"/>
                                                                                                                                                                                                                        <w:bottom w:val="none" w:sz="0" w:space="0" w:color="auto"/>
                                                                                                                                                                                                                        <w:right w:val="none" w:sz="0" w:space="0" w:color="auto"/>
                                                                                                                                                                                                                      </w:divBdr>
                                                                                                                                                                                                                      <w:divsChild>
                                                                                                                                                                                                                        <w:div w:id="1733649483">
                                                                                                                                                                                                                          <w:marLeft w:val="0"/>
                                                                                                                                                                                                                          <w:marRight w:val="0"/>
                                                                                                                                                                                                                          <w:marTop w:val="0"/>
                                                                                                                                                                                                                          <w:marBottom w:val="0"/>
                                                                                                                                                                                                                          <w:divBdr>
                                                                                                                                                                                                                            <w:top w:val="none" w:sz="0" w:space="0" w:color="auto"/>
                                                                                                                                                                                                                            <w:left w:val="none" w:sz="0" w:space="0" w:color="auto"/>
                                                                                                                                                                                                                            <w:bottom w:val="none" w:sz="0" w:space="0" w:color="auto"/>
                                                                                                                                                                                                                            <w:right w:val="none" w:sz="0" w:space="0" w:color="auto"/>
                                                                                                                                                                                                                          </w:divBdr>
                                                                                                                                                                                                                          <w:divsChild>
                                                                                                                                                                                                                            <w:div w:id="1941177844">
                                                                                                                                                                                                                              <w:marLeft w:val="0"/>
                                                                                                                                                                                                                              <w:marRight w:val="0"/>
                                                                                                                                                                                                                              <w:marTop w:val="0"/>
                                                                                                                                                                                                                              <w:marBottom w:val="0"/>
                                                                                                                                                                                                                              <w:divBdr>
                                                                                                                                                                                                                                <w:top w:val="none" w:sz="0" w:space="0" w:color="auto"/>
                                                                                                                                                                                                                                <w:left w:val="none" w:sz="0" w:space="0" w:color="auto"/>
                                                                                                                                                                                                                                <w:bottom w:val="none" w:sz="0" w:space="0" w:color="auto"/>
                                                                                                                                                                                                                                <w:right w:val="none" w:sz="0" w:space="0" w:color="auto"/>
                                                                                                                                                                                                                              </w:divBdr>
                                                                                                                                                                                                                              <w:divsChild>
                                                                                                                                                                                                                                <w:div w:id="278071104">
                                                                                                                                                                                                                                  <w:marLeft w:val="0"/>
                                                                                                                                                                                                                                  <w:marRight w:val="0"/>
                                                                                                                                                                                                                                  <w:marTop w:val="0"/>
                                                                                                                                                                                                                                  <w:marBottom w:val="0"/>
                                                                                                                                                                                                                                  <w:divBdr>
                                                                                                                                                                                                                                    <w:top w:val="none" w:sz="0" w:space="0" w:color="auto"/>
                                                                                                                                                                                                                                    <w:left w:val="none" w:sz="0" w:space="0" w:color="auto"/>
                                                                                                                                                                                                                                    <w:bottom w:val="none" w:sz="0" w:space="0" w:color="auto"/>
                                                                                                                                                                                                                                    <w:right w:val="none" w:sz="0" w:space="0" w:color="auto"/>
                                                                                                                                                                                                                                  </w:divBdr>
                                                                                                                                                                                                                                  <w:divsChild>
                                                                                                                                                                                                                                    <w:div w:id="1385982468">
                                                                                                                                                                                                                                      <w:marLeft w:val="0"/>
                                                                                                                                                                                                                                      <w:marRight w:val="0"/>
                                                                                                                                                                                                                                      <w:marTop w:val="0"/>
                                                                                                                                                                                                                                      <w:marBottom w:val="0"/>
                                                                                                                                                                                                                                      <w:divBdr>
                                                                                                                                                                                                                                        <w:top w:val="none" w:sz="0" w:space="0" w:color="auto"/>
                                                                                                                                                                                                                                        <w:left w:val="none" w:sz="0" w:space="0" w:color="auto"/>
                                                                                                                                                                                                                                        <w:bottom w:val="none" w:sz="0" w:space="0" w:color="auto"/>
                                                                                                                                                                                                                                        <w:right w:val="none" w:sz="0" w:space="0" w:color="auto"/>
                                                                                                                                                                                                                                      </w:divBdr>
                                                                                                                                                                                                                                      <w:divsChild>
                                                                                                                                                                                                                                        <w:div w:id="581451646">
                                                                                                                                                                                                                                          <w:marLeft w:val="0"/>
                                                                                                                                                                                                                                          <w:marRight w:val="0"/>
                                                                                                                                                                                                                                          <w:marTop w:val="0"/>
                                                                                                                                                                                                                                          <w:marBottom w:val="0"/>
                                                                                                                                                                                                                                          <w:divBdr>
                                                                                                                                                                                                                                            <w:top w:val="none" w:sz="0" w:space="0" w:color="auto"/>
                                                                                                                                                                                                                                            <w:left w:val="none" w:sz="0" w:space="0" w:color="auto"/>
                                                                                                                                                                                                                                            <w:bottom w:val="none" w:sz="0" w:space="0" w:color="auto"/>
                                                                                                                                                                                                                                            <w:right w:val="none" w:sz="0" w:space="0" w:color="auto"/>
                                                                                                                                                                                                                                          </w:divBdr>
                                                                                                                                                                                                                                          <w:divsChild>
                                                                                                                                                                                                                                            <w:div w:id="1558008508">
                                                                                                                                                                                                                                              <w:marLeft w:val="0"/>
                                                                                                                                                                                                                                              <w:marRight w:val="0"/>
                                                                                                                                                                                                                                              <w:marTop w:val="0"/>
                                                                                                                                                                                                                                              <w:marBottom w:val="0"/>
                                                                                                                                                                                                                                              <w:divBdr>
                                                                                                                                                                                                                                                <w:top w:val="none" w:sz="0" w:space="0" w:color="auto"/>
                                                                                                                                                                                                                                                <w:left w:val="none" w:sz="0" w:space="0" w:color="auto"/>
                                                                                                                                                                                                                                                <w:bottom w:val="none" w:sz="0" w:space="0" w:color="auto"/>
                                                                                                                                                                                                                                                <w:right w:val="none" w:sz="0" w:space="0" w:color="auto"/>
                                                                                                                                                                                                                                              </w:divBdr>
                                                                                                                                                                                                                                              <w:divsChild>
                                                                                                                                                                                                                                                <w:div w:id="1560942077">
                                                                                                                                                                                                                                                  <w:marLeft w:val="0"/>
                                                                                                                                                                                                                                                  <w:marRight w:val="0"/>
                                                                                                                                                                                                                                                  <w:marTop w:val="0"/>
                                                                                                                                                                                                                                                  <w:marBottom w:val="0"/>
                                                                                                                                                                                                                                                  <w:divBdr>
                                                                                                                                                                                                                                                    <w:top w:val="none" w:sz="0" w:space="0" w:color="auto"/>
                                                                                                                                                                                                                                                    <w:left w:val="none" w:sz="0" w:space="0" w:color="auto"/>
                                                                                                                                                                                                                                                    <w:bottom w:val="none" w:sz="0" w:space="0" w:color="auto"/>
                                                                                                                                                                                                                                                    <w:right w:val="none" w:sz="0" w:space="0" w:color="auto"/>
                                                                                                                                                                                                                                                  </w:divBdr>
                                                                                                                                                                                                                                                  <w:divsChild>
                                                                                                                                                                                                                                                    <w:div w:id="1923950709">
                                                                                                                                                                                                                                                      <w:marLeft w:val="0"/>
                                                                                                                                                                                                                                                      <w:marRight w:val="0"/>
                                                                                                                                                                                                                                                      <w:marTop w:val="0"/>
                                                                                                                                                                                                                                                      <w:marBottom w:val="0"/>
                                                                                                                                                                                                                                                      <w:divBdr>
                                                                                                                                                                                                                                                        <w:top w:val="none" w:sz="0" w:space="0" w:color="auto"/>
                                                                                                                                                                                                                                                        <w:left w:val="none" w:sz="0" w:space="0" w:color="auto"/>
                                                                                                                                                                                                                                                        <w:bottom w:val="none" w:sz="0" w:space="0" w:color="auto"/>
                                                                                                                                                                                                                                                        <w:right w:val="none" w:sz="0" w:space="0" w:color="auto"/>
                                                                                                                                                                                                                                                      </w:divBdr>
                                                                                                                                                                                                                                                      <w:divsChild>
                                                                                                                                                                                                                                                        <w:div w:id="1624578895">
                                                                                                                                                                                                                                                          <w:marLeft w:val="0"/>
                                                                                                                                                                                                                                                          <w:marRight w:val="0"/>
                                                                                                                                                                                                                                                          <w:marTop w:val="0"/>
                                                                                                                                                                                                                                                          <w:marBottom w:val="0"/>
                                                                                                                                                                                                                                                          <w:divBdr>
                                                                                                                                                                                                                                                            <w:top w:val="none" w:sz="0" w:space="0" w:color="auto"/>
                                                                                                                                                                                                                                                            <w:left w:val="none" w:sz="0" w:space="0" w:color="auto"/>
                                                                                                                                                                                                                                                            <w:bottom w:val="none" w:sz="0" w:space="0" w:color="auto"/>
                                                                                                                                                                                                                                                            <w:right w:val="none" w:sz="0" w:space="0" w:color="auto"/>
                                                                                                                                                                                                                                                          </w:divBdr>
                                                                                                                                                                                                                                                          <w:divsChild>
                                                                                                                                                                                                                                                            <w:div w:id="361174290">
                                                                                                                                                                                                                                                              <w:marLeft w:val="0"/>
                                                                                                                                                                                                                                                              <w:marRight w:val="0"/>
                                                                                                                                                                                                                                                              <w:marTop w:val="0"/>
                                                                                                                                                                                                                                                              <w:marBottom w:val="0"/>
                                                                                                                                                                                                                                                              <w:divBdr>
                                                                                                                                                                                                                                                                <w:top w:val="none" w:sz="0" w:space="0" w:color="auto"/>
                                                                                                                                                                                                                                                                <w:left w:val="none" w:sz="0" w:space="0" w:color="auto"/>
                                                                                                                                                                                                                                                                <w:bottom w:val="none" w:sz="0" w:space="0" w:color="auto"/>
                                                                                                                                                                                                                                                                <w:right w:val="none" w:sz="0" w:space="0" w:color="auto"/>
                                                                                                                                                                                                                                                              </w:divBdr>
                                                                                                                                                                                                                                                              <w:divsChild>
                                                                                                                                                                                                                                                                <w:div w:id="57826123">
                                                                                                                                                                                                                                                                  <w:marLeft w:val="0"/>
                                                                                                                                                                                                                                                                  <w:marRight w:val="0"/>
                                                                                                                                                                                                                                                                  <w:marTop w:val="0"/>
                                                                                                                                                                                                                                                                  <w:marBottom w:val="0"/>
                                                                                                                                                                                                                                                                  <w:divBdr>
                                                                                                                                                                                                                                                                    <w:top w:val="none" w:sz="0" w:space="0" w:color="auto"/>
                                                                                                                                                                                                                                                                    <w:left w:val="none" w:sz="0" w:space="0" w:color="auto"/>
                                                                                                                                                                                                                                                                    <w:bottom w:val="none" w:sz="0" w:space="0" w:color="auto"/>
                                                                                                                                                                                                                                                                    <w:right w:val="none" w:sz="0" w:space="0" w:color="auto"/>
                                                                                                                                                                                                                                                                  </w:divBdr>
                                                                                                                                                                                                                                                                  <w:divsChild>
                                                                                                                                                                                                                                                                    <w:div w:id="92677808">
                                                                                                                                                                                                                                                                      <w:marLeft w:val="0"/>
                                                                                                                                                                                                                                                                      <w:marRight w:val="0"/>
                                                                                                                                                                                                                                                                      <w:marTop w:val="0"/>
                                                                                                                                                                                                                                                                      <w:marBottom w:val="0"/>
                                                                                                                                                                                                                                                                      <w:divBdr>
                                                                                                                                                                                                                                                                        <w:top w:val="none" w:sz="0" w:space="0" w:color="auto"/>
                                                                                                                                                                                                                                                                        <w:left w:val="none" w:sz="0" w:space="0" w:color="auto"/>
                                                                                                                                                                                                                                                                        <w:bottom w:val="none" w:sz="0" w:space="0" w:color="auto"/>
                                                                                                                                                                                                                                                                        <w:right w:val="none" w:sz="0" w:space="0" w:color="auto"/>
                                                                                                                                                                                                                                                                      </w:divBdr>
                                                                                                                                                                                                                                                                      <w:divsChild>
                                                                                                                                                                                                                                                                        <w:div w:id="1301613154">
                                                                                                                                                                                                                                                                          <w:marLeft w:val="0"/>
                                                                                                                                                                                                                                                                          <w:marRight w:val="0"/>
                                                                                                                                                                                                                                                                          <w:marTop w:val="0"/>
                                                                                                                                                                                                                                                                          <w:marBottom w:val="0"/>
                                                                                                                                                                                                                                                                          <w:divBdr>
                                                                                                                                                                                                                                                                            <w:top w:val="none" w:sz="0" w:space="0" w:color="auto"/>
                                                                                                                                                                                                                                                                            <w:left w:val="none" w:sz="0" w:space="0" w:color="auto"/>
                                                                                                                                                                                                                                                                            <w:bottom w:val="none" w:sz="0" w:space="0" w:color="auto"/>
                                                                                                                                                                                                                                                                            <w:right w:val="none" w:sz="0" w:space="0" w:color="auto"/>
                                                                                                                                                                                                                                                                          </w:divBdr>
                                                                                                                                                                                                                                                                          <w:divsChild>
                                                                                                                                                                                                                                                                            <w:div w:id="1572733346">
                                                                                                                                                                                                                                                                              <w:marLeft w:val="0"/>
                                                                                                                                                                                                                                                                              <w:marRight w:val="0"/>
                                                                                                                                                                                                                                                                              <w:marTop w:val="0"/>
                                                                                                                                                                                                                                                                              <w:marBottom w:val="0"/>
                                                                                                                                                                                                                                                                              <w:divBdr>
                                                                                                                                                                                                                                                                                <w:top w:val="none" w:sz="0" w:space="0" w:color="auto"/>
                                                                                                                                                                                                                                                                                <w:left w:val="none" w:sz="0" w:space="0" w:color="auto"/>
                                                                                                                                                                                                                                                                                <w:bottom w:val="none" w:sz="0" w:space="0" w:color="auto"/>
                                                                                                                                                                                                                                                                                <w:right w:val="none" w:sz="0" w:space="0" w:color="auto"/>
                                                                                                                                                                                                                                                                              </w:divBdr>
                                                                                                                                                                                                                                                                              <w:divsChild>
                                                                                                                                                                                                                                                                                <w:div w:id="1315379882">
                                                                                                                                                                                                                                                                                  <w:marLeft w:val="0"/>
                                                                                                                                                                                                                                                                                  <w:marRight w:val="0"/>
                                                                                                                                                                                                                                                                                  <w:marTop w:val="0"/>
                                                                                                                                                                                                                                                                                  <w:marBottom w:val="0"/>
                                                                                                                                                                                                                                                                                  <w:divBdr>
                                                                                                                                                                                                                                                                                    <w:top w:val="none" w:sz="0" w:space="0" w:color="auto"/>
                                                                                                                                                                                                                                                                                    <w:left w:val="none" w:sz="0" w:space="0" w:color="auto"/>
                                                                                                                                                                                                                                                                                    <w:bottom w:val="none" w:sz="0" w:space="0" w:color="auto"/>
                                                                                                                                                                                                                                                                                    <w:right w:val="none" w:sz="0" w:space="0" w:color="auto"/>
                                                                                                                                                                                                                                                                                  </w:divBdr>
                                                                                                                                                                                                                                                                                  <w:divsChild>
                                                                                                                                                                                                                                                                                    <w:div w:id="1582566381">
                                                                                                                                                                                                                                                                                      <w:marLeft w:val="0"/>
                                                                                                                                                                                                                                                                                      <w:marRight w:val="0"/>
                                                                                                                                                                                                                                                                                      <w:marTop w:val="0"/>
                                                                                                                                                                                                                                                                                      <w:marBottom w:val="0"/>
                                                                                                                                                                                                                                                                                      <w:divBdr>
                                                                                                                                                                                                                                                                                        <w:top w:val="none" w:sz="0" w:space="0" w:color="auto"/>
                                                                                                                                                                                                                                                                                        <w:left w:val="none" w:sz="0" w:space="0" w:color="auto"/>
                                                                                                                                                                                                                                                                                        <w:bottom w:val="none" w:sz="0" w:space="0" w:color="auto"/>
                                                                                                                                                                                                                                                                                        <w:right w:val="none" w:sz="0" w:space="0" w:color="auto"/>
                                                                                                                                                                                                                                                                                      </w:divBdr>
                                                                                                                                                                                                                                                                                      <w:divsChild>
                                                                                                                                                                                                                                                                                        <w:div w:id="1168444727">
                                                                                                                                                                                                                                                                                          <w:marLeft w:val="0"/>
                                                                                                                                                                                                                                                                                          <w:marRight w:val="0"/>
                                                                                                                                                                                                                                                                                          <w:marTop w:val="0"/>
                                                                                                                                                                                                                                                                                          <w:marBottom w:val="0"/>
                                                                                                                                                                                                                                                                                          <w:divBdr>
                                                                                                                                                                                                                                                                                            <w:top w:val="none" w:sz="0" w:space="0" w:color="auto"/>
                                                                                                                                                                                                                                                                                            <w:left w:val="none" w:sz="0" w:space="0" w:color="auto"/>
                                                                                                                                                                                                                                                                                            <w:bottom w:val="none" w:sz="0" w:space="0" w:color="auto"/>
                                                                                                                                                                                                                                                                                            <w:right w:val="none" w:sz="0" w:space="0" w:color="auto"/>
                                                                                                                                                                                                                                                                                          </w:divBdr>
                                                                                                                                                                                                                                                                                          <w:divsChild>
                                                                                                                                                                                                                                                                                            <w:div w:id="657198352">
                                                                                                                                                                                                                                                                                              <w:marLeft w:val="0"/>
                                                                                                                                                                                                                                                                                              <w:marRight w:val="0"/>
                                                                                                                                                                                                                                                                                              <w:marTop w:val="0"/>
                                                                                                                                                                                                                                                                                              <w:marBottom w:val="0"/>
                                                                                                                                                                                                                                                                                              <w:divBdr>
                                                                                                                                                                                                                                                                                                <w:top w:val="none" w:sz="0" w:space="0" w:color="auto"/>
                                                                                                                                                                                                                                                                                                <w:left w:val="none" w:sz="0" w:space="0" w:color="auto"/>
                                                                                                                                                                                                                                                                                                <w:bottom w:val="none" w:sz="0" w:space="0" w:color="auto"/>
                                                                                                                                                                                                                                                                                                <w:right w:val="none" w:sz="0" w:space="0" w:color="auto"/>
                                                                                                                                                                                                                                                                                              </w:divBdr>
                                                                                                                                                                                                                                                                                              <w:divsChild>
                                                                                                                                                                                                                                                                                                <w:div w:id="452553871">
                                                                                                                                                                                                                                                                                                  <w:marLeft w:val="0"/>
                                                                                                                                                                                                                                                                                                  <w:marRight w:val="0"/>
                                                                                                                                                                                                                                                                                                  <w:marTop w:val="0"/>
                                                                                                                                                                                                                                                                                                  <w:marBottom w:val="0"/>
                                                                                                                                                                                                                                                                                                  <w:divBdr>
                                                                                                                                                                                                                                                                                                    <w:top w:val="none" w:sz="0" w:space="0" w:color="auto"/>
                                                                                                                                                                                                                                                                                                    <w:left w:val="none" w:sz="0" w:space="0" w:color="auto"/>
                                                                                                                                                                                                                                                                                                    <w:bottom w:val="none" w:sz="0" w:space="0" w:color="auto"/>
                                                                                                                                                                                                                                                                                                    <w:right w:val="none" w:sz="0" w:space="0" w:color="auto"/>
                                                                                                                                                                                                                                                                                                  </w:divBdr>
                                                                                                                                                                                                                                                                                                  <w:divsChild>
                                                                                                                                                                                                                                                                                                    <w:div w:id="1493641598">
                                                                                                                                                                                                                                                                                                      <w:marLeft w:val="0"/>
                                                                                                                                                                                                                                                                                                      <w:marRight w:val="0"/>
                                                                                                                                                                                                                                                                                                      <w:marTop w:val="0"/>
                                                                                                                                                                                                                                                                                                      <w:marBottom w:val="0"/>
                                                                                                                                                                                                                                                                                                      <w:divBdr>
                                                                                                                                                                                                                                                                                                        <w:top w:val="none" w:sz="0" w:space="0" w:color="auto"/>
                                                                                                                                                                                                                                                                                                        <w:left w:val="none" w:sz="0" w:space="0" w:color="auto"/>
                                                                                                                                                                                                                                                                                                        <w:bottom w:val="none" w:sz="0" w:space="0" w:color="auto"/>
                                                                                                                                                                                                                                                                                                        <w:right w:val="none" w:sz="0" w:space="0" w:color="auto"/>
                                                                                                                                                                                                                                                                                                      </w:divBdr>
                                                                                                                                                                                                                                                                                                      <w:divsChild>
                                                                                                                                                                                                                                                                                                        <w:div w:id="1261334250">
                                                                                                                                                                                                                                                                                                          <w:marLeft w:val="0"/>
                                                                                                                                                                                                                                                                                                          <w:marRight w:val="0"/>
                                                                                                                                                                                                                                                                                                          <w:marTop w:val="0"/>
                                                                                                                                                                                                                                                                                                          <w:marBottom w:val="0"/>
                                                                                                                                                                                                                                                                                                          <w:divBdr>
                                                                                                                                                                                                                                                                                                            <w:top w:val="none" w:sz="0" w:space="0" w:color="auto"/>
                                                                                                                                                                                                                                                                                                            <w:left w:val="none" w:sz="0" w:space="0" w:color="auto"/>
                                                                                                                                                                                                                                                                                                            <w:bottom w:val="none" w:sz="0" w:space="0" w:color="auto"/>
                                                                                                                                                                                                                                                                                                            <w:right w:val="none" w:sz="0" w:space="0" w:color="auto"/>
                                                                                                                                                                                                                                                                                                          </w:divBdr>
                                                                                                                                                                                                                                                                                                          <w:divsChild>
                                                                                                                                                                                                                                                                                                            <w:div w:id="1366560829">
                                                                                                                                                                                                                                                                                                              <w:marLeft w:val="0"/>
                                                                                                                                                                                                                                                                                                              <w:marRight w:val="0"/>
                                                                                                                                                                                                                                                                                                              <w:marTop w:val="0"/>
                                                                                                                                                                                                                                                                                                              <w:marBottom w:val="0"/>
                                                                                                                                                                                                                                                                                                              <w:divBdr>
                                                                                                                                                                                                                                                                                                                <w:top w:val="none" w:sz="0" w:space="0" w:color="auto"/>
                                                                                                                                                                                                                                                                                                                <w:left w:val="none" w:sz="0" w:space="0" w:color="auto"/>
                                                                                                                                                                                                                                                                                                                <w:bottom w:val="none" w:sz="0" w:space="0" w:color="auto"/>
                                                                                                                                                                                                                                                                                                                <w:right w:val="none" w:sz="0" w:space="0" w:color="auto"/>
                                                                                                                                                                                                                                                                                                              </w:divBdr>
                                                                                                                                                                                                                                                                                                              <w:divsChild>
                                                                                                                                                                                                                                                                                                                <w:div w:id="1790004883">
                                                                                                                                                                                                                                                                                                                  <w:marLeft w:val="0"/>
                                                                                                                                                                                                                                                                                                                  <w:marRight w:val="0"/>
                                                                                                                                                                                                                                                                                                                  <w:marTop w:val="0"/>
                                                                                                                                                                                                                                                                                                                  <w:marBottom w:val="0"/>
                                                                                                                                                                                                                                                                                                                  <w:divBdr>
                                                                                                                                                                                                                                                                                                                    <w:top w:val="none" w:sz="0" w:space="0" w:color="auto"/>
                                                                                                                                                                                                                                                                                                                    <w:left w:val="none" w:sz="0" w:space="0" w:color="auto"/>
                                                                                                                                                                                                                                                                                                                    <w:bottom w:val="none" w:sz="0" w:space="0" w:color="auto"/>
                                                                                                                                                                                                                                                                                                                    <w:right w:val="none" w:sz="0" w:space="0" w:color="auto"/>
                                                                                                                                                                                                                                                                                                                  </w:divBdr>
                                                                                                                                                                                                                                                                                                                  <w:divsChild>
                                                                                                                                                                                                                                                                                                                    <w:div w:id="992878629">
                                                                                                                                                                                                                                                                                                                      <w:marLeft w:val="0"/>
                                                                                                                                                                                                                                                                                                                      <w:marRight w:val="0"/>
                                                                                                                                                                                                                                                                                                                      <w:marTop w:val="0"/>
                                                                                                                                                                                                                                                                                                                      <w:marBottom w:val="0"/>
                                                                                                                                                                                                                                                                                                                      <w:divBdr>
                                                                                                                                                                                                                                                                                                                        <w:top w:val="none" w:sz="0" w:space="0" w:color="auto"/>
                                                                                                                                                                                                                                                                                                                        <w:left w:val="none" w:sz="0" w:space="0" w:color="auto"/>
                                                                                                                                                                                                                                                                                                                        <w:bottom w:val="none" w:sz="0" w:space="0" w:color="auto"/>
                                                                                                                                                                                                                                                                                                                        <w:right w:val="none" w:sz="0" w:space="0" w:color="auto"/>
                                                                                                                                                                                                                                                                                                                      </w:divBdr>
                                                                                                                                                                                                                                                                                                                      <w:divsChild>
                                                                                                                                                                                                                                                                                                                        <w:div w:id="529997266">
                                                                                                                                                                                                                                                                                                                          <w:marLeft w:val="0"/>
                                                                                                                                                                                                                                                                                                                          <w:marRight w:val="0"/>
                                                                                                                                                                                                                                                                                                                          <w:marTop w:val="0"/>
                                                                                                                                                                                                                                                                                                                          <w:marBottom w:val="0"/>
                                                                                                                                                                                                                                                                                                                          <w:divBdr>
                                                                                                                                                                                                                                                                                                                            <w:top w:val="none" w:sz="0" w:space="0" w:color="auto"/>
                                                                                                                                                                                                                                                                                                                            <w:left w:val="none" w:sz="0" w:space="0" w:color="auto"/>
                                                                                                                                                                                                                                                                                                                            <w:bottom w:val="none" w:sz="0" w:space="0" w:color="auto"/>
                                                                                                                                                                                                                                                                                                                            <w:right w:val="none" w:sz="0" w:space="0" w:color="auto"/>
                                                                                                                                                                                                                                                                                                                          </w:divBdr>
                                                                                                                                                                                                                                                                                                                          <w:divsChild>
                                                                                                                                                                                                                                                                                                                            <w:div w:id="1924023824">
                                                                                                                                                                                                                                                                                                                              <w:marLeft w:val="0"/>
                                                                                                                                                                                                                                                                                                                              <w:marRight w:val="0"/>
                                                                                                                                                                                                                                                                                                                              <w:marTop w:val="0"/>
                                                                                                                                                                                                                                                                                                                              <w:marBottom w:val="0"/>
                                                                                                                                                                                                                                                                                                                              <w:divBdr>
                                                                                                                                                                                                                                                                                                                                <w:top w:val="none" w:sz="0" w:space="0" w:color="auto"/>
                                                                                                                                                                                                                                                                                                                                <w:left w:val="none" w:sz="0" w:space="0" w:color="auto"/>
                                                                                                                                                                                                                                                                                                                                <w:bottom w:val="none" w:sz="0" w:space="0" w:color="auto"/>
                                                                                                                                                                                                                                                                                                                                <w:right w:val="none" w:sz="0" w:space="0" w:color="auto"/>
                                                                                                                                                                                                                                                                                                                              </w:divBdr>
                                                                                                                                                                                                                                                                                                                              <w:divsChild>
                                                                                                                                                                                                                                                                                                                                <w:div w:id="1768572435">
                                                                                                                                                                                                                                                                                                                                  <w:marLeft w:val="0"/>
                                                                                                                                                                                                                                                                                                                                  <w:marRight w:val="0"/>
                                                                                                                                                                                                                                                                                                                                  <w:marTop w:val="0"/>
                                                                                                                                                                                                                                                                                                                                  <w:marBottom w:val="0"/>
                                                                                                                                                                                                                                                                                                                                  <w:divBdr>
                                                                                                                                                                                                                                                                                                                                    <w:top w:val="none" w:sz="0" w:space="0" w:color="auto"/>
                                                                                                                                                                                                                                                                                                                                    <w:left w:val="none" w:sz="0" w:space="0" w:color="auto"/>
                                                                                                                                                                                                                                                                                                                                    <w:bottom w:val="none" w:sz="0" w:space="0" w:color="auto"/>
                                                                                                                                                                                                                                                                                                                                    <w:right w:val="none" w:sz="0" w:space="0" w:color="auto"/>
                                                                                                                                                                                                                                                                                                                                  </w:divBdr>
                                                                                                                                                                                                                                                                                                                                  <w:divsChild>
                                                                                                                                                                                                                                                                                                                                    <w:div w:id="1253507573">
                                                                                                                                                                                                                                                                                                                                      <w:marLeft w:val="0"/>
                                                                                                                                                                                                                                                                                                                                      <w:marRight w:val="0"/>
                                                                                                                                                                                                                                                                                                                                      <w:marTop w:val="0"/>
                                                                                                                                                                                                                                                                                                                                      <w:marBottom w:val="0"/>
                                                                                                                                                                                                                                                                                                                                      <w:divBdr>
                                                                                                                                                                                                                                                                                                                                        <w:top w:val="none" w:sz="0" w:space="0" w:color="auto"/>
                                                                                                                                                                                                                                                                                                                                        <w:left w:val="none" w:sz="0" w:space="0" w:color="auto"/>
                                                                                                                                                                                                                                                                                                                                        <w:bottom w:val="none" w:sz="0" w:space="0" w:color="auto"/>
                                                                                                                                                                                                                                                                                                                                        <w:right w:val="none" w:sz="0" w:space="0" w:color="auto"/>
                                                                                                                                                                                                                                                                                                                                      </w:divBdr>
                                                                                                                                                                                                                                                                                                                                      <w:divsChild>
                                                                                                                                                                                                                                                                                                                                        <w:div w:id="1879969763">
                                                                                                                                                                                                                                                                                                                                          <w:marLeft w:val="0"/>
                                                                                                                                                                                                                                                                                                                                          <w:marRight w:val="0"/>
                                                                                                                                                                                                                                                                                                                                          <w:marTop w:val="0"/>
                                                                                                                                                                                                                                                                                                                                          <w:marBottom w:val="0"/>
                                                                                                                                                                                                                                                                                                                                          <w:divBdr>
                                                                                                                                                                                                                                                                                                                                            <w:top w:val="none" w:sz="0" w:space="0" w:color="auto"/>
                                                                                                                                                                                                                                                                                                                                            <w:left w:val="none" w:sz="0" w:space="0" w:color="auto"/>
                                                                                                                                                                                                                                                                                                                                            <w:bottom w:val="none" w:sz="0" w:space="0" w:color="auto"/>
                                                                                                                                                                                                                                                                                                                                            <w:right w:val="none" w:sz="0" w:space="0" w:color="auto"/>
                                                                                                                                                                                                                                                                                                                                          </w:divBdr>
                                                                                                                                                                                                                                                                                                                                          <w:divsChild>
                                                                                                                                                                                                                                                                                                                                            <w:div w:id="909383274">
                                                                                                                                                                                                                                                                                                                                              <w:marLeft w:val="0"/>
                                                                                                                                                                                                                                                                                                                                              <w:marRight w:val="0"/>
                                                                                                                                                                                                                                                                                                                                              <w:marTop w:val="0"/>
                                                                                                                                                                                                                                                                                                                                              <w:marBottom w:val="0"/>
                                                                                                                                                                                                                                                                                                                                              <w:divBdr>
                                                                                                                                                                                                                                                                                                                                                <w:top w:val="none" w:sz="0" w:space="0" w:color="auto"/>
                                                                                                                                                                                                                                                                                                                                                <w:left w:val="none" w:sz="0" w:space="0" w:color="auto"/>
                                                                                                                                                                                                                                                                                                                                                <w:bottom w:val="none" w:sz="0" w:space="0" w:color="auto"/>
                                                                                                                                                                                                                                                                                                                                                <w:right w:val="none" w:sz="0" w:space="0" w:color="auto"/>
                                                                                                                                                                                                                                                                                                                                              </w:divBdr>
                                                                                                                                                                                                                                                                                                                                              <w:divsChild>
                                                                                                                                                                                                                                                                                                                                                <w:div w:id="565996373">
                                                                                                                                                                                                                                                                                                                                                  <w:marLeft w:val="0"/>
                                                                                                                                                                                                                                                                                                                                                  <w:marRight w:val="0"/>
                                                                                                                                                                                                                                                                                                                                                  <w:marTop w:val="0"/>
                                                                                                                                                                                                                                                                                                                                                  <w:marBottom w:val="0"/>
                                                                                                                                                                                                                                                                                                                                                  <w:divBdr>
                                                                                                                                                                                                                                                                                                                                                    <w:top w:val="none" w:sz="0" w:space="0" w:color="auto"/>
                                                                                                                                                                                                                                                                                                                                                    <w:left w:val="none" w:sz="0" w:space="0" w:color="auto"/>
                                                                                                                                                                                                                                                                                                                                                    <w:bottom w:val="none" w:sz="0" w:space="0" w:color="auto"/>
                                                                                                                                                                                                                                                                                                                                                    <w:right w:val="none" w:sz="0" w:space="0" w:color="auto"/>
                                                                                                                                                                                                                                                                                                                                                  </w:divBdr>
                                                                                                                                                                                                                                                                                                                                                  <w:divsChild>
                                                                                                                                                                                                                                                                                                                                                    <w:div w:id="1123842396">
                                                                                                                                                                                                                                                                                                                                                      <w:marLeft w:val="0"/>
                                                                                                                                                                                                                                                                                                                                                      <w:marRight w:val="0"/>
                                                                                                                                                                                                                                                                                                                                                      <w:marTop w:val="0"/>
                                                                                                                                                                                                                                                                                                                                                      <w:marBottom w:val="0"/>
                                                                                                                                                                                                                                                                                                                                                      <w:divBdr>
                                                                                                                                                                                                                                                                                                                                                        <w:top w:val="none" w:sz="0" w:space="0" w:color="auto"/>
                                                                                                                                                                                                                                                                                                                                                        <w:left w:val="none" w:sz="0" w:space="0" w:color="auto"/>
                                                                                                                                                                                                                                                                                                                                                        <w:bottom w:val="none" w:sz="0" w:space="0" w:color="auto"/>
                                                                                                                                                                                                                                                                                                                                                        <w:right w:val="none" w:sz="0" w:space="0" w:color="auto"/>
                                                                                                                                                                                                                                                                                                                                                      </w:divBdr>
                                                                                                                                                                                                                                                                                                                                                      <w:divsChild>
                                                                                                                                                                                                                                                                                                                                                        <w:div w:id="1784224518">
                                                                                                                                                                                                                                                                                                                                                          <w:marLeft w:val="0"/>
                                                                                                                                                                                                                                                                                                                                                          <w:marRight w:val="0"/>
                                                                                                                                                                                                                                                                                                                                                          <w:marTop w:val="0"/>
                                                                                                                                                                                                                                                                                                                                                          <w:marBottom w:val="0"/>
                                                                                                                                                                                                                                                                                                                                                          <w:divBdr>
                                                                                                                                                                                                                                                                                                                                                            <w:top w:val="none" w:sz="0" w:space="0" w:color="auto"/>
                                                                                                                                                                                                                                                                                                                                                            <w:left w:val="none" w:sz="0" w:space="0" w:color="auto"/>
                                                                                                                                                                                                                                                                                                                                                            <w:bottom w:val="none" w:sz="0" w:space="0" w:color="auto"/>
                                                                                                                                                                                                                                                                                                                                                            <w:right w:val="none" w:sz="0" w:space="0" w:color="auto"/>
                                                                                                                                                                                                                                                                                                                                                          </w:divBdr>
                                                                                                                                                                                                                                                                                                                                                          <w:divsChild>
                                                                                                                                                                                                                                                                                                                                                            <w:div w:id="351341600">
                                                                                                                                                                                                                                                                                                                                                              <w:marLeft w:val="0"/>
                                                                                                                                                                                                                                                                                                                                                              <w:marRight w:val="0"/>
                                                                                                                                                                                                                                                                                                                                                              <w:marTop w:val="0"/>
                                                                                                                                                                                                                                                                                                                                                              <w:marBottom w:val="0"/>
                                                                                                                                                                                                                                                                                                                                                              <w:divBdr>
                                                                                                                                                                                                                                                                                                                                                                <w:top w:val="none" w:sz="0" w:space="0" w:color="auto"/>
                                                                                                                                                                                                                                                                                                                                                                <w:left w:val="none" w:sz="0" w:space="0" w:color="auto"/>
                                                                                                                                                                                                                                                                                                                                                                <w:bottom w:val="none" w:sz="0" w:space="0" w:color="auto"/>
                                                                                                                                                                                                                                                                                                                                                                <w:right w:val="none" w:sz="0" w:space="0" w:color="auto"/>
                                                                                                                                                                                                                                                                                                                                                              </w:divBdr>
                                                                                                                                                                                                                                                                                                                                                              <w:divsChild>
                                                                                                                                                                                                                                                                                                                                                                <w:div w:id="1377196552">
                                                                                                                                                                                                                                                                                                                                                                  <w:marLeft w:val="0"/>
                                                                                                                                                                                                                                                                                                                                                                  <w:marRight w:val="0"/>
                                                                                                                                                                                                                                                                                                                                                                  <w:marTop w:val="0"/>
                                                                                                                                                                                                                                                                                                                                                                  <w:marBottom w:val="0"/>
                                                                                                                                                                                                                                                                                                                                                                  <w:divBdr>
                                                                                                                                                                                                                                                                                                                                                                    <w:top w:val="none" w:sz="0" w:space="0" w:color="auto"/>
                                                                                                                                                                                                                                                                                                                                                                    <w:left w:val="none" w:sz="0" w:space="0" w:color="auto"/>
                                                                                                                                                                                                                                                                                                                                                                    <w:bottom w:val="none" w:sz="0" w:space="0" w:color="auto"/>
                                                                                                                                                                                                                                                                                                                                                                    <w:right w:val="none" w:sz="0" w:space="0" w:color="auto"/>
                                                                                                                                                                                                                                                                                                                                                                  </w:divBdr>
                                                                                                                                                                                                                                                                                                                                                                  <w:divsChild>
                                                                                                                                                                                                                                                                                                                                                                    <w:div w:id="1239897293">
                                                                                                                                                                                                                                                                                                                                                                      <w:marLeft w:val="0"/>
                                                                                                                                                                                                                                                                                                                                                                      <w:marRight w:val="0"/>
                                                                                                                                                                                                                                                                                                                                                                      <w:marTop w:val="0"/>
                                                                                                                                                                                                                                                                                                                                                                      <w:marBottom w:val="0"/>
                                                                                                                                                                                                                                                                                                                                                                      <w:divBdr>
                                                                                                                                                                                                                                                                                                                                                                        <w:top w:val="none" w:sz="0" w:space="0" w:color="auto"/>
                                                                                                                                                                                                                                                                                                                                                                        <w:left w:val="none" w:sz="0" w:space="0" w:color="auto"/>
                                                                                                                                                                                                                                                                                                                                                                        <w:bottom w:val="none" w:sz="0" w:space="0" w:color="auto"/>
                                                                                                                                                                                                                                                                                                                                                                        <w:right w:val="none" w:sz="0" w:space="0" w:color="auto"/>
                                                                                                                                                                                                                                                                                                                                                                      </w:divBdr>
                                                                                                                                                                                                                                                                                                                                                                      <w:divsChild>
                                                                                                                                                                                                                                                                                                                                                                        <w:div w:id="1051684829">
                                                                                                                                                                                                                                                                                                                                                                          <w:marLeft w:val="0"/>
                                                                                                                                                                                                                                                                                                                                                                          <w:marRight w:val="0"/>
                                                                                                                                                                                                                                                                                                                                                                          <w:marTop w:val="0"/>
                                                                                                                                                                                                                                                                                                                                                                          <w:marBottom w:val="0"/>
                                                                                                                                                                                                                                                                                                                                                                          <w:divBdr>
                                                                                                                                                                                                                                                                                                                                                                            <w:top w:val="none" w:sz="0" w:space="0" w:color="auto"/>
                                                                                                                                                                                                                                                                                                                                                                            <w:left w:val="none" w:sz="0" w:space="0" w:color="auto"/>
                                                                                                                                                                                                                                                                                                                                                                            <w:bottom w:val="none" w:sz="0" w:space="0" w:color="auto"/>
                                                                                                                                                                                                                                                                                                                                                                            <w:right w:val="none" w:sz="0" w:space="0" w:color="auto"/>
                                                                                                                                                                                                                                                                                                                                                                          </w:divBdr>
                                                                                                                                                                                                                                                                                                                                                                          <w:divsChild>
                                                                                                                                                                                                                                                                                                                                                                            <w:div w:id="1483740023">
                                                                                                                                                                                                                                                                                                                                                                              <w:marLeft w:val="0"/>
                                                                                                                                                                                                                                                                                                                                                                              <w:marRight w:val="0"/>
                                                                                                                                                                                                                                                                                                                                                                              <w:marTop w:val="0"/>
                                                                                                                                                                                                                                                                                                                                                                              <w:marBottom w:val="0"/>
                                                                                                                                                                                                                                                                                                                                                                              <w:divBdr>
                                                                                                                                                                                                                                                                                                                                                                                <w:top w:val="none" w:sz="0" w:space="0" w:color="auto"/>
                                                                                                                                                                                                                                                                                                                                                                                <w:left w:val="none" w:sz="0" w:space="0" w:color="auto"/>
                                                                                                                                                                                                                                                                                                                                                                                <w:bottom w:val="none" w:sz="0" w:space="0" w:color="auto"/>
                                                                                                                                                                                                                                                                                                                                                                                <w:right w:val="none" w:sz="0" w:space="0" w:color="auto"/>
                                                                                                                                                                                                                                                                                                                                                                              </w:divBdr>
                                                                                                                                                                                                                                                                                                                                                                              <w:divsChild>
                                                                                                                                                                                                                                                                                                                                                                                <w:div w:id="1716268255">
                                                                                                                                                                                                                                                                                                                                                                                  <w:marLeft w:val="0"/>
                                                                                                                                                                                                                                                                                                                                                                                  <w:marRight w:val="0"/>
                                                                                                                                                                                                                                                                                                                                                                                  <w:marTop w:val="0"/>
                                                                                                                                                                                                                                                                                                                                                                                  <w:marBottom w:val="0"/>
                                                                                                                                                                                                                                                                                                                                                                                  <w:divBdr>
                                                                                                                                                                                                                                                                                                                                                                                    <w:top w:val="none" w:sz="0" w:space="0" w:color="auto"/>
                                                                                                                                                                                                                                                                                                                                                                                    <w:left w:val="none" w:sz="0" w:space="0" w:color="auto"/>
                                                                                                                                                                                                                                                                                                                                                                                    <w:bottom w:val="none" w:sz="0" w:space="0" w:color="auto"/>
                                                                                                                                                                                                                                                                                                                                                                                    <w:right w:val="none" w:sz="0" w:space="0" w:color="auto"/>
                                                                                                                                                                                                                                                                                                                                                                                  </w:divBdr>
                                                                                                                                                                                                                                                                                                                                                                                  <w:divsChild>
                                                                                                                                                                                                                                                                                                                                                                                    <w:div w:id="606042694">
                                                                                                                                                                                                                                                                                                                                                                                      <w:marLeft w:val="0"/>
                                                                                                                                                                                                                                                                                                                                                                                      <w:marRight w:val="0"/>
                                                                                                                                                                                                                                                                                                                                                                                      <w:marTop w:val="0"/>
                                                                                                                                                                                                                                                                                                                                                                                      <w:marBottom w:val="0"/>
                                                                                                                                                                                                                                                                                                                                                                                      <w:divBdr>
                                                                                                                                                                                                                                                                                                                                                                                        <w:top w:val="none" w:sz="0" w:space="0" w:color="auto"/>
                                                                                                                                                                                                                                                                                                                                                                                        <w:left w:val="none" w:sz="0" w:space="0" w:color="auto"/>
                                                                                                                                                                                                                                                                                                                                                                                        <w:bottom w:val="none" w:sz="0" w:space="0" w:color="auto"/>
                                                                                                                                                                                                                                                                                                                                                                                        <w:right w:val="none" w:sz="0" w:space="0" w:color="auto"/>
                                                                                                                                                                                                                                                                                                                                                                                      </w:divBdr>
                                                                                                                                                                                                                                                                                                                                                                                      <w:divsChild>
                                                                                                                                                                                                                                                                                                                                                                                        <w:div w:id="2096200317">
                                                                                                                                                                                                                                                                                                                                                                                          <w:marLeft w:val="0"/>
                                                                                                                                                                                                                                                                                                                                                                                          <w:marRight w:val="0"/>
                                                                                                                                                                                                                                                                                                                                                                                          <w:marTop w:val="0"/>
                                                                                                                                                                                                                                                                                                                                                                                          <w:marBottom w:val="0"/>
                                                                                                                                                                                                                                                                                                                                                                                          <w:divBdr>
                                                                                                                                                                                                                                                                                                                                                                                            <w:top w:val="none" w:sz="0" w:space="0" w:color="auto"/>
                                                                                                                                                                                                                                                                                                                                                                                            <w:left w:val="none" w:sz="0" w:space="0" w:color="auto"/>
                                                                                                                                                                                                                                                                                                                                                                                            <w:bottom w:val="none" w:sz="0" w:space="0" w:color="auto"/>
                                                                                                                                                                                                                                                                                                                                                                                            <w:right w:val="none" w:sz="0" w:space="0" w:color="auto"/>
                                                                                                                                                                                                                                                                                                                                                                                          </w:divBdr>
                                                                                                                                                                                                                                                                                                                                                                                          <w:divsChild>
                                                                                                                                                                                                                                                                                                                                                                                            <w:div w:id="1512989537">
                                                                                                                                                                                                                                                                                                                                                                                              <w:marLeft w:val="0"/>
                                                                                                                                                                                                                                                                                                                                                                                              <w:marRight w:val="0"/>
                                                                                                                                                                                                                                                                                                                                                                                              <w:marTop w:val="0"/>
                                                                                                                                                                                                                                                                                                                                                                                              <w:marBottom w:val="0"/>
                                                                                                                                                                                                                                                                                                                                                                                              <w:divBdr>
                                                                                                                                                                                                                                                                                                                                                                                                <w:top w:val="none" w:sz="0" w:space="0" w:color="auto"/>
                                                                                                                                                                                                                                                                                                                                                                                                <w:left w:val="none" w:sz="0" w:space="0" w:color="auto"/>
                                                                                                                                                                                                                                                                                                                                                                                                <w:bottom w:val="none" w:sz="0" w:space="0" w:color="auto"/>
                                                                                                                                                                                                                                                                                                                                                                                                <w:right w:val="none" w:sz="0" w:space="0" w:color="auto"/>
                                                                                                                                                                                                                                                                                                                                                                                              </w:divBdr>
                                                                                                                                                                                                                                                                                                                                                                                              <w:divsChild>
                                                                                                                                                                                                                                                                                                                                                                                                <w:div w:id="1591237506">
                                                                                                                                                                                                                                                                                                                                                                                                  <w:marLeft w:val="0"/>
                                                                                                                                                                                                                                                                                                                                                                                                  <w:marRight w:val="0"/>
                                                                                                                                                                                                                                                                                                                                                                                                  <w:marTop w:val="0"/>
                                                                                                                                                                                                                                                                                                                                                                                                  <w:marBottom w:val="0"/>
                                                                                                                                                                                                                                                                                                                                                                                                  <w:divBdr>
                                                                                                                                                                                                                                                                                                                                                                                                    <w:top w:val="none" w:sz="0" w:space="0" w:color="auto"/>
                                                                                                                                                                                                                                                                                                                                                                                                    <w:left w:val="none" w:sz="0" w:space="0" w:color="auto"/>
                                                                                                                                                                                                                                                                                                                                                                                                    <w:bottom w:val="none" w:sz="0" w:space="0" w:color="auto"/>
                                                                                                                                                                                                                                                                                                                                                                                                    <w:right w:val="none" w:sz="0" w:space="0" w:color="auto"/>
                                                                                                                                                                                                                                                                                                                                                                                                  </w:divBdr>
                                                                                                                                                                                                                                                                                                                                                                                                  <w:divsChild>
                                                                                                                                                                                                                                                                                                                                                                                                    <w:div w:id="1207989540">
                                                                                                                                                                                                                                                                                                                                                                                                      <w:marLeft w:val="0"/>
                                                                                                                                                                                                                                                                                                                                                                                                      <w:marRight w:val="0"/>
                                                                                                                                                                                                                                                                                                                                                                                                      <w:marTop w:val="0"/>
                                                                                                                                                                                                                                                                                                                                                                                                      <w:marBottom w:val="0"/>
                                                                                                                                                                                                                                                                                                                                                                                                      <w:divBdr>
                                                                                                                                                                                                                                                                                                                                                                                                        <w:top w:val="none" w:sz="0" w:space="0" w:color="auto"/>
                                                                                                                                                                                                                                                                                                                                                                                                        <w:left w:val="none" w:sz="0" w:space="0" w:color="auto"/>
                                                                                                                                                                                                                                                                                                                                                                                                        <w:bottom w:val="none" w:sz="0" w:space="0" w:color="auto"/>
                                                                                                                                                                                                                                                                                                                                                                                                        <w:right w:val="none" w:sz="0" w:space="0" w:color="auto"/>
                                                                                                                                                                                                                                                                                                                                                                                                      </w:divBdr>
                                                                                                                                                                                                                                                                                                                                                                                                      <w:divsChild>
                                                                                                                                                                                                                                                                                                                                                                                                        <w:div w:id="1642465334">
                                                                                                                                                                                                                                                                                                                                                                                                          <w:marLeft w:val="0"/>
                                                                                                                                                                                                                                                                                                                                                                                                          <w:marRight w:val="0"/>
                                                                                                                                                                                                                                                                                                                                                                                                          <w:marTop w:val="0"/>
                                                                                                                                                                                                                                                                                                                                                                                                          <w:marBottom w:val="0"/>
                                                                                                                                                                                                                                                                                                                                                                                                          <w:divBdr>
                                                                                                                                                                                                                                                                                                                                                                                                            <w:top w:val="none" w:sz="0" w:space="0" w:color="auto"/>
                                                                                                                                                                                                                                                                                                                                                                                                            <w:left w:val="none" w:sz="0" w:space="0" w:color="auto"/>
                                                                                                                                                                                                                                                                                                                                                                                                            <w:bottom w:val="none" w:sz="0" w:space="0" w:color="auto"/>
                                                                                                                                                                                                                                                                                                                                                                                                            <w:right w:val="none" w:sz="0" w:space="0" w:color="auto"/>
                                                                                                                                                                                                                                                                                                                                                                                                          </w:divBdr>
                                                                                                                                                                                                                                                                                                                                                                                                          <w:divsChild>
                                                                                                                                                                                                                                                                                                                                                                                                            <w:div w:id="952370667">
                                                                                                                                                                                                                                                                                                                                                                                                              <w:marLeft w:val="0"/>
                                                                                                                                                                                                                                                                                                                                                                                                              <w:marRight w:val="0"/>
                                                                                                                                                                                                                                                                                                                                                                                                              <w:marTop w:val="0"/>
                                                                                                                                                                                                                                                                                                                                                                                                              <w:marBottom w:val="0"/>
                                                                                                                                                                                                                                                                                                                                                                                                              <w:divBdr>
                                                                                                                                                                                                                                                                                                                                                                                                                <w:top w:val="none" w:sz="0" w:space="0" w:color="auto"/>
                                                                                                                                                                                                                                                                                                                                                                                                                <w:left w:val="none" w:sz="0" w:space="0" w:color="auto"/>
                                                                                                                                                                                                                                                                                                                                                                                                                <w:bottom w:val="none" w:sz="0" w:space="0" w:color="auto"/>
                                                                                                                                                                                                                                                                                                                                                                                                                <w:right w:val="none" w:sz="0" w:space="0" w:color="auto"/>
                                                                                                                                                                                                                                                                                                                                                                                                              </w:divBdr>
                                                                                                                                                                                                                                                                                                                                                                                                              <w:divsChild>
                                                                                                                                                                                                                                                                                                                                                                                                                <w:div w:id="1867713530">
                                                                                                                                                                                                                                                                                                                                                                                                                  <w:marLeft w:val="0"/>
                                                                                                                                                                                                                                                                                                                                                                                                                  <w:marRight w:val="0"/>
                                                                                                                                                                                                                                                                                                                                                                                                                  <w:marTop w:val="0"/>
                                                                                                                                                                                                                                                                                                                                                                                                                  <w:marBottom w:val="0"/>
                                                                                                                                                                                                                                                                                                                                                                                                                  <w:divBdr>
                                                                                                                                                                                                                                                                                                                                                                                                                    <w:top w:val="none" w:sz="0" w:space="0" w:color="auto"/>
                                                                                                                                                                                                                                                                                                                                                                                                                    <w:left w:val="none" w:sz="0" w:space="0" w:color="auto"/>
                                                                                                                                                                                                                                                                                                                                                                                                                    <w:bottom w:val="none" w:sz="0" w:space="0" w:color="auto"/>
                                                                                                                                                                                                                                                                                                                                                                                                                    <w:right w:val="none" w:sz="0" w:space="0" w:color="auto"/>
                                                                                                                                                                                                                                                                                                                                                                                                                  </w:divBdr>
                                                                                                                                                                                                                                                                                                                                                                                                                  <w:divsChild>
                                                                                                                                                                                                                                                                                                                                                                                                                    <w:div w:id="444421928">
                                                                                                                                                                                                                                                                                                                                                                                                                      <w:marLeft w:val="0"/>
                                                                                                                                                                                                                                                                                                                                                                                                                      <w:marRight w:val="0"/>
                                                                                                                                                                                                                                                                                                                                                                                                                      <w:marTop w:val="0"/>
                                                                                                                                                                                                                                                                                                                                                                                                                      <w:marBottom w:val="0"/>
                                                                                                                                                                                                                                                                                                                                                                                                                      <w:divBdr>
                                                                                                                                                                                                                                                                                                                                                                                                                        <w:top w:val="none" w:sz="0" w:space="0" w:color="auto"/>
                                                                                                                                                                                                                                                                                                                                                                                                                        <w:left w:val="none" w:sz="0" w:space="0" w:color="auto"/>
                                                                                                                                                                                                                                                                                                                                                                                                                        <w:bottom w:val="none" w:sz="0" w:space="0" w:color="auto"/>
                                                                                                                                                                                                                                                                                                                                                                                                                        <w:right w:val="none" w:sz="0" w:space="0" w:color="auto"/>
                                                                                                                                                                                                                                                                                                                                                                                                                      </w:divBdr>
                                                                                                                                                                                                                                                                                                                                                                                                                      <w:divsChild>
                                                                                                                                                                                                                                                                                                                                                                                                                        <w:div w:id="876889876">
                                                                                                                                                                                                                                                                                                                                                                                                                          <w:marLeft w:val="0"/>
                                                                                                                                                                                                                                                                                                                                                                                                                          <w:marRight w:val="0"/>
                                                                                                                                                                                                                                                                                                                                                                                                                          <w:marTop w:val="0"/>
                                                                                                                                                                                                                                                                                                                                                                                                                          <w:marBottom w:val="0"/>
                                                                                                                                                                                                                                                                                                                                                                                                                          <w:divBdr>
                                                                                                                                                                                                                                                                                                                                                                                                                            <w:top w:val="none" w:sz="0" w:space="0" w:color="auto"/>
                                                                                                                                                                                                                                                                                                                                                                                                                            <w:left w:val="none" w:sz="0" w:space="0" w:color="auto"/>
                                                                                                                                                                                                                                                                                                                                                                                                                            <w:bottom w:val="none" w:sz="0" w:space="0" w:color="auto"/>
                                                                                                                                                                                                                                                                                                                                                                                                                            <w:right w:val="none" w:sz="0" w:space="0" w:color="auto"/>
                                                                                                                                                                                                                                                                                                                                                                                                                          </w:divBdr>
                                                                                                                                                                                                                                                                                                                                                                                                                          <w:divsChild>
                                                                                                                                                                                                                                                                                                                                                                                                                            <w:div w:id="307049678">
                                                                                                                                                                                                                                                                                                                                                                                                                              <w:marLeft w:val="0"/>
                                                                                                                                                                                                                                                                                                                                                                                                                              <w:marRight w:val="0"/>
                                                                                                                                                                                                                                                                                                                                                                                                                              <w:marTop w:val="0"/>
                                                                                                                                                                                                                                                                                                                                                                                                                              <w:marBottom w:val="0"/>
                                                                                                                                                                                                                                                                                                                                                                                                                              <w:divBdr>
                                                                                                                                                                                                                                                                                                                                                                                                                                <w:top w:val="none" w:sz="0" w:space="0" w:color="auto"/>
                                                                                                                                                                                                                                                                                                                                                                                                                                <w:left w:val="none" w:sz="0" w:space="0" w:color="auto"/>
                                                                                                                                                                                                                                                                                                                                                                                                                                <w:bottom w:val="none" w:sz="0" w:space="0" w:color="auto"/>
                                                                                                                                                                                                                                                                                                                                                                                                                                <w:right w:val="none" w:sz="0" w:space="0" w:color="auto"/>
                                                                                                                                                                                                                                                                                                                                                                                                                              </w:divBdr>
                                                                                                                                                                                                                                                                                                                                                                                                                              <w:divsChild>
                                                                                                                                                                                                                                                                                                                                                                                                                                <w:div w:id="1100180221">
                                                                                                                                                                                                                                                                                                                                                                                                                                  <w:marLeft w:val="0"/>
                                                                                                                                                                                                                                                                                                                                                                                                                                  <w:marRight w:val="0"/>
                                                                                                                                                                                                                                                                                                                                                                                                                                  <w:marTop w:val="0"/>
                                                                                                                                                                                                                                                                                                                                                                                                                                  <w:marBottom w:val="0"/>
                                                                                                                                                                                                                                                                                                                                                                                                                                  <w:divBdr>
                                                                                                                                                                                                                                                                                                                                                                                                                                    <w:top w:val="none" w:sz="0" w:space="0" w:color="auto"/>
                                                                                                                                                                                                                                                                                                                                                                                                                                    <w:left w:val="none" w:sz="0" w:space="0" w:color="auto"/>
                                                                                                                                                                                                                                                                                                                                                                                                                                    <w:bottom w:val="none" w:sz="0" w:space="0" w:color="auto"/>
                                                                                                                                                                                                                                                                                                                                                                                                                                    <w:right w:val="none" w:sz="0" w:space="0" w:color="auto"/>
                                                                                                                                                                                                                                                                                                                                                                                                                                  </w:divBdr>
                                                                                                                                                                                                                                                                                                                                                                                                                                  <w:divsChild>
                                                                                                                                                                                                                                                                                                                                                                                                                                    <w:div w:id="1342244279">
                                                                                                                                                                                                                                                                                                                                                                                                                                      <w:marLeft w:val="0"/>
                                                                                                                                                                                                                                                                                                                                                                                                                                      <w:marRight w:val="0"/>
                                                                                                                                                                                                                                                                                                                                                                                                                                      <w:marTop w:val="0"/>
                                                                                                                                                                                                                                                                                                                                                                                                                                      <w:marBottom w:val="0"/>
                                                                                                                                                                                                                                                                                                                                                                                                                                      <w:divBdr>
                                                                                                                                                                                                                                                                                                                                                                                                                                        <w:top w:val="none" w:sz="0" w:space="0" w:color="auto"/>
                                                                                                                                                                                                                                                                                                                                                                                                                                        <w:left w:val="none" w:sz="0" w:space="0" w:color="auto"/>
                                                                                                                                                                                                                                                                                                                                                                                                                                        <w:bottom w:val="none" w:sz="0" w:space="0" w:color="auto"/>
                                                                                                                                                                                                                                                                                                                                                                                                                                        <w:right w:val="none" w:sz="0" w:space="0" w:color="auto"/>
                                                                                                                                                                                                                                                                                                                                                                                                                                      </w:divBdr>
                                                                                                                                                                                                                                                                                                                                                                                                                                      <w:divsChild>
                                                                                                                                                                                                                                                                                                                                                                                                                                        <w:div w:id="1192718928">
                                                                                                                                                                                                                                                                                                                                                                                                                                          <w:marLeft w:val="0"/>
                                                                                                                                                                                                                                                                                                                                                                                                                                          <w:marRight w:val="0"/>
                                                                                                                                                                                                                                                                                                                                                                                                                                          <w:marTop w:val="0"/>
                                                                                                                                                                                                                                                                                                                                                                                                                                          <w:marBottom w:val="0"/>
                                                                                                                                                                                                                                                                                                                                                                                                                                          <w:divBdr>
                                                                                                                                                                                                                                                                                                                                                                                                                                            <w:top w:val="none" w:sz="0" w:space="0" w:color="auto"/>
                                                                                                                                                                                                                                                                                                                                                                                                                                            <w:left w:val="none" w:sz="0" w:space="0" w:color="auto"/>
                                                                                                                                                                                                                                                                                                                                                                                                                                            <w:bottom w:val="none" w:sz="0" w:space="0" w:color="auto"/>
                                                                                                                                                                                                                                                                                                                                                                                                                                            <w:right w:val="none" w:sz="0" w:space="0" w:color="auto"/>
                                                                                                                                                                                                                                                                                                                                                                                                                                          </w:divBdr>
                                                                                                                                                                                                                                                                                                                                                                                                                                          <w:divsChild>
                                                                                                                                                                                                                                                                                                                                                                                                                                            <w:div w:id="650139418">
                                                                                                                                                                                                                                                                                                                                                                                                                                              <w:marLeft w:val="0"/>
                                                                                                                                                                                                                                                                                                                                                                                                                                              <w:marRight w:val="0"/>
                                                                                                                                                                                                                                                                                                                                                                                                                                              <w:marTop w:val="0"/>
                                                                                                                                                                                                                                                                                                                                                                                                                                              <w:marBottom w:val="0"/>
                                                                                                                                                                                                                                                                                                                                                                                                                                              <w:divBdr>
                                                                                                                                                                                                                                                                                                                                                                                                                                                <w:top w:val="none" w:sz="0" w:space="0" w:color="auto"/>
                                                                                                                                                                                                                                                                                                                                                                                                                                                <w:left w:val="none" w:sz="0" w:space="0" w:color="auto"/>
                                                                                                                                                                                                                                                                                                                                                                                                                                                <w:bottom w:val="none" w:sz="0" w:space="0" w:color="auto"/>
                                                                                                                                                                                                                                                                                                                                                                                                                                                <w:right w:val="none" w:sz="0" w:space="0" w:color="auto"/>
                                                                                                                                                                                                                                                                                                                                                                                                                                              </w:divBdr>
                                                                                                                                                                                                                                                                                                                                                                                                                                              <w:divsChild>
                                                                                                                                                                                                                                                                                                                                                                                                                                                <w:div w:id="919143270">
                                                                                                                                                                                                                                                                                                                                                                                                                                                  <w:marLeft w:val="0"/>
                                                                                                                                                                                                                                                                                                                                                                                                                                                  <w:marRight w:val="0"/>
                                                                                                                                                                                                                                                                                                                                                                                                                                                  <w:marTop w:val="0"/>
                                                                                                                                                                                                                                                                                                                                                                                                                                                  <w:marBottom w:val="0"/>
                                                                                                                                                                                                                                                                                                                                                                                                                                                  <w:divBdr>
                                                                                                                                                                                                                                                                                                                                                                                                                                                    <w:top w:val="none" w:sz="0" w:space="0" w:color="auto"/>
                                                                                                                                                                                                                                                                                                                                                                                                                                                    <w:left w:val="none" w:sz="0" w:space="0" w:color="auto"/>
                                                                                                                                                                                                                                                                                                                                                                                                                                                    <w:bottom w:val="none" w:sz="0" w:space="0" w:color="auto"/>
                                                                                                                                                                                                                                                                                                                                                                                                                                                    <w:right w:val="none" w:sz="0" w:space="0" w:color="auto"/>
                                                                                                                                                                                                                                                                                                                                                                                                                                                  </w:divBdr>
                                                                                                                                                                                                                                                                                                                                                                                                                                                  <w:divsChild>
                                                                                                                                                                                                                                                                                                                                                                                                                                                    <w:div w:id="951401332">
                                                                                                                                                                                                                                                                                                                                                                                                                                                      <w:marLeft w:val="0"/>
                                                                                                                                                                                                                                                                                                                                                                                                                                                      <w:marRight w:val="0"/>
                                                                                                                                                                                                                                                                                                                                                                                                                                                      <w:marTop w:val="0"/>
                                                                                                                                                                                                                                                                                                                                                                                                                                                      <w:marBottom w:val="0"/>
                                                                                                                                                                                                                                                                                                                                                                                                                                                      <w:divBdr>
                                                                                                                                                                                                                                                                                                                                                                                                                                                        <w:top w:val="none" w:sz="0" w:space="0" w:color="auto"/>
                                                                                                                                                                                                                                                                                                                                                                                                                                                        <w:left w:val="none" w:sz="0" w:space="0" w:color="auto"/>
                                                                                                                                                                                                                                                                                                                                                                                                                                                        <w:bottom w:val="none" w:sz="0" w:space="0" w:color="auto"/>
                                                                                                                                                                                                                                                                                                                                                                                                                                                        <w:right w:val="none" w:sz="0" w:space="0" w:color="auto"/>
                                                                                                                                                                                                                                                                                                                                                                                                                                                      </w:divBdr>
                                                                                                                                                                                                                                                                                                                                                                                                                                                      <w:divsChild>
                                                                                                                                                                                                                                                                                                                                                                                                                                                        <w:div w:id="188836067">
                                                                                                                                                                                                                                                                                                                                                                                                                                                          <w:marLeft w:val="0"/>
                                                                                                                                                                                                                                                                                                                                                                                                                                                          <w:marRight w:val="0"/>
                                                                                                                                                                                                                                                                                                                                                                                                                                                          <w:marTop w:val="0"/>
                                                                                                                                                                                                                                                                                                                                                                                                                                                          <w:marBottom w:val="0"/>
                                                                                                                                                                                                                                                                                                                                                                                                                                                          <w:divBdr>
                                                                                                                                                                                                                                                                                                                                                                                                                                                            <w:top w:val="none" w:sz="0" w:space="0" w:color="auto"/>
                                                                                                                                                                                                                                                                                                                                                                                                                                                            <w:left w:val="none" w:sz="0" w:space="0" w:color="auto"/>
                                                                                                                                                                                                                                                                                                                                                                                                                                                            <w:bottom w:val="none" w:sz="0" w:space="0" w:color="auto"/>
                                                                                                                                                                                                                                                                                                                                                                                                                                                            <w:right w:val="none" w:sz="0" w:space="0" w:color="auto"/>
                                                                                                                                                                                                                                                                                                                                                                                                                                                          </w:divBdr>
                                                                                                                                                                                                                                                                                                                                                                                                                                                          <w:divsChild>
                                                                                                                                                                                                                                                                                                                                                                                                                                                            <w:div w:id="861939200">
                                                                                                                                                                                                                                                                                                                                                                                                                                                              <w:marLeft w:val="0"/>
                                                                                                                                                                                                                                                                                                                                                                                                                                                              <w:marRight w:val="0"/>
                                                                                                                                                                                                                                                                                                                                                                                                                                                              <w:marTop w:val="0"/>
                                                                                                                                                                                                                                                                                                                                                                                                                                                              <w:marBottom w:val="0"/>
                                                                                                                                                                                                                                                                                                                                                                                                                                                              <w:divBdr>
                                                                                                                                                                                                                                                                                                                                                                                                                                                                <w:top w:val="none" w:sz="0" w:space="0" w:color="auto"/>
                                                                                                                                                                                                                                                                                                                                                                                                                                                                <w:left w:val="none" w:sz="0" w:space="0" w:color="auto"/>
                                                                                                                                                                                                                                                                                                                                                                                                                                                                <w:bottom w:val="none" w:sz="0" w:space="0" w:color="auto"/>
                                                                                                                                                                                                                                                                                                                                                                                                                                                                <w:right w:val="none" w:sz="0" w:space="0" w:color="auto"/>
                                                                                                                                                                                                                                                                                                                                                                                                                                                              </w:divBdr>
                                                                                                                                                                                                                                                                                                                                                                                                                                                              <w:divsChild>
                                                                                                                                                                                                                                                                                                                                                                                                                                                                <w:div w:id="510484502">
                                                                                                                                                                                                                                                                                                                                                                                                                                                                  <w:marLeft w:val="0"/>
                                                                                                                                                                                                                                                                                                                                                                                                                                                                  <w:marRight w:val="0"/>
                                                                                                                                                                                                                                                                                                                                                                                                                                                                  <w:marTop w:val="0"/>
                                                                                                                                                                                                                                                                                                                                                                                                                                                                  <w:marBottom w:val="0"/>
                                                                                                                                                                                                                                                                                                                                                                                                                                                                  <w:divBdr>
                                                                                                                                                                                                                                                                                                                                                                                                                                                                    <w:top w:val="none" w:sz="0" w:space="0" w:color="auto"/>
                                                                                                                                                                                                                                                                                                                                                                                                                                                                    <w:left w:val="none" w:sz="0" w:space="0" w:color="auto"/>
                                                                                                                                                                                                                                                                                                                                                                                                                                                                    <w:bottom w:val="none" w:sz="0" w:space="0" w:color="auto"/>
                                                                                                                                                                                                                                                                                                                                                                                                                                                                    <w:right w:val="none" w:sz="0" w:space="0" w:color="auto"/>
                                                                                                                                                                                                                                                                                                                                                                                                                                                                  </w:divBdr>
                                                                                                                                                                                                                                                                                                                                                                                                                                                                  <w:divsChild>
                                                                                                                                                                                                                                                                                                                                                                                                                                                                    <w:div w:id="1638605235">
                                                                                                                                                                                                                                                                                                                                                                                                                                                                      <w:marLeft w:val="0"/>
                                                                                                                                                                                                                                                                                                                                                                                                                                                                      <w:marRight w:val="0"/>
                                                                                                                                                                                                                                                                                                                                                                                                                                                                      <w:marTop w:val="0"/>
                                                                                                                                                                                                                                                                                                                                                                                                                                                                      <w:marBottom w:val="0"/>
                                                                                                                                                                                                                                                                                                                                                                                                                                                                      <w:divBdr>
                                                                                                                                                                                                                                                                                                                                                                                                                                                                        <w:top w:val="none" w:sz="0" w:space="0" w:color="auto"/>
                                                                                                                                                                                                                                                                                                                                                                                                                                                                        <w:left w:val="none" w:sz="0" w:space="0" w:color="auto"/>
                                                                                                                                                                                                                                                                                                                                                                                                                                                                        <w:bottom w:val="none" w:sz="0" w:space="0" w:color="auto"/>
                                                                                                                                                                                                                                                                                                                                                                                                                                                                        <w:right w:val="none" w:sz="0" w:space="0" w:color="auto"/>
                                                                                                                                                                                                                                                                                                                                                                                                                                                                      </w:divBdr>
                                                                                                                                                                                                                                                                                                                                                                                                                                                                      <w:divsChild>
                                                                                                                                                                                                                                                                                                                                                                                                                                                                        <w:div w:id="18507371">
                                                                                                                                                                                                                                                                                                                                                                                                                                                                          <w:marLeft w:val="0"/>
                                                                                                                                                                                                                                                                                                                                                                                                                                                                          <w:marRight w:val="0"/>
                                                                                                                                                                                                                                                                                                                                                                                                                                                                          <w:marTop w:val="0"/>
                                                                                                                                                                                                                                                                                                                                                                                                                                                                          <w:marBottom w:val="0"/>
                                                                                                                                                                                                                                                                                                                                                                                                                                                                          <w:divBdr>
                                                                                                                                                                                                                                                                                                                                                                                                                                                                            <w:top w:val="none" w:sz="0" w:space="0" w:color="auto"/>
                                                                                                                                                                                                                                                                                                                                                                                                                                                                            <w:left w:val="none" w:sz="0" w:space="0" w:color="auto"/>
                                                                                                                                                                                                                                                                                                                                                                                                                                                                            <w:bottom w:val="none" w:sz="0" w:space="0" w:color="auto"/>
                                                                                                                                                                                                                                                                                                                                                                                                                                                                            <w:right w:val="none" w:sz="0" w:space="0" w:color="auto"/>
                                                                                                                                                                                                                                                                                                                                                                                                                                                                          </w:divBdr>
                                                                                                                                                                                                                                                                                                                                                                                                                                                                          <w:divsChild>
                                                                                                                                                                                                                                                                                                                                                                                                                                                                            <w:div w:id="148329706">
                                                                                                                                                                                                                                                                                                                                                                                                                                                                              <w:marLeft w:val="0"/>
                                                                                                                                                                                                                                                                                                                                                                                                                                                                              <w:marRight w:val="0"/>
                                                                                                                                                                                                                                                                                                                                                                                                                                                                              <w:marTop w:val="0"/>
                                                                                                                                                                                                                                                                                                                                                                                                                                                                              <w:marBottom w:val="0"/>
                                                                                                                                                                                                                                                                                                                                                                                                                                                                              <w:divBdr>
                                                                                                                                                                                                                                                                                                                                                                                                                                                                                <w:top w:val="none" w:sz="0" w:space="0" w:color="auto"/>
                                                                                                                                                                                                                                                                                                                                                                                                                                                                                <w:left w:val="none" w:sz="0" w:space="0" w:color="auto"/>
                                                                                                                                                                                                                                                                                                                                                                                                                                                                                <w:bottom w:val="none" w:sz="0" w:space="0" w:color="auto"/>
                                                                                                                                                                                                                                                                                                                                                                                                                                                                                <w:right w:val="none" w:sz="0" w:space="0" w:color="auto"/>
                                                                                                                                                                                                                                                                                                                                                                                                                                                                              </w:divBdr>
                                                                                                                                                                                                                                                                                                                                                                                                                                                                              <w:divsChild>
                                                                                                                                                                                                                                                                                                                                                                                                                                                                                <w:div w:id="1350911190">
                                                                                                                                                                                                                                                                                                                                                                                                                                                                                  <w:marLeft w:val="0"/>
                                                                                                                                                                                                                                                                                                                                                                                                                                                                                  <w:marRight w:val="0"/>
                                                                                                                                                                                                                                                                                                                                                                                                                                                                                  <w:marTop w:val="0"/>
                                                                                                                                                                                                                                                                                                                                                                                                                                                                                  <w:marBottom w:val="0"/>
                                                                                                                                                                                                                                                                                                                                                                                                                                                                                  <w:divBdr>
                                                                                                                                                                                                                                                                                                                                                                                                                                                                                    <w:top w:val="none" w:sz="0" w:space="0" w:color="auto"/>
                                                                                                                                                                                                                                                                                                                                                                                                                                                                                    <w:left w:val="none" w:sz="0" w:space="0" w:color="auto"/>
                                                                                                                                                                                                                                                                                                                                                                                                                                                                                    <w:bottom w:val="none" w:sz="0" w:space="0" w:color="auto"/>
                                                                                                                                                                                                                                                                                                                                                                                                                                                                                    <w:right w:val="none" w:sz="0" w:space="0" w:color="auto"/>
                                                                                                                                                                                                                                                                                                                                                                                                                                                                                  </w:divBdr>
                                                                                                                                                                                                                                                                                                                                                                                                                                                                                  <w:divsChild>
                                                                                                                                                                                                                                                                                                                                                                                                                                                                                    <w:div w:id="1429278986">
                                                                                                                                                                                                                                                                                                                                                                                                                                                                                      <w:marLeft w:val="0"/>
                                                                                                                                                                                                                                                                                                                                                                                                                                                                                      <w:marRight w:val="0"/>
                                                                                                                                                                                                                                                                                                                                                                                                                                                                                      <w:marTop w:val="0"/>
                                                                                                                                                                                                                                                                                                                                                                                                                                                                                      <w:marBottom w:val="0"/>
                                                                                                                                                                                                                                                                                                                                                                                                                                                                                      <w:divBdr>
                                                                                                                                                                                                                                                                                                                                                                                                                                                                                        <w:top w:val="none" w:sz="0" w:space="0" w:color="auto"/>
                                                                                                                                                                                                                                                                                                                                                                                                                                                                                        <w:left w:val="none" w:sz="0" w:space="0" w:color="auto"/>
                                                                                                                                                                                                                                                                                                                                                                                                                                                                                        <w:bottom w:val="none" w:sz="0" w:space="0" w:color="auto"/>
                                                                                                                                                                                                                                                                                                                                                                                                                                                                                        <w:right w:val="none" w:sz="0" w:space="0" w:color="auto"/>
                                                                                                                                                                                                                                                                                                                                                                                                                                                                                      </w:divBdr>
                                                                                                                                                                                                                                                                                                                                                                                                                                                                                      <w:divsChild>
                                                                                                                                                                                                                                                                                                                                                                                                                                                                                        <w:div w:id="1615021041">
                                                                                                                                                                                                                                                                                                                                                                                                                                                                                          <w:marLeft w:val="0"/>
                                                                                                                                                                                                                                                                                                                                                                                                                                                                                          <w:marRight w:val="0"/>
                                                                                                                                                                                                                                                                                                                                                                                                                                                                                          <w:marTop w:val="0"/>
                                                                                                                                                                                                                                                                                                                                                                                                                                                                                          <w:marBottom w:val="0"/>
                                                                                                                                                                                                                                                                                                                                                                                                                                                                                          <w:divBdr>
                                                                                                                                                                                                                                                                                                                                                                                                                                                                                            <w:top w:val="none" w:sz="0" w:space="0" w:color="auto"/>
                                                                                                                                                                                                                                                                                                                                                                                                                                                                                            <w:left w:val="none" w:sz="0" w:space="0" w:color="auto"/>
                                                                                                                                                                                                                                                                                                                                                                                                                                                                                            <w:bottom w:val="none" w:sz="0" w:space="0" w:color="auto"/>
                                                                                                                                                                                                                                                                                                                                                                                                                                                                                            <w:right w:val="none" w:sz="0" w:space="0" w:color="auto"/>
                                                                                                                                                                                                                                                                                                                                                                                                                                                                                          </w:divBdr>
                                                                                                                                                                                                                                                                                                                                                                                                                                                                                          <w:divsChild>
                                                                                                                                                                                                                                                                                                                                                                                                                                                                                            <w:div w:id="189759470">
                                                                                                                                                                                                                                                                                                                                                                                                                                                                                              <w:marLeft w:val="0"/>
                                                                                                                                                                                                                                                                                                                                                                                                                                                                                              <w:marRight w:val="0"/>
                                                                                                                                                                                                                                                                                                                                                                                                                                                                                              <w:marTop w:val="0"/>
                                                                                                                                                                                                                                                                                                                                                                                                                                                                                              <w:marBottom w:val="0"/>
                                                                                                                                                                                                                                                                                                                                                                                                                                                                                              <w:divBdr>
                                                                                                                                                                                                                                                                                                                                                                                                                                                                                                <w:top w:val="none" w:sz="0" w:space="0" w:color="auto"/>
                                                                                                                                                                                                                                                                                                                                                                                                                                                                                                <w:left w:val="none" w:sz="0" w:space="0" w:color="auto"/>
                                                                                                                                                                                                                                                                                                                                                                                                                                                                                                <w:bottom w:val="none" w:sz="0" w:space="0" w:color="auto"/>
                                                                                                                                                                                                                                                                                                                                                                                                                                                                                                <w:right w:val="none" w:sz="0" w:space="0" w:color="auto"/>
                                                                                                                                                                                                                                                                                                                                                                                                                                                                                              </w:divBdr>
                                                                                                                                                                                                                                                                                                                                                                                                                                                                                            </w:div>
                                                                                                                                                                                                                                                                                                                                                                                                                                                                                          </w:divsChild>
                                                                                                                                                                                                                                                                                                                                                                                                                                                                                        </w:div>
                                                                                                                                                                                                                                                                                                                                                                                                                                                                                        <w:div w:id="1435201490">
                                                                                                                                                                                                                                                                                                                                                                                                                                                                                          <w:marLeft w:val="0"/>
                                                                                                                                                                                                                                                                                                                                                                                                                                                                                          <w:marRight w:val="0"/>
                                                                                                                                                                                                                                                                                                                                                                                                                                                                                          <w:marTop w:val="0"/>
                                                                                                                                                                                                                                                                                                                                                                                                                                                                                          <w:marBottom w:val="0"/>
                                                                                                                                                                                                                                                                                                                                                                                                                                                                                          <w:divBdr>
                                                                                                                                                                                                                                                                                                                                                                                                                                                                                            <w:top w:val="none" w:sz="0" w:space="0" w:color="auto"/>
                                                                                                                                                                                                                                                                                                                                                                                                                                                                                            <w:left w:val="none" w:sz="0" w:space="0" w:color="auto"/>
                                                                                                                                                                                                                                                                                                                                                                                                                                                                                            <w:bottom w:val="none" w:sz="0" w:space="0" w:color="auto"/>
                                                                                                                                                                                                                                                                                                                                                                                                                                                                                            <w:right w:val="none" w:sz="0" w:space="0" w:color="auto"/>
                                                                                                                                                                                                                                                                                                                                                                                                                                                                                          </w:divBdr>
                                                                                                                                                                                                                                                                                                                                                                                                                                                                                          <w:divsChild>
                                                                                                                                                                                                                                                                                                                                                                                                                                                                                            <w:div w:id="12956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03845464">
      <w:bodyDiv w:val="1"/>
      <w:marLeft w:val="0"/>
      <w:marRight w:val="0"/>
      <w:marTop w:val="0"/>
      <w:marBottom w:val="0"/>
      <w:divBdr>
        <w:top w:val="none" w:sz="0" w:space="0" w:color="auto"/>
        <w:left w:val="none" w:sz="0" w:space="0" w:color="auto"/>
        <w:bottom w:val="none" w:sz="0" w:space="0" w:color="auto"/>
        <w:right w:val="none" w:sz="0" w:space="0" w:color="auto"/>
      </w:divBdr>
      <w:divsChild>
        <w:div w:id="1316255714">
          <w:marLeft w:val="0"/>
          <w:marRight w:val="0"/>
          <w:marTop w:val="0"/>
          <w:marBottom w:val="0"/>
          <w:divBdr>
            <w:top w:val="none" w:sz="0" w:space="0" w:color="auto"/>
            <w:left w:val="none" w:sz="0" w:space="0" w:color="auto"/>
            <w:bottom w:val="none" w:sz="0" w:space="0" w:color="auto"/>
            <w:right w:val="none" w:sz="0" w:space="0" w:color="auto"/>
          </w:divBdr>
          <w:divsChild>
            <w:div w:id="93944218">
              <w:marLeft w:val="0"/>
              <w:marRight w:val="0"/>
              <w:marTop w:val="0"/>
              <w:marBottom w:val="0"/>
              <w:divBdr>
                <w:top w:val="none" w:sz="0" w:space="0" w:color="auto"/>
                <w:left w:val="none" w:sz="0" w:space="0" w:color="auto"/>
                <w:bottom w:val="none" w:sz="0" w:space="0" w:color="auto"/>
                <w:right w:val="none" w:sz="0" w:space="0" w:color="auto"/>
              </w:divBdr>
              <w:divsChild>
                <w:div w:id="676230368">
                  <w:marLeft w:val="0"/>
                  <w:marRight w:val="0"/>
                  <w:marTop w:val="0"/>
                  <w:marBottom w:val="0"/>
                  <w:divBdr>
                    <w:top w:val="none" w:sz="0" w:space="0" w:color="auto"/>
                    <w:left w:val="none" w:sz="0" w:space="0" w:color="auto"/>
                    <w:bottom w:val="none" w:sz="0" w:space="0" w:color="auto"/>
                    <w:right w:val="none" w:sz="0" w:space="0" w:color="auto"/>
                  </w:divBdr>
                  <w:divsChild>
                    <w:div w:id="604581723">
                      <w:marLeft w:val="0"/>
                      <w:marRight w:val="0"/>
                      <w:marTop w:val="0"/>
                      <w:marBottom w:val="0"/>
                      <w:divBdr>
                        <w:top w:val="none" w:sz="0" w:space="0" w:color="auto"/>
                        <w:left w:val="none" w:sz="0" w:space="0" w:color="auto"/>
                        <w:bottom w:val="none" w:sz="0" w:space="0" w:color="auto"/>
                        <w:right w:val="none" w:sz="0" w:space="0" w:color="auto"/>
                      </w:divBdr>
                      <w:divsChild>
                        <w:div w:id="1249540321">
                          <w:marLeft w:val="0"/>
                          <w:marRight w:val="0"/>
                          <w:marTop w:val="0"/>
                          <w:marBottom w:val="0"/>
                          <w:divBdr>
                            <w:top w:val="none" w:sz="0" w:space="0" w:color="auto"/>
                            <w:left w:val="none" w:sz="0" w:space="0" w:color="auto"/>
                            <w:bottom w:val="none" w:sz="0" w:space="0" w:color="auto"/>
                            <w:right w:val="none" w:sz="0" w:space="0" w:color="auto"/>
                          </w:divBdr>
                          <w:divsChild>
                            <w:div w:id="244073929">
                              <w:marLeft w:val="0"/>
                              <w:marRight w:val="0"/>
                              <w:marTop w:val="0"/>
                              <w:marBottom w:val="0"/>
                              <w:divBdr>
                                <w:top w:val="none" w:sz="0" w:space="0" w:color="auto"/>
                                <w:left w:val="none" w:sz="0" w:space="0" w:color="auto"/>
                                <w:bottom w:val="none" w:sz="0" w:space="0" w:color="auto"/>
                                <w:right w:val="none" w:sz="0" w:space="0" w:color="auto"/>
                              </w:divBdr>
                              <w:divsChild>
                                <w:div w:id="205223963">
                                  <w:marLeft w:val="0"/>
                                  <w:marRight w:val="0"/>
                                  <w:marTop w:val="0"/>
                                  <w:marBottom w:val="0"/>
                                  <w:divBdr>
                                    <w:top w:val="none" w:sz="0" w:space="0" w:color="auto"/>
                                    <w:left w:val="none" w:sz="0" w:space="0" w:color="auto"/>
                                    <w:bottom w:val="none" w:sz="0" w:space="0" w:color="auto"/>
                                    <w:right w:val="none" w:sz="0" w:space="0" w:color="auto"/>
                                  </w:divBdr>
                                  <w:divsChild>
                                    <w:div w:id="16658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493406">
      <w:bodyDiv w:val="1"/>
      <w:marLeft w:val="0"/>
      <w:marRight w:val="0"/>
      <w:marTop w:val="0"/>
      <w:marBottom w:val="0"/>
      <w:divBdr>
        <w:top w:val="none" w:sz="0" w:space="0" w:color="auto"/>
        <w:left w:val="none" w:sz="0" w:space="0" w:color="auto"/>
        <w:bottom w:val="none" w:sz="0" w:space="0" w:color="auto"/>
        <w:right w:val="none" w:sz="0" w:space="0" w:color="auto"/>
      </w:divBdr>
      <w:divsChild>
        <w:div w:id="868251808">
          <w:marLeft w:val="0"/>
          <w:marRight w:val="0"/>
          <w:marTop w:val="0"/>
          <w:marBottom w:val="0"/>
          <w:divBdr>
            <w:top w:val="none" w:sz="0" w:space="0" w:color="auto"/>
            <w:left w:val="none" w:sz="0" w:space="0" w:color="auto"/>
            <w:bottom w:val="none" w:sz="0" w:space="0" w:color="auto"/>
            <w:right w:val="none" w:sz="0" w:space="0" w:color="auto"/>
          </w:divBdr>
        </w:div>
        <w:div w:id="921183774">
          <w:marLeft w:val="0"/>
          <w:marRight w:val="0"/>
          <w:marTop w:val="0"/>
          <w:marBottom w:val="0"/>
          <w:divBdr>
            <w:top w:val="none" w:sz="0" w:space="0" w:color="auto"/>
            <w:left w:val="none" w:sz="0" w:space="0" w:color="auto"/>
            <w:bottom w:val="none" w:sz="0" w:space="0" w:color="auto"/>
            <w:right w:val="none" w:sz="0" w:space="0" w:color="auto"/>
          </w:divBdr>
        </w:div>
        <w:div w:id="1549955278">
          <w:marLeft w:val="0"/>
          <w:marRight w:val="0"/>
          <w:marTop w:val="0"/>
          <w:marBottom w:val="0"/>
          <w:divBdr>
            <w:top w:val="none" w:sz="0" w:space="0" w:color="auto"/>
            <w:left w:val="none" w:sz="0" w:space="0" w:color="auto"/>
            <w:bottom w:val="none" w:sz="0" w:space="0" w:color="auto"/>
            <w:right w:val="none" w:sz="0" w:space="0" w:color="auto"/>
          </w:divBdr>
        </w:div>
      </w:divsChild>
    </w:div>
    <w:div w:id="1470784773">
      <w:bodyDiv w:val="1"/>
      <w:marLeft w:val="0"/>
      <w:marRight w:val="0"/>
      <w:marTop w:val="0"/>
      <w:marBottom w:val="0"/>
      <w:divBdr>
        <w:top w:val="none" w:sz="0" w:space="0" w:color="auto"/>
        <w:left w:val="none" w:sz="0" w:space="0" w:color="auto"/>
        <w:bottom w:val="none" w:sz="0" w:space="0" w:color="auto"/>
        <w:right w:val="none" w:sz="0" w:space="0" w:color="auto"/>
      </w:divBdr>
      <w:divsChild>
        <w:div w:id="537816207">
          <w:marLeft w:val="0"/>
          <w:marRight w:val="0"/>
          <w:marTop w:val="0"/>
          <w:marBottom w:val="0"/>
          <w:divBdr>
            <w:top w:val="none" w:sz="0" w:space="0" w:color="auto"/>
            <w:left w:val="none" w:sz="0" w:space="0" w:color="auto"/>
            <w:bottom w:val="none" w:sz="0" w:space="0" w:color="auto"/>
            <w:right w:val="none" w:sz="0" w:space="0" w:color="auto"/>
          </w:divBdr>
          <w:divsChild>
            <w:div w:id="1978560843">
              <w:marLeft w:val="0"/>
              <w:marRight w:val="0"/>
              <w:marTop w:val="0"/>
              <w:marBottom w:val="0"/>
              <w:divBdr>
                <w:top w:val="none" w:sz="0" w:space="0" w:color="auto"/>
                <w:left w:val="none" w:sz="0" w:space="0" w:color="auto"/>
                <w:bottom w:val="none" w:sz="0" w:space="0" w:color="auto"/>
                <w:right w:val="none" w:sz="0" w:space="0" w:color="auto"/>
              </w:divBdr>
              <w:divsChild>
                <w:div w:id="1326278073">
                  <w:marLeft w:val="0"/>
                  <w:marRight w:val="0"/>
                  <w:marTop w:val="0"/>
                  <w:marBottom w:val="0"/>
                  <w:divBdr>
                    <w:top w:val="none" w:sz="0" w:space="0" w:color="auto"/>
                    <w:left w:val="none" w:sz="0" w:space="0" w:color="auto"/>
                    <w:bottom w:val="none" w:sz="0" w:space="0" w:color="auto"/>
                    <w:right w:val="none" w:sz="0" w:space="0" w:color="auto"/>
                  </w:divBdr>
                  <w:divsChild>
                    <w:div w:id="1277829800">
                      <w:marLeft w:val="0"/>
                      <w:marRight w:val="0"/>
                      <w:marTop w:val="0"/>
                      <w:marBottom w:val="0"/>
                      <w:divBdr>
                        <w:top w:val="none" w:sz="0" w:space="0" w:color="auto"/>
                        <w:left w:val="none" w:sz="0" w:space="0" w:color="auto"/>
                        <w:bottom w:val="none" w:sz="0" w:space="0" w:color="auto"/>
                        <w:right w:val="none" w:sz="0" w:space="0" w:color="auto"/>
                      </w:divBdr>
                      <w:divsChild>
                        <w:div w:id="9892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ui@qmu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99A2-44F1-4F75-A2F8-86CE3CD3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37</Pages>
  <Words>33542</Words>
  <Characters>191194</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224288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Laura</dc:creator>
  <cp:lastModifiedBy>Andrew Taylor</cp:lastModifiedBy>
  <cp:revision>2</cp:revision>
  <cp:lastPrinted>2011-07-22T14:54:00Z</cp:lastPrinted>
  <dcterms:created xsi:type="dcterms:W3CDTF">2017-03-31T15:47:00Z</dcterms:created>
  <dcterms:modified xsi:type="dcterms:W3CDTF">2017-03-31T15:47:00Z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http://www.zotero.org/styles/international-journal-of-comparative-and-applied-criminal-justice</vt:lpwstr>
  </property>
  <property fmtid="{D5CDD505-2E9C-101B-9397-08002B2CF9AE}" pid="3" name="Mendeley Document_1">
    <vt:lpwstr>True</vt:lpwstr>
  </property>
  <property fmtid="{D5CDD505-2E9C-101B-9397-08002B2CF9AE}" pid="4" name="Mendeley User Name_1">
    <vt:lpwstr>lb444@cam.ac.uk@www.mendeley.com</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http://csl.mendeley.com/styles/3616211/apa</vt:lpwstr>
  </property>
  <property fmtid="{D5CDD505-2E9C-101B-9397-08002B2CF9AE}" pid="8" name="Mendeley Recent Style Name 1_1">
    <vt:lpwstr>American Psychological Association 6th edition - laura bui</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http://www.zotero.org/styles/critical-criminology</vt:lpwstr>
  </property>
  <property fmtid="{D5CDD505-2E9C-101B-9397-08002B2CF9AE}" pid="12" name="Mendeley Recent Style Name 3_1">
    <vt:lpwstr>Critical Criminology</vt:lpwstr>
  </property>
  <property fmtid="{D5CDD505-2E9C-101B-9397-08002B2CF9AE}" pid="13" name="Mendeley Recent Style Id 4_1">
    <vt:lpwstr>http://www.zotero.org/styles/european-journal-on-criminal-policy-and-research</vt:lpwstr>
  </property>
  <property fmtid="{D5CDD505-2E9C-101B-9397-08002B2CF9AE}" pid="14" name="Mendeley Recent Style Name 4_1">
    <vt:lpwstr>European Journal on Criminal Policy and Research</vt:lpwstr>
  </property>
  <property fmtid="{D5CDD505-2E9C-101B-9397-08002B2CF9AE}" pid="15" name="Mendeley Recent Style Id 5_1">
    <vt:lpwstr>http://www.zotero.org/styles/international-journal-of-comparative-and-applied-criminal-justice</vt:lpwstr>
  </property>
  <property fmtid="{D5CDD505-2E9C-101B-9397-08002B2CF9AE}" pid="16" name="Mendeley Recent Style Name 5_1">
    <vt:lpwstr>International Journal of Comparative and Applied Criminal Justice</vt:lpwstr>
  </property>
  <property fmtid="{D5CDD505-2E9C-101B-9397-08002B2CF9AE}" pid="17" name="Mendeley Recent Style Id 6_1">
    <vt:lpwstr>http://www.zotero.org/styles/springer-socpsych-author-date</vt:lpwstr>
  </property>
  <property fmtid="{D5CDD505-2E9C-101B-9397-08002B2CF9AE}" pid="18" name="Mendeley Recent Style Name 6_1">
    <vt:lpwstr>Springer SocPsych (author-date)</vt:lpwstr>
  </property>
  <property fmtid="{D5CDD505-2E9C-101B-9397-08002B2CF9AE}" pid="19" name="Mendeley Recent Style Id 7_1">
    <vt:lpwstr>http://www.zotero.org/styles/springerplus</vt:lpwstr>
  </property>
  <property fmtid="{D5CDD505-2E9C-101B-9397-08002B2CF9AE}" pid="20" name="Mendeley Recent Style Name 7_1">
    <vt:lpwstr>SpringerPlus</vt:lpwstr>
  </property>
  <property fmtid="{D5CDD505-2E9C-101B-9397-08002B2CF9AE}" pid="21" name="Mendeley Recent Style Id 8_1">
    <vt:lpwstr>http://www.zotero.org/styles/who-europe-harvard</vt:lpwstr>
  </property>
  <property fmtid="{D5CDD505-2E9C-101B-9397-08002B2CF9AE}" pid="22" name="Mendeley Recent Style Name 8_1">
    <vt:lpwstr>WHO Regional Office for Europe (Harvard)</vt:lpwstr>
  </property>
  <property fmtid="{D5CDD505-2E9C-101B-9397-08002B2CF9AE}" pid="23" name="Mendeley Recent Style Id 9_1">
    <vt:lpwstr>http://csl.mendeley.com/styles/3616211/who-europe-harvard-2</vt:lpwstr>
  </property>
  <property fmtid="{D5CDD505-2E9C-101B-9397-08002B2CF9AE}" pid="24" name="Mendeley Recent Style Name 9_1">
    <vt:lpwstr>psych med - laura bui</vt:lpwstr>
  </property>
</Properties>
</file>