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EB6777" w14:textId="02ECEE8A" w:rsidR="00372935" w:rsidRPr="00885100" w:rsidRDefault="00372935" w:rsidP="000A34E9">
      <w:pPr>
        <w:spacing w:line="360" w:lineRule="auto"/>
        <w:rPr>
          <w:rFonts w:asciiTheme="majorHAnsi" w:hAnsiTheme="majorHAnsi" w:cstheme="majorHAnsi"/>
          <w:bCs/>
          <w:i/>
        </w:rPr>
      </w:pPr>
      <w:r w:rsidRPr="00885100">
        <w:rPr>
          <w:rFonts w:asciiTheme="majorHAnsi" w:hAnsiTheme="majorHAnsi" w:cstheme="majorHAnsi"/>
          <w:b/>
          <w:bCs/>
        </w:rPr>
        <w:t xml:space="preserve">Journal: </w:t>
      </w:r>
      <w:r w:rsidRPr="00885100">
        <w:rPr>
          <w:rFonts w:asciiTheme="majorHAnsi" w:hAnsiTheme="majorHAnsi" w:cstheme="majorHAnsi"/>
          <w:bCs/>
          <w:i/>
        </w:rPr>
        <w:t>Disability &amp; Society</w:t>
      </w:r>
    </w:p>
    <w:p w14:paraId="5687E159" w14:textId="77777777" w:rsidR="00372935" w:rsidRPr="00885100" w:rsidRDefault="00372935" w:rsidP="000A34E9">
      <w:pPr>
        <w:spacing w:line="360" w:lineRule="auto"/>
        <w:rPr>
          <w:rFonts w:asciiTheme="majorHAnsi" w:hAnsiTheme="majorHAnsi" w:cstheme="majorHAnsi"/>
          <w:b/>
          <w:bCs/>
        </w:rPr>
      </w:pPr>
    </w:p>
    <w:p w14:paraId="3F8281CC" w14:textId="63AB8CDE" w:rsidR="006232DD" w:rsidRPr="00885100" w:rsidRDefault="003143B7" w:rsidP="000A34E9">
      <w:pPr>
        <w:spacing w:line="360" w:lineRule="auto"/>
        <w:rPr>
          <w:rFonts w:asciiTheme="majorHAnsi" w:hAnsiTheme="majorHAnsi" w:cstheme="majorHAnsi"/>
          <w:bCs/>
        </w:rPr>
      </w:pPr>
      <w:r w:rsidRPr="00885100">
        <w:rPr>
          <w:rFonts w:asciiTheme="majorHAnsi" w:hAnsiTheme="majorHAnsi" w:cstheme="majorHAnsi"/>
          <w:b/>
          <w:bCs/>
        </w:rPr>
        <w:t>Title:</w:t>
      </w:r>
      <w:r w:rsidRPr="00885100">
        <w:rPr>
          <w:rFonts w:asciiTheme="majorHAnsi" w:hAnsiTheme="majorHAnsi" w:cstheme="majorHAnsi"/>
          <w:bCs/>
        </w:rPr>
        <w:t xml:space="preserve"> </w:t>
      </w:r>
      <w:r w:rsidR="00A9740C" w:rsidRPr="00885100">
        <w:rPr>
          <w:rFonts w:asciiTheme="majorHAnsi" w:hAnsiTheme="majorHAnsi" w:cstheme="majorHAnsi"/>
          <w:bCs/>
        </w:rPr>
        <w:t>‘Children see before they speak</w:t>
      </w:r>
      <w:r w:rsidR="007756CA" w:rsidRPr="00885100">
        <w:rPr>
          <w:rFonts w:asciiTheme="majorHAnsi" w:hAnsiTheme="majorHAnsi" w:cstheme="majorHAnsi"/>
          <w:bCs/>
        </w:rPr>
        <w:t>’</w:t>
      </w:r>
      <w:r w:rsidR="00B22C95">
        <w:rPr>
          <w:rFonts w:asciiTheme="majorHAnsi" w:hAnsiTheme="majorHAnsi" w:cstheme="majorHAnsi"/>
          <w:bCs/>
        </w:rPr>
        <w:t>: An exploration of</w:t>
      </w:r>
      <w:r w:rsidR="007756CA" w:rsidRPr="00885100">
        <w:rPr>
          <w:rFonts w:asciiTheme="majorHAnsi" w:hAnsiTheme="majorHAnsi" w:cstheme="majorHAnsi"/>
          <w:bCs/>
        </w:rPr>
        <w:t xml:space="preserve"> </w:t>
      </w:r>
      <w:r w:rsidR="00C4281D">
        <w:rPr>
          <w:rFonts w:asciiTheme="majorHAnsi" w:hAnsiTheme="majorHAnsi" w:cstheme="majorHAnsi"/>
          <w:bCs/>
        </w:rPr>
        <w:t xml:space="preserve">ableism </w:t>
      </w:r>
      <w:r w:rsidR="00EB3048" w:rsidRPr="00885100">
        <w:rPr>
          <w:rFonts w:asciiTheme="majorHAnsi" w:hAnsiTheme="majorHAnsi" w:cstheme="majorHAnsi"/>
          <w:bCs/>
        </w:rPr>
        <w:t xml:space="preserve">in art </w:t>
      </w:r>
      <w:r w:rsidR="00197593" w:rsidRPr="00885100">
        <w:rPr>
          <w:rFonts w:asciiTheme="majorHAnsi" w:hAnsiTheme="majorHAnsi" w:cstheme="majorHAnsi"/>
          <w:bCs/>
        </w:rPr>
        <w:t>education</w:t>
      </w:r>
    </w:p>
    <w:p w14:paraId="35DCFC89" w14:textId="5335B7D3" w:rsidR="00372935" w:rsidRDefault="00586471" w:rsidP="000A34E9">
      <w:pPr>
        <w:spacing w:line="360" w:lineRule="auto"/>
        <w:rPr>
          <w:rFonts w:asciiTheme="majorHAnsi" w:hAnsiTheme="majorHAnsi" w:cstheme="majorHAnsi"/>
          <w:bCs/>
        </w:rPr>
      </w:pPr>
      <w:r>
        <w:rPr>
          <w:rFonts w:asciiTheme="majorHAnsi" w:hAnsiTheme="majorHAnsi" w:cstheme="majorHAnsi"/>
          <w:b/>
          <w:bCs/>
        </w:rPr>
        <w:t xml:space="preserve">Author: </w:t>
      </w:r>
      <w:r w:rsidRPr="00586471">
        <w:rPr>
          <w:rFonts w:asciiTheme="majorHAnsi" w:hAnsiTheme="majorHAnsi" w:cstheme="majorHAnsi"/>
          <w:bCs/>
        </w:rPr>
        <w:t>Claire Penketh</w:t>
      </w:r>
      <w:r>
        <w:rPr>
          <w:rFonts w:asciiTheme="majorHAnsi" w:hAnsiTheme="majorHAnsi" w:cstheme="majorHAnsi"/>
          <w:bCs/>
        </w:rPr>
        <w:t>, Liverpool Hope University</w:t>
      </w:r>
    </w:p>
    <w:p w14:paraId="227EB9AA" w14:textId="77777777" w:rsidR="005E4A91" w:rsidRPr="00885100" w:rsidRDefault="005E4A91" w:rsidP="00BD1BE7">
      <w:pPr>
        <w:tabs>
          <w:tab w:val="left" w:pos="1471"/>
        </w:tabs>
        <w:spacing w:line="360" w:lineRule="auto"/>
        <w:rPr>
          <w:rFonts w:asciiTheme="majorHAnsi" w:hAnsiTheme="majorHAnsi"/>
          <w:b/>
        </w:rPr>
      </w:pPr>
    </w:p>
    <w:p w14:paraId="586CC15E" w14:textId="505FAAD1" w:rsidR="001F6010" w:rsidRPr="00885100" w:rsidRDefault="00243BFB" w:rsidP="00162578">
      <w:pPr>
        <w:tabs>
          <w:tab w:val="left" w:pos="1471"/>
        </w:tabs>
        <w:spacing w:line="360" w:lineRule="auto"/>
        <w:rPr>
          <w:rFonts w:asciiTheme="majorHAnsi" w:hAnsiTheme="majorHAnsi"/>
          <w:b/>
        </w:rPr>
      </w:pPr>
      <w:r w:rsidRPr="00885100">
        <w:rPr>
          <w:rFonts w:asciiTheme="majorHAnsi" w:hAnsiTheme="majorHAnsi"/>
          <w:b/>
        </w:rPr>
        <w:t xml:space="preserve">Introduction: </w:t>
      </w:r>
      <w:r w:rsidR="005E1AA4" w:rsidRPr="00885100">
        <w:rPr>
          <w:rFonts w:asciiTheme="majorHAnsi" w:hAnsiTheme="majorHAnsi"/>
          <w:b/>
        </w:rPr>
        <w:t>Art Education and D</w:t>
      </w:r>
      <w:r w:rsidR="00F825A0" w:rsidRPr="00885100">
        <w:rPr>
          <w:rFonts w:asciiTheme="majorHAnsi" w:hAnsiTheme="majorHAnsi"/>
          <w:b/>
        </w:rPr>
        <w:t>isab</w:t>
      </w:r>
      <w:r w:rsidR="006A0B7C" w:rsidRPr="00885100">
        <w:rPr>
          <w:rFonts w:asciiTheme="majorHAnsi" w:hAnsiTheme="majorHAnsi"/>
          <w:b/>
        </w:rPr>
        <w:t>ility</w:t>
      </w:r>
      <w:r w:rsidR="005E4A91" w:rsidRPr="00885100">
        <w:rPr>
          <w:rFonts w:asciiTheme="majorHAnsi" w:hAnsiTheme="majorHAnsi"/>
          <w:b/>
        </w:rPr>
        <w:t xml:space="preserve"> Studies</w:t>
      </w:r>
    </w:p>
    <w:p w14:paraId="6257F3A9" w14:textId="58A946C1" w:rsidR="00650EE9" w:rsidRPr="00885100" w:rsidRDefault="00A21E65" w:rsidP="000A34E9">
      <w:pPr>
        <w:tabs>
          <w:tab w:val="left" w:pos="1471"/>
        </w:tabs>
        <w:spacing w:line="360" w:lineRule="auto"/>
        <w:rPr>
          <w:rFonts w:asciiTheme="majorHAnsi" w:hAnsiTheme="majorHAnsi"/>
        </w:rPr>
      </w:pPr>
      <w:r w:rsidRPr="00885100">
        <w:rPr>
          <w:rFonts w:asciiTheme="majorHAnsi" w:hAnsiTheme="majorHAnsi"/>
        </w:rPr>
        <w:t>The visual and tactile arts have long been recognised for their educative value</w:t>
      </w:r>
      <w:r w:rsidR="00261BF3" w:rsidRPr="00885100">
        <w:rPr>
          <w:rFonts w:asciiTheme="majorHAnsi" w:hAnsiTheme="majorHAnsi"/>
        </w:rPr>
        <w:t xml:space="preserve"> and have an established place in learning in compulsory education in the UK and beyond</w:t>
      </w:r>
      <w:r w:rsidR="00A2216F" w:rsidRPr="00885100">
        <w:rPr>
          <w:rFonts w:asciiTheme="majorHAnsi" w:hAnsiTheme="majorHAnsi"/>
        </w:rPr>
        <w:t xml:space="preserve"> (</w:t>
      </w:r>
      <w:r w:rsidR="00991791" w:rsidRPr="00885100">
        <w:rPr>
          <w:rFonts w:asciiTheme="majorHAnsi" w:hAnsiTheme="majorHAnsi"/>
        </w:rPr>
        <w:t xml:space="preserve">Lowenfeld, 1957; </w:t>
      </w:r>
      <w:r w:rsidR="00A2216F" w:rsidRPr="00885100">
        <w:rPr>
          <w:rFonts w:asciiTheme="majorHAnsi" w:hAnsiTheme="majorHAnsi"/>
        </w:rPr>
        <w:t>Rea</w:t>
      </w:r>
      <w:r w:rsidRPr="00885100">
        <w:rPr>
          <w:rFonts w:asciiTheme="majorHAnsi" w:hAnsiTheme="majorHAnsi"/>
        </w:rPr>
        <w:t xml:space="preserve">d, </w:t>
      </w:r>
      <w:r w:rsidR="00991791" w:rsidRPr="00885100">
        <w:rPr>
          <w:rFonts w:asciiTheme="majorHAnsi" w:hAnsiTheme="majorHAnsi"/>
        </w:rPr>
        <w:t>1967</w:t>
      </w:r>
      <w:r w:rsidRPr="00885100">
        <w:rPr>
          <w:rFonts w:asciiTheme="majorHAnsi" w:hAnsiTheme="majorHAnsi"/>
        </w:rPr>
        <w:t>;</w:t>
      </w:r>
      <w:r w:rsidR="00991791" w:rsidRPr="00885100">
        <w:rPr>
          <w:rFonts w:asciiTheme="majorHAnsi" w:hAnsiTheme="majorHAnsi"/>
        </w:rPr>
        <w:t xml:space="preserve"> </w:t>
      </w:r>
      <w:r w:rsidR="00AC0DDF" w:rsidRPr="00885100">
        <w:rPr>
          <w:rFonts w:asciiTheme="majorHAnsi" w:hAnsiTheme="majorHAnsi"/>
        </w:rPr>
        <w:t>Eisner,</w:t>
      </w:r>
      <w:r w:rsidR="00991791" w:rsidRPr="00885100">
        <w:rPr>
          <w:rFonts w:asciiTheme="majorHAnsi" w:hAnsiTheme="majorHAnsi"/>
        </w:rPr>
        <w:t xml:space="preserve"> 1972</w:t>
      </w:r>
      <w:r w:rsidR="005E1AA4" w:rsidRPr="00885100">
        <w:rPr>
          <w:rFonts w:asciiTheme="majorHAnsi" w:hAnsiTheme="majorHAnsi"/>
        </w:rPr>
        <w:t xml:space="preserve">). </w:t>
      </w:r>
      <w:r w:rsidR="002A567F" w:rsidRPr="00885100">
        <w:rPr>
          <w:rFonts w:asciiTheme="majorHAnsi" w:hAnsiTheme="majorHAnsi"/>
        </w:rPr>
        <w:t xml:space="preserve">Art education aims to promote </w:t>
      </w:r>
      <w:r w:rsidR="00D16BC5" w:rsidRPr="00885100">
        <w:rPr>
          <w:rFonts w:asciiTheme="majorHAnsi" w:hAnsiTheme="majorHAnsi"/>
        </w:rPr>
        <w:t xml:space="preserve">the </w:t>
      </w:r>
      <w:r w:rsidR="002A567F" w:rsidRPr="00885100">
        <w:rPr>
          <w:rFonts w:asciiTheme="majorHAnsi" w:hAnsiTheme="majorHAnsi"/>
        </w:rPr>
        <w:t xml:space="preserve">development of practical skills and capabilities as well as a contextual and historical understanding of art, crafts and design work. </w:t>
      </w:r>
      <w:r w:rsidR="00D11EB0" w:rsidRPr="00885100">
        <w:rPr>
          <w:rFonts w:asciiTheme="majorHAnsi" w:hAnsiTheme="majorHAnsi"/>
        </w:rPr>
        <w:t>Although e</w:t>
      </w:r>
      <w:r w:rsidR="00A41F99" w:rsidRPr="00885100">
        <w:rPr>
          <w:rFonts w:asciiTheme="majorHAnsi" w:hAnsiTheme="majorHAnsi"/>
        </w:rPr>
        <w:t xml:space="preserve">arly work by </w:t>
      </w:r>
      <w:r w:rsidR="00243BFB" w:rsidRPr="00885100">
        <w:rPr>
          <w:rFonts w:asciiTheme="majorHAnsi" w:hAnsiTheme="majorHAnsi"/>
        </w:rPr>
        <w:t xml:space="preserve">Viktor </w:t>
      </w:r>
      <w:r w:rsidR="00A41F99" w:rsidRPr="00885100">
        <w:rPr>
          <w:rFonts w:asciiTheme="majorHAnsi" w:hAnsiTheme="majorHAnsi"/>
        </w:rPr>
        <w:t>Lowenfeld</w:t>
      </w:r>
      <w:r w:rsidR="00243BFB" w:rsidRPr="00885100">
        <w:rPr>
          <w:rFonts w:asciiTheme="majorHAnsi" w:hAnsiTheme="majorHAnsi"/>
        </w:rPr>
        <w:t xml:space="preserve"> emphasised </w:t>
      </w:r>
      <w:r w:rsidR="00C41C41" w:rsidRPr="00885100">
        <w:rPr>
          <w:rFonts w:asciiTheme="majorHAnsi" w:hAnsiTheme="majorHAnsi"/>
        </w:rPr>
        <w:t xml:space="preserve">a </w:t>
      </w:r>
      <w:r w:rsidR="00243BFB" w:rsidRPr="00885100">
        <w:rPr>
          <w:rFonts w:asciiTheme="majorHAnsi" w:hAnsiTheme="majorHAnsi"/>
        </w:rPr>
        <w:t xml:space="preserve">therapeutic </w:t>
      </w:r>
      <w:r w:rsidR="00C41C41" w:rsidRPr="00885100">
        <w:rPr>
          <w:rFonts w:asciiTheme="majorHAnsi" w:hAnsiTheme="majorHAnsi"/>
        </w:rPr>
        <w:t xml:space="preserve">application of the </w:t>
      </w:r>
      <w:r w:rsidR="00243BFB" w:rsidRPr="00885100">
        <w:rPr>
          <w:rFonts w:asciiTheme="majorHAnsi" w:hAnsiTheme="majorHAnsi"/>
        </w:rPr>
        <w:t>arts</w:t>
      </w:r>
      <w:r w:rsidR="00D11EB0" w:rsidRPr="00885100">
        <w:rPr>
          <w:rFonts w:asciiTheme="majorHAnsi" w:hAnsiTheme="majorHAnsi"/>
        </w:rPr>
        <w:t xml:space="preserve"> for disabled children and young people</w:t>
      </w:r>
      <w:r w:rsidR="00243BFB" w:rsidRPr="00885100">
        <w:rPr>
          <w:rFonts w:asciiTheme="majorHAnsi" w:hAnsiTheme="majorHAnsi"/>
        </w:rPr>
        <w:t xml:space="preserve"> </w:t>
      </w:r>
      <w:r w:rsidR="00D11EB0" w:rsidRPr="00885100">
        <w:rPr>
          <w:rFonts w:asciiTheme="majorHAnsi" w:hAnsiTheme="majorHAnsi"/>
        </w:rPr>
        <w:t xml:space="preserve">he was clear in </w:t>
      </w:r>
      <w:r w:rsidR="00C01415" w:rsidRPr="00885100">
        <w:rPr>
          <w:rFonts w:asciiTheme="majorHAnsi" w:hAnsiTheme="majorHAnsi"/>
        </w:rPr>
        <w:t xml:space="preserve">the </w:t>
      </w:r>
      <w:r w:rsidR="00BB1E6D">
        <w:rPr>
          <w:rFonts w:asciiTheme="majorHAnsi" w:hAnsiTheme="majorHAnsi"/>
        </w:rPr>
        <w:t xml:space="preserve">universal </w:t>
      </w:r>
      <w:r w:rsidR="00C01415" w:rsidRPr="00885100">
        <w:rPr>
          <w:rFonts w:asciiTheme="majorHAnsi" w:hAnsiTheme="majorHAnsi"/>
        </w:rPr>
        <w:t xml:space="preserve">relevance of </w:t>
      </w:r>
      <w:r w:rsidR="00A41F99" w:rsidRPr="00885100">
        <w:rPr>
          <w:rFonts w:asciiTheme="majorHAnsi" w:hAnsiTheme="majorHAnsi"/>
        </w:rPr>
        <w:t>a</w:t>
      </w:r>
      <w:r w:rsidR="00197F22" w:rsidRPr="00885100">
        <w:rPr>
          <w:rFonts w:asciiTheme="majorHAnsi" w:hAnsiTheme="majorHAnsi"/>
        </w:rPr>
        <w:t>rt education</w:t>
      </w:r>
      <w:r w:rsidR="00C01415" w:rsidRPr="00885100">
        <w:rPr>
          <w:rFonts w:asciiTheme="majorHAnsi" w:hAnsiTheme="majorHAnsi"/>
        </w:rPr>
        <w:t xml:space="preserve"> in </w:t>
      </w:r>
      <w:r w:rsidR="00D502C7" w:rsidRPr="00885100">
        <w:rPr>
          <w:rFonts w:asciiTheme="majorHAnsi" w:hAnsiTheme="majorHAnsi"/>
        </w:rPr>
        <w:t>creating</w:t>
      </w:r>
      <w:r w:rsidR="00C41C41" w:rsidRPr="00885100">
        <w:rPr>
          <w:rFonts w:asciiTheme="majorHAnsi" w:hAnsiTheme="majorHAnsi"/>
        </w:rPr>
        <w:t xml:space="preserve"> </w:t>
      </w:r>
      <w:r w:rsidR="00D502C7" w:rsidRPr="00885100">
        <w:rPr>
          <w:rFonts w:asciiTheme="majorHAnsi" w:hAnsiTheme="majorHAnsi"/>
        </w:rPr>
        <w:t>‘</w:t>
      </w:r>
      <w:r w:rsidR="00C41C41" w:rsidRPr="00885100">
        <w:rPr>
          <w:rFonts w:asciiTheme="majorHAnsi" w:hAnsiTheme="majorHAnsi"/>
        </w:rPr>
        <w:t xml:space="preserve">a better world’ </w:t>
      </w:r>
      <w:r w:rsidR="00197F22" w:rsidRPr="00885100">
        <w:rPr>
          <w:rFonts w:asciiTheme="majorHAnsi" w:hAnsiTheme="majorHAnsi"/>
        </w:rPr>
        <w:t>(</w:t>
      </w:r>
      <w:r w:rsidR="00C41C41" w:rsidRPr="00885100">
        <w:rPr>
          <w:rFonts w:asciiTheme="majorHAnsi" w:hAnsiTheme="majorHAnsi"/>
        </w:rPr>
        <w:t>Michael, 1982:2</w:t>
      </w:r>
      <w:r w:rsidR="00197F22" w:rsidRPr="00885100">
        <w:rPr>
          <w:rFonts w:asciiTheme="majorHAnsi" w:hAnsiTheme="majorHAnsi"/>
        </w:rPr>
        <w:t>).</w:t>
      </w:r>
      <w:r w:rsidR="004816B3" w:rsidRPr="00885100">
        <w:rPr>
          <w:rFonts w:asciiTheme="majorHAnsi" w:hAnsiTheme="majorHAnsi"/>
        </w:rPr>
        <w:t xml:space="preserve"> </w:t>
      </w:r>
      <w:r w:rsidR="00C01415" w:rsidRPr="00885100">
        <w:rPr>
          <w:rFonts w:asciiTheme="majorHAnsi" w:hAnsiTheme="majorHAnsi"/>
        </w:rPr>
        <w:t>A</w:t>
      </w:r>
      <w:r w:rsidR="00E0036F" w:rsidRPr="00885100">
        <w:rPr>
          <w:rFonts w:asciiTheme="majorHAnsi" w:hAnsiTheme="majorHAnsi"/>
        </w:rPr>
        <w:t xml:space="preserve">rt educators are uniquely placed to shift pedagogy from an emphasis on </w:t>
      </w:r>
      <w:r w:rsidR="00650EE9" w:rsidRPr="00885100">
        <w:rPr>
          <w:rFonts w:asciiTheme="majorHAnsi" w:hAnsiTheme="majorHAnsi"/>
        </w:rPr>
        <w:t xml:space="preserve">therapy and </w:t>
      </w:r>
      <w:r w:rsidR="00E0036F" w:rsidRPr="00885100">
        <w:rPr>
          <w:rFonts w:asciiTheme="majorHAnsi" w:hAnsiTheme="majorHAnsi"/>
        </w:rPr>
        <w:t>remediation to an arts education that can actively contribute to furthering the civil rights of disabled people (Blandy, 1991</w:t>
      </w:r>
      <w:proofErr w:type="gramStart"/>
      <w:r w:rsidR="00C41C41" w:rsidRPr="00885100">
        <w:rPr>
          <w:rFonts w:asciiTheme="majorHAnsi" w:hAnsiTheme="majorHAnsi"/>
        </w:rPr>
        <w:t>;1994</w:t>
      </w:r>
      <w:proofErr w:type="gramEnd"/>
      <w:r w:rsidR="00E0036F" w:rsidRPr="00885100">
        <w:rPr>
          <w:rFonts w:asciiTheme="majorHAnsi" w:hAnsiTheme="majorHAnsi"/>
        </w:rPr>
        <w:t xml:space="preserve">). </w:t>
      </w:r>
      <w:r w:rsidR="00650EE9" w:rsidRPr="00885100">
        <w:rPr>
          <w:rFonts w:asciiTheme="majorHAnsi" w:hAnsiTheme="majorHAnsi"/>
        </w:rPr>
        <w:t xml:space="preserve">This </w:t>
      </w:r>
      <w:r w:rsidR="00E0036F" w:rsidRPr="00885100">
        <w:rPr>
          <w:rFonts w:asciiTheme="majorHAnsi" w:hAnsiTheme="majorHAnsi"/>
        </w:rPr>
        <w:t>acknowledgement of the</w:t>
      </w:r>
      <w:r w:rsidR="00F94482" w:rsidRPr="00885100">
        <w:rPr>
          <w:rFonts w:asciiTheme="majorHAnsi" w:hAnsiTheme="majorHAnsi"/>
        </w:rPr>
        <w:t xml:space="preserve"> creative</w:t>
      </w:r>
      <w:r w:rsidR="00A41F99" w:rsidRPr="00885100">
        <w:rPr>
          <w:rFonts w:asciiTheme="majorHAnsi" w:hAnsiTheme="majorHAnsi"/>
        </w:rPr>
        <w:t xml:space="preserve"> and generative</w:t>
      </w:r>
      <w:r w:rsidR="00F94482" w:rsidRPr="00885100">
        <w:rPr>
          <w:rFonts w:asciiTheme="majorHAnsi" w:hAnsiTheme="majorHAnsi"/>
        </w:rPr>
        <w:t xml:space="preserve"> benefit</w:t>
      </w:r>
      <w:r w:rsidR="004B4BF2" w:rsidRPr="00885100">
        <w:rPr>
          <w:rFonts w:asciiTheme="majorHAnsi" w:hAnsiTheme="majorHAnsi"/>
        </w:rPr>
        <w:t>s</w:t>
      </w:r>
      <w:r w:rsidR="00F94482" w:rsidRPr="00885100">
        <w:rPr>
          <w:rFonts w:asciiTheme="majorHAnsi" w:hAnsiTheme="majorHAnsi"/>
        </w:rPr>
        <w:t xml:space="preserve"> of </w:t>
      </w:r>
      <w:r w:rsidR="00A41F99" w:rsidRPr="00885100">
        <w:rPr>
          <w:rFonts w:asciiTheme="majorHAnsi" w:hAnsiTheme="majorHAnsi"/>
        </w:rPr>
        <w:t xml:space="preserve">arts practice </w:t>
      </w:r>
      <w:r w:rsidR="00650EE9" w:rsidRPr="00885100">
        <w:rPr>
          <w:rFonts w:asciiTheme="majorHAnsi" w:hAnsiTheme="majorHAnsi"/>
        </w:rPr>
        <w:t xml:space="preserve">suggests </w:t>
      </w:r>
      <w:r w:rsidR="00A41F99" w:rsidRPr="00885100">
        <w:rPr>
          <w:rFonts w:asciiTheme="majorHAnsi" w:hAnsiTheme="majorHAnsi"/>
        </w:rPr>
        <w:t>that art education has the potential to shift the boundaries of limited realisations of inclusive education</w:t>
      </w:r>
      <w:r w:rsidR="00C41C41" w:rsidRPr="00885100">
        <w:rPr>
          <w:rFonts w:asciiTheme="majorHAnsi" w:hAnsiTheme="majorHAnsi"/>
        </w:rPr>
        <w:t xml:space="preserve"> to pedagogies that recognise and work with diversity in generative and creative ways</w:t>
      </w:r>
      <w:r w:rsidR="00A41F99" w:rsidRPr="00885100">
        <w:rPr>
          <w:rFonts w:asciiTheme="majorHAnsi" w:hAnsiTheme="majorHAnsi"/>
        </w:rPr>
        <w:t xml:space="preserve"> </w:t>
      </w:r>
      <w:r w:rsidR="00CD1023" w:rsidRPr="00885100">
        <w:rPr>
          <w:rFonts w:asciiTheme="majorHAnsi" w:hAnsiTheme="majorHAnsi"/>
        </w:rPr>
        <w:t>(Kuppers, 2014</w:t>
      </w:r>
      <w:r w:rsidR="00A41F99" w:rsidRPr="00885100">
        <w:rPr>
          <w:rFonts w:asciiTheme="majorHAnsi" w:hAnsiTheme="majorHAnsi"/>
        </w:rPr>
        <w:t>).</w:t>
      </w:r>
      <w:r w:rsidR="00C669A0" w:rsidRPr="00885100">
        <w:rPr>
          <w:rFonts w:asciiTheme="majorHAnsi" w:hAnsiTheme="majorHAnsi"/>
        </w:rPr>
        <w:t xml:space="preserve"> </w:t>
      </w:r>
      <w:r w:rsidR="00650EE9" w:rsidRPr="00885100">
        <w:rPr>
          <w:rFonts w:asciiTheme="majorHAnsi" w:hAnsiTheme="majorHAnsi"/>
        </w:rPr>
        <w:t xml:space="preserve">There are compelling arguments for developing the relationship between disability studies </w:t>
      </w:r>
      <w:r w:rsidR="00CD1023" w:rsidRPr="00885100">
        <w:rPr>
          <w:rFonts w:asciiTheme="majorHAnsi" w:hAnsiTheme="majorHAnsi"/>
        </w:rPr>
        <w:t xml:space="preserve">and art education since </w:t>
      </w:r>
      <w:r w:rsidR="00F27934" w:rsidRPr="00885100">
        <w:rPr>
          <w:rFonts w:asciiTheme="majorHAnsi" w:hAnsiTheme="majorHAnsi"/>
        </w:rPr>
        <w:t>both can recognise</w:t>
      </w:r>
      <w:r w:rsidR="00650EE9" w:rsidRPr="00885100">
        <w:rPr>
          <w:rFonts w:asciiTheme="majorHAnsi" w:hAnsiTheme="majorHAnsi"/>
        </w:rPr>
        <w:t xml:space="preserve"> the creative potential of diverse minds and bodies</w:t>
      </w:r>
      <w:r w:rsidR="00557AC8" w:rsidRPr="00885100">
        <w:rPr>
          <w:rFonts w:asciiTheme="majorHAnsi" w:hAnsiTheme="majorHAnsi"/>
        </w:rPr>
        <w:t xml:space="preserve"> (Derby, 2012</w:t>
      </w:r>
      <w:r w:rsidR="00650EE9" w:rsidRPr="00885100">
        <w:rPr>
          <w:rFonts w:asciiTheme="majorHAnsi" w:hAnsiTheme="majorHAnsi"/>
        </w:rPr>
        <w:t xml:space="preserve">). </w:t>
      </w:r>
      <w:r w:rsidR="00C16AC8" w:rsidRPr="00885100">
        <w:rPr>
          <w:rFonts w:asciiTheme="majorHAnsi" w:hAnsiTheme="majorHAnsi"/>
        </w:rPr>
        <w:t>Art education in the UK</w:t>
      </w:r>
      <w:r w:rsidR="00D502C7" w:rsidRPr="00885100">
        <w:rPr>
          <w:rFonts w:asciiTheme="majorHAnsi" w:hAnsiTheme="majorHAnsi"/>
        </w:rPr>
        <w:t xml:space="preserve"> and beyond</w:t>
      </w:r>
      <w:r w:rsidR="00C16AC8" w:rsidRPr="00885100">
        <w:rPr>
          <w:rFonts w:asciiTheme="majorHAnsi" w:hAnsiTheme="majorHAnsi"/>
        </w:rPr>
        <w:t xml:space="preserve"> </w:t>
      </w:r>
      <w:r w:rsidR="00C01415" w:rsidRPr="00885100">
        <w:rPr>
          <w:rFonts w:asciiTheme="majorHAnsi" w:hAnsiTheme="majorHAnsi"/>
        </w:rPr>
        <w:t xml:space="preserve">is </w:t>
      </w:r>
      <w:r w:rsidR="00C16AC8" w:rsidRPr="00885100">
        <w:rPr>
          <w:rFonts w:asciiTheme="majorHAnsi" w:hAnsiTheme="majorHAnsi"/>
        </w:rPr>
        <w:t>acknowledged as a potential site for critical social practice emphasising the relationship between powerful pedagogies and social and political change (Atkinson &amp; Dash,</w:t>
      </w:r>
      <w:r w:rsidR="00CD1023" w:rsidRPr="00885100">
        <w:rPr>
          <w:rFonts w:asciiTheme="majorHAnsi" w:hAnsiTheme="majorHAnsi"/>
        </w:rPr>
        <w:t xml:space="preserve"> 2005</w:t>
      </w:r>
      <w:r w:rsidR="00C16AC8" w:rsidRPr="00885100">
        <w:rPr>
          <w:rFonts w:asciiTheme="majorHAnsi" w:hAnsiTheme="majorHAnsi"/>
        </w:rPr>
        <w:t xml:space="preserve">). </w:t>
      </w:r>
      <w:r w:rsidR="00351271" w:rsidRPr="00885100">
        <w:rPr>
          <w:rFonts w:asciiTheme="majorHAnsi" w:hAnsiTheme="majorHAnsi"/>
        </w:rPr>
        <w:t xml:space="preserve">However, art education has also been </w:t>
      </w:r>
      <w:r w:rsidR="00466AE9">
        <w:rPr>
          <w:rFonts w:asciiTheme="majorHAnsi" w:hAnsiTheme="majorHAnsi"/>
        </w:rPr>
        <w:t>criticis</w:t>
      </w:r>
      <w:r w:rsidR="00351271" w:rsidRPr="00885100">
        <w:rPr>
          <w:rFonts w:asciiTheme="majorHAnsi" w:hAnsiTheme="majorHAnsi"/>
        </w:rPr>
        <w:t xml:space="preserve">ed for its adherence to outmoded and archaic practices </w:t>
      </w:r>
      <w:r w:rsidR="00466AE9">
        <w:rPr>
          <w:rFonts w:asciiTheme="majorHAnsi" w:hAnsiTheme="majorHAnsi"/>
        </w:rPr>
        <w:t xml:space="preserve">which can result in the </w:t>
      </w:r>
      <w:r w:rsidR="00351271" w:rsidRPr="00885100">
        <w:rPr>
          <w:rFonts w:asciiTheme="majorHAnsi" w:hAnsiTheme="majorHAnsi"/>
        </w:rPr>
        <w:t>exclusion of those for whom art education is inaccessible or alie</w:t>
      </w:r>
      <w:r w:rsidR="00C16AC8" w:rsidRPr="00885100">
        <w:rPr>
          <w:rFonts w:asciiTheme="majorHAnsi" w:hAnsiTheme="majorHAnsi"/>
        </w:rPr>
        <w:t>nating (</w:t>
      </w:r>
      <w:r w:rsidR="00AC0DDF" w:rsidRPr="00885100">
        <w:rPr>
          <w:rFonts w:asciiTheme="majorHAnsi" w:hAnsiTheme="majorHAnsi"/>
        </w:rPr>
        <w:t>Hughes</w:t>
      </w:r>
      <w:r w:rsidR="000E6407" w:rsidRPr="00885100">
        <w:rPr>
          <w:rFonts w:asciiTheme="majorHAnsi" w:hAnsiTheme="majorHAnsi"/>
        </w:rPr>
        <w:t xml:space="preserve">, </w:t>
      </w:r>
      <w:r w:rsidR="00CD1023" w:rsidRPr="00885100">
        <w:rPr>
          <w:rFonts w:asciiTheme="majorHAnsi" w:hAnsiTheme="majorHAnsi"/>
        </w:rPr>
        <w:t>1998</w:t>
      </w:r>
      <w:r w:rsidR="00AC0DDF" w:rsidRPr="00885100">
        <w:rPr>
          <w:rFonts w:asciiTheme="majorHAnsi" w:hAnsiTheme="majorHAnsi"/>
        </w:rPr>
        <w:t>;</w:t>
      </w:r>
      <w:r w:rsidR="00CD1023" w:rsidRPr="00885100">
        <w:rPr>
          <w:rFonts w:asciiTheme="majorHAnsi" w:hAnsiTheme="majorHAnsi"/>
        </w:rPr>
        <w:t xml:space="preserve"> Dash, 2010</w:t>
      </w:r>
      <w:r w:rsidR="00C16AC8" w:rsidRPr="00885100">
        <w:rPr>
          <w:rFonts w:asciiTheme="majorHAnsi" w:hAnsiTheme="majorHAnsi"/>
        </w:rPr>
        <w:t>; Penketh, 2011).</w:t>
      </w:r>
      <w:r w:rsidR="00351271" w:rsidRPr="00885100">
        <w:rPr>
          <w:rFonts w:asciiTheme="majorHAnsi" w:hAnsiTheme="majorHAnsi"/>
        </w:rPr>
        <w:t xml:space="preserve"> </w:t>
      </w:r>
      <w:r w:rsidR="002C2788" w:rsidRPr="00885100">
        <w:rPr>
          <w:rFonts w:asciiTheme="majorHAnsi" w:hAnsiTheme="majorHAnsi"/>
        </w:rPr>
        <w:t>I</w:t>
      </w:r>
      <w:r w:rsidR="00557AC8" w:rsidRPr="00885100">
        <w:rPr>
          <w:rFonts w:asciiTheme="majorHAnsi" w:hAnsiTheme="majorHAnsi"/>
        </w:rPr>
        <w:t>mportantly</w:t>
      </w:r>
      <w:r w:rsidR="00F27934" w:rsidRPr="00885100">
        <w:rPr>
          <w:rFonts w:asciiTheme="majorHAnsi" w:hAnsiTheme="majorHAnsi"/>
        </w:rPr>
        <w:t>,</w:t>
      </w:r>
      <w:r w:rsidR="00557AC8" w:rsidRPr="00885100">
        <w:rPr>
          <w:rFonts w:asciiTheme="majorHAnsi" w:hAnsiTheme="majorHAnsi"/>
        </w:rPr>
        <w:t xml:space="preserve"> and i</w:t>
      </w:r>
      <w:r w:rsidR="002C2788" w:rsidRPr="00885100">
        <w:rPr>
          <w:rFonts w:asciiTheme="majorHAnsi" w:hAnsiTheme="majorHAnsi"/>
        </w:rPr>
        <w:t xml:space="preserve">n addition to </w:t>
      </w:r>
      <w:r w:rsidR="000F3396" w:rsidRPr="00885100">
        <w:rPr>
          <w:rFonts w:asciiTheme="majorHAnsi" w:hAnsiTheme="majorHAnsi"/>
        </w:rPr>
        <w:t xml:space="preserve">these </w:t>
      </w:r>
      <w:r w:rsidR="002C2788" w:rsidRPr="00885100">
        <w:rPr>
          <w:rFonts w:asciiTheme="majorHAnsi" w:hAnsiTheme="majorHAnsi"/>
        </w:rPr>
        <w:t>specific</w:t>
      </w:r>
      <w:r w:rsidR="000F3396" w:rsidRPr="00885100">
        <w:rPr>
          <w:rFonts w:asciiTheme="majorHAnsi" w:hAnsiTheme="majorHAnsi"/>
        </w:rPr>
        <w:t xml:space="preserve"> explorations</w:t>
      </w:r>
      <w:r w:rsidR="002C2788" w:rsidRPr="00885100">
        <w:rPr>
          <w:rFonts w:asciiTheme="majorHAnsi" w:hAnsiTheme="majorHAnsi"/>
        </w:rPr>
        <w:t xml:space="preserve"> regarding pedagogic practice</w:t>
      </w:r>
      <w:r w:rsidR="000F3396" w:rsidRPr="00885100">
        <w:rPr>
          <w:rFonts w:asciiTheme="majorHAnsi" w:hAnsiTheme="majorHAnsi"/>
        </w:rPr>
        <w:t>,</w:t>
      </w:r>
      <w:r w:rsidR="002C2788" w:rsidRPr="00885100">
        <w:rPr>
          <w:rFonts w:asciiTheme="majorHAnsi" w:hAnsiTheme="majorHAnsi"/>
        </w:rPr>
        <w:t xml:space="preserve"> a</w:t>
      </w:r>
      <w:r w:rsidR="00650EE9" w:rsidRPr="00885100">
        <w:rPr>
          <w:rFonts w:asciiTheme="majorHAnsi" w:hAnsiTheme="majorHAnsi"/>
        </w:rPr>
        <w:t>rt education in England and Wales is subject to the limiting discourse of so-called special education</w:t>
      </w:r>
      <w:r w:rsidR="00EB18EE">
        <w:rPr>
          <w:rFonts w:asciiTheme="majorHAnsi" w:hAnsiTheme="majorHAnsi"/>
        </w:rPr>
        <w:t>.</w:t>
      </w:r>
      <w:r w:rsidR="00650EE9" w:rsidRPr="00885100">
        <w:rPr>
          <w:rFonts w:asciiTheme="majorHAnsi" w:hAnsiTheme="majorHAnsi"/>
        </w:rPr>
        <w:t xml:space="preserve"> </w:t>
      </w:r>
      <w:r w:rsidR="000F3396" w:rsidRPr="00885100">
        <w:rPr>
          <w:rFonts w:asciiTheme="majorHAnsi" w:hAnsiTheme="majorHAnsi"/>
        </w:rPr>
        <w:t>A</w:t>
      </w:r>
      <w:r w:rsidR="00902D9C" w:rsidRPr="00885100">
        <w:rPr>
          <w:rFonts w:asciiTheme="majorHAnsi" w:hAnsiTheme="majorHAnsi"/>
        </w:rPr>
        <w:t>ny reading</w:t>
      </w:r>
      <w:r w:rsidR="000F3396" w:rsidRPr="00885100">
        <w:rPr>
          <w:rFonts w:asciiTheme="majorHAnsi" w:hAnsiTheme="majorHAnsi"/>
        </w:rPr>
        <w:t>s</w:t>
      </w:r>
      <w:r w:rsidR="00902D9C" w:rsidRPr="00885100">
        <w:rPr>
          <w:rFonts w:asciiTheme="majorHAnsi" w:hAnsiTheme="majorHAnsi"/>
        </w:rPr>
        <w:t xml:space="preserve"> of </w:t>
      </w:r>
      <w:r w:rsidR="000F3396" w:rsidRPr="00885100">
        <w:rPr>
          <w:rFonts w:asciiTheme="majorHAnsi" w:hAnsiTheme="majorHAnsi"/>
        </w:rPr>
        <w:t xml:space="preserve">the intersection between </w:t>
      </w:r>
      <w:r w:rsidR="00C16E9F" w:rsidRPr="00885100">
        <w:rPr>
          <w:rFonts w:asciiTheme="majorHAnsi" w:hAnsiTheme="majorHAnsi"/>
        </w:rPr>
        <w:t xml:space="preserve">disability and art education </w:t>
      </w:r>
      <w:r w:rsidR="00C01415" w:rsidRPr="00885100">
        <w:rPr>
          <w:rFonts w:asciiTheme="majorHAnsi" w:hAnsiTheme="majorHAnsi"/>
        </w:rPr>
        <w:t xml:space="preserve">in the UK </w:t>
      </w:r>
      <w:r w:rsidR="00C16E9F" w:rsidRPr="00885100">
        <w:rPr>
          <w:rFonts w:asciiTheme="majorHAnsi" w:hAnsiTheme="majorHAnsi"/>
        </w:rPr>
        <w:t>must therefore take account of the dominance of this discourse</w:t>
      </w:r>
      <w:r w:rsidR="000F3396" w:rsidRPr="00885100">
        <w:rPr>
          <w:rFonts w:asciiTheme="majorHAnsi" w:hAnsiTheme="majorHAnsi"/>
        </w:rPr>
        <w:t xml:space="preserve"> and the subsequent othering that can take place </w:t>
      </w:r>
      <w:r w:rsidR="00466AE9">
        <w:rPr>
          <w:rFonts w:asciiTheme="majorHAnsi" w:hAnsiTheme="majorHAnsi"/>
        </w:rPr>
        <w:t xml:space="preserve">when we </w:t>
      </w:r>
      <w:r w:rsidR="000F3396" w:rsidRPr="00885100">
        <w:rPr>
          <w:rFonts w:asciiTheme="majorHAnsi" w:hAnsiTheme="majorHAnsi"/>
        </w:rPr>
        <w:t xml:space="preserve">make a distinction between </w:t>
      </w:r>
      <w:r w:rsidR="000F3396" w:rsidRPr="00885100">
        <w:rPr>
          <w:rFonts w:asciiTheme="majorHAnsi" w:hAnsiTheme="majorHAnsi"/>
        </w:rPr>
        <w:lastRenderedPageBreak/>
        <w:t>education and the education of children with so-called special educational needs</w:t>
      </w:r>
      <w:r w:rsidR="000F3396" w:rsidRPr="00EB18EE">
        <w:rPr>
          <w:rFonts w:asciiTheme="majorHAnsi" w:hAnsiTheme="majorHAnsi"/>
          <w:highlight w:val="yellow"/>
        </w:rPr>
        <w:t>.</w:t>
      </w:r>
      <w:r w:rsidR="00EB18EE" w:rsidRPr="00EB18EE">
        <w:rPr>
          <w:rFonts w:asciiTheme="majorHAnsi" w:hAnsiTheme="majorHAnsi"/>
          <w:highlight w:val="yellow"/>
        </w:rPr>
        <w:t xml:space="preserve"> I use the phrase ‘so-called’ to problematize the designation of learners needs as beyond or outside or additional to usual educational provision although the term special educational needs </w:t>
      </w:r>
      <w:r w:rsidR="00905489">
        <w:rPr>
          <w:rFonts w:asciiTheme="majorHAnsi" w:hAnsiTheme="majorHAnsi"/>
          <w:highlight w:val="yellow"/>
        </w:rPr>
        <w:t xml:space="preserve">is used </w:t>
      </w:r>
      <w:r w:rsidR="00EB18EE" w:rsidRPr="00EB18EE">
        <w:rPr>
          <w:rFonts w:asciiTheme="majorHAnsi" w:hAnsiTheme="majorHAnsi"/>
          <w:highlight w:val="yellow"/>
        </w:rPr>
        <w:t>now throughout the paper.</w:t>
      </w:r>
    </w:p>
    <w:p w14:paraId="0BAE8997" w14:textId="77777777" w:rsidR="00C16E9F" w:rsidRPr="00885100" w:rsidRDefault="00C16E9F" w:rsidP="000A34E9">
      <w:pPr>
        <w:tabs>
          <w:tab w:val="left" w:pos="1471"/>
        </w:tabs>
        <w:spacing w:line="360" w:lineRule="auto"/>
        <w:rPr>
          <w:rFonts w:asciiTheme="majorHAnsi" w:hAnsiTheme="majorHAnsi"/>
        </w:rPr>
      </w:pPr>
    </w:p>
    <w:p w14:paraId="719A8E6A" w14:textId="07E445EA" w:rsidR="00F27934" w:rsidRPr="00885100" w:rsidRDefault="000616E0" w:rsidP="000A34E9">
      <w:pPr>
        <w:tabs>
          <w:tab w:val="left" w:pos="1471"/>
        </w:tabs>
        <w:spacing w:line="360" w:lineRule="auto"/>
        <w:rPr>
          <w:rFonts w:asciiTheme="majorHAnsi" w:hAnsiTheme="majorHAnsi"/>
        </w:rPr>
      </w:pPr>
      <w:r w:rsidRPr="00885100">
        <w:rPr>
          <w:rFonts w:asciiTheme="majorHAnsi" w:hAnsiTheme="majorHAnsi"/>
        </w:rPr>
        <w:t>This paper brings theoretical perspectives from crip theory (McRuer, 2006) to a Critical Discourse Analysis (CDA) of subject reports evaluating the quality of art, craft and design education in England and Wales (Ofsted, 2009; Ofsted, 2012)</w:t>
      </w:r>
      <w:r w:rsidR="00C01415" w:rsidRPr="00885100">
        <w:rPr>
          <w:rFonts w:asciiTheme="majorHAnsi" w:hAnsiTheme="majorHAnsi"/>
        </w:rPr>
        <w:t>. The aim is</w:t>
      </w:r>
      <w:r w:rsidRPr="00885100">
        <w:rPr>
          <w:rFonts w:asciiTheme="majorHAnsi" w:hAnsiTheme="majorHAnsi"/>
        </w:rPr>
        <w:t xml:space="preserve"> to </w:t>
      </w:r>
      <w:r w:rsidR="00C01415" w:rsidRPr="00885100">
        <w:rPr>
          <w:rFonts w:asciiTheme="majorHAnsi" w:hAnsiTheme="majorHAnsi"/>
        </w:rPr>
        <w:t xml:space="preserve">apply McRuer’s </w:t>
      </w:r>
      <w:r w:rsidR="00F27934" w:rsidRPr="00885100">
        <w:rPr>
          <w:rFonts w:asciiTheme="majorHAnsi" w:hAnsiTheme="majorHAnsi"/>
        </w:rPr>
        <w:t>c</w:t>
      </w:r>
      <w:r w:rsidR="00C01415" w:rsidRPr="00885100">
        <w:rPr>
          <w:rFonts w:asciiTheme="majorHAnsi" w:hAnsiTheme="majorHAnsi"/>
        </w:rPr>
        <w:t xml:space="preserve">ommitted anti-ableist </w:t>
      </w:r>
      <w:r w:rsidR="00F27934" w:rsidRPr="00885100">
        <w:rPr>
          <w:rFonts w:asciiTheme="majorHAnsi" w:hAnsiTheme="majorHAnsi"/>
        </w:rPr>
        <w:t xml:space="preserve">approach </w:t>
      </w:r>
      <w:r w:rsidR="00C01415" w:rsidRPr="00885100">
        <w:rPr>
          <w:rFonts w:asciiTheme="majorHAnsi" w:hAnsiTheme="majorHAnsi"/>
        </w:rPr>
        <w:t xml:space="preserve">to </w:t>
      </w:r>
      <w:r w:rsidRPr="00885100">
        <w:rPr>
          <w:rFonts w:asciiTheme="majorHAnsi" w:hAnsiTheme="majorHAnsi"/>
        </w:rPr>
        <w:t>constru</w:t>
      </w:r>
      <w:r w:rsidR="000E6407" w:rsidRPr="00885100">
        <w:rPr>
          <w:rFonts w:asciiTheme="majorHAnsi" w:hAnsiTheme="majorHAnsi"/>
        </w:rPr>
        <w:t>ction</w:t>
      </w:r>
      <w:r w:rsidR="00C01415" w:rsidRPr="00885100">
        <w:rPr>
          <w:rFonts w:asciiTheme="majorHAnsi" w:hAnsiTheme="majorHAnsi"/>
        </w:rPr>
        <w:t>s</w:t>
      </w:r>
      <w:r w:rsidR="000E6407" w:rsidRPr="00885100">
        <w:rPr>
          <w:rFonts w:asciiTheme="majorHAnsi" w:hAnsiTheme="majorHAnsi"/>
        </w:rPr>
        <w:t xml:space="preserve"> of ability </w:t>
      </w:r>
      <w:r w:rsidR="00F27934" w:rsidRPr="00885100">
        <w:rPr>
          <w:rFonts w:asciiTheme="majorHAnsi" w:hAnsiTheme="majorHAnsi"/>
        </w:rPr>
        <w:t xml:space="preserve">in </w:t>
      </w:r>
      <w:r w:rsidR="002C2788" w:rsidRPr="00885100">
        <w:rPr>
          <w:rFonts w:asciiTheme="majorHAnsi" w:hAnsiTheme="majorHAnsi"/>
        </w:rPr>
        <w:t xml:space="preserve">reports on pedagogic practice </w:t>
      </w:r>
      <w:r w:rsidR="00C01415" w:rsidRPr="00885100">
        <w:rPr>
          <w:rFonts w:asciiTheme="majorHAnsi" w:hAnsiTheme="majorHAnsi"/>
        </w:rPr>
        <w:t xml:space="preserve">in art, craft and design </w:t>
      </w:r>
      <w:r w:rsidR="002C2788" w:rsidRPr="00885100">
        <w:rPr>
          <w:rFonts w:asciiTheme="majorHAnsi" w:hAnsiTheme="majorHAnsi"/>
        </w:rPr>
        <w:t>(McRuer</w:t>
      </w:r>
      <w:proofErr w:type="gramStart"/>
      <w:r w:rsidR="002C2788" w:rsidRPr="00885100">
        <w:rPr>
          <w:rFonts w:asciiTheme="majorHAnsi" w:hAnsiTheme="majorHAnsi"/>
        </w:rPr>
        <w:t>,</w:t>
      </w:r>
      <w:r w:rsidR="005E4A91" w:rsidRPr="00885100">
        <w:rPr>
          <w:rFonts w:asciiTheme="majorHAnsi" w:hAnsiTheme="majorHAnsi"/>
        </w:rPr>
        <w:t>2006</w:t>
      </w:r>
      <w:proofErr w:type="gramEnd"/>
      <w:r w:rsidR="002C2788" w:rsidRPr="00885100">
        <w:rPr>
          <w:rFonts w:asciiTheme="majorHAnsi" w:hAnsiTheme="majorHAnsi"/>
        </w:rPr>
        <w:t xml:space="preserve">). </w:t>
      </w:r>
      <w:r w:rsidR="000E6407" w:rsidRPr="00885100">
        <w:rPr>
          <w:rFonts w:asciiTheme="majorHAnsi" w:hAnsiTheme="majorHAnsi"/>
        </w:rPr>
        <w:t xml:space="preserve">The </w:t>
      </w:r>
      <w:r w:rsidR="00F27934" w:rsidRPr="00885100">
        <w:rPr>
          <w:rFonts w:asciiTheme="majorHAnsi" w:hAnsiTheme="majorHAnsi"/>
        </w:rPr>
        <w:t xml:space="preserve">development and </w:t>
      </w:r>
      <w:r w:rsidR="000E6407" w:rsidRPr="00885100">
        <w:rPr>
          <w:rFonts w:asciiTheme="majorHAnsi" w:hAnsiTheme="majorHAnsi"/>
        </w:rPr>
        <w:t xml:space="preserve">application of </w:t>
      </w:r>
      <w:r w:rsidR="00F27934" w:rsidRPr="00885100">
        <w:rPr>
          <w:rFonts w:asciiTheme="majorHAnsi" w:hAnsiTheme="majorHAnsi"/>
        </w:rPr>
        <w:t xml:space="preserve">a </w:t>
      </w:r>
      <w:r w:rsidR="00724633">
        <w:rPr>
          <w:rFonts w:asciiTheme="majorHAnsi" w:hAnsiTheme="majorHAnsi"/>
        </w:rPr>
        <w:t xml:space="preserve">Critical </w:t>
      </w:r>
      <w:r w:rsidR="000E6407" w:rsidRPr="00885100">
        <w:rPr>
          <w:rFonts w:asciiTheme="majorHAnsi" w:hAnsiTheme="majorHAnsi"/>
        </w:rPr>
        <w:t>crip Discourse Analysis (CcDA) allows for an examination of ableism and disablism</w:t>
      </w:r>
      <w:r w:rsidR="0007243B" w:rsidRPr="00885100">
        <w:rPr>
          <w:rFonts w:asciiTheme="majorHAnsi" w:hAnsiTheme="majorHAnsi"/>
        </w:rPr>
        <w:t xml:space="preserve"> via an exploration of language and images used to represent </w:t>
      </w:r>
      <w:r w:rsidR="00C01415" w:rsidRPr="00885100">
        <w:rPr>
          <w:rFonts w:asciiTheme="majorHAnsi" w:hAnsiTheme="majorHAnsi"/>
        </w:rPr>
        <w:t xml:space="preserve">good </w:t>
      </w:r>
      <w:r w:rsidR="0007243B" w:rsidRPr="00885100">
        <w:rPr>
          <w:rFonts w:asciiTheme="majorHAnsi" w:hAnsiTheme="majorHAnsi"/>
        </w:rPr>
        <w:t xml:space="preserve">practice in art education </w:t>
      </w:r>
      <w:r w:rsidR="00FD539C" w:rsidRPr="00885100">
        <w:rPr>
          <w:rFonts w:asciiTheme="majorHAnsi" w:hAnsiTheme="majorHAnsi"/>
        </w:rPr>
        <w:t>and enables</w:t>
      </w:r>
      <w:r w:rsidR="0007243B" w:rsidRPr="00885100">
        <w:rPr>
          <w:rFonts w:asciiTheme="majorHAnsi" w:hAnsiTheme="majorHAnsi"/>
        </w:rPr>
        <w:t xml:space="preserve"> </w:t>
      </w:r>
      <w:r w:rsidR="000E6407" w:rsidRPr="00885100">
        <w:rPr>
          <w:rFonts w:asciiTheme="majorHAnsi" w:hAnsiTheme="majorHAnsi"/>
        </w:rPr>
        <w:t xml:space="preserve">a discussion of </w:t>
      </w:r>
      <w:r w:rsidR="00F27934" w:rsidRPr="00885100">
        <w:rPr>
          <w:rFonts w:asciiTheme="majorHAnsi" w:hAnsiTheme="majorHAnsi"/>
        </w:rPr>
        <w:t>apparent differences in the</w:t>
      </w:r>
      <w:r w:rsidR="0007243B" w:rsidRPr="00885100">
        <w:rPr>
          <w:rFonts w:asciiTheme="majorHAnsi" w:hAnsiTheme="majorHAnsi"/>
        </w:rPr>
        <w:t xml:space="preserve"> </w:t>
      </w:r>
      <w:r w:rsidR="000E6407" w:rsidRPr="00885100">
        <w:rPr>
          <w:rFonts w:asciiTheme="majorHAnsi" w:hAnsiTheme="majorHAnsi"/>
        </w:rPr>
        <w:t xml:space="preserve">value attributed to art education for disabled children and young people and their non-disabled peers. I argue that such analysis is essential </w:t>
      </w:r>
      <w:r w:rsidR="004A7A01" w:rsidRPr="00885100">
        <w:rPr>
          <w:rFonts w:asciiTheme="majorHAnsi" w:hAnsiTheme="majorHAnsi"/>
        </w:rPr>
        <w:t xml:space="preserve">in informing and </w:t>
      </w:r>
      <w:r w:rsidR="000E6407" w:rsidRPr="00885100">
        <w:rPr>
          <w:rFonts w:asciiTheme="majorHAnsi" w:hAnsiTheme="majorHAnsi"/>
        </w:rPr>
        <w:t xml:space="preserve">promoting </w:t>
      </w:r>
      <w:r w:rsidR="00F27934" w:rsidRPr="00885100">
        <w:rPr>
          <w:rFonts w:asciiTheme="majorHAnsi" w:hAnsiTheme="majorHAnsi"/>
        </w:rPr>
        <w:t>an anti-ableist pedagogy that is of benefit to</w:t>
      </w:r>
      <w:r w:rsidR="000E6407" w:rsidRPr="00885100">
        <w:rPr>
          <w:rFonts w:asciiTheme="majorHAnsi" w:hAnsiTheme="majorHAnsi"/>
        </w:rPr>
        <w:t xml:space="preserve"> art education</w:t>
      </w:r>
      <w:r w:rsidR="00F27934" w:rsidRPr="00885100">
        <w:rPr>
          <w:rFonts w:asciiTheme="majorHAnsi" w:hAnsiTheme="majorHAnsi"/>
        </w:rPr>
        <w:t>.</w:t>
      </w:r>
    </w:p>
    <w:p w14:paraId="4C89D1E9" w14:textId="6CFE7D77" w:rsidR="000E6407" w:rsidRPr="00885100" w:rsidRDefault="00204F59" w:rsidP="000A34E9">
      <w:pPr>
        <w:tabs>
          <w:tab w:val="left" w:pos="1471"/>
        </w:tabs>
        <w:spacing w:line="360" w:lineRule="auto"/>
        <w:rPr>
          <w:rFonts w:asciiTheme="majorHAnsi" w:hAnsiTheme="majorHAnsi"/>
        </w:rPr>
      </w:pPr>
      <w:r w:rsidRPr="00885100">
        <w:rPr>
          <w:rFonts w:asciiTheme="majorHAnsi" w:hAnsiTheme="majorHAnsi"/>
        </w:rPr>
        <w:t xml:space="preserve"> </w:t>
      </w:r>
    </w:p>
    <w:p w14:paraId="5E46BBAC" w14:textId="7DA1D8C1" w:rsidR="000E6407" w:rsidRPr="00885100" w:rsidRDefault="006273FC" w:rsidP="000A34E9">
      <w:pPr>
        <w:tabs>
          <w:tab w:val="left" w:pos="1471"/>
        </w:tabs>
        <w:spacing w:line="360" w:lineRule="auto"/>
        <w:rPr>
          <w:rFonts w:asciiTheme="majorHAnsi" w:hAnsiTheme="majorHAnsi"/>
        </w:rPr>
      </w:pPr>
      <w:r w:rsidRPr="00885100">
        <w:rPr>
          <w:rFonts w:asciiTheme="majorHAnsi" w:hAnsiTheme="majorHAnsi"/>
        </w:rPr>
        <w:t>C</w:t>
      </w:r>
      <w:r w:rsidR="00362D01" w:rsidRPr="00885100">
        <w:rPr>
          <w:rFonts w:asciiTheme="majorHAnsi" w:hAnsiTheme="majorHAnsi"/>
        </w:rPr>
        <w:t xml:space="preserve">ritical-crip </w:t>
      </w:r>
      <w:r w:rsidR="00611FB5" w:rsidRPr="00885100">
        <w:rPr>
          <w:rFonts w:asciiTheme="majorHAnsi" w:hAnsiTheme="majorHAnsi"/>
        </w:rPr>
        <w:t>Discourse Analysis</w:t>
      </w:r>
      <w:r w:rsidR="00362D01" w:rsidRPr="00885100">
        <w:rPr>
          <w:rFonts w:asciiTheme="majorHAnsi" w:hAnsiTheme="majorHAnsi"/>
        </w:rPr>
        <w:t xml:space="preserve"> (CcDA)</w:t>
      </w:r>
      <w:r w:rsidRPr="00885100">
        <w:rPr>
          <w:rFonts w:asciiTheme="majorHAnsi" w:hAnsiTheme="majorHAnsi"/>
        </w:rPr>
        <w:t xml:space="preserve"> </w:t>
      </w:r>
      <w:r w:rsidR="0092396E" w:rsidRPr="00885100">
        <w:rPr>
          <w:rFonts w:asciiTheme="majorHAnsi" w:hAnsiTheme="majorHAnsi"/>
        </w:rPr>
        <w:t>provides a framework for the</w:t>
      </w:r>
      <w:r w:rsidRPr="00885100">
        <w:rPr>
          <w:rFonts w:asciiTheme="majorHAnsi" w:hAnsiTheme="majorHAnsi"/>
        </w:rPr>
        <w:t xml:space="preserve"> systematic exploration of the ways in which the relationship between art education and disability is constituted through language</w:t>
      </w:r>
      <w:r w:rsidR="00C01415" w:rsidRPr="00885100">
        <w:rPr>
          <w:rFonts w:asciiTheme="majorHAnsi" w:hAnsiTheme="majorHAnsi"/>
        </w:rPr>
        <w:t xml:space="preserve"> and images</w:t>
      </w:r>
      <w:r w:rsidRPr="00885100">
        <w:rPr>
          <w:rFonts w:asciiTheme="majorHAnsi" w:hAnsiTheme="majorHAnsi"/>
        </w:rPr>
        <w:t xml:space="preserve"> </w:t>
      </w:r>
      <w:r w:rsidR="00494F2D" w:rsidRPr="00885100">
        <w:rPr>
          <w:rFonts w:asciiTheme="majorHAnsi" w:hAnsiTheme="majorHAnsi"/>
        </w:rPr>
        <w:t xml:space="preserve">including </w:t>
      </w:r>
      <w:r w:rsidRPr="00885100">
        <w:rPr>
          <w:rFonts w:asciiTheme="majorHAnsi" w:hAnsiTheme="majorHAnsi"/>
        </w:rPr>
        <w:t>the ways art education produces and reproduces dis</w:t>
      </w:r>
      <w:r w:rsidR="00494F2D" w:rsidRPr="00885100">
        <w:rPr>
          <w:rFonts w:asciiTheme="majorHAnsi" w:hAnsiTheme="majorHAnsi"/>
        </w:rPr>
        <w:t>ability</w:t>
      </w:r>
      <w:r w:rsidRPr="00885100">
        <w:rPr>
          <w:rFonts w:asciiTheme="majorHAnsi" w:hAnsiTheme="majorHAnsi"/>
        </w:rPr>
        <w:t xml:space="preserve">. </w:t>
      </w:r>
      <w:r w:rsidR="0007243B" w:rsidRPr="00885100">
        <w:rPr>
          <w:rFonts w:asciiTheme="majorHAnsi" w:hAnsiTheme="majorHAnsi"/>
        </w:rPr>
        <w:t>T</w:t>
      </w:r>
      <w:r w:rsidR="00F850BF">
        <w:rPr>
          <w:rFonts w:asciiTheme="majorHAnsi" w:hAnsiTheme="majorHAnsi"/>
        </w:rPr>
        <w:t>his</w:t>
      </w:r>
      <w:r w:rsidR="004E5073" w:rsidRPr="00885100">
        <w:rPr>
          <w:rFonts w:asciiTheme="majorHAnsi" w:hAnsiTheme="majorHAnsi"/>
        </w:rPr>
        <w:t xml:space="preserve"> </w:t>
      </w:r>
      <w:r w:rsidR="00430D33" w:rsidRPr="00885100">
        <w:rPr>
          <w:rFonts w:asciiTheme="majorHAnsi" w:hAnsiTheme="majorHAnsi"/>
        </w:rPr>
        <w:t>paper</w:t>
      </w:r>
      <w:r w:rsidR="004E5073" w:rsidRPr="00885100">
        <w:rPr>
          <w:rFonts w:asciiTheme="majorHAnsi" w:hAnsiTheme="majorHAnsi"/>
        </w:rPr>
        <w:t xml:space="preserve"> </w:t>
      </w:r>
      <w:r w:rsidR="0007243B" w:rsidRPr="00885100">
        <w:rPr>
          <w:rFonts w:asciiTheme="majorHAnsi" w:hAnsiTheme="majorHAnsi"/>
        </w:rPr>
        <w:t>brings</w:t>
      </w:r>
      <w:r w:rsidR="00430D33" w:rsidRPr="00885100">
        <w:rPr>
          <w:rFonts w:asciiTheme="majorHAnsi" w:hAnsiTheme="majorHAnsi"/>
        </w:rPr>
        <w:t xml:space="preserve"> theoretical perspectives from disability studies to examine ‘taken for granted assumptions’ about art education th</w:t>
      </w:r>
      <w:r w:rsidR="00204F59" w:rsidRPr="00885100">
        <w:rPr>
          <w:rFonts w:asciiTheme="majorHAnsi" w:hAnsiTheme="majorHAnsi"/>
        </w:rPr>
        <w:t>at can be described as ableist</w:t>
      </w:r>
      <w:r w:rsidR="00430D33" w:rsidRPr="00885100">
        <w:rPr>
          <w:rFonts w:asciiTheme="majorHAnsi" w:hAnsiTheme="majorHAnsi"/>
        </w:rPr>
        <w:t xml:space="preserve">. This involves </w:t>
      </w:r>
      <w:r w:rsidR="00430D33" w:rsidRPr="00885100">
        <w:rPr>
          <w:rFonts w:asciiTheme="majorHAnsi" w:hAnsiTheme="majorHAnsi"/>
          <w:lang w:val="en-US"/>
        </w:rPr>
        <w:t xml:space="preserve">examining the ways in which educational practices can reinforce so-called able-bodied/able-mindedness. </w:t>
      </w:r>
      <w:r w:rsidR="0007243B" w:rsidRPr="00885100">
        <w:rPr>
          <w:rFonts w:asciiTheme="majorHAnsi" w:hAnsiTheme="majorHAnsi"/>
          <w:lang w:val="en-US"/>
        </w:rPr>
        <w:t>S</w:t>
      </w:r>
      <w:r w:rsidR="00430D33" w:rsidRPr="00885100">
        <w:rPr>
          <w:rFonts w:asciiTheme="majorHAnsi" w:hAnsiTheme="majorHAnsi"/>
          <w:lang w:val="en-US"/>
        </w:rPr>
        <w:t xml:space="preserve">uch perspectives can enable us to re-imagine an equitable and sustainable future for art, craft and design education by testing the ways in which art education </w:t>
      </w:r>
      <w:r w:rsidR="00494F2D" w:rsidRPr="00885100">
        <w:rPr>
          <w:rFonts w:asciiTheme="majorHAnsi" w:hAnsiTheme="majorHAnsi"/>
          <w:lang w:val="en-US"/>
        </w:rPr>
        <w:t xml:space="preserve">is </w:t>
      </w:r>
      <w:r w:rsidR="00430D33" w:rsidRPr="00885100">
        <w:rPr>
          <w:rFonts w:asciiTheme="majorHAnsi" w:hAnsiTheme="majorHAnsi"/>
          <w:lang w:val="en-US"/>
        </w:rPr>
        <w:t>limited by ableist practices. </w:t>
      </w:r>
      <w:r w:rsidR="00494F2D" w:rsidRPr="00885100">
        <w:rPr>
          <w:rFonts w:asciiTheme="majorHAnsi" w:hAnsiTheme="majorHAnsi"/>
          <w:lang w:val="en-US"/>
        </w:rPr>
        <w:t xml:space="preserve"> </w:t>
      </w:r>
      <w:r w:rsidR="000E6407" w:rsidRPr="00885100">
        <w:rPr>
          <w:rFonts w:asciiTheme="majorHAnsi" w:hAnsiTheme="majorHAnsi"/>
        </w:rPr>
        <w:t xml:space="preserve">It is worth noting from the outset that although the preferred, and arguably more inclusive, name for the subject in the UK has been art, craft and design education, I will follow Atkinson in his use of the </w:t>
      </w:r>
      <w:r w:rsidR="00C01415" w:rsidRPr="00885100">
        <w:rPr>
          <w:rFonts w:asciiTheme="majorHAnsi" w:hAnsiTheme="majorHAnsi"/>
        </w:rPr>
        <w:t xml:space="preserve">abbreviated </w:t>
      </w:r>
      <w:r w:rsidR="000E6407" w:rsidRPr="00885100">
        <w:rPr>
          <w:rFonts w:asciiTheme="majorHAnsi" w:hAnsiTheme="majorHAnsi"/>
        </w:rPr>
        <w:t>term</w:t>
      </w:r>
      <w:r w:rsidR="00C01415" w:rsidRPr="00885100">
        <w:rPr>
          <w:rFonts w:asciiTheme="majorHAnsi" w:hAnsiTheme="majorHAnsi"/>
        </w:rPr>
        <w:t>,</w:t>
      </w:r>
      <w:r w:rsidR="000E6407" w:rsidRPr="00885100">
        <w:rPr>
          <w:rFonts w:asciiTheme="majorHAnsi" w:hAnsiTheme="majorHAnsi"/>
        </w:rPr>
        <w:t xml:space="preserve"> art education</w:t>
      </w:r>
      <w:r w:rsidR="00C01415" w:rsidRPr="00885100">
        <w:rPr>
          <w:rFonts w:asciiTheme="majorHAnsi" w:hAnsiTheme="majorHAnsi"/>
        </w:rPr>
        <w:t>,</w:t>
      </w:r>
      <w:r w:rsidR="000E6407" w:rsidRPr="00885100">
        <w:rPr>
          <w:rFonts w:asciiTheme="majorHAnsi" w:hAnsiTheme="majorHAnsi"/>
        </w:rPr>
        <w:t xml:space="preserve"> throughout the paper (Atkinson, 2011).</w:t>
      </w:r>
      <w:r w:rsidR="00B76068">
        <w:rPr>
          <w:rFonts w:asciiTheme="majorHAnsi" w:hAnsiTheme="majorHAnsi"/>
        </w:rPr>
        <w:t xml:space="preserve"> </w:t>
      </w:r>
      <w:r w:rsidR="00B76068" w:rsidRPr="00B76068">
        <w:rPr>
          <w:rFonts w:asciiTheme="majorHAnsi" w:hAnsiTheme="majorHAnsi"/>
          <w:highlight w:val="yellow"/>
        </w:rPr>
        <w:t>A fuller</w:t>
      </w:r>
      <w:r w:rsidR="00EB18EE" w:rsidRPr="00B76068">
        <w:rPr>
          <w:rFonts w:asciiTheme="majorHAnsi" w:hAnsiTheme="majorHAnsi"/>
          <w:highlight w:val="yellow"/>
        </w:rPr>
        <w:t xml:space="preserve"> explanation of CDA an</w:t>
      </w:r>
      <w:r w:rsidR="00905489">
        <w:rPr>
          <w:rFonts w:asciiTheme="majorHAnsi" w:hAnsiTheme="majorHAnsi"/>
          <w:highlight w:val="yellow"/>
        </w:rPr>
        <w:t>d the</w:t>
      </w:r>
      <w:r w:rsidR="00EB18EE" w:rsidRPr="00B76068">
        <w:rPr>
          <w:rFonts w:asciiTheme="majorHAnsi" w:hAnsiTheme="majorHAnsi"/>
          <w:highlight w:val="yellow"/>
        </w:rPr>
        <w:t xml:space="preserve"> intersection with crip t</w:t>
      </w:r>
      <w:r w:rsidR="00B76068" w:rsidRPr="00B76068">
        <w:rPr>
          <w:rFonts w:asciiTheme="majorHAnsi" w:hAnsiTheme="majorHAnsi"/>
          <w:highlight w:val="yellow"/>
        </w:rPr>
        <w:t xml:space="preserve">heory is provided later in the methodology section of this </w:t>
      </w:r>
      <w:r w:rsidR="00EB18EE" w:rsidRPr="00B76068">
        <w:rPr>
          <w:rFonts w:asciiTheme="majorHAnsi" w:hAnsiTheme="majorHAnsi"/>
          <w:highlight w:val="yellow"/>
        </w:rPr>
        <w:t>paper.</w:t>
      </w:r>
    </w:p>
    <w:p w14:paraId="1AD7E28A" w14:textId="77777777" w:rsidR="00AC1FB7" w:rsidRPr="00885100" w:rsidRDefault="00AC1FB7" w:rsidP="000A34E9">
      <w:pPr>
        <w:tabs>
          <w:tab w:val="left" w:pos="1471"/>
        </w:tabs>
        <w:spacing w:line="360" w:lineRule="auto"/>
        <w:rPr>
          <w:rFonts w:asciiTheme="majorHAnsi" w:hAnsiTheme="majorHAnsi"/>
          <w:b/>
          <w:lang w:val="en-US"/>
        </w:rPr>
      </w:pPr>
    </w:p>
    <w:p w14:paraId="7FECF316" w14:textId="59AD47C8" w:rsidR="00C903CB" w:rsidRPr="00885100" w:rsidRDefault="00C903CB" w:rsidP="000A34E9">
      <w:pPr>
        <w:spacing w:line="360" w:lineRule="auto"/>
        <w:rPr>
          <w:rFonts w:asciiTheme="majorHAnsi" w:hAnsiTheme="majorHAnsi"/>
        </w:rPr>
      </w:pPr>
      <w:r w:rsidRPr="00885100">
        <w:rPr>
          <w:rFonts w:asciiTheme="majorHAnsi" w:hAnsiTheme="majorHAnsi"/>
        </w:rPr>
        <w:lastRenderedPageBreak/>
        <w:t>Current practices in art education in England and Wales are governed by educational policies that define some disabled children and young people as having special educational needs</w:t>
      </w:r>
      <w:r w:rsidR="003B417D" w:rsidRPr="00885100">
        <w:rPr>
          <w:rFonts w:asciiTheme="majorHAnsi" w:hAnsiTheme="majorHAnsi"/>
        </w:rPr>
        <w:t xml:space="preserve"> (DfE, 2014</w:t>
      </w:r>
      <w:r w:rsidR="00C5337F">
        <w:rPr>
          <w:rFonts w:asciiTheme="majorHAnsi" w:hAnsiTheme="majorHAnsi"/>
        </w:rPr>
        <w:t>). The dominant discourse of s</w:t>
      </w:r>
      <w:r w:rsidR="00890C77" w:rsidRPr="00885100">
        <w:rPr>
          <w:rFonts w:asciiTheme="majorHAnsi" w:hAnsiTheme="majorHAnsi"/>
        </w:rPr>
        <w:t xml:space="preserve">pecial education has long been problematized for its reductive qualities </w:t>
      </w:r>
      <w:r w:rsidRPr="00885100">
        <w:rPr>
          <w:rFonts w:asciiTheme="majorHAnsi" w:hAnsiTheme="majorHAnsi"/>
        </w:rPr>
        <w:t>by many concerned with equity in education</w:t>
      </w:r>
      <w:r w:rsidR="00890C77" w:rsidRPr="00885100">
        <w:rPr>
          <w:rFonts w:asciiTheme="majorHAnsi" w:hAnsiTheme="majorHAnsi"/>
        </w:rPr>
        <w:t xml:space="preserve"> as well as for the disabling nature of this discourse</w:t>
      </w:r>
      <w:r w:rsidRPr="00885100">
        <w:rPr>
          <w:rFonts w:asciiTheme="majorHAnsi" w:hAnsiTheme="majorHAnsi"/>
        </w:rPr>
        <w:t xml:space="preserve"> (Ball, </w:t>
      </w:r>
      <w:r w:rsidR="005E581B" w:rsidRPr="00885100">
        <w:rPr>
          <w:rFonts w:asciiTheme="majorHAnsi" w:hAnsiTheme="majorHAnsi"/>
        </w:rPr>
        <w:t>2013</w:t>
      </w:r>
      <w:r w:rsidR="00D01586" w:rsidRPr="00885100">
        <w:rPr>
          <w:rFonts w:asciiTheme="majorHAnsi" w:hAnsiTheme="majorHAnsi"/>
        </w:rPr>
        <w:t>;</w:t>
      </w:r>
      <w:r w:rsidRPr="00885100">
        <w:rPr>
          <w:rFonts w:asciiTheme="majorHAnsi" w:hAnsiTheme="majorHAnsi"/>
        </w:rPr>
        <w:t xml:space="preserve"> </w:t>
      </w:r>
      <w:r w:rsidR="005E581B" w:rsidRPr="00885100">
        <w:rPr>
          <w:rFonts w:asciiTheme="majorHAnsi" w:hAnsiTheme="majorHAnsi"/>
        </w:rPr>
        <w:t>Moore and Slee: 2012</w:t>
      </w:r>
      <w:r w:rsidR="00D34B21" w:rsidRPr="00885100">
        <w:rPr>
          <w:rFonts w:asciiTheme="majorHAnsi" w:hAnsiTheme="majorHAnsi"/>
        </w:rPr>
        <w:t xml:space="preserve">; </w:t>
      </w:r>
      <w:r w:rsidRPr="00885100">
        <w:rPr>
          <w:rFonts w:asciiTheme="majorHAnsi" w:hAnsiTheme="majorHAnsi"/>
        </w:rPr>
        <w:t>Barton,</w:t>
      </w:r>
      <w:r w:rsidR="00D01586" w:rsidRPr="00885100">
        <w:rPr>
          <w:rFonts w:asciiTheme="majorHAnsi" w:hAnsiTheme="majorHAnsi"/>
        </w:rPr>
        <w:t xml:space="preserve"> 1986;</w:t>
      </w:r>
      <w:r w:rsidRPr="00885100">
        <w:rPr>
          <w:rFonts w:asciiTheme="majorHAnsi" w:hAnsiTheme="majorHAnsi"/>
        </w:rPr>
        <w:t xml:space="preserve"> </w:t>
      </w:r>
      <w:r w:rsidR="00890C77" w:rsidRPr="00885100">
        <w:rPr>
          <w:rFonts w:asciiTheme="majorHAnsi" w:hAnsiTheme="majorHAnsi"/>
        </w:rPr>
        <w:t xml:space="preserve">Barton and </w:t>
      </w:r>
      <w:r w:rsidR="00D01586" w:rsidRPr="00885100">
        <w:rPr>
          <w:rFonts w:asciiTheme="majorHAnsi" w:hAnsiTheme="majorHAnsi"/>
        </w:rPr>
        <w:t>Tom</w:t>
      </w:r>
      <w:r w:rsidR="00AB33FF" w:rsidRPr="00885100">
        <w:rPr>
          <w:rFonts w:asciiTheme="majorHAnsi" w:hAnsiTheme="majorHAnsi"/>
        </w:rPr>
        <w:t>l</w:t>
      </w:r>
      <w:r w:rsidR="00D01586" w:rsidRPr="00885100">
        <w:rPr>
          <w:rFonts w:asciiTheme="majorHAnsi" w:hAnsiTheme="majorHAnsi"/>
        </w:rPr>
        <w:t>inson, 1984</w:t>
      </w:r>
      <w:r w:rsidR="003B417D" w:rsidRPr="00885100">
        <w:rPr>
          <w:rFonts w:asciiTheme="majorHAnsi" w:hAnsiTheme="majorHAnsi"/>
        </w:rPr>
        <w:t xml:space="preserve">). Although separate from curricular guidance on art education, </w:t>
      </w:r>
      <w:r w:rsidR="004A7A01" w:rsidRPr="00885100">
        <w:rPr>
          <w:rFonts w:asciiTheme="majorHAnsi" w:hAnsiTheme="majorHAnsi"/>
        </w:rPr>
        <w:t xml:space="preserve">legislation for </w:t>
      </w:r>
      <w:r w:rsidR="00890C77" w:rsidRPr="00885100">
        <w:rPr>
          <w:rFonts w:asciiTheme="majorHAnsi" w:hAnsiTheme="majorHAnsi"/>
        </w:rPr>
        <w:t xml:space="preserve">special education </w:t>
      </w:r>
      <w:r w:rsidR="003B417D" w:rsidRPr="00885100">
        <w:rPr>
          <w:rFonts w:asciiTheme="majorHAnsi" w:hAnsiTheme="majorHAnsi"/>
        </w:rPr>
        <w:t>has a significant influence on the ways in which art education and disability are conceptualised in policy and practice</w:t>
      </w:r>
      <w:r w:rsidR="00C16E9F" w:rsidRPr="00885100">
        <w:rPr>
          <w:rFonts w:asciiTheme="majorHAnsi" w:hAnsiTheme="majorHAnsi"/>
        </w:rPr>
        <w:t xml:space="preserve"> (Penketh, 2015)</w:t>
      </w:r>
      <w:r w:rsidR="003B417D" w:rsidRPr="00885100">
        <w:rPr>
          <w:rFonts w:asciiTheme="majorHAnsi" w:hAnsiTheme="majorHAnsi"/>
        </w:rPr>
        <w:t xml:space="preserve">. </w:t>
      </w:r>
      <w:r w:rsidR="00C5337F" w:rsidRPr="00956AC7">
        <w:rPr>
          <w:rFonts w:asciiTheme="majorHAnsi" w:hAnsiTheme="majorHAnsi"/>
          <w:highlight w:val="yellow"/>
        </w:rPr>
        <w:t>More recent education policy has also been informed by policies advocating the inclusion of all learners. Some readings of inclusion have been expansive to engage with perceived gender bias in subjects, ethnic diversity and linguistic variation</w:t>
      </w:r>
      <w:r w:rsidR="00956AC7">
        <w:rPr>
          <w:rFonts w:asciiTheme="majorHAnsi" w:hAnsiTheme="majorHAnsi"/>
          <w:highlight w:val="yellow"/>
        </w:rPr>
        <w:t xml:space="preserve"> (for example)</w:t>
      </w:r>
      <w:r w:rsidR="00C5337F" w:rsidRPr="00956AC7">
        <w:rPr>
          <w:rFonts w:asciiTheme="majorHAnsi" w:hAnsiTheme="majorHAnsi"/>
          <w:highlight w:val="yellow"/>
        </w:rPr>
        <w:t xml:space="preserve"> although for </w:t>
      </w:r>
      <w:r w:rsidR="00905489">
        <w:rPr>
          <w:rFonts w:asciiTheme="majorHAnsi" w:hAnsiTheme="majorHAnsi"/>
          <w:highlight w:val="yellow"/>
        </w:rPr>
        <w:t xml:space="preserve">some inclusion has become short </w:t>
      </w:r>
      <w:r w:rsidR="00C5337F" w:rsidRPr="00956AC7">
        <w:rPr>
          <w:rFonts w:asciiTheme="majorHAnsi" w:hAnsiTheme="majorHAnsi"/>
          <w:highlight w:val="yellow"/>
        </w:rPr>
        <w:t>hand for special education (Moore &amp; Slee, 2012)</w:t>
      </w:r>
      <w:r w:rsidR="00956AC7" w:rsidRPr="00956AC7">
        <w:rPr>
          <w:rFonts w:asciiTheme="majorHAnsi" w:hAnsiTheme="majorHAnsi"/>
          <w:highlight w:val="yellow"/>
        </w:rPr>
        <w:t>.  Inclusion, in this paper</w:t>
      </w:r>
      <w:r w:rsidR="00905489">
        <w:rPr>
          <w:rFonts w:asciiTheme="majorHAnsi" w:hAnsiTheme="majorHAnsi"/>
          <w:highlight w:val="yellow"/>
        </w:rPr>
        <w:t>,</w:t>
      </w:r>
      <w:r w:rsidR="00956AC7" w:rsidRPr="00956AC7">
        <w:rPr>
          <w:rFonts w:asciiTheme="majorHAnsi" w:hAnsiTheme="majorHAnsi"/>
          <w:highlight w:val="yellow"/>
        </w:rPr>
        <w:t xml:space="preserve"> is recognised as a </w:t>
      </w:r>
      <w:r w:rsidR="00956AC7">
        <w:rPr>
          <w:rFonts w:asciiTheme="majorHAnsi" w:hAnsiTheme="majorHAnsi"/>
          <w:highlight w:val="yellow"/>
        </w:rPr>
        <w:t>set of processes that have</w:t>
      </w:r>
      <w:r w:rsidR="00956AC7" w:rsidRPr="00956AC7">
        <w:rPr>
          <w:rFonts w:asciiTheme="majorHAnsi" w:hAnsiTheme="majorHAnsi"/>
          <w:highlight w:val="yellow"/>
        </w:rPr>
        <w:t xml:space="preserve"> become implicated in the identification and separation of learners without fully addressing the exclusive nature of </w:t>
      </w:r>
      <w:r w:rsidR="00956AC7">
        <w:rPr>
          <w:rFonts w:asciiTheme="majorHAnsi" w:hAnsiTheme="majorHAnsi"/>
          <w:highlight w:val="yellow"/>
        </w:rPr>
        <w:t xml:space="preserve">many aspects of </w:t>
      </w:r>
      <w:r w:rsidR="00956AC7" w:rsidRPr="00956AC7">
        <w:rPr>
          <w:rFonts w:asciiTheme="majorHAnsi" w:hAnsiTheme="majorHAnsi"/>
          <w:highlight w:val="yellow"/>
        </w:rPr>
        <w:t>schooling.</w:t>
      </w:r>
      <w:r w:rsidR="00956AC7">
        <w:rPr>
          <w:rFonts w:asciiTheme="majorHAnsi" w:hAnsiTheme="majorHAnsi"/>
        </w:rPr>
        <w:t xml:space="preserve"> </w:t>
      </w:r>
      <w:r w:rsidR="00D34B21" w:rsidRPr="00885100">
        <w:rPr>
          <w:rFonts w:asciiTheme="majorHAnsi" w:hAnsiTheme="majorHAnsi"/>
        </w:rPr>
        <w:t>P</w:t>
      </w:r>
      <w:r w:rsidR="003B417D" w:rsidRPr="00885100">
        <w:rPr>
          <w:rFonts w:asciiTheme="majorHAnsi" w:hAnsiTheme="majorHAnsi"/>
        </w:rPr>
        <w:t xml:space="preserve">olicy initiatives seeking to promote the inclusion of all children and young people </w:t>
      </w:r>
      <w:r w:rsidR="00890C77" w:rsidRPr="00885100">
        <w:rPr>
          <w:rFonts w:asciiTheme="majorHAnsi" w:hAnsiTheme="majorHAnsi"/>
        </w:rPr>
        <w:t xml:space="preserve">have </w:t>
      </w:r>
      <w:r w:rsidR="003B417D" w:rsidRPr="00885100">
        <w:rPr>
          <w:rFonts w:asciiTheme="majorHAnsi" w:hAnsiTheme="majorHAnsi"/>
        </w:rPr>
        <w:t>permeate</w:t>
      </w:r>
      <w:r w:rsidR="00890C77" w:rsidRPr="00885100">
        <w:rPr>
          <w:rFonts w:asciiTheme="majorHAnsi" w:hAnsiTheme="majorHAnsi"/>
        </w:rPr>
        <w:t>d</w:t>
      </w:r>
      <w:r w:rsidR="003B417D" w:rsidRPr="00885100">
        <w:rPr>
          <w:rFonts w:asciiTheme="majorHAnsi" w:hAnsiTheme="majorHAnsi"/>
        </w:rPr>
        <w:t xml:space="preserve"> </w:t>
      </w:r>
      <w:r w:rsidR="00890C77" w:rsidRPr="00885100">
        <w:rPr>
          <w:rFonts w:asciiTheme="majorHAnsi" w:hAnsiTheme="majorHAnsi"/>
        </w:rPr>
        <w:t xml:space="preserve">discourses in art education </w:t>
      </w:r>
      <w:r w:rsidR="003B417D" w:rsidRPr="00885100">
        <w:rPr>
          <w:rFonts w:asciiTheme="majorHAnsi" w:hAnsiTheme="majorHAnsi"/>
        </w:rPr>
        <w:t xml:space="preserve">at </w:t>
      </w:r>
      <w:r w:rsidR="00D01586" w:rsidRPr="00885100">
        <w:rPr>
          <w:rFonts w:asciiTheme="majorHAnsi" w:hAnsiTheme="majorHAnsi"/>
        </w:rPr>
        <w:t xml:space="preserve">all </w:t>
      </w:r>
      <w:r w:rsidR="003B417D" w:rsidRPr="00885100">
        <w:rPr>
          <w:rFonts w:asciiTheme="majorHAnsi" w:hAnsiTheme="majorHAnsi"/>
        </w:rPr>
        <w:t>level</w:t>
      </w:r>
      <w:r w:rsidR="00D01586" w:rsidRPr="00885100">
        <w:rPr>
          <w:rFonts w:asciiTheme="majorHAnsi" w:hAnsiTheme="majorHAnsi"/>
        </w:rPr>
        <w:t>s and age ranges</w:t>
      </w:r>
      <w:r w:rsidR="003B417D" w:rsidRPr="00885100">
        <w:rPr>
          <w:rFonts w:asciiTheme="majorHAnsi" w:hAnsiTheme="majorHAnsi"/>
        </w:rPr>
        <w:t xml:space="preserve"> (</w:t>
      </w:r>
      <w:r w:rsidR="00890C77" w:rsidRPr="00885100">
        <w:rPr>
          <w:rFonts w:asciiTheme="majorHAnsi" w:hAnsiTheme="majorHAnsi"/>
        </w:rPr>
        <w:t>see Hatton, 2015</w:t>
      </w:r>
      <w:r w:rsidR="00D01586" w:rsidRPr="00885100">
        <w:rPr>
          <w:rFonts w:asciiTheme="majorHAnsi" w:hAnsiTheme="majorHAnsi"/>
        </w:rPr>
        <w:t xml:space="preserve"> for example</w:t>
      </w:r>
      <w:r w:rsidR="003B417D" w:rsidRPr="00885100">
        <w:rPr>
          <w:rFonts w:asciiTheme="majorHAnsi" w:hAnsiTheme="majorHAnsi"/>
        </w:rPr>
        <w:t>)</w:t>
      </w:r>
      <w:r w:rsidR="00D34B21" w:rsidRPr="00885100">
        <w:rPr>
          <w:rFonts w:asciiTheme="majorHAnsi" w:hAnsiTheme="majorHAnsi"/>
        </w:rPr>
        <w:t xml:space="preserve"> and i</w:t>
      </w:r>
      <w:r w:rsidR="00265428" w:rsidRPr="00885100">
        <w:rPr>
          <w:rFonts w:asciiTheme="majorHAnsi" w:hAnsiTheme="majorHAnsi"/>
        </w:rPr>
        <w:t>nclusion</w:t>
      </w:r>
      <w:r w:rsidR="00956AC7">
        <w:rPr>
          <w:rFonts w:asciiTheme="majorHAnsi" w:hAnsiTheme="majorHAnsi"/>
        </w:rPr>
        <w:t xml:space="preserve"> in art education</w:t>
      </w:r>
      <w:r w:rsidR="00265428" w:rsidRPr="00885100">
        <w:rPr>
          <w:rFonts w:asciiTheme="majorHAnsi" w:hAnsiTheme="majorHAnsi"/>
        </w:rPr>
        <w:t xml:space="preserve"> </w:t>
      </w:r>
      <w:r w:rsidR="00D34B21" w:rsidRPr="00885100">
        <w:rPr>
          <w:rFonts w:asciiTheme="majorHAnsi" w:hAnsiTheme="majorHAnsi"/>
        </w:rPr>
        <w:t>is</w:t>
      </w:r>
      <w:r w:rsidR="00265428" w:rsidRPr="00885100">
        <w:rPr>
          <w:rFonts w:asciiTheme="majorHAnsi" w:hAnsiTheme="majorHAnsi"/>
        </w:rPr>
        <w:t xml:space="preserve"> </w:t>
      </w:r>
      <w:r w:rsidR="00B01260" w:rsidRPr="00885100">
        <w:rPr>
          <w:rFonts w:asciiTheme="majorHAnsi" w:hAnsiTheme="majorHAnsi"/>
        </w:rPr>
        <w:t xml:space="preserve">a </w:t>
      </w:r>
      <w:r w:rsidR="00265428" w:rsidRPr="00885100">
        <w:rPr>
          <w:rFonts w:asciiTheme="majorHAnsi" w:hAnsiTheme="majorHAnsi"/>
        </w:rPr>
        <w:t>central</w:t>
      </w:r>
      <w:r w:rsidR="00B01260" w:rsidRPr="00885100">
        <w:rPr>
          <w:rFonts w:asciiTheme="majorHAnsi" w:hAnsiTheme="majorHAnsi"/>
        </w:rPr>
        <w:t xml:space="preserve"> theme that connects</w:t>
      </w:r>
      <w:r w:rsidR="00265428" w:rsidRPr="00885100">
        <w:rPr>
          <w:rFonts w:asciiTheme="majorHAnsi" w:hAnsiTheme="majorHAnsi"/>
        </w:rPr>
        <w:t xml:space="preserve"> b</w:t>
      </w:r>
      <w:r w:rsidR="00C16E9F" w:rsidRPr="00885100">
        <w:rPr>
          <w:rFonts w:asciiTheme="majorHAnsi" w:hAnsiTheme="majorHAnsi"/>
        </w:rPr>
        <w:t>oth</w:t>
      </w:r>
      <w:r w:rsidR="00265428" w:rsidRPr="00885100">
        <w:rPr>
          <w:rFonts w:asciiTheme="majorHAnsi" w:hAnsiTheme="majorHAnsi"/>
        </w:rPr>
        <w:t xml:space="preserve"> reports discuss</w:t>
      </w:r>
      <w:r w:rsidR="00C16E9F" w:rsidRPr="00885100">
        <w:rPr>
          <w:rFonts w:asciiTheme="majorHAnsi" w:hAnsiTheme="majorHAnsi"/>
        </w:rPr>
        <w:t>ed here</w:t>
      </w:r>
      <w:r w:rsidR="00265428" w:rsidRPr="00885100">
        <w:rPr>
          <w:rFonts w:asciiTheme="majorHAnsi" w:hAnsiTheme="majorHAnsi"/>
        </w:rPr>
        <w:t>.</w:t>
      </w:r>
      <w:r w:rsidR="00D34B21" w:rsidRPr="00885100">
        <w:rPr>
          <w:rFonts w:asciiTheme="majorHAnsi" w:hAnsiTheme="majorHAnsi"/>
        </w:rPr>
        <w:t xml:space="preserve"> </w:t>
      </w:r>
      <w:r w:rsidR="00D878D7" w:rsidRPr="00885100">
        <w:rPr>
          <w:rFonts w:asciiTheme="majorHAnsi" w:hAnsiTheme="majorHAnsi"/>
        </w:rPr>
        <w:t xml:space="preserve">This analysis of ableist discourses in </w:t>
      </w:r>
      <w:r w:rsidR="00890C77" w:rsidRPr="00885100">
        <w:rPr>
          <w:rFonts w:asciiTheme="majorHAnsi" w:hAnsiTheme="majorHAnsi"/>
        </w:rPr>
        <w:t xml:space="preserve">art </w:t>
      </w:r>
      <w:r w:rsidR="003B417D" w:rsidRPr="00885100">
        <w:rPr>
          <w:rFonts w:asciiTheme="majorHAnsi" w:hAnsiTheme="majorHAnsi"/>
        </w:rPr>
        <w:t xml:space="preserve">education </w:t>
      </w:r>
      <w:r w:rsidR="00D878D7" w:rsidRPr="00885100">
        <w:rPr>
          <w:rFonts w:asciiTheme="majorHAnsi" w:hAnsiTheme="majorHAnsi"/>
        </w:rPr>
        <w:t xml:space="preserve">acknowledges </w:t>
      </w:r>
      <w:r w:rsidR="003B417D" w:rsidRPr="00885100">
        <w:rPr>
          <w:rFonts w:asciiTheme="majorHAnsi" w:hAnsiTheme="majorHAnsi"/>
        </w:rPr>
        <w:t xml:space="preserve">the continued influence of </w:t>
      </w:r>
      <w:r w:rsidR="00F27934" w:rsidRPr="00885100">
        <w:rPr>
          <w:rFonts w:asciiTheme="majorHAnsi" w:hAnsiTheme="majorHAnsi"/>
        </w:rPr>
        <w:t xml:space="preserve">discourses relating to </w:t>
      </w:r>
      <w:r w:rsidR="00D878D7" w:rsidRPr="00885100">
        <w:rPr>
          <w:rFonts w:asciiTheme="majorHAnsi" w:hAnsiTheme="majorHAnsi"/>
        </w:rPr>
        <w:t>special education</w:t>
      </w:r>
      <w:r w:rsidR="00F27934" w:rsidRPr="00885100">
        <w:rPr>
          <w:rFonts w:asciiTheme="majorHAnsi" w:hAnsiTheme="majorHAnsi"/>
        </w:rPr>
        <w:t>al needs</w:t>
      </w:r>
      <w:r w:rsidR="00956AC7">
        <w:rPr>
          <w:rFonts w:asciiTheme="majorHAnsi" w:hAnsiTheme="majorHAnsi"/>
        </w:rPr>
        <w:t xml:space="preserve"> </w:t>
      </w:r>
      <w:r w:rsidR="00956AC7" w:rsidRPr="00956AC7">
        <w:rPr>
          <w:rFonts w:asciiTheme="majorHAnsi" w:hAnsiTheme="majorHAnsi"/>
          <w:highlight w:val="yellow"/>
        </w:rPr>
        <w:t>through the language of</w:t>
      </w:r>
      <w:r w:rsidR="00D878D7" w:rsidRPr="00956AC7">
        <w:rPr>
          <w:rFonts w:asciiTheme="majorHAnsi" w:hAnsiTheme="majorHAnsi"/>
          <w:highlight w:val="yellow"/>
        </w:rPr>
        <w:t xml:space="preserve"> inclusion</w:t>
      </w:r>
      <w:r w:rsidR="00C01415" w:rsidRPr="00885100">
        <w:rPr>
          <w:rFonts w:asciiTheme="majorHAnsi" w:hAnsiTheme="majorHAnsi"/>
        </w:rPr>
        <w:t xml:space="preserve"> </w:t>
      </w:r>
      <w:r w:rsidR="00F27934" w:rsidRPr="00885100">
        <w:rPr>
          <w:rFonts w:asciiTheme="majorHAnsi" w:hAnsiTheme="majorHAnsi"/>
        </w:rPr>
        <w:t xml:space="preserve">and these </w:t>
      </w:r>
      <w:r w:rsidR="00D878D7" w:rsidRPr="00885100">
        <w:rPr>
          <w:rFonts w:asciiTheme="majorHAnsi" w:hAnsiTheme="majorHAnsi"/>
        </w:rPr>
        <w:t>are explored later</w:t>
      </w:r>
      <w:r w:rsidR="00D34B21" w:rsidRPr="00885100">
        <w:rPr>
          <w:rFonts w:asciiTheme="majorHAnsi" w:hAnsiTheme="majorHAnsi"/>
        </w:rPr>
        <w:t xml:space="preserve"> </w:t>
      </w:r>
      <w:r w:rsidR="00C01415" w:rsidRPr="00885100">
        <w:rPr>
          <w:rFonts w:asciiTheme="majorHAnsi" w:hAnsiTheme="majorHAnsi"/>
        </w:rPr>
        <w:t>in t</w:t>
      </w:r>
      <w:r w:rsidR="00D878D7" w:rsidRPr="00885100">
        <w:rPr>
          <w:rFonts w:asciiTheme="majorHAnsi" w:hAnsiTheme="majorHAnsi"/>
        </w:rPr>
        <w:t>he paper.</w:t>
      </w:r>
      <w:r w:rsidR="00B76068">
        <w:rPr>
          <w:rFonts w:asciiTheme="majorHAnsi" w:hAnsiTheme="majorHAnsi"/>
        </w:rPr>
        <w:t xml:space="preserve"> </w:t>
      </w:r>
    </w:p>
    <w:p w14:paraId="5683924B" w14:textId="77777777" w:rsidR="00C903CB" w:rsidRPr="00885100" w:rsidRDefault="00C903CB" w:rsidP="000A34E9">
      <w:pPr>
        <w:tabs>
          <w:tab w:val="left" w:pos="1471"/>
        </w:tabs>
        <w:spacing w:line="360" w:lineRule="auto"/>
        <w:rPr>
          <w:rFonts w:asciiTheme="majorHAnsi" w:hAnsiTheme="majorHAnsi"/>
          <w:b/>
          <w:lang w:val="en-US"/>
        </w:rPr>
      </w:pPr>
    </w:p>
    <w:p w14:paraId="16FE9E91" w14:textId="22919AE5" w:rsidR="00430D33" w:rsidRPr="00885100" w:rsidRDefault="009320D2" w:rsidP="000A34E9">
      <w:pPr>
        <w:tabs>
          <w:tab w:val="left" w:pos="1471"/>
        </w:tabs>
        <w:spacing w:line="360" w:lineRule="auto"/>
        <w:rPr>
          <w:rFonts w:asciiTheme="majorHAnsi" w:hAnsiTheme="majorHAnsi"/>
          <w:b/>
        </w:rPr>
      </w:pPr>
      <w:r w:rsidRPr="00885100">
        <w:rPr>
          <w:rFonts w:asciiTheme="majorHAnsi" w:hAnsiTheme="majorHAnsi"/>
          <w:b/>
          <w:lang w:val="en-US"/>
        </w:rPr>
        <w:t>Applying crip theory to art education</w:t>
      </w:r>
    </w:p>
    <w:p w14:paraId="6E93A80E" w14:textId="77777777" w:rsidR="00F850BF" w:rsidRDefault="00430D33" w:rsidP="000A34E9">
      <w:pPr>
        <w:spacing w:line="360" w:lineRule="auto"/>
        <w:rPr>
          <w:rFonts w:asciiTheme="majorHAnsi" w:hAnsiTheme="majorHAnsi"/>
          <w:b/>
        </w:rPr>
      </w:pPr>
      <w:r w:rsidRPr="00885100">
        <w:rPr>
          <w:rFonts w:asciiTheme="majorHAnsi" w:hAnsiTheme="majorHAnsi"/>
          <w:lang w:val="en-US"/>
        </w:rPr>
        <w:t xml:space="preserve">Crip theory employs the problematic word ‘crip’ in order to disrupt the dominance of ableism. This is a conscious use of a term employed by Robert McRuer </w:t>
      </w:r>
      <w:r w:rsidR="00204F59" w:rsidRPr="00885100">
        <w:rPr>
          <w:rFonts w:asciiTheme="majorHAnsi" w:hAnsiTheme="majorHAnsi"/>
          <w:lang w:val="en-US"/>
        </w:rPr>
        <w:t>(</w:t>
      </w:r>
      <w:r w:rsidRPr="00885100">
        <w:rPr>
          <w:rFonts w:asciiTheme="majorHAnsi" w:hAnsiTheme="majorHAnsi"/>
          <w:lang w:val="en-US"/>
        </w:rPr>
        <w:t>2006</w:t>
      </w:r>
      <w:r w:rsidR="00204F59" w:rsidRPr="00885100">
        <w:rPr>
          <w:rFonts w:asciiTheme="majorHAnsi" w:hAnsiTheme="majorHAnsi"/>
          <w:lang w:val="en-US"/>
        </w:rPr>
        <w:t>)</w:t>
      </w:r>
      <w:r w:rsidRPr="00885100">
        <w:rPr>
          <w:rFonts w:asciiTheme="majorHAnsi" w:hAnsiTheme="majorHAnsi"/>
          <w:lang w:val="en-US"/>
        </w:rPr>
        <w:t xml:space="preserve"> in order to identify and subvert a range of cultural practices that prioritize and prefer so called able bodied/able mindedness. </w:t>
      </w:r>
      <w:r w:rsidR="002B1AD2" w:rsidRPr="00885100">
        <w:rPr>
          <w:rFonts w:asciiTheme="majorHAnsi" w:hAnsiTheme="majorHAnsi"/>
          <w:lang w:val="en-US"/>
        </w:rPr>
        <w:t>Of significance here is McRuer’s recognition of the centrality of compulsory-ablebodiedness to a range of social and cultural practices</w:t>
      </w:r>
      <w:r w:rsidR="00F27934" w:rsidRPr="00885100">
        <w:rPr>
          <w:rFonts w:asciiTheme="majorHAnsi" w:hAnsiTheme="majorHAnsi"/>
          <w:lang w:val="en-US"/>
        </w:rPr>
        <w:t xml:space="preserve"> and in this case to art education</w:t>
      </w:r>
      <w:r w:rsidR="002B1AD2" w:rsidRPr="00885100">
        <w:rPr>
          <w:rFonts w:asciiTheme="majorHAnsi" w:hAnsiTheme="majorHAnsi"/>
          <w:lang w:val="en-US"/>
        </w:rPr>
        <w:t xml:space="preserve">. </w:t>
      </w:r>
      <w:r w:rsidR="00E122D2" w:rsidRPr="00885100">
        <w:rPr>
          <w:rFonts w:asciiTheme="majorHAnsi" w:hAnsiTheme="majorHAnsi"/>
        </w:rPr>
        <w:t>Johnson and McRuer (2014) propose that a critical analysis of definitions of able-bodied/disabled has replaced heteronormativity as the central concern for the 21</w:t>
      </w:r>
      <w:r w:rsidR="00E122D2" w:rsidRPr="00885100">
        <w:rPr>
          <w:rFonts w:asciiTheme="majorHAnsi" w:hAnsiTheme="majorHAnsi"/>
          <w:vertAlign w:val="superscript"/>
        </w:rPr>
        <w:t>st</w:t>
      </w:r>
      <w:r w:rsidR="00E122D2" w:rsidRPr="00885100">
        <w:rPr>
          <w:rFonts w:asciiTheme="majorHAnsi" w:hAnsiTheme="majorHAnsi"/>
        </w:rPr>
        <w:t xml:space="preserve"> century and argue that ‘an understanding of virtually any aspect of contemporary Western culture must be not merely incomplete, but damaged in its </w:t>
      </w:r>
      <w:r w:rsidR="00E122D2" w:rsidRPr="00885100">
        <w:rPr>
          <w:rFonts w:asciiTheme="majorHAnsi" w:hAnsiTheme="majorHAnsi"/>
        </w:rPr>
        <w:lastRenderedPageBreak/>
        <w:t>central substance’ (p.131) if it fails to do so incorporate such work. This creates a compelling argument for the application of crip theory to practices in art education</w:t>
      </w:r>
      <w:r w:rsidR="00C01415" w:rsidRPr="00885100">
        <w:rPr>
          <w:rFonts w:asciiTheme="majorHAnsi" w:hAnsiTheme="majorHAnsi"/>
        </w:rPr>
        <w:t xml:space="preserve"> s</w:t>
      </w:r>
      <w:r w:rsidR="00C01415" w:rsidRPr="00885100">
        <w:rPr>
          <w:rFonts w:asciiTheme="majorHAnsi" w:hAnsiTheme="majorHAnsi"/>
          <w:bCs/>
        </w:rPr>
        <w:t xml:space="preserve">ince an acknowledgement of </w:t>
      </w:r>
      <w:r w:rsidR="002B1AD2" w:rsidRPr="00885100">
        <w:rPr>
          <w:rFonts w:asciiTheme="majorHAnsi" w:hAnsiTheme="majorHAnsi"/>
          <w:bCs/>
        </w:rPr>
        <w:t xml:space="preserve">ableism requires us to question taken for granted practices in art education. Rather than </w:t>
      </w:r>
      <w:r w:rsidR="00C01415" w:rsidRPr="00885100">
        <w:rPr>
          <w:rFonts w:asciiTheme="majorHAnsi" w:hAnsiTheme="majorHAnsi"/>
          <w:bCs/>
        </w:rPr>
        <w:t xml:space="preserve">maintaining a focus </w:t>
      </w:r>
      <w:r w:rsidR="002B1AD2" w:rsidRPr="00885100">
        <w:rPr>
          <w:rFonts w:asciiTheme="majorHAnsi" w:hAnsiTheme="majorHAnsi"/>
          <w:bCs/>
        </w:rPr>
        <w:t xml:space="preserve">on disability we need </w:t>
      </w:r>
      <w:r w:rsidR="00C2069C" w:rsidRPr="00885100">
        <w:rPr>
          <w:rFonts w:asciiTheme="majorHAnsi" w:hAnsiTheme="majorHAnsi"/>
          <w:bCs/>
        </w:rPr>
        <w:t xml:space="preserve">then </w:t>
      </w:r>
      <w:r w:rsidR="002B1AD2" w:rsidRPr="00885100">
        <w:rPr>
          <w:rFonts w:asciiTheme="majorHAnsi" w:hAnsiTheme="majorHAnsi"/>
          <w:bCs/>
        </w:rPr>
        <w:t xml:space="preserve">to become aware of the ways in which art education creates and reinforces particular forms of ability (the preferred minds and bodies that can ‘do’ art education most successfully). Here I am drawing on work by Lennard Davis who </w:t>
      </w:r>
      <w:r w:rsidR="00F850BF">
        <w:rPr>
          <w:rFonts w:asciiTheme="majorHAnsi" w:hAnsiTheme="majorHAnsi"/>
          <w:bCs/>
        </w:rPr>
        <w:t xml:space="preserve">advises us </w:t>
      </w:r>
      <w:r w:rsidR="002B1AD2" w:rsidRPr="00885100">
        <w:rPr>
          <w:rFonts w:asciiTheme="majorHAnsi" w:hAnsiTheme="majorHAnsi"/>
          <w:bCs/>
        </w:rPr>
        <w:t>to work harder to identify the construction of norms in order ‘</w:t>
      </w:r>
      <w:r w:rsidR="002B1AD2" w:rsidRPr="00885100">
        <w:rPr>
          <w:rFonts w:asciiTheme="majorHAnsi" w:hAnsiTheme="majorHAnsi"/>
        </w:rPr>
        <w:t>to help ‘normal’ people see the quotation marks around their assumed state</w:t>
      </w:r>
      <w:r w:rsidR="00C01415" w:rsidRPr="00885100">
        <w:rPr>
          <w:rFonts w:asciiTheme="majorHAnsi" w:hAnsiTheme="majorHAnsi"/>
        </w:rPr>
        <w:t>’</w:t>
      </w:r>
      <w:r w:rsidR="002B1AD2" w:rsidRPr="00885100">
        <w:rPr>
          <w:rFonts w:asciiTheme="majorHAnsi" w:hAnsiTheme="majorHAnsi"/>
        </w:rPr>
        <w:t xml:space="preserve"> (Davis, 1995:ix). Davis urges us to turn our attention to the ‘construction of normalcy’ in order to </w:t>
      </w:r>
      <w:r w:rsidR="00204F59" w:rsidRPr="00885100">
        <w:rPr>
          <w:rFonts w:asciiTheme="majorHAnsi" w:hAnsiTheme="majorHAnsi"/>
        </w:rPr>
        <w:t xml:space="preserve">better understand </w:t>
      </w:r>
      <w:r w:rsidR="002B1AD2" w:rsidRPr="00885100">
        <w:rPr>
          <w:rFonts w:asciiTheme="majorHAnsi" w:hAnsiTheme="majorHAnsi"/>
        </w:rPr>
        <w:t xml:space="preserve">the problematic creation of the ‘norm’ in the same way that ‘recent scholarship on race’ has focused on ‘whiteness’ acknowledging the role of normalcy in creating ‘the problem of the disabled person’ </w:t>
      </w:r>
      <w:r w:rsidR="00204F59" w:rsidRPr="00885100">
        <w:rPr>
          <w:rFonts w:asciiTheme="majorHAnsi" w:hAnsiTheme="majorHAnsi"/>
        </w:rPr>
        <w:t xml:space="preserve">(Davis, 1995: </w:t>
      </w:r>
      <w:r w:rsidR="002B1AD2" w:rsidRPr="00885100">
        <w:rPr>
          <w:rFonts w:asciiTheme="majorHAnsi" w:hAnsiTheme="majorHAnsi"/>
        </w:rPr>
        <w:t>24).</w:t>
      </w:r>
      <w:r w:rsidR="002B1AD2" w:rsidRPr="00885100">
        <w:rPr>
          <w:rFonts w:asciiTheme="majorHAnsi" w:hAnsiTheme="majorHAnsi"/>
          <w:b/>
        </w:rPr>
        <w:t xml:space="preserve"> </w:t>
      </w:r>
    </w:p>
    <w:p w14:paraId="52DB4DA8" w14:textId="77777777" w:rsidR="00F850BF" w:rsidRDefault="00F850BF" w:rsidP="000A34E9">
      <w:pPr>
        <w:spacing w:line="360" w:lineRule="auto"/>
        <w:rPr>
          <w:rFonts w:asciiTheme="majorHAnsi" w:hAnsiTheme="majorHAnsi"/>
          <w:b/>
        </w:rPr>
      </w:pPr>
    </w:p>
    <w:p w14:paraId="44C72790" w14:textId="1CF7950C" w:rsidR="00F850BF" w:rsidRDefault="002B1AD2" w:rsidP="000A34E9">
      <w:pPr>
        <w:spacing w:line="360" w:lineRule="auto"/>
        <w:rPr>
          <w:rFonts w:asciiTheme="majorHAnsi" w:hAnsiTheme="majorHAnsi"/>
        </w:rPr>
      </w:pPr>
      <w:r w:rsidRPr="00885100">
        <w:rPr>
          <w:rFonts w:asciiTheme="majorHAnsi" w:hAnsiTheme="majorHAnsi"/>
        </w:rPr>
        <w:t>The identification of ability in art education is an essential step in analysing ableism since descriptions of ability</w:t>
      </w:r>
      <w:r w:rsidR="004E5073" w:rsidRPr="00885100">
        <w:rPr>
          <w:rFonts w:asciiTheme="majorHAnsi" w:hAnsiTheme="majorHAnsi"/>
        </w:rPr>
        <w:t xml:space="preserve"> </w:t>
      </w:r>
      <w:r w:rsidRPr="00885100">
        <w:rPr>
          <w:rFonts w:asciiTheme="majorHAnsi" w:hAnsiTheme="majorHAnsi"/>
        </w:rPr>
        <w:t xml:space="preserve">can </w:t>
      </w:r>
      <w:r w:rsidR="00C01415" w:rsidRPr="00885100">
        <w:rPr>
          <w:rFonts w:asciiTheme="majorHAnsi" w:hAnsiTheme="majorHAnsi"/>
        </w:rPr>
        <w:t xml:space="preserve">help </w:t>
      </w:r>
      <w:r w:rsidRPr="00885100">
        <w:rPr>
          <w:rFonts w:asciiTheme="majorHAnsi" w:hAnsiTheme="majorHAnsi"/>
        </w:rPr>
        <w:t xml:space="preserve">us to recognise </w:t>
      </w:r>
      <w:r w:rsidR="00C01415" w:rsidRPr="00885100">
        <w:rPr>
          <w:rFonts w:asciiTheme="majorHAnsi" w:hAnsiTheme="majorHAnsi"/>
        </w:rPr>
        <w:t xml:space="preserve">the processes that </w:t>
      </w:r>
      <w:r w:rsidR="00F850BF">
        <w:rPr>
          <w:rFonts w:asciiTheme="majorHAnsi" w:hAnsiTheme="majorHAnsi"/>
        </w:rPr>
        <w:t xml:space="preserve">determine which bodies/minds are </w:t>
      </w:r>
      <w:r w:rsidR="00C01415" w:rsidRPr="00885100">
        <w:rPr>
          <w:rFonts w:asciiTheme="majorHAnsi" w:hAnsiTheme="majorHAnsi"/>
        </w:rPr>
        <w:t xml:space="preserve">relevant to </w:t>
      </w:r>
      <w:r w:rsidR="0096719E" w:rsidRPr="00885100">
        <w:rPr>
          <w:rFonts w:asciiTheme="majorHAnsi" w:hAnsiTheme="majorHAnsi"/>
        </w:rPr>
        <w:t>debates about the quality of</w:t>
      </w:r>
      <w:r w:rsidRPr="00885100">
        <w:rPr>
          <w:rFonts w:asciiTheme="majorHAnsi" w:hAnsiTheme="majorHAnsi"/>
        </w:rPr>
        <w:t xml:space="preserve"> art education.</w:t>
      </w:r>
      <w:r w:rsidR="00FC4A9B" w:rsidRPr="00885100">
        <w:rPr>
          <w:rFonts w:asciiTheme="majorHAnsi" w:hAnsiTheme="majorHAnsi"/>
        </w:rPr>
        <w:t xml:space="preserve"> </w:t>
      </w:r>
      <w:r w:rsidR="00E122D2" w:rsidRPr="00885100">
        <w:rPr>
          <w:rFonts w:asciiTheme="majorHAnsi" w:hAnsiTheme="majorHAnsi"/>
        </w:rPr>
        <w:t>How we create and treat ability in art education is as important then as recognising how we produce and</w:t>
      </w:r>
      <w:r w:rsidR="00F850BF">
        <w:rPr>
          <w:rFonts w:asciiTheme="majorHAnsi" w:hAnsiTheme="majorHAnsi"/>
        </w:rPr>
        <w:t xml:space="preserve"> reproduce disability</w:t>
      </w:r>
      <w:r w:rsidR="0096719E" w:rsidRPr="00885100">
        <w:rPr>
          <w:rFonts w:asciiTheme="majorHAnsi" w:hAnsiTheme="majorHAnsi"/>
        </w:rPr>
        <w:t>. T</w:t>
      </w:r>
      <w:r w:rsidR="00F850BF">
        <w:rPr>
          <w:rFonts w:asciiTheme="majorHAnsi" w:hAnsiTheme="majorHAnsi"/>
        </w:rPr>
        <w:t>he</w:t>
      </w:r>
      <w:r w:rsidR="00E122D2" w:rsidRPr="00885100">
        <w:rPr>
          <w:rFonts w:asciiTheme="majorHAnsi" w:hAnsiTheme="majorHAnsi"/>
        </w:rPr>
        <w:t xml:space="preserve"> universal relevance</w:t>
      </w:r>
      <w:r w:rsidR="00F850BF">
        <w:rPr>
          <w:rFonts w:asciiTheme="majorHAnsi" w:hAnsiTheme="majorHAnsi"/>
        </w:rPr>
        <w:t xml:space="preserve"> of this approach</w:t>
      </w:r>
      <w:r w:rsidR="00E122D2" w:rsidRPr="00885100">
        <w:rPr>
          <w:rFonts w:asciiTheme="majorHAnsi" w:hAnsiTheme="majorHAnsi"/>
        </w:rPr>
        <w:t xml:space="preserve"> is asserted by </w:t>
      </w:r>
      <w:r w:rsidR="00B5584C" w:rsidRPr="00885100">
        <w:rPr>
          <w:rFonts w:asciiTheme="majorHAnsi" w:hAnsiTheme="majorHAnsi"/>
          <w:bCs/>
        </w:rPr>
        <w:t>Wendell (1989</w:t>
      </w:r>
      <w:r w:rsidR="00E122D2" w:rsidRPr="00885100">
        <w:rPr>
          <w:rFonts w:asciiTheme="majorHAnsi" w:hAnsiTheme="majorHAnsi"/>
          <w:bCs/>
        </w:rPr>
        <w:t xml:space="preserve">:121) who advises that a theory of disability is liberating for </w:t>
      </w:r>
      <w:r w:rsidR="00E122D2" w:rsidRPr="00885100">
        <w:rPr>
          <w:rFonts w:asciiTheme="majorHAnsi" w:hAnsiTheme="majorHAnsi"/>
        </w:rPr>
        <w:t xml:space="preserve">disabled and non-disabled people ‘since the theory of disability is also the theory of oppression of the body by society and its culture’. </w:t>
      </w:r>
      <w:r w:rsidR="0096719E" w:rsidRPr="00885100">
        <w:rPr>
          <w:rFonts w:asciiTheme="majorHAnsi" w:hAnsiTheme="majorHAnsi"/>
        </w:rPr>
        <w:t>Examining</w:t>
      </w:r>
      <w:r w:rsidR="00E122D2" w:rsidRPr="00885100">
        <w:rPr>
          <w:rFonts w:asciiTheme="majorHAnsi" w:hAnsiTheme="majorHAnsi"/>
        </w:rPr>
        <w:t xml:space="preserve"> </w:t>
      </w:r>
      <w:r w:rsidR="0096719E" w:rsidRPr="00885100">
        <w:rPr>
          <w:rFonts w:asciiTheme="majorHAnsi" w:hAnsiTheme="majorHAnsi"/>
        </w:rPr>
        <w:t xml:space="preserve">the creation of </w:t>
      </w:r>
      <w:r w:rsidR="00E122D2" w:rsidRPr="00885100">
        <w:rPr>
          <w:rFonts w:asciiTheme="majorHAnsi" w:hAnsiTheme="majorHAnsi"/>
        </w:rPr>
        <w:t>so-called able-bodied/able-mindedness is</w:t>
      </w:r>
      <w:r w:rsidR="0096719E" w:rsidRPr="00885100">
        <w:rPr>
          <w:rFonts w:asciiTheme="majorHAnsi" w:hAnsiTheme="majorHAnsi"/>
        </w:rPr>
        <w:t xml:space="preserve"> important in the pursuit of democratic principles for education</w:t>
      </w:r>
      <w:r w:rsidR="00F850BF">
        <w:rPr>
          <w:rFonts w:asciiTheme="majorHAnsi" w:hAnsiTheme="majorHAnsi"/>
        </w:rPr>
        <w:t>,</w:t>
      </w:r>
      <w:r w:rsidR="0096719E" w:rsidRPr="00885100">
        <w:rPr>
          <w:rFonts w:asciiTheme="majorHAnsi" w:hAnsiTheme="majorHAnsi"/>
        </w:rPr>
        <w:t xml:space="preserve"> </w:t>
      </w:r>
      <w:r w:rsidR="00F850BF">
        <w:rPr>
          <w:rFonts w:asciiTheme="majorHAnsi" w:hAnsiTheme="majorHAnsi"/>
        </w:rPr>
        <w:t xml:space="preserve">which </w:t>
      </w:r>
      <w:r w:rsidR="00E122D2" w:rsidRPr="00885100">
        <w:rPr>
          <w:rFonts w:asciiTheme="majorHAnsi" w:hAnsiTheme="majorHAnsi"/>
        </w:rPr>
        <w:t xml:space="preserve">may </w:t>
      </w:r>
      <w:r w:rsidR="007B0F92">
        <w:rPr>
          <w:rFonts w:asciiTheme="majorHAnsi" w:hAnsiTheme="majorHAnsi"/>
        </w:rPr>
        <w:t xml:space="preserve">serve to </w:t>
      </w:r>
      <w:r w:rsidR="0096719E" w:rsidRPr="00885100">
        <w:rPr>
          <w:rFonts w:asciiTheme="majorHAnsi" w:hAnsiTheme="majorHAnsi"/>
        </w:rPr>
        <w:t>liberate</w:t>
      </w:r>
      <w:r w:rsidR="00E122D2" w:rsidRPr="00885100">
        <w:rPr>
          <w:rFonts w:asciiTheme="majorHAnsi" w:hAnsiTheme="majorHAnsi"/>
        </w:rPr>
        <w:t xml:space="preserve"> </w:t>
      </w:r>
      <w:r w:rsidR="007B0F92">
        <w:rPr>
          <w:rFonts w:asciiTheme="majorHAnsi" w:hAnsiTheme="majorHAnsi"/>
        </w:rPr>
        <w:t>and enhance pedagogic practice</w:t>
      </w:r>
      <w:r w:rsidR="00E122D2" w:rsidRPr="00885100">
        <w:rPr>
          <w:rFonts w:asciiTheme="majorHAnsi" w:hAnsiTheme="majorHAnsi"/>
        </w:rPr>
        <w:t>.</w:t>
      </w:r>
      <w:r w:rsidR="00B346A7" w:rsidRPr="00885100">
        <w:rPr>
          <w:rFonts w:asciiTheme="majorHAnsi" w:hAnsiTheme="majorHAnsi"/>
        </w:rPr>
        <w:t xml:space="preserve"> </w:t>
      </w:r>
    </w:p>
    <w:p w14:paraId="637A0102" w14:textId="77777777" w:rsidR="00F850BF" w:rsidRDefault="00F850BF" w:rsidP="000A34E9">
      <w:pPr>
        <w:spacing w:line="360" w:lineRule="auto"/>
        <w:rPr>
          <w:rFonts w:asciiTheme="majorHAnsi" w:hAnsiTheme="majorHAnsi"/>
        </w:rPr>
      </w:pPr>
    </w:p>
    <w:p w14:paraId="5A85A488" w14:textId="5405EA71" w:rsidR="00F850BF" w:rsidRDefault="00F850BF" w:rsidP="000A34E9">
      <w:pPr>
        <w:spacing w:line="360" w:lineRule="auto"/>
        <w:rPr>
          <w:rFonts w:asciiTheme="majorHAnsi" w:hAnsiTheme="majorHAnsi"/>
        </w:rPr>
      </w:pPr>
      <w:r w:rsidRPr="00885100">
        <w:rPr>
          <w:rFonts w:asciiTheme="majorHAnsi" w:hAnsiTheme="majorHAnsi"/>
        </w:rPr>
        <w:t xml:space="preserve">Art education as part of the ‘ableist landscape’ of educational practice determines the </w:t>
      </w:r>
      <w:r>
        <w:rPr>
          <w:rFonts w:asciiTheme="majorHAnsi" w:hAnsiTheme="majorHAnsi"/>
        </w:rPr>
        <w:t xml:space="preserve">extent to which the lives and experiences of </w:t>
      </w:r>
      <w:r w:rsidRPr="00885100">
        <w:rPr>
          <w:rFonts w:asciiTheme="majorHAnsi" w:hAnsiTheme="majorHAnsi"/>
        </w:rPr>
        <w:t xml:space="preserve">disabled children and young people are valued. Campbell’s description of ableism as ‘a map of simulated territory that denotes the homelands of humanness, the dispensable beasts and changelings existing on the perimeter’ prompts us to recognise the exclusionary nature of the ways in which ability is defined (Campbell, 2009:196). Reports regarding the quality of practice about art education constitute a further means by which ‘cultural memories’ about who and </w:t>
      </w:r>
      <w:r w:rsidRPr="00885100">
        <w:rPr>
          <w:rFonts w:asciiTheme="majorHAnsi" w:hAnsiTheme="majorHAnsi"/>
        </w:rPr>
        <w:lastRenderedPageBreak/>
        <w:t>what is valued in art education are transmitted (Campbell, 2009: 196) and educational practices relying on the performance of particular types of minds and bodies are confirmed, reified and therefore replicated in future practice. Campbell’s topographical metaphors resonate with more recent w</w:t>
      </w:r>
      <w:r w:rsidRPr="00885100">
        <w:rPr>
          <w:rFonts w:asciiTheme="majorHAnsi" w:hAnsiTheme="majorHAnsi"/>
          <w:lang w:val="en-US"/>
        </w:rPr>
        <w:t>ork by McRuer and Johnson who place epistemology at the heart of their project developing ‘</w:t>
      </w:r>
      <w:r w:rsidRPr="00885100">
        <w:rPr>
          <w:rFonts w:asciiTheme="majorHAnsi" w:hAnsiTheme="majorHAnsi"/>
        </w:rPr>
        <w:t>cripistemology’ as a means of understanding the world from a ‘crip, anti-ableist, anti-normative position’ (</w:t>
      </w:r>
      <w:r w:rsidRPr="00885100">
        <w:rPr>
          <w:rFonts w:asciiTheme="majorHAnsi" w:hAnsiTheme="majorHAnsi"/>
          <w:lang w:val="en-US"/>
        </w:rPr>
        <w:t>McRuer and Johnson</w:t>
      </w:r>
      <w:r w:rsidRPr="00885100">
        <w:rPr>
          <w:rFonts w:asciiTheme="majorHAnsi" w:hAnsiTheme="majorHAnsi"/>
        </w:rPr>
        <w:t xml:space="preserve"> 2014:132). This signals a shift from recognising ableist practices to actively acknowledging of the benefits of anti-ableist approaches which recognise that anti-normative experience can destabilise, shift and deepen our understanding the world.</w:t>
      </w:r>
    </w:p>
    <w:p w14:paraId="64E65414" w14:textId="67A7BC5D" w:rsidR="00F850BF" w:rsidRPr="00885100" w:rsidRDefault="0036278D" w:rsidP="00F850BF">
      <w:pPr>
        <w:spacing w:line="360" w:lineRule="auto"/>
        <w:rPr>
          <w:rFonts w:asciiTheme="majorHAnsi" w:hAnsiTheme="majorHAnsi"/>
        </w:rPr>
      </w:pPr>
      <w:r w:rsidRPr="00885100">
        <w:rPr>
          <w:rFonts w:asciiTheme="majorHAnsi" w:hAnsiTheme="majorHAnsi"/>
        </w:rPr>
        <w:t>Mitchell, Snyder and Ware (</w:t>
      </w:r>
      <w:r w:rsidR="00905489">
        <w:rPr>
          <w:rFonts w:asciiTheme="majorHAnsi" w:hAnsiTheme="majorHAnsi"/>
        </w:rPr>
        <w:t xml:space="preserve">Mitchell &amp; Snyder, </w:t>
      </w:r>
      <w:r w:rsidR="00F8251A" w:rsidRPr="00885100">
        <w:rPr>
          <w:rFonts w:asciiTheme="majorHAnsi" w:hAnsiTheme="majorHAnsi"/>
        </w:rPr>
        <w:t>2015) apply these ideas</w:t>
      </w:r>
      <w:r w:rsidRPr="00885100">
        <w:rPr>
          <w:rFonts w:asciiTheme="majorHAnsi" w:hAnsiTheme="majorHAnsi"/>
        </w:rPr>
        <w:t xml:space="preserve"> </w:t>
      </w:r>
      <w:r w:rsidR="002B0DF2" w:rsidRPr="00885100">
        <w:rPr>
          <w:rFonts w:asciiTheme="majorHAnsi" w:hAnsiTheme="majorHAnsi"/>
        </w:rPr>
        <w:t xml:space="preserve">directly to the </w:t>
      </w:r>
      <w:r w:rsidR="00C1775A" w:rsidRPr="00885100">
        <w:rPr>
          <w:rFonts w:asciiTheme="majorHAnsi" w:hAnsiTheme="majorHAnsi"/>
        </w:rPr>
        <w:t xml:space="preserve">‘socially anemic goals of inclusion’ </w:t>
      </w:r>
      <w:r w:rsidR="00F8251A" w:rsidRPr="00885100">
        <w:rPr>
          <w:rFonts w:asciiTheme="majorHAnsi" w:hAnsiTheme="majorHAnsi"/>
        </w:rPr>
        <w:t xml:space="preserve">(p.81) </w:t>
      </w:r>
      <w:r w:rsidR="00935338" w:rsidRPr="00885100">
        <w:rPr>
          <w:rFonts w:asciiTheme="majorHAnsi" w:hAnsiTheme="majorHAnsi"/>
        </w:rPr>
        <w:t xml:space="preserve">where </w:t>
      </w:r>
      <w:r w:rsidR="000D0E0B" w:rsidRPr="00885100">
        <w:rPr>
          <w:rFonts w:asciiTheme="majorHAnsi" w:hAnsiTheme="majorHAnsi"/>
        </w:rPr>
        <w:t>impairment effects</w:t>
      </w:r>
      <w:r w:rsidR="00935338" w:rsidRPr="00885100">
        <w:rPr>
          <w:rFonts w:asciiTheme="majorHAnsi" w:hAnsiTheme="majorHAnsi"/>
        </w:rPr>
        <w:t xml:space="preserve"> are minimised</w:t>
      </w:r>
      <w:r w:rsidR="000D0E0B" w:rsidRPr="00885100">
        <w:rPr>
          <w:rFonts w:asciiTheme="majorHAnsi" w:hAnsiTheme="majorHAnsi"/>
        </w:rPr>
        <w:t xml:space="preserve"> </w:t>
      </w:r>
      <w:r w:rsidR="00B236D1" w:rsidRPr="00885100">
        <w:rPr>
          <w:rFonts w:asciiTheme="majorHAnsi" w:hAnsiTheme="majorHAnsi"/>
        </w:rPr>
        <w:t xml:space="preserve">as ‘peripheral embodiments’ </w:t>
      </w:r>
      <w:r w:rsidR="000D0E0B" w:rsidRPr="00885100">
        <w:rPr>
          <w:rFonts w:asciiTheme="majorHAnsi" w:hAnsiTheme="majorHAnsi"/>
        </w:rPr>
        <w:t>and difference</w:t>
      </w:r>
      <w:r w:rsidR="00935338" w:rsidRPr="00885100">
        <w:rPr>
          <w:rFonts w:asciiTheme="majorHAnsi" w:hAnsiTheme="majorHAnsi"/>
        </w:rPr>
        <w:t>s assimilated</w:t>
      </w:r>
      <w:r w:rsidR="00C1775A" w:rsidRPr="00885100">
        <w:rPr>
          <w:rFonts w:asciiTheme="majorHAnsi" w:hAnsiTheme="majorHAnsi"/>
        </w:rPr>
        <w:t xml:space="preserve"> in order to </w:t>
      </w:r>
      <w:r w:rsidR="00F8251A" w:rsidRPr="00885100">
        <w:rPr>
          <w:rFonts w:asciiTheme="majorHAnsi" w:hAnsiTheme="majorHAnsi"/>
        </w:rPr>
        <w:t>educate</w:t>
      </w:r>
      <w:r w:rsidR="00C1775A" w:rsidRPr="00885100">
        <w:rPr>
          <w:rFonts w:asciiTheme="majorHAnsi" w:hAnsiTheme="majorHAnsi"/>
        </w:rPr>
        <w:t xml:space="preserve"> </w:t>
      </w:r>
      <w:r w:rsidR="00B22C95">
        <w:rPr>
          <w:rFonts w:asciiTheme="majorHAnsi" w:hAnsiTheme="majorHAnsi"/>
        </w:rPr>
        <w:t xml:space="preserve">those </w:t>
      </w:r>
      <w:r w:rsidR="00C1775A" w:rsidRPr="00885100">
        <w:rPr>
          <w:rFonts w:asciiTheme="majorHAnsi" w:hAnsiTheme="majorHAnsi"/>
        </w:rPr>
        <w:t>that can</w:t>
      </w:r>
      <w:r w:rsidR="002B0DF2" w:rsidRPr="00885100">
        <w:rPr>
          <w:rFonts w:asciiTheme="majorHAnsi" w:hAnsiTheme="majorHAnsi"/>
        </w:rPr>
        <w:t xml:space="preserve"> be</w:t>
      </w:r>
      <w:r w:rsidR="00F8251A" w:rsidRPr="00885100">
        <w:rPr>
          <w:rFonts w:asciiTheme="majorHAnsi" w:hAnsiTheme="majorHAnsi"/>
        </w:rPr>
        <w:t xml:space="preserve"> </w:t>
      </w:r>
      <w:r w:rsidR="002B0DF2" w:rsidRPr="00885100">
        <w:rPr>
          <w:rFonts w:asciiTheme="majorHAnsi" w:hAnsiTheme="majorHAnsi"/>
        </w:rPr>
        <w:t xml:space="preserve">normalised </w:t>
      </w:r>
      <w:r w:rsidR="00B236D1" w:rsidRPr="00885100">
        <w:rPr>
          <w:rFonts w:asciiTheme="majorHAnsi" w:hAnsiTheme="majorHAnsi"/>
        </w:rPr>
        <w:t xml:space="preserve">with minimum </w:t>
      </w:r>
      <w:r w:rsidR="002B0DF2" w:rsidRPr="00885100">
        <w:rPr>
          <w:rFonts w:asciiTheme="majorHAnsi" w:hAnsiTheme="majorHAnsi"/>
        </w:rPr>
        <w:t>disturbance to educational practices</w:t>
      </w:r>
      <w:r w:rsidR="00C1775A" w:rsidRPr="00885100">
        <w:rPr>
          <w:rFonts w:asciiTheme="majorHAnsi" w:hAnsiTheme="majorHAnsi"/>
        </w:rPr>
        <w:t>.</w:t>
      </w:r>
      <w:r w:rsidR="002B0DF2" w:rsidRPr="00885100">
        <w:rPr>
          <w:rFonts w:asciiTheme="majorHAnsi" w:hAnsiTheme="majorHAnsi"/>
        </w:rPr>
        <w:t xml:space="preserve"> </w:t>
      </w:r>
      <w:r w:rsidR="00366E69" w:rsidRPr="00885100">
        <w:rPr>
          <w:rFonts w:asciiTheme="majorHAnsi" w:hAnsiTheme="majorHAnsi"/>
        </w:rPr>
        <w:t xml:space="preserve">This negation of experience </w:t>
      </w:r>
      <w:r w:rsidR="00BE3EC4" w:rsidRPr="00885100">
        <w:rPr>
          <w:rFonts w:asciiTheme="majorHAnsi" w:hAnsiTheme="majorHAnsi"/>
        </w:rPr>
        <w:t xml:space="preserve">is </w:t>
      </w:r>
      <w:r w:rsidR="00366E69" w:rsidRPr="00885100">
        <w:rPr>
          <w:rFonts w:asciiTheme="majorHAnsi" w:hAnsiTheme="majorHAnsi"/>
        </w:rPr>
        <w:t>recognised elsewhere as</w:t>
      </w:r>
      <w:r w:rsidR="00BE3EC4" w:rsidRPr="00885100">
        <w:rPr>
          <w:rFonts w:asciiTheme="majorHAnsi" w:hAnsiTheme="majorHAnsi"/>
        </w:rPr>
        <w:t xml:space="preserve"> a form of</w:t>
      </w:r>
      <w:r w:rsidR="00366E69" w:rsidRPr="00885100">
        <w:rPr>
          <w:rFonts w:asciiTheme="majorHAnsi" w:hAnsiTheme="majorHAnsi"/>
        </w:rPr>
        <w:t xml:space="preserve"> ‘epistemic invalidation’ where what is known through and with the disabled body/mind is devalued b</w:t>
      </w:r>
      <w:r w:rsidR="00BE3EC4" w:rsidRPr="00885100">
        <w:rPr>
          <w:rFonts w:asciiTheme="majorHAnsi" w:hAnsiTheme="majorHAnsi"/>
        </w:rPr>
        <w:t>y</w:t>
      </w:r>
      <w:r w:rsidR="00366E69" w:rsidRPr="00885100">
        <w:rPr>
          <w:rFonts w:asciiTheme="majorHAnsi" w:hAnsiTheme="majorHAnsi"/>
        </w:rPr>
        <w:t xml:space="preserve"> the imposition of professional knowledge (Wendell, </w:t>
      </w:r>
      <w:r w:rsidR="00BE3EC4" w:rsidRPr="00885100">
        <w:rPr>
          <w:rFonts w:asciiTheme="majorHAnsi" w:hAnsiTheme="majorHAnsi"/>
        </w:rPr>
        <w:t xml:space="preserve">1989). </w:t>
      </w:r>
      <w:r w:rsidR="000D0E0B" w:rsidRPr="00885100">
        <w:rPr>
          <w:rFonts w:asciiTheme="majorHAnsi" w:hAnsiTheme="majorHAnsi"/>
        </w:rPr>
        <w:t xml:space="preserve">Mitchell et al develop curricular cripistemologies as a </w:t>
      </w:r>
      <w:r w:rsidR="002B0DF2" w:rsidRPr="00885100">
        <w:rPr>
          <w:rFonts w:asciiTheme="majorHAnsi" w:hAnsiTheme="majorHAnsi"/>
        </w:rPr>
        <w:t>response to such forms of</w:t>
      </w:r>
      <w:r w:rsidR="00F8251A" w:rsidRPr="00885100">
        <w:rPr>
          <w:rFonts w:asciiTheme="majorHAnsi" w:hAnsiTheme="majorHAnsi"/>
        </w:rPr>
        <w:t xml:space="preserve"> inclusionism,</w:t>
      </w:r>
      <w:r w:rsidR="0067377E" w:rsidRPr="00885100">
        <w:rPr>
          <w:rFonts w:asciiTheme="majorHAnsi" w:hAnsiTheme="majorHAnsi"/>
        </w:rPr>
        <w:t xml:space="preserve"> establishing </w:t>
      </w:r>
      <w:r w:rsidR="00F8251A" w:rsidRPr="00885100">
        <w:rPr>
          <w:rFonts w:asciiTheme="majorHAnsi" w:hAnsiTheme="majorHAnsi"/>
        </w:rPr>
        <w:t xml:space="preserve">pedagogic </w:t>
      </w:r>
      <w:r w:rsidR="0067377E" w:rsidRPr="00885100">
        <w:rPr>
          <w:rFonts w:asciiTheme="majorHAnsi" w:hAnsiTheme="majorHAnsi"/>
        </w:rPr>
        <w:t xml:space="preserve">contexts </w:t>
      </w:r>
      <w:r w:rsidR="00F8251A" w:rsidRPr="00885100">
        <w:rPr>
          <w:rFonts w:asciiTheme="majorHAnsi" w:hAnsiTheme="majorHAnsi"/>
        </w:rPr>
        <w:t xml:space="preserve">that promote </w:t>
      </w:r>
      <w:r w:rsidR="0067377E" w:rsidRPr="00885100">
        <w:rPr>
          <w:rFonts w:asciiTheme="majorHAnsi" w:hAnsiTheme="majorHAnsi"/>
        </w:rPr>
        <w:t xml:space="preserve">productive interactions </w:t>
      </w:r>
      <w:r w:rsidR="00F8251A" w:rsidRPr="00885100">
        <w:rPr>
          <w:rFonts w:asciiTheme="majorHAnsi" w:hAnsiTheme="majorHAnsi"/>
          <w:i/>
        </w:rPr>
        <w:t>with</w:t>
      </w:r>
      <w:r w:rsidR="00F8251A" w:rsidRPr="00885100">
        <w:rPr>
          <w:rFonts w:asciiTheme="majorHAnsi" w:hAnsiTheme="majorHAnsi"/>
        </w:rPr>
        <w:t xml:space="preserve"> </w:t>
      </w:r>
      <w:r w:rsidR="00C2069C" w:rsidRPr="00885100">
        <w:rPr>
          <w:rFonts w:asciiTheme="majorHAnsi" w:hAnsiTheme="majorHAnsi"/>
        </w:rPr>
        <w:t xml:space="preserve">embodied differences </w:t>
      </w:r>
      <w:r w:rsidR="00F8251A" w:rsidRPr="00885100">
        <w:rPr>
          <w:rFonts w:asciiTheme="majorHAnsi" w:hAnsiTheme="majorHAnsi"/>
        </w:rPr>
        <w:t>rather than attempting to mask</w:t>
      </w:r>
      <w:r w:rsidR="00C2069C" w:rsidRPr="00885100">
        <w:rPr>
          <w:rFonts w:asciiTheme="majorHAnsi" w:hAnsiTheme="majorHAnsi"/>
        </w:rPr>
        <w:t xml:space="preserve"> them</w:t>
      </w:r>
      <w:r w:rsidR="00F8251A" w:rsidRPr="00885100">
        <w:rPr>
          <w:rFonts w:asciiTheme="majorHAnsi" w:hAnsiTheme="majorHAnsi"/>
        </w:rPr>
        <w:t xml:space="preserve"> or</w:t>
      </w:r>
      <w:r w:rsidR="00C2069C" w:rsidRPr="00885100">
        <w:rPr>
          <w:rFonts w:asciiTheme="majorHAnsi" w:hAnsiTheme="majorHAnsi"/>
        </w:rPr>
        <w:t xml:space="preserve"> filter them out</w:t>
      </w:r>
      <w:r w:rsidR="0067377E" w:rsidRPr="00885100">
        <w:rPr>
          <w:rFonts w:asciiTheme="majorHAnsi" w:hAnsiTheme="majorHAnsi"/>
        </w:rPr>
        <w:t>.</w:t>
      </w:r>
      <w:r w:rsidR="00F8251A" w:rsidRPr="00885100">
        <w:rPr>
          <w:rFonts w:asciiTheme="majorHAnsi" w:hAnsiTheme="majorHAnsi"/>
        </w:rPr>
        <w:t xml:space="preserve"> </w:t>
      </w:r>
      <w:r w:rsidR="00B236D1" w:rsidRPr="00885100">
        <w:rPr>
          <w:rFonts w:asciiTheme="majorHAnsi" w:hAnsiTheme="majorHAnsi"/>
        </w:rPr>
        <w:t xml:space="preserve">Curricular cripistemologies </w:t>
      </w:r>
      <w:r w:rsidR="008F3B78" w:rsidRPr="00885100">
        <w:rPr>
          <w:rFonts w:asciiTheme="majorHAnsi" w:hAnsiTheme="majorHAnsi"/>
        </w:rPr>
        <w:t>therefore recognise disability as</w:t>
      </w:r>
      <w:r w:rsidR="00B236D1" w:rsidRPr="00885100">
        <w:rPr>
          <w:rFonts w:asciiTheme="majorHAnsi" w:hAnsiTheme="majorHAnsi"/>
        </w:rPr>
        <w:t xml:space="preserve"> </w:t>
      </w:r>
      <w:r w:rsidR="008F3B78" w:rsidRPr="00885100">
        <w:rPr>
          <w:rFonts w:asciiTheme="majorHAnsi" w:hAnsiTheme="majorHAnsi"/>
        </w:rPr>
        <w:t>central to curricula</w:t>
      </w:r>
      <w:r w:rsidR="00B236D1" w:rsidRPr="00885100">
        <w:rPr>
          <w:rFonts w:asciiTheme="majorHAnsi" w:hAnsiTheme="majorHAnsi"/>
        </w:rPr>
        <w:t xml:space="preserve"> rather than a matter</w:t>
      </w:r>
      <w:r w:rsidR="003A05A8">
        <w:rPr>
          <w:rFonts w:asciiTheme="majorHAnsi" w:hAnsiTheme="majorHAnsi"/>
        </w:rPr>
        <w:t xml:space="preserve"> </w:t>
      </w:r>
      <w:r w:rsidR="008F3B78" w:rsidRPr="00885100">
        <w:rPr>
          <w:rFonts w:asciiTheme="majorHAnsi" w:hAnsiTheme="majorHAnsi"/>
        </w:rPr>
        <w:t xml:space="preserve">only for </w:t>
      </w:r>
      <w:r w:rsidR="003A05A8">
        <w:rPr>
          <w:rFonts w:asciiTheme="majorHAnsi" w:hAnsiTheme="majorHAnsi"/>
        </w:rPr>
        <w:t xml:space="preserve">special </w:t>
      </w:r>
      <w:r w:rsidR="008F3B78" w:rsidRPr="00885100">
        <w:rPr>
          <w:rFonts w:asciiTheme="majorHAnsi" w:hAnsiTheme="majorHAnsi"/>
        </w:rPr>
        <w:t>interventions</w:t>
      </w:r>
      <w:r w:rsidR="00B236D1" w:rsidRPr="00885100">
        <w:rPr>
          <w:rFonts w:asciiTheme="majorHAnsi" w:hAnsiTheme="majorHAnsi"/>
        </w:rPr>
        <w:t xml:space="preserve">. </w:t>
      </w:r>
      <w:r w:rsidR="0067377E" w:rsidRPr="00885100">
        <w:rPr>
          <w:rFonts w:asciiTheme="majorHAnsi" w:hAnsiTheme="majorHAnsi"/>
        </w:rPr>
        <w:t>The significance of curricular cripistemolog</w:t>
      </w:r>
      <w:r w:rsidR="00C2069C" w:rsidRPr="00885100">
        <w:rPr>
          <w:rFonts w:asciiTheme="majorHAnsi" w:hAnsiTheme="majorHAnsi"/>
        </w:rPr>
        <w:t>y</w:t>
      </w:r>
      <w:r w:rsidR="0067377E" w:rsidRPr="00885100">
        <w:rPr>
          <w:rFonts w:asciiTheme="majorHAnsi" w:hAnsiTheme="majorHAnsi"/>
        </w:rPr>
        <w:t xml:space="preserve"> for this project lies in </w:t>
      </w:r>
      <w:r w:rsidR="00C2069C" w:rsidRPr="00885100">
        <w:rPr>
          <w:rFonts w:asciiTheme="majorHAnsi" w:hAnsiTheme="majorHAnsi"/>
        </w:rPr>
        <w:t xml:space="preserve">its </w:t>
      </w:r>
      <w:r w:rsidR="0067377E" w:rsidRPr="00885100">
        <w:rPr>
          <w:rFonts w:asciiTheme="majorHAnsi" w:hAnsiTheme="majorHAnsi"/>
        </w:rPr>
        <w:t xml:space="preserve">potential </w:t>
      </w:r>
      <w:r w:rsidR="00F8251A" w:rsidRPr="00885100">
        <w:rPr>
          <w:rFonts w:asciiTheme="majorHAnsi" w:hAnsiTheme="majorHAnsi"/>
        </w:rPr>
        <w:t xml:space="preserve">to shift </w:t>
      </w:r>
      <w:r w:rsidR="00C2069C" w:rsidRPr="00885100">
        <w:rPr>
          <w:rFonts w:asciiTheme="majorHAnsi" w:hAnsiTheme="majorHAnsi"/>
        </w:rPr>
        <w:t>pedagogic practice in art education</w:t>
      </w:r>
      <w:r w:rsidR="00F8251A" w:rsidRPr="00885100">
        <w:rPr>
          <w:rFonts w:asciiTheme="majorHAnsi" w:hAnsiTheme="majorHAnsi"/>
        </w:rPr>
        <w:t xml:space="preserve"> in non-trivial ways</w:t>
      </w:r>
      <w:r w:rsidR="00C2069C" w:rsidRPr="00885100">
        <w:rPr>
          <w:rFonts w:asciiTheme="majorHAnsi" w:hAnsiTheme="majorHAnsi"/>
        </w:rPr>
        <w:t>,</w:t>
      </w:r>
      <w:r w:rsidR="00F8251A" w:rsidRPr="00885100">
        <w:rPr>
          <w:rFonts w:asciiTheme="majorHAnsi" w:hAnsiTheme="majorHAnsi"/>
        </w:rPr>
        <w:t xml:space="preserve"> lead</w:t>
      </w:r>
      <w:r w:rsidR="00C2069C" w:rsidRPr="00885100">
        <w:rPr>
          <w:rFonts w:asciiTheme="majorHAnsi" w:hAnsiTheme="majorHAnsi"/>
        </w:rPr>
        <w:t xml:space="preserve">ing to a transformation that necessitates a </w:t>
      </w:r>
      <w:r w:rsidR="00F8251A" w:rsidRPr="00885100">
        <w:rPr>
          <w:rFonts w:asciiTheme="majorHAnsi" w:hAnsiTheme="majorHAnsi"/>
        </w:rPr>
        <w:t>re-evaluation of the crip/queer lives that have so far been devalued</w:t>
      </w:r>
      <w:r w:rsidR="00C2069C" w:rsidRPr="00885100">
        <w:rPr>
          <w:rFonts w:asciiTheme="majorHAnsi" w:hAnsiTheme="majorHAnsi"/>
        </w:rPr>
        <w:t xml:space="preserve"> (</w:t>
      </w:r>
      <w:r w:rsidR="00BE3EC4" w:rsidRPr="00885100">
        <w:rPr>
          <w:rFonts w:asciiTheme="majorHAnsi" w:hAnsiTheme="majorHAnsi"/>
        </w:rPr>
        <w:t xml:space="preserve">Mitchell et al 2015: </w:t>
      </w:r>
      <w:r w:rsidR="00C2069C" w:rsidRPr="00885100">
        <w:rPr>
          <w:rFonts w:asciiTheme="majorHAnsi" w:hAnsiTheme="majorHAnsi"/>
        </w:rPr>
        <w:t>81).</w:t>
      </w:r>
      <w:r w:rsidR="00B236D1" w:rsidRPr="00885100">
        <w:rPr>
          <w:rFonts w:asciiTheme="majorHAnsi" w:hAnsiTheme="majorHAnsi"/>
        </w:rPr>
        <w:t xml:space="preserve"> </w:t>
      </w:r>
      <w:r w:rsidR="00F850BF" w:rsidRPr="00885100">
        <w:rPr>
          <w:rFonts w:asciiTheme="majorHAnsi" w:hAnsiTheme="majorHAnsi"/>
        </w:rPr>
        <w:t xml:space="preserve">Although this paper has a specific emphasis on art education it is </w:t>
      </w:r>
      <w:r w:rsidR="007B0F92">
        <w:rPr>
          <w:rFonts w:asciiTheme="majorHAnsi" w:hAnsiTheme="majorHAnsi"/>
        </w:rPr>
        <w:t xml:space="preserve">therefore </w:t>
      </w:r>
      <w:r w:rsidR="00F850BF" w:rsidRPr="00885100">
        <w:rPr>
          <w:rFonts w:asciiTheme="majorHAnsi" w:hAnsiTheme="majorHAnsi"/>
        </w:rPr>
        <w:t xml:space="preserve">important to recognise </w:t>
      </w:r>
      <w:r w:rsidR="007B0F92">
        <w:rPr>
          <w:rFonts w:asciiTheme="majorHAnsi" w:hAnsiTheme="majorHAnsi"/>
        </w:rPr>
        <w:t xml:space="preserve">its </w:t>
      </w:r>
      <w:r w:rsidR="00F850BF">
        <w:rPr>
          <w:rFonts w:asciiTheme="majorHAnsi" w:hAnsiTheme="majorHAnsi"/>
        </w:rPr>
        <w:t xml:space="preserve">broader relevance </w:t>
      </w:r>
      <w:r w:rsidR="007B0F92">
        <w:rPr>
          <w:rFonts w:asciiTheme="majorHAnsi" w:hAnsiTheme="majorHAnsi"/>
        </w:rPr>
        <w:t xml:space="preserve">since </w:t>
      </w:r>
      <w:r w:rsidR="00F850BF">
        <w:rPr>
          <w:rFonts w:asciiTheme="majorHAnsi" w:hAnsiTheme="majorHAnsi"/>
        </w:rPr>
        <w:t xml:space="preserve">this methodological approach </w:t>
      </w:r>
      <w:r w:rsidR="00F850BF" w:rsidRPr="00885100">
        <w:rPr>
          <w:rFonts w:asciiTheme="majorHAnsi" w:hAnsiTheme="majorHAnsi"/>
        </w:rPr>
        <w:t>could be extended to other subjects across the curriculum.</w:t>
      </w:r>
    </w:p>
    <w:p w14:paraId="320CAD83" w14:textId="631905E0" w:rsidR="00C1775A" w:rsidRPr="00885100" w:rsidRDefault="00C1775A" w:rsidP="000A34E9">
      <w:pPr>
        <w:spacing w:line="360" w:lineRule="auto"/>
        <w:rPr>
          <w:rFonts w:asciiTheme="majorHAnsi" w:hAnsiTheme="majorHAnsi"/>
        </w:rPr>
      </w:pPr>
    </w:p>
    <w:p w14:paraId="45FFEB2F" w14:textId="39CE4743" w:rsidR="00430D33" w:rsidRPr="007B0F92" w:rsidRDefault="007B0F92" w:rsidP="000A34E9">
      <w:pPr>
        <w:spacing w:line="360" w:lineRule="auto"/>
        <w:rPr>
          <w:rFonts w:asciiTheme="majorHAnsi" w:hAnsiTheme="majorHAnsi"/>
          <w:b/>
        </w:rPr>
      </w:pPr>
      <w:r w:rsidRPr="007B0F92">
        <w:rPr>
          <w:rFonts w:asciiTheme="majorHAnsi" w:hAnsiTheme="majorHAnsi"/>
          <w:b/>
        </w:rPr>
        <w:t>Why crip art education?</w:t>
      </w:r>
    </w:p>
    <w:p w14:paraId="3FD80CC4" w14:textId="06642A59" w:rsidR="001C3C93" w:rsidRPr="00885100" w:rsidRDefault="00751F93" w:rsidP="000A34E9">
      <w:pPr>
        <w:spacing w:line="360" w:lineRule="auto"/>
        <w:rPr>
          <w:rFonts w:asciiTheme="majorHAnsi" w:hAnsiTheme="majorHAnsi"/>
        </w:rPr>
      </w:pPr>
      <w:r w:rsidRPr="00885100">
        <w:rPr>
          <w:rFonts w:asciiTheme="majorHAnsi" w:hAnsiTheme="majorHAnsi"/>
        </w:rPr>
        <w:t>Cripping art education enables us to critique the way we make sense of the world from an anti-ableist, anti-normative position</w:t>
      </w:r>
      <w:r w:rsidR="00BE3EC4" w:rsidRPr="00885100">
        <w:rPr>
          <w:rFonts w:asciiTheme="majorHAnsi" w:hAnsiTheme="majorHAnsi"/>
        </w:rPr>
        <w:t xml:space="preserve"> but s</w:t>
      </w:r>
      <w:r w:rsidRPr="00885100">
        <w:rPr>
          <w:rFonts w:asciiTheme="majorHAnsi" w:hAnsiTheme="majorHAnsi"/>
        </w:rPr>
        <w:t xml:space="preserve">ome might question </w:t>
      </w:r>
      <w:r w:rsidR="00BE3EC4" w:rsidRPr="00885100">
        <w:rPr>
          <w:rFonts w:asciiTheme="majorHAnsi" w:hAnsiTheme="majorHAnsi"/>
        </w:rPr>
        <w:t xml:space="preserve">this theoretical imposition on art education </w:t>
      </w:r>
      <w:r w:rsidRPr="00885100">
        <w:rPr>
          <w:rFonts w:asciiTheme="majorHAnsi" w:hAnsiTheme="majorHAnsi"/>
        </w:rPr>
        <w:t xml:space="preserve">particularly at a time when </w:t>
      </w:r>
      <w:r w:rsidR="00BE3EC4" w:rsidRPr="00885100">
        <w:rPr>
          <w:rFonts w:asciiTheme="majorHAnsi" w:hAnsiTheme="majorHAnsi"/>
        </w:rPr>
        <w:t xml:space="preserve">its role in the curriculum is </w:t>
      </w:r>
      <w:r w:rsidR="003A05A8">
        <w:rPr>
          <w:rFonts w:asciiTheme="majorHAnsi" w:hAnsiTheme="majorHAnsi"/>
        </w:rPr>
        <w:t xml:space="preserve">threatened </w:t>
      </w:r>
      <w:r w:rsidR="00BE3EC4" w:rsidRPr="00885100">
        <w:rPr>
          <w:rFonts w:asciiTheme="majorHAnsi" w:hAnsiTheme="majorHAnsi"/>
        </w:rPr>
        <w:t xml:space="preserve">by </w:t>
      </w:r>
      <w:r w:rsidR="00E122D2" w:rsidRPr="00885100">
        <w:rPr>
          <w:rFonts w:asciiTheme="majorHAnsi" w:hAnsiTheme="majorHAnsi"/>
        </w:rPr>
        <w:t xml:space="preserve">the imposition of the English Baccalaureate </w:t>
      </w:r>
      <w:r w:rsidRPr="00885100">
        <w:rPr>
          <w:rFonts w:asciiTheme="majorHAnsi" w:hAnsiTheme="majorHAnsi"/>
        </w:rPr>
        <w:t>(Adams</w:t>
      </w:r>
      <w:r w:rsidR="00D97A54" w:rsidRPr="00885100">
        <w:rPr>
          <w:rFonts w:asciiTheme="majorHAnsi" w:hAnsiTheme="majorHAnsi"/>
        </w:rPr>
        <w:t>, 2014</w:t>
      </w:r>
      <w:r w:rsidR="00AD5279" w:rsidRPr="00885100">
        <w:rPr>
          <w:rFonts w:asciiTheme="majorHAnsi" w:hAnsiTheme="majorHAnsi"/>
        </w:rPr>
        <w:t xml:space="preserve">; NSEAD, </w:t>
      </w:r>
      <w:r w:rsidR="00AD5279" w:rsidRPr="00885100">
        <w:rPr>
          <w:rFonts w:asciiTheme="majorHAnsi" w:hAnsiTheme="majorHAnsi"/>
        </w:rPr>
        <w:lastRenderedPageBreak/>
        <w:t>2016</w:t>
      </w:r>
      <w:r w:rsidRPr="00885100">
        <w:rPr>
          <w:rFonts w:asciiTheme="majorHAnsi" w:hAnsiTheme="majorHAnsi"/>
        </w:rPr>
        <w:t>). McRuer reminds us that crip theory resists easy resolutions and aims to ‘continuously invoke, in order to further the crises, the inadequate resolutions that…compulsory able-bodiedness offers us’ (McRuer, p.133)</w:t>
      </w:r>
      <w:r w:rsidR="00397B29" w:rsidRPr="00885100">
        <w:rPr>
          <w:rFonts w:asciiTheme="majorHAnsi" w:hAnsiTheme="majorHAnsi"/>
        </w:rPr>
        <w:t>.  Th</w:t>
      </w:r>
      <w:r w:rsidRPr="00885100">
        <w:rPr>
          <w:rFonts w:asciiTheme="majorHAnsi" w:hAnsiTheme="majorHAnsi"/>
        </w:rPr>
        <w:t xml:space="preserve">e idea of </w:t>
      </w:r>
      <w:r w:rsidR="00397B29" w:rsidRPr="00885100">
        <w:rPr>
          <w:rFonts w:asciiTheme="majorHAnsi" w:hAnsiTheme="majorHAnsi"/>
        </w:rPr>
        <w:t>resisting a resolution and invoking further crises may cause concern for art educators</w:t>
      </w:r>
      <w:r w:rsidR="00AD5279" w:rsidRPr="00885100">
        <w:rPr>
          <w:rFonts w:asciiTheme="majorHAnsi" w:hAnsiTheme="majorHAnsi"/>
        </w:rPr>
        <w:t xml:space="preserve"> whose subject is under threat</w:t>
      </w:r>
      <w:r w:rsidR="0023460D" w:rsidRPr="00885100">
        <w:rPr>
          <w:rFonts w:asciiTheme="majorHAnsi" w:hAnsiTheme="majorHAnsi"/>
        </w:rPr>
        <w:t xml:space="preserve">. However, </w:t>
      </w:r>
      <w:r w:rsidR="00494F2D" w:rsidRPr="00885100">
        <w:rPr>
          <w:rFonts w:asciiTheme="majorHAnsi" w:hAnsiTheme="majorHAnsi"/>
        </w:rPr>
        <w:t xml:space="preserve">I am applying an anti-ableist reading to discourses </w:t>
      </w:r>
      <w:r w:rsidR="00AD5279" w:rsidRPr="00885100">
        <w:rPr>
          <w:rFonts w:asciiTheme="majorHAnsi" w:hAnsiTheme="majorHAnsi"/>
        </w:rPr>
        <w:t xml:space="preserve">in </w:t>
      </w:r>
      <w:r w:rsidR="00494F2D" w:rsidRPr="00885100">
        <w:rPr>
          <w:rFonts w:asciiTheme="majorHAnsi" w:hAnsiTheme="majorHAnsi"/>
        </w:rPr>
        <w:t>art education in or</w:t>
      </w:r>
      <w:r w:rsidR="001C3C93" w:rsidRPr="00885100">
        <w:rPr>
          <w:rFonts w:asciiTheme="majorHAnsi" w:hAnsiTheme="majorHAnsi"/>
        </w:rPr>
        <w:t>der to sustain and invigorate the subject</w:t>
      </w:r>
      <w:r w:rsidR="00494F2D" w:rsidRPr="00885100">
        <w:rPr>
          <w:rFonts w:asciiTheme="majorHAnsi" w:hAnsiTheme="majorHAnsi"/>
        </w:rPr>
        <w:t xml:space="preserve">. Art education </w:t>
      </w:r>
      <w:r w:rsidR="0023460D" w:rsidRPr="00885100">
        <w:rPr>
          <w:rFonts w:asciiTheme="majorHAnsi" w:hAnsiTheme="majorHAnsi"/>
        </w:rPr>
        <w:t xml:space="preserve">should </w:t>
      </w:r>
      <w:r w:rsidR="00494F2D" w:rsidRPr="00885100">
        <w:rPr>
          <w:rFonts w:asciiTheme="majorHAnsi" w:hAnsiTheme="majorHAnsi"/>
        </w:rPr>
        <w:t>not be cosseted, protected or excluded from</w:t>
      </w:r>
      <w:r w:rsidR="009320D2" w:rsidRPr="00885100">
        <w:rPr>
          <w:rFonts w:asciiTheme="majorHAnsi" w:hAnsiTheme="majorHAnsi"/>
        </w:rPr>
        <w:t xml:space="preserve"> this exposure to theory</w:t>
      </w:r>
      <w:r w:rsidR="00494F2D" w:rsidRPr="00885100">
        <w:rPr>
          <w:rFonts w:asciiTheme="majorHAnsi" w:hAnsiTheme="majorHAnsi"/>
        </w:rPr>
        <w:t xml:space="preserve">. </w:t>
      </w:r>
      <w:r w:rsidR="0023460D" w:rsidRPr="00885100">
        <w:rPr>
          <w:rFonts w:asciiTheme="majorHAnsi" w:hAnsiTheme="majorHAnsi"/>
        </w:rPr>
        <w:t xml:space="preserve">I argue that this is a means by which art education can be sustained via its </w:t>
      </w:r>
      <w:r w:rsidR="00494F2D" w:rsidRPr="00885100">
        <w:rPr>
          <w:rFonts w:asciiTheme="majorHAnsi" w:hAnsiTheme="majorHAnsi"/>
        </w:rPr>
        <w:t xml:space="preserve">capacity to work creatively with such </w:t>
      </w:r>
      <w:r w:rsidR="0023460D" w:rsidRPr="00885100">
        <w:rPr>
          <w:rFonts w:asciiTheme="majorHAnsi" w:hAnsiTheme="majorHAnsi"/>
        </w:rPr>
        <w:t xml:space="preserve">theoretical </w:t>
      </w:r>
      <w:r w:rsidR="00494F2D" w:rsidRPr="00885100">
        <w:rPr>
          <w:rFonts w:asciiTheme="majorHAnsi" w:hAnsiTheme="majorHAnsi"/>
        </w:rPr>
        <w:t xml:space="preserve">explorations. As </w:t>
      </w:r>
      <w:r w:rsidR="00397B29" w:rsidRPr="00885100">
        <w:rPr>
          <w:rFonts w:asciiTheme="majorHAnsi" w:hAnsiTheme="majorHAnsi"/>
        </w:rPr>
        <w:t>Johnson and McRuer indicate</w:t>
      </w:r>
      <w:r w:rsidR="00494F2D" w:rsidRPr="00885100">
        <w:rPr>
          <w:rFonts w:asciiTheme="majorHAnsi" w:hAnsiTheme="majorHAnsi"/>
        </w:rPr>
        <w:t xml:space="preserve"> art education</w:t>
      </w:r>
      <w:r w:rsidR="00397B29" w:rsidRPr="00885100">
        <w:rPr>
          <w:rFonts w:asciiTheme="majorHAnsi" w:hAnsiTheme="majorHAnsi"/>
        </w:rPr>
        <w:t>,</w:t>
      </w:r>
      <w:r w:rsidR="00494F2D" w:rsidRPr="00885100">
        <w:rPr>
          <w:rFonts w:asciiTheme="majorHAnsi" w:hAnsiTheme="majorHAnsi"/>
        </w:rPr>
        <w:t xml:space="preserve"> as an aspect of contemporary Western culture</w:t>
      </w:r>
      <w:r w:rsidR="00397B29" w:rsidRPr="00885100">
        <w:rPr>
          <w:rFonts w:asciiTheme="majorHAnsi" w:hAnsiTheme="majorHAnsi"/>
        </w:rPr>
        <w:t>,</w:t>
      </w:r>
      <w:r w:rsidR="00494F2D" w:rsidRPr="00885100">
        <w:rPr>
          <w:rFonts w:asciiTheme="majorHAnsi" w:hAnsiTheme="majorHAnsi"/>
        </w:rPr>
        <w:t xml:space="preserve"> </w:t>
      </w:r>
      <w:r w:rsidR="00397B29" w:rsidRPr="00885100">
        <w:rPr>
          <w:rFonts w:asciiTheme="majorHAnsi" w:hAnsiTheme="majorHAnsi"/>
        </w:rPr>
        <w:t xml:space="preserve">is </w:t>
      </w:r>
      <w:r w:rsidR="00494F2D" w:rsidRPr="00885100">
        <w:rPr>
          <w:rFonts w:asciiTheme="majorHAnsi" w:hAnsiTheme="majorHAnsi"/>
        </w:rPr>
        <w:t xml:space="preserve">damaged if it </w:t>
      </w:r>
      <w:r w:rsidR="00397B29" w:rsidRPr="00885100">
        <w:rPr>
          <w:rFonts w:asciiTheme="majorHAnsi" w:hAnsiTheme="majorHAnsi"/>
        </w:rPr>
        <w:t xml:space="preserve">resists an analysis of </w:t>
      </w:r>
      <w:r w:rsidR="009320D2" w:rsidRPr="00885100">
        <w:rPr>
          <w:rFonts w:asciiTheme="majorHAnsi" w:hAnsiTheme="majorHAnsi"/>
        </w:rPr>
        <w:t xml:space="preserve">the </w:t>
      </w:r>
      <w:r w:rsidR="00397B29" w:rsidRPr="00885100">
        <w:rPr>
          <w:rFonts w:asciiTheme="majorHAnsi" w:hAnsiTheme="majorHAnsi"/>
          <w:i/>
        </w:rPr>
        <w:t xml:space="preserve">able-bodied/disabled </w:t>
      </w:r>
      <w:r w:rsidR="00397B29" w:rsidRPr="00885100">
        <w:rPr>
          <w:rFonts w:asciiTheme="majorHAnsi" w:hAnsiTheme="majorHAnsi"/>
        </w:rPr>
        <w:t xml:space="preserve">discourses currently defining </w:t>
      </w:r>
      <w:r w:rsidR="001C3C93" w:rsidRPr="00885100">
        <w:rPr>
          <w:rFonts w:asciiTheme="majorHAnsi" w:hAnsiTheme="majorHAnsi"/>
        </w:rPr>
        <w:t xml:space="preserve">its </w:t>
      </w:r>
      <w:r w:rsidR="00397B29" w:rsidRPr="00885100">
        <w:rPr>
          <w:rFonts w:asciiTheme="majorHAnsi" w:hAnsiTheme="majorHAnsi"/>
        </w:rPr>
        <w:t>practices.</w:t>
      </w:r>
      <w:r w:rsidR="00D97A54" w:rsidRPr="00885100">
        <w:rPr>
          <w:rFonts w:asciiTheme="majorHAnsi" w:hAnsiTheme="majorHAnsi"/>
        </w:rPr>
        <w:t xml:space="preserve"> </w:t>
      </w:r>
      <w:r w:rsidR="001C3C93" w:rsidRPr="00885100">
        <w:rPr>
          <w:rFonts w:asciiTheme="majorHAnsi" w:hAnsiTheme="majorHAnsi"/>
        </w:rPr>
        <w:t>I</w:t>
      </w:r>
      <w:r w:rsidR="00494F2D" w:rsidRPr="00885100">
        <w:rPr>
          <w:rFonts w:asciiTheme="majorHAnsi" w:hAnsiTheme="majorHAnsi"/>
        </w:rPr>
        <w:t xml:space="preserve">t is </w:t>
      </w:r>
      <w:r w:rsidR="00823D72">
        <w:rPr>
          <w:rFonts w:asciiTheme="majorHAnsi" w:hAnsiTheme="majorHAnsi"/>
        </w:rPr>
        <w:t xml:space="preserve">therefore </w:t>
      </w:r>
      <w:r w:rsidR="00494F2D" w:rsidRPr="00885100">
        <w:rPr>
          <w:rFonts w:asciiTheme="majorHAnsi" w:hAnsiTheme="majorHAnsi"/>
        </w:rPr>
        <w:t>important to expose art ed</w:t>
      </w:r>
      <w:r w:rsidR="001C3C93" w:rsidRPr="00885100">
        <w:rPr>
          <w:rFonts w:asciiTheme="majorHAnsi" w:hAnsiTheme="majorHAnsi"/>
        </w:rPr>
        <w:t>ucation to such interrogations for two reasons.</w:t>
      </w:r>
      <w:r w:rsidR="00D97A54" w:rsidRPr="00885100">
        <w:rPr>
          <w:rFonts w:asciiTheme="majorHAnsi" w:hAnsiTheme="majorHAnsi"/>
        </w:rPr>
        <w:t xml:space="preserve"> </w:t>
      </w:r>
      <w:r w:rsidR="001C3C93" w:rsidRPr="00885100">
        <w:rPr>
          <w:rFonts w:asciiTheme="majorHAnsi" w:hAnsiTheme="majorHAnsi"/>
        </w:rPr>
        <w:t>F</w:t>
      </w:r>
      <w:r w:rsidR="00494F2D" w:rsidRPr="00885100">
        <w:rPr>
          <w:rFonts w:asciiTheme="majorHAnsi" w:hAnsiTheme="majorHAnsi"/>
        </w:rPr>
        <w:t xml:space="preserve">irst, the central argument in this paper relates to the promotion of diverse approaches to art education, recognising that at its most effective </w:t>
      </w:r>
      <w:r w:rsidR="00A832F7" w:rsidRPr="00885100">
        <w:rPr>
          <w:rFonts w:asciiTheme="majorHAnsi" w:hAnsiTheme="majorHAnsi"/>
        </w:rPr>
        <w:t xml:space="preserve">it </w:t>
      </w:r>
      <w:r w:rsidR="00494F2D" w:rsidRPr="00885100">
        <w:rPr>
          <w:rFonts w:asciiTheme="majorHAnsi" w:hAnsiTheme="majorHAnsi"/>
        </w:rPr>
        <w:t xml:space="preserve">is accessible and relevant to a full constituency of learners. The identification of exclusionary discourses in art and design education can enable us to improve practice. Second, it is important to expose any field to interrogation through new and emerging theoretical frameworks. In doing so the subject is sustained as vibrant and relevant to changing academic, </w:t>
      </w:r>
      <w:r w:rsidR="00397B29" w:rsidRPr="00885100">
        <w:rPr>
          <w:rFonts w:asciiTheme="majorHAnsi" w:hAnsiTheme="majorHAnsi"/>
        </w:rPr>
        <w:t xml:space="preserve">social and cultural contexts.  </w:t>
      </w:r>
      <w:r w:rsidR="00494F2D" w:rsidRPr="00885100">
        <w:rPr>
          <w:rFonts w:asciiTheme="majorHAnsi" w:hAnsiTheme="majorHAnsi"/>
        </w:rPr>
        <w:t xml:space="preserve">By </w:t>
      </w:r>
      <w:r w:rsidR="00397B29" w:rsidRPr="00885100">
        <w:rPr>
          <w:rFonts w:asciiTheme="majorHAnsi" w:hAnsiTheme="majorHAnsi"/>
        </w:rPr>
        <w:t xml:space="preserve">recognising the value of </w:t>
      </w:r>
      <w:r w:rsidR="00494F2D" w:rsidRPr="00885100">
        <w:rPr>
          <w:rFonts w:asciiTheme="majorHAnsi" w:hAnsiTheme="majorHAnsi"/>
        </w:rPr>
        <w:t xml:space="preserve"> ‘complex embodiments’</w:t>
      </w:r>
      <w:r w:rsidR="00E25D31" w:rsidRPr="00885100">
        <w:rPr>
          <w:rFonts w:asciiTheme="majorHAnsi" w:hAnsiTheme="majorHAnsi"/>
        </w:rPr>
        <w:t xml:space="preserve"> art educators can recognise ‘the disabled body’ as ‘a critical resource for thinking about what a human being is’ (Siebers, 2015</w:t>
      </w:r>
      <w:r w:rsidR="005F34A3" w:rsidRPr="00885100">
        <w:rPr>
          <w:rFonts w:asciiTheme="majorHAnsi" w:hAnsiTheme="majorHAnsi"/>
        </w:rPr>
        <w:t>: 239</w:t>
      </w:r>
      <w:r w:rsidR="00E25D31" w:rsidRPr="00885100">
        <w:rPr>
          <w:rFonts w:asciiTheme="majorHAnsi" w:hAnsiTheme="majorHAnsi"/>
        </w:rPr>
        <w:t>)</w:t>
      </w:r>
      <w:r w:rsidR="00BE3EC4" w:rsidRPr="00885100">
        <w:rPr>
          <w:rFonts w:asciiTheme="majorHAnsi" w:hAnsiTheme="majorHAnsi"/>
        </w:rPr>
        <w:t xml:space="preserve"> and this can have real value for the subject</w:t>
      </w:r>
      <w:r w:rsidR="00494F2D" w:rsidRPr="00885100">
        <w:rPr>
          <w:rFonts w:asciiTheme="majorHAnsi" w:hAnsiTheme="majorHAnsi"/>
        </w:rPr>
        <w:t xml:space="preserve">. </w:t>
      </w:r>
      <w:r w:rsidR="00BE3EC4" w:rsidRPr="00885100">
        <w:rPr>
          <w:rFonts w:asciiTheme="majorHAnsi" w:hAnsiTheme="majorHAnsi"/>
        </w:rPr>
        <w:t>O</w:t>
      </w:r>
      <w:r w:rsidR="005F34A3" w:rsidRPr="00885100">
        <w:rPr>
          <w:rFonts w:asciiTheme="majorHAnsi" w:hAnsiTheme="majorHAnsi"/>
        </w:rPr>
        <w:t>u</w:t>
      </w:r>
      <w:r w:rsidR="00B5584C" w:rsidRPr="00885100">
        <w:rPr>
          <w:rFonts w:asciiTheme="majorHAnsi" w:hAnsiTheme="majorHAnsi"/>
        </w:rPr>
        <w:t xml:space="preserve">r obligation to uphold </w:t>
      </w:r>
      <w:r w:rsidR="00E25D31" w:rsidRPr="00885100">
        <w:rPr>
          <w:rFonts w:asciiTheme="majorHAnsi" w:hAnsiTheme="majorHAnsi"/>
        </w:rPr>
        <w:t>cultural and artistic education</w:t>
      </w:r>
      <w:r w:rsidR="00B5584C" w:rsidRPr="00885100">
        <w:rPr>
          <w:rFonts w:asciiTheme="majorHAnsi" w:hAnsiTheme="majorHAnsi"/>
        </w:rPr>
        <w:t xml:space="preserve"> as a human right</w:t>
      </w:r>
      <w:r w:rsidR="00E25D31" w:rsidRPr="00885100">
        <w:rPr>
          <w:rFonts w:asciiTheme="majorHAnsi" w:hAnsiTheme="majorHAnsi"/>
        </w:rPr>
        <w:t xml:space="preserve"> </w:t>
      </w:r>
      <w:r w:rsidR="00B5584C" w:rsidRPr="00885100">
        <w:rPr>
          <w:rFonts w:asciiTheme="majorHAnsi" w:hAnsiTheme="majorHAnsi"/>
        </w:rPr>
        <w:t xml:space="preserve">for </w:t>
      </w:r>
      <w:r w:rsidR="00E25D31" w:rsidRPr="00885100">
        <w:rPr>
          <w:rFonts w:asciiTheme="majorHAnsi" w:hAnsiTheme="majorHAnsi"/>
        </w:rPr>
        <w:t>all</w:t>
      </w:r>
      <w:r w:rsidR="00B5584C" w:rsidRPr="00885100">
        <w:rPr>
          <w:rFonts w:asciiTheme="majorHAnsi" w:hAnsiTheme="majorHAnsi"/>
        </w:rPr>
        <w:t xml:space="preserve"> children and young people</w:t>
      </w:r>
      <w:r w:rsidR="005F34A3" w:rsidRPr="00885100">
        <w:rPr>
          <w:rFonts w:asciiTheme="majorHAnsi" w:hAnsiTheme="majorHAnsi"/>
        </w:rPr>
        <w:t xml:space="preserve"> </w:t>
      </w:r>
      <w:r w:rsidR="00BE3EC4" w:rsidRPr="00885100">
        <w:rPr>
          <w:rFonts w:asciiTheme="majorHAnsi" w:hAnsiTheme="majorHAnsi"/>
        </w:rPr>
        <w:t xml:space="preserve">therefore </w:t>
      </w:r>
      <w:r w:rsidR="00E25D31" w:rsidRPr="00885100">
        <w:rPr>
          <w:rFonts w:asciiTheme="majorHAnsi" w:hAnsiTheme="majorHAnsi"/>
        </w:rPr>
        <w:t xml:space="preserve">has the capacity to shape the </w:t>
      </w:r>
      <w:r w:rsidR="00494F2D" w:rsidRPr="00885100">
        <w:rPr>
          <w:rFonts w:asciiTheme="majorHAnsi" w:hAnsiTheme="majorHAnsi"/>
        </w:rPr>
        <w:t xml:space="preserve">field </w:t>
      </w:r>
      <w:r w:rsidR="00E25D31" w:rsidRPr="00885100">
        <w:rPr>
          <w:rFonts w:asciiTheme="majorHAnsi" w:hAnsiTheme="majorHAnsi"/>
        </w:rPr>
        <w:t xml:space="preserve">of art education enabling it </w:t>
      </w:r>
      <w:r w:rsidR="00494F2D" w:rsidRPr="00885100">
        <w:rPr>
          <w:rFonts w:asciiTheme="majorHAnsi" w:hAnsiTheme="majorHAnsi"/>
        </w:rPr>
        <w:t>to develop in novel and/or unanticipated directions</w:t>
      </w:r>
      <w:r w:rsidR="00B5584C" w:rsidRPr="00885100">
        <w:rPr>
          <w:rFonts w:asciiTheme="majorHAnsi" w:hAnsiTheme="majorHAnsi"/>
        </w:rPr>
        <w:t xml:space="preserve"> (UNESCO, 2006)</w:t>
      </w:r>
      <w:r w:rsidR="00494F2D" w:rsidRPr="00885100">
        <w:rPr>
          <w:rFonts w:asciiTheme="majorHAnsi" w:hAnsiTheme="majorHAnsi"/>
        </w:rPr>
        <w:t>.</w:t>
      </w:r>
      <w:r w:rsidR="00397B29" w:rsidRPr="00885100">
        <w:rPr>
          <w:rFonts w:asciiTheme="majorHAnsi" w:hAnsiTheme="majorHAnsi"/>
        </w:rPr>
        <w:t xml:space="preserve"> </w:t>
      </w:r>
    </w:p>
    <w:p w14:paraId="4CD99289" w14:textId="77777777" w:rsidR="00BE3EC4" w:rsidRPr="00885100" w:rsidRDefault="00BE3EC4" w:rsidP="000A34E9">
      <w:pPr>
        <w:spacing w:line="360" w:lineRule="auto"/>
        <w:rPr>
          <w:rFonts w:asciiTheme="majorHAnsi" w:hAnsiTheme="majorHAnsi"/>
        </w:rPr>
      </w:pPr>
    </w:p>
    <w:p w14:paraId="35BB23E4" w14:textId="51D77BCB" w:rsidR="001C3C93" w:rsidRPr="00885100" w:rsidRDefault="00BE3EC4" w:rsidP="000A34E9">
      <w:pPr>
        <w:spacing w:line="360" w:lineRule="auto"/>
        <w:rPr>
          <w:rFonts w:asciiTheme="majorHAnsi" w:hAnsiTheme="majorHAnsi"/>
        </w:rPr>
      </w:pPr>
      <w:r w:rsidRPr="00885100">
        <w:rPr>
          <w:rFonts w:asciiTheme="majorHAnsi" w:hAnsiTheme="majorHAnsi"/>
        </w:rPr>
        <w:t>The next section of the paper outlines the methodology used to examine disability and art education as a means of addressing the following questions:</w:t>
      </w:r>
    </w:p>
    <w:p w14:paraId="4FDF2203" w14:textId="0BD1A9EB" w:rsidR="0023460D" w:rsidRPr="00885100" w:rsidRDefault="00A86AAA" w:rsidP="000A34E9">
      <w:pPr>
        <w:pStyle w:val="ListParagraph"/>
        <w:numPr>
          <w:ilvl w:val="0"/>
          <w:numId w:val="5"/>
        </w:numPr>
        <w:spacing w:line="360" w:lineRule="auto"/>
        <w:rPr>
          <w:rFonts w:asciiTheme="majorHAnsi" w:hAnsiTheme="majorHAnsi"/>
        </w:rPr>
      </w:pPr>
      <w:r w:rsidRPr="00885100">
        <w:rPr>
          <w:rFonts w:asciiTheme="majorHAnsi" w:hAnsiTheme="majorHAnsi"/>
        </w:rPr>
        <w:t xml:space="preserve">How is normalcy </w:t>
      </w:r>
      <w:r w:rsidR="0023460D" w:rsidRPr="00885100">
        <w:rPr>
          <w:rFonts w:asciiTheme="majorHAnsi" w:hAnsiTheme="majorHAnsi"/>
        </w:rPr>
        <w:t>constructed in reports about the quality of art education?</w:t>
      </w:r>
    </w:p>
    <w:p w14:paraId="52F53D04" w14:textId="77777777" w:rsidR="002E090F" w:rsidRPr="00885100" w:rsidRDefault="002E090F" w:rsidP="000A34E9">
      <w:pPr>
        <w:pStyle w:val="ListParagraph"/>
        <w:numPr>
          <w:ilvl w:val="0"/>
          <w:numId w:val="5"/>
        </w:numPr>
        <w:spacing w:line="360" w:lineRule="auto"/>
        <w:rPr>
          <w:rFonts w:asciiTheme="majorHAnsi" w:hAnsiTheme="majorHAnsi"/>
        </w:rPr>
      </w:pPr>
      <w:r w:rsidRPr="00885100">
        <w:rPr>
          <w:rFonts w:asciiTheme="majorHAnsi" w:hAnsiTheme="majorHAnsi"/>
        </w:rPr>
        <w:t>To what extent is ableism evident in reports on best practice in art education?</w:t>
      </w:r>
    </w:p>
    <w:p w14:paraId="19C0061F" w14:textId="77777777" w:rsidR="009E60E0" w:rsidRPr="00885100" w:rsidRDefault="0092396E" w:rsidP="000A34E9">
      <w:pPr>
        <w:pStyle w:val="ListParagraph"/>
        <w:numPr>
          <w:ilvl w:val="0"/>
          <w:numId w:val="5"/>
        </w:numPr>
        <w:spacing w:line="360" w:lineRule="auto"/>
        <w:rPr>
          <w:rFonts w:asciiTheme="majorHAnsi" w:hAnsiTheme="majorHAnsi"/>
        </w:rPr>
      </w:pPr>
      <w:r w:rsidRPr="00885100">
        <w:rPr>
          <w:rFonts w:asciiTheme="majorHAnsi" w:hAnsiTheme="majorHAnsi"/>
        </w:rPr>
        <w:t xml:space="preserve">What types of mind/bodies are purged in these </w:t>
      </w:r>
      <w:r w:rsidR="009320D2" w:rsidRPr="00885100">
        <w:rPr>
          <w:rFonts w:asciiTheme="majorHAnsi" w:hAnsiTheme="majorHAnsi"/>
        </w:rPr>
        <w:t xml:space="preserve">evaluative </w:t>
      </w:r>
      <w:r w:rsidRPr="00885100">
        <w:rPr>
          <w:rFonts w:asciiTheme="majorHAnsi" w:hAnsiTheme="majorHAnsi"/>
        </w:rPr>
        <w:t>reports on</w:t>
      </w:r>
      <w:r w:rsidR="009320D2" w:rsidRPr="00885100">
        <w:rPr>
          <w:rFonts w:asciiTheme="majorHAnsi" w:hAnsiTheme="majorHAnsi"/>
        </w:rPr>
        <w:t xml:space="preserve"> the quality of art education</w:t>
      </w:r>
      <w:r w:rsidR="00E172E5" w:rsidRPr="00885100">
        <w:rPr>
          <w:rFonts w:asciiTheme="majorHAnsi" w:hAnsiTheme="majorHAnsi"/>
        </w:rPr>
        <w:t>?</w:t>
      </w:r>
      <w:r w:rsidR="005827BB" w:rsidRPr="00885100">
        <w:rPr>
          <w:rFonts w:asciiTheme="majorHAnsi" w:hAnsiTheme="majorHAnsi"/>
        </w:rPr>
        <w:t xml:space="preserve"> </w:t>
      </w:r>
    </w:p>
    <w:p w14:paraId="0D96FD13" w14:textId="77777777" w:rsidR="006D7A20" w:rsidRDefault="006D7A20" w:rsidP="006D7A20">
      <w:pPr>
        <w:pStyle w:val="ListParagraph"/>
        <w:numPr>
          <w:ilvl w:val="0"/>
          <w:numId w:val="5"/>
        </w:numPr>
        <w:spacing w:line="360" w:lineRule="auto"/>
        <w:rPr>
          <w:rFonts w:asciiTheme="majorHAnsi" w:hAnsiTheme="majorHAnsi"/>
        </w:rPr>
      </w:pPr>
      <w:r w:rsidRPr="006D7A20">
        <w:rPr>
          <w:rFonts w:asciiTheme="majorHAnsi" w:hAnsiTheme="majorHAnsi"/>
        </w:rPr>
        <w:lastRenderedPageBreak/>
        <w:t>Is it possible to re-imagine an anti-ableist art education?</w:t>
      </w:r>
    </w:p>
    <w:p w14:paraId="4BB947C3" w14:textId="77777777" w:rsidR="00823D72" w:rsidRPr="006D7A20" w:rsidRDefault="00823D72" w:rsidP="00823D72">
      <w:pPr>
        <w:pStyle w:val="ListParagraph"/>
        <w:spacing w:line="360" w:lineRule="auto"/>
        <w:rPr>
          <w:rFonts w:asciiTheme="majorHAnsi" w:hAnsiTheme="majorHAnsi"/>
        </w:rPr>
      </w:pPr>
    </w:p>
    <w:p w14:paraId="7A30F090" w14:textId="464B882A" w:rsidR="00CE1D45" w:rsidRPr="00885100" w:rsidRDefault="00BE3EC4" w:rsidP="000A34E9">
      <w:pPr>
        <w:spacing w:line="360" w:lineRule="auto"/>
        <w:rPr>
          <w:rFonts w:asciiTheme="majorHAnsi" w:hAnsiTheme="majorHAnsi"/>
          <w:b/>
        </w:rPr>
      </w:pPr>
      <w:r w:rsidRPr="00885100">
        <w:rPr>
          <w:rFonts w:asciiTheme="majorHAnsi" w:hAnsiTheme="majorHAnsi"/>
          <w:b/>
        </w:rPr>
        <w:t>Outlining a Methodology for Critical c</w:t>
      </w:r>
      <w:r w:rsidR="00CE1D45" w:rsidRPr="00885100">
        <w:rPr>
          <w:rFonts w:asciiTheme="majorHAnsi" w:hAnsiTheme="majorHAnsi"/>
          <w:b/>
        </w:rPr>
        <w:t xml:space="preserve">rip Discourse Analysis </w:t>
      </w:r>
    </w:p>
    <w:p w14:paraId="106498E0" w14:textId="04AB48D8" w:rsidR="005D394A" w:rsidRPr="00885100" w:rsidRDefault="00E2648E" w:rsidP="000A34E9">
      <w:pPr>
        <w:tabs>
          <w:tab w:val="left" w:pos="1471"/>
        </w:tabs>
        <w:spacing w:line="360" w:lineRule="auto"/>
        <w:rPr>
          <w:rFonts w:asciiTheme="majorHAnsi" w:hAnsiTheme="majorHAnsi"/>
        </w:rPr>
      </w:pPr>
      <w:r w:rsidRPr="00885100">
        <w:rPr>
          <w:rFonts w:asciiTheme="majorHAnsi" w:hAnsiTheme="majorHAnsi"/>
        </w:rPr>
        <w:t xml:space="preserve">As a one-time art educator now working in the field of disability </w:t>
      </w:r>
      <w:r w:rsidR="00823D72">
        <w:rPr>
          <w:rFonts w:asciiTheme="majorHAnsi" w:hAnsiTheme="majorHAnsi"/>
        </w:rPr>
        <w:t>studies at a UK university</w:t>
      </w:r>
      <w:r w:rsidR="00A3244A">
        <w:rPr>
          <w:rFonts w:asciiTheme="majorHAnsi" w:hAnsiTheme="majorHAnsi"/>
        </w:rPr>
        <w:t xml:space="preserve"> I do not identify as </w:t>
      </w:r>
      <w:r w:rsidR="00823D72">
        <w:rPr>
          <w:rFonts w:asciiTheme="majorHAnsi" w:hAnsiTheme="majorHAnsi"/>
        </w:rPr>
        <w:t xml:space="preserve">disabled. I </w:t>
      </w:r>
      <w:r w:rsidR="00A3244A">
        <w:rPr>
          <w:rFonts w:asciiTheme="majorHAnsi" w:hAnsiTheme="majorHAnsi"/>
        </w:rPr>
        <w:t>am an educationalist with a specific interest in arts based learning</w:t>
      </w:r>
      <w:r w:rsidR="00823D72">
        <w:rPr>
          <w:rFonts w:asciiTheme="majorHAnsi" w:hAnsiTheme="majorHAnsi"/>
        </w:rPr>
        <w:t xml:space="preserve"> and </w:t>
      </w:r>
      <w:r w:rsidRPr="00885100">
        <w:rPr>
          <w:rFonts w:asciiTheme="majorHAnsi" w:hAnsiTheme="majorHAnsi"/>
        </w:rPr>
        <w:t xml:space="preserve">committed to </w:t>
      </w:r>
      <w:r w:rsidR="00823D72">
        <w:rPr>
          <w:rFonts w:asciiTheme="majorHAnsi" w:hAnsiTheme="majorHAnsi"/>
        </w:rPr>
        <w:t xml:space="preserve">promoting </w:t>
      </w:r>
      <w:r w:rsidRPr="00885100">
        <w:rPr>
          <w:rFonts w:asciiTheme="majorHAnsi" w:hAnsiTheme="majorHAnsi"/>
        </w:rPr>
        <w:t xml:space="preserve">art education for </w:t>
      </w:r>
      <w:r w:rsidRPr="00885100">
        <w:rPr>
          <w:rFonts w:asciiTheme="majorHAnsi" w:hAnsiTheme="majorHAnsi"/>
          <w:i/>
        </w:rPr>
        <w:t>all</w:t>
      </w:r>
      <w:r w:rsidRPr="00885100">
        <w:rPr>
          <w:rFonts w:asciiTheme="majorHAnsi" w:hAnsiTheme="majorHAnsi"/>
        </w:rPr>
        <w:t xml:space="preserve"> children and young people</w:t>
      </w:r>
      <w:r w:rsidR="00823D72">
        <w:rPr>
          <w:rFonts w:asciiTheme="majorHAnsi" w:hAnsiTheme="majorHAnsi"/>
        </w:rPr>
        <w:t>.</w:t>
      </w:r>
      <w:r w:rsidR="00FE61DC" w:rsidRPr="00885100">
        <w:rPr>
          <w:rFonts w:asciiTheme="majorHAnsi" w:hAnsiTheme="majorHAnsi"/>
        </w:rPr>
        <w:t xml:space="preserve"> </w:t>
      </w:r>
      <w:r w:rsidR="005D394A" w:rsidRPr="00885100">
        <w:rPr>
          <w:rFonts w:asciiTheme="majorHAnsi" w:hAnsiTheme="majorHAnsi"/>
        </w:rPr>
        <w:t xml:space="preserve">Disability studies offer important theoretical tools with which to examine inclusive and exclusive practices in art education as well as establishing a means for developing pedagogic practice. My research interest therefore starts from </w:t>
      </w:r>
      <w:r w:rsidR="00823D72">
        <w:rPr>
          <w:rFonts w:asciiTheme="majorHAnsi" w:hAnsiTheme="majorHAnsi"/>
        </w:rPr>
        <w:t xml:space="preserve">a </w:t>
      </w:r>
      <w:r w:rsidR="005D394A" w:rsidRPr="00885100">
        <w:rPr>
          <w:rFonts w:asciiTheme="majorHAnsi" w:hAnsiTheme="majorHAnsi"/>
        </w:rPr>
        <w:t xml:space="preserve">theoretical exploration but aims to offer opportunities for the development of practice. This section will therefore outline the methodological approach taken and </w:t>
      </w:r>
      <w:r w:rsidR="00F10074" w:rsidRPr="00885100">
        <w:rPr>
          <w:rFonts w:asciiTheme="majorHAnsi" w:hAnsiTheme="majorHAnsi"/>
        </w:rPr>
        <w:t xml:space="preserve">the appeal of Critical crip Discourse Analysis for researching current </w:t>
      </w:r>
      <w:r w:rsidR="00A832F7" w:rsidRPr="00885100">
        <w:rPr>
          <w:rFonts w:asciiTheme="majorHAnsi" w:hAnsiTheme="majorHAnsi"/>
        </w:rPr>
        <w:t xml:space="preserve">discourses about </w:t>
      </w:r>
      <w:r w:rsidR="00F10074" w:rsidRPr="00885100">
        <w:rPr>
          <w:rFonts w:asciiTheme="majorHAnsi" w:hAnsiTheme="majorHAnsi"/>
        </w:rPr>
        <w:t xml:space="preserve">practice as a precursor for change. </w:t>
      </w:r>
    </w:p>
    <w:p w14:paraId="64323C31" w14:textId="77777777" w:rsidR="00E2648E" w:rsidRPr="00885100" w:rsidRDefault="00E2648E" w:rsidP="000A34E9">
      <w:pPr>
        <w:spacing w:line="360" w:lineRule="auto"/>
        <w:rPr>
          <w:rFonts w:asciiTheme="majorHAnsi" w:hAnsiTheme="majorHAnsi"/>
          <w:b/>
        </w:rPr>
      </w:pPr>
    </w:p>
    <w:p w14:paraId="375D08A8" w14:textId="61BA840A" w:rsidR="00EE2487" w:rsidRPr="00885100" w:rsidRDefault="00E97EAB" w:rsidP="000A34E9">
      <w:pPr>
        <w:spacing w:line="360" w:lineRule="auto"/>
        <w:rPr>
          <w:rFonts w:asciiTheme="majorHAnsi" w:hAnsiTheme="majorHAnsi"/>
        </w:rPr>
      </w:pPr>
      <w:r w:rsidRPr="00885100">
        <w:rPr>
          <w:rFonts w:asciiTheme="majorHAnsi" w:hAnsiTheme="majorHAnsi"/>
        </w:rPr>
        <w:t xml:space="preserve">Following earlier work by Margaret Price (2009), this study </w:t>
      </w:r>
      <w:r w:rsidR="00EE5647" w:rsidRPr="00885100">
        <w:rPr>
          <w:rFonts w:asciiTheme="majorHAnsi" w:hAnsiTheme="majorHAnsi"/>
        </w:rPr>
        <w:t>combined</w:t>
      </w:r>
      <w:r w:rsidRPr="00885100">
        <w:rPr>
          <w:rFonts w:asciiTheme="majorHAnsi" w:hAnsiTheme="majorHAnsi"/>
        </w:rPr>
        <w:t xml:space="preserve"> Critical Discourse Analysis with theoretical perspectives from disability</w:t>
      </w:r>
      <w:r w:rsidR="00823D72">
        <w:rPr>
          <w:rFonts w:asciiTheme="majorHAnsi" w:hAnsiTheme="majorHAnsi"/>
        </w:rPr>
        <w:t xml:space="preserve"> studies and more specifically crip t</w:t>
      </w:r>
      <w:r w:rsidRPr="00885100">
        <w:rPr>
          <w:rFonts w:asciiTheme="majorHAnsi" w:hAnsiTheme="majorHAnsi"/>
        </w:rPr>
        <w:t>heory (McRuer, 2006; McRuer &amp; Johnson, 2014).</w:t>
      </w:r>
      <w:r w:rsidRPr="00885100">
        <w:rPr>
          <w:rFonts w:asciiTheme="majorHAnsi" w:hAnsiTheme="majorHAnsi"/>
          <w:b/>
        </w:rPr>
        <w:t xml:space="preserve"> </w:t>
      </w:r>
      <w:r w:rsidR="00CE1D45" w:rsidRPr="00885100">
        <w:rPr>
          <w:rFonts w:asciiTheme="majorHAnsi" w:hAnsiTheme="majorHAnsi"/>
        </w:rPr>
        <w:t>C</w:t>
      </w:r>
      <w:r w:rsidRPr="00885100">
        <w:rPr>
          <w:rFonts w:asciiTheme="majorHAnsi" w:hAnsiTheme="majorHAnsi"/>
        </w:rPr>
        <w:t xml:space="preserve">ritical </w:t>
      </w:r>
      <w:r w:rsidR="00CE1D45" w:rsidRPr="00885100">
        <w:rPr>
          <w:rFonts w:asciiTheme="majorHAnsi" w:hAnsiTheme="majorHAnsi"/>
        </w:rPr>
        <w:t>D</w:t>
      </w:r>
      <w:r w:rsidRPr="00885100">
        <w:rPr>
          <w:rFonts w:asciiTheme="majorHAnsi" w:hAnsiTheme="majorHAnsi"/>
        </w:rPr>
        <w:t xml:space="preserve">iscourse </w:t>
      </w:r>
      <w:r w:rsidR="00CE1D45" w:rsidRPr="00885100">
        <w:rPr>
          <w:rFonts w:asciiTheme="majorHAnsi" w:hAnsiTheme="majorHAnsi"/>
        </w:rPr>
        <w:t>A</w:t>
      </w:r>
      <w:r w:rsidRPr="00885100">
        <w:rPr>
          <w:rFonts w:asciiTheme="majorHAnsi" w:hAnsiTheme="majorHAnsi"/>
        </w:rPr>
        <w:t>nalysis</w:t>
      </w:r>
      <w:r w:rsidR="00CE1D45" w:rsidRPr="00885100">
        <w:rPr>
          <w:rFonts w:asciiTheme="majorHAnsi" w:hAnsiTheme="majorHAnsi"/>
        </w:rPr>
        <w:t xml:space="preserve"> recognises language as social practice that represents, produces and reproduces meaning, bringing critical theory and linguistic analysis together in order to examine the oppressive as well as liberatory dimensions of power (Rogers,</w:t>
      </w:r>
      <w:r w:rsidR="00F10074" w:rsidRPr="00885100">
        <w:rPr>
          <w:rFonts w:asciiTheme="majorHAnsi" w:hAnsiTheme="majorHAnsi"/>
        </w:rPr>
        <w:t xml:space="preserve"> </w:t>
      </w:r>
      <w:r w:rsidR="00F10074" w:rsidRPr="00885100">
        <w:rPr>
          <w:rFonts w:asciiTheme="majorHAnsi" w:hAnsiTheme="majorHAnsi"/>
          <w:lang w:val="en-US"/>
        </w:rPr>
        <w:t>Malancharuvil-Berkes, Mosley, Hui, &amp; O’Garro</w:t>
      </w:r>
      <w:proofErr w:type="gramStart"/>
      <w:r w:rsidR="00F10074" w:rsidRPr="00885100">
        <w:rPr>
          <w:rFonts w:asciiTheme="majorHAnsi" w:hAnsiTheme="majorHAnsi"/>
          <w:lang w:val="en-US"/>
        </w:rPr>
        <w:t xml:space="preserve">, </w:t>
      </w:r>
      <w:r w:rsidR="00CE1D45" w:rsidRPr="00885100">
        <w:rPr>
          <w:rFonts w:asciiTheme="majorHAnsi" w:hAnsiTheme="majorHAnsi"/>
        </w:rPr>
        <w:t xml:space="preserve"> 2005:366</w:t>
      </w:r>
      <w:proofErr w:type="gramEnd"/>
      <w:r w:rsidR="00CE1D45" w:rsidRPr="00885100">
        <w:rPr>
          <w:rFonts w:asciiTheme="majorHAnsi" w:hAnsiTheme="majorHAnsi"/>
        </w:rPr>
        <w:t xml:space="preserve">-9). Analysts express a commitment to addressing social problems via a systematic investigation of the relationship between small units of written or spoken language in use or ‘texts’ </w:t>
      </w:r>
      <w:r w:rsidR="00B22412" w:rsidRPr="00885100">
        <w:rPr>
          <w:rFonts w:asciiTheme="majorHAnsi" w:hAnsiTheme="majorHAnsi"/>
        </w:rPr>
        <w:t xml:space="preserve">and </w:t>
      </w:r>
      <w:r w:rsidR="00CE1D45" w:rsidRPr="00885100">
        <w:rPr>
          <w:rFonts w:asciiTheme="majorHAnsi" w:hAnsiTheme="majorHAnsi"/>
        </w:rPr>
        <w:t>social and cultural practices that define and represent what we believe and value. Gee makes a useful distinction between these as (little ‘d’) discourse or ‘language bits’ that can be read through ‘cultural models’ of (big ‘D’) Discourse (Gee 2011:36; Rogers et al 2005: 370).</w:t>
      </w:r>
      <w:r w:rsidR="00EE2487" w:rsidRPr="00885100">
        <w:rPr>
          <w:rFonts w:asciiTheme="majorHAnsi" w:hAnsiTheme="majorHAnsi"/>
        </w:rPr>
        <w:t xml:space="preserve"> Critical Discourse Analysis treats discourse as ‘more than a synonym for language’ (Barad, 2003:819) recognising its role in the representation as well as shaping of meaning. Barad reminds us that discourse ‘is not what is </w:t>
      </w:r>
      <w:proofErr w:type="gramStart"/>
      <w:r w:rsidR="00EE2487" w:rsidRPr="00885100">
        <w:rPr>
          <w:rFonts w:asciiTheme="majorHAnsi" w:hAnsiTheme="majorHAnsi"/>
        </w:rPr>
        <w:t>said ;</w:t>
      </w:r>
      <w:proofErr w:type="gramEnd"/>
      <w:r w:rsidR="00EE2487" w:rsidRPr="00885100">
        <w:rPr>
          <w:rFonts w:asciiTheme="majorHAnsi" w:hAnsiTheme="majorHAnsi"/>
        </w:rPr>
        <w:t xml:space="preserve"> it is that which constrains and enables what can be said’ and that ‘discursive practices define what counts as meaningful’ (Barad, 2003: 819).</w:t>
      </w:r>
    </w:p>
    <w:p w14:paraId="3829BCF9" w14:textId="77777777" w:rsidR="00EE2487" w:rsidRPr="00885100" w:rsidRDefault="00EE2487" w:rsidP="000A34E9">
      <w:pPr>
        <w:spacing w:line="360" w:lineRule="auto"/>
        <w:rPr>
          <w:rFonts w:asciiTheme="majorHAnsi" w:hAnsiTheme="majorHAnsi"/>
        </w:rPr>
      </w:pPr>
    </w:p>
    <w:p w14:paraId="392DFA52" w14:textId="6DC9638A" w:rsidR="00CE1D45" w:rsidRPr="00885100" w:rsidRDefault="00E97EAB" w:rsidP="000A34E9">
      <w:pPr>
        <w:spacing w:line="360" w:lineRule="auto"/>
        <w:rPr>
          <w:rFonts w:asciiTheme="majorHAnsi" w:hAnsiTheme="majorHAnsi"/>
        </w:rPr>
      </w:pPr>
      <w:r w:rsidRPr="00885100">
        <w:rPr>
          <w:rFonts w:asciiTheme="majorHAnsi" w:hAnsiTheme="majorHAnsi"/>
        </w:rPr>
        <w:lastRenderedPageBreak/>
        <w:t xml:space="preserve">Kress advises that an expansive definition of ‘texts’ can be considered in discourse analysis shifting from written and spoken language to other </w:t>
      </w:r>
      <w:r w:rsidR="00CE1D45" w:rsidRPr="00885100">
        <w:rPr>
          <w:rFonts w:asciiTheme="majorHAnsi" w:hAnsiTheme="majorHAnsi"/>
        </w:rPr>
        <w:t>‘semiotic entities’</w:t>
      </w:r>
      <w:r w:rsidRPr="00885100">
        <w:rPr>
          <w:rFonts w:asciiTheme="majorHAnsi" w:hAnsiTheme="majorHAnsi"/>
        </w:rPr>
        <w:t xml:space="preserve"> such as static and moving images</w:t>
      </w:r>
      <w:r w:rsidR="00CE1D45" w:rsidRPr="00885100">
        <w:rPr>
          <w:rFonts w:asciiTheme="majorHAnsi" w:hAnsiTheme="majorHAnsi"/>
        </w:rPr>
        <w:t xml:space="preserve"> (Kress,</w:t>
      </w:r>
      <w:r w:rsidRPr="00885100">
        <w:rPr>
          <w:rFonts w:asciiTheme="majorHAnsi" w:hAnsiTheme="majorHAnsi"/>
        </w:rPr>
        <w:t xml:space="preserve"> 2011: 207).</w:t>
      </w:r>
      <w:r w:rsidR="00CE1D45" w:rsidRPr="00885100">
        <w:rPr>
          <w:rFonts w:asciiTheme="majorHAnsi" w:hAnsiTheme="majorHAnsi"/>
        </w:rPr>
        <w:t xml:space="preserve"> </w:t>
      </w:r>
      <w:r w:rsidR="00642E1C" w:rsidRPr="00885100">
        <w:rPr>
          <w:rFonts w:asciiTheme="majorHAnsi" w:hAnsiTheme="majorHAnsi"/>
        </w:rPr>
        <w:t>An exploration of these different modes can enable us to recognise a sense of ‘cohesion’ in the ways in which meanings are culturally produced and understood</w:t>
      </w:r>
      <w:r w:rsidR="00A832F7" w:rsidRPr="00885100">
        <w:rPr>
          <w:rFonts w:asciiTheme="majorHAnsi" w:hAnsiTheme="majorHAnsi"/>
        </w:rPr>
        <w:t xml:space="preserve"> through image and text</w:t>
      </w:r>
      <w:r w:rsidR="00642E1C" w:rsidRPr="00885100">
        <w:rPr>
          <w:rFonts w:asciiTheme="majorHAnsi" w:hAnsiTheme="majorHAnsi"/>
        </w:rPr>
        <w:t>.</w:t>
      </w:r>
      <w:r w:rsidR="00B22412" w:rsidRPr="00885100">
        <w:rPr>
          <w:rFonts w:asciiTheme="majorHAnsi" w:hAnsiTheme="majorHAnsi"/>
        </w:rPr>
        <w:t xml:space="preserve"> </w:t>
      </w:r>
      <w:r w:rsidR="00642E1C" w:rsidRPr="00885100">
        <w:rPr>
          <w:rFonts w:asciiTheme="majorHAnsi" w:hAnsiTheme="majorHAnsi"/>
        </w:rPr>
        <w:t xml:space="preserve">This </w:t>
      </w:r>
      <w:r w:rsidR="00CE1D45" w:rsidRPr="00885100">
        <w:rPr>
          <w:rFonts w:asciiTheme="majorHAnsi" w:hAnsiTheme="majorHAnsi"/>
        </w:rPr>
        <w:t>can further our understanding of the contribution of language</w:t>
      </w:r>
      <w:r w:rsidR="00642E1C" w:rsidRPr="00885100">
        <w:rPr>
          <w:rFonts w:asciiTheme="majorHAnsi" w:hAnsiTheme="majorHAnsi"/>
        </w:rPr>
        <w:t xml:space="preserve"> forms</w:t>
      </w:r>
      <w:r w:rsidR="00CE1D45" w:rsidRPr="00885100">
        <w:rPr>
          <w:rFonts w:asciiTheme="majorHAnsi" w:hAnsiTheme="majorHAnsi"/>
        </w:rPr>
        <w:t xml:space="preserve"> to </w:t>
      </w:r>
      <w:r w:rsidRPr="00885100">
        <w:rPr>
          <w:rFonts w:asciiTheme="majorHAnsi" w:hAnsiTheme="majorHAnsi"/>
        </w:rPr>
        <w:t xml:space="preserve">social and cultural </w:t>
      </w:r>
      <w:r w:rsidR="00CE1D45" w:rsidRPr="00885100">
        <w:rPr>
          <w:rFonts w:asciiTheme="majorHAnsi" w:hAnsiTheme="majorHAnsi"/>
        </w:rPr>
        <w:t>practices that appear to imbue parti</w:t>
      </w:r>
      <w:r w:rsidRPr="00885100">
        <w:rPr>
          <w:rFonts w:asciiTheme="majorHAnsi" w:hAnsiTheme="majorHAnsi"/>
        </w:rPr>
        <w:t>cular bodies with more or less</w:t>
      </w:r>
      <w:r w:rsidR="00CE1D45" w:rsidRPr="00885100">
        <w:rPr>
          <w:rFonts w:asciiTheme="majorHAnsi" w:hAnsiTheme="majorHAnsi"/>
        </w:rPr>
        <w:t xml:space="preserve"> value. Importantly </w:t>
      </w:r>
      <w:r w:rsidR="00642E1C" w:rsidRPr="00885100">
        <w:rPr>
          <w:rFonts w:asciiTheme="majorHAnsi" w:hAnsiTheme="majorHAnsi"/>
        </w:rPr>
        <w:t xml:space="preserve">CDA </w:t>
      </w:r>
      <w:r w:rsidR="00CE1D45" w:rsidRPr="00885100">
        <w:rPr>
          <w:rFonts w:asciiTheme="majorHAnsi" w:hAnsiTheme="majorHAnsi"/>
        </w:rPr>
        <w:t>takes account of historic or longitudinal contexts, reflecting values but also promoting change in suc</w:t>
      </w:r>
      <w:r w:rsidR="00723102" w:rsidRPr="00885100">
        <w:rPr>
          <w:rFonts w:asciiTheme="majorHAnsi" w:hAnsiTheme="majorHAnsi"/>
        </w:rPr>
        <w:t xml:space="preserve">h values over time (Fairclough, </w:t>
      </w:r>
      <w:r w:rsidR="00905489">
        <w:rPr>
          <w:rFonts w:asciiTheme="majorHAnsi" w:hAnsiTheme="majorHAnsi"/>
        </w:rPr>
        <w:t>2013</w:t>
      </w:r>
      <w:r w:rsidR="00CE1D45" w:rsidRPr="00885100">
        <w:rPr>
          <w:rFonts w:asciiTheme="majorHAnsi" w:hAnsiTheme="majorHAnsi"/>
        </w:rPr>
        <w:t>:</w:t>
      </w:r>
      <w:r w:rsidR="00723102" w:rsidRPr="00885100">
        <w:rPr>
          <w:rFonts w:asciiTheme="majorHAnsi" w:hAnsiTheme="majorHAnsi"/>
        </w:rPr>
        <w:t xml:space="preserve"> </w:t>
      </w:r>
      <w:r w:rsidR="00CE1D45" w:rsidRPr="00885100">
        <w:rPr>
          <w:rFonts w:asciiTheme="majorHAnsi" w:hAnsiTheme="majorHAnsi"/>
        </w:rPr>
        <w:t xml:space="preserve">445). </w:t>
      </w:r>
      <w:r w:rsidR="00642E1C" w:rsidRPr="00885100">
        <w:rPr>
          <w:rFonts w:asciiTheme="majorHAnsi" w:hAnsiTheme="majorHAnsi"/>
        </w:rPr>
        <w:t xml:space="preserve">It </w:t>
      </w:r>
      <w:r w:rsidR="00CE1D45" w:rsidRPr="00885100">
        <w:rPr>
          <w:rFonts w:asciiTheme="majorHAnsi" w:hAnsiTheme="majorHAnsi"/>
        </w:rPr>
        <w:t>is important</w:t>
      </w:r>
      <w:r w:rsidR="005827BB" w:rsidRPr="00885100">
        <w:rPr>
          <w:rFonts w:asciiTheme="majorHAnsi" w:hAnsiTheme="majorHAnsi"/>
        </w:rPr>
        <w:t xml:space="preserve"> therefore</w:t>
      </w:r>
      <w:r w:rsidR="00CE1D45" w:rsidRPr="00885100">
        <w:rPr>
          <w:rFonts w:asciiTheme="majorHAnsi" w:hAnsiTheme="majorHAnsi"/>
        </w:rPr>
        <w:t xml:space="preserve"> </w:t>
      </w:r>
      <w:r w:rsidR="00B22412" w:rsidRPr="00885100">
        <w:rPr>
          <w:rFonts w:asciiTheme="majorHAnsi" w:hAnsiTheme="majorHAnsi"/>
        </w:rPr>
        <w:t xml:space="preserve">not only as a </w:t>
      </w:r>
      <w:r w:rsidR="00CE1D45" w:rsidRPr="00885100">
        <w:rPr>
          <w:rFonts w:asciiTheme="majorHAnsi" w:hAnsiTheme="majorHAnsi"/>
        </w:rPr>
        <w:t xml:space="preserve">methodological tool for </w:t>
      </w:r>
      <w:r w:rsidR="00642E1C" w:rsidRPr="00885100">
        <w:rPr>
          <w:rFonts w:asciiTheme="majorHAnsi" w:hAnsiTheme="majorHAnsi"/>
        </w:rPr>
        <w:t xml:space="preserve">investigation but also </w:t>
      </w:r>
      <w:r w:rsidR="00B22412" w:rsidRPr="00885100">
        <w:rPr>
          <w:rFonts w:asciiTheme="majorHAnsi" w:hAnsiTheme="majorHAnsi"/>
        </w:rPr>
        <w:t xml:space="preserve">as a means of </w:t>
      </w:r>
      <w:r w:rsidR="00642E1C" w:rsidRPr="00885100">
        <w:rPr>
          <w:rFonts w:asciiTheme="majorHAnsi" w:hAnsiTheme="majorHAnsi"/>
        </w:rPr>
        <w:t>instigating change</w:t>
      </w:r>
      <w:r w:rsidR="00CE1D45" w:rsidRPr="00885100">
        <w:rPr>
          <w:rFonts w:asciiTheme="majorHAnsi" w:hAnsiTheme="majorHAnsi"/>
        </w:rPr>
        <w:t xml:space="preserve"> in theory and practice.</w:t>
      </w:r>
    </w:p>
    <w:p w14:paraId="33E8ECDD" w14:textId="77777777" w:rsidR="00CE1D45" w:rsidRPr="00885100" w:rsidRDefault="00CE1D45" w:rsidP="000A34E9">
      <w:pPr>
        <w:spacing w:line="360" w:lineRule="auto"/>
        <w:rPr>
          <w:rFonts w:asciiTheme="majorHAnsi" w:hAnsiTheme="majorHAnsi"/>
        </w:rPr>
      </w:pPr>
    </w:p>
    <w:p w14:paraId="09D3A24B" w14:textId="4049C7C8" w:rsidR="00CE1D45" w:rsidRPr="00885100" w:rsidRDefault="00CE1D45" w:rsidP="000A34E9">
      <w:pPr>
        <w:spacing w:line="360" w:lineRule="auto"/>
        <w:rPr>
          <w:rFonts w:asciiTheme="majorHAnsi" w:hAnsiTheme="majorHAnsi"/>
        </w:rPr>
      </w:pPr>
      <w:r w:rsidRPr="00885100">
        <w:rPr>
          <w:rFonts w:asciiTheme="majorHAnsi" w:hAnsiTheme="majorHAnsi"/>
        </w:rPr>
        <w:t>CDA is aligned with Critical Social Theory, and therefore concerned with challenging inequality. However, Rogers’ description of CDA as ‘a framework or a set of tools which help us to penetrate to the core of domination, whether it is based in racism, classism, sexism, heterosexism or neo-colonialism’ emphasises the absence of disablism as a conc</w:t>
      </w:r>
      <w:r w:rsidR="00A832F7" w:rsidRPr="00885100">
        <w:rPr>
          <w:rFonts w:asciiTheme="majorHAnsi" w:hAnsiTheme="majorHAnsi"/>
        </w:rPr>
        <w:t>ern (Rogers, 2011:5). T</w:t>
      </w:r>
      <w:r w:rsidRPr="00885100">
        <w:rPr>
          <w:rFonts w:asciiTheme="majorHAnsi" w:hAnsiTheme="majorHAnsi"/>
        </w:rPr>
        <w:t xml:space="preserve">he compatability of </w:t>
      </w:r>
      <w:r w:rsidR="00723102" w:rsidRPr="00885100">
        <w:rPr>
          <w:rFonts w:asciiTheme="majorHAnsi" w:hAnsiTheme="majorHAnsi"/>
        </w:rPr>
        <w:t xml:space="preserve">discourse analysis and </w:t>
      </w:r>
      <w:r w:rsidRPr="00885100">
        <w:rPr>
          <w:rFonts w:asciiTheme="majorHAnsi" w:hAnsiTheme="majorHAnsi"/>
        </w:rPr>
        <w:t xml:space="preserve">CDA </w:t>
      </w:r>
      <w:r w:rsidR="00723102" w:rsidRPr="00885100">
        <w:rPr>
          <w:rFonts w:asciiTheme="majorHAnsi" w:hAnsiTheme="majorHAnsi"/>
        </w:rPr>
        <w:t xml:space="preserve">with </w:t>
      </w:r>
      <w:r w:rsidRPr="00885100">
        <w:rPr>
          <w:rFonts w:asciiTheme="majorHAnsi" w:hAnsiTheme="majorHAnsi"/>
        </w:rPr>
        <w:t xml:space="preserve">disability studies </w:t>
      </w:r>
      <w:r w:rsidR="00723102" w:rsidRPr="00885100">
        <w:rPr>
          <w:rFonts w:asciiTheme="majorHAnsi" w:hAnsiTheme="majorHAnsi"/>
        </w:rPr>
        <w:t xml:space="preserve">has </w:t>
      </w:r>
      <w:r w:rsidR="005930EF" w:rsidRPr="00885100">
        <w:rPr>
          <w:rFonts w:asciiTheme="majorHAnsi" w:hAnsiTheme="majorHAnsi"/>
        </w:rPr>
        <w:t xml:space="preserve">been </w:t>
      </w:r>
      <w:r w:rsidR="00723102" w:rsidRPr="00885100">
        <w:rPr>
          <w:rFonts w:asciiTheme="majorHAnsi" w:hAnsiTheme="majorHAnsi"/>
        </w:rPr>
        <w:t>clearly established</w:t>
      </w:r>
      <w:r w:rsidR="005930EF" w:rsidRPr="00885100">
        <w:rPr>
          <w:rFonts w:asciiTheme="majorHAnsi" w:hAnsiTheme="majorHAnsi"/>
        </w:rPr>
        <w:t xml:space="preserve"> in work that </w:t>
      </w:r>
      <w:r w:rsidR="00AE079B" w:rsidRPr="00885100">
        <w:rPr>
          <w:rFonts w:asciiTheme="majorHAnsi" w:hAnsiTheme="majorHAnsi"/>
        </w:rPr>
        <w:t xml:space="preserve">specifically </w:t>
      </w:r>
      <w:r w:rsidR="005930EF" w:rsidRPr="00885100">
        <w:rPr>
          <w:rFonts w:asciiTheme="majorHAnsi" w:hAnsiTheme="majorHAnsi"/>
        </w:rPr>
        <w:t>seeks to explore the political importance of language in the construction and representation of disability</w:t>
      </w:r>
      <w:r w:rsidR="00723102" w:rsidRPr="00885100">
        <w:rPr>
          <w:rFonts w:asciiTheme="majorHAnsi" w:hAnsiTheme="majorHAnsi"/>
        </w:rPr>
        <w:t xml:space="preserve"> (Price, 2009; Grue, 2015)</w:t>
      </w:r>
      <w:r w:rsidR="005930EF" w:rsidRPr="00885100">
        <w:rPr>
          <w:rFonts w:asciiTheme="majorHAnsi" w:hAnsiTheme="majorHAnsi"/>
        </w:rPr>
        <w:t>.</w:t>
      </w:r>
      <w:r w:rsidR="00723102" w:rsidRPr="00885100">
        <w:rPr>
          <w:rFonts w:asciiTheme="majorHAnsi" w:hAnsiTheme="majorHAnsi"/>
        </w:rPr>
        <w:t xml:space="preserve"> </w:t>
      </w:r>
      <w:r w:rsidRPr="00885100">
        <w:rPr>
          <w:rFonts w:asciiTheme="majorHAnsi" w:hAnsiTheme="majorHAnsi"/>
        </w:rPr>
        <w:t>Margaret Price (2009</w:t>
      </w:r>
      <w:r w:rsidR="005930EF" w:rsidRPr="00885100">
        <w:rPr>
          <w:rFonts w:asciiTheme="majorHAnsi" w:hAnsiTheme="majorHAnsi"/>
        </w:rPr>
        <w:t>a</w:t>
      </w:r>
      <w:r w:rsidRPr="00885100">
        <w:rPr>
          <w:rFonts w:asciiTheme="majorHAnsi" w:hAnsiTheme="majorHAnsi"/>
        </w:rPr>
        <w:t xml:space="preserve">) draws </w:t>
      </w:r>
      <w:r w:rsidR="00B22412" w:rsidRPr="00885100">
        <w:rPr>
          <w:rFonts w:asciiTheme="majorHAnsi" w:hAnsiTheme="majorHAnsi"/>
        </w:rPr>
        <w:t xml:space="preserve">on </w:t>
      </w:r>
      <w:r w:rsidRPr="00885100">
        <w:rPr>
          <w:rFonts w:asciiTheme="majorHAnsi" w:hAnsiTheme="majorHAnsi"/>
        </w:rPr>
        <w:t>CDA and disability studies</w:t>
      </w:r>
      <w:r w:rsidR="00B22412" w:rsidRPr="00885100">
        <w:rPr>
          <w:rFonts w:asciiTheme="majorHAnsi" w:hAnsiTheme="majorHAnsi"/>
        </w:rPr>
        <w:t xml:space="preserve"> to advance a hybrid methodology</w:t>
      </w:r>
      <w:r w:rsidRPr="00885100">
        <w:rPr>
          <w:rFonts w:asciiTheme="majorHAnsi" w:hAnsiTheme="majorHAnsi"/>
        </w:rPr>
        <w:t xml:space="preserve"> recognising that both seek to combine theory and activism </w:t>
      </w:r>
      <w:r w:rsidR="00B22412" w:rsidRPr="00885100">
        <w:rPr>
          <w:rFonts w:asciiTheme="majorHAnsi" w:hAnsiTheme="majorHAnsi"/>
        </w:rPr>
        <w:t>in their concern for the value</w:t>
      </w:r>
      <w:r w:rsidRPr="00885100">
        <w:rPr>
          <w:rFonts w:asciiTheme="majorHAnsi" w:hAnsiTheme="majorHAnsi"/>
        </w:rPr>
        <w:t xml:space="preserve"> of human difference. Rogers’ use of CDA to examine decision-making processes in education for children with so-called special needs has also brought her work </w:t>
      </w:r>
      <w:r w:rsidR="005930EF" w:rsidRPr="00885100">
        <w:rPr>
          <w:rFonts w:asciiTheme="majorHAnsi" w:hAnsiTheme="majorHAnsi"/>
        </w:rPr>
        <w:t xml:space="preserve">clearly </w:t>
      </w:r>
      <w:r w:rsidRPr="00885100">
        <w:rPr>
          <w:rFonts w:asciiTheme="majorHAnsi" w:hAnsiTheme="majorHAnsi"/>
        </w:rPr>
        <w:t xml:space="preserve">into the domain of disability studies (Rogers, 2002). </w:t>
      </w:r>
    </w:p>
    <w:p w14:paraId="22999D36" w14:textId="77777777" w:rsidR="00CE1D45" w:rsidRPr="00885100" w:rsidRDefault="00CE1D45" w:rsidP="000A34E9">
      <w:pPr>
        <w:spacing w:line="360" w:lineRule="auto"/>
        <w:rPr>
          <w:rFonts w:asciiTheme="majorHAnsi" w:hAnsiTheme="majorHAnsi"/>
          <w:b/>
        </w:rPr>
      </w:pPr>
    </w:p>
    <w:p w14:paraId="69A480A1" w14:textId="000471E6" w:rsidR="00CC21AF" w:rsidRPr="00885100" w:rsidRDefault="002D3444" w:rsidP="000A34E9">
      <w:pPr>
        <w:spacing w:line="360" w:lineRule="auto"/>
        <w:rPr>
          <w:rFonts w:asciiTheme="majorHAnsi" w:hAnsiTheme="majorHAnsi"/>
        </w:rPr>
      </w:pPr>
      <w:r w:rsidRPr="00885100">
        <w:rPr>
          <w:rFonts w:asciiTheme="majorHAnsi" w:hAnsiTheme="majorHAnsi"/>
        </w:rPr>
        <w:t xml:space="preserve">In this study CDA </w:t>
      </w:r>
      <w:r w:rsidR="00A977AF" w:rsidRPr="00885100">
        <w:rPr>
          <w:rFonts w:asciiTheme="majorHAnsi" w:hAnsiTheme="majorHAnsi"/>
        </w:rPr>
        <w:t>offered</w:t>
      </w:r>
      <w:r w:rsidR="001208A0" w:rsidRPr="00885100">
        <w:rPr>
          <w:rFonts w:asciiTheme="majorHAnsi" w:hAnsiTheme="majorHAnsi"/>
        </w:rPr>
        <w:t xml:space="preserve"> </w:t>
      </w:r>
      <w:r w:rsidRPr="00885100">
        <w:rPr>
          <w:rFonts w:asciiTheme="majorHAnsi" w:hAnsiTheme="majorHAnsi"/>
        </w:rPr>
        <w:t xml:space="preserve">an established methodological approach in order </w:t>
      </w:r>
      <w:r w:rsidR="001208A0" w:rsidRPr="00885100">
        <w:rPr>
          <w:rFonts w:asciiTheme="majorHAnsi" w:hAnsiTheme="majorHAnsi"/>
        </w:rPr>
        <w:t xml:space="preserve">to carry out a ‘crip’ reading of documentation </w:t>
      </w:r>
      <w:r w:rsidRPr="00885100">
        <w:rPr>
          <w:rFonts w:asciiTheme="majorHAnsi" w:hAnsiTheme="majorHAnsi"/>
        </w:rPr>
        <w:t xml:space="preserve">describing </w:t>
      </w:r>
      <w:r w:rsidR="001208A0" w:rsidRPr="00885100">
        <w:rPr>
          <w:rFonts w:asciiTheme="majorHAnsi" w:hAnsiTheme="majorHAnsi"/>
        </w:rPr>
        <w:t xml:space="preserve">the quality of learning and teaching in art and design education. </w:t>
      </w:r>
      <w:r w:rsidRPr="00885100">
        <w:rPr>
          <w:rFonts w:asciiTheme="majorHAnsi" w:hAnsiTheme="majorHAnsi"/>
        </w:rPr>
        <w:t>In order ‘to crip’ art and design education, in order to read art and design education from an anti-ableist stance</w:t>
      </w:r>
      <w:r w:rsidR="00B22412" w:rsidRPr="00885100">
        <w:rPr>
          <w:rFonts w:asciiTheme="majorHAnsi" w:hAnsiTheme="majorHAnsi"/>
        </w:rPr>
        <w:t xml:space="preserve">, means </w:t>
      </w:r>
      <w:r w:rsidR="00C920DE" w:rsidRPr="00885100">
        <w:rPr>
          <w:rFonts w:asciiTheme="majorHAnsi" w:hAnsiTheme="majorHAnsi"/>
        </w:rPr>
        <w:t xml:space="preserve">here </w:t>
      </w:r>
      <w:r w:rsidR="00B22412" w:rsidRPr="00885100">
        <w:rPr>
          <w:rFonts w:asciiTheme="majorHAnsi" w:hAnsiTheme="majorHAnsi"/>
        </w:rPr>
        <w:t>to apply a critique of</w:t>
      </w:r>
      <w:r w:rsidRPr="00885100">
        <w:rPr>
          <w:rFonts w:asciiTheme="majorHAnsi" w:hAnsiTheme="majorHAnsi"/>
        </w:rPr>
        <w:t xml:space="preserve"> existing discourses (language and practice) </w:t>
      </w:r>
      <w:r w:rsidR="0040279D" w:rsidRPr="00885100">
        <w:rPr>
          <w:rFonts w:asciiTheme="majorHAnsi" w:hAnsiTheme="majorHAnsi"/>
        </w:rPr>
        <w:t>prior to reconfiguring</w:t>
      </w:r>
      <w:r w:rsidRPr="00885100">
        <w:rPr>
          <w:rFonts w:asciiTheme="majorHAnsi" w:hAnsiTheme="majorHAnsi"/>
        </w:rPr>
        <w:t xml:space="preserve"> these from an anti-ableist position. This aligns the application of crip theory to CDA since both seek to </w:t>
      </w:r>
      <w:r w:rsidR="004D04E0" w:rsidRPr="00885100">
        <w:rPr>
          <w:rFonts w:asciiTheme="majorHAnsi" w:hAnsiTheme="majorHAnsi"/>
        </w:rPr>
        <w:lastRenderedPageBreak/>
        <w:t xml:space="preserve">promote a </w:t>
      </w:r>
      <w:r w:rsidRPr="00885100">
        <w:rPr>
          <w:rFonts w:asciiTheme="majorHAnsi" w:hAnsiTheme="majorHAnsi"/>
        </w:rPr>
        <w:t>critique</w:t>
      </w:r>
      <w:r w:rsidR="004D04E0" w:rsidRPr="00885100">
        <w:rPr>
          <w:rFonts w:asciiTheme="majorHAnsi" w:hAnsiTheme="majorHAnsi"/>
        </w:rPr>
        <w:t xml:space="preserve"> of social and political practices as well as</w:t>
      </w:r>
      <w:r w:rsidRPr="00885100">
        <w:rPr>
          <w:rFonts w:asciiTheme="majorHAnsi" w:hAnsiTheme="majorHAnsi"/>
        </w:rPr>
        <w:t xml:space="preserve"> build alternative realities (Rogers, 2011:5).</w:t>
      </w:r>
      <w:r w:rsidR="00A977AF" w:rsidRPr="00885100">
        <w:rPr>
          <w:rFonts w:asciiTheme="majorHAnsi" w:hAnsiTheme="majorHAnsi"/>
        </w:rPr>
        <w:t xml:space="preserve"> A starting point for </w:t>
      </w:r>
      <w:r w:rsidR="00A832F7" w:rsidRPr="00885100">
        <w:rPr>
          <w:rFonts w:asciiTheme="majorHAnsi" w:hAnsiTheme="majorHAnsi"/>
        </w:rPr>
        <w:t>‘</w:t>
      </w:r>
      <w:r w:rsidR="00A977AF" w:rsidRPr="00885100">
        <w:rPr>
          <w:rFonts w:asciiTheme="majorHAnsi" w:hAnsiTheme="majorHAnsi"/>
        </w:rPr>
        <w:t>re-visioning</w:t>
      </w:r>
      <w:r w:rsidR="00A832F7" w:rsidRPr="00885100">
        <w:rPr>
          <w:rFonts w:asciiTheme="majorHAnsi" w:hAnsiTheme="majorHAnsi"/>
        </w:rPr>
        <w:t xml:space="preserve">’ </w:t>
      </w:r>
      <w:r w:rsidR="00A977AF" w:rsidRPr="00885100">
        <w:rPr>
          <w:rFonts w:asciiTheme="majorHAnsi" w:hAnsiTheme="majorHAnsi"/>
        </w:rPr>
        <w:t xml:space="preserve">art and design education </w:t>
      </w:r>
      <w:r w:rsidR="00A832F7" w:rsidRPr="00885100">
        <w:rPr>
          <w:rFonts w:asciiTheme="majorHAnsi" w:hAnsiTheme="majorHAnsi"/>
        </w:rPr>
        <w:t>(Slee, 2011</w:t>
      </w:r>
      <w:r w:rsidR="00823D72">
        <w:rPr>
          <w:rFonts w:asciiTheme="majorHAnsi" w:hAnsiTheme="majorHAnsi"/>
        </w:rPr>
        <w:t>:150</w:t>
      </w:r>
      <w:r w:rsidR="00A832F7" w:rsidRPr="00885100">
        <w:rPr>
          <w:rFonts w:asciiTheme="majorHAnsi" w:hAnsiTheme="majorHAnsi"/>
        </w:rPr>
        <w:t xml:space="preserve">) </w:t>
      </w:r>
      <w:r w:rsidR="00A977AF" w:rsidRPr="00885100">
        <w:rPr>
          <w:rFonts w:asciiTheme="majorHAnsi" w:hAnsiTheme="majorHAnsi"/>
        </w:rPr>
        <w:t>from a committed anti-ablei</w:t>
      </w:r>
      <w:r w:rsidR="00261053" w:rsidRPr="00885100">
        <w:rPr>
          <w:rFonts w:asciiTheme="majorHAnsi" w:hAnsiTheme="majorHAnsi"/>
        </w:rPr>
        <w:t xml:space="preserve">st position relies on a process of </w:t>
      </w:r>
      <w:r w:rsidR="004D04E0" w:rsidRPr="00885100">
        <w:rPr>
          <w:rFonts w:asciiTheme="majorHAnsi" w:hAnsiTheme="majorHAnsi"/>
        </w:rPr>
        <w:t xml:space="preserve">continuous </w:t>
      </w:r>
      <w:r w:rsidR="00261053" w:rsidRPr="00885100">
        <w:rPr>
          <w:rFonts w:asciiTheme="majorHAnsi" w:hAnsiTheme="majorHAnsi"/>
        </w:rPr>
        <w:t>destabilisation</w:t>
      </w:r>
      <w:r w:rsidR="005930EF" w:rsidRPr="00885100">
        <w:rPr>
          <w:rFonts w:asciiTheme="majorHAnsi" w:hAnsiTheme="majorHAnsi"/>
        </w:rPr>
        <w:t xml:space="preserve"> advocated by McRuer </w:t>
      </w:r>
      <w:r w:rsidR="00A832F7" w:rsidRPr="00885100">
        <w:rPr>
          <w:rFonts w:asciiTheme="majorHAnsi" w:hAnsiTheme="majorHAnsi"/>
        </w:rPr>
        <w:t xml:space="preserve">in order </w:t>
      </w:r>
      <w:r w:rsidR="00261053" w:rsidRPr="00885100">
        <w:rPr>
          <w:rFonts w:asciiTheme="majorHAnsi" w:hAnsiTheme="majorHAnsi"/>
        </w:rPr>
        <w:t xml:space="preserve">to </w:t>
      </w:r>
      <w:r w:rsidR="00A832F7" w:rsidRPr="00885100">
        <w:rPr>
          <w:rFonts w:asciiTheme="majorHAnsi" w:hAnsiTheme="majorHAnsi"/>
        </w:rPr>
        <w:t xml:space="preserve">reveal </w:t>
      </w:r>
      <w:r w:rsidR="005930EF" w:rsidRPr="00885100">
        <w:rPr>
          <w:rFonts w:asciiTheme="majorHAnsi" w:hAnsiTheme="majorHAnsi"/>
        </w:rPr>
        <w:t>ableist discourses</w:t>
      </w:r>
      <w:r w:rsidR="00261053" w:rsidRPr="00885100">
        <w:rPr>
          <w:rFonts w:asciiTheme="majorHAnsi" w:hAnsiTheme="majorHAnsi"/>
        </w:rPr>
        <w:t>.</w:t>
      </w:r>
      <w:r w:rsidR="00CE1D45" w:rsidRPr="00885100">
        <w:rPr>
          <w:rFonts w:asciiTheme="majorHAnsi" w:hAnsiTheme="majorHAnsi"/>
        </w:rPr>
        <w:t xml:space="preserve"> In his discussion of the relationship between language and ideology Fairclough (2013:59) acknowledges that CDA </w:t>
      </w:r>
      <w:r w:rsidR="00A832F7" w:rsidRPr="00885100">
        <w:rPr>
          <w:rFonts w:asciiTheme="majorHAnsi" w:hAnsiTheme="majorHAnsi"/>
        </w:rPr>
        <w:t xml:space="preserve">is </w:t>
      </w:r>
      <w:r w:rsidR="00CE1D45" w:rsidRPr="00885100">
        <w:rPr>
          <w:rFonts w:asciiTheme="majorHAnsi" w:hAnsiTheme="majorHAnsi"/>
        </w:rPr>
        <w:t>too often employed to emphasise the reproductive rather than transformative</w:t>
      </w:r>
      <w:r w:rsidR="00D83B78" w:rsidRPr="00885100">
        <w:rPr>
          <w:rFonts w:asciiTheme="majorHAnsi" w:hAnsiTheme="majorHAnsi"/>
        </w:rPr>
        <w:t xml:space="preserve"> </w:t>
      </w:r>
      <w:r w:rsidR="00CE1D45" w:rsidRPr="00885100">
        <w:rPr>
          <w:rFonts w:asciiTheme="majorHAnsi" w:hAnsiTheme="majorHAnsi"/>
        </w:rPr>
        <w:t>nature of language. Rogers et al (2005:376) also identify the limitations of CDA as a ‘tool for critique than as a tool for re-imagining the social world’. A methodology incorporating the transformative ambitions of crip theory may therefore serve to strengthen this dimension of CDA.</w:t>
      </w:r>
      <w:r w:rsidR="00B35DB2" w:rsidRPr="00885100">
        <w:rPr>
          <w:rFonts w:asciiTheme="majorHAnsi" w:hAnsiTheme="majorHAnsi"/>
        </w:rPr>
        <w:t xml:space="preserve"> Price </w:t>
      </w:r>
      <w:r w:rsidR="00F56F64" w:rsidRPr="00885100">
        <w:rPr>
          <w:rFonts w:asciiTheme="majorHAnsi" w:hAnsiTheme="majorHAnsi"/>
        </w:rPr>
        <w:t>describes the act of cripping as transitive, whilst</w:t>
      </w:r>
      <w:r w:rsidR="00B35DB2" w:rsidRPr="00885100">
        <w:rPr>
          <w:rFonts w:asciiTheme="majorHAnsi" w:hAnsiTheme="majorHAnsi"/>
        </w:rPr>
        <w:t xml:space="preserve"> reminding us of the uncertainty of ‘What lies on the other side of transition?’</w:t>
      </w:r>
      <w:r w:rsidR="00F56F64" w:rsidRPr="00885100">
        <w:rPr>
          <w:rFonts w:asciiTheme="majorHAnsi" w:hAnsiTheme="majorHAnsi"/>
        </w:rPr>
        <w:t xml:space="preserve"> (Price</w:t>
      </w:r>
      <w:r w:rsidR="0002004D" w:rsidRPr="00885100">
        <w:rPr>
          <w:rFonts w:asciiTheme="majorHAnsi" w:hAnsiTheme="majorHAnsi"/>
        </w:rPr>
        <w:t xml:space="preserve"> in McRuer and Johnson</w:t>
      </w:r>
      <w:r w:rsidR="00F56F64" w:rsidRPr="00885100">
        <w:rPr>
          <w:rFonts w:asciiTheme="majorHAnsi" w:hAnsiTheme="majorHAnsi"/>
        </w:rPr>
        <w:t>, 2014:154). A Critical c</w:t>
      </w:r>
      <w:r w:rsidR="00B35DB2" w:rsidRPr="00885100">
        <w:rPr>
          <w:rFonts w:asciiTheme="majorHAnsi" w:hAnsiTheme="majorHAnsi"/>
        </w:rPr>
        <w:t>rip Discourse Analysis</w:t>
      </w:r>
      <w:r w:rsidR="00F56F64" w:rsidRPr="00885100">
        <w:rPr>
          <w:rFonts w:asciiTheme="majorHAnsi" w:hAnsiTheme="majorHAnsi"/>
        </w:rPr>
        <w:t xml:space="preserve"> (Cc</w:t>
      </w:r>
      <w:r w:rsidR="00B35DB2" w:rsidRPr="00885100">
        <w:rPr>
          <w:rFonts w:asciiTheme="majorHAnsi" w:hAnsiTheme="majorHAnsi"/>
        </w:rPr>
        <w:t xml:space="preserve">DA) </w:t>
      </w:r>
      <w:r w:rsidR="00F56F64" w:rsidRPr="00885100">
        <w:rPr>
          <w:rFonts w:asciiTheme="majorHAnsi" w:hAnsiTheme="majorHAnsi"/>
        </w:rPr>
        <w:t xml:space="preserve">therefore </w:t>
      </w:r>
      <w:r w:rsidR="00B35DB2" w:rsidRPr="00885100">
        <w:rPr>
          <w:rFonts w:asciiTheme="majorHAnsi" w:hAnsiTheme="majorHAnsi"/>
        </w:rPr>
        <w:t>continue</w:t>
      </w:r>
      <w:r w:rsidR="00F56F64" w:rsidRPr="00885100">
        <w:rPr>
          <w:rFonts w:asciiTheme="majorHAnsi" w:hAnsiTheme="majorHAnsi"/>
        </w:rPr>
        <w:t>s</w:t>
      </w:r>
      <w:r w:rsidR="00B35DB2" w:rsidRPr="00885100">
        <w:rPr>
          <w:rFonts w:asciiTheme="majorHAnsi" w:hAnsiTheme="majorHAnsi"/>
        </w:rPr>
        <w:t xml:space="preserve"> to provoke transformation through crises and </w:t>
      </w:r>
      <w:r w:rsidR="00CB52D3" w:rsidRPr="00885100">
        <w:rPr>
          <w:rFonts w:asciiTheme="majorHAnsi" w:hAnsiTheme="majorHAnsi"/>
        </w:rPr>
        <w:t>uncertainty rather than satisficing with</w:t>
      </w:r>
      <w:r w:rsidR="00D83B78" w:rsidRPr="00885100">
        <w:rPr>
          <w:rFonts w:asciiTheme="majorHAnsi" w:hAnsiTheme="majorHAnsi"/>
        </w:rPr>
        <w:t xml:space="preserve"> </w:t>
      </w:r>
      <w:r w:rsidR="00B35DB2" w:rsidRPr="00885100">
        <w:rPr>
          <w:rFonts w:asciiTheme="majorHAnsi" w:hAnsiTheme="majorHAnsi"/>
        </w:rPr>
        <w:t xml:space="preserve">neat </w:t>
      </w:r>
      <w:r w:rsidR="00F56F64" w:rsidRPr="00885100">
        <w:rPr>
          <w:rFonts w:asciiTheme="majorHAnsi" w:hAnsiTheme="majorHAnsi"/>
        </w:rPr>
        <w:t>resolutions</w:t>
      </w:r>
      <w:r w:rsidR="00CC21AF" w:rsidRPr="00885100">
        <w:rPr>
          <w:rFonts w:asciiTheme="majorHAnsi" w:hAnsiTheme="majorHAnsi"/>
        </w:rPr>
        <w:t xml:space="preserve">. </w:t>
      </w:r>
      <w:r w:rsidR="00823D72">
        <w:rPr>
          <w:rFonts w:asciiTheme="majorHAnsi" w:hAnsiTheme="majorHAnsi"/>
        </w:rPr>
        <w:t xml:space="preserve">This enables us to </w:t>
      </w:r>
      <w:r w:rsidR="00CC21AF" w:rsidRPr="00885100">
        <w:rPr>
          <w:rFonts w:asciiTheme="majorHAnsi" w:hAnsiTheme="majorHAnsi"/>
        </w:rPr>
        <w:t xml:space="preserve">interrogate constructions of ability in art education with and through discourses that </w:t>
      </w:r>
      <w:r w:rsidR="00AE079B" w:rsidRPr="00885100">
        <w:rPr>
          <w:rFonts w:asciiTheme="majorHAnsi" w:hAnsiTheme="majorHAnsi"/>
        </w:rPr>
        <w:t xml:space="preserve">can be read as </w:t>
      </w:r>
      <w:r w:rsidR="00CC21AF" w:rsidRPr="00885100">
        <w:rPr>
          <w:rFonts w:asciiTheme="majorHAnsi" w:hAnsiTheme="majorHAnsi"/>
        </w:rPr>
        <w:t>‘purposeful failure</w:t>
      </w:r>
      <w:r w:rsidR="00AE079B" w:rsidRPr="00885100">
        <w:rPr>
          <w:rFonts w:asciiTheme="majorHAnsi" w:hAnsiTheme="majorHAnsi"/>
        </w:rPr>
        <w:t>[s]</w:t>
      </w:r>
      <w:r w:rsidR="00CC21AF" w:rsidRPr="00885100">
        <w:rPr>
          <w:rFonts w:asciiTheme="majorHAnsi" w:hAnsiTheme="majorHAnsi"/>
        </w:rPr>
        <w:t xml:space="preserve"> to accomplish the unreal (and perhaps unrealisable) objectives of normalisation’ (Mitchell et al, 2015: 80).</w:t>
      </w:r>
      <w:r w:rsidR="00AE079B" w:rsidRPr="00885100">
        <w:rPr>
          <w:rFonts w:asciiTheme="majorHAnsi" w:hAnsiTheme="majorHAnsi"/>
        </w:rPr>
        <w:t xml:space="preserve"> In order to fully recognise the value and contribution that art education can make, it is therefore important to acknowledge the mi</w:t>
      </w:r>
      <w:r w:rsidR="00CB52D3" w:rsidRPr="00885100">
        <w:rPr>
          <w:rFonts w:asciiTheme="majorHAnsi" w:hAnsiTheme="majorHAnsi"/>
        </w:rPr>
        <w:t>nds and bodies that are purged</w:t>
      </w:r>
      <w:r w:rsidR="00AE079B" w:rsidRPr="00885100">
        <w:rPr>
          <w:rFonts w:asciiTheme="majorHAnsi" w:hAnsiTheme="majorHAnsi"/>
        </w:rPr>
        <w:t xml:space="preserve"> by ableist practice.</w:t>
      </w:r>
    </w:p>
    <w:p w14:paraId="3416B978" w14:textId="77777777" w:rsidR="00642E1C" w:rsidRPr="00885100" w:rsidRDefault="00642E1C" w:rsidP="000A34E9">
      <w:pPr>
        <w:spacing w:line="360" w:lineRule="auto"/>
        <w:rPr>
          <w:rFonts w:asciiTheme="majorHAnsi" w:hAnsiTheme="majorHAnsi"/>
        </w:rPr>
      </w:pPr>
    </w:p>
    <w:p w14:paraId="7DA49087" w14:textId="61FC9A9E" w:rsidR="00A41468" w:rsidRPr="00885100" w:rsidRDefault="00950210" w:rsidP="000A34E9">
      <w:pPr>
        <w:spacing w:line="360" w:lineRule="auto"/>
        <w:rPr>
          <w:rFonts w:asciiTheme="majorHAnsi" w:hAnsiTheme="majorHAnsi"/>
        </w:rPr>
      </w:pPr>
      <w:r w:rsidRPr="00885100">
        <w:rPr>
          <w:rFonts w:asciiTheme="majorHAnsi" w:hAnsiTheme="majorHAnsi"/>
        </w:rPr>
        <w:t xml:space="preserve">CcDA </w:t>
      </w:r>
      <w:r w:rsidR="00642E1C" w:rsidRPr="00885100">
        <w:rPr>
          <w:rFonts w:asciiTheme="majorHAnsi" w:hAnsiTheme="majorHAnsi"/>
        </w:rPr>
        <w:t>requires a very specific emphasis on the role of language in reimagining the social world a</w:t>
      </w:r>
      <w:r w:rsidR="00CC21AF" w:rsidRPr="00885100">
        <w:rPr>
          <w:rFonts w:asciiTheme="majorHAnsi" w:hAnsiTheme="majorHAnsi"/>
        </w:rPr>
        <w:t>s anti-ableist. Fairclough (2010</w:t>
      </w:r>
      <w:r w:rsidR="00642E1C" w:rsidRPr="00885100">
        <w:rPr>
          <w:rFonts w:asciiTheme="majorHAnsi" w:hAnsiTheme="majorHAnsi"/>
        </w:rPr>
        <w:t>:445) indicates that discourses are ‘not only representations of how things are, they can also be representations of how thi</w:t>
      </w:r>
      <w:r w:rsidR="00DC79A0" w:rsidRPr="00885100">
        <w:rPr>
          <w:rFonts w:asciiTheme="majorHAnsi" w:hAnsiTheme="majorHAnsi"/>
        </w:rPr>
        <w:t>ngs could be’.</w:t>
      </w:r>
      <w:r w:rsidR="00B22412" w:rsidRPr="00885100">
        <w:rPr>
          <w:rFonts w:asciiTheme="majorHAnsi" w:hAnsiTheme="majorHAnsi"/>
        </w:rPr>
        <w:t xml:space="preserve"> He describes these possibilities as ‘imaginaries’.</w:t>
      </w:r>
      <w:r w:rsidR="00DC79A0" w:rsidRPr="00885100">
        <w:rPr>
          <w:rFonts w:asciiTheme="majorHAnsi" w:hAnsiTheme="majorHAnsi"/>
        </w:rPr>
        <w:t xml:space="preserve"> </w:t>
      </w:r>
      <w:r w:rsidR="00B22412" w:rsidRPr="00885100">
        <w:rPr>
          <w:rFonts w:asciiTheme="majorHAnsi" w:hAnsiTheme="majorHAnsi"/>
        </w:rPr>
        <w:t>Reimagining discourses concerning art education from an anti-ableist stance may be one way of re-working the social value of so called able-bodied/able-mindedness</w:t>
      </w:r>
      <w:r w:rsidR="009D7948" w:rsidRPr="00885100">
        <w:rPr>
          <w:rFonts w:asciiTheme="majorHAnsi" w:hAnsiTheme="majorHAnsi"/>
        </w:rPr>
        <w:t xml:space="preserve"> and its representation and reproduction in educational processes</w:t>
      </w:r>
      <w:r w:rsidR="00B22412" w:rsidRPr="00885100">
        <w:rPr>
          <w:rFonts w:asciiTheme="majorHAnsi" w:hAnsiTheme="majorHAnsi"/>
        </w:rPr>
        <w:t>. However, Fairclough</w:t>
      </w:r>
      <w:r w:rsidR="00642E1C" w:rsidRPr="00885100">
        <w:rPr>
          <w:rFonts w:asciiTheme="majorHAnsi" w:hAnsiTheme="majorHAnsi"/>
        </w:rPr>
        <w:t xml:space="preserve"> </w:t>
      </w:r>
      <w:r w:rsidR="00B22412" w:rsidRPr="00885100">
        <w:rPr>
          <w:rFonts w:asciiTheme="majorHAnsi" w:hAnsiTheme="majorHAnsi"/>
        </w:rPr>
        <w:t xml:space="preserve">acknowledges </w:t>
      </w:r>
      <w:r w:rsidR="00642E1C" w:rsidRPr="00885100">
        <w:rPr>
          <w:rFonts w:asciiTheme="majorHAnsi" w:hAnsiTheme="majorHAnsi"/>
        </w:rPr>
        <w:t xml:space="preserve">the difficulties inherent in trying to realise such ‘imaginaries’ when they are resisted by structural or institutional rigidities. The emphasis on the language of special </w:t>
      </w:r>
      <w:r w:rsidR="00DC79A0" w:rsidRPr="00885100">
        <w:rPr>
          <w:rFonts w:asciiTheme="majorHAnsi" w:hAnsiTheme="majorHAnsi"/>
        </w:rPr>
        <w:t xml:space="preserve">needs at the intersection of </w:t>
      </w:r>
      <w:r w:rsidR="00642E1C" w:rsidRPr="00885100">
        <w:rPr>
          <w:rFonts w:asciiTheme="majorHAnsi" w:hAnsiTheme="majorHAnsi"/>
        </w:rPr>
        <w:t xml:space="preserve">disability </w:t>
      </w:r>
      <w:r w:rsidR="00DC79A0" w:rsidRPr="00885100">
        <w:rPr>
          <w:rFonts w:asciiTheme="majorHAnsi" w:hAnsiTheme="majorHAnsi"/>
        </w:rPr>
        <w:t xml:space="preserve">and education is an </w:t>
      </w:r>
      <w:r w:rsidR="00642E1C" w:rsidRPr="00885100">
        <w:rPr>
          <w:rFonts w:asciiTheme="majorHAnsi" w:hAnsiTheme="majorHAnsi"/>
        </w:rPr>
        <w:t xml:space="preserve">example </w:t>
      </w:r>
      <w:r w:rsidR="00DC79A0" w:rsidRPr="00885100">
        <w:rPr>
          <w:rFonts w:asciiTheme="majorHAnsi" w:hAnsiTheme="majorHAnsi"/>
        </w:rPr>
        <w:t>of rigidity</w:t>
      </w:r>
      <w:r w:rsidR="00461254" w:rsidRPr="00885100">
        <w:rPr>
          <w:rFonts w:asciiTheme="majorHAnsi" w:hAnsiTheme="majorHAnsi"/>
        </w:rPr>
        <w:t xml:space="preserve"> in educational policy and practices</w:t>
      </w:r>
      <w:r w:rsidR="00DC79A0" w:rsidRPr="00885100">
        <w:rPr>
          <w:rFonts w:asciiTheme="majorHAnsi" w:hAnsiTheme="majorHAnsi"/>
        </w:rPr>
        <w:t xml:space="preserve"> and any att</w:t>
      </w:r>
      <w:r w:rsidR="00CB52D3" w:rsidRPr="00885100">
        <w:rPr>
          <w:rFonts w:asciiTheme="majorHAnsi" w:hAnsiTheme="majorHAnsi"/>
        </w:rPr>
        <w:t>empt to re-</w:t>
      </w:r>
      <w:r w:rsidR="00DC79A0" w:rsidRPr="00885100">
        <w:rPr>
          <w:rFonts w:asciiTheme="majorHAnsi" w:hAnsiTheme="majorHAnsi"/>
        </w:rPr>
        <w:t xml:space="preserve">vision art education from an anti-ableist stance may be inhibited by the </w:t>
      </w:r>
      <w:r w:rsidR="00BC0179" w:rsidRPr="00885100">
        <w:rPr>
          <w:rFonts w:asciiTheme="majorHAnsi" w:hAnsiTheme="majorHAnsi"/>
        </w:rPr>
        <w:t>‘formation of (relative) permane</w:t>
      </w:r>
      <w:r w:rsidR="00C17290" w:rsidRPr="00885100">
        <w:rPr>
          <w:rFonts w:asciiTheme="majorHAnsi" w:hAnsiTheme="majorHAnsi"/>
        </w:rPr>
        <w:t>nce</w:t>
      </w:r>
      <w:r w:rsidR="00BC0179" w:rsidRPr="00885100">
        <w:rPr>
          <w:rFonts w:asciiTheme="majorHAnsi" w:hAnsiTheme="majorHAnsi"/>
        </w:rPr>
        <w:t xml:space="preserve">s </w:t>
      </w:r>
      <w:r w:rsidR="003B1BC5" w:rsidRPr="00885100">
        <w:rPr>
          <w:rFonts w:asciiTheme="majorHAnsi" w:hAnsiTheme="majorHAnsi"/>
        </w:rPr>
        <w:t>which may limit the dialectical flow</w:t>
      </w:r>
      <w:r w:rsidR="009D7948" w:rsidRPr="00885100">
        <w:rPr>
          <w:rFonts w:asciiTheme="majorHAnsi" w:hAnsiTheme="majorHAnsi"/>
        </w:rPr>
        <w:t>’</w:t>
      </w:r>
      <w:r w:rsidR="00DC79A0" w:rsidRPr="00885100">
        <w:rPr>
          <w:rFonts w:asciiTheme="majorHAnsi" w:hAnsiTheme="majorHAnsi"/>
        </w:rPr>
        <w:t xml:space="preserve"> </w:t>
      </w:r>
      <w:r w:rsidR="00CB52D3" w:rsidRPr="00885100">
        <w:rPr>
          <w:rFonts w:asciiTheme="majorHAnsi" w:hAnsiTheme="majorHAnsi"/>
        </w:rPr>
        <w:t xml:space="preserve">and </w:t>
      </w:r>
      <w:r w:rsidR="00CB52D3" w:rsidRPr="00885100">
        <w:rPr>
          <w:rFonts w:asciiTheme="majorHAnsi" w:hAnsiTheme="majorHAnsi"/>
        </w:rPr>
        <w:lastRenderedPageBreak/>
        <w:t xml:space="preserve">subsequent shift to anti-ableist practice in </w:t>
      </w:r>
      <w:r w:rsidR="00DC79A0" w:rsidRPr="00885100">
        <w:rPr>
          <w:rFonts w:asciiTheme="majorHAnsi" w:hAnsiTheme="majorHAnsi"/>
        </w:rPr>
        <w:t>art education</w:t>
      </w:r>
      <w:r w:rsidR="003B1BC5" w:rsidRPr="00885100">
        <w:rPr>
          <w:rFonts w:asciiTheme="majorHAnsi" w:hAnsiTheme="majorHAnsi"/>
        </w:rPr>
        <w:t xml:space="preserve"> (Fairclough, 2013:444). </w:t>
      </w:r>
      <w:r w:rsidR="00FC08D3" w:rsidRPr="00885100">
        <w:rPr>
          <w:rFonts w:asciiTheme="majorHAnsi" w:hAnsiTheme="majorHAnsi"/>
        </w:rPr>
        <w:t xml:space="preserve">Acknowledging </w:t>
      </w:r>
      <w:r w:rsidR="009D7948" w:rsidRPr="00885100">
        <w:rPr>
          <w:rFonts w:asciiTheme="majorHAnsi" w:hAnsiTheme="majorHAnsi"/>
        </w:rPr>
        <w:t xml:space="preserve">the relationship between </w:t>
      </w:r>
      <w:r w:rsidR="00AB33FF" w:rsidRPr="00885100">
        <w:rPr>
          <w:rFonts w:asciiTheme="majorHAnsi" w:hAnsiTheme="majorHAnsi"/>
        </w:rPr>
        <w:t>discourses,</w:t>
      </w:r>
      <w:r w:rsidR="00FC08D3" w:rsidRPr="00885100">
        <w:rPr>
          <w:rFonts w:asciiTheme="majorHAnsi" w:hAnsiTheme="majorHAnsi"/>
        </w:rPr>
        <w:t xml:space="preserve"> referred to </w:t>
      </w:r>
      <w:r w:rsidR="002F5142" w:rsidRPr="00885100">
        <w:rPr>
          <w:rFonts w:asciiTheme="majorHAnsi" w:hAnsiTheme="majorHAnsi"/>
        </w:rPr>
        <w:t xml:space="preserve">here </w:t>
      </w:r>
      <w:r w:rsidR="00FC08D3" w:rsidRPr="00885100">
        <w:rPr>
          <w:rFonts w:asciiTheme="majorHAnsi" w:hAnsiTheme="majorHAnsi"/>
        </w:rPr>
        <w:t xml:space="preserve">as </w:t>
      </w:r>
      <w:r w:rsidR="003B1BC5" w:rsidRPr="00885100">
        <w:rPr>
          <w:rFonts w:asciiTheme="majorHAnsi" w:hAnsiTheme="majorHAnsi"/>
        </w:rPr>
        <w:t>intertextuality</w:t>
      </w:r>
      <w:r w:rsidR="00AB33FF" w:rsidRPr="00885100">
        <w:rPr>
          <w:rFonts w:asciiTheme="majorHAnsi" w:hAnsiTheme="majorHAnsi"/>
        </w:rPr>
        <w:t>,</w:t>
      </w:r>
      <w:r w:rsidR="00FC08D3" w:rsidRPr="00885100">
        <w:rPr>
          <w:rFonts w:asciiTheme="majorHAnsi" w:hAnsiTheme="majorHAnsi"/>
        </w:rPr>
        <w:t xml:space="preserve"> can</w:t>
      </w:r>
      <w:r w:rsidR="003B1BC5" w:rsidRPr="00885100">
        <w:rPr>
          <w:rFonts w:asciiTheme="majorHAnsi" w:hAnsiTheme="majorHAnsi"/>
        </w:rPr>
        <w:t xml:space="preserve"> </w:t>
      </w:r>
      <w:r w:rsidR="00FC08D3" w:rsidRPr="00885100">
        <w:rPr>
          <w:rFonts w:asciiTheme="majorHAnsi" w:hAnsiTheme="majorHAnsi"/>
        </w:rPr>
        <w:t>help us to recognise where values</w:t>
      </w:r>
      <w:r w:rsidR="002F5142" w:rsidRPr="00885100">
        <w:rPr>
          <w:rFonts w:asciiTheme="majorHAnsi" w:hAnsiTheme="majorHAnsi"/>
        </w:rPr>
        <w:t xml:space="preserve"> can</w:t>
      </w:r>
      <w:r w:rsidR="00FC08D3" w:rsidRPr="00885100">
        <w:rPr>
          <w:rFonts w:asciiTheme="majorHAnsi" w:hAnsiTheme="majorHAnsi"/>
        </w:rPr>
        <w:t xml:space="preserve"> shift freely or </w:t>
      </w:r>
      <w:r w:rsidR="002F5142" w:rsidRPr="00885100">
        <w:rPr>
          <w:rFonts w:asciiTheme="majorHAnsi" w:hAnsiTheme="majorHAnsi"/>
        </w:rPr>
        <w:t xml:space="preserve">where they </w:t>
      </w:r>
      <w:r w:rsidR="00FC08D3" w:rsidRPr="00885100">
        <w:rPr>
          <w:rFonts w:asciiTheme="majorHAnsi" w:hAnsiTheme="majorHAnsi"/>
        </w:rPr>
        <w:t>appear to be more stubborn and enduring.</w:t>
      </w:r>
      <w:r w:rsidR="00C17290" w:rsidRPr="00885100">
        <w:rPr>
          <w:rFonts w:asciiTheme="majorHAnsi" w:hAnsiTheme="majorHAnsi"/>
        </w:rPr>
        <w:t xml:space="preserve"> </w:t>
      </w:r>
      <w:r w:rsidR="00A41468" w:rsidRPr="00885100">
        <w:rPr>
          <w:rFonts w:asciiTheme="majorHAnsi" w:hAnsiTheme="majorHAnsi"/>
        </w:rPr>
        <w:t xml:space="preserve">A first stage in re-visioning art education from an anti-ableist stance must therefore begin with an analysis of existing texts that describe and form our understanding of </w:t>
      </w:r>
      <w:r w:rsidR="00BC0179" w:rsidRPr="00885100">
        <w:rPr>
          <w:rFonts w:asciiTheme="majorHAnsi" w:hAnsiTheme="majorHAnsi"/>
        </w:rPr>
        <w:t xml:space="preserve">pedagogic </w:t>
      </w:r>
      <w:r w:rsidR="00A41468" w:rsidRPr="00885100">
        <w:rPr>
          <w:rFonts w:asciiTheme="majorHAnsi" w:hAnsiTheme="majorHAnsi"/>
        </w:rPr>
        <w:t>practice in art education</w:t>
      </w:r>
      <w:r w:rsidR="00823D72">
        <w:rPr>
          <w:rFonts w:asciiTheme="majorHAnsi" w:hAnsiTheme="majorHAnsi"/>
        </w:rPr>
        <w:t xml:space="preserve"> in order to recognise possibilities for change</w:t>
      </w:r>
      <w:r w:rsidR="00A41468" w:rsidRPr="00885100">
        <w:rPr>
          <w:rFonts w:asciiTheme="majorHAnsi" w:hAnsiTheme="majorHAnsi"/>
        </w:rPr>
        <w:t>.</w:t>
      </w:r>
    </w:p>
    <w:p w14:paraId="42A472E4" w14:textId="77777777" w:rsidR="007D63EA" w:rsidRPr="00885100" w:rsidRDefault="007D63EA" w:rsidP="000A34E9">
      <w:pPr>
        <w:spacing w:line="360" w:lineRule="auto"/>
        <w:rPr>
          <w:rFonts w:asciiTheme="majorHAnsi" w:hAnsiTheme="majorHAnsi"/>
        </w:rPr>
      </w:pPr>
    </w:p>
    <w:p w14:paraId="3FC6E009" w14:textId="5650B141" w:rsidR="007D63EA" w:rsidRPr="00885100" w:rsidRDefault="007D63EA" w:rsidP="000A34E9">
      <w:pPr>
        <w:spacing w:line="360" w:lineRule="auto"/>
        <w:rPr>
          <w:rFonts w:asciiTheme="majorHAnsi" w:hAnsiTheme="majorHAnsi"/>
        </w:rPr>
      </w:pPr>
      <w:r w:rsidRPr="00885100">
        <w:rPr>
          <w:rFonts w:asciiTheme="majorHAnsi" w:hAnsiTheme="majorHAnsi"/>
        </w:rPr>
        <w:t xml:space="preserve">It is important to emphasise that this project does not aim to analyse educational practices in art, craft and design but the ways in which such practices are reported via existing regulatory frameworks. Rogers et al (2011:384) recognise this bias towards written language in CDA and the limitations of analysing written texts as a means of exploring educational practice. They recommend more emphasis be placed on the ‘intricacies of classroom talk’ in order to understand the micro interactions rather than macro relations (p.377). However, reporting on classroom talk would also have distinct limitations in attempting to gain insight into art education. The importance of materiality, working with and thinking through materials via creative practice cannot be captured in documentary form or reports of spoken dialogue, although multimodal approaches offered by Kress would surely be beneficial in this respect (Kress, 2011). </w:t>
      </w:r>
      <w:r w:rsidR="00CB52D3" w:rsidRPr="00885100">
        <w:rPr>
          <w:rFonts w:asciiTheme="majorHAnsi" w:hAnsiTheme="majorHAnsi"/>
        </w:rPr>
        <w:t xml:space="preserve">Although </w:t>
      </w:r>
      <w:r w:rsidRPr="00885100">
        <w:rPr>
          <w:rFonts w:asciiTheme="majorHAnsi" w:hAnsiTheme="majorHAnsi"/>
        </w:rPr>
        <w:t xml:space="preserve">Rogers et al describe </w:t>
      </w:r>
      <w:r w:rsidR="00CB52D3" w:rsidRPr="00885100">
        <w:rPr>
          <w:rFonts w:asciiTheme="majorHAnsi" w:hAnsiTheme="majorHAnsi"/>
        </w:rPr>
        <w:t xml:space="preserve">the </w:t>
      </w:r>
      <w:r w:rsidRPr="00885100">
        <w:rPr>
          <w:rFonts w:asciiTheme="majorHAnsi" w:hAnsiTheme="majorHAnsi"/>
        </w:rPr>
        <w:t>analysis of documents as decontextualized rather than interactional data they are</w:t>
      </w:r>
      <w:r w:rsidR="00CB52D3" w:rsidRPr="00885100">
        <w:rPr>
          <w:rFonts w:asciiTheme="majorHAnsi" w:hAnsiTheme="majorHAnsi"/>
        </w:rPr>
        <w:t xml:space="preserve"> still</w:t>
      </w:r>
      <w:r w:rsidRPr="00885100">
        <w:rPr>
          <w:rFonts w:asciiTheme="majorHAnsi" w:hAnsiTheme="majorHAnsi"/>
        </w:rPr>
        <w:t xml:space="preserve"> significant in offering authoritative views about </w:t>
      </w:r>
      <w:r w:rsidR="00CB52D3" w:rsidRPr="00885100">
        <w:rPr>
          <w:rFonts w:asciiTheme="majorHAnsi" w:hAnsiTheme="majorHAnsi"/>
        </w:rPr>
        <w:t xml:space="preserve">art </w:t>
      </w:r>
      <w:r w:rsidRPr="00885100">
        <w:rPr>
          <w:rFonts w:asciiTheme="majorHAnsi" w:hAnsiTheme="majorHAnsi"/>
        </w:rPr>
        <w:t xml:space="preserve">education. Of particular relevance to this project is an exploration of the </w:t>
      </w:r>
      <w:r w:rsidR="008F3B78" w:rsidRPr="00885100">
        <w:rPr>
          <w:rFonts w:asciiTheme="majorHAnsi" w:hAnsiTheme="majorHAnsi"/>
        </w:rPr>
        <w:t xml:space="preserve">processes by </w:t>
      </w:r>
      <w:r w:rsidRPr="00885100">
        <w:rPr>
          <w:rFonts w:asciiTheme="majorHAnsi" w:hAnsiTheme="majorHAnsi"/>
        </w:rPr>
        <w:t xml:space="preserve">which ability and disability become reified through inspection and reporting processes. </w:t>
      </w:r>
      <w:r w:rsidR="008F3B78" w:rsidRPr="00885100">
        <w:rPr>
          <w:rFonts w:asciiTheme="majorHAnsi" w:hAnsiTheme="majorHAnsi"/>
        </w:rPr>
        <w:t>I</w:t>
      </w:r>
      <w:r w:rsidRPr="00885100">
        <w:rPr>
          <w:rFonts w:asciiTheme="majorHAnsi" w:hAnsiTheme="majorHAnsi"/>
        </w:rPr>
        <w:t>t is vital to discuss the relative values attributed to ability and disability in these reports on practice in ar</w:t>
      </w:r>
      <w:r w:rsidR="008F3B78" w:rsidRPr="00885100">
        <w:rPr>
          <w:rFonts w:asciiTheme="majorHAnsi" w:hAnsiTheme="majorHAnsi"/>
        </w:rPr>
        <w:t xml:space="preserve">t education since these form </w:t>
      </w:r>
      <w:r w:rsidRPr="00885100">
        <w:rPr>
          <w:rFonts w:asciiTheme="majorHAnsi" w:hAnsiTheme="majorHAnsi"/>
        </w:rPr>
        <w:t xml:space="preserve">part of the subtle and coercive frameworks that shape societal beliefs about disability </w:t>
      </w:r>
      <w:r w:rsidR="008F3B78" w:rsidRPr="00885100">
        <w:rPr>
          <w:rFonts w:asciiTheme="majorHAnsi" w:hAnsiTheme="majorHAnsi"/>
        </w:rPr>
        <w:t xml:space="preserve">and </w:t>
      </w:r>
      <w:r w:rsidR="00BC0179" w:rsidRPr="00885100">
        <w:rPr>
          <w:rFonts w:asciiTheme="majorHAnsi" w:hAnsiTheme="majorHAnsi"/>
        </w:rPr>
        <w:t>education (Foucault, 1980</w:t>
      </w:r>
      <w:r w:rsidRPr="00885100">
        <w:rPr>
          <w:rFonts w:asciiTheme="majorHAnsi" w:hAnsiTheme="majorHAnsi"/>
        </w:rPr>
        <w:t xml:space="preserve">). </w:t>
      </w:r>
    </w:p>
    <w:p w14:paraId="0A9E4D3D" w14:textId="77777777" w:rsidR="006C7048" w:rsidRPr="00885100" w:rsidRDefault="006C7048" w:rsidP="000A34E9">
      <w:pPr>
        <w:spacing w:line="360" w:lineRule="auto"/>
        <w:rPr>
          <w:rFonts w:asciiTheme="majorHAnsi" w:hAnsiTheme="majorHAnsi"/>
        </w:rPr>
      </w:pPr>
    </w:p>
    <w:p w14:paraId="7605CC96" w14:textId="61305DC2" w:rsidR="006C7048" w:rsidRPr="00885100" w:rsidRDefault="006C7048" w:rsidP="000A34E9">
      <w:pPr>
        <w:spacing w:line="360" w:lineRule="auto"/>
        <w:rPr>
          <w:rFonts w:asciiTheme="majorHAnsi" w:hAnsiTheme="majorHAnsi"/>
          <w:b/>
          <w:bCs/>
        </w:rPr>
      </w:pPr>
      <w:r w:rsidRPr="00885100">
        <w:rPr>
          <w:rFonts w:asciiTheme="majorHAnsi" w:hAnsiTheme="majorHAnsi"/>
          <w:b/>
          <w:bCs/>
        </w:rPr>
        <w:t>Drawing Together and Making a Mark: The objects of enquiry</w:t>
      </w:r>
    </w:p>
    <w:p w14:paraId="1651110F" w14:textId="42117B86" w:rsidR="00B102AC" w:rsidRPr="00885100" w:rsidRDefault="006C7048" w:rsidP="000A34E9">
      <w:pPr>
        <w:spacing w:line="360" w:lineRule="auto"/>
        <w:rPr>
          <w:rFonts w:asciiTheme="majorHAnsi" w:hAnsiTheme="majorHAnsi"/>
        </w:rPr>
      </w:pPr>
      <w:r w:rsidRPr="00885100">
        <w:rPr>
          <w:rFonts w:asciiTheme="majorHAnsi" w:hAnsiTheme="majorHAnsi"/>
        </w:rPr>
        <w:t xml:space="preserve">This study </w:t>
      </w:r>
      <w:r w:rsidR="002C32E8" w:rsidRPr="00885100">
        <w:rPr>
          <w:rFonts w:asciiTheme="majorHAnsi" w:hAnsiTheme="majorHAnsi"/>
        </w:rPr>
        <w:t xml:space="preserve">analysed </w:t>
      </w:r>
      <w:r w:rsidR="00F4448E" w:rsidRPr="00885100">
        <w:rPr>
          <w:rFonts w:asciiTheme="majorHAnsi" w:hAnsiTheme="majorHAnsi"/>
        </w:rPr>
        <w:t xml:space="preserve">two triennial </w:t>
      </w:r>
      <w:r w:rsidRPr="00885100">
        <w:rPr>
          <w:rFonts w:asciiTheme="majorHAnsi" w:hAnsiTheme="majorHAnsi"/>
        </w:rPr>
        <w:t>subject reports</w:t>
      </w:r>
      <w:r w:rsidR="002C32E8" w:rsidRPr="00885100">
        <w:rPr>
          <w:rFonts w:asciiTheme="majorHAnsi" w:hAnsiTheme="majorHAnsi"/>
        </w:rPr>
        <w:t xml:space="preserve"> for art, craft and design education produced by the Office for Standards in Education, Children’s Services and Skills (Ofsted) the regulatory body for standards in education in England and Wales. </w:t>
      </w:r>
      <w:r w:rsidRPr="00885100">
        <w:rPr>
          <w:rFonts w:asciiTheme="majorHAnsi" w:hAnsiTheme="majorHAnsi"/>
          <w:i/>
          <w:iCs/>
        </w:rPr>
        <w:t>Drawing</w:t>
      </w:r>
      <w:r w:rsidRPr="00885100">
        <w:rPr>
          <w:rFonts w:asciiTheme="majorHAnsi" w:hAnsiTheme="majorHAnsi"/>
        </w:rPr>
        <w:t xml:space="preserve"> </w:t>
      </w:r>
      <w:r w:rsidRPr="00885100">
        <w:rPr>
          <w:rFonts w:asciiTheme="majorHAnsi" w:hAnsiTheme="majorHAnsi"/>
          <w:i/>
          <w:iCs/>
        </w:rPr>
        <w:t>Togeth</w:t>
      </w:r>
      <w:r w:rsidR="00F4448E" w:rsidRPr="00885100">
        <w:rPr>
          <w:rFonts w:asciiTheme="majorHAnsi" w:hAnsiTheme="majorHAnsi"/>
          <w:i/>
          <w:iCs/>
        </w:rPr>
        <w:t xml:space="preserve">er </w:t>
      </w:r>
      <w:r w:rsidR="00F4448E" w:rsidRPr="00885100">
        <w:rPr>
          <w:rFonts w:asciiTheme="majorHAnsi" w:hAnsiTheme="majorHAnsi"/>
        </w:rPr>
        <w:t>(</w:t>
      </w:r>
      <w:r w:rsidR="002C32E8" w:rsidRPr="00885100">
        <w:rPr>
          <w:rFonts w:asciiTheme="majorHAnsi" w:hAnsiTheme="majorHAnsi"/>
        </w:rPr>
        <w:t>2009</w:t>
      </w:r>
      <w:r w:rsidR="00F4448E" w:rsidRPr="00885100">
        <w:rPr>
          <w:rFonts w:asciiTheme="majorHAnsi" w:hAnsiTheme="majorHAnsi"/>
        </w:rPr>
        <w:t>)</w:t>
      </w:r>
      <w:r w:rsidR="0031199F" w:rsidRPr="00885100">
        <w:rPr>
          <w:rFonts w:asciiTheme="majorHAnsi" w:hAnsiTheme="majorHAnsi"/>
        </w:rPr>
        <w:t xml:space="preserve"> a 53 page document</w:t>
      </w:r>
      <w:r w:rsidR="00683DE3" w:rsidRPr="00885100">
        <w:rPr>
          <w:rFonts w:asciiTheme="majorHAnsi" w:hAnsiTheme="majorHAnsi"/>
        </w:rPr>
        <w:t xml:space="preserve"> with 33 images</w:t>
      </w:r>
      <w:r w:rsidR="0031199F" w:rsidRPr="00885100">
        <w:rPr>
          <w:rFonts w:asciiTheme="majorHAnsi" w:hAnsiTheme="majorHAnsi"/>
        </w:rPr>
        <w:t xml:space="preserve"> </w:t>
      </w:r>
      <w:r w:rsidR="002C32E8" w:rsidRPr="00885100">
        <w:rPr>
          <w:rFonts w:asciiTheme="majorHAnsi" w:hAnsiTheme="majorHAnsi"/>
        </w:rPr>
        <w:t>repor</w:t>
      </w:r>
      <w:r w:rsidR="00683DE3" w:rsidRPr="00885100">
        <w:rPr>
          <w:rFonts w:asciiTheme="majorHAnsi" w:hAnsiTheme="majorHAnsi"/>
        </w:rPr>
        <w:t>ted</w:t>
      </w:r>
      <w:r w:rsidR="002C32E8" w:rsidRPr="00885100">
        <w:rPr>
          <w:rFonts w:asciiTheme="majorHAnsi" w:hAnsiTheme="majorHAnsi"/>
        </w:rPr>
        <w:t xml:space="preserve"> on the quality of art, </w:t>
      </w:r>
      <w:r w:rsidR="002C32E8" w:rsidRPr="00885100">
        <w:rPr>
          <w:rFonts w:asciiTheme="majorHAnsi" w:hAnsiTheme="majorHAnsi"/>
        </w:rPr>
        <w:lastRenderedPageBreak/>
        <w:t>craft and desig</w:t>
      </w:r>
      <w:r w:rsidR="002F5142" w:rsidRPr="00885100">
        <w:rPr>
          <w:rFonts w:asciiTheme="majorHAnsi" w:hAnsiTheme="majorHAnsi"/>
        </w:rPr>
        <w:t>n education between 2005-2008 and t</w:t>
      </w:r>
      <w:r w:rsidR="002C32E8" w:rsidRPr="00885100">
        <w:rPr>
          <w:rFonts w:asciiTheme="majorHAnsi" w:hAnsiTheme="majorHAnsi"/>
        </w:rPr>
        <w:t xml:space="preserve">he follow-up report </w:t>
      </w:r>
      <w:r w:rsidR="00F4448E" w:rsidRPr="00885100">
        <w:rPr>
          <w:rFonts w:asciiTheme="majorHAnsi" w:hAnsiTheme="majorHAnsi"/>
          <w:i/>
          <w:iCs/>
        </w:rPr>
        <w:t>Making a Mark</w:t>
      </w:r>
      <w:r w:rsidRPr="00885100">
        <w:rPr>
          <w:rFonts w:asciiTheme="majorHAnsi" w:hAnsiTheme="majorHAnsi"/>
          <w:i/>
          <w:iCs/>
        </w:rPr>
        <w:t xml:space="preserve"> </w:t>
      </w:r>
      <w:r w:rsidR="00F4448E" w:rsidRPr="00885100">
        <w:rPr>
          <w:rFonts w:asciiTheme="majorHAnsi" w:hAnsiTheme="majorHAnsi"/>
          <w:i/>
          <w:iCs/>
        </w:rPr>
        <w:t>(</w:t>
      </w:r>
      <w:r w:rsidR="002C32E8" w:rsidRPr="00885100">
        <w:rPr>
          <w:rFonts w:asciiTheme="majorHAnsi" w:hAnsiTheme="majorHAnsi"/>
          <w:i/>
          <w:iCs/>
        </w:rPr>
        <w:t>2012</w:t>
      </w:r>
      <w:r w:rsidR="00F4448E" w:rsidRPr="00885100">
        <w:rPr>
          <w:rFonts w:asciiTheme="majorHAnsi" w:hAnsiTheme="majorHAnsi"/>
          <w:i/>
          <w:iCs/>
        </w:rPr>
        <w:t>)</w:t>
      </w:r>
      <w:r w:rsidR="002F5142" w:rsidRPr="00885100">
        <w:rPr>
          <w:rFonts w:asciiTheme="majorHAnsi" w:hAnsiTheme="majorHAnsi"/>
          <w:i/>
          <w:iCs/>
        </w:rPr>
        <w:t xml:space="preserve"> </w:t>
      </w:r>
      <w:r w:rsidR="002F5142" w:rsidRPr="00885100">
        <w:rPr>
          <w:rFonts w:asciiTheme="majorHAnsi" w:hAnsiTheme="majorHAnsi"/>
          <w:iCs/>
        </w:rPr>
        <w:t>a 66 page</w:t>
      </w:r>
      <w:r w:rsidR="0031199F" w:rsidRPr="00885100">
        <w:rPr>
          <w:rFonts w:asciiTheme="majorHAnsi" w:hAnsiTheme="majorHAnsi"/>
          <w:iCs/>
        </w:rPr>
        <w:t xml:space="preserve"> </w:t>
      </w:r>
      <w:r w:rsidR="00683DE3" w:rsidRPr="00885100">
        <w:rPr>
          <w:rFonts w:asciiTheme="majorHAnsi" w:hAnsiTheme="majorHAnsi"/>
          <w:iCs/>
        </w:rPr>
        <w:t xml:space="preserve">with 43 images </w:t>
      </w:r>
      <w:r w:rsidR="002F5142" w:rsidRPr="00885100">
        <w:rPr>
          <w:rFonts w:asciiTheme="majorHAnsi" w:hAnsiTheme="majorHAnsi"/>
          <w:iCs/>
        </w:rPr>
        <w:t>report</w:t>
      </w:r>
      <w:r w:rsidR="00683DE3" w:rsidRPr="00885100">
        <w:rPr>
          <w:rFonts w:asciiTheme="majorHAnsi" w:hAnsiTheme="majorHAnsi"/>
          <w:iCs/>
        </w:rPr>
        <w:t>ed</w:t>
      </w:r>
      <w:r w:rsidR="002C32E8" w:rsidRPr="00885100">
        <w:rPr>
          <w:rFonts w:asciiTheme="majorHAnsi" w:hAnsiTheme="majorHAnsi"/>
          <w:iCs/>
        </w:rPr>
        <w:t xml:space="preserve"> on activity between</w:t>
      </w:r>
      <w:r w:rsidR="002C32E8" w:rsidRPr="00885100">
        <w:rPr>
          <w:rFonts w:asciiTheme="majorHAnsi" w:hAnsiTheme="majorHAnsi"/>
          <w:i/>
          <w:iCs/>
        </w:rPr>
        <w:t xml:space="preserve"> </w:t>
      </w:r>
      <w:r w:rsidR="002C32E8" w:rsidRPr="00885100">
        <w:rPr>
          <w:rFonts w:asciiTheme="majorHAnsi" w:hAnsiTheme="majorHAnsi"/>
        </w:rPr>
        <w:t>2008/11</w:t>
      </w:r>
      <w:r w:rsidRPr="00885100">
        <w:rPr>
          <w:rFonts w:asciiTheme="majorHAnsi" w:hAnsiTheme="majorHAnsi"/>
        </w:rPr>
        <w:t xml:space="preserve">. </w:t>
      </w:r>
      <w:r w:rsidR="00BF4882">
        <w:rPr>
          <w:rFonts w:asciiTheme="majorHAnsi" w:hAnsiTheme="majorHAnsi"/>
        </w:rPr>
        <w:t xml:space="preserve">The documents are </w:t>
      </w:r>
      <w:r w:rsidR="00DC5799" w:rsidRPr="00885100">
        <w:rPr>
          <w:rFonts w:asciiTheme="majorHAnsi" w:hAnsiTheme="majorHAnsi"/>
        </w:rPr>
        <w:t xml:space="preserve">the most recent subject reports for art education </w:t>
      </w:r>
      <w:r w:rsidR="00BF4882">
        <w:rPr>
          <w:rFonts w:asciiTheme="majorHAnsi" w:hAnsiTheme="majorHAnsi"/>
        </w:rPr>
        <w:t xml:space="preserve">and selected </w:t>
      </w:r>
      <w:r w:rsidR="00DC5799" w:rsidRPr="00885100">
        <w:rPr>
          <w:rFonts w:asciiTheme="majorHAnsi" w:hAnsiTheme="majorHAnsi"/>
        </w:rPr>
        <w:t xml:space="preserve">in order to examine contemporary representations of art education. </w:t>
      </w:r>
      <w:r w:rsidR="00D03995" w:rsidRPr="00885100">
        <w:rPr>
          <w:rFonts w:asciiTheme="majorHAnsi" w:hAnsiTheme="majorHAnsi"/>
        </w:rPr>
        <w:t>It is worth noting that inclusion was</w:t>
      </w:r>
      <w:r w:rsidR="00683DE3" w:rsidRPr="00885100">
        <w:rPr>
          <w:rFonts w:asciiTheme="majorHAnsi" w:hAnsiTheme="majorHAnsi"/>
        </w:rPr>
        <w:t xml:space="preserve"> a </w:t>
      </w:r>
      <w:r w:rsidR="00D03995" w:rsidRPr="00885100">
        <w:rPr>
          <w:rFonts w:asciiTheme="majorHAnsi" w:hAnsiTheme="majorHAnsi"/>
        </w:rPr>
        <w:t xml:space="preserve">central concern in both reports and a </w:t>
      </w:r>
      <w:r w:rsidR="00683DE3" w:rsidRPr="00885100">
        <w:rPr>
          <w:rFonts w:asciiTheme="majorHAnsi" w:hAnsiTheme="majorHAnsi"/>
        </w:rPr>
        <w:t xml:space="preserve">strong </w:t>
      </w:r>
      <w:r w:rsidR="00D03995" w:rsidRPr="00885100">
        <w:rPr>
          <w:rFonts w:asciiTheme="majorHAnsi" w:hAnsiTheme="majorHAnsi"/>
        </w:rPr>
        <w:t xml:space="preserve">dialectical theme </w:t>
      </w:r>
      <w:r w:rsidR="00DC5799" w:rsidRPr="00885100">
        <w:rPr>
          <w:rFonts w:asciiTheme="majorHAnsi" w:hAnsiTheme="majorHAnsi"/>
        </w:rPr>
        <w:t xml:space="preserve">that connected </w:t>
      </w:r>
      <w:r w:rsidR="00D03995" w:rsidRPr="00885100">
        <w:rPr>
          <w:rFonts w:asciiTheme="majorHAnsi" w:hAnsiTheme="majorHAnsi"/>
        </w:rPr>
        <w:t xml:space="preserve">the two documents. </w:t>
      </w:r>
      <w:r w:rsidR="00683DE3" w:rsidRPr="00885100">
        <w:rPr>
          <w:rFonts w:asciiTheme="majorHAnsi" w:hAnsiTheme="majorHAnsi"/>
        </w:rPr>
        <w:t xml:space="preserve">The authors of </w:t>
      </w:r>
      <w:r w:rsidR="00D03995" w:rsidRPr="00885100">
        <w:rPr>
          <w:rFonts w:asciiTheme="majorHAnsi" w:hAnsiTheme="majorHAnsi"/>
          <w:i/>
        </w:rPr>
        <w:t>Making a Mark</w:t>
      </w:r>
      <w:r w:rsidR="00D03995" w:rsidRPr="00885100">
        <w:rPr>
          <w:rFonts w:asciiTheme="majorHAnsi" w:hAnsiTheme="majorHAnsi"/>
        </w:rPr>
        <w:t xml:space="preserve"> </w:t>
      </w:r>
      <w:r w:rsidR="00683DE3" w:rsidRPr="00885100">
        <w:rPr>
          <w:rFonts w:asciiTheme="majorHAnsi" w:hAnsiTheme="majorHAnsi"/>
        </w:rPr>
        <w:t xml:space="preserve">were explicit in their aims to respond to </w:t>
      </w:r>
      <w:r w:rsidR="00DC5799" w:rsidRPr="00885100">
        <w:rPr>
          <w:rFonts w:asciiTheme="majorHAnsi" w:hAnsiTheme="majorHAnsi"/>
        </w:rPr>
        <w:t xml:space="preserve">concerns </w:t>
      </w:r>
      <w:r w:rsidR="00683DE3" w:rsidRPr="00885100">
        <w:rPr>
          <w:rFonts w:asciiTheme="majorHAnsi" w:hAnsiTheme="majorHAnsi"/>
        </w:rPr>
        <w:t xml:space="preserve">relating to inclusion identified in the earlier report </w:t>
      </w:r>
      <w:r w:rsidR="00683DE3" w:rsidRPr="00885100">
        <w:rPr>
          <w:rFonts w:asciiTheme="majorHAnsi" w:hAnsiTheme="majorHAnsi"/>
          <w:i/>
        </w:rPr>
        <w:t>Drawing Together</w:t>
      </w:r>
      <w:r w:rsidR="007D63EA" w:rsidRPr="00885100">
        <w:rPr>
          <w:rFonts w:asciiTheme="majorHAnsi" w:hAnsiTheme="majorHAnsi"/>
          <w:i/>
        </w:rPr>
        <w:t xml:space="preserve"> </w:t>
      </w:r>
      <w:r w:rsidR="007D63EA" w:rsidRPr="00885100">
        <w:rPr>
          <w:rFonts w:asciiTheme="majorHAnsi" w:hAnsiTheme="majorHAnsi"/>
        </w:rPr>
        <w:t>emphasising</w:t>
      </w:r>
      <w:r w:rsidR="007D63EA" w:rsidRPr="00885100">
        <w:rPr>
          <w:rFonts w:asciiTheme="majorHAnsi" w:hAnsiTheme="majorHAnsi"/>
          <w:i/>
        </w:rPr>
        <w:t xml:space="preserve"> </w:t>
      </w:r>
      <w:r w:rsidR="007D63EA" w:rsidRPr="00885100">
        <w:rPr>
          <w:rFonts w:asciiTheme="majorHAnsi" w:hAnsiTheme="majorHAnsi"/>
        </w:rPr>
        <w:t>the role of the report in evaluating the success of schools  ‘in promoting inclusion and high achievement for all’ (Ofsted, 2012:1)</w:t>
      </w:r>
      <w:r w:rsidR="00B346A7" w:rsidRPr="00885100">
        <w:rPr>
          <w:rFonts w:asciiTheme="majorHAnsi" w:hAnsiTheme="majorHAnsi"/>
        </w:rPr>
        <w:t xml:space="preserve">. Drawing Together </w:t>
      </w:r>
      <w:r w:rsidR="00DC5799" w:rsidRPr="00885100">
        <w:rPr>
          <w:rFonts w:asciiTheme="majorHAnsi" w:hAnsiTheme="majorHAnsi"/>
        </w:rPr>
        <w:t>was explicit in exploring</w:t>
      </w:r>
      <w:r w:rsidR="00335D8E" w:rsidRPr="00885100">
        <w:rPr>
          <w:rFonts w:asciiTheme="majorHAnsi" w:hAnsiTheme="majorHAnsi"/>
        </w:rPr>
        <w:t xml:space="preserve"> ‘the contribution of art, craft and design education to pupils’ inclusion, creativity and community’ (Ofsted, 2009:2).</w:t>
      </w:r>
      <w:r w:rsidR="00DC5799" w:rsidRPr="00885100">
        <w:rPr>
          <w:rFonts w:asciiTheme="majorHAnsi" w:hAnsiTheme="majorHAnsi"/>
        </w:rPr>
        <w:t xml:space="preserve"> </w:t>
      </w:r>
      <w:r w:rsidR="005F4B96" w:rsidRPr="00885100">
        <w:rPr>
          <w:rFonts w:asciiTheme="majorHAnsi" w:hAnsiTheme="majorHAnsi"/>
        </w:rPr>
        <w:t xml:space="preserve">The title </w:t>
      </w:r>
      <w:r w:rsidR="00FE5B56" w:rsidRPr="00885100">
        <w:rPr>
          <w:rFonts w:asciiTheme="majorHAnsi" w:hAnsiTheme="majorHAnsi"/>
        </w:rPr>
        <w:t xml:space="preserve">of the first report, </w:t>
      </w:r>
      <w:r w:rsidR="005F4B96" w:rsidRPr="00885100">
        <w:rPr>
          <w:rFonts w:asciiTheme="majorHAnsi" w:hAnsiTheme="majorHAnsi"/>
          <w:i/>
        </w:rPr>
        <w:t>Drawing Together</w:t>
      </w:r>
      <w:r w:rsidR="00FE5B56" w:rsidRPr="00885100">
        <w:rPr>
          <w:rFonts w:asciiTheme="majorHAnsi" w:hAnsiTheme="majorHAnsi"/>
          <w:i/>
        </w:rPr>
        <w:t>,</w:t>
      </w:r>
      <w:r w:rsidR="005F4B96" w:rsidRPr="00885100">
        <w:rPr>
          <w:rFonts w:asciiTheme="majorHAnsi" w:hAnsiTheme="majorHAnsi"/>
        </w:rPr>
        <w:t xml:space="preserve"> works on a number of levels to emphasise inclusive principles of communal participation through arts practice.</w:t>
      </w:r>
      <w:r w:rsidR="00B102AC" w:rsidRPr="00885100">
        <w:rPr>
          <w:rFonts w:asciiTheme="majorHAnsi" w:hAnsiTheme="majorHAnsi"/>
        </w:rPr>
        <w:t xml:space="preserve"> However, the documents have a particular emphasis on gender and participation stemming from an on-going concern about the numbers of boys opting to study the subject at examination level. A significant emphasis is given to this in the documents via text and in the disproportionate numbers </w:t>
      </w:r>
      <w:r w:rsidR="00BF4882">
        <w:rPr>
          <w:rFonts w:asciiTheme="majorHAnsi" w:hAnsiTheme="majorHAnsi"/>
        </w:rPr>
        <w:t>of boys represented in images. Howe</w:t>
      </w:r>
      <w:r w:rsidR="00C40EC7">
        <w:rPr>
          <w:rFonts w:asciiTheme="majorHAnsi" w:hAnsiTheme="majorHAnsi"/>
        </w:rPr>
        <w:t>ver, t</w:t>
      </w:r>
      <w:r w:rsidR="00B102AC" w:rsidRPr="00885100">
        <w:rPr>
          <w:rFonts w:asciiTheme="majorHAnsi" w:hAnsiTheme="majorHAnsi"/>
        </w:rPr>
        <w:t>his does not form a significant part of the analysis presented here.</w:t>
      </w:r>
    </w:p>
    <w:p w14:paraId="0A46A515" w14:textId="3897B7EC" w:rsidR="00D03995" w:rsidRPr="00885100" w:rsidRDefault="00D03995" w:rsidP="000A34E9">
      <w:pPr>
        <w:tabs>
          <w:tab w:val="left" w:pos="1471"/>
        </w:tabs>
        <w:spacing w:line="360" w:lineRule="auto"/>
        <w:rPr>
          <w:rFonts w:asciiTheme="majorHAnsi" w:hAnsiTheme="majorHAnsi"/>
        </w:rPr>
      </w:pPr>
    </w:p>
    <w:p w14:paraId="379AEF95" w14:textId="7106048A" w:rsidR="00CB1D64" w:rsidRDefault="00F4448E" w:rsidP="000A34E9">
      <w:pPr>
        <w:spacing w:line="360" w:lineRule="auto"/>
        <w:rPr>
          <w:rFonts w:asciiTheme="majorHAnsi" w:hAnsiTheme="majorHAnsi"/>
        </w:rPr>
      </w:pPr>
      <w:r w:rsidRPr="00885100">
        <w:rPr>
          <w:rFonts w:asciiTheme="majorHAnsi" w:hAnsiTheme="majorHAnsi"/>
        </w:rPr>
        <w:t xml:space="preserve">Analysing </w:t>
      </w:r>
      <w:r w:rsidR="006C7048" w:rsidRPr="00885100">
        <w:rPr>
          <w:rFonts w:asciiTheme="majorHAnsi" w:hAnsiTheme="majorHAnsi"/>
        </w:rPr>
        <w:t xml:space="preserve">Ofsted subject reports provides an opportunity to </w:t>
      </w:r>
      <w:r w:rsidRPr="00885100">
        <w:rPr>
          <w:rFonts w:asciiTheme="majorHAnsi" w:hAnsiTheme="majorHAnsi"/>
        </w:rPr>
        <w:t xml:space="preserve">identify </w:t>
      </w:r>
      <w:r w:rsidR="00CB1D64" w:rsidRPr="00885100">
        <w:rPr>
          <w:rFonts w:asciiTheme="majorHAnsi" w:hAnsiTheme="majorHAnsi"/>
        </w:rPr>
        <w:t xml:space="preserve">dominant </w:t>
      </w:r>
      <w:r w:rsidR="006C7048" w:rsidRPr="00885100">
        <w:rPr>
          <w:rFonts w:asciiTheme="majorHAnsi" w:hAnsiTheme="majorHAnsi"/>
        </w:rPr>
        <w:t>discourses</w:t>
      </w:r>
      <w:r w:rsidR="00CB1D64" w:rsidRPr="00885100">
        <w:rPr>
          <w:rFonts w:asciiTheme="majorHAnsi" w:hAnsiTheme="majorHAnsi"/>
        </w:rPr>
        <w:t xml:space="preserve"> in education. Although removed from practice these are impor</w:t>
      </w:r>
      <w:r w:rsidRPr="00885100">
        <w:rPr>
          <w:rFonts w:asciiTheme="majorHAnsi" w:hAnsiTheme="majorHAnsi"/>
        </w:rPr>
        <w:t>tant summaries of and reports on</w:t>
      </w:r>
      <w:r w:rsidR="00CB1D64" w:rsidRPr="00885100">
        <w:rPr>
          <w:rFonts w:asciiTheme="majorHAnsi" w:hAnsiTheme="majorHAnsi"/>
        </w:rPr>
        <w:t xml:space="preserve"> educational practices providing a particularly condensed perspective on the ways in which educational discourses can reinforce or resist disabling practices. Understanding what happens</w:t>
      </w:r>
      <w:r w:rsidR="00683DE3" w:rsidRPr="00885100">
        <w:rPr>
          <w:rFonts w:asciiTheme="majorHAnsi" w:hAnsiTheme="majorHAnsi"/>
        </w:rPr>
        <w:t>,</w:t>
      </w:r>
      <w:r w:rsidR="00CB1D64" w:rsidRPr="00885100">
        <w:rPr>
          <w:rFonts w:asciiTheme="majorHAnsi" w:hAnsiTheme="majorHAnsi"/>
        </w:rPr>
        <w:t xml:space="preserve"> in </w:t>
      </w:r>
      <w:r w:rsidR="005F4B96" w:rsidRPr="00885100">
        <w:rPr>
          <w:rFonts w:asciiTheme="majorHAnsi" w:hAnsiTheme="majorHAnsi"/>
        </w:rPr>
        <w:t xml:space="preserve">practice in pedagogic encounters </w:t>
      </w:r>
      <w:r w:rsidR="00CB1D64" w:rsidRPr="00885100">
        <w:rPr>
          <w:rFonts w:asciiTheme="majorHAnsi" w:hAnsiTheme="majorHAnsi"/>
        </w:rPr>
        <w:t>between art educators and disabled children</w:t>
      </w:r>
      <w:r w:rsidR="00683DE3" w:rsidRPr="00885100">
        <w:rPr>
          <w:rFonts w:asciiTheme="majorHAnsi" w:hAnsiTheme="majorHAnsi"/>
        </w:rPr>
        <w:t xml:space="preserve"> and young people is </w:t>
      </w:r>
      <w:r w:rsidR="005F4B96" w:rsidRPr="00885100">
        <w:rPr>
          <w:rFonts w:asciiTheme="majorHAnsi" w:hAnsiTheme="majorHAnsi"/>
        </w:rPr>
        <w:t xml:space="preserve">an </w:t>
      </w:r>
      <w:r w:rsidR="00683DE3" w:rsidRPr="00885100">
        <w:rPr>
          <w:rFonts w:asciiTheme="majorHAnsi" w:hAnsiTheme="majorHAnsi"/>
        </w:rPr>
        <w:t>essential</w:t>
      </w:r>
      <w:r w:rsidR="005F4B96" w:rsidRPr="00885100">
        <w:rPr>
          <w:rFonts w:asciiTheme="majorHAnsi" w:hAnsiTheme="majorHAnsi"/>
        </w:rPr>
        <w:t xml:space="preserve"> area for further exploration</w:t>
      </w:r>
      <w:r w:rsidR="00683DE3" w:rsidRPr="00885100">
        <w:rPr>
          <w:rFonts w:asciiTheme="majorHAnsi" w:hAnsiTheme="majorHAnsi"/>
        </w:rPr>
        <w:t xml:space="preserve"> but </w:t>
      </w:r>
      <w:r w:rsidR="00CB1D64" w:rsidRPr="00885100">
        <w:rPr>
          <w:rFonts w:asciiTheme="majorHAnsi" w:hAnsiTheme="majorHAnsi"/>
        </w:rPr>
        <w:t>art education is also s</w:t>
      </w:r>
      <w:r w:rsidR="00683DE3" w:rsidRPr="00885100">
        <w:rPr>
          <w:rFonts w:asciiTheme="majorHAnsi" w:hAnsiTheme="majorHAnsi"/>
        </w:rPr>
        <w:t xml:space="preserve">ubject to a range of regulatory discourses which determine our understanding of art education. </w:t>
      </w:r>
      <w:r w:rsidR="00CB1D64" w:rsidRPr="00885100">
        <w:rPr>
          <w:rFonts w:asciiTheme="majorHAnsi" w:hAnsiTheme="majorHAnsi"/>
        </w:rPr>
        <w:t>These</w:t>
      </w:r>
      <w:r w:rsidR="00683DE3" w:rsidRPr="00885100">
        <w:rPr>
          <w:rFonts w:asciiTheme="majorHAnsi" w:hAnsiTheme="majorHAnsi"/>
        </w:rPr>
        <w:t xml:space="preserve"> written and visual forms</w:t>
      </w:r>
      <w:r w:rsidR="00CB1D64" w:rsidRPr="00885100">
        <w:rPr>
          <w:rFonts w:asciiTheme="majorHAnsi" w:hAnsiTheme="majorHAnsi"/>
        </w:rPr>
        <w:t xml:space="preserve"> </w:t>
      </w:r>
      <w:r w:rsidR="00683DE3" w:rsidRPr="00885100">
        <w:rPr>
          <w:rFonts w:asciiTheme="majorHAnsi" w:hAnsiTheme="majorHAnsi"/>
        </w:rPr>
        <w:t xml:space="preserve">of documentation </w:t>
      </w:r>
      <w:r w:rsidR="00CB1D64" w:rsidRPr="00885100">
        <w:rPr>
          <w:rFonts w:asciiTheme="majorHAnsi" w:hAnsiTheme="majorHAnsi"/>
        </w:rPr>
        <w:t>are no less important in any attempt to understand, challenge and potentially re-shape pedagogic practice.</w:t>
      </w:r>
    </w:p>
    <w:p w14:paraId="3685446D" w14:textId="77777777" w:rsidR="00B96EFD" w:rsidRDefault="00B96EFD" w:rsidP="000A34E9">
      <w:pPr>
        <w:spacing w:line="360" w:lineRule="auto"/>
        <w:rPr>
          <w:rFonts w:asciiTheme="majorHAnsi" w:hAnsiTheme="majorHAnsi"/>
        </w:rPr>
      </w:pPr>
    </w:p>
    <w:p w14:paraId="319EE6BC" w14:textId="77777777" w:rsidR="00B96EFD" w:rsidRPr="00885100" w:rsidRDefault="00B96EFD" w:rsidP="000A34E9">
      <w:pPr>
        <w:spacing w:line="360" w:lineRule="auto"/>
        <w:rPr>
          <w:rFonts w:asciiTheme="majorHAnsi" w:hAnsiTheme="majorHAnsi"/>
        </w:rPr>
      </w:pPr>
    </w:p>
    <w:p w14:paraId="3B86C383" w14:textId="40D14BFD" w:rsidR="00273537" w:rsidRPr="00885100" w:rsidRDefault="006C7048" w:rsidP="000A34E9">
      <w:pPr>
        <w:spacing w:line="360" w:lineRule="auto"/>
        <w:rPr>
          <w:rFonts w:asciiTheme="majorHAnsi" w:hAnsiTheme="majorHAnsi"/>
        </w:rPr>
      </w:pPr>
      <w:r w:rsidRPr="00885100">
        <w:rPr>
          <w:rFonts w:asciiTheme="majorHAnsi" w:hAnsiTheme="majorHAnsi"/>
        </w:rPr>
        <w:t xml:space="preserve"> </w:t>
      </w:r>
    </w:p>
    <w:p w14:paraId="1D3449EA" w14:textId="72608A39" w:rsidR="00491307" w:rsidRPr="00885100" w:rsidRDefault="00A30E6B" w:rsidP="000A34E9">
      <w:pPr>
        <w:spacing w:line="360" w:lineRule="auto"/>
        <w:rPr>
          <w:rFonts w:asciiTheme="majorHAnsi" w:hAnsiTheme="majorHAnsi"/>
          <w:b/>
        </w:rPr>
      </w:pPr>
      <w:r w:rsidRPr="00885100">
        <w:rPr>
          <w:rFonts w:asciiTheme="majorHAnsi" w:hAnsiTheme="majorHAnsi"/>
          <w:b/>
        </w:rPr>
        <w:lastRenderedPageBreak/>
        <w:t>A Method</w:t>
      </w:r>
      <w:r w:rsidR="00491307" w:rsidRPr="00885100">
        <w:rPr>
          <w:rFonts w:asciiTheme="majorHAnsi" w:hAnsiTheme="majorHAnsi"/>
          <w:b/>
        </w:rPr>
        <w:t xml:space="preserve"> </w:t>
      </w:r>
      <w:r w:rsidRPr="00885100">
        <w:rPr>
          <w:rFonts w:asciiTheme="majorHAnsi" w:hAnsiTheme="majorHAnsi"/>
          <w:b/>
        </w:rPr>
        <w:t>for Critical Crip Discourse Analysis</w:t>
      </w:r>
    </w:p>
    <w:p w14:paraId="36FD6FCE" w14:textId="77777777" w:rsidR="005B4415" w:rsidRDefault="00AE079B" w:rsidP="000A34E9">
      <w:pPr>
        <w:spacing w:line="360" w:lineRule="auto"/>
        <w:rPr>
          <w:rFonts w:asciiTheme="majorHAnsi" w:hAnsiTheme="majorHAnsi"/>
        </w:rPr>
      </w:pPr>
      <w:r w:rsidRPr="00885100">
        <w:rPr>
          <w:rFonts w:asciiTheme="majorHAnsi" w:hAnsiTheme="majorHAnsi"/>
        </w:rPr>
        <w:t xml:space="preserve">Specific </w:t>
      </w:r>
      <w:r w:rsidR="00B346A7" w:rsidRPr="00885100">
        <w:rPr>
          <w:rFonts w:asciiTheme="majorHAnsi" w:hAnsiTheme="majorHAnsi"/>
        </w:rPr>
        <w:t>methods for CDA are not always made explicit enough to reflect the systematic nature of this enquiry</w:t>
      </w:r>
      <w:r w:rsidRPr="00885100">
        <w:rPr>
          <w:rFonts w:asciiTheme="majorHAnsi" w:hAnsiTheme="majorHAnsi"/>
        </w:rPr>
        <w:t xml:space="preserve"> (Rogers et al, 2005)</w:t>
      </w:r>
      <w:r w:rsidR="00B346A7" w:rsidRPr="00885100">
        <w:rPr>
          <w:rFonts w:asciiTheme="majorHAnsi" w:hAnsiTheme="majorHAnsi"/>
        </w:rPr>
        <w:t>. This section therefore outlines the approach used in order to more fully illustrate the particular reading that a Critical crip Discourse Analysis might afford. A</w:t>
      </w:r>
      <w:r w:rsidR="00F4448E" w:rsidRPr="00885100">
        <w:rPr>
          <w:rFonts w:asciiTheme="majorHAnsi" w:hAnsiTheme="majorHAnsi"/>
        </w:rPr>
        <w:t xml:space="preserve"> first stage was an initial reading </w:t>
      </w:r>
      <w:r w:rsidR="00B346A7" w:rsidRPr="00885100">
        <w:rPr>
          <w:rFonts w:asciiTheme="majorHAnsi" w:hAnsiTheme="majorHAnsi"/>
        </w:rPr>
        <w:t xml:space="preserve">and annotation </w:t>
      </w:r>
      <w:r w:rsidR="00F4448E" w:rsidRPr="00885100">
        <w:rPr>
          <w:rFonts w:asciiTheme="majorHAnsi" w:hAnsiTheme="majorHAnsi"/>
        </w:rPr>
        <w:t xml:space="preserve">of </w:t>
      </w:r>
      <w:r w:rsidR="00491307" w:rsidRPr="00885100">
        <w:rPr>
          <w:rFonts w:asciiTheme="majorHAnsi" w:hAnsiTheme="majorHAnsi"/>
        </w:rPr>
        <w:t>both docu</w:t>
      </w:r>
      <w:r w:rsidR="00F4448E" w:rsidRPr="00885100">
        <w:rPr>
          <w:rFonts w:asciiTheme="majorHAnsi" w:hAnsiTheme="majorHAnsi"/>
        </w:rPr>
        <w:t>m</w:t>
      </w:r>
      <w:r w:rsidR="00491307" w:rsidRPr="00885100">
        <w:rPr>
          <w:rFonts w:asciiTheme="majorHAnsi" w:hAnsiTheme="majorHAnsi"/>
        </w:rPr>
        <w:t>e</w:t>
      </w:r>
      <w:r w:rsidR="00F4448E" w:rsidRPr="00885100">
        <w:rPr>
          <w:rFonts w:asciiTheme="majorHAnsi" w:hAnsiTheme="majorHAnsi"/>
        </w:rPr>
        <w:t>nts noting the style, k</w:t>
      </w:r>
      <w:r w:rsidR="00B346A7" w:rsidRPr="00885100">
        <w:rPr>
          <w:rFonts w:asciiTheme="majorHAnsi" w:hAnsiTheme="majorHAnsi"/>
        </w:rPr>
        <w:t xml:space="preserve">ey headings and images present in order to become </w:t>
      </w:r>
      <w:r w:rsidRPr="00885100">
        <w:rPr>
          <w:rFonts w:asciiTheme="majorHAnsi" w:hAnsiTheme="majorHAnsi"/>
        </w:rPr>
        <w:t xml:space="preserve">more </w:t>
      </w:r>
      <w:r w:rsidR="00B346A7" w:rsidRPr="00885100">
        <w:rPr>
          <w:rFonts w:asciiTheme="majorHAnsi" w:hAnsiTheme="majorHAnsi"/>
        </w:rPr>
        <w:t xml:space="preserve">familiar with the texts. </w:t>
      </w:r>
      <w:r w:rsidR="00F4448E" w:rsidRPr="00885100">
        <w:rPr>
          <w:rFonts w:asciiTheme="majorHAnsi" w:hAnsiTheme="majorHAnsi"/>
        </w:rPr>
        <w:t>A second systematic reading</w:t>
      </w:r>
      <w:r w:rsidR="00A1584F" w:rsidRPr="00885100">
        <w:rPr>
          <w:rFonts w:asciiTheme="majorHAnsi" w:hAnsiTheme="majorHAnsi"/>
        </w:rPr>
        <w:t xml:space="preserve"> </w:t>
      </w:r>
      <w:r w:rsidR="0031199F" w:rsidRPr="00885100">
        <w:rPr>
          <w:rFonts w:asciiTheme="majorHAnsi" w:hAnsiTheme="majorHAnsi"/>
        </w:rPr>
        <w:t xml:space="preserve">aimed to identify the </w:t>
      </w:r>
      <w:r w:rsidR="00EF7E96" w:rsidRPr="00885100">
        <w:rPr>
          <w:rFonts w:asciiTheme="majorHAnsi" w:hAnsiTheme="majorHAnsi"/>
        </w:rPr>
        <w:t>construction of normalcy</w:t>
      </w:r>
      <w:r w:rsidR="00D2481F" w:rsidRPr="00885100">
        <w:rPr>
          <w:rFonts w:asciiTheme="majorHAnsi" w:hAnsiTheme="majorHAnsi"/>
        </w:rPr>
        <w:t xml:space="preserve"> </w:t>
      </w:r>
      <w:r w:rsidR="0031199F" w:rsidRPr="00885100">
        <w:rPr>
          <w:rFonts w:asciiTheme="majorHAnsi" w:hAnsiTheme="majorHAnsi"/>
        </w:rPr>
        <w:t xml:space="preserve">in the documents via a reading of </w:t>
      </w:r>
      <w:r w:rsidR="00742772" w:rsidRPr="00885100">
        <w:rPr>
          <w:rFonts w:asciiTheme="majorHAnsi" w:hAnsiTheme="majorHAnsi"/>
        </w:rPr>
        <w:t xml:space="preserve">good and limited </w:t>
      </w:r>
      <w:r w:rsidR="0031199F" w:rsidRPr="00885100">
        <w:rPr>
          <w:rFonts w:asciiTheme="majorHAnsi" w:hAnsiTheme="majorHAnsi"/>
        </w:rPr>
        <w:t>practice in art and design education</w:t>
      </w:r>
      <w:r w:rsidR="003B4FBB" w:rsidRPr="00885100">
        <w:rPr>
          <w:rFonts w:asciiTheme="majorHAnsi" w:hAnsiTheme="majorHAnsi"/>
        </w:rPr>
        <w:t xml:space="preserve"> since the reports sought to highlight the range of experiences observed by inspectors in schools. This range offers a partial insight into the types of art practices currently experienced by pupils and innovative and limited practices can both contribute to our understanding of the ways in which ability to participate in art education is constructed. </w:t>
      </w:r>
      <w:r w:rsidR="0031199F" w:rsidRPr="00885100">
        <w:rPr>
          <w:rFonts w:asciiTheme="majorHAnsi" w:hAnsiTheme="majorHAnsi"/>
        </w:rPr>
        <w:t>Any reading of these documents that</w:t>
      </w:r>
      <w:r w:rsidR="00FE5B56" w:rsidRPr="00885100">
        <w:rPr>
          <w:rFonts w:asciiTheme="majorHAnsi" w:hAnsiTheme="majorHAnsi"/>
        </w:rPr>
        <w:t xml:space="preserve"> centered solely on explicit references to disability</w:t>
      </w:r>
      <w:r w:rsidR="0031199F" w:rsidRPr="00885100">
        <w:rPr>
          <w:rFonts w:asciiTheme="majorHAnsi" w:hAnsiTheme="majorHAnsi"/>
        </w:rPr>
        <w:t xml:space="preserve"> could only be partial since </w:t>
      </w:r>
      <w:r w:rsidR="00D2481F" w:rsidRPr="00885100">
        <w:rPr>
          <w:rFonts w:asciiTheme="majorHAnsi" w:hAnsiTheme="majorHAnsi"/>
        </w:rPr>
        <w:t xml:space="preserve">their </w:t>
      </w:r>
      <w:r w:rsidR="0031199F" w:rsidRPr="00885100">
        <w:rPr>
          <w:rFonts w:asciiTheme="majorHAnsi" w:hAnsiTheme="majorHAnsi"/>
        </w:rPr>
        <w:t xml:space="preserve">resonance </w:t>
      </w:r>
      <w:r w:rsidR="00D2481F" w:rsidRPr="00885100">
        <w:rPr>
          <w:rFonts w:asciiTheme="majorHAnsi" w:hAnsiTheme="majorHAnsi"/>
        </w:rPr>
        <w:t xml:space="preserve">could only be fully appreciated when </w:t>
      </w:r>
      <w:r w:rsidR="0031199F" w:rsidRPr="00885100">
        <w:rPr>
          <w:rFonts w:asciiTheme="majorHAnsi" w:hAnsiTheme="majorHAnsi"/>
        </w:rPr>
        <w:t>juxtaposed w</w:t>
      </w:r>
      <w:r w:rsidR="00D2481F" w:rsidRPr="00885100">
        <w:rPr>
          <w:rFonts w:asciiTheme="majorHAnsi" w:hAnsiTheme="majorHAnsi"/>
        </w:rPr>
        <w:t xml:space="preserve">ith </w:t>
      </w:r>
      <w:r w:rsidR="00FE5B56" w:rsidRPr="00885100">
        <w:rPr>
          <w:rFonts w:asciiTheme="majorHAnsi" w:hAnsiTheme="majorHAnsi"/>
        </w:rPr>
        <w:t xml:space="preserve">normative </w:t>
      </w:r>
      <w:r w:rsidR="00D2481F" w:rsidRPr="00885100">
        <w:rPr>
          <w:rFonts w:asciiTheme="majorHAnsi" w:hAnsiTheme="majorHAnsi"/>
        </w:rPr>
        <w:t xml:space="preserve">representations of </w:t>
      </w:r>
      <w:r w:rsidR="00FE5B56" w:rsidRPr="00885100">
        <w:rPr>
          <w:rFonts w:asciiTheme="majorHAnsi" w:hAnsiTheme="majorHAnsi"/>
        </w:rPr>
        <w:t>ability and participation</w:t>
      </w:r>
      <w:r w:rsidR="00A1584F" w:rsidRPr="00885100">
        <w:rPr>
          <w:rFonts w:asciiTheme="majorHAnsi" w:hAnsiTheme="majorHAnsi"/>
        </w:rPr>
        <w:t xml:space="preserve">. </w:t>
      </w:r>
      <w:r w:rsidR="00721C08" w:rsidRPr="00885100">
        <w:rPr>
          <w:rFonts w:asciiTheme="majorHAnsi" w:hAnsiTheme="majorHAnsi"/>
        </w:rPr>
        <w:t xml:space="preserve">This </w:t>
      </w:r>
      <w:r w:rsidR="00C7046C" w:rsidRPr="00885100">
        <w:rPr>
          <w:rFonts w:asciiTheme="majorHAnsi" w:hAnsiTheme="majorHAnsi"/>
        </w:rPr>
        <w:t xml:space="preserve">approach </w:t>
      </w:r>
      <w:r w:rsidR="00721C08" w:rsidRPr="00885100">
        <w:rPr>
          <w:rFonts w:asciiTheme="majorHAnsi" w:hAnsiTheme="majorHAnsi"/>
        </w:rPr>
        <w:t>was also significant</w:t>
      </w:r>
      <w:r w:rsidR="004D0EC6" w:rsidRPr="00885100">
        <w:rPr>
          <w:rFonts w:asciiTheme="majorHAnsi" w:hAnsiTheme="majorHAnsi"/>
        </w:rPr>
        <w:t xml:space="preserve"> in resisting a</w:t>
      </w:r>
      <w:r w:rsidR="00697FB2" w:rsidRPr="00885100">
        <w:rPr>
          <w:rFonts w:asciiTheme="majorHAnsi" w:hAnsiTheme="majorHAnsi"/>
        </w:rPr>
        <w:t>n immediate</w:t>
      </w:r>
      <w:r w:rsidR="00B346A7" w:rsidRPr="00885100">
        <w:rPr>
          <w:rFonts w:asciiTheme="majorHAnsi" w:hAnsiTheme="majorHAnsi"/>
        </w:rPr>
        <w:t xml:space="preserve"> tendency to read</w:t>
      </w:r>
      <w:r w:rsidR="004D0EC6" w:rsidRPr="00885100">
        <w:rPr>
          <w:rFonts w:asciiTheme="majorHAnsi" w:hAnsiTheme="majorHAnsi"/>
        </w:rPr>
        <w:t xml:space="preserve"> ableis</w:t>
      </w:r>
      <w:r w:rsidR="00697FB2" w:rsidRPr="00885100">
        <w:rPr>
          <w:rFonts w:asciiTheme="majorHAnsi" w:hAnsiTheme="majorHAnsi"/>
        </w:rPr>
        <w:t>m into the text</w:t>
      </w:r>
      <w:r w:rsidR="00D2481F" w:rsidRPr="00885100">
        <w:rPr>
          <w:rFonts w:asciiTheme="majorHAnsi" w:hAnsiTheme="majorHAnsi"/>
        </w:rPr>
        <w:t xml:space="preserve"> without recognisin</w:t>
      </w:r>
      <w:r w:rsidR="00C7046C" w:rsidRPr="00885100">
        <w:rPr>
          <w:rFonts w:asciiTheme="majorHAnsi" w:hAnsiTheme="majorHAnsi"/>
        </w:rPr>
        <w:t xml:space="preserve">g </w:t>
      </w:r>
      <w:r w:rsidR="00BC0179" w:rsidRPr="00885100">
        <w:rPr>
          <w:rFonts w:asciiTheme="majorHAnsi" w:hAnsiTheme="majorHAnsi"/>
        </w:rPr>
        <w:t xml:space="preserve">its more subtle construction throughout the documents. </w:t>
      </w:r>
    </w:p>
    <w:p w14:paraId="0E8D1170" w14:textId="77777777" w:rsidR="005B4415" w:rsidRDefault="005B4415" w:rsidP="000A34E9">
      <w:pPr>
        <w:spacing w:line="360" w:lineRule="auto"/>
        <w:rPr>
          <w:rFonts w:asciiTheme="majorHAnsi" w:hAnsiTheme="majorHAnsi"/>
        </w:rPr>
      </w:pPr>
    </w:p>
    <w:p w14:paraId="3C1874F0" w14:textId="5495245A" w:rsidR="00AE079B" w:rsidRPr="00885100" w:rsidRDefault="0041110E" w:rsidP="000A34E9">
      <w:pPr>
        <w:spacing w:line="360" w:lineRule="auto"/>
        <w:rPr>
          <w:rFonts w:asciiTheme="majorHAnsi" w:hAnsiTheme="majorHAnsi"/>
        </w:rPr>
      </w:pPr>
      <w:r w:rsidRPr="00885100">
        <w:rPr>
          <w:rFonts w:asciiTheme="majorHAnsi" w:hAnsiTheme="majorHAnsi"/>
        </w:rPr>
        <w:t>A multimodal reading of the texts included the identification of images with a particular emphasis on th</w:t>
      </w:r>
      <w:r w:rsidR="00486E0F" w:rsidRPr="00885100">
        <w:rPr>
          <w:rFonts w:asciiTheme="majorHAnsi" w:hAnsiTheme="majorHAnsi"/>
        </w:rPr>
        <w:t xml:space="preserve">ose showing children, </w:t>
      </w:r>
      <w:r w:rsidRPr="00885100">
        <w:rPr>
          <w:rFonts w:asciiTheme="majorHAnsi" w:hAnsiTheme="majorHAnsi"/>
        </w:rPr>
        <w:t>young people</w:t>
      </w:r>
      <w:r w:rsidR="00486E0F" w:rsidRPr="00885100">
        <w:rPr>
          <w:rFonts w:asciiTheme="majorHAnsi" w:hAnsiTheme="majorHAnsi"/>
        </w:rPr>
        <w:t xml:space="preserve"> and their teachers</w:t>
      </w:r>
      <w:r w:rsidRPr="00885100">
        <w:rPr>
          <w:rFonts w:asciiTheme="majorHAnsi" w:hAnsiTheme="majorHAnsi"/>
        </w:rPr>
        <w:t xml:space="preserve"> en</w:t>
      </w:r>
      <w:r w:rsidR="00486E0F" w:rsidRPr="00885100">
        <w:rPr>
          <w:rFonts w:asciiTheme="majorHAnsi" w:hAnsiTheme="majorHAnsi"/>
        </w:rPr>
        <w:t>gaged in art education practice</w:t>
      </w:r>
      <w:r w:rsidRPr="00885100">
        <w:rPr>
          <w:rFonts w:asciiTheme="majorHAnsi" w:hAnsiTheme="majorHAnsi"/>
        </w:rPr>
        <w:t xml:space="preserve"> (e.g. making art work or engaging in gallery-based activities). </w:t>
      </w:r>
      <w:r w:rsidR="00EF7E96" w:rsidRPr="00885100">
        <w:rPr>
          <w:rFonts w:asciiTheme="majorHAnsi" w:hAnsiTheme="majorHAnsi"/>
        </w:rPr>
        <w:t xml:space="preserve">The 76 images present in both documents were therefore reduced to </w:t>
      </w:r>
      <w:r w:rsidR="007F5A1F" w:rsidRPr="00885100">
        <w:rPr>
          <w:rFonts w:asciiTheme="majorHAnsi" w:hAnsiTheme="majorHAnsi"/>
        </w:rPr>
        <w:t xml:space="preserve">33 (23 images in Drawing </w:t>
      </w:r>
      <w:r w:rsidR="007F5A1F" w:rsidRPr="00885100">
        <w:rPr>
          <w:rFonts w:asciiTheme="majorHAnsi" w:hAnsiTheme="majorHAnsi"/>
          <w:i/>
        </w:rPr>
        <w:t>Together</w:t>
      </w:r>
      <w:r w:rsidR="007F5A1F" w:rsidRPr="00885100">
        <w:rPr>
          <w:rFonts w:asciiTheme="majorHAnsi" w:hAnsiTheme="majorHAnsi"/>
        </w:rPr>
        <w:t xml:space="preserve"> and 10 images in </w:t>
      </w:r>
      <w:r w:rsidR="007F5A1F" w:rsidRPr="00885100">
        <w:rPr>
          <w:rFonts w:asciiTheme="majorHAnsi" w:hAnsiTheme="majorHAnsi"/>
          <w:i/>
        </w:rPr>
        <w:t>Making a Mark</w:t>
      </w:r>
      <w:r w:rsidR="007F5A1F" w:rsidRPr="00885100">
        <w:rPr>
          <w:rFonts w:asciiTheme="majorHAnsi" w:hAnsiTheme="majorHAnsi"/>
        </w:rPr>
        <w:t xml:space="preserve">) </w:t>
      </w:r>
      <w:r w:rsidR="00EF7E96" w:rsidRPr="00885100">
        <w:rPr>
          <w:rFonts w:asciiTheme="majorHAnsi" w:hAnsiTheme="majorHAnsi"/>
        </w:rPr>
        <w:t xml:space="preserve">in order to </w:t>
      </w:r>
      <w:r w:rsidR="00BC0179" w:rsidRPr="00885100">
        <w:rPr>
          <w:rFonts w:asciiTheme="majorHAnsi" w:hAnsiTheme="majorHAnsi"/>
        </w:rPr>
        <w:t xml:space="preserve">concentrate representations of </w:t>
      </w:r>
      <w:r w:rsidR="007F5A1F" w:rsidRPr="00885100">
        <w:rPr>
          <w:rFonts w:asciiTheme="majorHAnsi" w:hAnsiTheme="majorHAnsi"/>
        </w:rPr>
        <w:t>children and young people</w:t>
      </w:r>
      <w:r w:rsidR="00BC0179" w:rsidRPr="00885100">
        <w:rPr>
          <w:rFonts w:asciiTheme="majorHAnsi" w:hAnsiTheme="majorHAnsi"/>
        </w:rPr>
        <w:t xml:space="preserve"> rather than the art, craft and design work included</w:t>
      </w:r>
      <w:r w:rsidR="00EF7E96" w:rsidRPr="00885100">
        <w:rPr>
          <w:rFonts w:asciiTheme="majorHAnsi" w:hAnsiTheme="majorHAnsi"/>
        </w:rPr>
        <w:t>.</w:t>
      </w:r>
      <w:r w:rsidR="005B4415">
        <w:rPr>
          <w:rFonts w:asciiTheme="majorHAnsi" w:hAnsiTheme="majorHAnsi"/>
        </w:rPr>
        <w:t xml:space="preserve"> I</w:t>
      </w:r>
      <w:r w:rsidRPr="00885100">
        <w:rPr>
          <w:rFonts w:asciiTheme="majorHAnsi" w:hAnsiTheme="majorHAnsi"/>
        </w:rPr>
        <w:t xml:space="preserve">mages were </w:t>
      </w:r>
      <w:r w:rsidR="00486E0F" w:rsidRPr="00885100">
        <w:rPr>
          <w:rFonts w:asciiTheme="majorHAnsi" w:hAnsiTheme="majorHAnsi"/>
        </w:rPr>
        <w:t>given a written description in order to explore the nature of the representation</w:t>
      </w:r>
      <w:r w:rsidR="00EF7E96" w:rsidRPr="00885100">
        <w:rPr>
          <w:rFonts w:asciiTheme="majorHAnsi" w:hAnsiTheme="majorHAnsi"/>
        </w:rPr>
        <w:t xml:space="preserve"> in the photograph</w:t>
      </w:r>
      <w:r w:rsidRPr="00885100">
        <w:rPr>
          <w:rFonts w:asciiTheme="majorHAnsi" w:hAnsiTheme="majorHAnsi"/>
        </w:rPr>
        <w:t xml:space="preserve">. The image and descriptions were analysed </w:t>
      </w:r>
      <w:r w:rsidR="00486E0F" w:rsidRPr="00885100">
        <w:rPr>
          <w:rFonts w:asciiTheme="majorHAnsi" w:hAnsiTheme="majorHAnsi"/>
        </w:rPr>
        <w:t>with the accompanying text on the page in order to explore levels of coherence</w:t>
      </w:r>
      <w:r w:rsidR="00D4326D" w:rsidRPr="00885100">
        <w:rPr>
          <w:rFonts w:asciiTheme="majorHAnsi" w:hAnsiTheme="majorHAnsi"/>
        </w:rPr>
        <w:t xml:space="preserve"> or dissonance</w:t>
      </w:r>
      <w:r w:rsidR="007D63EA" w:rsidRPr="00885100">
        <w:rPr>
          <w:rFonts w:asciiTheme="majorHAnsi" w:hAnsiTheme="majorHAnsi"/>
        </w:rPr>
        <w:t xml:space="preserve"> across both modes of representation</w:t>
      </w:r>
      <w:r w:rsidR="00486E0F" w:rsidRPr="00885100">
        <w:rPr>
          <w:rFonts w:asciiTheme="majorHAnsi" w:hAnsiTheme="majorHAnsi"/>
        </w:rPr>
        <w:t xml:space="preserve">. </w:t>
      </w:r>
      <w:r w:rsidR="00D4326D" w:rsidRPr="00885100">
        <w:rPr>
          <w:rFonts w:asciiTheme="majorHAnsi" w:hAnsiTheme="majorHAnsi"/>
        </w:rPr>
        <w:t xml:space="preserve">For example, </w:t>
      </w:r>
      <w:r w:rsidR="00B346A7" w:rsidRPr="00885100">
        <w:rPr>
          <w:rFonts w:asciiTheme="majorHAnsi" w:hAnsiTheme="majorHAnsi"/>
        </w:rPr>
        <w:t>a student comment</w:t>
      </w:r>
      <w:r w:rsidR="00D277AB" w:rsidRPr="00885100">
        <w:rPr>
          <w:rFonts w:asciiTheme="majorHAnsi" w:hAnsiTheme="majorHAnsi"/>
        </w:rPr>
        <w:t>ed</w:t>
      </w:r>
      <w:r w:rsidR="00D4326D" w:rsidRPr="00885100">
        <w:rPr>
          <w:rFonts w:asciiTheme="majorHAnsi" w:hAnsiTheme="majorHAnsi"/>
        </w:rPr>
        <w:t xml:space="preserve"> ‘</w:t>
      </w:r>
      <w:r w:rsidR="00D4326D" w:rsidRPr="00885100">
        <w:rPr>
          <w:rFonts w:asciiTheme="majorHAnsi" w:hAnsiTheme="majorHAnsi" w:cs="Times"/>
          <w:lang w:val="en-US"/>
        </w:rPr>
        <w:t xml:space="preserve">My view of art totally changed. What is art? Not only visual things are art. This was the most beneficial project we have ever done in respect of understanding art’ </w:t>
      </w:r>
      <w:r w:rsidR="00D277AB" w:rsidRPr="00885100">
        <w:rPr>
          <w:rFonts w:asciiTheme="majorHAnsi" w:hAnsiTheme="majorHAnsi" w:cs="Times"/>
          <w:lang w:val="en-US"/>
        </w:rPr>
        <w:t xml:space="preserve">yet this was </w:t>
      </w:r>
      <w:r w:rsidR="00B346A7" w:rsidRPr="00885100">
        <w:rPr>
          <w:rFonts w:asciiTheme="majorHAnsi" w:hAnsiTheme="majorHAnsi" w:cs="Times"/>
          <w:lang w:val="en-US"/>
        </w:rPr>
        <w:t>set alongside</w:t>
      </w:r>
      <w:r w:rsidR="00D4326D" w:rsidRPr="00885100">
        <w:rPr>
          <w:rFonts w:asciiTheme="majorHAnsi" w:hAnsiTheme="majorHAnsi" w:cs="Times"/>
          <w:lang w:val="en-US"/>
        </w:rPr>
        <w:t xml:space="preserve"> two images</w:t>
      </w:r>
      <w:r w:rsidR="00B346A7" w:rsidRPr="00885100">
        <w:rPr>
          <w:rFonts w:asciiTheme="majorHAnsi" w:hAnsiTheme="majorHAnsi" w:cs="Times"/>
          <w:lang w:val="en-US"/>
        </w:rPr>
        <w:t xml:space="preserve"> which reinforced</w:t>
      </w:r>
      <w:r w:rsidR="00D4326D" w:rsidRPr="00885100">
        <w:rPr>
          <w:rFonts w:asciiTheme="majorHAnsi" w:hAnsiTheme="majorHAnsi" w:cs="Times"/>
          <w:lang w:val="en-US"/>
        </w:rPr>
        <w:t xml:space="preserve"> observational drawing </w:t>
      </w:r>
      <w:r w:rsidR="00B346A7" w:rsidRPr="00885100">
        <w:rPr>
          <w:rFonts w:asciiTheme="majorHAnsi" w:hAnsiTheme="majorHAnsi" w:cs="Times"/>
          <w:lang w:val="en-US"/>
        </w:rPr>
        <w:t xml:space="preserve">as a primary form of </w:t>
      </w:r>
      <w:r w:rsidR="00D4326D" w:rsidRPr="00885100">
        <w:rPr>
          <w:rFonts w:asciiTheme="majorHAnsi" w:hAnsiTheme="majorHAnsi" w:cs="Times"/>
          <w:lang w:val="en-US"/>
        </w:rPr>
        <w:t xml:space="preserve">response to sculptural </w:t>
      </w:r>
      <w:r w:rsidR="00D4326D" w:rsidRPr="00885100">
        <w:rPr>
          <w:rFonts w:asciiTheme="majorHAnsi" w:hAnsiTheme="majorHAnsi" w:cs="Times"/>
          <w:lang w:val="en-US"/>
        </w:rPr>
        <w:lastRenderedPageBreak/>
        <w:t>installations in a gallery setting (Ofsted, 2009: 20)</w:t>
      </w:r>
      <w:r w:rsidR="00D4326D" w:rsidRPr="00885100">
        <w:rPr>
          <w:rFonts w:asciiTheme="majorHAnsi" w:hAnsiTheme="majorHAnsi"/>
        </w:rPr>
        <w:t xml:space="preserve">. </w:t>
      </w:r>
      <w:r w:rsidR="00697FB2" w:rsidRPr="00885100">
        <w:rPr>
          <w:rFonts w:asciiTheme="majorHAnsi" w:hAnsiTheme="majorHAnsi"/>
        </w:rPr>
        <w:t xml:space="preserve">These </w:t>
      </w:r>
      <w:r w:rsidR="0089446D" w:rsidRPr="00885100">
        <w:rPr>
          <w:rFonts w:asciiTheme="majorHAnsi" w:hAnsiTheme="majorHAnsi"/>
        </w:rPr>
        <w:t xml:space="preserve">pieces of text (discourse) </w:t>
      </w:r>
      <w:r w:rsidR="00697FB2" w:rsidRPr="00885100">
        <w:rPr>
          <w:rFonts w:asciiTheme="majorHAnsi" w:hAnsiTheme="majorHAnsi"/>
        </w:rPr>
        <w:t>were analysed with attention</w:t>
      </w:r>
      <w:r w:rsidR="006254B2" w:rsidRPr="00885100">
        <w:rPr>
          <w:rFonts w:asciiTheme="majorHAnsi" w:hAnsiTheme="majorHAnsi"/>
        </w:rPr>
        <w:t xml:space="preserve"> </w:t>
      </w:r>
      <w:r w:rsidR="00697FB2" w:rsidRPr="00885100">
        <w:rPr>
          <w:rFonts w:asciiTheme="majorHAnsi" w:hAnsiTheme="majorHAnsi"/>
        </w:rPr>
        <w:t>paid to transitive verbs</w:t>
      </w:r>
      <w:r w:rsidR="006254B2" w:rsidRPr="00885100">
        <w:rPr>
          <w:rFonts w:asciiTheme="majorHAnsi" w:hAnsiTheme="majorHAnsi"/>
        </w:rPr>
        <w:t>, words</w:t>
      </w:r>
      <w:r w:rsidR="00697FB2" w:rsidRPr="00885100">
        <w:rPr>
          <w:rFonts w:asciiTheme="majorHAnsi" w:hAnsiTheme="majorHAnsi"/>
        </w:rPr>
        <w:t xml:space="preserve"> deno</w:t>
      </w:r>
      <w:r w:rsidR="006254B2" w:rsidRPr="00885100">
        <w:rPr>
          <w:rFonts w:asciiTheme="majorHAnsi" w:hAnsiTheme="majorHAnsi"/>
        </w:rPr>
        <w:t>ting</w:t>
      </w:r>
      <w:r w:rsidR="00697FB2" w:rsidRPr="00885100">
        <w:rPr>
          <w:rFonts w:asciiTheme="majorHAnsi" w:hAnsiTheme="majorHAnsi"/>
        </w:rPr>
        <w:t xml:space="preserve"> what pupils and teachers were doing</w:t>
      </w:r>
      <w:r w:rsidR="006254B2" w:rsidRPr="00885100">
        <w:rPr>
          <w:rFonts w:asciiTheme="majorHAnsi" w:hAnsiTheme="majorHAnsi"/>
        </w:rPr>
        <w:t xml:space="preserve"> (e.g. </w:t>
      </w:r>
      <w:r w:rsidR="00486E0F" w:rsidRPr="00885100">
        <w:rPr>
          <w:rFonts w:asciiTheme="majorHAnsi" w:hAnsiTheme="majorHAnsi"/>
        </w:rPr>
        <w:t>children ‘painted boldly’</w:t>
      </w:r>
      <w:r w:rsidR="0031199F" w:rsidRPr="00885100">
        <w:rPr>
          <w:rFonts w:asciiTheme="majorHAnsi" w:hAnsiTheme="majorHAnsi"/>
        </w:rPr>
        <w:t>)</w:t>
      </w:r>
      <w:r w:rsidR="00697FB2" w:rsidRPr="00885100">
        <w:rPr>
          <w:rFonts w:asciiTheme="majorHAnsi" w:hAnsiTheme="majorHAnsi"/>
        </w:rPr>
        <w:t xml:space="preserve">. </w:t>
      </w:r>
      <w:r w:rsidR="00B64EBE" w:rsidRPr="00885100">
        <w:rPr>
          <w:rFonts w:asciiTheme="majorHAnsi" w:hAnsiTheme="majorHAnsi"/>
        </w:rPr>
        <w:t>A f</w:t>
      </w:r>
      <w:r w:rsidR="0089446D" w:rsidRPr="00885100">
        <w:rPr>
          <w:rFonts w:asciiTheme="majorHAnsi" w:hAnsiTheme="majorHAnsi"/>
        </w:rPr>
        <w:t xml:space="preserve">urther </w:t>
      </w:r>
      <w:r w:rsidR="00B64EBE" w:rsidRPr="00885100">
        <w:rPr>
          <w:rFonts w:asciiTheme="majorHAnsi" w:hAnsiTheme="majorHAnsi"/>
        </w:rPr>
        <w:t xml:space="preserve">stage </w:t>
      </w:r>
      <w:r w:rsidR="00D03995" w:rsidRPr="00885100">
        <w:rPr>
          <w:rFonts w:asciiTheme="majorHAnsi" w:hAnsiTheme="majorHAnsi"/>
        </w:rPr>
        <w:t xml:space="preserve">explored the </w:t>
      </w:r>
      <w:r w:rsidR="0089446D" w:rsidRPr="00885100">
        <w:rPr>
          <w:rFonts w:asciiTheme="majorHAnsi" w:hAnsiTheme="majorHAnsi"/>
        </w:rPr>
        <w:t>social practice performed</w:t>
      </w:r>
      <w:r w:rsidR="00742772" w:rsidRPr="00885100">
        <w:rPr>
          <w:rFonts w:asciiTheme="majorHAnsi" w:hAnsiTheme="majorHAnsi"/>
        </w:rPr>
        <w:t xml:space="preserve"> </w:t>
      </w:r>
      <w:r w:rsidR="0089446D" w:rsidRPr="00885100">
        <w:rPr>
          <w:rFonts w:asciiTheme="majorHAnsi" w:hAnsiTheme="majorHAnsi"/>
        </w:rPr>
        <w:t>by the document</w:t>
      </w:r>
      <w:r w:rsidR="00742772" w:rsidRPr="00885100">
        <w:rPr>
          <w:rFonts w:asciiTheme="majorHAnsi" w:hAnsiTheme="majorHAnsi"/>
        </w:rPr>
        <w:t xml:space="preserve"> (Discourse)</w:t>
      </w:r>
      <w:r w:rsidR="00D03995" w:rsidRPr="00885100">
        <w:rPr>
          <w:rFonts w:asciiTheme="majorHAnsi" w:hAnsiTheme="majorHAnsi"/>
        </w:rPr>
        <w:t xml:space="preserve"> </w:t>
      </w:r>
      <w:r w:rsidR="00F6730D" w:rsidRPr="00885100">
        <w:rPr>
          <w:rFonts w:asciiTheme="majorHAnsi" w:hAnsiTheme="majorHAnsi"/>
        </w:rPr>
        <w:t xml:space="preserve">where </w:t>
      </w:r>
      <w:r w:rsidR="007D63EA" w:rsidRPr="00885100">
        <w:rPr>
          <w:rFonts w:asciiTheme="majorHAnsi" w:hAnsiTheme="majorHAnsi"/>
        </w:rPr>
        <w:t xml:space="preserve">potentially </w:t>
      </w:r>
      <w:r w:rsidR="00D03995" w:rsidRPr="00885100">
        <w:rPr>
          <w:rFonts w:asciiTheme="majorHAnsi" w:hAnsiTheme="majorHAnsi"/>
        </w:rPr>
        <w:t>ableist discourses</w:t>
      </w:r>
      <w:r w:rsidR="007D63EA" w:rsidRPr="00885100">
        <w:rPr>
          <w:rFonts w:asciiTheme="majorHAnsi" w:hAnsiTheme="majorHAnsi"/>
        </w:rPr>
        <w:t xml:space="preserve"> </w:t>
      </w:r>
      <w:r w:rsidR="00F6730D" w:rsidRPr="00885100">
        <w:rPr>
          <w:rFonts w:asciiTheme="majorHAnsi" w:hAnsiTheme="majorHAnsi"/>
        </w:rPr>
        <w:t xml:space="preserve">were noted </w:t>
      </w:r>
      <w:r w:rsidR="007D63EA" w:rsidRPr="00885100">
        <w:rPr>
          <w:rFonts w:asciiTheme="majorHAnsi" w:hAnsiTheme="majorHAnsi"/>
        </w:rPr>
        <w:t>through the application of crip theory</w:t>
      </w:r>
      <w:r w:rsidR="00F6730D" w:rsidRPr="00885100">
        <w:rPr>
          <w:rFonts w:asciiTheme="majorHAnsi" w:hAnsiTheme="majorHAnsi"/>
        </w:rPr>
        <w:t xml:space="preserve">, </w:t>
      </w:r>
      <w:r w:rsidR="00FE5B56" w:rsidRPr="00885100">
        <w:rPr>
          <w:rFonts w:asciiTheme="majorHAnsi" w:hAnsiTheme="majorHAnsi"/>
        </w:rPr>
        <w:t>acknowledging the minds/bodies that were purged through</w:t>
      </w:r>
      <w:r w:rsidR="00F6730D" w:rsidRPr="00885100">
        <w:rPr>
          <w:rFonts w:asciiTheme="majorHAnsi" w:hAnsiTheme="majorHAnsi"/>
        </w:rPr>
        <w:t xml:space="preserve"> representations of art education via </w:t>
      </w:r>
      <w:r w:rsidR="00FE5B56" w:rsidRPr="00885100">
        <w:rPr>
          <w:rFonts w:asciiTheme="majorHAnsi" w:hAnsiTheme="majorHAnsi"/>
        </w:rPr>
        <w:t>images and text</w:t>
      </w:r>
      <w:r w:rsidR="0089446D" w:rsidRPr="00885100">
        <w:rPr>
          <w:rFonts w:asciiTheme="majorHAnsi" w:hAnsiTheme="majorHAnsi"/>
        </w:rPr>
        <w:t>.</w:t>
      </w:r>
      <w:r w:rsidR="00FE5B56" w:rsidRPr="00885100">
        <w:rPr>
          <w:rFonts w:asciiTheme="majorHAnsi" w:hAnsiTheme="majorHAnsi"/>
        </w:rPr>
        <w:t xml:space="preserve"> </w:t>
      </w:r>
      <w:r w:rsidR="00AE079B" w:rsidRPr="00885100">
        <w:rPr>
          <w:rFonts w:asciiTheme="majorHAnsi" w:hAnsiTheme="majorHAnsi"/>
        </w:rPr>
        <w:t>A f</w:t>
      </w:r>
      <w:r w:rsidR="008F3B78" w:rsidRPr="00885100">
        <w:rPr>
          <w:rFonts w:asciiTheme="majorHAnsi" w:hAnsiTheme="majorHAnsi"/>
        </w:rPr>
        <w:t xml:space="preserve">inal </w:t>
      </w:r>
      <w:r w:rsidR="00AE079B" w:rsidRPr="00885100">
        <w:rPr>
          <w:rFonts w:asciiTheme="majorHAnsi" w:hAnsiTheme="majorHAnsi"/>
        </w:rPr>
        <w:t xml:space="preserve">stage in the analysis paid </w:t>
      </w:r>
      <w:r w:rsidR="00FE5B56" w:rsidRPr="00885100">
        <w:rPr>
          <w:rFonts w:asciiTheme="majorHAnsi" w:hAnsiTheme="majorHAnsi"/>
        </w:rPr>
        <w:t xml:space="preserve">explicit </w:t>
      </w:r>
      <w:r w:rsidR="00AE079B" w:rsidRPr="00885100">
        <w:rPr>
          <w:rFonts w:asciiTheme="majorHAnsi" w:hAnsiTheme="majorHAnsi"/>
        </w:rPr>
        <w:t xml:space="preserve">attention to the presence of disability in the documents </w:t>
      </w:r>
      <w:r w:rsidR="00D277AB" w:rsidRPr="00885100">
        <w:rPr>
          <w:rFonts w:asciiTheme="majorHAnsi" w:hAnsiTheme="majorHAnsi"/>
        </w:rPr>
        <w:t>in order to triangulate the representations of ability and disability</w:t>
      </w:r>
      <w:r w:rsidR="00AE079B" w:rsidRPr="00885100">
        <w:rPr>
          <w:rFonts w:asciiTheme="majorHAnsi" w:hAnsiTheme="majorHAnsi"/>
        </w:rPr>
        <w:t xml:space="preserve">. </w:t>
      </w:r>
    </w:p>
    <w:p w14:paraId="18A1CAA4" w14:textId="77777777" w:rsidR="006254B2" w:rsidRDefault="006254B2" w:rsidP="000A34E9">
      <w:pPr>
        <w:tabs>
          <w:tab w:val="left" w:pos="1471"/>
        </w:tabs>
        <w:spacing w:line="360" w:lineRule="auto"/>
        <w:rPr>
          <w:rFonts w:asciiTheme="majorHAnsi" w:hAnsiTheme="majorHAnsi"/>
        </w:rPr>
      </w:pPr>
    </w:p>
    <w:p w14:paraId="7B2D999B" w14:textId="77777777" w:rsidR="004040AA" w:rsidRPr="00885100" w:rsidRDefault="004040AA" w:rsidP="000A34E9">
      <w:pPr>
        <w:tabs>
          <w:tab w:val="left" w:pos="1471"/>
        </w:tabs>
        <w:spacing w:line="360" w:lineRule="auto"/>
        <w:rPr>
          <w:rFonts w:asciiTheme="majorHAnsi" w:hAnsiTheme="majorHAnsi"/>
        </w:rPr>
      </w:pPr>
    </w:p>
    <w:p w14:paraId="2C64C93A" w14:textId="657FD7EA" w:rsidR="00C204B1" w:rsidRPr="00885100" w:rsidRDefault="00EF7E96" w:rsidP="000A34E9">
      <w:pPr>
        <w:spacing w:line="360" w:lineRule="auto"/>
        <w:rPr>
          <w:rFonts w:asciiTheme="majorHAnsi" w:hAnsiTheme="majorHAnsi"/>
          <w:b/>
        </w:rPr>
      </w:pPr>
      <w:r w:rsidRPr="00885100">
        <w:rPr>
          <w:rFonts w:asciiTheme="majorHAnsi" w:hAnsiTheme="majorHAnsi"/>
          <w:b/>
        </w:rPr>
        <w:t>The construction of normalcy in art education</w:t>
      </w:r>
    </w:p>
    <w:p w14:paraId="5D45028A" w14:textId="1F6AD9EE" w:rsidR="00330C39" w:rsidRPr="00885100" w:rsidRDefault="00C204B1" w:rsidP="000A34E9">
      <w:pPr>
        <w:spacing w:line="360" w:lineRule="auto"/>
        <w:rPr>
          <w:rFonts w:asciiTheme="majorHAnsi" w:hAnsiTheme="majorHAnsi"/>
        </w:rPr>
      </w:pPr>
      <w:r w:rsidRPr="00885100">
        <w:rPr>
          <w:rFonts w:asciiTheme="majorHAnsi" w:hAnsiTheme="majorHAnsi"/>
        </w:rPr>
        <w:t>T</w:t>
      </w:r>
      <w:r w:rsidR="00F6730D" w:rsidRPr="00885100">
        <w:rPr>
          <w:rFonts w:asciiTheme="majorHAnsi" w:hAnsiTheme="majorHAnsi"/>
        </w:rPr>
        <w:t xml:space="preserve">he normative representations identified from the analysis are represented </w:t>
      </w:r>
      <w:r w:rsidRPr="00885100">
        <w:rPr>
          <w:rFonts w:asciiTheme="majorHAnsi" w:hAnsiTheme="majorHAnsi"/>
        </w:rPr>
        <w:t xml:space="preserve">under the following three headings: The Seeing Body/Mind, The Dexterous Body/Mind, </w:t>
      </w:r>
      <w:proofErr w:type="gramStart"/>
      <w:r w:rsidRPr="00885100">
        <w:rPr>
          <w:rFonts w:asciiTheme="majorHAnsi" w:hAnsiTheme="majorHAnsi"/>
        </w:rPr>
        <w:t>The</w:t>
      </w:r>
      <w:proofErr w:type="gramEnd"/>
      <w:r w:rsidRPr="00885100">
        <w:rPr>
          <w:rFonts w:asciiTheme="majorHAnsi" w:hAnsiTheme="majorHAnsi"/>
        </w:rPr>
        <w:t xml:space="preserve"> Independent Body/Mind. The body/mind distinction is made here in order to emphasise the connections between physical and cognitive engagement in art education, recognising the relationship between material and embodied experience of practice and their relationship with cognition or learning. For example, seeing is prioritised as </w:t>
      </w:r>
      <w:r w:rsidR="00BC0179" w:rsidRPr="00885100">
        <w:rPr>
          <w:rFonts w:asciiTheme="majorHAnsi" w:hAnsiTheme="majorHAnsi"/>
          <w:i/>
        </w:rPr>
        <w:t xml:space="preserve">the </w:t>
      </w:r>
      <w:r w:rsidRPr="00885100">
        <w:rPr>
          <w:rFonts w:asciiTheme="majorHAnsi" w:hAnsiTheme="majorHAnsi"/>
        </w:rPr>
        <w:t xml:space="preserve">means </w:t>
      </w:r>
      <w:r w:rsidR="00BC0179" w:rsidRPr="00885100">
        <w:rPr>
          <w:rFonts w:asciiTheme="majorHAnsi" w:hAnsiTheme="majorHAnsi"/>
        </w:rPr>
        <w:t xml:space="preserve">of </w:t>
      </w:r>
      <w:r w:rsidRPr="00885100">
        <w:rPr>
          <w:rFonts w:asciiTheme="majorHAnsi" w:hAnsiTheme="majorHAnsi"/>
        </w:rPr>
        <w:t xml:space="preserve">conceptualising art education through observation and drawing and this reinforces vision as </w:t>
      </w:r>
      <w:r w:rsidRPr="004040AA">
        <w:rPr>
          <w:rFonts w:asciiTheme="majorHAnsi" w:hAnsiTheme="majorHAnsi"/>
        </w:rPr>
        <w:t>the</w:t>
      </w:r>
      <w:r w:rsidRPr="00885100">
        <w:rPr>
          <w:rFonts w:asciiTheme="majorHAnsi" w:hAnsiTheme="majorHAnsi"/>
          <w:i/>
        </w:rPr>
        <w:t xml:space="preserve"> </w:t>
      </w:r>
      <w:r w:rsidR="004040AA">
        <w:rPr>
          <w:rFonts w:asciiTheme="majorHAnsi" w:hAnsiTheme="majorHAnsi"/>
        </w:rPr>
        <w:t xml:space="preserve">dominant </w:t>
      </w:r>
      <w:r w:rsidR="005E4A91" w:rsidRPr="00885100">
        <w:rPr>
          <w:rFonts w:asciiTheme="majorHAnsi" w:hAnsiTheme="majorHAnsi"/>
        </w:rPr>
        <w:t>way in which pupils</w:t>
      </w:r>
      <w:r w:rsidRPr="00885100">
        <w:rPr>
          <w:rFonts w:asciiTheme="majorHAnsi" w:hAnsiTheme="majorHAnsi"/>
        </w:rPr>
        <w:t xml:space="preserve"> develop their understanding of the world.</w:t>
      </w:r>
      <w:r w:rsidR="00BD33C1" w:rsidRPr="00885100">
        <w:rPr>
          <w:rFonts w:asciiTheme="majorHAnsi" w:hAnsiTheme="majorHAnsi"/>
        </w:rPr>
        <w:t xml:space="preserve"> Particular forms of dexterity through the touch of the hand or manipulation of materials using fine motor skills are predominant in our understanding of material ways of knowing with touch by hand the most likely compensation for sight. Independence is reinforced in neo-liberal ableist policies that require us to be able to act and understand as autonomous beings (DfE, 2015) regardless of significant arguments for relational ontologies that assert that we </w:t>
      </w:r>
      <w:r w:rsidR="007A3229" w:rsidRPr="00885100">
        <w:rPr>
          <w:rFonts w:asciiTheme="majorHAnsi" w:hAnsiTheme="majorHAnsi"/>
        </w:rPr>
        <w:t xml:space="preserve">come to </w:t>
      </w:r>
      <w:r w:rsidR="00BD33C1" w:rsidRPr="00885100">
        <w:rPr>
          <w:rFonts w:asciiTheme="majorHAnsi" w:hAnsiTheme="majorHAnsi"/>
        </w:rPr>
        <w:t xml:space="preserve">know by </w:t>
      </w:r>
      <w:r w:rsidR="00BD33C1" w:rsidRPr="00885100">
        <w:rPr>
          <w:rFonts w:asciiTheme="majorHAnsi" w:hAnsiTheme="majorHAnsi"/>
          <w:i/>
        </w:rPr>
        <w:t xml:space="preserve">being-with </w:t>
      </w:r>
      <w:r w:rsidR="00BD33C1" w:rsidRPr="00885100">
        <w:rPr>
          <w:rFonts w:asciiTheme="majorHAnsi" w:hAnsiTheme="majorHAnsi"/>
        </w:rPr>
        <w:t xml:space="preserve">(Nancy, 2004). </w:t>
      </w:r>
      <w:r w:rsidRPr="00885100">
        <w:rPr>
          <w:rFonts w:asciiTheme="majorHAnsi" w:hAnsiTheme="majorHAnsi"/>
        </w:rPr>
        <w:t>The</w:t>
      </w:r>
      <w:r w:rsidR="007A3229" w:rsidRPr="00885100">
        <w:rPr>
          <w:rFonts w:asciiTheme="majorHAnsi" w:hAnsiTheme="majorHAnsi"/>
        </w:rPr>
        <w:t>se</w:t>
      </w:r>
      <w:r w:rsidRPr="00885100">
        <w:rPr>
          <w:rFonts w:asciiTheme="majorHAnsi" w:hAnsiTheme="majorHAnsi"/>
        </w:rPr>
        <w:t xml:space="preserve"> three </w:t>
      </w:r>
      <w:r w:rsidR="00694138" w:rsidRPr="00885100">
        <w:rPr>
          <w:rFonts w:asciiTheme="majorHAnsi" w:hAnsiTheme="majorHAnsi"/>
        </w:rPr>
        <w:t xml:space="preserve">themes </w:t>
      </w:r>
      <w:r w:rsidR="007A3229" w:rsidRPr="00885100">
        <w:rPr>
          <w:rFonts w:asciiTheme="majorHAnsi" w:hAnsiTheme="majorHAnsi"/>
        </w:rPr>
        <w:t xml:space="preserve">developed more fully </w:t>
      </w:r>
      <w:r w:rsidR="00694138" w:rsidRPr="00885100">
        <w:rPr>
          <w:rFonts w:asciiTheme="majorHAnsi" w:hAnsiTheme="majorHAnsi"/>
        </w:rPr>
        <w:t xml:space="preserve">below </w:t>
      </w:r>
      <w:r w:rsidR="00BC0179" w:rsidRPr="00885100">
        <w:rPr>
          <w:rFonts w:asciiTheme="majorHAnsi" w:hAnsiTheme="majorHAnsi"/>
        </w:rPr>
        <w:t>represent the dominant normative representations of bodies/minds in art education in these documents</w:t>
      </w:r>
      <w:r w:rsidR="00694138" w:rsidRPr="00885100">
        <w:rPr>
          <w:rFonts w:asciiTheme="majorHAnsi" w:hAnsiTheme="majorHAnsi"/>
        </w:rPr>
        <w:t xml:space="preserve"> leading to </w:t>
      </w:r>
      <w:r w:rsidRPr="00885100">
        <w:rPr>
          <w:rFonts w:asciiTheme="majorHAnsi" w:hAnsiTheme="majorHAnsi"/>
        </w:rPr>
        <w:t xml:space="preserve">a further </w:t>
      </w:r>
      <w:r w:rsidR="00330C39" w:rsidRPr="00885100">
        <w:rPr>
          <w:rFonts w:asciiTheme="majorHAnsi" w:hAnsiTheme="majorHAnsi"/>
        </w:rPr>
        <w:t xml:space="preserve">discussion of the presence </w:t>
      </w:r>
      <w:r w:rsidR="00694138" w:rsidRPr="00885100">
        <w:rPr>
          <w:rFonts w:asciiTheme="majorHAnsi" w:hAnsiTheme="majorHAnsi"/>
        </w:rPr>
        <w:t xml:space="preserve">and consequences </w:t>
      </w:r>
      <w:r w:rsidR="00330C39" w:rsidRPr="00885100">
        <w:rPr>
          <w:rFonts w:asciiTheme="majorHAnsi" w:hAnsiTheme="majorHAnsi"/>
        </w:rPr>
        <w:t>of ableism</w:t>
      </w:r>
      <w:r w:rsidR="00694138" w:rsidRPr="00885100">
        <w:rPr>
          <w:rFonts w:asciiTheme="majorHAnsi" w:hAnsiTheme="majorHAnsi"/>
        </w:rPr>
        <w:t>.</w:t>
      </w:r>
      <w:r w:rsidR="00B236D1" w:rsidRPr="00885100">
        <w:rPr>
          <w:rFonts w:asciiTheme="majorHAnsi" w:hAnsiTheme="majorHAnsi"/>
        </w:rPr>
        <w:t xml:space="preserve"> A further theme addressing the presence of disability in the curriculum is included and discussed for its relevance in confirming disability as a peripheral and individual concern.</w:t>
      </w:r>
    </w:p>
    <w:p w14:paraId="28E2A70D" w14:textId="77777777" w:rsidR="008F3B78" w:rsidRPr="00885100" w:rsidRDefault="008F3B78" w:rsidP="000A34E9">
      <w:pPr>
        <w:spacing w:line="360" w:lineRule="auto"/>
        <w:rPr>
          <w:rFonts w:asciiTheme="majorHAnsi" w:hAnsiTheme="majorHAnsi"/>
        </w:rPr>
      </w:pPr>
    </w:p>
    <w:p w14:paraId="26AF27A8" w14:textId="0023F367" w:rsidR="008F3B78" w:rsidRDefault="008F3B78" w:rsidP="008F3B78">
      <w:pPr>
        <w:spacing w:line="360" w:lineRule="auto"/>
        <w:rPr>
          <w:rFonts w:asciiTheme="majorHAnsi" w:hAnsiTheme="majorHAnsi"/>
        </w:rPr>
      </w:pPr>
      <w:r w:rsidRPr="00885100">
        <w:rPr>
          <w:rFonts w:asciiTheme="majorHAnsi" w:hAnsiTheme="majorHAnsi"/>
        </w:rPr>
        <w:lastRenderedPageBreak/>
        <w:t xml:space="preserve">The executive summary of </w:t>
      </w:r>
      <w:r w:rsidRPr="00885100">
        <w:rPr>
          <w:rFonts w:asciiTheme="majorHAnsi" w:hAnsiTheme="majorHAnsi"/>
          <w:i/>
        </w:rPr>
        <w:t xml:space="preserve">Making a Mark </w:t>
      </w:r>
      <w:r w:rsidRPr="00885100">
        <w:rPr>
          <w:rFonts w:asciiTheme="majorHAnsi" w:hAnsiTheme="majorHAnsi"/>
        </w:rPr>
        <w:t xml:space="preserve">begins with the problematic assumption that ‘Children see before they speak, make marks before they write, build before they walk’ (Ofsted, 2012: 1). Although a rhetorical device to emphasise the importance of </w:t>
      </w:r>
      <w:r w:rsidR="00361DE3">
        <w:rPr>
          <w:rFonts w:asciiTheme="majorHAnsi" w:hAnsiTheme="majorHAnsi"/>
        </w:rPr>
        <w:t xml:space="preserve">a </w:t>
      </w:r>
      <w:r w:rsidRPr="00885100">
        <w:rPr>
          <w:rFonts w:asciiTheme="majorHAnsi" w:hAnsiTheme="majorHAnsi"/>
        </w:rPr>
        <w:t xml:space="preserve">good quality art education for </w:t>
      </w:r>
      <w:r w:rsidRPr="00885100">
        <w:rPr>
          <w:rFonts w:asciiTheme="majorHAnsi" w:hAnsiTheme="majorHAnsi"/>
          <w:i/>
        </w:rPr>
        <w:t>all</w:t>
      </w:r>
      <w:r w:rsidRPr="00885100">
        <w:rPr>
          <w:rFonts w:asciiTheme="majorHAnsi" w:hAnsiTheme="majorHAnsi"/>
        </w:rPr>
        <w:t>, the non</w:t>
      </w:r>
      <w:r w:rsidR="00361DE3">
        <w:rPr>
          <w:rFonts w:asciiTheme="majorHAnsi" w:hAnsiTheme="majorHAnsi"/>
        </w:rPr>
        <w:t>-</w:t>
      </w:r>
      <w:r w:rsidRPr="00885100">
        <w:rPr>
          <w:rFonts w:asciiTheme="majorHAnsi" w:hAnsiTheme="majorHAnsi"/>
        </w:rPr>
        <w:t>normative experiences of those who will not see, speak, write or walk are negated. The lives and experiences of some disabled children and young people are not only devalued but are effectively erased from our consciousness as edu</w:t>
      </w:r>
      <w:r w:rsidR="00361DE3">
        <w:rPr>
          <w:rFonts w:asciiTheme="majorHAnsi" w:hAnsiTheme="majorHAnsi"/>
        </w:rPr>
        <w:t xml:space="preserve">cators by the reinforcement of </w:t>
      </w:r>
      <w:r w:rsidRPr="00885100">
        <w:rPr>
          <w:rFonts w:asciiTheme="majorHAnsi" w:hAnsiTheme="majorHAnsi"/>
        </w:rPr>
        <w:t>such beliefs through images and text that prioritise the ability to see, speak, write a</w:t>
      </w:r>
      <w:r w:rsidR="00361DE3">
        <w:rPr>
          <w:rFonts w:asciiTheme="majorHAnsi" w:hAnsiTheme="majorHAnsi"/>
        </w:rPr>
        <w:t>nd walk.</w:t>
      </w:r>
    </w:p>
    <w:p w14:paraId="463619D1" w14:textId="77777777" w:rsidR="00296509" w:rsidRPr="00885100" w:rsidRDefault="00296509" w:rsidP="000A34E9">
      <w:pPr>
        <w:spacing w:line="360" w:lineRule="auto"/>
        <w:rPr>
          <w:rFonts w:asciiTheme="majorHAnsi" w:hAnsiTheme="majorHAnsi"/>
          <w:b/>
        </w:rPr>
      </w:pPr>
    </w:p>
    <w:p w14:paraId="28502F65" w14:textId="440DD075" w:rsidR="00FE5B56" w:rsidRPr="00885100" w:rsidRDefault="00FE5B56" w:rsidP="000A34E9">
      <w:pPr>
        <w:spacing w:line="360" w:lineRule="auto"/>
        <w:rPr>
          <w:rFonts w:asciiTheme="majorHAnsi" w:hAnsiTheme="majorHAnsi"/>
          <w:b/>
        </w:rPr>
      </w:pPr>
      <w:r w:rsidRPr="00885100">
        <w:rPr>
          <w:rFonts w:asciiTheme="majorHAnsi" w:hAnsiTheme="majorHAnsi"/>
          <w:b/>
        </w:rPr>
        <w:t>The Seeing Body</w:t>
      </w:r>
      <w:r w:rsidR="0027638D" w:rsidRPr="00885100">
        <w:rPr>
          <w:rFonts w:asciiTheme="majorHAnsi" w:hAnsiTheme="majorHAnsi"/>
          <w:b/>
        </w:rPr>
        <w:t>/Mind</w:t>
      </w:r>
    </w:p>
    <w:p w14:paraId="2DD45F79" w14:textId="77777777" w:rsidR="00361DE3" w:rsidRDefault="00296509" w:rsidP="000A34E9">
      <w:pPr>
        <w:spacing w:line="360" w:lineRule="auto"/>
        <w:rPr>
          <w:rFonts w:asciiTheme="majorHAnsi" w:hAnsiTheme="majorHAnsi"/>
        </w:rPr>
      </w:pPr>
      <w:r w:rsidRPr="00885100">
        <w:rPr>
          <w:rFonts w:asciiTheme="majorHAnsi" w:hAnsiTheme="majorHAnsi"/>
        </w:rPr>
        <w:t>A</w:t>
      </w:r>
      <w:r w:rsidR="00D4326D" w:rsidRPr="00885100">
        <w:rPr>
          <w:rFonts w:asciiTheme="majorHAnsi" w:hAnsiTheme="majorHAnsi"/>
        </w:rPr>
        <w:t>bility to participate in art education is heavily reliant on vision</w:t>
      </w:r>
      <w:r w:rsidR="006A2674" w:rsidRPr="00885100">
        <w:rPr>
          <w:rFonts w:asciiTheme="majorHAnsi" w:hAnsiTheme="majorHAnsi"/>
        </w:rPr>
        <w:t xml:space="preserve"> and the dominance o</w:t>
      </w:r>
      <w:r w:rsidR="0027638D" w:rsidRPr="00885100">
        <w:rPr>
          <w:rFonts w:asciiTheme="majorHAnsi" w:hAnsiTheme="majorHAnsi"/>
        </w:rPr>
        <w:t>f visual forms of engagement is</w:t>
      </w:r>
      <w:r w:rsidR="006A2674" w:rsidRPr="00885100">
        <w:rPr>
          <w:rFonts w:asciiTheme="majorHAnsi" w:hAnsiTheme="majorHAnsi"/>
        </w:rPr>
        <w:t xml:space="preserve"> reinforced throughout both documents</w:t>
      </w:r>
      <w:r w:rsidR="00D4326D" w:rsidRPr="00885100">
        <w:rPr>
          <w:rFonts w:asciiTheme="majorHAnsi" w:hAnsiTheme="majorHAnsi"/>
        </w:rPr>
        <w:t xml:space="preserve">. </w:t>
      </w:r>
      <w:r w:rsidR="00183AA3" w:rsidRPr="00885100">
        <w:rPr>
          <w:rFonts w:asciiTheme="majorHAnsi" w:hAnsiTheme="majorHAnsi"/>
        </w:rPr>
        <w:t>It is perhaps unsurprising that vision is given such an emphasis in a subject whose origins lie in the development of visual art forms however the documents are critical of an inability to maximise on</w:t>
      </w:r>
      <w:r w:rsidR="00141132" w:rsidRPr="00885100">
        <w:rPr>
          <w:rFonts w:asciiTheme="majorHAnsi" w:hAnsiTheme="majorHAnsi"/>
        </w:rPr>
        <w:t xml:space="preserve"> </w:t>
      </w:r>
      <w:r w:rsidR="00183AA3" w:rsidRPr="00885100">
        <w:rPr>
          <w:rFonts w:asciiTheme="majorHAnsi" w:hAnsiTheme="majorHAnsi"/>
        </w:rPr>
        <w:t xml:space="preserve">other forms of experience. </w:t>
      </w:r>
      <w:r w:rsidR="00E91774" w:rsidRPr="00885100">
        <w:rPr>
          <w:rFonts w:asciiTheme="majorHAnsi" w:hAnsiTheme="majorHAnsi"/>
        </w:rPr>
        <w:t xml:space="preserve">This </w:t>
      </w:r>
      <w:r w:rsidR="00361DE3">
        <w:rPr>
          <w:rFonts w:asciiTheme="majorHAnsi" w:hAnsiTheme="majorHAnsi"/>
        </w:rPr>
        <w:t xml:space="preserve">ocularcentricity </w:t>
      </w:r>
      <w:r w:rsidR="00E91774" w:rsidRPr="00885100">
        <w:rPr>
          <w:rFonts w:asciiTheme="majorHAnsi" w:hAnsiTheme="majorHAnsi"/>
        </w:rPr>
        <w:t xml:space="preserve">is evident in art making but also in the ways in which pupils come to understand the work of others since </w:t>
      </w:r>
      <w:r w:rsidR="007B5F1F" w:rsidRPr="00885100">
        <w:rPr>
          <w:rFonts w:asciiTheme="majorHAnsi" w:hAnsiTheme="majorHAnsi"/>
        </w:rPr>
        <w:t xml:space="preserve">this aspect also </w:t>
      </w:r>
      <w:r w:rsidR="00E91774" w:rsidRPr="00885100">
        <w:rPr>
          <w:rFonts w:asciiTheme="majorHAnsi" w:hAnsiTheme="majorHAnsi"/>
        </w:rPr>
        <w:t>emphasise</w:t>
      </w:r>
      <w:r w:rsidR="007B5F1F" w:rsidRPr="00885100">
        <w:rPr>
          <w:rFonts w:asciiTheme="majorHAnsi" w:hAnsiTheme="majorHAnsi"/>
        </w:rPr>
        <w:t>s</w:t>
      </w:r>
      <w:r w:rsidR="00E91774" w:rsidRPr="00885100">
        <w:rPr>
          <w:rFonts w:asciiTheme="majorHAnsi" w:hAnsiTheme="majorHAnsi"/>
        </w:rPr>
        <w:t xml:space="preserve"> visual </w:t>
      </w:r>
      <w:r w:rsidR="007B5F1F" w:rsidRPr="00885100">
        <w:rPr>
          <w:rFonts w:asciiTheme="majorHAnsi" w:hAnsiTheme="majorHAnsi"/>
        </w:rPr>
        <w:t xml:space="preserve">rather than </w:t>
      </w:r>
      <w:r w:rsidR="00E91774" w:rsidRPr="00885100">
        <w:rPr>
          <w:rFonts w:asciiTheme="majorHAnsi" w:hAnsiTheme="majorHAnsi"/>
        </w:rPr>
        <w:t>tactile qualities</w:t>
      </w:r>
      <w:r w:rsidR="006A2674" w:rsidRPr="00885100">
        <w:rPr>
          <w:rFonts w:asciiTheme="majorHAnsi" w:hAnsiTheme="majorHAnsi"/>
        </w:rPr>
        <w:t xml:space="preserve"> (Ofsted, 2008: 7</w:t>
      </w:r>
      <w:r w:rsidR="00E91774" w:rsidRPr="00885100">
        <w:rPr>
          <w:rFonts w:asciiTheme="majorHAnsi" w:hAnsiTheme="majorHAnsi"/>
        </w:rPr>
        <w:t>, 20</w:t>
      </w:r>
      <w:r w:rsidR="006A2674" w:rsidRPr="00885100">
        <w:rPr>
          <w:rFonts w:asciiTheme="majorHAnsi" w:hAnsiTheme="majorHAnsi"/>
        </w:rPr>
        <w:t xml:space="preserve">). </w:t>
      </w:r>
      <w:r w:rsidR="00AE079B" w:rsidRPr="00885100">
        <w:rPr>
          <w:rFonts w:asciiTheme="majorHAnsi" w:hAnsiTheme="majorHAnsi"/>
        </w:rPr>
        <w:t xml:space="preserve">Pupils and teachers in the majority of images were engaged in close observation </w:t>
      </w:r>
      <w:r w:rsidR="006A2674" w:rsidRPr="00885100">
        <w:rPr>
          <w:rFonts w:asciiTheme="majorHAnsi" w:hAnsiTheme="majorHAnsi"/>
        </w:rPr>
        <w:t>whilst producing art</w:t>
      </w:r>
      <w:r w:rsidRPr="00885100">
        <w:rPr>
          <w:rFonts w:asciiTheme="majorHAnsi" w:hAnsiTheme="majorHAnsi"/>
        </w:rPr>
        <w:t>work or whilst in a gallery setting.</w:t>
      </w:r>
      <w:r w:rsidR="00482DA6" w:rsidRPr="00885100">
        <w:rPr>
          <w:rFonts w:asciiTheme="majorHAnsi" w:hAnsiTheme="majorHAnsi"/>
        </w:rPr>
        <w:t xml:space="preserve"> </w:t>
      </w:r>
      <w:r w:rsidR="006A2674" w:rsidRPr="00885100">
        <w:rPr>
          <w:rFonts w:asciiTheme="majorHAnsi" w:hAnsiTheme="majorHAnsi"/>
        </w:rPr>
        <w:t>An image of b</w:t>
      </w:r>
      <w:r w:rsidR="00482DA6" w:rsidRPr="00885100">
        <w:rPr>
          <w:rFonts w:asciiTheme="majorHAnsi" w:hAnsiTheme="majorHAnsi"/>
        </w:rPr>
        <w:t xml:space="preserve">oys </w:t>
      </w:r>
      <w:r w:rsidR="006A2674" w:rsidRPr="00885100">
        <w:rPr>
          <w:rFonts w:asciiTheme="majorHAnsi" w:hAnsiTheme="majorHAnsi"/>
        </w:rPr>
        <w:t xml:space="preserve">working together on a drawing </w:t>
      </w:r>
      <w:r w:rsidR="00482DA6" w:rsidRPr="00885100">
        <w:rPr>
          <w:rFonts w:asciiTheme="majorHAnsi" w:hAnsiTheme="majorHAnsi"/>
        </w:rPr>
        <w:t>offers a useful example of this emphasis on</w:t>
      </w:r>
      <w:r w:rsidR="006A2674" w:rsidRPr="00885100">
        <w:rPr>
          <w:rFonts w:asciiTheme="majorHAnsi" w:hAnsiTheme="majorHAnsi"/>
        </w:rPr>
        <w:t xml:space="preserve"> close observation (</w:t>
      </w:r>
      <w:r w:rsidR="0093494F" w:rsidRPr="00885100">
        <w:rPr>
          <w:rFonts w:asciiTheme="majorHAnsi" w:hAnsiTheme="majorHAnsi"/>
        </w:rPr>
        <w:t xml:space="preserve">Figure 1 </w:t>
      </w:r>
      <w:r w:rsidR="006A2674" w:rsidRPr="00885100">
        <w:rPr>
          <w:rFonts w:asciiTheme="majorHAnsi" w:hAnsiTheme="majorHAnsi"/>
        </w:rPr>
        <w:t>Ofsted, 2008:7</w:t>
      </w:r>
      <w:r w:rsidR="00482DA6" w:rsidRPr="00885100">
        <w:rPr>
          <w:rFonts w:asciiTheme="majorHAnsi" w:hAnsiTheme="majorHAnsi"/>
        </w:rPr>
        <w:t>).</w:t>
      </w:r>
      <w:r w:rsidRPr="00885100">
        <w:rPr>
          <w:rFonts w:asciiTheme="majorHAnsi" w:hAnsiTheme="majorHAnsi"/>
        </w:rPr>
        <w:t xml:space="preserve"> There were</w:t>
      </w:r>
      <w:r w:rsidR="00482DA6" w:rsidRPr="00885100">
        <w:rPr>
          <w:rFonts w:asciiTheme="majorHAnsi" w:hAnsiTheme="majorHAnsi"/>
        </w:rPr>
        <w:t xml:space="preserve"> </w:t>
      </w:r>
      <w:r w:rsidRPr="00885100">
        <w:rPr>
          <w:rFonts w:asciiTheme="majorHAnsi" w:hAnsiTheme="majorHAnsi"/>
        </w:rPr>
        <w:t>a few exceptions to this with a pair of images depicting a child making a plaster sculpture where visual and tactile experience appeared to be equally dominant (</w:t>
      </w:r>
      <w:r w:rsidR="0093494F" w:rsidRPr="00885100">
        <w:rPr>
          <w:rFonts w:asciiTheme="majorHAnsi" w:hAnsiTheme="majorHAnsi"/>
        </w:rPr>
        <w:t xml:space="preserve">Figure 2 </w:t>
      </w:r>
      <w:r w:rsidRPr="00885100">
        <w:rPr>
          <w:rFonts w:asciiTheme="majorHAnsi" w:hAnsiTheme="majorHAnsi"/>
        </w:rPr>
        <w:t>Ofsted, 2009:22) and a further image of a child who appears to be enjoying a highly tactile experience with clay (</w:t>
      </w:r>
      <w:r w:rsidR="0093494F" w:rsidRPr="00885100">
        <w:rPr>
          <w:rFonts w:asciiTheme="majorHAnsi" w:hAnsiTheme="majorHAnsi"/>
        </w:rPr>
        <w:t xml:space="preserve">Figure 3 </w:t>
      </w:r>
      <w:r w:rsidRPr="00885100">
        <w:rPr>
          <w:rFonts w:asciiTheme="majorHAnsi" w:hAnsiTheme="majorHAnsi"/>
        </w:rPr>
        <w:t xml:space="preserve">Ofsted, 2009: 29). </w:t>
      </w:r>
      <w:r w:rsidR="00D75D3B" w:rsidRPr="00885100">
        <w:rPr>
          <w:rFonts w:asciiTheme="majorHAnsi" w:hAnsiTheme="majorHAnsi"/>
        </w:rPr>
        <w:t xml:space="preserve">Interestingly this image is also one of the few to show physical contact between pupil and teacher as </w:t>
      </w:r>
      <w:r w:rsidR="007B5F1F" w:rsidRPr="00885100">
        <w:rPr>
          <w:rFonts w:asciiTheme="majorHAnsi" w:hAnsiTheme="majorHAnsi"/>
        </w:rPr>
        <w:t xml:space="preserve">they </w:t>
      </w:r>
      <w:r w:rsidR="00D75D3B" w:rsidRPr="00885100">
        <w:rPr>
          <w:rFonts w:asciiTheme="majorHAnsi" w:hAnsiTheme="majorHAnsi"/>
        </w:rPr>
        <w:t xml:space="preserve">both experience the tactile qualities of clay. </w:t>
      </w:r>
    </w:p>
    <w:p w14:paraId="34795654" w14:textId="77777777" w:rsidR="00361DE3" w:rsidRDefault="00361DE3" w:rsidP="000A34E9">
      <w:pPr>
        <w:spacing w:line="360" w:lineRule="auto"/>
        <w:rPr>
          <w:rFonts w:asciiTheme="majorHAnsi" w:hAnsiTheme="majorHAnsi"/>
        </w:rPr>
      </w:pPr>
    </w:p>
    <w:p w14:paraId="2FAB5A9F" w14:textId="37F5602A" w:rsidR="00296509" w:rsidRPr="00885100" w:rsidRDefault="00D75D3B" w:rsidP="000A34E9">
      <w:pPr>
        <w:spacing w:line="360" w:lineRule="auto"/>
        <w:rPr>
          <w:rFonts w:asciiTheme="majorHAnsi" w:hAnsiTheme="majorHAnsi"/>
        </w:rPr>
      </w:pPr>
      <w:r w:rsidRPr="00885100">
        <w:rPr>
          <w:rFonts w:asciiTheme="majorHAnsi" w:hAnsiTheme="majorHAnsi"/>
        </w:rPr>
        <w:t xml:space="preserve">Art education </w:t>
      </w:r>
      <w:r w:rsidR="00387D41" w:rsidRPr="00885100">
        <w:rPr>
          <w:rFonts w:asciiTheme="majorHAnsi" w:hAnsiTheme="majorHAnsi"/>
        </w:rPr>
        <w:t>is celebrated in schools for the contribution it ma</w:t>
      </w:r>
      <w:r w:rsidR="006A2674" w:rsidRPr="00885100">
        <w:rPr>
          <w:rFonts w:asciiTheme="majorHAnsi" w:hAnsiTheme="majorHAnsi"/>
        </w:rPr>
        <w:t>kes to the visual environment in</w:t>
      </w:r>
      <w:r w:rsidR="00387D41" w:rsidRPr="00885100">
        <w:rPr>
          <w:rFonts w:asciiTheme="majorHAnsi" w:hAnsiTheme="majorHAnsi"/>
        </w:rPr>
        <w:t xml:space="preserve"> the school and </w:t>
      </w:r>
      <w:r w:rsidR="006A2674" w:rsidRPr="00885100">
        <w:rPr>
          <w:rFonts w:asciiTheme="majorHAnsi" w:hAnsiTheme="majorHAnsi"/>
        </w:rPr>
        <w:t>teachers ability to exploit pupils’</w:t>
      </w:r>
      <w:r w:rsidR="00387D41" w:rsidRPr="00885100">
        <w:rPr>
          <w:rFonts w:asciiTheme="majorHAnsi" w:hAnsiTheme="majorHAnsi"/>
        </w:rPr>
        <w:t xml:space="preserve"> </w:t>
      </w:r>
      <w:r w:rsidR="006A2674" w:rsidRPr="00885100">
        <w:rPr>
          <w:rFonts w:asciiTheme="majorHAnsi" w:hAnsiTheme="majorHAnsi"/>
        </w:rPr>
        <w:t>interests in visual imagery (Ofs</w:t>
      </w:r>
      <w:r w:rsidR="00387D41" w:rsidRPr="00885100">
        <w:rPr>
          <w:rFonts w:asciiTheme="majorHAnsi" w:hAnsiTheme="majorHAnsi"/>
        </w:rPr>
        <w:t>t</w:t>
      </w:r>
      <w:r w:rsidR="006A2674" w:rsidRPr="00885100">
        <w:rPr>
          <w:rFonts w:asciiTheme="majorHAnsi" w:hAnsiTheme="majorHAnsi"/>
        </w:rPr>
        <w:t>e</w:t>
      </w:r>
      <w:r w:rsidR="00387D41" w:rsidRPr="00885100">
        <w:rPr>
          <w:rFonts w:asciiTheme="majorHAnsi" w:hAnsiTheme="majorHAnsi"/>
        </w:rPr>
        <w:t>d, 2008: 2</w:t>
      </w:r>
      <w:r w:rsidR="006A2674" w:rsidRPr="00885100">
        <w:rPr>
          <w:rFonts w:asciiTheme="majorHAnsi" w:hAnsiTheme="majorHAnsi"/>
        </w:rPr>
        <w:t xml:space="preserve"> -3</w:t>
      </w:r>
      <w:r w:rsidR="00387D41" w:rsidRPr="00885100">
        <w:rPr>
          <w:rFonts w:asciiTheme="majorHAnsi" w:hAnsiTheme="majorHAnsi"/>
        </w:rPr>
        <w:t>)</w:t>
      </w:r>
      <w:r w:rsidR="006A2674" w:rsidRPr="00885100">
        <w:rPr>
          <w:rFonts w:asciiTheme="majorHAnsi" w:hAnsiTheme="majorHAnsi"/>
        </w:rPr>
        <w:t xml:space="preserve">. </w:t>
      </w:r>
      <w:r w:rsidR="00361DE3">
        <w:rPr>
          <w:rFonts w:asciiTheme="majorHAnsi" w:hAnsiTheme="majorHAnsi"/>
        </w:rPr>
        <w:t xml:space="preserve">It </w:t>
      </w:r>
      <w:r w:rsidR="007B5F1F" w:rsidRPr="00885100">
        <w:rPr>
          <w:rFonts w:asciiTheme="majorHAnsi" w:hAnsiTheme="majorHAnsi"/>
        </w:rPr>
        <w:t xml:space="preserve">is </w:t>
      </w:r>
      <w:r w:rsidR="00361DE3">
        <w:rPr>
          <w:rFonts w:asciiTheme="majorHAnsi" w:hAnsiTheme="majorHAnsi"/>
        </w:rPr>
        <w:t xml:space="preserve">also recognised </w:t>
      </w:r>
      <w:r w:rsidR="007B5F1F" w:rsidRPr="00885100">
        <w:rPr>
          <w:rFonts w:asciiTheme="majorHAnsi" w:hAnsiTheme="majorHAnsi"/>
        </w:rPr>
        <w:t>for</w:t>
      </w:r>
      <w:r w:rsidR="00E91774" w:rsidRPr="00885100">
        <w:rPr>
          <w:rFonts w:asciiTheme="majorHAnsi" w:hAnsiTheme="majorHAnsi"/>
        </w:rPr>
        <w:t xml:space="preserve"> its role for creating a ‘unique climate for learning’ (Ofsted, 2008: 17) confirming vision and visuality as a distinctive feature of this form of education and one that provides an alternative forms of learning </w:t>
      </w:r>
      <w:r w:rsidR="00E91774" w:rsidRPr="00885100">
        <w:rPr>
          <w:rFonts w:asciiTheme="majorHAnsi" w:hAnsiTheme="majorHAnsi"/>
        </w:rPr>
        <w:lastRenderedPageBreak/>
        <w:t>to linguistic and language ba</w:t>
      </w:r>
      <w:r w:rsidR="003A7D93" w:rsidRPr="00885100">
        <w:rPr>
          <w:rFonts w:asciiTheme="majorHAnsi" w:hAnsiTheme="majorHAnsi"/>
        </w:rPr>
        <w:t xml:space="preserve">sed learning. In one example </w:t>
      </w:r>
      <w:r w:rsidR="007B5F1F" w:rsidRPr="00885100">
        <w:rPr>
          <w:rFonts w:asciiTheme="majorHAnsi" w:hAnsiTheme="majorHAnsi"/>
        </w:rPr>
        <w:t xml:space="preserve">a </w:t>
      </w:r>
      <w:r w:rsidR="003A7D93" w:rsidRPr="00885100">
        <w:rPr>
          <w:rFonts w:asciiTheme="majorHAnsi" w:hAnsiTheme="majorHAnsi"/>
        </w:rPr>
        <w:t xml:space="preserve">visual </w:t>
      </w:r>
      <w:r w:rsidR="007B5F1F" w:rsidRPr="00885100">
        <w:rPr>
          <w:rFonts w:asciiTheme="majorHAnsi" w:hAnsiTheme="majorHAnsi"/>
        </w:rPr>
        <w:t xml:space="preserve">emphasis </w:t>
      </w:r>
      <w:r w:rsidR="003A7D93" w:rsidRPr="00885100">
        <w:rPr>
          <w:rFonts w:asciiTheme="majorHAnsi" w:hAnsiTheme="majorHAnsi"/>
        </w:rPr>
        <w:t xml:space="preserve">was celebrated as a means of </w:t>
      </w:r>
      <w:r w:rsidR="007B5F1F" w:rsidRPr="00885100">
        <w:rPr>
          <w:rFonts w:asciiTheme="majorHAnsi" w:hAnsiTheme="majorHAnsi"/>
        </w:rPr>
        <w:t xml:space="preserve">compensating for </w:t>
      </w:r>
      <w:r w:rsidR="003A7D93" w:rsidRPr="00885100">
        <w:rPr>
          <w:rFonts w:asciiTheme="majorHAnsi" w:hAnsiTheme="majorHAnsi"/>
        </w:rPr>
        <w:t>language barriers (Ofsted, 2008: 23)</w:t>
      </w:r>
      <w:r w:rsidR="00141132" w:rsidRPr="00885100">
        <w:rPr>
          <w:rFonts w:asciiTheme="majorHAnsi" w:hAnsiTheme="majorHAnsi"/>
        </w:rPr>
        <w:t>. In</w:t>
      </w:r>
      <w:r w:rsidR="00905985" w:rsidRPr="00885100">
        <w:rPr>
          <w:rFonts w:asciiTheme="majorHAnsi" w:hAnsiTheme="majorHAnsi"/>
        </w:rPr>
        <w:t xml:space="preserve"> a further example taken from a special education setting drawing was described as ‘vital for many pupils facing significant challenges in making sense of the world around them and communicating with others’ (Ofsted, 2012: 24)</w:t>
      </w:r>
      <w:r w:rsidR="003A7D93" w:rsidRPr="00885100">
        <w:rPr>
          <w:rFonts w:asciiTheme="majorHAnsi" w:hAnsiTheme="majorHAnsi"/>
        </w:rPr>
        <w:t xml:space="preserve">. </w:t>
      </w:r>
      <w:r w:rsidR="007B5F1F" w:rsidRPr="00885100">
        <w:rPr>
          <w:rFonts w:asciiTheme="majorHAnsi" w:hAnsiTheme="majorHAnsi"/>
        </w:rPr>
        <w:t xml:space="preserve">Vision </w:t>
      </w:r>
      <w:r w:rsidR="003A7D93" w:rsidRPr="00885100">
        <w:rPr>
          <w:rFonts w:asciiTheme="majorHAnsi" w:hAnsiTheme="majorHAnsi"/>
        </w:rPr>
        <w:t>therefore</w:t>
      </w:r>
      <w:r w:rsidR="007A3229" w:rsidRPr="00885100">
        <w:rPr>
          <w:rFonts w:asciiTheme="majorHAnsi" w:hAnsiTheme="majorHAnsi"/>
        </w:rPr>
        <w:t xml:space="preserve"> appears</w:t>
      </w:r>
      <w:r w:rsidR="006A2674" w:rsidRPr="00885100">
        <w:rPr>
          <w:rFonts w:asciiTheme="majorHAnsi" w:hAnsiTheme="majorHAnsi"/>
        </w:rPr>
        <w:t xml:space="preserve"> to be a prerequisite for making and understanding </w:t>
      </w:r>
      <w:r w:rsidR="00361DE3">
        <w:rPr>
          <w:rFonts w:asciiTheme="majorHAnsi" w:hAnsiTheme="majorHAnsi"/>
        </w:rPr>
        <w:t xml:space="preserve">art </w:t>
      </w:r>
      <w:r w:rsidR="00D277AB" w:rsidRPr="00885100">
        <w:rPr>
          <w:rFonts w:asciiTheme="majorHAnsi" w:hAnsiTheme="majorHAnsi"/>
        </w:rPr>
        <w:t xml:space="preserve">and this preference shifts pedagogic practice from ocularcentric to </w:t>
      </w:r>
      <w:r w:rsidR="007B5F1F" w:rsidRPr="00885100">
        <w:rPr>
          <w:rFonts w:asciiTheme="majorHAnsi" w:hAnsiTheme="majorHAnsi"/>
        </w:rPr>
        <w:t xml:space="preserve">ocularnormative in </w:t>
      </w:r>
      <w:r w:rsidR="00D277AB" w:rsidRPr="00885100">
        <w:rPr>
          <w:rFonts w:asciiTheme="majorHAnsi" w:hAnsiTheme="majorHAnsi"/>
        </w:rPr>
        <w:t>prioritising and preferring visual forms of aesthetic experience (Bolt, 2014)</w:t>
      </w:r>
      <w:r w:rsidR="006A2674" w:rsidRPr="00885100">
        <w:rPr>
          <w:rFonts w:asciiTheme="majorHAnsi" w:hAnsiTheme="majorHAnsi"/>
        </w:rPr>
        <w:t>.</w:t>
      </w:r>
    </w:p>
    <w:p w14:paraId="3055FFDE" w14:textId="77777777" w:rsidR="00542B70" w:rsidRPr="00885100" w:rsidRDefault="00542B70" w:rsidP="000A34E9">
      <w:pPr>
        <w:spacing w:line="360" w:lineRule="auto"/>
        <w:rPr>
          <w:rFonts w:asciiTheme="majorHAnsi" w:hAnsiTheme="majorHAnsi"/>
          <w:b/>
        </w:rPr>
      </w:pPr>
    </w:p>
    <w:p w14:paraId="2CE32CDE" w14:textId="3BFC680B" w:rsidR="00FE5B56" w:rsidRPr="00885100" w:rsidRDefault="00FE5B56" w:rsidP="000A34E9">
      <w:pPr>
        <w:spacing w:line="360" w:lineRule="auto"/>
        <w:rPr>
          <w:rFonts w:asciiTheme="majorHAnsi" w:hAnsiTheme="majorHAnsi"/>
          <w:b/>
        </w:rPr>
      </w:pPr>
      <w:r w:rsidRPr="00885100">
        <w:rPr>
          <w:rFonts w:asciiTheme="majorHAnsi" w:hAnsiTheme="majorHAnsi"/>
          <w:b/>
        </w:rPr>
        <w:t>The Dext</w:t>
      </w:r>
      <w:r w:rsidR="00F12536" w:rsidRPr="00885100">
        <w:rPr>
          <w:rFonts w:asciiTheme="majorHAnsi" w:hAnsiTheme="majorHAnsi"/>
          <w:b/>
        </w:rPr>
        <w:t>e</w:t>
      </w:r>
      <w:r w:rsidRPr="00885100">
        <w:rPr>
          <w:rFonts w:asciiTheme="majorHAnsi" w:hAnsiTheme="majorHAnsi"/>
          <w:b/>
        </w:rPr>
        <w:t>rous Body</w:t>
      </w:r>
      <w:r w:rsidR="0094567A" w:rsidRPr="00885100">
        <w:rPr>
          <w:rFonts w:asciiTheme="majorHAnsi" w:hAnsiTheme="majorHAnsi"/>
          <w:b/>
        </w:rPr>
        <w:t>/Mind</w:t>
      </w:r>
    </w:p>
    <w:p w14:paraId="77C2B3FA" w14:textId="2714CA70" w:rsidR="00A320D9" w:rsidRPr="00885100" w:rsidRDefault="00482DA6" w:rsidP="000A34E9">
      <w:pPr>
        <w:spacing w:line="360" w:lineRule="auto"/>
        <w:rPr>
          <w:rFonts w:asciiTheme="majorHAnsi" w:hAnsiTheme="majorHAnsi"/>
        </w:rPr>
      </w:pPr>
      <w:r w:rsidRPr="00885100">
        <w:rPr>
          <w:rFonts w:asciiTheme="majorHAnsi" w:hAnsiTheme="majorHAnsi"/>
        </w:rPr>
        <w:t xml:space="preserve">Ability to participate also appears to be defined by the use of fine motor skills with a majority of images showing pupils drawing with pen or pencil, cutting, tracing or painting. </w:t>
      </w:r>
      <w:r w:rsidR="00F12536" w:rsidRPr="00885100">
        <w:rPr>
          <w:rFonts w:asciiTheme="majorHAnsi" w:hAnsiTheme="majorHAnsi"/>
        </w:rPr>
        <w:t xml:space="preserve">The texts </w:t>
      </w:r>
      <w:r w:rsidR="00A320D9" w:rsidRPr="00885100">
        <w:rPr>
          <w:rFonts w:asciiTheme="majorHAnsi" w:hAnsiTheme="majorHAnsi"/>
        </w:rPr>
        <w:t>emphasis</w:t>
      </w:r>
      <w:r w:rsidR="00F12536" w:rsidRPr="00885100">
        <w:rPr>
          <w:rFonts w:asciiTheme="majorHAnsi" w:hAnsiTheme="majorHAnsi"/>
        </w:rPr>
        <w:t>e</w:t>
      </w:r>
      <w:r w:rsidR="00A320D9" w:rsidRPr="00885100">
        <w:rPr>
          <w:rFonts w:asciiTheme="majorHAnsi" w:hAnsiTheme="majorHAnsi"/>
        </w:rPr>
        <w:t xml:space="preserve"> drawing</w:t>
      </w:r>
      <w:r w:rsidR="00F12536" w:rsidRPr="00885100">
        <w:rPr>
          <w:rFonts w:asciiTheme="majorHAnsi" w:hAnsiTheme="majorHAnsi"/>
        </w:rPr>
        <w:t xml:space="preserve"> as an activity</w:t>
      </w:r>
      <w:r w:rsidR="002577D3" w:rsidRPr="00885100">
        <w:rPr>
          <w:rFonts w:asciiTheme="majorHAnsi" w:hAnsiTheme="majorHAnsi"/>
        </w:rPr>
        <w:t xml:space="preserve"> which can and should include </w:t>
      </w:r>
      <w:r w:rsidR="00F12536" w:rsidRPr="00885100">
        <w:rPr>
          <w:rFonts w:asciiTheme="majorHAnsi" w:hAnsiTheme="majorHAnsi"/>
        </w:rPr>
        <w:t xml:space="preserve"> </w:t>
      </w:r>
      <w:r w:rsidR="002577D3" w:rsidRPr="00885100">
        <w:rPr>
          <w:rFonts w:asciiTheme="majorHAnsi" w:hAnsiTheme="majorHAnsi"/>
        </w:rPr>
        <w:t xml:space="preserve">‘wide ranging </w:t>
      </w:r>
      <w:r w:rsidR="00F12536" w:rsidRPr="00885100">
        <w:rPr>
          <w:rFonts w:asciiTheme="majorHAnsi" w:hAnsiTheme="majorHAnsi"/>
        </w:rPr>
        <w:t>approaches</w:t>
      </w:r>
      <w:r w:rsidR="002577D3" w:rsidRPr="00885100">
        <w:rPr>
          <w:rFonts w:asciiTheme="majorHAnsi" w:hAnsiTheme="majorHAnsi"/>
        </w:rPr>
        <w:t>’ (Ofsted, 2009:2)</w:t>
      </w:r>
      <w:r w:rsidR="00F12536" w:rsidRPr="00885100">
        <w:rPr>
          <w:rFonts w:asciiTheme="majorHAnsi" w:hAnsiTheme="majorHAnsi"/>
        </w:rPr>
        <w:t xml:space="preserve"> yet </w:t>
      </w:r>
      <w:r w:rsidR="00A320D9" w:rsidRPr="00885100">
        <w:rPr>
          <w:rFonts w:asciiTheme="majorHAnsi" w:hAnsiTheme="majorHAnsi"/>
        </w:rPr>
        <w:t>the images presented confirm the ability to draw as synon</w:t>
      </w:r>
      <w:r w:rsidR="00361DE3">
        <w:rPr>
          <w:rFonts w:asciiTheme="majorHAnsi" w:hAnsiTheme="majorHAnsi"/>
        </w:rPr>
        <w:t>ymous with the ability to hold</w:t>
      </w:r>
      <w:r w:rsidR="00A320D9" w:rsidRPr="00885100">
        <w:rPr>
          <w:rFonts w:asciiTheme="majorHAnsi" w:hAnsiTheme="majorHAnsi"/>
        </w:rPr>
        <w:t xml:space="preserve"> small drawing instrument</w:t>
      </w:r>
      <w:r w:rsidR="00361DE3">
        <w:rPr>
          <w:rFonts w:asciiTheme="majorHAnsi" w:hAnsiTheme="majorHAnsi"/>
        </w:rPr>
        <w:t>s such as pens,</w:t>
      </w:r>
      <w:r w:rsidR="00A320D9" w:rsidRPr="00885100">
        <w:rPr>
          <w:rFonts w:asciiTheme="majorHAnsi" w:hAnsiTheme="majorHAnsi"/>
        </w:rPr>
        <w:t xml:space="preserve"> pencil</w:t>
      </w:r>
      <w:r w:rsidR="00361DE3">
        <w:rPr>
          <w:rFonts w:asciiTheme="majorHAnsi" w:hAnsiTheme="majorHAnsi"/>
        </w:rPr>
        <w:t>s</w:t>
      </w:r>
      <w:r w:rsidR="00A320D9" w:rsidRPr="00885100">
        <w:rPr>
          <w:rFonts w:asciiTheme="majorHAnsi" w:hAnsiTheme="majorHAnsi"/>
        </w:rPr>
        <w:t xml:space="preserve"> or small paintbrush</w:t>
      </w:r>
      <w:r w:rsidR="00361DE3">
        <w:rPr>
          <w:rFonts w:asciiTheme="majorHAnsi" w:hAnsiTheme="majorHAnsi"/>
        </w:rPr>
        <w:t>es</w:t>
      </w:r>
      <w:r w:rsidR="002577D3" w:rsidRPr="00885100">
        <w:rPr>
          <w:rFonts w:asciiTheme="majorHAnsi" w:hAnsiTheme="majorHAnsi"/>
        </w:rPr>
        <w:t xml:space="preserve"> which appear throughout the documents</w:t>
      </w:r>
      <w:r w:rsidR="00A320D9" w:rsidRPr="00885100">
        <w:rPr>
          <w:rFonts w:asciiTheme="majorHAnsi" w:hAnsiTheme="majorHAnsi"/>
        </w:rPr>
        <w:t xml:space="preserve">. This emphasis on the </w:t>
      </w:r>
      <w:r w:rsidR="000874B7" w:rsidRPr="00885100">
        <w:rPr>
          <w:rFonts w:asciiTheme="majorHAnsi" w:hAnsiTheme="majorHAnsi"/>
        </w:rPr>
        <w:t>need for dext</w:t>
      </w:r>
      <w:r w:rsidR="00F12536" w:rsidRPr="00885100">
        <w:rPr>
          <w:rFonts w:asciiTheme="majorHAnsi" w:hAnsiTheme="majorHAnsi"/>
        </w:rPr>
        <w:t>e</w:t>
      </w:r>
      <w:r w:rsidR="000874B7" w:rsidRPr="00885100">
        <w:rPr>
          <w:rFonts w:asciiTheme="majorHAnsi" w:hAnsiTheme="majorHAnsi"/>
        </w:rPr>
        <w:t>rous hands is evident in both documents</w:t>
      </w:r>
      <w:r w:rsidR="00F12536" w:rsidRPr="00885100">
        <w:rPr>
          <w:rFonts w:asciiTheme="majorHAnsi" w:hAnsiTheme="majorHAnsi"/>
        </w:rPr>
        <w:t xml:space="preserve"> confirming good fine motor skills as a normative </w:t>
      </w:r>
      <w:r w:rsidR="002577D3" w:rsidRPr="00885100">
        <w:rPr>
          <w:rFonts w:asciiTheme="majorHAnsi" w:hAnsiTheme="majorHAnsi"/>
        </w:rPr>
        <w:t xml:space="preserve">prerequisite </w:t>
      </w:r>
      <w:r w:rsidR="00F12536" w:rsidRPr="00885100">
        <w:rPr>
          <w:rFonts w:asciiTheme="majorHAnsi" w:hAnsiTheme="majorHAnsi"/>
        </w:rPr>
        <w:t>for participation in art education</w:t>
      </w:r>
      <w:r w:rsidR="000874B7" w:rsidRPr="00885100">
        <w:rPr>
          <w:rFonts w:asciiTheme="majorHAnsi" w:hAnsiTheme="majorHAnsi"/>
        </w:rPr>
        <w:t xml:space="preserve">. </w:t>
      </w:r>
      <w:r w:rsidR="00F12536" w:rsidRPr="00885100">
        <w:rPr>
          <w:rFonts w:asciiTheme="majorHAnsi" w:hAnsiTheme="majorHAnsi"/>
        </w:rPr>
        <w:t xml:space="preserve">An example of </w:t>
      </w:r>
      <w:r w:rsidR="000874B7" w:rsidRPr="00885100">
        <w:rPr>
          <w:rFonts w:asciiTheme="majorHAnsi" w:hAnsiTheme="majorHAnsi"/>
          <w:i/>
        </w:rPr>
        <w:t>Making a Mark</w:t>
      </w:r>
      <w:r w:rsidR="000874B7" w:rsidRPr="00885100">
        <w:rPr>
          <w:rFonts w:asciiTheme="majorHAnsi" w:hAnsiTheme="majorHAnsi"/>
        </w:rPr>
        <w:t xml:space="preserve"> shows a set of 5 images of boys e</w:t>
      </w:r>
      <w:r w:rsidR="00F12536" w:rsidRPr="00885100">
        <w:rPr>
          <w:rFonts w:asciiTheme="majorHAnsi" w:hAnsiTheme="majorHAnsi"/>
        </w:rPr>
        <w:t>ngaged in close work emphasising</w:t>
      </w:r>
      <w:r w:rsidR="000874B7" w:rsidRPr="00885100">
        <w:rPr>
          <w:rFonts w:asciiTheme="majorHAnsi" w:hAnsiTheme="majorHAnsi"/>
        </w:rPr>
        <w:t xml:space="preserve"> the co-ordination of hands and vision</w:t>
      </w:r>
      <w:r w:rsidR="002577D3" w:rsidRPr="00885100">
        <w:rPr>
          <w:rFonts w:asciiTheme="majorHAnsi" w:hAnsiTheme="majorHAnsi"/>
        </w:rPr>
        <w:t xml:space="preserve"> as they draw, cut and engage in craft-based projects</w:t>
      </w:r>
      <w:r w:rsidR="000874B7" w:rsidRPr="00885100">
        <w:rPr>
          <w:rFonts w:asciiTheme="majorHAnsi" w:hAnsiTheme="majorHAnsi"/>
        </w:rPr>
        <w:t xml:space="preserve"> (</w:t>
      </w:r>
      <w:r w:rsidR="0093494F" w:rsidRPr="00885100">
        <w:rPr>
          <w:rFonts w:asciiTheme="majorHAnsi" w:hAnsiTheme="majorHAnsi"/>
        </w:rPr>
        <w:t xml:space="preserve">Figure 4 </w:t>
      </w:r>
      <w:r w:rsidR="000874B7" w:rsidRPr="00885100">
        <w:rPr>
          <w:rFonts w:asciiTheme="majorHAnsi" w:hAnsiTheme="majorHAnsi"/>
        </w:rPr>
        <w:t>Ofsted, 2012: 30).</w:t>
      </w:r>
      <w:r w:rsidR="006A2674" w:rsidRPr="00885100">
        <w:rPr>
          <w:rFonts w:asciiTheme="majorHAnsi" w:hAnsiTheme="majorHAnsi"/>
        </w:rPr>
        <w:t xml:space="preserve"> The ability to imagine more expansive ideas of bodily engage</w:t>
      </w:r>
      <w:r w:rsidR="0027638D" w:rsidRPr="00885100">
        <w:rPr>
          <w:rFonts w:asciiTheme="majorHAnsi" w:hAnsiTheme="majorHAnsi"/>
        </w:rPr>
        <w:t>ment is restricted by the close-</w:t>
      </w:r>
      <w:r w:rsidR="006A2674" w:rsidRPr="00885100">
        <w:rPr>
          <w:rFonts w:asciiTheme="majorHAnsi" w:hAnsiTheme="majorHAnsi"/>
        </w:rPr>
        <w:t>cropped images of hands suggest</w:t>
      </w:r>
      <w:r w:rsidR="00330C39" w:rsidRPr="00885100">
        <w:rPr>
          <w:rFonts w:asciiTheme="majorHAnsi" w:hAnsiTheme="majorHAnsi"/>
        </w:rPr>
        <w:t>ing</w:t>
      </w:r>
      <w:r w:rsidR="006A2674" w:rsidRPr="00885100">
        <w:rPr>
          <w:rFonts w:asciiTheme="majorHAnsi" w:hAnsiTheme="majorHAnsi"/>
        </w:rPr>
        <w:t xml:space="preserve"> limited conceptions of the types of bodies</w:t>
      </w:r>
      <w:r w:rsidR="00BF4E02" w:rsidRPr="00885100">
        <w:rPr>
          <w:rFonts w:asciiTheme="majorHAnsi" w:hAnsiTheme="majorHAnsi"/>
        </w:rPr>
        <w:t xml:space="preserve"> and the body parts</w:t>
      </w:r>
      <w:r w:rsidR="006A2674" w:rsidRPr="00885100">
        <w:rPr>
          <w:rFonts w:asciiTheme="majorHAnsi" w:hAnsiTheme="majorHAnsi"/>
        </w:rPr>
        <w:t xml:space="preserve"> </w:t>
      </w:r>
      <w:r w:rsidR="000540EC" w:rsidRPr="00885100">
        <w:rPr>
          <w:rFonts w:asciiTheme="majorHAnsi" w:hAnsiTheme="majorHAnsi"/>
        </w:rPr>
        <w:t xml:space="preserve">used to </w:t>
      </w:r>
      <w:r w:rsidR="006A2674" w:rsidRPr="00885100">
        <w:rPr>
          <w:rFonts w:asciiTheme="majorHAnsi" w:hAnsiTheme="majorHAnsi"/>
        </w:rPr>
        <w:t>make art</w:t>
      </w:r>
      <w:r w:rsidR="0027638D" w:rsidRPr="00885100">
        <w:rPr>
          <w:rFonts w:asciiTheme="majorHAnsi" w:hAnsiTheme="majorHAnsi"/>
        </w:rPr>
        <w:t xml:space="preserve">. </w:t>
      </w:r>
      <w:r w:rsidR="00330C39" w:rsidRPr="00885100">
        <w:rPr>
          <w:rFonts w:asciiTheme="majorHAnsi" w:hAnsiTheme="majorHAnsi"/>
        </w:rPr>
        <w:t xml:space="preserve">The emphasis on hands as the main vehicle </w:t>
      </w:r>
      <w:r w:rsidR="003955A0" w:rsidRPr="00885100">
        <w:rPr>
          <w:rFonts w:asciiTheme="majorHAnsi" w:hAnsiTheme="majorHAnsi"/>
        </w:rPr>
        <w:t xml:space="preserve">for </w:t>
      </w:r>
      <w:r w:rsidR="00330C39" w:rsidRPr="00885100">
        <w:rPr>
          <w:rFonts w:asciiTheme="majorHAnsi" w:hAnsiTheme="majorHAnsi"/>
        </w:rPr>
        <w:t xml:space="preserve">art making relies on </w:t>
      </w:r>
      <w:r w:rsidR="00D57559" w:rsidRPr="00885100">
        <w:rPr>
          <w:rFonts w:asciiTheme="majorHAnsi" w:hAnsiTheme="majorHAnsi"/>
        </w:rPr>
        <w:t>simple rather than complex notion</w:t>
      </w:r>
      <w:r w:rsidR="000540EC" w:rsidRPr="00885100">
        <w:rPr>
          <w:rFonts w:asciiTheme="majorHAnsi" w:hAnsiTheme="majorHAnsi"/>
        </w:rPr>
        <w:t>s</w:t>
      </w:r>
      <w:r w:rsidR="00D57559" w:rsidRPr="00885100">
        <w:rPr>
          <w:rFonts w:asciiTheme="majorHAnsi" w:hAnsiTheme="majorHAnsi"/>
        </w:rPr>
        <w:t xml:space="preserve"> of</w:t>
      </w:r>
      <w:r w:rsidR="00361DE3">
        <w:rPr>
          <w:rFonts w:asciiTheme="majorHAnsi" w:hAnsiTheme="majorHAnsi"/>
        </w:rPr>
        <w:t xml:space="preserve"> embodiment (Siebers, 2016) </w:t>
      </w:r>
      <w:r w:rsidR="00D57559" w:rsidRPr="00885100">
        <w:rPr>
          <w:rFonts w:asciiTheme="majorHAnsi" w:hAnsiTheme="majorHAnsi"/>
        </w:rPr>
        <w:t xml:space="preserve">reinforced </w:t>
      </w:r>
      <w:r w:rsidR="00361DE3">
        <w:rPr>
          <w:rFonts w:asciiTheme="majorHAnsi" w:hAnsiTheme="majorHAnsi"/>
        </w:rPr>
        <w:t>via</w:t>
      </w:r>
      <w:r w:rsidR="00141132" w:rsidRPr="00885100">
        <w:rPr>
          <w:rFonts w:asciiTheme="majorHAnsi" w:hAnsiTheme="majorHAnsi"/>
        </w:rPr>
        <w:t xml:space="preserve"> images of</w:t>
      </w:r>
      <w:r w:rsidR="00F6730D" w:rsidRPr="00885100">
        <w:rPr>
          <w:rFonts w:asciiTheme="majorHAnsi" w:hAnsiTheme="majorHAnsi"/>
        </w:rPr>
        <w:t xml:space="preserve"> </w:t>
      </w:r>
      <w:r w:rsidR="00D57559" w:rsidRPr="00885100">
        <w:rPr>
          <w:rFonts w:asciiTheme="majorHAnsi" w:hAnsiTheme="majorHAnsi"/>
        </w:rPr>
        <w:t>apparent</w:t>
      </w:r>
      <w:r w:rsidR="000540EC" w:rsidRPr="00885100">
        <w:rPr>
          <w:rFonts w:asciiTheme="majorHAnsi" w:hAnsiTheme="majorHAnsi"/>
        </w:rPr>
        <w:t xml:space="preserve">ly normative </w:t>
      </w:r>
      <w:r w:rsidR="00D57559" w:rsidRPr="00885100">
        <w:rPr>
          <w:rFonts w:asciiTheme="majorHAnsi" w:hAnsiTheme="majorHAnsi"/>
        </w:rPr>
        <w:t>bodie</w:t>
      </w:r>
      <w:r w:rsidR="000540EC" w:rsidRPr="00885100">
        <w:rPr>
          <w:rFonts w:asciiTheme="majorHAnsi" w:hAnsiTheme="majorHAnsi"/>
        </w:rPr>
        <w:t xml:space="preserve">s </w:t>
      </w:r>
      <w:r w:rsidR="00141132" w:rsidRPr="00885100">
        <w:rPr>
          <w:rFonts w:asciiTheme="majorHAnsi" w:hAnsiTheme="majorHAnsi"/>
        </w:rPr>
        <w:t xml:space="preserve">of </w:t>
      </w:r>
      <w:r w:rsidR="00D57559" w:rsidRPr="00885100">
        <w:rPr>
          <w:rFonts w:asciiTheme="majorHAnsi" w:hAnsiTheme="majorHAnsi"/>
        </w:rPr>
        <w:t>pupils making art</w:t>
      </w:r>
      <w:r w:rsidR="000540EC" w:rsidRPr="00885100">
        <w:rPr>
          <w:rFonts w:asciiTheme="majorHAnsi" w:hAnsiTheme="majorHAnsi"/>
        </w:rPr>
        <w:t>. The prominence of</w:t>
      </w:r>
      <w:r w:rsidR="00BF4E02" w:rsidRPr="00885100">
        <w:rPr>
          <w:rFonts w:asciiTheme="majorHAnsi" w:hAnsiTheme="majorHAnsi"/>
        </w:rPr>
        <w:t xml:space="preserve"> working hands results in the</w:t>
      </w:r>
      <w:r w:rsidR="0094567A" w:rsidRPr="00885100">
        <w:rPr>
          <w:rFonts w:asciiTheme="majorHAnsi" w:hAnsiTheme="majorHAnsi"/>
        </w:rPr>
        <w:t xml:space="preserve"> erasure </w:t>
      </w:r>
      <w:r w:rsidR="00361DE3">
        <w:rPr>
          <w:rFonts w:asciiTheme="majorHAnsi" w:hAnsiTheme="majorHAnsi"/>
        </w:rPr>
        <w:t xml:space="preserve">not only of the disabled </w:t>
      </w:r>
      <w:r w:rsidR="003955A0" w:rsidRPr="00885100">
        <w:rPr>
          <w:rFonts w:asciiTheme="majorHAnsi" w:hAnsiTheme="majorHAnsi"/>
        </w:rPr>
        <w:t xml:space="preserve">body </w:t>
      </w:r>
      <w:r w:rsidR="00361DE3">
        <w:rPr>
          <w:rFonts w:asciiTheme="majorHAnsi" w:hAnsiTheme="majorHAnsi"/>
        </w:rPr>
        <w:t xml:space="preserve">but of the </w:t>
      </w:r>
      <w:r w:rsidR="0094567A" w:rsidRPr="00885100">
        <w:rPr>
          <w:rFonts w:asciiTheme="majorHAnsi" w:hAnsiTheme="majorHAnsi"/>
        </w:rPr>
        <w:t>body</w:t>
      </w:r>
      <w:r w:rsidR="00361DE3">
        <w:rPr>
          <w:rFonts w:asciiTheme="majorHAnsi" w:hAnsiTheme="majorHAnsi"/>
        </w:rPr>
        <w:t xml:space="preserve"> more generally</w:t>
      </w:r>
      <w:r w:rsidR="00906010" w:rsidRPr="00885100">
        <w:rPr>
          <w:rFonts w:asciiTheme="majorHAnsi" w:hAnsiTheme="majorHAnsi"/>
        </w:rPr>
        <w:t xml:space="preserve">. A direct </w:t>
      </w:r>
      <w:r w:rsidR="00141132" w:rsidRPr="00885100">
        <w:rPr>
          <w:rFonts w:asciiTheme="majorHAnsi" w:hAnsiTheme="majorHAnsi"/>
        </w:rPr>
        <w:t xml:space="preserve">line between eye, hand and brain in the production and interpretation of art works suggests a limited and limiting conceptualisation of </w:t>
      </w:r>
      <w:r w:rsidR="005E4A91" w:rsidRPr="00885100">
        <w:rPr>
          <w:rFonts w:asciiTheme="majorHAnsi" w:hAnsiTheme="majorHAnsi"/>
        </w:rPr>
        <w:t xml:space="preserve">the types of bodies that might be included in </w:t>
      </w:r>
      <w:r w:rsidR="00141132" w:rsidRPr="00885100">
        <w:rPr>
          <w:rFonts w:asciiTheme="majorHAnsi" w:hAnsiTheme="majorHAnsi"/>
        </w:rPr>
        <w:t>art education.</w:t>
      </w:r>
    </w:p>
    <w:p w14:paraId="5B292AB6" w14:textId="77777777" w:rsidR="00FE5B56" w:rsidRDefault="00FE5B56" w:rsidP="000A34E9">
      <w:pPr>
        <w:spacing w:line="360" w:lineRule="auto"/>
        <w:rPr>
          <w:rFonts w:asciiTheme="majorHAnsi" w:hAnsiTheme="majorHAnsi"/>
        </w:rPr>
      </w:pPr>
    </w:p>
    <w:p w14:paraId="32C49869" w14:textId="77777777" w:rsidR="00905489" w:rsidRPr="00885100" w:rsidRDefault="00905489" w:rsidP="000A34E9">
      <w:pPr>
        <w:spacing w:line="360" w:lineRule="auto"/>
        <w:rPr>
          <w:rFonts w:asciiTheme="majorHAnsi" w:hAnsiTheme="majorHAnsi"/>
        </w:rPr>
      </w:pPr>
    </w:p>
    <w:p w14:paraId="3CC3ADE1" w14:textId="77777777" w:rsidR="00FE5B56" w:rsidRPr="00885100" w:rsidRDefault="00FE5B56" w:rsidP="000A34E9">
      <w:pPr>
        <w:spacing w:line="360" w:lineRule="auto"/>
        <w:rPr>
          <w:rFonts w:asciiTheme="majorHAnsi" w:hAnsiTheme="majorHAnsi"/>
          <w:b/>
        </w:rPr>
      </w:pPr>
      <w:r w:rsidRPr="00885100">
        <w:rPr>
          <w:rFonts w:asciiTheme="majorHAnsi" w:hAnsiTheme="majorHAnsi"/>
          <w:b/>
        </w:rPr>
        <w:lastRenderedPageBreak/>
        <w:t>The Independent Body/Mind</w:t>
      </w:r>
    </w:p>
    <w:p w14:paraId="7EF8EC05" w14:textId="2F9EA7AB" w:rsidR="000874B7" w:rsidRPr="00885100" w:rsidRDefault="00123CB7" w:rsidP="000A34E9">
      <w:pPr>
        <w:spacing w:line="360" w:lineRule="auto"/>
        <w:rPr>
          <w:rFonts w:asciiTheme="majorHAnsi" w:hAnsiTheme="majorHAnsi"/>
        </w:rPr>
      </w:pPr>
      <w:r w:rsidRPr="00885100">
        <w:rPr>
          <w:rFonts w:asciiTheme="majorHAnsi" w:hAnsiTheme="majorHAnsi"/>
        </w:rPr>
        <w:t>Independence is stipulated as central to successful engagement in art education with n</w:t>
      </w:r>
      <w:r w:rsidR="000874B7" w:rsidRPr="00885100">
        <w:rPr>
          <w:rFonts w:asciiTheme="majorHAnsi" w:hAnsiTheme="majorHAnsi"/>
        </w:rPr>
        <w:t>orm</w:t>
      </w:r>
      <w:r w:rsidRPr="00885100">
        <w:rPr>
          <w:rFonts w:asciiTheme="majorHAnsi" w:hAnsiTheme="majorHAnsi"/>
        </w:rPr>
        <w:t>s regarding the desirability of this attribute reinforced on multiple levels through images and text in both documents.</w:t>
      </w:r>
      <w:r w:rsidR="000874B7" w:rsidRPr="00885100">
        <w:rPr>
          <w:rFonts w:asciiTheme="majorHAnsi" w:hAnsiTheme="majorHAnsi"/>
        </w:rPr>
        <w:t xml:space="preserve"> Independent work i</w:t>
      </w:r>
      <w:r w:rsidR="00482DA6" w:rsidRPr="00885100">
        <w:rPr>
          <w:rFonts w:asciiTheme="majorHAnsi" w:hAnsiTheme="majorHAnsi"/>
        </w:rPr>
        <w:t>s synonymous with</w:t>
      </w:r>
      <w:r w:rsidRPr="00885100">
        <w:rPr>
          <w:rFonts w:asciiTheme="majorHAnsi" w:hAnsiTheme="majorHAnsi"/>
        </w:rPr>
        <w:t xml:space="preserve"> greater creativity (e.g. Ofsted, 2009: 10)</w:t>
      </w:r>
      <w:r w:rsidR="00482DA6" w:rsidRPr="00885100">
        <w:rPr>
          <w:rFonts w:asciiTheme="majorHAnsi" w:hAnsiTheme="majorHAnsi"/>
        </w:rPr>
        <w:t xml:space="preserve"> </w:t>
      </w:r>
      <w:r w:rsidR="00906010" w:rsidRPr="00885100">
        <w:rPr>
          <w:rFonts w:asciiTheme="majorHAnsi" w:hAnsiTheme="majorHAnsi"/>
        </w:rPr>
        <w:t xml:space="preserve">with </w:t>
      </w:r>
      <w:r w:rsidR="00482DA6" w:rsidRPr="00885100">
        <w:rPr>
          <w:rFonts w:asciiTheme="majorHAnsi" w:hAnsiTheme="majorHAnsi"/>
        </w:rPr>
        <w:t>good progr</w:t>
      </w:r>
      <w:r w:rsidRPr="00885100">
        <w:rPr>
          <w:rFonts w:asciiTheme="majorHAnsi" w:hAnsiTheme="majorHAnsi"/>
        </w:rPr>
        <w:t xml:space="preserve">ess in art education </w:t>
      </w:r>
      <w:r w:rsidR="005001A8" w:rsidRPr="00885100">
        <w:rPr>
          <w:rFonts w:asciiTheme="majorHAnsi" w:hAnsiTheme="majorHAnsi"/>
        </w:rPr>
        <w:t xml:space="preserve">directly </w:t>
      </w:r>
      <w:r w:rsidR="00906010" w:rsidRPr="00885100">
        <w:rPr>
          <w:rFonts w:asciiTheme="majorHAnsi" w:hAnsiTheme="majorHAnsi"/>
        </w:rPr>
        <w:t xml:space="preserve">aligned </w:t>
      </w:r>
      <w:r w:rsidR="005001A8" w:rsidRPr="00885100">
        <w:rPr>
          <w:rFonts w:asciiTheme="majorHAnsi" w:hAnsiTheme="majorHAnsi"/>
        </w:rPr>
        <w:t>with</w:t>
      </w:r>
      <w:r w:rsidR="00482DA6" w:rsidRPr="00885100">
        <w:rPr>
          <w:rFonts w:asciiTheme="majorHAnsi" w:hAnsiTheme="majorHAnsi"/>
        </w:rPr>
        <w:t xml:space="preserve"> being able to devise, initiate and carry out work independently</w:t>
      </w:r>
      <w:r w:rsidR="00DE2098" w:rsidRPr="00885100">
        <w:rPr>
          <w:rFonts w:asciiTheme="majorHAnsi" w:hAnsiTheme="majorHAnsi"/>
        </w:rPr>
        <w:t xml:space="preserve"> and with confidence</w:t>
      </w:r>
      <w:r w:rsidR="00482DA6" w:rsidRPr="00885100">
        <w:rPr>
          <w:rFonts w:asciiTheme="majorHAnsi" w:hAnsiTheme="majorHAnsi"/>
        </w:rPr>
        <w:t>.</w:t>
      </w:r>
      <w:r w:rsidR="00DE2098" w:rsidRPr="00885100">
        <w:rPr>
          <w:rFonts w:asciiTheme="majorHAnsi" w:hAnsiTheme="majorHAnsi"/>
        </w:rPr>
        <w:t xml:space="preserve"> </w:t>
      </w:r>
      <w:r w:rsidR="005001A8" w:rsidRPr="00885100">
        <w:rPr>
          <w:rFonts w:asciiTheme="majorHAnsi" w:hAnsiTheme="majorHAnsi"/>
        </w:rPr>
        <w:t xml:space="preserve"> </w:t>
      </w:r>
      <w:r w:rsidR="00627B72" w:rsidRPr="00885100">
        <w:rPr>
          <w:rFonts w:asciiTheme="majorHAnsi" w:hAnsiTheme="majorHAnsi"/>
        </w:rPr>
        <w:t xml:space="preserve">For example, </w:t>
      </w:r>
      <w:r w:rsidR="007106B7">
        <w:rPr>
          <w:rFonts w:asciiTheme="majorHAnsi" w:hAnsiTheme="majorHAnsi"/>
        </w:rPr>
        <w:t xml:space="preserve">independence is referred to as a </w:t>
      </w:r>
      <w:r w:rsidR="00627B72" w:rsidRPr="00885100">
        <w:rPr>
          <w:rFonts w:asciiTheme="majorHAnsi" w:hAnsiTheme="majorHAnsi"/>
        </w:rPr>
        <w:t>criteria for success in examination and assessment</w:t>
      </w:r>
      <w:r w:rsidR="00A852FF" w:rsidRPr="00885100">
        <w:rPr>
          <w:rFonts w:asciiTheme="majorHAnsi" w:hAnsiTheme="majorHAnsi"/>
        </w:rPr>
        <w:t xml:space="preserve"> </w:t>
      </w:r>
      <w:r w:rsidR="00361DE3">
        <w:rPr>
          <w:rFonts w:asciiTheme="majorHAnsi" w:hAnsiTheme="majorHAnsi"/>
        </w:rPr>
        <w:t>through personal planning and the ability to show an in-depth</w:t>
      </w:r>
      <w:r w:rsidR="00627B72" w:rsidRPr="00885100">
        <w:rPr>
          <w:rFonts w:asciiTheme="majorHAnsi" w:hAnsiTheme="majorHAnsi"/>
        </w:rPr>
        <w:t xml:space="preserve"> understanding of the wor</w:t>
      </w:r>
      <w:r w:rsidR="007106B7">
        <w:rPr>
          <w:rFonts w:asciiTheme="majorHAnsi" w:hAnsiTheme="majorHAnsi"/>
        </w:rPr>
        <w:t xml:space="preserve">k of other artist and designers. </w:t>
      </w:r>
      <w:r w:rsidR="007106B7" w:rsidRPr="00885100">
        <w:rPr>
          <w:rFonts w:asciiTheme="majorHAnsi" w:hAnsiTheme="majorHAnsi"/>
        </w:rPr>
        <w:t xml:space="preserve">Independence is apparent in descriptions of teacher education and teachers’ continued professional development evident therefore as a desirable trait for learners at all levels (Ofsted, 2009: 18). </w:t>
      </w:r>
      <w:r w:rsidR="007106B7">
        <w:rPr>
          <w:rFonts w:asciiTheme="majorHAnsi" w:hAnsiTheme="majorHAnsi"/>
        </w:rPr>
        <w:t>E</w:t>
      </w:r>
      <w:r w:rsidR="00627B72" w:rsidRPr="00885100">
        <w:rPr>
          <w:rFonts w:asciiTheme="majorHAnsi" w:hAnsiTheme="majorHAnsi"/>
        </w:rPr>
        <w:t xml:space="preserve">arly independence is </w:t>
      </w:r>
      <w:r w:rsidR="007106B7">
        <w:rPr>
          <w:rFonts w:asciiTheme="majorHAnsi" w:hAnsiTheme="majorHAnsi"/>
        </w:rPr>
        <w:t xml:space="preserve">also highly </w:t>
      </w:r>
      <w:r w:rsidR="00627B72" w:rsidRPr="00885100">
        <w:rPr>
          <w:rFonts w:asciiTheme="majorHAnsi" w:hAnsiTheme="majorHAnsi"/>
        </w:rPr>
        <w:t>valued in younger learners</w:t>
      </w:r>
      <w:r w:rsidR="0027638D" w:rsidRPr="00885100">
        <w:rPr>
          <w:rFonts w:asciiTheme="majorHAnsi" w:hAnsiTheme="majorHAnsi"/>
        </w:rPr>
        <w:t xml:space="preserve"> (Ofs</w:t>
      </w:r>
      <w:r w:rsidR="005001A8" w:rsidRPr="00885100">
        <w:rPr>
          <w:rFonts w:asciiTheme="majorHAnsi" w:hAnsiTheme="majorHAnsi"/>
        </w:rPr>
        <w:t>t</w:t>
      </w:r>
      <w:r w:rsidR="0027638D" w:rsidRPr="00885100">
        <w:rPr>
          <w:rFonts w:asciiTheme="majorHAnsi" w:hAnsiTheme="majorHAnsi"/>
        </w:rPr>
        <w:t>e</w:t>
      </w:r>
      <w:r w:rsidR="005001A8" w:rsidRPr="00885100">
        <w:rPr>
          <w:rFonts w:asciiTheme="majorHAnsi" w:hAnsiTheme="majorHAnsi"/>
        </w:rPr>
        <w:t>d, 2012:34)</w:t>
      </w:r>
      <w:r w:rsidR="00627B72" w:rsidRPr="00885100">
        <w:rPr>
          <w:rFonts w:asciiTheme="majorHAnsi" w:hAnsiTheme="majorHAnsi"/>
        </w:rPr>
        <w:t>.</w:t>
      </w:r>
      <w:r w:rsidR="007106B7">
        <w:rPr>
          <w:rFonts w:asciiTheme="majorHAnsi" w:hAnsiTheme="majorHAnsi"/>
        </w:rPr>
        <w:t xml:space="preserve"> </w:t>
      </w:r>
      <w:r w:rsidR="007106B7" w:rsidRPr="00885100">
        <w:rPr>
          <w:rFonts w:asciiTheme="majorHAnsi" w:hAnsiTheme="majorHAnsi"/>
        </w:rPr>
        <w:t>In one example, spontaneous play in the snow is presented as independent use of materials to make sculpture (Ofsted, 2012:</w:t>
      </w:r>
      <w:r w:rsidR="007106B7">
        <w:rPr>
          <w:rFonts w:asciiTheme="majorHAnsi" w:hAnsiTheme="majorHAnsi"/>
        </w:rPr>
        <w:t>15).</w:t>
      </w:r>
      <w:r w:rsidR="00627B72" w:rsidRPr="00885100">
        <w:rPr>
          <w:rFonts w:asciiTheme="majorHAnsi" w:hAnsiTheme="majorHAnsi"/>
        </w:rPr>
        <w:t xml:space="preserve"> </w:t>
      </w:r>
      <w:r w:rsidR="00A852FF" w:rsidRPr="00885100">
        <w:rPr>
          <w:rFonts w:asciiTheme="majorHAnsi" w:hAnsiTheme="majorHAnsi"/>
        </w:rPr>
        <w:t xml:space="preserve">In contrast with this there is also an emphasis on collaboration evident in textual descriptions of desirable attributes and successful projects as well as a range of images showing pupils working together on joint projects (Ofsted, 2009:4). </w:t>
      </w:r>
      <w:r w:rsidR="005001A8" w:rsidRPr="00885100">
        <w:rPr>
          <w:rFonts w:asciiTheme="majorHAnsi" w:hAnsiTheme="majorHAnsi"/>
        </w:rPr>
        <w:t xml:space="preserve">The emphasis </w:t>
      </w:r>
      <w:r w:rsidR="00906010" w:rsidRPr="00885100">
        <w:rPr>
          <w:rFonts w:asciiTheme="majorHAnsi" w:hAnsiTheme="majorHAnsi"/>
        </w:rPr>
        <w:t xml:space="preserve">here </w:t>
      </w:r>
      <w:r w:rsidR="005001A8" w:rsidRPr="00885100">
        <w:rPr>
          <w:rFonts w:asciiTheme="majorHAnsi" w:hAnsiTheme="majorHAnsi"/>
        </w:rPr>
        <w:t xml:space="preserve">appears to signify independence from teacher direction </w:t>
      </w:r>
      <w:r w:rsidR="00906010" w:rsidRPr="00885100">
        <w:rPr>
          <w:rFonts w:asciiTheme="majorHAnsi" w:hAnsiTheme="majorHAnsi"/>
        </w:rPr>
        <w:t xml:space="preserve">since </w:t>
      </w:r>
      <w:r w:rsidR="005001A8" w:rsidRPr="00885100">
        <w:rPr>
          <w:rFonts w:asciiTheme="majorHAnsi" w:hAnsiTheme="majorHAnsi"/>
        </w:rPr>
        <w:t xml:space="preserve">teamwork and collaboration </w:t>
      </w:r>
      <w:r w:rsidR="00906010" w:rsidRPr="00885100">
        <w:rPr>
          <w:rFonts w:asciiTheme="majorHAnsi" w:hAnsiTheme="majorHAnsi"/>
        </w:rPr>
        <w:t xml:space="preserve">between </w:t>
      </w:r>
      <w:r w:rsidR="005001A8" w:rsidRPr="00885100">
        <w:rPr>
          <w:rFonts w:asciiTheme="majorHAnsi" w:hAnsiTheme="majorHAnsi"/>
        </w:rPr>
        <w:t>pupils is a means for</w:t>
      </w:r>
      <w:r w:rsidR="00D75D3B" w:rsidRPr="00885100">
        <w:rPr>
          <w:rFonts w:asciiTheme="majorHAnsi" w:hAnsiTheme="majorHAnsi"/>
        </w:rPr>
        <w:t xml:space="preserve"> promoting community ethos (Ofs</w:t>
      </w:r>
      <w:r w:rsidR="005001A8" w:rsidRPr="00885100">
        <w:rPr>
          <w:rFonts w:asciiTheme="majorHAnsi" w:hAnsiTheme="majorHAnsi"/>
        </w:rPr>
        <w:t>t</w:t>
      </w:r>
      <w:r w:rsidR="00D75D3B" w:rsidRPr="00885100">
        <w:rPr>
          <w:rFonts w:asciiTheme="majorHAnsi" w:hAnsiTheme="majorHAnsi"/>
        </w:rPr>
        <w:t>e</w:t>
      </w:r>
      <w:r w:rsidR="005001A8" w:rsidRPr="00885100">
        <w:rPr>
          <w:rFonts w:asciiTheme="majorHAnsi" w:hAnsiTheme="majorHAnsi"/>
        </w:rPr>
        <w:t xml:space="preserve">d, 2012: 11). </w:t>
      </w:r>
      <w:r w:rsidR="00906010" w:rsidRPr="00885100">
        <w:rPr>
          <w:rFonts w:asciiTheme="majorHAnsi" w:hAnsiTheme="majorHAnsi"/>
        </w:rPr>
        <w:t xml:space="preserve">Independence </w:t>
      </w:r>
      <w:r w:rsidR="00D75D3B" w:rsidRPr="00885100">
        <w:rPr>
          <w:rFonts w:asciiTheme="majorHAnsi" w:hAnsiTheme="majorHAnsi"/>
        </w:rPr>
        <w:t xml:space="preserve">is </w:t>
      </w:r>
      <w:r w:rsidR="00F6730D" w:rsidRPr="00885100">
        <w:rPr>
          <w:rFonts w:asciiTheme="majorHAnsi" w:hAnsiTheme="majorHAnsi"/>
        </w:rPr>
        <w:t xml:space="preserve">also </w:t>
      </w:r>
      <w:r w:rsidR="00D75D3B" w:rsidRPr="00885100">
        <w:rPr>
          <w:rFonts w:asciiTheme="majorHAnsi" w:hAnsiTheme="majorHAnsi"/>
        </w:rPr>
        <w:t xml:space="preserve">emphasised for </w:t>
      </w:r>
      <w:r w:rsidR="00387D41" w:rsidRPr="00885100">
        <w:rPr>
          <w:rFonts w:asciiTheme="majorHAnsi" w:hAnsiTheme="majorHAnsi"/>
        </w:rPr>
        <w:t xml:space="preserve">pupils </w:t>
      </w:r>
      <w:r w:rsidR="00906010" w:rsidRPr="00885100">
        <w:rPr>
          <w:rFonts w:asciiTheme="majorHAnsi" w:hAnsiTheme="majorHAnsi"/>
        </w:rPr>
        <w:t xml:space="preserve">as they </w:t>
      </w:r>
      <w:r w:rsidR="00F6730D" w:rsidRPr="00885100">
        <w:rPr>
          <w:rFonts w:asciiTheme="majorHAnsi" w:hAnsiTheme="majorHAnsi"/>
        </w:rPr>
        <w:t>develop</w:t>
      </w:r>
      <w:r w:rsidR="00906010" w:rsidRPr="00885100">
        <w:rPr>
          <w:rFonts w:asciiTheme="majorHAnsi" w:hAnsiTheme="majorHAnsi"/>
        </w:rPr>
        <w:t xml:space="preserve"> an </w:t>
      </w:r>
      <w:r w:rsidR="00F6730D" w:rsidRPr="00885100">
        <w:rPr>
          <w:rFonts w:asciiTheme="majorHAnsi" w:hAnsiTheme="majorHAnsi"/>
        </w:rPr>
        <w:t xml:space="preserve">understanding of </w:t>
      </w:r>
      <w:r w:rsidR="00D75D3B" w:rsidRPr="00885100">
        <w:rPr>
          <w:rFonts w:asciiTheme="majorHAnsi" w:hAnsiTheme="majorHAnsi"/>
        </w:rPr>
        <w:t>the work of others. For example, pupils</w:t>
      </w:r>
      <w:r w:rsidR="00387D41" w:rsidRPr="00885100">
        <w:rPr>
          <w:rFonts w:asciiTheme="majorHAnsi" w:hAnsiTheme="majorHAnsi"/>
        </w:rPr>
        <w:t xml:space="preserve"> </w:t>
      </w:r>
      <w:r w:rsidR="00906010" w:rsidRPr="00885100">
        <w:rPr>
          <w:rFonts w:asciiTheme="majorHAnsi" w:hAnsiTheme="majorHAnsi"/>
        </w:rPr>
        <w:t xml:space="preserve">who are working towards higher levels of qualification </w:t>
      </w:r>
      <w:r w:rsidR="00D75D3B" w:rsidRPr="00885100">
        <w:rPr>
          <w:rFonts w:asciiTheme="majorHAnsi" w:hAnsiTheme="majorHAnsi"/>
        </w:rPr>
        <w:t>are encouraged to initiate</w:t>
      </w:r>
      <w:r w:rsidR="00387D41" w:rsidRPr="00885100">
        <w:rPr>
          <w:rFonts w:asciiTheme="majorHAnsi" w:hAnsiTheme="majorHAnsi"/>
        </w:rPr>
        <w:t xml:space="preserve"> </w:t>
      </w:r>
      <w:r w:rsidR="00906010" w:rsidRPr="00885100">
        <w:rPr>
          <w:rFonts w:asciiTheme="majorHAnsi" w:hAnsiTheme="majorHAnsi"/>
        </w:rPr>
        <w:t>visits to galleries</w:t>
      </w:r>
      <w:r w:rsidR="00387D41" w:rsidRPr="00885100">
        <w:rPr>
          <w:rFonts w:asciiTheme="majorHAnsi" w:hAnsiTheme="majorHAnsi"/>
        </w:rPr>
        <w:t xml:space="preserve">. </w:t>
      </w:r>
      <w:r w:rsidR="0027638D" w:rsidRPr="00885100">
        <w:rPr>
          <w:rFonts w:asciiTheme="majorHAnsi" w:hAnsiTheme="majorHAnsi"/>
        </w:rPr>
        <w:t xml:space="preserve">Independence is clearly harnessed to independence of mind as well as body since it is desirable for pupils to arrive at deeper understanding of art through independent means. </w:t>
      </w:r>
      <w:r w:rsidR="00387D41" w:rsidRPr="00885100">
        <w:rPr>
          <w:rFonts w:asciiTheme="majorHAnsi" w:hAnsiTheme="majorHAnsi"/>
        </w:rPr>
        <w:t xml:space="preserve">The need to work with artists who have become ‘financially independent through their art and design work’ </w:t>
      </w:r>
      <w:r w:rsidR="003E78CE" w:rsidRPr="00885100">
        <w:rPr>
          <w:rFonts w:asciiTheme="majorHAnsi" w:hAnsiTheme="majorHAnsi"/>
        </w:rPr>
        <w:t>contributes</w:t>
      </w:r>
      <w:r w:rsidR="00D75D3B" w:rsidRPr="00885100">
        <w:rPr>
          <w:rFonts w:asciiTheme="majorHAnsi" w:hAnsiTheme="majorHAnsi"/>
        </w:rPr>
        <w:t xml:space="preserve"> to the further reinforcement</w:t>
      </w:r>
      <w:r w:rsidR="00387D41" w:rsidRPr="00885100">
        <w:rPr>
          <w:rFonts w:asciiTheme="majorHAnsi" w:hAnsiTheme="majorHAnsi"/>
        </w:rPr>
        <w:t xml:space="preserve"> </w:t>
      </w:r>
      <w:r w:rsidR="00D75D3B" w:rsidRPr="00885100">
        <w:rPr>
          <w:rFonts w:asciiTheme="majorHAnsi" w:hAnsiTheme="majorHAnsi"/>
        </w:rPr>
        <w:t xml:space="preserve">of </w:t>
      </w:r>
      <w:r w:rsidR="00387D41" w:rsidRPr="00885100">
        <w:rPr>
          <w:rFonts w:asciiTheme="majorHAnsi" w:hAnsiTheme="majorHAnsi"/>
        </w:rPr>
        <w:t>this as a desi</w:t>
      </w:r>
      <w:r w:rsidR="0027638D" w:rsidRPr="00885100">
        <w:rPr>
          <w:rFonts w:asciiTheme="majorHAnsi" w:hAnsiTheme="majorHAnsi"/>
        </w:rPr>
        <w:t xml:space="preserve">rable </w:t>
      </w:r>
      <w:r w:rsidR="00D75D3B" w:rsidRPr="00885100">
        <w:rPr>
          <w:rFonts w:asciiTheme="majorHAnsi" w:hAnsiTheme="majorHAnsi"/>
        </w:rPr>
        <w:t xml:space="preserve">attribute </w:t>
      </w:r>
      <w:r w:rsidR="0027638D" w:rsidRPr="00885100">
        <w:rPr>
          <w:rFonts w:asciiTheme="majorHAnsi" w:hAnsiTheme="majorHAnsi"/>
        </w:rPr>
        <w:t>for learners (Ofs</w:t>
      </w:r>
      <w:r w:rsidR="00387D41" w:rsidRPr="00885100">
        <w:rPr>
          <w:rFonts w:asciiTheme="majorHAnsi" w:hAnsiTheme="majorHAnsi"/>
        </w:rPr>
        <w:t>t</w:t>
      </w:r>
      <w:r w:rsidR="0027638D" w:rsidRPr="00885100">
        <w:rPr>
          <w:rFonts w:asciiTheme="majorHAnsi" w:hAnsiTheme="majorHAnsi"/>
        </w:rPr>
        <w:t>e</w:t>
      </w:r>
      <w:r w:rsidR="00387D41" w:rsidRPr="00885100">
        <w:rPr>
          <w:rFonts w:asciiTheme="majorHAnsi" w:hAnsiTheme="majorHAnsi"/>
        </w:rPr>
        <w:t>d, 2008: 41).</w:t>
      </w:r>
    </w:p>
    <w:p w14:paraId="739F2B12" w14:textId="77777777" w:rsidR="003E5C72" w:rsidRPr="00885100" w:rsidRDefault="003E5C72" w:rsidP="000A34E9">
      <w:pPr>
        <w:spacing w:line="360" w:lineRule="auto"/>
        <w:rPr>
          <w:rFonts w:asciiTheme="majorHAnsi" w:hAnsiTheme="majorHAnsi"/>
        </w:rPr>
      </w:pPr>
    </w:p>
    <w:p w14:paraId="7220ACC0" w14:textId="77777777" w:rsidR="003E5C72" w:rsidRPr="00885100" w:rsidRDefault="003E5C72" w:rsidP="003E5C72">
      <w:pPr>
        <w:spacing w:line="360" w:lineRule="auto"/>
        <w:rPr>
          <w:rFonts w:asciiTheme="majorHAnsi" w:hAnsiTheme="majorHAnsi"/>
          <w:b/>
        </w:rPr>
      </w:pPr>
      <w:r w:rsidRPr="00885100">
        <w:rPr>
          <w:rFonts w:asciiTheme="majorHAnsi" w:hAnsiTheme="majorHAnsi"/>
          <w:b/>
        </w:rPr>
        <w:t>Art Education as Critical Social Practice</w:t>
      </w:r>
    </w:p>
    <w:p w14:paraId="04243FFF" w14:textId="5C1E87CE" w:rsidR="009D1835" w:rsidRPr="00885100" w:rsidRDefault="007106B7" w:rsidP="003E5C72">
      <w:pPr>
        <w:spacing w:line="360" w:lineRule="auto"/>
        <w:rPr>
          <w:rFonts w:asciiTheme="majorHAnsi" w:hAnsiTheme="majorHAnsi"/>
        </w:rPr>
      </w:pPr>
      <w:r>
        <w:rPr>
          <w:rFonts w:asciiTheme="majorHAnsi" w:hAnsiTheme="majorHAnsi"/>
        </w:rPr>
        <w:t xml:space="preserve">Normative representations of art education confirm the subject as one with the potential to engage pupils in critical social practice. </w:t>
      </w:r>
      <w:r w:rsidR="000949DB" w:rsidRPr="00885100">
        <w:rPr>
          <w:rFonts w:asciiTheme="majorHAnsi" w:hAnsiTheme="majorHAnsi"/>
        </w:rPr>
        <w:t xml:space="preserve">Pupils work with art, craft and design recognising its application to issues relating to equality and diversity. </w:t>
      </w:r>
      <w:r w:rsidR="0096193F" w:rsidRPr="00885100">
        <w:rPr>
          <w:rFonts w:asciiTheme="majorHAnsi" w:hAnsiTheme="majorHAnsi"/>
        </w:rPr>
        <w:t>For example, both documents emphasise practices that limit</w:t>
      </w:r>
      <w:r w:rsidR="00271F54" w:rsidRPr="00885100">
        <w:rPr>
          <w:rFonts w:asciiTheme="majorHAnsi" w:hAnsiTheme="majorHAnsi"/>
        </w:rPr>
        <w:t xml:space="preserve"> </w:t>
      </w:r>
      <w:r w:rsidR="0096193F" w:rsidRPr="00885100">
        <w:rPr>
          <w:rFonts w:asciiTheme="majorHAnsi" w:hAnsiTheme="majorHAnsi"/>
        </w:rPr>
        <w:t xml:space="preserve">opportunities for boys and </w:t>
      </w:r>
      <w:r w:rsidR="0096193F" w:rsidRPr="00885100">
        <w:rPr>
          <w:rFonts w:asciiTheme="majorHAnsi" w:hAnsiTheme="majorHAnsi"/>
        </w:rPr>
        <w:lastRenderedPageBreak/>
        <w:t>inclusive practice is described in terms of ensuring that there are equal opportunities for boys to engage in tactile as well as visual forms of learning (Ofsted</w:t>
      </w:r>
      <w:proofErr w:type="gramStart"/>
      <w:r w:rsidR="0096193F" w:rsidRPr="00885100">
        <w:rPr>
          <w:rFonts w:asciiTheme="majorHAnsi" w:hAnsiTheme="majorHAnsi"/>
        </w:rPr>
        <w:t>,</w:t>
      </w:r>
      <w:r w:rsidR="00412597" w:rsidRPr="00885100">
        <w:rPr>
          <w:rFonts w:asciiTheme="majorHAnsi" w:hAnsiTheme="majorHAnsi"/>
        </w:rPr>
        <w:t>2009</w:t>
      </w:r>
      <w:proofErr w:type="gramEnd"/>
      <w:r w:rsidR="00412597" w:rsidRPr="00885100">
        <w:rPr>
          <w:rFonts w:asciiTheme="majorHAnsi" w:hAnsiTheme="majorHAnsi"/>
        </w:rPr>
        <w:t>: 35</w:t>
      </w:r>
      <w:r w:rsidR="0096193F" w:rsidRPr="00885100">
        <w:rPr>
          <w:rFonts w:asciiTheme="majorHAnsi" w:hAnsiTheme="majorHAnsi"/>
        </w:rPr>
        <w:t xml:space="preserve">). </w:t>
      </w:r>
      <w:r w:rsidR="00412597" w:rsidRPr="00885100">
        <w:rPr>
          <w:rFonts w:asciiTheme="majorHAnsi" w:hAnsiTheme="majorHAnsi"/>
          <w:i/>
        </w:rPr>
        <w:t xml:space="preserve">Drawing Together </w:t>
      </w:r>
      <w:r w:rsidR="00412597" w:rsidRPr="00885100">
        <w:rPr>
          <w:rFonts w:asciiTheme="majorHAnsi" w:hAnsiTheme="majorHAnsi"/>
        </w:rPr>
        <w:t>ci</w:t>
      </w:r>
      <w:r w:rsidR="00271F54" w:rsidRPr="00885100">
        <w:rPr>
          <w:rFonts w:asciiTheme="majorHAnsi" w:hAnsiTheme="majorHAnsi"/>
        </w:rPr>
        <w:t xml:space="preserve">tes examples of primary school projects </w:t>
      </w:r>
      <w:r w:rsidR="00412597" w:rsidRPr="00885100">
        <w:rPr>
          <w:rFonts w:asciiTheme="majorHAnsi" w:hAnsiTheme="majorHAnsi"/>
        </w:rPr>
        <w:t xml:space="preserve">that </w:t>
      </w:r>
      <w:r w:rsidR="00271F54" w:rsidRPr="00885100">
        <w:rPr>
          <w:rFonts w:asciiTheme="majorHAnsi" w:hAnsiTheme="majorHAnsi"/>
        </w:rPr>
        <w:t>‘</w:t>
      </w:r>
      <w:r w:rsidR="00412597" w:rsidRPr="00885100">
        <w:rPr>
          <w:rFonts w:asciiTheme="majorHAnsi" w:hAnsiTheme="majorHAnsi"/>
        </w:rPr>
        <w:t>contributed to anti-racism or confronted gender stereotyping’ (Ofsted, 2009:33) and further exampl</w:t>
      </w:r>
      <w:r w:rsidR="00271F54" w:rsidRPr="00885100">
        <w:rPr>
          <w:rFonts w:asciiTheme="majorHAnsi" w:hAnsiTheme="majorHAnsi"/>
        </w:rPr>
        <w:t xml:space="preserve">es </w:t>
      </w:r>
      <w:r w:rsidR="00360C40" w:rsidRPr="00885100">
        <w:rPr>
          <w:rFonts w:asciiTheme="majorHAnsi" w:hAnsiTheme="majorHAnsi"/>
        </w:rPr>
        <w:t xml:space="preserve">describe projects that address community, </w:t>
      </w:r>
      <w:r w:rsidR="00412597" w:rsidRPr="00885100">
        <w:rPr>
          <w:rFonts w:asciiTheme="majorHAnsi" w:hAnsiTheme="majorHAnsi"/>
        </w:rPr>
        <w:t>local and global issues (Ofsted, 2009:43). P</w:t>
      </w:r>
      <w:r w:rsidR="000949DB" w:rsidRPr="00885100">
        <w:rPr>
          <w:rFonts w:asciiTheme="majorHAnsi" w:hAnsiTheme="majorHAnsi"/>
        </w:rPr>
        <w:t xml:space="preserve">articipation </w:t>
      </w:r>
      <w:r w:rsidR="00412597" w:rsidRPr="00885100">
        <w:rPr>
          <w:rFonts w:asciiTheme="majorHAnsi" w:hAnsiTheme="majorHAnsi"/>
        </w:rPr>
        <w:t xml:space="preserve">in art education </w:t>
      </w:r>
      <w:r w:rsidR="000949DB" w:rsidRPr="00885100">
        <w:rPr>
          <w:rFonts w:asciiTheme="majorHAnsi" w:hAnsiTheme="majorHAnsi"/>
        </w:rPr>
        <w:t>enables students to develop their awareness of equality and diversity. However, disability is not included in the potenti</w:t>
      </w:r>
      <w:r w:rsidR="003E5C72" w:rsidRPr="00885100">
        <w:rPr>
          <w:rFonts w:asciiTheme="majorHAnsi" w:hAnsiTheme="majorHAnsi"/>
        </w:rPr>
        <w:t>al for critical social practice and within these documents d</w:t>
      </w:r>
      <w:r w:rsidR="001067E8" w:rsidRPr="00885100">
        <w:rPr>
          <w:rFonts w:asciiTheme="majorHAnsi" w:hAnsiTheme="majorHAnsi"/>
        </w:rPr>
        <w:t xml:space="preserve">isability </w:t>
      </w:r>
      <w:r w:rsidR="00412597" w:rsidRPr="00885100">
        <w:rPr>
          <w:rFonts w:asciiTheme="majorHAnsi" w:hAnsiTheme="majorHAnsi"/>
        </w:rPr>
        <w:t xml:space="preserve">therefore </w:t>
      </w:r>
      <w:r w:rsidR="001067E8" w:rsidRPr="00885100">
        <w:rPr>
          <w:rFonts w:asciiTheme="majorHAnsi" w:hAnsiTheme="majorHAnsi"/>
        </w:rPr>
        <w:t>appears to be the ‘last frontier’ of critical social practice’ (Fielder in Mitchell &amp; Snyder, 2015: 66).</w:t>
      </w:r>
      <w:r w:rsidR="003E5C72" w:rsidRPr="00885100">
        <w:rPr>
          <w:rFonts w:asciiTheme="majorHAnsi" w:hAnsiTheme="majorHAnsi"/>
        </w:rPr>
        <w:t xml:space="preserve"> </w:t>
      </w:r>
      <w:r w:rsidR="00412597" w:rsidRPr="00885100">
        <w:rPr>
          <w:rFonts w:asciiTheme="majorHAnsi" w:hAnsiTheme="majorHAnsi"/>
        </w:rPr>
        <w:t>Disability is only present in discourses relating to special educatio</w:t>
      </w:r>
      <w:r w:rsidR="00360C40" w:rsidRPr="00885100">
        <w:rPr>
          <w:rFonts w:asciiTheme="majorHAnsi" w:hAnsiTheme="majorHAnsi"/>
        </w:rPr>
        <w:t xml:space="preserve">nal needs and does not occupy the critical social </w:t>
      </w:r>
      <w:r w:rsidR="00412597" w:rsidRPr="00885100">
        <w:rPr>
          <w:rFonts w:asciiTheme="majorHAnsi" w:hAnsiTheme="majorHAnsi"/>
        </w:rPr>
        <w:t xml:space="preserve">position in the curriculum </w:t>
      </w:r>
      <w:r w:rsidR="00360C40" w:rsidRPr="00885100">
        <w:rPr>
          <w:rFonts w:asciiTheme="majorHAnsi" w:hAnsiTheme="majorHAnsi"/>
        </w:rPr>
        <w:t xml:space="preserve">evident with the </w:t>
      </w:r>
      <w:r w:rsidR="00412597" w:rsidRPr="00885100">
        <w:rPr>
          <w:rFonts w:asciiTheme="majorHAnsi" w:hAnsiTheme="majorHAnsi"/>
        </w:rPr>
        <w:t>other aspects of equality and diversity</w:t>
      </w:r>
      <w:r w:rsidR="00360C40" w:rsidRPr="00885100">
        <w:rPr>
          <w:rFonts w:asciiTheme="majorHAnsi" w:hAnsiTheme="majorHAnsi"/>
        </w:rPr>
        <w:t xml:space="preserve"> described</w:t>
      </w:r>
      <w:r w:rsidR="00412597" w:rsidRPr="00885100">
        <w:rPr>
          <w:rFonts w:asciiTheme="majorHAnsi" w:hAnsiTheme="majorHAnsi"/>
        </w:rPr>
        <w:t xml:space="preserve">. Disability is therefore reinforced as an individual </w:t>
      </w:r>
      <w:r w:rsidR="006D7A20">
        <w:rPr>
          <w:rFonts w:asciiTheme="majorHAnsi" w:hAnsiTheme="majorHAnsi"/>
        </w:rPr>
        <w:t xml:space="preserve">problem </w:t>
      </w:r>
      <w:r w:rsidR="00360C40" w:rsidRPr="00885100">
        <w:rPr>
          <w:rFonts w:asciiTheme="majorHAnsi" w:hAnsiTheme="majorHAnsi"/>
        </w:rPr>
        <w:t xml:space="preserve">rather than </w:t>
      </w:r>
      <w:r w:rsidR="006D7A20">
        <w:rPr>
          <w:rFonts w:asciiTheme="majorHAnsi" w:hAnsiTheme="majorHAnsi"/>
        </w:rPr>
        <w:t xml:space="preserve">a </w:t>
      </w:r>
      <w:r w:rsidR="00360C40" w:rsidRPr="00885100">
        <w:rPr>
          <w:rFonts w:asciiTheme="majorHAnsi" w:hAnsiTheme="majorHAnsi"/>
        </w:rPr>
        <w:t xml:space="preserve">social </w:t>
      </w:r>
      <w:r w:rsidR="00412597" w:rsidRPr="00885100">
        <w:rPr>
          <w:rFonts w:asciiTheme="majorHAnsi" w:hAnsiTheme="majorHAnsi"/>
        </w:rPr>
        <w:t>concern.</w:t>
      </w:r>
    </w:p>
    <w:p w14:paraId="7DB7C29E" w14:textId="77777777" w:rsidR="009D1835" w:rsidRPr="00885100" w:rsidRDefault="009D1835" w:rsidP="000A34E9">
      <w:pPr>
        <w:tabs>
          <w:tab w:val="left" w:pos="1471"/>
        </w:tabs>
        <w:spacing w:line="360" w:lineRule="auto"/>
        <w:rPr>
          <w:rFonts w:asciiTheme="majorHAnsi" w:hAnsiTheme="majorHAnsi"/>
        </w:rPr>
      </w:pPr>
    </w:p>
    <w:p w14:paraId="0DB23551" w14:textId="0E37E6CC" w:rsidR="009D1835" w:rsidRPr="00885100" w:rsidRDefault="00A86AAA" w:rsidP="000A34E9">
      <w:pPr>
        <w:spacing w:line="360" w:lineRule="auto"/>
        <w:rPr>
          <w:rFonts w:asciiTheme="majorHAnsi" w:hAnsiTheme="majorHAnsi"/>
          <w:b/>
        </w:rPr>
      </w:pPr>
      <w:r w:rsidRPr="00885100">
        <w:rPr>
          <w:rFonts w:asciiTheme="majorHAnsi" w:hAnsiTheme="majorHAnsi"/>
          <w:b/>
        </w:rPr>
        <w:t>What types of bodies</w:t>
      </w:r>
      <w:r w:rsidR="00330C39" w:rsidRPr="00885100">
        <w:rPr>
          <w:rFonts w:asciiTheme="majorHAnsi" w:hAnsiTheme="majorHAnsi"/>
          <w:b/>
        </w:rPr>
        <w:t>/minds</w:t>
      </w:r>
      <w:r w:rsidRPr="00885100">
        <w:rPr>
          <w:rFonts w:asciiTheme="majorHAnsi" w:hAnsiTheme="majorHAnsi"/>
          <w:b/>
        </w:rPr>
        <w:t xml:space="preserve"> are purged</w:t>
      </w:r>
      <w:r w:rsidR="00330C39" w:rsidRPr="00885100">
        <w:rPr>
          <w:rFonts w:asciiTheme="majorHAnsi" w:hAnsiTheme="majorHAnsi"/>
          <w:b/>
        </w:rPr>
        <w:t xml:space="preserve"> in these representations of art education</w:t>
      </w:r>
      <w:r w:rsidRPr="00885100">
        <w:rPr>
          <w:rFonts w:asciiTheme="majorHAnsi" w:hAnsiTheme="majorHAnsi"/>
          <w:b/>
        </w:rPr>
        <w:t>?</w:t>
      </w:r>
    </w:p>
    <w:p w14:paraId="08B4191B" w14:textId="13F4EC92" w:rsidR="009D1835" w:rsidRPr="00885100" w:rsidRDefault="00D75D3B" w:rsidP="000A34E9">
      <w:pPr>
        <w:spacing w:line="360" w:lineRule="auto"/>
        <w:rPr>
          <w:rFonts w:asciiTheme="majorHAnsi" w:hAnsiTheme="majorHAnsi"/>
        </w:rPr>
      </w:pPr>
      <w:r w:rsidRPr="00885100">
        <w:rPr>
          <w:rFonts w:asciiTheme="majorHAnsi" w:hAnsiTheme="majorHAnsi"/>
        </w:rPr>
        <w:t xml:space="preserve">If we rely on these documents as our means for conceptualising art education </w:t>
      </w:r>
      <w:r w:rsidR="00F6730D" w:rsidRPr="00885100">
        <w:rPr>
          <w:rFonts w:asciiTheme="majorHAnsi" w:hAnsiTheme="majorHAnsi"/>
        </w:rPr>
        <w:t>then t</w:t>
      </w:r>
      <w:r w:rsidR="00141132" w:rsidRPr="00885100">
        <w:rPr>
          <w:rFonts w:asciiTheme="majorHAnsi" w:hAnsiTheme="majorHAnsi"/>
        </w:rPr>
        <w:t>hose who</w:t>
      </w:r>
      <w:r w:rsidR="00934A30" w:rsidRPr="00885100">
        <w:rPr>
          <w:rFonts w:asciiTheme="majorHAnsi" w:hAnsiTheme="majorHAnsi"/>
        </w:rPr>
        <w:t xml:space="preserve"> experience</w:t>
      </w:r>
      <w:r w:rsidRPr="00885100">
        <w:rPr>
          <w:rFonts w:asciiTheme="majorHAnsi" w:hAnsiTheme="majorHAnsi"/>
        </w:rPr>
        <w:t xml:space="preserve"> the world in ways other</w:t>
      </w:r>
      <w:r w:rsidR="00141132" w:rsidRPr="00885100">
        <w:rPr>
          <w:rFonts w:asciiTheme="majorHAnsi" w:hAnsiTheme="majorHAnsi"/>
        </w:rPr>
        <w:t xml:space="preserve"> than visual, </w:t>
      </w:r>
      <w:r w:rsidR="00FD5012" w:rsidRPr="00885100">
        <w:rPr>
          <w:rFonts w:asciiTheme="majorHAnsi" w:hAnsiTheme="majorHAnsi"/>
        </w:rPr>
        <w:t xml:space="preserve">those who </w:t>
      </w:r>
      <w:r w:rsidR="008C1611" w:rsidRPr="00885100">
        <w:rPr>
          <w:rFonts w:asciiTheme="majorHAnsi" w:hAnsiTheme="majorHAnsi"/>
        </w:rPr>
        <w:t xml:space="preserve">do </w:t>
      </w:r>
      <w:r w:rsidR="00FD5012" w:rsidRPr="00885100">
        <w:rPr>
          <w:rFonts w:asciiTheme="majorHAnsi" w:hAnsiTheme="majorHAnsi"/>
        </w:rPr>
        <w:t>not rely on fine motor skills and those who remain dependent are purged from our consciousness</w:t>
      </w:r>
      <w:r w:rsidR="00141132" w:rsidRPr="00885100">
        <w:rPr>
          <w:rFonts w:asciiTheme="majorHAnsi" w:hAnsiTheme="majorHAnsi"/>
        </w:rPr>
        <w:t xml:space="preserve">. </w:t>
      </w:r>
      <w:r w:rsidR="005E4A91" w:rsidRPr="00885100">
        <w:rPr>
          <w:rFonts w:asciiTheme="majorHAnsi" w:hAnsiTheme="majorHAnsi"/>
        </w:rPr>
        <w:t xml:space="preserve">It becomes difficult to </w:t>
      </w:r>
      <w:r w:rsidR="007A3229" w:rsidRPr="00885100">
        <w:rPr>
          <w:rFonts w:asciiTheme="majorHAnsi" w:hAnsiTheme="majorHAnsi"/>
        </w:rPr>
        <w:t xml:space="preserve">recognise </w:t>
      </w:r>
      <w:r w:rsidR="005E4A91" w:rsidRPr="00885100">
        <w:rPr>
          <w:rFonts w:asciiTheme="majorHAnsi" w:hAnsiTheme="majorHAnsi"/>
        </w:rPr>
        <w:t>how non</w:t>
      </w:r>
      <w:r w:rsidR="007106B7">
        <w:rPr>
          <w:rFonts w:asciiTheme="majorHAnsi" w:hAnsiTheme="majorHAnsi"/>
        </w:rPr>
        <w:t>-</w:t>
      </w:r>
      <w:r w:rsidR="005E4A91" w:rsidRPr="00885100">
        <w:rPr>
          <w:rFonts w:asciiTheme="majorHAnsi" w:hAnsiTheme="majorHAnsi"/>
        </w:rPr>
        <w:t>normative bodies might participate in art education</w:t>
      </w:r>
      <w:r w:rsidR="007A3229" w:rsidRPr="00885100">
        <w:rPr>
          <w:rFonts w:asciiTheme="majorHAnsi" w:hAnsiTheme="majorHAnsi"/>
        </w:rPr>
        <w:t xml:space="preserve"> since they are alien to ‘future imaginaries’ (Fairclough, 2010:444). </w:t>
      </w:r>
      <w:r w:rsidR="00FD5012" w:rsidRPr="00885100">
        <w:rPr>
          <w:rFonts w:asciiTheme="majorHAnsi" w:hAnsiTheme="majorHAnsi"/>
        </w:rPr>
        <w:t xml:space="preserve">This elimination </w:t>
      </w:r>
      <w:r w:rsidR="005F34A3" w:rsidRPr="00885100">
        <w:rPr>
          <w:rFonts w:asciiTheme="majorHAnsi" w:hAnsiTheme="majorHAnsi"/>
        </w:rPr>
        <w:t xml:space="preserve">comes as </w:t>
      </w:r>
      <w:r w:rsidR="00D61802" w:rsidRPr="00885100">
        <w:rPr>
          <w:rFonts w:asciiTheme="majorHAnsi" w:hAnsiTheme="majorHAnsi"/>
        </w:rPr>
        <w:t xml:space="preserve">a result of the </w:t>
      </w:r>
      <w:r w:rsidR="007A3229" w:rsidRPr="00885100">
        <w:rPr>
          <w:rFonts w:asciiTheme="majorHAnsi" w:hAnsiTheme="majorHAnsi"/>
        </w:rPr>
        <w:t xml:space="preserve">excessive </w:t>
      </w:r>
      <w:r w:rsidR="00D61802" w:rsidRPr="00885100">
        <w:rPr>
          <w:rFonts w:asciiTheme="majorHAnsi" w:hAnsiTheme="majorHAnsi"/>
        </w:rPr>
        <w:t>emphasis</w:t>
      </w:r>
      <w:r w:rsidR="00BD57FF" w:rsidRPr="00885100">
        <w:rPr>
          <w:rFonts w:asciiTheme="majorHAnsi" w:hAnsiTheme="majorHAnsi"/>
        </w:rPr>
        <w:t xml:space="preserve"> on normative capabilities </w:t>
      </w:r>
      <w:r w:rsidR="00D61802" w:rsidRPr="00885100">
        <w:rPr>
          <w:rFonts w:asciiTheme="majorHAnsi" w:hAnsiTheme="majorHAnsi"/>
        </w:rPr>
        <w:t>as</w:t>
      </w:r>
      <w:r w:rsidR="005F34A3" w:rsidRPr="00885100">
        <w:rPr>
          <w:rFonts w:asciiTheme="majorHAnsi" w:hAnsiTheme="majorHAnsi"/>
        </w:rPr>
        <w:t xml:space="preserve"> well as</w:t>
      </w:r>
      <w:r w:rsidR="00D61802" w:rsidRPr="00885100">
        <w:rPr>
          <w:rFonts w:asciiTheme="majorHAnsi" w:hAnsiTheme="majorHAnsi"/>
        </w:rPr>
        <w:t xml:space="preserve"> </w:t>
      </w:r>
      <w:r w:rsidR="003E7E53" w:rsidRPr="00885100">
        <w:rPr>
          <w:rFonts w:asciiTheme="majorHAnsi" w:hAnsiTheme="majorHAnsi"/>
        </w:rPr>
        <w:t xml:space="preserve">the exclusion </w:t>
      </w:r>
      <w:r w:rsidR="005F34A3" w:rsidRPr="00885100">
        <w:rPr>
          <w:rFonts w:asciiTheme="majorHAnsi" w:hAnsiTheme="majorHAnsi"/>
        </w:rPr>
        <w:t xml:space="preserve">of </w:t>
      </w:r>
      <w:r w:rsidR="00D61802" w:rsidRPr="00885100">
        <w:rPr>
          <w:rFonts w:asciiTheme="majorHAnsi" w:hAnsiTheme="majorHAnsi"/>
        </w:rPr>
        <w:t>non</w:t>
      </w:r>
      <w:r w:rsidR="007106B7">
        <w:rPr>
          <w:rFonts w:asciiTheme="majorHAnsi" w:hAnsiTheme="majorHAnsi"/>
        </w:rPr>
        <w:t>-</w:t>
      </w:r>
      <w:r w:rsidR="00D61802" w:rsidRPr="00885100">
        <w:rPr>
          <w:rFonts w:asciiTheme="majorHAnsi" w:hAnsiTheme="majorHAnsi"/>
        </w:rPr>
        <w:t xml:space="preserve">normative </w:t>
      </w:r>
      <w:r w:rsidR="005F34A3" w:rsidRPr="00885100">
        <w:rPr>
          <w:rFonts w:asciiTheme="majorHAnsi" w:hAnsiTheme="majorHAnsi"/>
        </w:rPr>
        <w:t>experience</w:t>
      </w:r>
      <w:r w:rsidR="007A3229" w:rsidRPr="00885100">
        <w:rPr>
          <w:rFonts w:asciiTheme="majorHAnsi" w:hAnsiTheme="majorHAnsi"/>
        </w:rPr>
        <w:t xml:space="preserve">. This also comes as a result of </w:t>
      </w:r>
      <w:r w:rsidR="009137E4" w:rsidRPr="00885100">
        <w:rPr>
          <w:rFonts w:asciiTheme="majorHAnsi" w:hAnsiTheme="majorHAnsi"/>
        </w:rPr>
        <w:t>rare occurances of non</w:t>
      </w:r>
      <w:r w:rsidR="007106B7">
        <w:rPr>
          <w:rFonts w:asciiTheme="majorHAnsi" w:hAnsiTheme="majorHAnsi"/>
        </w:rPr>
        <w:t>-</w:t>
      </w:r>
      <w:r w:rsidR="009137E4" w:rsidRPr="00885100">
        <w:rPr>
          <w:rFonts w:asciiTheme="majorHAnsi" w:hAnsiTheme="majorHAnsi"/>
        </w:rPr>
        <w:t xml:space="preserve">normative experience that appear to result in </w:t>
      </w:r>
      <w:r w:rsidR="00FD5012" w:rsidRPr="00885100">
        <w:rPr>
          <w:rFonts w:asciiTheme="majorHAnsi" w:hAnsiTheme="majorHAnsi"/>
        </w:rPr>
        <w:t xml:space="preserve">extraordinary </w:t>
      </w:r>
      <w:r w:rsidR="00F6730D" w:rsidRPr="00885100">
        <w:rPr>
          <w:rFonts w:asciiTheme="majorHAnsi" w:hAnsiTheme="majorHAnsi"/>
        </w:rPr>
        <w:t xml:space="preserve">pedagogic </w:t>
      </w:r>
      <w:r w:rsidR="00FD5012" w:rsidRPr="00885100">
        <w:rPr>
          <w:rFonts w:asciiTheme="majorHAnsi" w:hAnsiTheme="majorHAnsi"/>
        </w:rPr>
        <w:t>practice.</w:t>
      </w:r>
      <w:r w:rsidR="005F34A3" w:rsidRPr="00885100">
        <w:rPr>
          <w:rFonts w:asciiTheme="majorHAnsi" w:hAnsiTheme="majorHAnsi"/>
        </w:rPr>
        <w:t xml:space="preserve"> </w:t>
      </w:r>
      <w:r w:rsidR="000D6FCA" w:rsidRPr="00885100">
        <w:rPr>
          <w:rFonts w:asciiTheme="majorHAnsi" w:hAnsiTheme="majorHAnsi"/>
        </w:rPr>
        <w:t xml:space="preserve">Where bodies/minds depart from the norms established above, they are </w:t>
      </w:r>
      <w:r w:rsidR="000A34E9" w:rsidRPr="00885100">
        <w:rPr>
          <w:rFonts w:asciiTheme="majorHAnsi" w:hAnsiTheme="majorHAnsi"/>
        </w:rPr>
        <w:t xml:space="preserve">brought explicitly to our attention via </w:t>
      </w:r>
      <w:r w:rsidR="000D6FCA" w:rsidRPr="00885100">
        <w:rPr>
          <w:rFonts w:asciiTheme="majorHAnsi" w:hAnsiTheme="majorHAnsi"/>
        </w:rPr>
        <w:t xml:space="preserve">special </w:t>
      </w:r>
      <w:r w:rsidR="00FD5012" w:rsidRPr="00885100">
        <w:rPr>
          <w:rFonts w:asciiTheme="majorHAnsi" w:hAnsiTheme="majorHAnsi"/>
        </w:rPr>
        <w:t xml:space="preserve">pedagogic </w:t>
      </w:r>
      <w:r w:rsidR="000D6FCA" w:rsidRPr="00885100">
        <w:rPr>
          <w:rFonts w:asciiTheme="majorHAnsi" w:hAnsiTheme="majorHAnsi"/>
        </w:rPr>
        <w:t>interventions</w:t>
      </w:r>
      <w:r w:rsidR="007106B7">
        <w:rPr>
          <w:rFonts w:asciiTheme="majorHAnsi" w:hAnsiTheme="majorHAnsi"/>
        </w:rPr>
        <w:t>,</w:t>
      </w:r>
      <w:r w:rsidR="00C24A9B" w:rsidRPr="00885100">
        <w:rPr>
          <w:rFonts w:asciiTheme="majorHAnsi" w:hAnsiTheme="majorHAnsi"/>
        </w:rPr>
        <w:t xml:space="preserve"> </w:t>
      </w:r>
      <w:r w:rsidR="000A34E9" w:rsidRPr="00885100">
        <w:rPr>
          <w:rFonts w:asciiTheme="majorHAnsi" w:hAnsiTheme="majorHAnsi"/>
        </w:rPr>
        <w:t xml:space="preserve">which place them </w:t>
      </w:r>
      <w:r w:rsidR="00C24A9B" w:rsidRPr="00885100">
        <w:rPr>
          <w:rFonts w:asciiTheme="majorHAnsi" w:hAnsiTheme="majorHAnsi"/>
        </w:rPr>
        <w:t>on the periphery</w:t>
      </w:r>
      <w:r w:rsidR="00623E28" w:rsidRPr="00885100">
        <w:rPr>
          <w:rFonts w:asciiTheme="majorHAnsi" w:hAnsiTheme="majorHAnsi"/>
        </w:rPr>
        <w:t xml:space="preserve"> of art education </w:t>
      </w:r>
      <w:r w:rsidR="005F34A3" w:rsidRPr="00885100">
        <w:rPr>
          <w:rFonts w:asciiTheme="majorHAnsi" w:hAnsiTheme="majorHAnsi"/>
        </w:rPr>
        <w:t xml:space="preserve">with </w:t>
      </w:r>
      <w:r w:rsidR="002E090F" w:rsidRPr="00885100">
        <w:rPr>
          <w:rFonts w:asciiTheme="majorHAnsi" w:hAnsiTheme="majorHAnsi"/>
        </w:rPr>
        <w:t xml:space="preserve">therapeutic and </w:t>
      </w:r>
      <w:r w:rsidR="00623E28" w:rsidRPr="00885100">
        <w:rPr>
          <w:rFonts w:asciiTheme="majorHAnsi" w:hAnsiTheme="majorHAnsi"/>
        </w:rPr>
        <w:t>compensatory</w:t>
      </w:r>
      <w:r w:rsidR="002E090F" w:rsidRPr="00885100">
        <w:rPr>
          <w:rFonts w:asciiTheme="majorHAnsi" w:hAnsiTheme="majorHAnsi"/>
        </w:rPr>
        <w:t xml:space="preserve"> approaches</w:t>
      </w:r>
      <w:r w:rsidR="00623E28" w:rsidRPr="00885100">
        <w:rPr>
          <w:rFonts w:asciiTheme="majorHAnsi" w:hAnsiTheme="majorHAnsi"/>
        </w:rPr>
        <w:t xml:space="preserve"> </w:t>
      </w:r>
      <w:r w:rsidR="005F34A3" w:rsidRPr="00885100">
        <w:rPr>
          <w:rFonts w:asciiTheme="majorHAnsi" w:hAnsiTheme="majorHAnsi"/>
        </w:rPr>
        <w:t xml:space="preserve">dominating </w:t>
      </w:r>
      <w:r w:rsidR="00867783" w:rsidRPr="00885100">
        <w:rPr>
          <w:rFonts w:asciiTheme="majorHAnsi" w:hAnsiTheme="majorHAnsi"/>
        </w:rPr>
        <w:t xml:space="preserve">the </w:t>
      </w:r>
      <w:r w:rsidR="00623E28" w:rsidRPr="00885100">
        <w:rPr>
          <w:rFonts w:asciiTheme="majorHAnsi" w:hAnsiTheme="majorHAnsi"/>
        </w:rPr>
        <w:t xml:space="preserve">creative </w:t>
      </w:r>
      <w:r w:rsidR="00867783" w:rsidRPr="00885100">
        <w:rPr>
          <w:rFonts w:asciiTheme="majorHAnsi" w:hAnsiTheme="majorHAnsi"/>
        </w:rPr>
        <w:t xml:space="preserve">dimensions of their </w:t>
      </w:r>
      <w:r w:rsidR="00623E28" w:rsidRPr="00885100">
        <w:rPr>
          <w:rFonts w:asciiTheme="majorHAnsi" w:hAnsiTheme="majorHAnsi"/>
        </w:rPr>
        <w:t>education</w:t>
      </w:r>
      <w:r w:rsidR="000D6FCA" w:rsidRPr="00885100">
        <w:rPr>
          <w:rFonts w:asciiTheme="majorHAnsi" w:hAnsiTheme="majorHAnsi"/>
        </w:rPr>
        <w:t>.</w:t>
      </w:r>
      <w:r w:rsidR="002E090F" w:rsidRPr="00885100">
        <w:rPr>
          <w:rFonts w:asciiTheme="majorHAnsi" w:hAnsiTheme="majorHAnsi"/>
        </w:rPr>
        <w:t xml:space="preserve"> </w:t>
      </w:r>
      <w:r w:rsidR="00867783" w:rsidRPr="00885100">
        <w:rPr>
          <w:rFonts w:asciiTheme="majorHAnsi" w:hAnsiTheme="majorHAnsi"/>
        </w:rPr>
        <w:t>I argue here that the inclusion of non</w:t>
      </w:r>
      <w:r w:rsidR="007106B7">
        <w:rPr>
          <w:rFonts w:asciiTheme="majorHAnsi" w:hAnsiTheme="majorHAnsi"/>
        </w:rPr>
        <w:t>-</w:t>
      </w:r>
      <w:r w:rsidR="00867783" w:rsidRPr="00885100">
        <w:rPr>
          <w:rFonts w:asciiTheme="majorHAnsi" w:hAnsiTheme="majorHAnsi"/>
        </w:rPr>
        <w:t xml:space="preserve">normative bodies and the subsequent attention to special pedagogies is a means by which such bodies are purged from art education since the particular actions of the teachers and teaching assistants are emphasised over </w:t>
      </w:r>
      <w:r w:rsidR="009137E4" w:rsidRPr="00885100">
        <w:rPr>
          <w:rFonts w:asciiTheme="majorHAnsi" w:hAnsiTheme="majorHAnsi"/>
        </w:rPr>
        <w:t xml:space="preserve">pupils’ </w:t>
      </w:r>
      <w:r w:rsidR="00867783" w:rsidRPr="00885100">
        <w:rPr>
          <w:rFonts w:asciiTheme="majorHAnsi" w:hAnsiTheme="majorHAnsi"/>
        </w:rPr>
        <w:t xml:space="preserve">creative </w:t>
      </w:r>
      <w:r w:rsidR="009137E4" w:rsidRPr="00885100">
        <w:rPr>
          <w:rFonts w:asciiTheme="majorHAnsi" w:hAnsiTheme="majorHAnsi"/>
        </w:rPr>
        <w:t>practice</w:t>
      </w:r>
      <w:r w:rsidR="00867783" w:rsidRPr="00885100">
        <w:rPr>
          <w:rFonts w:asciiTheme="majorHAnsi" w:hAnsiTheme="majorHAnsi"/>
        </w:rPr>
        <w:t xml:space="preserve">. </w:t>
      </w:r>
    </w:p>
    <w:p w14:paraId="5DA07A7E" w14:textId="77777777" w:rsidR="009D1835" w:rsidRPr="00885100" w:rsidRDefault="009D1835" w:rsidP="000A34E9">
      <w:pPr>
        <w:spacing w:line="360" w:lineRule="auto"/>
        <w:rPr>
          <w:rFonts w:asciiTheme="majorHAnsi" w:hAnsiTheme="majorHAnsi"/>
        </w:rPr>
      </w:pPr>
    </w:p>
    <w:p w14:paraId="171D657C" w14:textId="15098C87" w:rsidR="003E7E53" w:rsidRPr="00885100" w:rsidRDefault="009137E4" w:rsidP="000A34E9">
      <w:pPr>
        <w:spacing w:line="360" w:lineRule="auto"/>
        <w:rPr>
          <w:rFonts w:asciiTheme="majorHAnsi" w:hAnsiTheme="majorHAnsi"/>
        </w:rPr>
      </w:pPr>
      <w:r w:rsidRPr="00885100">
        <w:rPr>
          <w:rFonts w:asciiTheme="majorHAnsi" w:hAnsiTheme="majorHAnsi"/>
        </w:rPr>
        <w:lastRenderedPageBreak/>
        <w:t>Disabled child</w:t>
      </w:r>
      <w:r w:rsidR="00F02F78" w:rsidRPr="00885100">
        <w:rPr>
          <w:rFonts w:asciiTheme="majorHAnsi" w:hAnsiTheme="majorHAnsi"/>
        </w:rPr>
        <w:t>r</w:t>
      </w:r>
      <w:r w:rsidRPr="00885100">
        <w:rPr>
          <w:rFonts w:asciiTheme="majorHAnsi" w:hAnsiTheme="majorHAnsi"/>
        </w:rPr>
        <w:t xml:space="preserve">en and young people appear </w:t>
      </w:r>
      <w:r w:rsidR="009D1835" w:rsidRPr="00885100">
        <w:rPr>
          <w:rFonts w:asciiTheme="majorHAnsi" w:hAnsiTheme="majorHAnsi"/>
        </w:rPr>
        <w:t xml:space="preserve">excessively dependent </w:t>
      </w:r>
      <w:r w:rsidRPr="00885100">
        <w:rPr>
          <w:rFonts w:asciiTheme="majorHAnsi" w:hAnsiTheme="majorHAnsi"/>
        </w:rPr>
        <w:t>since non</w:t>
      </w:r>
      <w:r w:rsidR="007106B7">
        <w:rPr>
          <w:rFonts w:asciiTheme="majorHAnsi" w:hAnsiTheme="majorHAnsi"/>
        </w:rPr>
        <w:t>-</w:t>
      </w:r>
      <w:r w:rsidRPr="00885100">
        <w:rPr>
          <w:rFonts w:asciiTheme="majorHAnsi" w:hAnsiTheme="majorHAnsi"/>
        </w:rPr>
        <w:t>normative minds/bodies appear to require particular sensitivity</w:t>
      </w:r>
      <w:r w:rsidR="005D32B7" w:rsidRPr="00885100">
        <w:rPr>
          <w:rFonts w:asciiTheme="majorHAnsi" w:hAnsiTheme="majorHAnsi"/>
        </w:rPr>
        <w:t xml:space="preserve"> and specialist attention from their teachers</w:t>
      </w:r>
      <w:r w:rsidR="009D1835" w:rsidRPr="00885100">
        <w:rPr>
          <w:rFonts w:asciiTheme="majorHAnsi" w:hAnsiTheme="majorHAnsi"/>
        </w:rPr>
        <w:t xml:space="preserve">. The discourses of independence that pervade both documents sharpen the contrast when presented with descriptions of support for pupils identified as having </w:t>
      </w:r>
      <w:r w:rsidRPr="00885100">
        <w:rPr>
          <w:rFonts w:asciiTheme="majorHAnsi" w:hAnsiTheme="majorHAnsi"/>
        </w:rPr>
        <w:t xml:space="preserve">so called </w:t>
      </w:r>
      <w:r w:rsidR="009D1835" w:rsidRPr="00885100">
        <w:rPr>
          <w:rFonts w:asciiTheme="majorHAnsi" w:hAnsiTheme="majorHAnsi"/>
        </w:rPr>
        <w:t>special educational needs. T</w:t>
      </w:r>
      <w:r w:rsidR="005D32B7" w:rsidRPr="00885100">
        <w:rPr>
          <w:rFonts w:asciiTheme="majorHAnsi" w:hAnsiTheme="majorHAnsi"/>
        </w:rPr>
        <w:t xml:space="preserve">his specialist </w:t>
      </w:r>
      <w:r w:rsidR="009D1835" w:rsidRPr="00885100">
        <w:rPr>
          <w:rFonts w:asciiTheme="majorHAnsi" w:hAnsiTheme="majorHAnsi"/>
        </w:rPr>
        <w:t xml:space="preserve">support </w:t>
      </w:r>
      <w:r w:rsidR="005D32B7" w:rsidRPr="00885100">
        <w:rPr>
          <w:rFonts w:asciiTheme="majorHAnsi" w:hAnsiTheme="majorHAnsi"/>
        </w:rPr>
        <w:t xml:space="preserve">is </w:t>
      </w:r>
      <w:r w:rsidR="009D1835" w:rsidRPr="00885100">
        <w:rPr>
          <w:rFonts w:asciiTheme="majorHAnsi" w:hAnsiTheme="majorHAnsi"/>
        </w:rPr>
        <w:t xml:space="preserve">described with particular attention given to pupils’ </w:t>
      </w:r>
      <w:r w:rsidR="005D32B7" w:rsidRPr="00885100">
        <w:rPr>
          <w:rFonts w:asciiTheme="majorHAnsi" w:hAnsiTheme="majorHAnsi"/>
        </w:rPr>
        <w:t>impairment</w:t>
      </w:r>
      <w:r w:rsidR="009D1835" w:rsidRPr="00885100">
        <w:rPr>
          <w:rFonts w:asciiTheme="majorHAnsi" w:hAnsiTheme="majorHAnsi"/>
        </w:rPr>
        <w:t>s</w:t>
      </w:r>
      <w:r w:rsidR="005D32B7" w:rsidRPr="00885100">
        <w:rPr>
          <w:rFonts w:asciiTheme="majorHAnsi" w:hAnsiTheme="majorHAnsi"/>
        </w:rPr>
        <w:t xml:space="preserve"> rather than their creative potential. In one example </w:t>
      </w:r>
      <w:r w:rsidR="009D1835" w:rsidRPr="00885100">
        <w:rPr>
          <w:rFonts w:asciiTheme="majorHAnsi" w:hAnsiTheme="majorHAnsi"/>
        </w:rPr>
        <w:t>‘</w:t>
      </w:r>
      <w:r w:rsidR="005D32B7" w:rsidRPr="00885100">
        <w:rPr>
          <w:rFonts w:asciiTheme="majorHAnsi" w:hAnsiTheme="majorHAnsi"/>
        </w:rPr>
        <w:t xml:space="preserve">highly skilled teaching ensured that two partially sighted students made excellent progress’ and we are informed that ‘the teacher sensitively supported the student’ (Ofsted, 2012: 22). </w:t>
      </w:r>
      <w:r w:rsidR="009D1835" w:rsidRPr="00885100">
        <w:rPr>
          <w:rFonts w:asciiTheme="majorHAnsi" w:hAnsiTheme="majorHAnsi"/>
        </w:rPr>
        <w:t>The high level of skill and sensitivity is required as a result of the pu</w:t>
      </w:r>
      <w:r w:rsidR="00F12850" w:rsidRPr="00885100">
        <w:rPr>
          <w:rFonts w:asciiTheme="majorHAnsi" w:hAnsiTheme="majorHAnsi"/>
        </w:rPr>
        <w:t>p</w:t>
      </w:r>
      <w:r w:rsidR="009D1835" w:rsidRPr="00885100">
        <w:rPr>
          <w:rFonts w:asciiTheme="majorHAnsi" w:hAnsiTheme="majorHAnsi"/>
        </w:rPr>
        <w:t>ils</w:t>
      </w:r>
      <w:r w:rsidRPr="00885100">
        <w:rPr>
          <w:rFonts w:asciiTheme="majorHAnsi" w:hAnsiTheme="majorHAnsi"/>
        </w:rPr>
        <w:t>’</w:t>
      </w:r>
      <w:r w:rsidR="009D1835" w:rsidRPr="00885100">
        <w:rPr>
          <w:rFonts w:asciiTheme="majorHAnsi" w:hAnsiTheme="majorHAnsi"/>
        </w:rPr>
        <w:t xml:space="preserve"> impairment and shadows the </w:t>
      </w:r>
      <w:r w:rsidR="00F12850" w:rsidRPr="00885100">
        <w:rPr>
          <w:rFonts w:asciiTheme="majorHAnsi" w:hAnsiTheme="majorHAnsi"/>
        </w:rPr>
        <w:t xml:space="preserve">subject specialist knowledge underpinning the teaching. </w:t>
      </w:r>
      <w:r w:rsidR="00B6676C" w:rsidRPr="00885100">
        <w:rPr>
          <w:rFonts w:asciiTheme="majorHAnsi" w:hAnsiTheme="majorHAnsi"/>
        </w:rPr>
        <w:t xml:space="preserve">The teacher might occupy a privileged position as art specialist here but is without the specific embodied experiences of the student. </w:t>
      </w:r>
      <w:r w:rsidR="005D32B7" w:rsidRPr="00885100">
        <w:rPr>
          <w:rFonts w:asciiTheme="majorHAnsi" w:hAnsiTheme="majorHAnsi"/>
        </w:rPr>
        <w:t xml:space="preserve">Although this presence of pupils with visual impairment may appear to contradict my arguments regarding erasure, the </w:t>
      </w:r>
      <w:r w:rsidR="009D1835" w:rsidRPr="00885100">
        <w:rPr>
          <w:rFonts w:asciiTheme="majorHAnsi" w:hAnsiTheme="majorHAnsi"/>
        </w:rPr>
        <w:t>re</w:t>
      </w:r>
      <w:r w:rsidR="005D32B7" w:rsidRPr="00885100">
        <w:rPr>
          <w:rFonts w:asciiTheme="majorHAnsi" w:hAnsiTheme="majorHAnsi"/>
        </w:rPr>
        <w:t>presentation of sensory impairment and art education emphasises the difference in value of way</w:t>
      </w:r>
      <w:r w:rsidR="00B6676C" w:rsidRPr="00885100">
        <w:rPr>
          <w:rFonts w:asciiTheme="majorHAnsi" w:hAnsiTheme="majorHAnsi"/>
        </w:rPr>
        <w:t>s</w:t>
      </w:r>
      <w:r w:rsidR="005D32B7" w:rsidRPr="00885100">
        <w:rPr>
          <w:rFonts w:asciiTheme="majorHAnsi" w:hAnsiTheme="majorHAnsi"/>
        </w:rPr>
        <w:t xml:space="preserve"> of seeing. We are informed that </w:t>
      </w:r>
      <w:r w:rsidR="009D1835" w:rsidRPr="00885100">
        <w:rPr>
          <w:rFonts w:asciiTheme="majorHAnsi" w:hAnsiTheme="majorHAnsi"/>
        </w:rPr>
        <w:t xml:space="preserve">for one pupil </w:t>
      </w:r>
      <w:r w:rsidR="005D32B7" w:rsidRPr="00885100">
        <w:rPr>
          <w:rFonts w:asciiTheme="majorHAnsi" w:hAnsiTheme="majorHAnsi"/>
        </w:rPr>
        <w:t>the final image had ‘remarkable power a</w:t>
      </w:r>
      <w:r w:rsidR="00F258E9" w:rsidRPr="00885100">
        <w:rPr>
          <w:rFonts w:asciiTheme="majorHAnsi" w:hAnsiTheme="majorHAnsi"/>
        </w:rPr>
        <w:t>s an image because it reflected</w:t>
      </w:r>
      <w:r w:rsidR="005D32B7" w:rsidRPr="00885100">
        <w:rPr>
          <w:rFonts w:asciiTheme="majorHAnsi" w:hAnsiTheme="majorHAnsi"/>
        </w:rPr>
        <w:t>, literally</w:t>
      </w:r>
      <w:r w:rsidR="00F258E9" w:rsidRPr="00885100">
        <w:rPr>
          <w:rFonts w:asciiTheme="majorHAnsi" w:hAnsiTheme="majorHAnsi"/>
        </w:rPr>
        <w:t>,</w:t>
      </w:r>
      <w:r w:rsidR="005D32B7" w:rsidRPr="00885100">
        <w:rPr>
          <w:rFonts w:asciiTheme="majorHAnsi" w:hAnsiTheme="majorHAnsi"/>
        </w:rPr>
        <w:t xml:space="preserve"> the disconnected way in which the young artist saw the world’ (p.22). Although potentially very positive for its recognition of the young person as an artist </w:t>
      </w:r>
      <w:r w:rsidR="00F258E9" w:rsidRPr="00885100">
        <w:rPr>
          <w:rFonts w:asciiTheme="majorHAnsi" w:hAnsiTheme="majorHAnsi"/>
        </w:rPr>
        <w:t xml:space="preserve">and acknowledgement of the creative potential of this difference the description emphasises sight loss and compensatory practice. There is </w:t>
      </w:r>
      <w:r w:rsidR="009D1835" w:rsidRPr="00885100">
        <w:rPr>
          <w:rFonts w:asciiTheme="majorHAnsi" w:hAnsiTheme="majorHAnsi"/>
        </w:rPr>
        <w:t xml:space="preserve">however </w:t>
      </w:r>
      <w:r w:rsidR="00F258E9" w:rsidRPr="00885100">
        <w:rPr>
          <w:rFonts w:asciiTheme="majorHAnsi" w:hAnsiTheme="majorHAnsi"/>
        </w:rPr>
        <w:t>a sense of the value brought by recognising differen</w:t>
      </w:r>
      <w:r w:rsidR="00F12850" w:rsidRPr="00885100">
        <w:rPr>
          <w:rFonts w:asciiTheme="majorHAnsi" w:hAnsiTheme="majorHAnsi"/>
        </w:rPr>
        <w:t>t forms of vision and visuality yet the experience of learning with visual impairment is highlighted as remarkable when set</w:t>
      </w:r>
      <w:r w:rsidRPr="00885100">
        <w:rPr>
          <w:rFonts w:asciiTheme="majorHAnsi" w:hAnsiTheme="majorHAnsi"/>
        </w:rPr>
        <w:t xml:space="preserve"> against </w:t>
      </w:r>
      <w:r w:rsidR="0096193F" w:rsidRPr="00885100">
        <w:rPr>
          <w:rFonts w:asciiTheme="majorHAnsi" w:hAnsiTheme="majorHAnsi"/>
        </w:rPr>
        <w:t>the ocularnormative discourses that pervade</w:t>
      </w:r>
      <w:r w:rsidR="00273537" w:rsidRPr="00885100">
        <w:rPr>
          <w:rFonts w:asciiTheme="majorHAnsi" w:hAnsiTheme="majorHAnsi"/>
        </w:rPr>
        <w:t xml:space="preserve"> </w:t>
      </w:r>
      <w:r w:rsidR="00F12850" w:rsidRPr="00885100">
        <w:rPr>
          <w:rFonts w:asciiTheme="majorHAnsi" w:hAnsiTheme="majorHAnsi"/>
        </w:rPr>
        <w:t xml:space="preserve">both documents. </w:t>
      </w:r>
      <w:r w:rsidR="007106B7">
        <w:rPr>
          <w:rFonts w:asciiTheme="majorHAnsi" w:hAnsiTheme="majorHAnsi"/>
        </w:rPr>
        <w:t>T</w:t>
      </w:r>
      <w:r w:rsidR="00F12850" w:rsidRPr="00885100">
        <w:rPr>
          <w:rFonts w:asciiTheme="majorHAnsi" w:hAnsiTheme="majorHAnsi"/>
        </w:rPr>
        <w:t xml:space="preserve">he impossibility of realising art practice as </w:t>
      </w:r>
      <w:r w:rsidRPr="00885100">
        <w:rPr>
          <w:rFonts w:asciiTheme="majorHAnsi" w:hAnsiTheme="majorHAnsi"/>
        </w:rPr>
        <w:t>reliant on anything other than</w:t>
      </w:r>
      <w:r w:rsidR="00F12850" w:rsidRPr="00885100">
        <w:rPr>
          <w:rFonts w:asciiTheme="majorHAnsi" w:hAnsiTheme="majorHAnsi"/>
        </w:rPr>
        <w:t xml:space="preserve"> visual</w:t>
      </w:r>
      <w:r w:rsidRPr="00885100">
        <w:rPr>
          <w:rFonts w:asciiTheme="majorHAnsi" w:hAnsiTheme="majorHAnsi"/>
        </w:rPr>
        <w:t xml:space="preserve"> experience</w:t>
      </w:r>
      <w:r w:rsidR="007106B7">
        <w:rPr>
          <w:rFonts w:asciiTheme="majorHAnsi" w:hAnsiTheme="majorHAnsi"/>
        </w:rPr>
        <w:t xml:space="preserve"> is problematic when framing art education for all</w:t>
      </w:r>
      <w:r w:rsidR="00F12850" w:rsidRPr="00885100">
        <w:rPr>
          <w:rFonts w:asciiTheme="majorHAnsi" w:hAnsiTheme="majorHAnsi"/>
        </w:rPr>
        <w:t>.</w:t>
      </w:r>
      <w:r w:rsidR="00257760" w:rsidRPr="00885100">
        <w:rPr>
          <w:rFonts w:asciiTheme="majorHAnsi" w:hAnsiTheme="majorHAnsi"/>
        </w:rPr>
        <w:t xml:space="preserve"> Pedagogical approaches here are valued for their capacity to enable the pupil to engage in ocularnormative practices and the creative product becomes a way for others to become informed about the young person’s apparent disconnect</w:t>
      </w:r>
      <w:r w:rsidR="007106B7">
        <w:rPr>
          <w:rFonts w:asciiTheme="majorHAnsi" w:hAnsiTheme="majorHAnsi"/>
        </w:rPr>
        <w:t xml:space="preserve"> from usual experience</w:t>
      </w:r>
      <w:r w:rsidR="00257760" w:rsidRPr="00885100">
        <w:rPr>
          <w:rFonts w:asciiTheme="majorHAnsi" w:hAnsiTheme="majorHAnsi"/>
        </w:rPr>
        <w:t>.</w:t>
      </w:r>
    </w:p>
    <w:p w14:paraId="5E761802" w14:textId="77777777" w:rsidR="00462219" w:rsidRPr="00885100" w:rsidRDefault="00462219" w:rsidP="000A34E9">
      <w:pPr>
        <w:spacing w:line="360" w:lineRule="auto"/>
        <w:rPr>
          <w:rFonts w:asciiTheme="majorHAnsi" w:hAnsiTheme="majorHAnsi"/>
          <w:b/>
        </w:rPr>
      </w:pPr>
    </w:p>
    <w:p w14:paraId="323CC1AB" w14:textId="700FD4BA" w:rsidR="000A34E9" w:rsidRPr="00885100" w:rsidRDefault="00D74858" w:rsidP="000A34E9">
      <w:pPr>
        <w:widowControl w:val="0"/>
        <w:autoSpaceDE w:val="0"/>
        <w:autoSpaceDN w:val="0"/>
        <w:adjustRightInd w:val="0"/>
        <w:spacing w:after="240" w:line="360" w:lineRule="auto"/>
        <w:rPr>
          <w:rFonts w:asciiTheme="majorHAnsi" w:hAnsiTheme="majorHAnsi" w:cs="Times"/>
          <w:lang w:val="en-US"/>
        </w:rPr>
      </w:pPr>
      <w:r w:rsidRPr="00885100">
        <w:rPr>
          <w:rFonts w:asciiTheme="majorHAnsi" w:hAnsiTheme="majorHAnsi"/>
        </w:rPr>
        <w:t>This next example describes drawing activities for pupils identified as having special educational needs who attended a special school ‘</w:t>
      </w:r>
      <w:r w:rsidRPr="00885100">
        <w:rPr>
          <w:rFonts w:asciiTheme="majorHAnsi" w:hAnsiTheme="majorHAnsi" w:cs="Times"/>
          <w:lang w:val="en-US"/>
        </w:rPr>
        <w:t xml:space="preserve">which caters for students with profound and multiple learning difficulties, severe learning difficulties and those with </w:t>
      </w:r>
      <w:r w:rsidRPr="00885100">
        <w:rPr>
          <w:rFonts w:asciiTheme="majorHAnsi" w:hAnsiTheme="majorHAnsi" w:cs="Times"/>
          <w:lang w:val="en-US"/>
        </w:rPr>
        <w:lastRenderedPageBreak/>
        <w:t>complex autism’ (2012:24)</w:t>
      </w:r>
      <w:r w:rsidR="000A34E9" w:rsidRPr="00885100">
        <w:rPr>
          <w:rFonts w:asciiTheme="majorHAnsi" w:hAnsiTheme="majorHAnsi" w:cs="Times"/>
          <w:lang w:val="en-US"/>
        </w:rPr>
        <w:t>:</w:t>
      </w:r>
    </w:p>
    <w:p w14:paraId="2A60DBE8" w14:textId="1788D949" w:rsidR="000A34E9" w:rsidRPr="00885100" w:rsidRDefault="00905489" w:rsidP="000A34E9">
      <w:pPr>
        <w:widowControl w:val="0"/>
        <w:autoSpaceDE w:val="0"/>
        <w:autoSpaceDN w:val="0"/>
        <w:adjustRightInd w:val="0"/>
        <w:spacing w:after="240" w:line="360" w:lineRule="auto"/>
        <w:ind w:left="720"/>
        <w:rPr>
          <w:rFonts w:asciiTheme="majorHAnsi" w:hAnsiTheme="majorHAnsi" w:cs="Times"/>
          <w:lang w:val="en-US"/>
        </w:rPr>
      </w:pPr>
      <w:r>
        <w:rPr>
          <w:rFonts w:asciiTheme="majorHAnsi" w:hAnsiTheme="majorHAnsi" w:cs="Times"/>
          <w:i/>
          <w:lang w:val="en-US"/>
        </w:rPr>
        <w:t xml:space="preserve">Drawing was also </w:t>
      </w:r>
      <w:r w:rsidR="000A34E9" w:rsidRPr="00885100">
        <w:rPr>
          <w:rFonts w:asciiTheme="majorHAnsi" w:hAnsiTheme="majorHAnsi" w:cs="Times"/>
          <w:i/>
          <w:lang w:val="en-US"/>
        </w:rPr>
        <w:t xml:space="preserve">seen as a core component in developing students’ mark-making control as a stepping-stone towards writing. Drawing activities provided exciting reasons to draw, often involving touching, listening and looking, or reference to events in students’ lives. Staff went to great lengths to give all students access to drawing, for example making use of, and adapting, standing frames, or new technologies such as interactive plasma screens, to help students overcome physical barriers </w:t>
      </w:r>
      <w:r w:rsidR="000A34E9" w:rsidRPr="00885100">
        <w:rPr>
          <w:rFonts w:asciiTheme="majorHAnsi" w:hAnsiTheme="majorHAnsi" w:cs="Times"/>
          <w:lang w:val="en-US"/>
        </w:rPr>
        <w:t>(2012: 24).</w:t>
      </w:r>
    </w:p>
    <w:p w14:paraId="1EAFA03B" w14:textId="2DE344FB" w:rsidR="00AE4D66" w:rsidRPr="00885100" w:rsidRDefault="0096193F" w:rsidP="005D1CB0">
      <w:pPr>
        <w:widowControl w:val="0"/>
        <w:autoSpaceDE w:val="0"/>
        <w:autoSpaceDN w:val="0"/>
        <w:adjustRightInd w:val="0"/>
        <w:spacing w:after="240" w:line="360" w:lineRule="auto"/>
        <w:rPr>
          <w:rFonts w:asciiTheme="majorHAnsi" w:hAnsiTheme="majorHAnsi"/>
        </w:rPr>
      </w:pPr>
      <w:r w:rsidRPr="00885100">
        <w:rPr>
          <w:rFonts w:asciiTheme="majorHAnsi" w:hAnsiTheme="majorHAnsi"/>
        </w:rPr>
        <w:t>The dominance of literacy-</w:t>
      </w:r>
      <w:r w:rsidR="00C24A9B" w:rsidRPr="00885100">
        <w:rPr>
          <w:rFonts w:asciiTheme="majorHAnsi" w:hAnsiTheme="majorHAnsi"/>
        </w:rPr>
        <w:t>based learning is evident in this discussion of drawing that</w:t>
      </w:r>
      <w:r w:rsidR="00623E28" w:rsidRPr="00885100">
        <w:rPr>
          <w:rFonts w:asciiTheme="majorHAnsi" w:hAnsiTheme="majorHAnsi"/>
        </w:rPr>
        <w:t xml:space="preserve"> shifts swiftly </w:t>
      </w:r>
      <w:r w:rsidR="000949DB" w:rsidRPr="00885100">
        <w:rPr>
          <w:rFonts w:asciiTheme="majorHAnsi" w:hAnsiTheme="majorHAnsi"/>
        </w:rPr>
        <w:t xml:space="preserve">to a concern with writing preparation and </w:t>
      </w:r>
      <w:r w:rsidR="00273537" w:rsidRPr="00885100">
        <w:rPr>
          <w:rFonts w:asciiTheme="majorHAnsi" w:hAnsiTheme="majorHAnsi"/>
        </w:rPr>
        <w:t xml:space="preserve">pupils’ </w:t>
      </w:r>
      <w:r w:rsidR="000A34E9" w:rsidRPr="00885100">
        <w:rPr>
          <w:rFonts w:asciiTheme="majorHAnsi" w:hAnsiTheme="majorHAnsi"/>
        </w:rPr>
        <w:t>drawings appear to be valued less as creative products than</w:t>
      </w:r>
      <w:r w:rsidR="005D1CB0" w:rsidRPr="00885100">
        <w:rPr>
          <w:rFonts w:asciiTheme="majorHAnsi" w:hAnsiTheme="majorHAnsi"/>
        </w:rPr>
        <w:t xml:space="preserve"> </w:t>
      </w:r>
      <w:r w:rsidR="000A34E9" w:rsidRPr="00885100">
        <w:rPr>
          <w:rFonts w:asciiTheme="majorHAnsi" w:hAnsiTheme="majorHAnsi"/>
        </w:rPr>
        <w:t xml:space="preserve">preparatory </w:t>
      </w:r>
      <w:r w:rsidRPr="00885100">
        <w:rPr>
          <w:rFonts w:asciiTheme="majorHAnsi" w:hAnsiTheme="majorHAnsi"/>
        </w:rPr>
        <w:t xml:space="preserve">exercises </w:t>
      </w:r>
      <w:r w:rsidR="000A34E9" w:rsidRPr="00885100">
        <w:rPr>
          <w:rFonts w:asciiTheme="majorHAnsi" w:hAnsiTheme="majorHAnsi"/>
        </w:rPr>
        <w:t>for writing</w:t>
      </w:r>
      <w:r w:rsidRPr="00885100">
        <w:rPr>
          <w:rFonts w:asciiTheme="majorHAnsi" w:hAnsiTheme="majorHAnsi"/>
        </w:rPr>
        <w:t xml:space="preserve"> </w:t>
      </w:r>
      <w:r w:rsidRPr="00885100">
        <w:rPr>
          <w:rFonts w:asciiTheme="majorHAnsi" w:hAnsiTheme="majorHAnsi" w:cs="Times"/>
          <w:lang w:val="en-US"/>
        </w:rPr>
        <w:t>confirming</w:t>
      </w:r>
      <w:r w:rsidR="00273537" w:rsidRPr="00885100">
        <w:rPr>
          <w:rFonts w:asciiTheme="majorHAnsi" w:hAnsiTheme="majorHAnsi" w:cs="Times"/>
          <w:lang w:val="en-US"/>
        </w:rPr>
        <w:t xml:space="preserve"> the accomplishment</w:t>
      </w:r>
      <w:r w:rsidRPr="00885100">
        <w:rPr>
          <w:rFonts w:asciiTheme="majorHAnsi" w:hAnsiTheme="majorHAnsi" w:cs="Times"/>
          <w:lang w:val="en-US"/>
        </w:rPr>
        <w:t xml:space="preserve"> of particular literacy practices</w:t>
      </w:r>
      <w:r w:rsidR="00273537" w:rsidRPr="00885100">
        <w:rPr>
          <w:rFonts w:asciiTheme="majorHAnsi" w:hAnsiTheme="majorHAnsi" w:cs="Times"/>
          <w:lang w:val="en-US"/>
        </w:rPr>
        <w:t xml:space="preserve"> as the ultimate educational aim. </w:t>
      </w:r>
      <w:r w:rsidR="009137E4" w:rsidRPr="00885100">
        <w:rPr>
          <w:rFonts w:asciiTheme="majorHAnsi" w:hAnsiTheme="majorHAnsi" w:cs="Times"/>
          <w:lang w:val="en-US"/>
        </w:rPr>
        <w:t>Drawing operates here as a potentially normalizing practice by enabling pupils’ to develop the motor skills required to</w:t>
      </w:r>
      <w:r w:rsidR="00273537" w:rsidRPr="00885100">
        <w:rPr>
          <w:rFonts w:asciiTheme="majorHAnsi" w:hAnsiTheme="majorHAnsi" w:cs="Times"/>
          <w:lang w:val="en-US"/>
        </w:rPr>
        <w:t xml:space="preserve"> </w:t>
      </w:r>
      <w:r w:rsidR="00257760" w:rsidRPr="00885100">
        <w:rPr>
          <w:rFonts w:asciiTheme="majorHAnsi" w:hAnsiTheme="majorHAnsi" w:cs="Times"/>
          <w:lang w:val="en-US"/>
        </w:rPr>
        <w:t xml:space="preserve">produce </w:t>
      </w:r>
      <w:r w:rsidR="00273537" w:rsidRPr="00885100">
        <w:rPr>
          <w:rFonts w:asciiTheme="majorHAnsi" w:hAnsiTheme="majorHAnsi" w:cs="Times"/>
          <w:lang w:val="en-US"/>
        </w:rPr>
        <w:t>hand</w:t>
      </w:r>
      <w:r w:rsidR="00257760" w:rsidRPr="00885100">
        <w:rPr>
          <w:rFonts w:asciiTheme="majorHAnsi" w:hAnsiTheme="majorHAnsi" w:cs="Times"/>
          <w:lang w:val="en-US"/>
        </w:rPr>
        <w:t>writing</w:t>
      </w:r>
      <w:r w:rsidR="009137E4" w:rsidRPr="00885100">
        <w:rPr>
          <w:rFonts w:asciiTheme="majorHAnsi" w:hAnsiTheme="majorHAnsi" w:cs="Times"/>
          <w:lang w:val="en-US"/>
        </w:rPr>
        <w:t xml:space="preserve">. </w:t>
      </w:r>
      <w:r w:rsidR="000A34E9" w:rsidRPr="00885100">
        <w:rPr>
          <w:rFonts w:asciiTheme="majorHAnsi" w:hAnsiTheme="majorHAnsi" w:cs="Times"/>
          <w:lang w:val="en-US"/>
        </w:rPr>
        <w:t xml:space="preserve">However, </w:t>
      </w:r>
      <w:r w:rsidR="005D1CB0" w:rsidRPr="00885100">
        <w:rPr>
          <w:rFonts w:asciiTheme="majorHAnsi" w:hAnsiTheme="majorHAnsi" w:cs="Times"/>
          <w:lang w:val="en-US"/>
        </w:rPr>
        <w:t xml:space="preserve">the </w:t>
      </w:r>
      <w:r w:rsidR="000A34E9" w:rsidRPr="00885100">
        <w:rPr>
          <w:rFonts w:asciiTheme="majorHAnsi" w:hAnsiTheme="majorHAnsi"/>
        </w:rPr>
        <w:t>d</w:t>
      </w:r>
      <w:r w:rsidR="001F74A0" w:rsidRPr="00885100">
        <w:rPr>
          <w:rFonts w:asciiTheme="majorHAnsi" w:hAnsiTheme="majorHAnsi"/>
        </w:rPr>
        <w:t>rawing opportunities</w:t>
      </w:r>
      <w:r w:rsidR="005D1CB0" w:rsidRPr="00885100">
        <w:rPr>
          <w:rFonts w:asciiTheme="majorHAnsi" w:hAnsiTheme="majorHAnsi"/>
        </w:rPr>
        <w:t xml:space="preserve"> described </w:t>
      </w:r>
      <w:r w:rsidR="001F74A0" w:rsidRPr="00885100">
        <w:rPr>
          <w:rFonts w:asciiTheme="majorHAnsi" w:hAnsiTheme="majorHAnsi"/>
        </w:rPr>
        <w:t>are</w:t>
      </w:r>
      <w:r w:rsidRPr="00885100">
        <w:rPr>
          <w:rFonts w:asciiTheme="majorHAnsi" w:hAnsiTheme="majorHAnsi"/>
        </w:rPr>
        <w:t xml:space="preserve"> also</w:t>
      </w:r>
      <w:r w:rsidR="001F74A0" w:rsidRPr="00885100">
        <w:rPr>
          <w:rFonts w:asciiTheme="majorHAnsi" w:hAnsiTheme="majorHAnsi"/>
        </w:rPr>
        <w:t xml:space="preserve"> expansive and prioritise more than the visual with touching and listening accompanying the need to look and </w:t>
      </w:r>
      <w:r w:rsidR="00AE4D66" w:rsidRPr="00885100">
        <w:rPr>
          <w:rFonts w:asciiTheme="majorHAnsi" w:hAnsiTheme="majorHAnsi"/>
        </w:rPr>
        <w:t xml:space="preserve">the </w:t>
      </w:r>
      <w:r w:rsidR="001F74A0" w:rsidRPr="00885100">
        <w:rPr>
          <w:rFonts w:asciiTheme="majorHAnsi" w:hAnsiTheme="majorHAnsi"/>
        </w:rPr>
        <w:t>starting points</w:t>
      </w:r>
      <w:r w:rsidR="00AE4D66" w:rsidRPr="00885100">
        <w:rPr>
          <w:rFonts w:asciiTheme="majorHAnsi" w:hAnsiTheme="majorHAnsi"/>
        </w:rPr>
        <w:t xml:space="preserve"> for the project</w:t>
      </w:r>
      <w:r w:rsidR="001F74A0" w:rsidRPr="00885100">
        <w:rPr>
          <w:rFonts w:asciiTheme="majorHAnsi" w:hAnsiTheme="majorHAnsi"/>
        </w:rPr>
        <w:t xml:space="preserve"> are informed by the lives and experiences of pupils.</w:t>
      </w:r>
      <w:r w:rsidR="007F7240" w:rsidRPr="00885100">
        <w:rPr>
          <w:rFonts w:asciiTheme="majorHAnsi" w:hAnsiTheme="majorHAnsi"/>
        </w:rPr>
        <w:t xml:space="preserve"> The success of the drawing activity was recognised as ‘</w:t>
      </w:r>
      <w:r w:rsidR="007F7240" w:rsidRPr="00885100">
        <w:rPr>
          <w:rFonts w:asciiTheme="majorHAnsi" w:hAnsiTheme="majorHAnsi" w:cs="Times"/>
          <w:lang w:val="en-US"/>
        </w:rPr>
        <w:t>a strong motivation for staff to be innovative in providing further stimulating opportunities for drawing’ (p24).</w:t>
      </w:r>
      <w:r w:rsidR="001F74A0" w:rsidRPr="00885100">
        <w:rPr>
          <w:rFonts w:asciiTheme="majorHAnsi" w:hAnsiTheme="majorHAnsi"/>
        </w:rPr>
        <w:t xml:space="preserve"> </w:t>
      </w:r>
      <w:r w:rsidR="000D6FCA" w:rsidRPr="00885100">
        <w:rPr>
          <w:rFonts w:asciiTheme="majorHAnsi" w:hAnsiTheme="majorHAnsi"/>
        </w:rPr>
        <w:t>Although offering potentially use</w:t>
      </w:r>
      <w:r w:rsidR="00530D79" w:rsidRPr="00885100">
        <w:rPr>
          <w:rFonts w:asciiTheme="majorHAnsi" w:hAnsiTheme="majorHAnsi"/>
        </w:rPr>
        <w:t>ful insights into practice</w:t>
      </w:r>
      <w:r w:rsidR="000D6FCA" w:rsidRPr="00885100">
        <w:rPr>
          <w:rFonts w:asciiTheme="majorHAnsi" w:hAnsiTheme="majorHAnsi"/>
        </w:rPr>
        <w:t xml:space="preserve"> there is an emphasis on the </w:t>
      </w:r>
      <w:r w:rsidR="00D74858" w:rsidRPr="00885100">
        <w:rPr>
          <w:rFonts w:asciiTheme="majorHAnsi" w:hAnsiTheme="majorHAnsi"/>
        </w:rPr>
        <w:t>‘</w:t>
      </w:r>
      <w:r w:rsidR="000D6FCA" w:rsidRPr="00885100">
        <w:rPr>
          <w:rFonts w:asciiTheme="majorHAnsi" w:hAnsiTheme="majorHAnsi"/>
        </w:rPr>
        <w:t>great lengths</w:t>
      </w:r>
      <w:r w:rsidR="00D74858" w:rsidRPr="00885100">
        <w:rPr>
          <w:rFonts w:asciiTheme="majorHAnsi" w:hAnsiTheme="majorHAnsi"/>
        </w:rPr>
        <w:t xml:space="preserve">’ that the teachers </w:t>
      </w:r>
      <w:r w:rsidR="000A34E9" w:rsidRPr="00885100">
        <w:rPr>
          <w:rFonts w:asciiTheme="majorHAnsi" w:hAnsiTheme="majorHAnsi"/>
        </w:rPr>
        <w:t xml:space="preserve">and teaching assistants </w:t>
      </w:r>
      <w:r w:rsidR="00530D79" w:rsidRPr="00885100">
        <w:rPr>
          <w:rFonts w:asciiTheme="majorHAnsi" w:hAnsiTheme="majorHAnsi"/>
        </w:rPr>
        <w:t xml:space="preserve">must </w:t>
      </w:r>
      <w:r w:rsidR="000A34E9" w:rsidRPr="00885100">
        <w:rPr>
          <w:rFonts w:asciiTheme="majorHAnsi" w:hAnsiTheme="majorHAnsi"/>
        </w:rPr>
        <w:t>go to in order</w:t>
      </w:r>
      <w:r w:rsidR="007F7240" w:rsidRPr="00885100">
        <w:rPr>
          <w:rFonts w:asciiTheme="majorHAnsi" w:hAnsiTheme="majorHAnsi"/>
        </w:rPr>
        <w:t xml:space="preserve"> enable their participation. </w:t>
      </w:r>
      <w:r w:rsidR="00273537" w:rsidRPr="00885100">
        <w:rPr>
          <w:rFonts w:asciiTheme="majorHAnsi" w:hAnsiTheme="majorHAnsi"/>
        </w:rPr>
        <w:t>N</w:t>
      </w:r>
      <w:r w:rsidR="000A34E9" w:rsidRPr="00885100">
        <w:rPr>
          <w:rFonts w:asciiTheme="majorHAnsi" w:hAnsiTheme="majorHAnsi"/>
        </w:rPr>
        <w:t>on</w:t>
      </w:r>
      <w:r w:rsidR="00B96EFD">
        <w:rPr>
          <w:rFonts w:asciiTheme="majorHAnsi" w:hAnsiTheme="majorHAnsi"/>
        </w:rPr>
        <w:t>-</w:t>
      </w:r>
      <w:r w:rsidR="000A34E9" w:rsidRPr="00885100">
        <w:rPr>
          <w:rFonts w:asciiTheme="majorHAnsi" w:hAnsiTheme="majorHAnsi"/>
        </w:rPr>
        <w:t xml:space="preserve">normative bodies </w:t>
      </w:r>
      <w:r w:rsidR="00273537" w:rsidRPr="00885100">
        <w:rPr>
          <w:rFonts w:asciiTheme="majorHAnsi" w:hAnsiTheme="majorHAnsi"/>
        </w:rPr>
        <w:t xml:space="preserve">are </w:t>
      </w:r>
      <w:r w:rsidR="000A34E9" w:rsidRPr="00885100">
        <w:rPr>
          <w:rFonts w:asciiTheme="majorHAnsi" w:hAnsiTheme="majorHAnsi"/>
        </w:rPr>
        <w:t xml:space="preserve">positioned beyond usual pedagogic practice in </w:t>
      </w:r>
      <w:r w:rsidR="00530D79" w:rsidRPr="00885100">
        <w:rPr>
          <w:rFonts w:asciiTheme="majorHAnsi" w:hAnsiTheme="majorHAnsi"/>
        </w:rPr>
        <w:t>art education</w:t>
      </w:r>
      <w:r w:rsidR="007F7240" w:rsidRPr="00885100">
        <w:rPr>
          <w:rFonts w:asciiTheme="majorHAnsi" w:hAnsiTheme="majorHAnsi"/>
        </w:rPr>
        <w:t>,</w:t>
      </w:r>
      <w:r w:rsidR="00530D79" w:rsidRPr="00885100">
        <w:rPr>
          <w:rFonts w:asciiTheme="majorHAnsi" w:hAnsiTheme="majorHAnsi"/>
        </w:rPr>
        <w:t xml:space="preserve"> not necessarily by the art teachers concerned </w:t>
      </w:r>
      <w:r w:rsidR="000A34E9" w:rsidRPr="00885100">
        <w:rPr>
          <w:rFonts w:asciiTheme="majorHAnsi" w:hAnsiTheme="majorHAnsi"/>
        </w:rPr>
        <w:t xml:space="preserve">but certainly by the authors of the report. </w:t>
      </w:r>
      <w:r w:rsidR="007F7240" w:rsidRPr="00885100">
        <w:rPr>
          <w:rFonts w:asciiTheme="majorHAnsi" w:hAnsiTheme="majorHAnsi"/>
        </w:rPr>
        <w:t>The ‘great lengths’ described here could have been describ</w:t>
      </w:r>
      <w:r w:rsidR="00AE4D66" w:rsidRPr="00885100">
        <w:rPr>
          <w:rFonts w:asciiTheme="majorHAnsi" w:hAnsiTheme="majorHAnsi"/>
        </w:rPr>
        <w:t xml:space="preserve">ed as ‘reasonable adjustments’ </w:t>
      </w:r>
      <w:r w:rsidR="00257760" w:rsidRPr="00885100">
        <w:rPr>
          <w:rFonts w:asciiTheme="majorHAnsi" w:hAnsiTheme="majorHAnsi"/>
        </w:rPr>
        <w:t xml:space="preserve">and instead </w:t>
      </w:r>
      <w:r w:rsidR="00AE4D66" w:rsidRPr="00885100">
        <w:rPr>
          <w:rFonts w:asciiTheme="majorHAnsi" w:hAnsiTheme="majorHAnsi"/>
        </w:rPr>
        <w:t xml:space="preserve">there is a sense </w:t>
      </w:r>
      <w:r w:rsidR="00DF3728" w:rsidRPr="00885100">
        <w:rPr>
          <w:rFonts w:asciiTheme="majorHAnsi" w:hAnsiTheme="majorHAnsi"/>
        </w:rPr>
        <w:t>that art teachers are</w:t>
      </w:r>
      <w:r w:rsidR="00AE4D66" w:rsidRPr="00885100">
        <w:rPr>
          <w:rFonts w:asciiTheme="majorHAnsi" w:hAnsiTheme="majorHAnsi"/>
        </w:rPr>
        <w:t xml:space="preserve"> working with bodies </w:t>
      </w:r>
      <w:r w:rsidRPr="00885100">
        <w:rPr>
          <w:rFonts w:asciiTheme="majorHAnsi" w:hAnsiTheme="majorHAnsi"/>
        </w:rPr>
        <w:t xml:space="preserve">that are </w:t>
      </w:r>
      <w:r w:rsidR="00273537" w:rsidRPr="00885100">
        <w:rPr>
          <w:rFonts w:asciiTheme="majorHAnsi" w:hAnsiTheme="majorHAnsi"/>
        </w:rPr>
        <w:t>depend</w:t>
      </w:r>
      <w:r w:rsidR="00257760" w:rsidRPr="00885100">
        <w:rPr>
          <w:rFonts w:asciiTheme="majorHAnsi" w:hAnsiTheme="majorHAnsi"/>
        </w:rPr>
        <w:t>ent</w:t>
      </w:r>
      <w:r w:rsidR="00273537" w:rsidRPr="00885100">
        <w:rPr>
          <w:rFonts w:asciiTheme="majorHAnsi" w:hAnsiTheme="majorHAnsi"/>
        </w:rPr>
        <w:t xml:space="preserve"> on extraordinary teaching methods.</w:t>
      </w:r>
      <w:r w:rsidRPr="00885100">
        <w:rPr>
          <w:rFonts w:asciiTheme="majorHAnsi" w:hAnsiTheme="majorHAnsi"/>
        </w:rPr>
        <w:t xml:space="preserve"> </w:t>
      </w:r>
    </w:p>
    <w:p w14:paraId="632F924D" w14:textId="02DA1E4A" w:rsidR="003A7D93" w:rsidRPr="00885100" w:rsidRDefault="008C1611" w:rsidP="008C1611">
      <w:pPr>
        <w:widowControl w:val="0"/>
        <w:autoSpaceDE w:val="0"/>
        <w:autoSpaceDN w:val="0"/>
        <w:adjustRightInd w:val="0"/>
        <w:spacing w:after="240" w:line="360" w:lineRule="auto"/>
        <w:rPr>
          <w:rFonts w:asciiTheme="majorHAnsi" w:hAnsiTheme="majorHAnsi" w:cs="Times"/>
          <w:lang w:val="en-US"/>
        </w:rPr>
      </w:pPr>
      <w:r w:rsidRPr="00885100">
        <w:rPr>
          <w:rFonts w:asciiTheme="majorHAnsi" w:hAnsiTheme="majorHAnsi"/>
        </w:rPr>
        <w:t xml:space="preserve">We can also identify an absence of disability as a social concern in the art curriculum. </w:t>
      </w:r>
      <w:r w:rsidR="00F12850" w:rsidRPr="00885100">
        <w:rPr>
          <w:rFonts w:asciiTheme="majorHAnsi" w:hAnsiTheme="majorHAnsi"/>
        </w:rPr>
        <w:t xml:space="preserve">Differences marked as ‘disabilities’ are </w:t>
      </w:r>
      <w:r w:rsidR="00257760" w:rsidRPr="00885100">
        <w:rPr>
          <w:rFonts w:asciiTheme="majorHAnsi" w:hAnsiTheme="majorHAnsi"/>
        </w:rPr>
        <w:t xml:space="preserve">only </w:t>
      </w:r>
      <w:r w:rsidR="00F12850" w:rsidRPr="00885100">
        <w:rPr>
          <w:rFonts w:asciiTheme="majorHAnsi" w:hAnsiTheme="majorHAnsi"/>
        </w:rPr>
        <w:t>described as difficulties to be overcome. This is made explicit in a discussion of strategies to promote equality and diversity which include ‘</w:t>
      </w:r>
      <w:r w:rsidR="00F12850" w:rsidRPr="00885100">
        <w:rPr>
          <w:rFonts w:asciiTheme="majorHAnsi" w:hAnsiTheme="majorHAnsi" w:cs="Times"/>
          <w:i/>
          <w:lang w:val="en-US"/>
        </w:rPr>
        <w:t xml:space="preserve">reference to artists, craftmakers and designers whose work challenged </w:t>
      </w:r>
      <w:r w:rsidR="00F12850" w:rsidRPr="00885100">
        <w:rPr>
          <w:rFonts w:asciiTheme="majorHAnsi" w:hAnsiTheme="majorHAnsi" w:cs="Times"/>
          <w:i/>
          <w:lang w:val="en-US"/>
        </w:rPr>
        <w:lastRenderedPageBreak/>
        <w:t xml:space="preserve">gender or ethnic stereotypes, or showed how disabilities had been overcome’ </w:t>
      </w:r>
      <w:r w:rsidR="00F12850" w:rsidRPr="00885100">
        <w:rPr>
          <w:rFonts w:asciiTheme="majorHAnsi" w:hAnsiTheme="majorHAnsi" w:cs="Times"/>
          <w:lang w:val="en-US"/>
        </w:rPr>
        <w:t>(Ofsted, 2012: 43). Rather than accepting opportunities to ‘deviate from core curricular teachings’ such descriptions suggest an adherence to pedagogies that have emerged from a need to normalise difference (Mitchell, 2016 p.77). This is significant in positioning disabled children and young people as other</w:t>
      </w:r>
      <w:r w:rsidR="003E5C72" w:rsidRPr="00885100">
        <w:rPr>
          <w:rFonts w:asciiTheme="majorHAnsi" w:hAnsiTheme="majorHAnsi" w:cs="Times"/>
          <w:lang w:val="en-US"/>
        </w:rPr>
        <w:t xml:space="preserve"> and </w:t>
      </w:r>
      <w:r w:rsidR="00273537" w:rsidRPr="00885100">
        <w:rPr>
          <w:rFonts w:asciiTheme="majorHAnsi" w:hAnsiTheme="majorHAnsi" w:cs="Times"/>
          <w:lang w:val="en-US"/>
        </w:rPr>
        <w:t>disability</w:t>
      </w:r>
      <w:r w:rsidR="00F12850" w:rsidRPr="00885100">
        <w:rPr>
          <w:rFonts w:asciiTheme="majorHAnsi" w:hAnsiTheme="majorHAnsi" w:cs="Times"/>
          <w:lang w:val="en-US"/>
        </w:rPr>
        <w:t xml:space="preserve"> is depoliticised in comparison to gender or ethnicity where stereotypes might be effectively challenged through engagement with arts practice.</w:t>
      </w:r>
      <w:r w:rsidR="0094253F" w:rsidRPr="00885100">
        <w:rPr>
          <w:rFonts w:asciiTheme="majorHAnsi" w:hAnsiTheme="majorHAnsi" w:cs="Times"/>
          <w:lang w:val="en-US"/>
        </w:rPr>
        <w:t xml:space="preserve"> The embodied experience of non</w:t>
      </w:r>
      <w:r w:rsidR="00B96EFD">
        <w:rPr>
          <w:rFonts w:asciiTheme="majorHAnsi" w:hAnsiTheme="majorHAnsi" w:cs="Times"/>
          <w:lang w:val="en-US"/>
        </w:rPr>
        <w:t>-</w:t>
      </w:r>
      <w:r w:rsidR="0094253F" w:rsidRPr="00885100">
        <w:rPr>
          <w:rFonts w:asciiTheme="majorHAnsi" w:hAnsiTheme="majorHAnsi" w:cs="Times"/>
          <w:lang w:val="en-US"/>
        </w:rPr>
        <w:t xml:space="preserve">normative bodies/minds do not appear to be valued for their creative potential since educational practices appear to confirm their </w:t>
      </w:r>
      <w:r w:rsidR="0044407A">
        <w:rPr>
          <w:rFonts w:asciiTheme="majorHAnsi" w:hAnsiTheme="majorHAnsi" w:cs="Times"/>
          <w:lang w:val="en-US"/>
        </w:rPr>
        <w:t>experience</w:t>
      </w:r>
      <w:r w:rsidR="0094253F" w:rsidRPr="00885100">
        <w:rPr>
          <w:rFonts w:asciiTheme="majorHAnsi" w:hAnsiTheme="majorHAnsi" w:cs="Times"/>
          <w:lang w:val="en-US"/>
        </w:rPr>
        <w:t xml:space="preserve"> as ones that should be negated or neutralised in order to be able to </w:t>
      </w:r>
      <w:r w:rsidR="0044407A">
        <w:rPr>
          <w:rFonts w:asciiTheme="majorHAnsi" w:hAnsiTheme="majorHAnsi" w:cs="Times"/>
          <w:lang w:val="en-US"/>
        </w:rPr>
        <w:t>‘</w:t>
      </w:r>
      <w:r w:rsidR="0094253F" w:rsidRPr="00885100">
        <w:rPr>
          <w:rFonts w:asciiTheme="majorHAnsi" w:hAnsiTheme="majorHAnsi" w:cs="Times"/>
          <w:lang w:val="en-US"/>
        </w:rPr>
        <w:t>pass</w:t>
      </w:r>
      <w:r w:rsidR="0044407A">
        <w:rPr>
          <w:rFonts w:asciiTheme="majorHAnsi" w:hAnsiTheme="majorHAnsi" w:cs="Times"/>
          <w:lang w:val="en-US"/>
        </w:rPr>
        <w:t>’ as</w:t>
      </w:r>
      <w:r w:rsidR="0094253F" w:rsidRPr="00885100">
        <w:rPr>
          <w:rFonts w:asciiTheme="majorHAnsi" w:hAnsiTheme="majorHAnsi" w:cs="Times"/>
          <w:lang w:val="en-US"/>
        </w:rPr>
        <w:t xml:space="preserve"> creative.</w:t>
      </w:r>
      <w:r w:rsidR="003E5C72" w:rsidRPr="00885100">
        <w:rPr>
          <w:rFonts w:asciiTheme="majorHAnsi" w:hAnsiTheme="majorHAnsi" w:cs="Times"/>
          <w:lang w:val="en-US"/>
        </w:rPr>
        <w:t xml:space="preserve"> The suggestion here is that children and young people can learn from those who have overcome rather than experienced disability. </w:t>
      </w:r>
    </w:p>
    <w:p w14:paraId="7EE2AF91" w14:textId="7BFFEF0F" w:rsidR="0075580A" w:rsidRPr="00885100" w:rsidRDefault="008C1611" w:rsidP="000A34E9">
      <w:pPr>
        <w:spacing w:line="360" w:lineRule="auto"/>
        <w:rPr>
          <w:rFonts w:asciiTheme="majorHAnsi" w:hAnsiTheme="majorHAnsi"/>
          <w:b/>
        </w:rPr>
      </w:pPr>
      <w:r w:rsidRPr="00885100">
        <w:rPr>
          <w:rFonts w:asciiTheme="majorHAnsi" w:hAnsiTheme="majorHAnsi"/>
          <w:b/>
        </w:rPr>
        <w:t xml:space="preserve">Conclusion: </w:t>
      </w:r>
      <w:r w:rsidR="0075580A" w:rsidRPr="00885100">
        <w:rPr>
          <w:rFonts w:asciiTheme="majorHAnsi" w:hAnsiTheme="majorHAnsi"/>
          <w:b/>
        </w:rPr>
        <w:t>Is it possible to re-imagine an anti-ableist art education?</w:t>
      </w:r>
    </w:p>
    <w:p w14:paraId="4365A725" w14:textId="35D03A5B" w:rsidR="00542B70" w:rsidRPr="00885100" w:rsidRDefault="00CF6A46" w:rsidP="000A34E9">
      <w:pPr>
        <w:spacing w:line="360" w:lineRule="auto"/>
        <w:rPr>
          <w:rFonts w:asciiTheme="majorHAnsi" w:hAnsiTheme="majorHAnsi"/>
        </w:rPr>
      </w:pPr>
      <w:r w:rsidRPr="00885100">
        <w:rPr>
          <w:rFonts w:asciiTheme="majorHAnsi" w:hAnsiTheme="majorHAnsi"/>
        </w:rPr>
        <w:t>Able</w:t>
      </w:r>
      <w:r w:rsidR="00542B70" w:rsidRPr="00885100">
        <w:rPr>
          <w:rFonts w:asciiTheme="majorHAnsi" w:hAnsiTheme="majorHAnsi"/>
        </w:rPr>
        <w:t xml:space="preserve">ist conceptions of art education reduce our abilities to imagine an art education </w:t>
      </w:r>
      <w:r w:rsidR="00542B70" w:rsidRPr="00885100">
        <w:rPr>
          <w:rFonts w:asciiTheme="majorHAnsi" w:hAnsiTheme="majorHAnsi"/>
          <w:i/>
        </w:rPr>
        <w:t xml:space="preserve">for all </w:t>
      </w:r>
      <w:r w:rsidR="00542B70" w:rsidRPr="00885100">
        <w:rPr>
          <w:rFonts w:asciiTheme="majorHAnsi" w:hAnsiTheme="majorHAnsi"/>
        </w:rPr>
        <w:t>by limiting our ability to co</w:t>
      </w:r>
      <w:r w:rsidR="008C1611" w:rsidRPr="00885100">
        <w:rPr>
          <w:rFonts w:asciiTheme="majorHAnsi" w:hAnsiTheme="majorHAnsi"/>
        </w:rPr>
        <w:t>mprehend non</w:t>
      </w:r>
      <w:r w:rsidR="0044407A">
        <w:rPr>
          <w:rFonts w:asciiTheme="majorHAnsi" w:hAnsiTheme="majorHAnsi"/>
        </w:rPr>
        <w:t>-</w:t>
      </w:r>
      <w:r w:rsidR="008C1611" w:rsidRPr="00885100">
        <w:rPr>
          <w:rFonts w:asciiTheme="majorHAnsi" w:hAnsiTheme="majorHAnsi"/>
        </w:rPr>
        <w:t>normative experiences and responses</w:t>
      </w:r>
      <w:r w:rsidR="00542B70" w:rsidRPr="00885100">
        <w:rPr>
          <w:rFonts w:asciiTheme="majorHAnsi" w:hAnsiTheme="majorHAnsi"/>
        </w:rPr>
        <w:t>.</w:t>
      </w:r>
      <w:r w:rsidR="00885100">
        <w:rPr>
          <w:rFonts w:asciiTheme="majorHAnsi" w:hAnsiTheme="majorHAnsi"/>
        </w:rPr>
        <w:t xml:space="preserve"> </w:t>
      </w:r>
    </w:p>
    <w:p w14:paraId="0B830B7B" w14:textId="259082B7" w:rsidR="00CE0D98" w:rsidRDefault="00542B70" w:rsidP="008642AC">
      <w:pPr>
        <w:spacing w:line="360" w:lineRule="auto"/>
        <w:rPr>
          <w:rFonts w:asciiTheme="majorHAnsi" w:hAnsiTheme="majorHAnsi"/>
        </w:rPr>
      </w:pPr>
      <w:r w:rsidRPr="00885100">
        <w:rPr>
          <w:rFonts w:asciiTheme="majorHAnsi" w:hAnsiTheme="majorHAnsi"/>
        </w:rPr>
        <w:t xml:space="preserve">The result is that when encountered such </w:t>
      </w:r>
      <w:r w:rsidR="008C1611" w:rsidRPr="00885100">
        <w:rPr>
          <w:rFonts w:asciiTheme="majorHAnsi" w:hAnsiTheme="majorHAnsi"/>
        </w:rPr>
        <w:t>minds/bodies appear as if problematic thus requiring specialist interventions and particular sensitivity</w:t>
      </w:r>
      <w:r w:rsidRPr="00885100">
        <w:rPr>
          <w:rFonts w:asciiTheme="majorHAnsi" w:hAnsiTheme="majorHAnsi"/>
        </w:rPr>
        <w:t>. Following Mitchell et al (2015) I argue that non-normative failures can become opportunities for developing educational practices</w:t>
      </w:r>
      <w:r w:rsidR="00CF6A46" w:rsidRPr="00885100">
        <w:rPr>
          <w:rFonts w:asciiTheme="majorHAnsi" w:hAnsiTheme="majorHAnsi"/>
        </w:rPr>
        <w:t xml:space="preserve"> by </w:t>
      </w:r>
      <w:r w:rsidR="008C1611" w:rsidRPr="00885100">
        <w:rPr>
          <w:rFonts w:asciiTheme="majorHAnsi" w:hAnsiTheme="majorHAnsi"/>
        </w:rPr>
        <w:t xml:space="preserve">extending our understanding of experience as well as the range of aesthetic responses. </w:t>
      </w:r>
      <w:r w:rsidR="00D35645" w:rsidRPr="00885100">
        <w:rPr>
          <w:rFonts w:asciiTheme="majorHAnsi" w:hAnsiTheme="majorHAnsi"/>
        </w:rPr>
        <w:t xml:space="preserve">Re-visioning art education from a committed anti-ableist position would require us to return to first principles and revisit the meaning and purpose of art education. </w:t>
      </w:r>
      <w:r w:rsidR="00222253" w:rsidRPr="00885100">
        <w:rPr>
          <w:rFonts w:asciiTheme="majorHAnsi" w:hAnsiTheme="majorHAnsi"/>
        </w:rPr>
        <w:t>If pedagogical approaches in art education are designed to promote the ability to work with materials in order to make an aesthetic response to experience then we need to value material ways of knowing, expand the range of aesthetic responses and extend our understanding of what we value as experience.</w:t>
      </w:r>
      <w:r w:rsidR="00FA024E">
        <w:rPr>
          <w:rFonts w:asciiTheme="majorHAnsi" w:hAnsiTheme="majorHAnsi"/>
        </w:rPr>
        <w:t xml:space="preserve"> However, t</w:t>
      </w:r>
      <w:r w:rsidR="00222253">
        <w:rPr>
          <w:rFonts w:asciiTheme="majorHAnsi" w:hAnsiTheme="majorHAnsi"/>
        </w:rPr>
        <w:t xml:space="preserve">he ability to re-imagine educational practice is perhaps always limited by a lack of concrete examples and so I offer some brief and </w:t>
      </w:r>
      <w:r w:rsidR="00CE0D98">
        <w:rPr>
          <w:rFonts w:asciiTheme="majorHAnsi" w:hAnsiTheme="majorHAnsi"/>
        </w:rPr>
        <w:t>initial steps in how this might be achieved.</w:t>
      </w:r>
    </w:p>
    <w:p w14:paraId="24109C80" w14:textId="77777777" w:rsidR="00222253" w:rsidRDefault="00222253" w:rsidP="008642AC">
      <w:pPr>
        <w:spacing w:line="360" w:lineRule="auto"/>
        <w:rPr>
          <w:rFonts w:asciiTheme="majorHAnsi" w:hAnsiTheme="majorHAnsi"/>
        </w:rPr>
      </w:pPr>
    </w:p>
    <w:p w14:paraId="79E35C45" w14:textId="6300CE00" w:rsidR="00AA532C" w:rsidRDefault="00222253" w:rsidP="008642AC">
      <w:pPr>
        <w:spacing w:line="360" w:lineRule="auto"/>
        <w:rPr>
          <w:rFonts w:asciiTheme="majorHAnsi" w:hAnsiTheme="majorHAnsi"/>
          <w:highlight w:val="yellow"/>
        </w:rPr>
      </w:pPr>
      <w:r>
        <w:rPr>
          <w:rFonts w:asciiTheme="majorHAnsi" w:hAnsiTheme="majorHAnsi"/>
          <w:highlight w:val="yellow"/>
        </w:rPr>
        <w:t xml:space="preserve">The first step requires </w:t>
      </w:r>
      <w:r w:rsidR="00905489">
        <w:rPr>
          <w:rFonts w:asciiTheme="majorHAnsi" w:hAnsiTheme="majorHAnsi"/>
          <w:highlight w:val="yellow"/>
        </w:rPr>
        <w:t xml:space="preserve">a revision of </w:t>
      </w:r>
      <w:r w:rsidR="002319C2" w:rsidRPr="00CE0D98">
        <w:rPr>
          <w:rFonts w:asciiTheme="majorHAnsi" w:hAnsiTheme="majorHAnsi"/>
          <w:highlight w:val="yellow"/>
        </w:rPr>
        <w:t>d</w:t>
      </w:r>
      <w:r w:rsidR="00CE0D98" w:rsidRPr="00CE0D98">
        <w:rPr>
          <w:rFonts w:asciiTheme="majorHAnsi" w:hAnsiTheme="majorHAnsi"/>
          <w:highlight w:val="yellow"/>
        </w:rPr>
        <w:t>eficit-</w:t>
      </w:r>
      <w:r w:rsidR="002319C2" w:rsidRPr="00CE0D98">
        <w:rPr>
          <w:rFonts w:asciiTheme="majorHAnsi" w:hAnsiTheme="majorHAnsi"/>
          <w:highlight w:val="yellow"/>
        </w:rPr>
        <w:t>based guidance regarding special educational needs. The four ‘</w:t>
      </w:r>
      <w:r w:rsidR="00CE0D98" w:rsidRPr="00CE0D98">
        <w:rPr>
          <w:rFonts w:asciiTheme="majorHAnsi" w:hAnsiTheme="majorHAnsi"/>
          <w:highlight w:val="yellow"/>
        </w:rPr>
        <w:t xml:space="preserve">broad </w:t>
      </w:r>
      <w:r w:rsidR="002319C2" w:rsidRPr="00CE0D98">
        <w:rPr>
          <w:rFonts w:asciiTheme="majorHAnsi" w:hAnsiTheme="majorHAnsi"/>
          <w:highlight w:val="yellow"/>
        </w:rPr>
        <w:t>areas of need’ outlined in the current UK code of practice</w:t>
      </w:r>
      <w:r w:rsidR="00CE0D98" w:rsidRPr="00CE0D98">
        <w:rPr>
          <w:rFonts w:asciiTheme="majorHAnsi" w:hAnsiTheme="majorHAnsi"/>
          <w:highlight w:val="yellow"/>
        </w:rPr>
        <w:t xml:space="preserve"> as </w:t>
      </w:r>
      <w:r w:rsidR="00CE0D98" w:rsidRPr="00CE0D98">
        <w:rPr>
          <w:rFonts w:asciiTheme="majorHAnsi" w:hAnsiTheme="majorHAnsi"/>
          <w:highlight w:val="yellow"/>
        </w:rPr>
        <w:lastRenderedPageBreak/>
        <w:t>deficits in communication and interaction, cognition and learning, social, emotional and mental health difficulties and sensory and/or physical needs</w:t>
      </w:r>
      <w:r w:rsidR="002319C2" w:rsidRPr="00CE0D98">
        <w:rPr>
          <w:rFonts w:asciiTheme="majorHAnsi" w:hAnsiTheme="majorHAnsi"/>
          <w:highlight w:val="yellow"/>
        </w:rPr>
        <w:t xml:space="preserve"> (DfE, 2015: </w:t>
      </w:r>
      <w:r w:rsidR="00CE0D98" w:rsidRPr="00CE0D98">
        <w:rPr>
          <w:rFonts w:asciiTheme="majorHAnsi" w:hAnsiTheme="majorHAnsi"/>
          <w:highlight w:val="yellow"/>
        </w:rPr>
        <w:t>97)</w:t>
      </w:r>
      <w:r w:rsidR="00CE0D98">
        <w:rPr>
          <w:rFonts w:asciiTheme="majorHAnsi" w:hAnsiTheme="majorHAnsi"/>
          <w:highlight w:val="yellow"/>
        </w:rPr>
        <w:t xml:space="preserve"> </w:t>
      </w:r>
      <w:r w:rsidR="00FA024E">
        <w:rPr>
          <w:rFonts w:asciiTheme="majorHAnsi" w:hAnsiTheme="majorHAnsi"/>
          <w:highlight w:val="yellow"/>
        </w:rPr>
        <w:t>should</w:t>
      </w:r>
      <w:r>
        <w:rPr>
          <w:rFonts w:asciiTheme="majorHAnsi" w:hAnsiTheme="majorHAnsi"/>
          <w:highlight w:val="yellow"/>
        </w:rPr>
        <w:t xml:space="preserve"> </w:t>
      </w:r>
      <w:r w:rsidR="00CE0D98" w:rsidRPr="00CE0D98">
        <w:rPr>
          <w:rFonts w:asciiTheme="majorHAnsi" w:hAnsiTheme="majorHAnsi"/>
          <w:highlight w:val="yellow"/>
        </w:rPr>
        <w:t>be re-designated as four areas for desig</w:t>
      </w:r>
      <w:r>
        <w:rPr>
          <w:rFonts w:asciiTheme="majorHAnsi" w:hAnsiTheme="majorHAnsi"/>
          <w:highlight w:val="yellow"/>
        </w:rPr>
        <w:t xml:space="preserve">n. </w:t>
      </w:r>
      <w:r w:rsidR="00AA532C">
        <w:rPr>
          <w:rFonts w:asciiTheme="majorHAnsi" w:hAnsiTheme="majorHAnsi"/>
          <w:highlight w:val="yellow"/>
        </w:rPr>
        <w:t>Future art educators w</w:t>
      </w:r>
      <w:r>
        <w:rPr>
          <w:rFonts w:asciiTheme="majorHAnsi" w:hAnsiTheme="majorHAnsi"/>
          <w:highlight w:val="yellow"/>
        </w:rPr>
        <w:t>ould</w:t>
      </w:r>
      <w:r w:rsidR="00CE0D98" w:rsidRPr="00CE0D98">
        <w:rPr>
          <w:rFonts w:asciiTheme="majorHAnsi" w:hAnsiTheme="majorHAnsi"/>
          <w:highlight w:val="yellow"/>
        </w:rPr>
        <w:t xml:space="preserve"> </w:t>
      </w:r>
      <w:r>
        <w:rPr>
          <w:rFonts w:asciiTheme="majorHAnsi" w:hAnsiTheme="majorHAnsi"/>
          <w:highlight w:val="yellow"/>
        </w:rPr>
        <w:t xml:space="preserve">therefore </w:t>
      </w:r>
      <w:r w:rsidR="00CE0D98" w:rsidRPr="00CE0D98">
        <w:rPr>
          <w:rFonts w:asciiTheme="majorHAnsi" w:hAnsiTheme="majorHAnsi"/>
          <w:highlight w:val="yellow"/>
        </w:rPr>
        <w:t xml:space="preserve">consider </w:t>
      </w:r>
      <w:r>
        <w:rPr>
          <w:rFonts w:asciiTheme="majorHAnsi" w:hAnsiTheme="majorHAnsi"/>
          <w:highlight w:val="yellow"/>
        </w:rPr>
        <w:t xml:space="preserve">expansive definitions of </w:t>
      </w:r>
      <w:r w:rsidR="00CE0D98" w:rsidRPr="00CE0D98">
        <w:rPr>
          <w:rFonts w:asciiTheme="majorHAnsi" w:hAnsiTheme="majorHAnsi"/>
          <w:highlight w:val="yellow"/>
        </w:rPr>
        <w:t>physical, s</w:t>
      </w:r>
      <w:r w:rsidR="00AA532C">
        <w:rPr>
          <w:rFonts w:asciiTheme="majorHAnsi" w:hAnsiTheme="majorHAnsi"/>
          <w:highlight w:val="yellow"/>
        </w:rPr>
        <w:t xml:space="preserve">ensory and cognitive and emotional diversity </w:t>
      </w:r>
      <w:r w:rsidR="00CE0D98" w:rsidRPr="00CE0D98">
        <w:rPr>
          <w:rFonts w:asciiTheme="majorHAnsi" w:hAnsiTheme="majorHAnsi"/>
          <w:highlight w:val="yellow"/>
        </w:rPr>
        <w:t xml:space="preserve">as a means for developing </w:t>
      </w:r>
      <w:r>
        <w:rPr>
          <w:rFonts w:asciiTheme="majorHAnsi" w:hAnsiTheme="majorHAnsi"/>
          <w:highlight w:val="yellow"/>
        </w:rPr>
        <w:t xml:space="preserve">creative and </w:t>
      </w:r>
      <w:r w:rsidR="00CE0D98" w:rsidRPr="00CE0D98">
        <w:rPr>
          <w:rFonts w:asciiTheme="majorHAnsi" w:hAnsiTheme="majorHAnsi"/>
          <w:highlight w:val="yellow"/>
        </w:rPr>
        <w:t xml:space="preserve">flexible briefs for their art lessons. </w:t>
      </w:r>
      <w:r>
        <w:rPr>
          <w:rFonts w:asciiTheme="majorHAnsi" w:hAnsiTheme="majorHAnsi"/>
          <w:highlight w:val="yellow"/>
        </w:rPr>
        <w:t>For example, an art lesson would no longer take observational drawing as a single starting point since an expansive definition of observation would embrace a range of sensory experiences.</w:t>
      </w:r>
      <w:r w:rsidR="00FA024E">
        <w:rPr>
          <w:rFonts w:asciiTheme="majorHAnsi" w:hAnsiTheme="majorHAnsi"/>
          <w:highlight w:val="yellow"/>
        </w:rPr>
        <w:t xml:space="preserve"> P</w:t>
      </w:r>
      <w:r w:rsidR="00FA024E" w:rsidRPr="002319C2">
        <w:rPr>
          <w:rFonts w:asciiTheme="majorHAnsi" w:hAnsiTheme="majorHAnsi"/>
          <w:highlight w:val="yellow"/>
        </w:rPr>
        <w:t>upils and teachers could work with more expansive definitions of ‘observation’ exploring ocularnormativity</w:t>
      </w:r>
      <w:r w:rsidR="00AA532C">
        <w:rPr>
          <w:rFonts w:asciiTheme="majorHAnsi" w:hAnsiTheme="majorHAnsi"/>
          <w:highlight w:val="yellow"/>
        </w:rPr>
        <w:t xml:space="preserve"> and sensory diversity</w:t>
      </w:r>
      <w:r w:rsidR="00FA024E" w:rsidRPr="002319C2">
        <w:rPr>
          <w:rFonts w:asciiTheme="majorHAnsi" w:hAnsiTheme="majorHAnsi"/>
          <w:highlight w:val="yellow"/>
        </w:rPr>
        <w:t xml:space="preserve"> as a means for understanding the development of contemporary art practices that </w:t>
      </w:r>
      <w:r w:rsidR="00FA024E">
        <w:rPr>
          <w:rFonts w:asciiTheme="majorHAnsi" w:hAnsiTheme="majorHAnsi"/>
          <w:highlight w:val="yellow"/>
        </w:rPr>
        <w:t>engage</w:t>
      </w:r>
      <w:r w:rsidR="00FA024E" w:rsidRPr="002319C2">
        <w:rPr>
          <w:rFonts w:asciiTheme="majorHAnsi" w:hAnsiTheme="majorHAnsi"/>
          <w:highlight w:val="yellow"/>
        </w:rPr>
        <w:t xml:space="preserve"> with multi-sens</w:t>
      </w:r>
      <w:r w:rsidR="00FA024E">
        <w:rPr>
          <w:rFonts w:asciiTheme="majorHAnsi" w:hAnsiTheme="majorHAnsi"/>
          <w:highlight w:val="yellow"/>
        </w:rPr>
        <w:t>o</w:t>
      </w:r>
      <w:r w:rsidR="00FA024E" w:rsidRPr="002319C2">
        <w:rPr>
          <w:rFonts w:asciiTheme="majorHAnsi" w:hAnsiTheme="majorHAnsi"/>
          <w:highlight w:val="yellow"/>
        </w:rPr>
        <w:t>ry approaches.</w:t>
      </w:r>
      <w:r w:rsidR="00D77A44">
        <w:rPr>
          <w:rFonts w:asciiTheme="majorHAnsi" w:hAnsiTheme="majorHAnsi"/>
          <w:highlight w:val="yellow"/>
        </w:rPr>
        <w:t xml:space="preserve"> Lessons would consider an expansive range of approaches for communication and interaction not only between teacher and learner but also as a means for encouraging pupils to consider a range of ways by which they might make their work accessible to others. Teachers would consider a greater range of cognitive diversity as well as encouraging learners to consider how their work might be understood and communicated to a diverse audience. The creative and pedagogic gains of diversity would be fully explored through this re-designation of the broad areas of need. </w:t>
      </w:r>
    </w:p>
    <w:p w14:paraId="1A783093" w14:textId="77777777" w:rsidR="00AA532C" w:rsidRDefault="00AA532C" w:rsidP="008642AC">
      <w:pPr>
        <w:spacing w:line="360" w:lineRule="auto"/>
        <w:rPr>
          <w:rFonts w:asciiTheme="majorHAnsi" w:hAnsiTheme="majorHAnsi"/>
          <w:highlight w:val="yellow"/>
        </w:rPr>
      </w:pPr>
    </w:p>
    <w:p w14:paraId="0FEC32E6" w14:textId="7A34DFBC" w:rsidR="00AA532C" w:rsidRDefault="00AA532C" w:rsidP="008642AC">
      <w:pPr>
        <w:spacing w:line="360" w:lineRule="auto"/>
        <w:rPr>
          <w:rFonts w:asciiTheme="majorHAnsi" w:hAnsiTheme="majorHAnsi"/>
        </w:rPr>
      </w:pPr>
      <w:r>
        <w:rPr>
          <w:rFonts w:asciiTheme="majorHAnsi" w:hAnsiTheme="majorHAnsi"/>
          <w:highlight w:val="yellow"/>
        </w:rPr>
        <w:t>Next,</w:t>
      </w:r>
      <w:r w:rsidR="00222253">
        <w:rPr>
          <w:rFonts w:asciiTheme="majorHAnsi" w:hAnsiTheme="majorHAnsi"/>
          <w:highlight w:val="yellow"/>
        </w:rPr>
        <w:t xml:space="preserve"> </w:t>
      </w:r>
      <w:r w:rsidR="00905489">
        <w:rPr>
          <w:rFonts w:asciiTheme="majorHAnsi" w:hAnsiTheme="majorHAnsi"/>
          <w:highlight w:val="yellow"/>
        </w:rPr>
        <w:t xml:space="preserve">art education would </w:t>
      </w:r>
      <w:r w:rsidR="00CE0D98" w:rsidRPr="00CE0D98">
        <w:rPr>
          <w:rFonts w:asciiTheme="majorHAnsi" w:hAnsiTheme="majorHAnsi"/>
          <w:highlight w:val="yellow"/>
        </w:rPr>
        <w:t xml:space="preserve">be enhanced by art teachers </w:t>
      </w:r>
      <w:r w:rsidR="00222253">
        <w:rPr>
          <w:rFonts w:asciiTheme="majorHAnsi" w:hAnsiTheme="majorHAnsi"/>
          <w:highlight w:val="yellow"/>
        </w:rPr>
        <w:t xml:space="preserve">who represent diverse body/minds but who also have more opportunities to engage with </w:t>
      </w:r>
      <w:r w:rsidR="00B819AA">
        <w:rPr>
          <w:rFonts w:asciiTheme="majorHAnsi" w:hAnsiTheme="majorHAnsi"/>
          <w:highlight w:val="yellow"/>
        </w:rPr>
        <w:t>diversity as part of their teacher education</w:t>
      </w:r>
      <w:r w:rsidR="00D67166">
        <w:rPr>
          <w:rFonts w:asciiTheme="majorHAnsi" w:hAnsiTheme="majorHAnsi"/>
          <w:highlight w:val="yellow"/>
        </w:rPr>
        <w:t>.</w:t>
      </w:r>
      <w:r w:rsidR="00905489">
        <w:rPr>
          <w:rFonts w:asciiTheme="majorHAnsi" w:hAnsiTheme="majorHAnsi"/>
          <w:highlight w:val="yellow"/>
        </w:rPr>
        <w:t xml:space="preserve"> </w:t>
      </w:r>
      <w:r w:rsidR="00D77A44">
        <w:rPr>
          <w:rFonts w:asciiTheme="majorHAnsi" w:hAnsiTheme="majorHAnsi"/>
          <w:highlight w:val="yellow"/>
        </w:rPr>
        <w:t>Art teachers would develop</w:t>
      </w:r>
      <w:r w:rsidR="00FA024E">
        <w:rPr>
          <w:rFonts w:asciiTheme="majorHAnsi" w:hAnsiTheme="majorHAnsi"/>
          <w:highlight w:val="yellow"/>
        </w:rPr>
        <w:t xml:space="preserve"> </w:t>
      </w:r>
      <w:r>
        <w:rPr>
          <w:rFonts w:asciiTheme="majorHAnsi" w:hAnsiTheme="majorHAnsi"/>
          <w:highlight w:val="yellow"/>
        </w:rPr>
        <w:t xml:space="preserve">a concept of </w:t>
      </w:r>
      <w:r w:rsidR="00FA024E" w:rsidRPr="00FA024E">
        <w:rPr>
          <w:rFonts w:asciiTheme="majorHAnsi" w:hAnsiTheme="majorHAnsi"/>
          <w:highlight w:val="yellow"/>
        </w:rPr>
        <w:t>pedagogic practice</w:t>
      </w:r>
      <w:r w:rsidR="00D77A44">
        <w:rPr>
          <w:rFonts w:asciiTheme="majorHAnsi" w:hAnsiTheme="majorHAnsi"/>
          <w:highlight w:val="yellow"/>
        </w:rPr>
        <w:t xml:space="preserve"> as one</w:t>
      </w:r>
      <w:r>
        <w:rPr>
          <w:rFonts w:asciiTheme="majorHAnsi" w:hAnsiTheme="majorHAnsi"/>
          <w:highlight w:val="yellow"/>
        </w:rPr>
        <w:t xml:space="preserve"> that is</w:t>
      </w:r>
      <w:r w:rsidR="00D77A44">
        <w:rPr>
          <w:rFonts w:asciiTheme="majorHAnsi" w:hAnsiTheme="majorHAnsi"/>
          <w:highlight w:val="yellow"/>
        </w:rPr>
        <w:t xml:space="preserve"> </w:t>
      </w:r>
      <w:r w:rsidR="00FA024E" w:rsidRPr="00FA024E">
        <w:rPr>
          <w:rFonts w:asciiTheme="majorHAnsi" w:hAnsiTheme="majorHAnsi"/>
          <w:highlight w:val="yellow"/>
        </w:rPr>
        <w:t xml:space="preserve">informed by disabled children and young people as creators and shapers of </w:t>
      </w:r>
      <w:r w:rsidR="00FA024E">
        <w:rPr>
          <w:rFonts w:asciiTheme="majorHAnsi" w:hAnsiTheme="majorHAnsi"/>
          <w:highlight w:val="yellow"/>
        </w:rPr>
        <w:t xml:space="preserve">experience and </w:t>
      </w:r>
      <w:r w:rsidR="00FA024E" w:rsidRPr="00FA024E">
        <w:rPr>
          <w:rFonts w:asciiTheme="majorHAnsi" w:hAnsiTheme="majorHAnsi"/>
          <w:highlight w:val="yellow"/>
        </w:rPr>
        <w:t>art practice</w:t>
      </w:r>
      <w:r w:rsidR="00FA024E">
        <w:rPr>
          <w:rFonts w:asciiTheme="majorHAnsi" w:hAnsiTheme="majorHAnsi"/>
        </w:rPr>
        <w:t xml:space="preserve">. </w:t>
      </w:r>
      <w:r w:rsidR="00B54C27">
        <w:rPr>
          <w:rFonts w:asciiTheme="majorHAnsi" w:hAnsiTheme="majorHAnsi"/>
        </w:rPr>
        <w:t xml:space="preserve">An anti-ableist art education must question and then extend what counts as an aesthetic response. </w:t>
      </w:r>
      <w:r>
        <w:rPr>
          <w:rFonts w:asciiTheme="majorHAnsi" w:hAnsiTheme="majorHAnsi"/>
        </w:rPr>
        <w:t xml:space="preserve">Art educators would shape </w:t>
      </w:r>
      <w:r w:rsidR="00335BE4">
        <w:rPr>
          <w:rFonts w:asciiTheme="majorHAnsi" w:hAnsiTheme="majorHAnsi"/>
        </w:rPr>
        <w:t>l</w:t>
      </w:r>
      <w:r w:rsidR="008642AC" w:rsidRPr="00885100">
        <w:rPr>
          <w:rFonts w:asciiTheme="majorHAnsi" w:hAnsiTheme="majorHAnsi"/>
        </w:rPr>
        <w:t xml:space="preserve">earning outcomes </w:t>
      </w:r>
      <w:r w:rsidR="00D67166">
        <w:rPr>
          <w:rFonts w:asciiTheme="majorHAnsi" w:hAnsiTheme="majorHAnsi"/>
        </w:rPr>
        <w:t xml:space="preserve">with learners </w:t>
      </w:r>
      <w:r w:rsidR="00335BE4">
        <w:rPr>
          <w:rFonts w:asciiTheme="majorHAnsi" w:hAnsiTheme="majorHAnsi"/>
        </w:rPr>
        <w:t xml:space="preserve">and these </w:t>
      </w:r>
      <w:r w:rsidR="008642AC" w:rsidRPr="00885100">
        <w:rPr>
          <w:rFonts w:asciiTheme="majorHAnsi" w:hAnsiTheme="majorHAnsi"/>
        </w:rPr>
        <w:t>w</w:t>
      </w:r>
      <w:r w:rsidR="00D35645" w:rsidRPr="00885100">
        <w:rPr>
          <w:rFonts w:asciiTheme="majorHAnsi" w:hAnsiTheme="majorHAnsi"/>
        </w:rPr>
        <w:t xml:space="preserve">ould be </w:t>
      </w:r>
      <w:r w:rsidR="008642AC" w:rsidRPr="00885100">
        <w:rPr>
          <w:rFonts w:asciiTheme="majorHAnsi" w:hAnsiTheme="majorHAnsi"/>
        </w:rPr>
        <w:t xml:space="preserve">expansive </w:t>
      </w:r>
      <w:r w:rsidR="007D5A03" w:rsidRPr="00885100">
        <w:rPr>
          <w:rFonts w:asciiTheme="majorHAnsi" w:hAnsiTheme="majorHAnsi"/>
        </w:rPr>
        <w:t xml:space="preserve">and </w:t>
      </w:r>
      <w:r w:rsidR="00D35645" w:rsidRPr="00885100">
        <w:rPr>
          <w:rFonts w:asciiTheme="majorHAnsi" w:hAnsiTheme="majorHAnsi"/>
        </w:rPr>
        <w:t xml:space="preserve">determined by </w:t>
      </w:r>
      <w:r w:rsidR="008642AC" w:rsidRPr="00885100">
        <w:rPr>
          <w:rFonts w:asciiTheme="majorHAnsi" w:hAnsiTheme="majorHAnsi"/>
        </w:rPr>
        <w:t>pupils’ creative capabilities and interests</w:t>
      </w:r>
      <w:r w:rsidR="00335BE4">
        <w:rPr>
          <w:rFonts w:asciiTheme="majorHAnsi" w:hAnsiTheme="majorHAnsi"/>
        </w:rPr>
        <w:t>. T</w:t>
      </w:r>
      <w:r w:rsidR="008642AC" w:rsidRPr="00885100">
        <w:rPr>
          <w:rFonts w:asciiTheme="majorHAnsi" w:hAnsiTheme="majorHAnsi"/>
        </w:rPr>
        <w:t xml:space="preserve">he lives and experiences of disabled children, young people, artists and art teachers would be valued as a resource. </w:t>
      </w:r>
    </w:p>
    <w:p w14:paraId="2C3796D6" w14:textId="77777777" w:rsidR="00AA532C" w:rsidRDefault="00AA532C" w:rsidP="008642AC">
      <w:pPr>
        <w:spacing w:line="360" w:lineRule="auto"/>
        <w:rPr>
          <w:rFonts w:asciiTheme="majorHAnsi" w:hAnsiTheme="majorHAnsi"/>
        </w:rPr>
      </w:pPr>
    </w:p>
    <w:p w14:paraId="1C948CF5" w14:textId="0CC045BD" w:rsidR="009D23F1" w:rsidRPr="00AA532C" w:rsidRDefault="00AA532C" w:rsidP="008642AC">
      <w:pPr>
        <w:spacing w:line="360" w:lineRule="auto"/>
        <w:rPr>
          <w:rFonts w:asciiTheme="majorHAnsi" w:hAnsiTheme="majorHAnsi"/>
          <w:highlight w:val="yellow"/>
        </w:rPr>
      </w:pPr>
      <w:r>
        <w:rPr>
          <w:rFonts w:asciiTheme="majorHAnsi" w:hAnsiTheme="majorHAnsi"/>
          <w:highlight w:val="yellow"/>
        </w:rPr>
        <w:t>Finally</w:t>
      </w:r>
      <w:r w:rsidR="00FA024E">
        <w:rPr>
          <w:rFonts w:asciiTheme="majorHAnsi" w:hAnsiTheme="majorHAnsi"/>
          <w:highlight w:val="yellow"/>
        </w:rPr>
        <w:t>, t</w:t>
      </w:r>
      <w:r w:rsidR="002319C2" w:rsidRPr="002319C2">
        <w:rPr>
          <w:rFonts w:asciiTheme="majorHAnsi" w:hAnsiTheme="majorHAnsi"/>
          <w:highlight w:val="yellow"/>
        </w:rPr>
        <w:t xml:space="preserve">he current emphasis on </w:t>
      </w:r>
      <w:r w:rsidR="00FA024E">
        <w:rPr>
          <w:rFonts w:asciiTheme="majorHAnsi" w:hAnsiTheme="majorHAnsi"/>
          <w:highlight w:val="yellow"/>
        </w:rPr>
        <w:t>in</w:t>
      </w:r>
      <w:r w:rsidR="00D67166">
        <w:rPr>
          <w:rFonts w:asciiTheme="majorHAnsi" w:hAnsiTheme="majorHAnsi"/>
          <w:highlight w:val="yellow"/>
        </w:rPr>
        <w:t>dependent work w</w:t>
      </w:r>
      <w:r w:rsidR="00335BE4">
        <w:rPr>
          <w:rFonts w:asciiTheme="majorHAnsi" w:hAnsiTheme="majorHAnsi"/>
          <w:highlight w:val="yellow"/>
        </w:rPr>
        <w:t>ould be relegated</w:t>
      </w:r>
      <w:r w:rsidR="00FA024E">
        <w:rPr>
          <w:rFonts w:asciiTheme="majorHAnsi" w:hAnsiTheme="majorHAnsi"/>
          <w:highlight w:val="yellow"/>
        </w:rPr>
        <w:t xml:space="preserve">. </w:t>
      </w:r>
      <w:r w:rsidR="008642AC" w:rsidRPr="00885100">
        <w:rPr>
          <w:rFonts w:asciiTheme="majorHAnsi" w:hAnsiTheme="majorHAnsi"/>
        </w:rPr>
        <w:t xml:space="preserve">An anti-ableist art education would recognise the importance of interdependence between pupils but also between </w:t>
      </w:r>
      <w:r w:rsidR="00211D04" w:rsidRPr="00885100">
        <w:rPr>
          <w:rFonts w:asciiTheme="majorHAnsi" w:hAnsiTheme="majorHAnsi"/>
        </w:rPr>
        <w:t xml:space="preserve">art </w:t>
      </w:r>
      <w:r w:rsidR="008642AC" w:rsidRPr="00885100">
        <w:rPr>
          <w:rFonts w:asciiTheme="majorHAnsi" w:hAnsiTheme="majorHAnsi"/>
        </w:rPr>
        <w:t>teacher and learner</w:t>
      </w:r>
      <w:r w:rsidR="00211D04" w:rsidRPr="00885100">
        <w:rPr>
          <w:rFonts w:asciiTheme="majorHAnsi" w:hAnsiTheme="majorHAnsi"/>
        </w:rPr>
        <w:t xml:space="preserve">. This re-visioning would require </w:t>
      </w:r>
      <w:r w:rsidR="007D5A03" w:rsidRPr="00885100">
        <w:rPr>
          <w:rFonts w:asciiTheme="majorHAnsi" w:hAnsiTheme="majorHAnsi"/>
        </w:rPr>
        <w:t xml:space="preserve">sensitive </w:t>
      </w:r>
      <w:r w:rsidR="00211D04" w:rsidRPr="00885100">
        <w:rPr>
          <w:rFonts w:asciiTheme="majorHAnsi" w:hAnsiTheme="majorHAnsi"/>
        </w:rPr>
        <w:lastRenderedPageBreak/>
        <w:t xml:space="preserve">pedagogic </w:t>
      </w:r>
      <w:r w:rsidR="007D5A03" w:rsidRPr="00885100">
        <w:rPr>
          <w:rFonts w:asciiTheme="majorHAnsi" w:hAnsiTheme="majorHAnsi"/>
        </w:rPr>
        <w:t>relationships</w:t>
      </w:r>
      <w:r w:rsidR="00211D04" w:rsidRPr="00885100">
        <w:rPr>
          <w:rFonts w:asciiTheme="majorHAnsi" w:hAnsiTheme="majorHAnsi"/>
        </w:rPr>
        <w:t xml:space="preserve"> informed by embodied experiences of what it means to make art. </w:t>
      </w:r>
      <w:r w:rsidR="00885100">
        <w:rPr>
          <w:rFonts w:asciiTheme="majorHAnsi" w:hAnsiTheme="majorHAnsi"/>
        </w:rPr>
        <w:t>S</w:t>
      </w:r>
      <w:r w:rsidR="00211D04" w:rsidRPr="00885100">
        <w:rPr>
          <w:rFonts w:asciiTheme="majorHAnsi" w:hAnsiTheme="majorHAnsi"/>
        </w:rPr>
        <w:t xml:space="preserve">uch </w:t>
      </w:r>
      <w:r w:rsidR="0044407A">
        <w:rPr>
          <w:rFonts w:asciiTheme="majorHAnsi" w:hAnsiTheme="majorHAnsi"/>
        </w:rPr>
        <w:t xml:space="preserve">sensitivity </w:t>
      </w:r>
      <w:r w:rsidR="00211D04" w:rsidRPr="00885100">
        <w:rPr>
          <w:rFonts w:asciiTheme="majorHAnsi" w:hAnsiTheme="majorHAnsi"/>
        </w:rPr>
        <w:t xml:space="preserve">would be acknowledged </w:t>
      </w:r>
      <w:r w:rsidR="008642AC" w:rsidRPr="00885100">
        <w:rPr>
          <w:rFonts w:asciiTheme="majorHAnsi" w:hAnsiTheme="majorHAnsi"/>
        </w:rPr>
        <w:t>as significant for all</w:t>
      </w:r>
      <w:r w:rsidR="00335BE4">
        <w:rPr>
          <w:rFonts w:asciiTheme="majorHAnsi" w:hAnsiTheme="majorHAnsi"/>
        </w:rPr>
        <w:t xml:space="preserve"> learners </w:t>
      </w:r>
      <w:r w:rsidR="008642AC" w:rsidRPr="00885100">
        <w:rPr>
          <w:rFonts w:asciiTheme="majorHAnsi" w:hAnsiTheme="majorHAnsi"/>
        </w:rPr>
        <w:t>rather than peculiar to the few</w:t>
      </w:r>
      <w:r w:rsidR="007D5A03" w:rsidRPr="00885100">
        <w:rPr>
          <w:rFonts w:asciiTheme="majorHAnsi" w:hAnsiTheme="majorHAnsi"/>
        </w:rPr>
        <w:t xml:space="preserve">. </w:t>
      </w:r>
      <w:r w:rsidR="00D67166">
        <w:rPr>
          <w:rFonts w:asciiTheme="majorHAnsi" w:hAnsiTheme="majorHAnsi"/>
        </w:rPr>
        <w:t xml:space="preserve">Interdependence would be recognised and valued as an approach that has been employed in art, craft and design production over time as well as in contemporary art practices. </w:t>
      </w:r>
      <w:r w:rsidR="007D5A03" w:rsidRPr="00885100">
        <w:rPr>
          <w:rFonts w:asciiTheme="majorHAnsi" w:hAnsiTheme="majorHAnsi"/>
        </w:rPr>
        <w:t xml:space="preserve">An anti-ableist art curriculum would </w:t>
      </w:r>
      <w:r>
        <w:rPr>
          <w:rFonts w:asciiTheme="majorHAnsi" w:hAnsiTheme="majorHAnsi"/>
        </w:rPr>
        <w:t xml:space="preserve">therefore </w:t>
      </w:r>
      <w:r w:rsidR="00885100">
        <w:rPr>
          <w:rFonts w:asciiTheme="majorHAnsi" w:hAnsiTheme="majorHAnsi"/>
        </w:rPr>
        <w:t xml:space="preserve">fully </w:t>
      </w:r>
      <w:r w:rsidR="007D5A03" w:rsidRPr="00885100">
        <w:rPr>
          <w:rFonts w:asciiTheme="majorHAnsi" w:hAnsiTheme="majorHAnsi"/>
        </w:rPr>
        <w:t xml:space="preserve">deploy the creative potential of the subject </w:t>
      </w:r>
      <w:r w:rsidR="008E4C35">
        <w:rPr>
          <w:rFonts w:asciiTheme="majorHAnsi" w:hAnsiTheme="majorHAnsi"/>
        </w:rPr>
        <w:t>valuing</w:t>
      </w:r>
      <w:r w:rsidR="007D5A03" w:rsidRPr="00885100">
        <w:rPr>
          <w:rFonts w:asciiTheme="majorHAnsi" w:hAnsiTheme="majorHAnsi"/>
        </w:rPr>
        <w:t xml:space="preserve"> disabled people as artists, activists and teachers in securing a cultural entitlement </w:t>
      </w:r>
      <w:r w:rsidR="007D5A03" w:rsidRPr="00A3244A">
        <w:rPr>
          <w:rFonts w:asciiTheme="majorHAnsi" w:hAnsiTheme="majorHAnsi"/>
          <w:i/>
        </w:rPr>
        <w:t>for all</w:t>
      </w:r>
      <w:r w:rsidR="007D5A03" w:rsidRPr="00885100">
        <w:rPr>
          <w:rFonts w:asciiTheme="majorHAnsi" w:hAnsiTheme="majorHAnsi"/>
        </w:rPr>
        <w:t>.</w:t>
      </w:r>
      <w:r w:rsidR="00885100">
        <w:rPr>
          <w:rFonts w:asciiTheme="majorHAnsi" w:hAnsiTheme="majorHAnsi"/>
        </w:rPr>
        <w:t xml:space="preserve"> </w:t>
      </w:r>
    </w:p>
    <w:p w14:paraId="2092F6E5" w14:textId="77777777" w:rsidR="0094253F" w:rsidRPr="00885100" w:rsidRDefault="0094253F" w:rsidP="0094253F">
      <w:pPr>
        <w:spacing w:line="360" w:lineRule="auto"/>
        <w:rPr>
          <w:rFonts w:asciiTheme="majorHAnsi" w:hAnsiTheme="majorHAnsi"/>
        </w:rPr>
      </w:pPr>
    </w:p>
    <w:p w14:paraId="69E49AD8" w14:textId="77777777" w:rsidR="0094253F" w:rsidRPr="00885100" w:rsidRDefault="0094253F" w:rsidP="0094253F">
      <w:pPr>
        <w:spacing w:line="360" w:lineRule="auto"/>
        <w:rPr>
          <w:rFonts w:asciiTheme="majorHAnsi" w:hAnsiTheme="majorHAnsi"/>
          <w:b/>
        </w:rPr>
      </w:pPr>
      <w:r w:rsidRPr="00885100">
        <w:rPr>
          <w:rFonts w:asciiTheme="majorHAnsi" w:hAnsiTheme="majorHAnsi"/>
          <w:b/>
        </w:rPr>
        <w:t>References</w:t>
      </w:r>
    </w:p>
    <w:p w14:paraId="59A970D2" w14:textId="77777777" w:rsidR="00211D04" w:rsidRPr="00885100" w:rsidRDefault="00211D04" w:rsidP="00211D04">
      <w:pPr>
        <w:spacing w:line="360" w:lineRule="auto"/>
        <w:rPr>
          <w:rFonts w:asciiTheme="majorHAnsi" w:hAnsiTheme="majorHAnsi"/>
        </w:rPr>
      </w:pPr>
      <w:r w:rsidRPr="00885100">
        <w:rPr>
          <w:rFonts w:asciiTheme="majorHAnsi" w:hAnsiTheme="majorHAnsi"/>
        </w:rPr>
        <w:t xml:space="preserve">Adams, J. (2014) Finding Time to Make Mistakes </w:t>
      </w:r>
      <w:r w:rsidRPr="00885100">
        <w:rPr>
          <w:rFonts w:asciiTheme="majorHAnsi" w:hAnsiTheme="majorHAnsi"/>
          <w:i/>
        </w:rPr>
        <w:t>International Journal of Art and Design Education</w:t>
      </w:r>
      <w:r w:rsidRPr="00885100">
        <w:rPr>
          <w:rFonts w:asciiTheme="majorHAnsi" w:hAnsiTheme="majorHAnsi"/>
        </w:rPr>
        <w:t xml:space="preserve"> 33(1) p.2-5.</w:t>
      </w:r>
    </w:p>
    <w:p w14:paraId="545A069F" w14:textId="77777777" w:rsidR="00211D04" w:rsidRPr="00885100" w:rsidRDefault="00211D04" w:rsidP="00211D04">
      <w:pPr>
        <w:spacing w:line="360" w:lineRule="auto"/>
        <w:rPr>
          <w:rFonts w:asciiTheme="majorHAnsi" w:hAnsiTheme="majorHAnsi"/>
        </w:rPr>
      </w:pPr>
    </w:p>
    <w:p w14:paraId="1CBCF5E7" w14:textId="77777777" w:rsidR="00211D04" w:rsidRPr="00885100" w:rsidRDefault="00211D04" w:rsidP="00211D04">
      <w:pPr>
        <w:spacing w:line="360" w:lineRule="auto"/>
        <w:rPr>
          <w:rFonts w:asciiTheme="majorHAnsi" w:hAnsiTheme="majorHAnsi"/>
          <w:i/>
        </w:rPr>
      </w:pPr>
      <w:r w:rsidRPr="00885100">
        <w:rPr>
          <w:rFonts w:asciiTheme="majorHAnsi" w:hAnsiTheme="majorHAnsi"/>
        </w:rPr>
        <w:t xml:space="preserve">Atkinson, D. (2011) </w:t>
      </w:r>
      <w:r w:rsidRPr="00885100">
        <w:rPr>
          <w:rFonts w:asciiTheme="majorHAnsi" w:hAnsiTheme="majorHAnsi"/>
          <w:i/>
        </w:rPr>
        <w:t xml:space="preserve">Art, Equality and Learning: Pedagogies Against the State </w:t>
      </w:r>
      <w:r w:rsidRPr="00885100">
        <w:rPr>
          <w:rFonts w:asciiTheme="majorHAnsi" w:hAnsiTheme="majorHAnsi"/>
        </w:rPr>
        <w:t>Rotterdam: Sense Publishers</w:t>
      </w:r>
      <w:r w:rsidRPr="00885100">
        <w:rPr>
          <w:rFonts w:asciiTheme="majorHAnsi" w:hAnsiTheme="majorHAnsi"/>
          <w:i/>
        </w:rPr>
        <w:t>.</w:t>
      </w:r>
    </w:p>
    <w:p w14:paraId="1832673A" w14:textId="77777777" w:rsidR="00211D04" w:rsidRPr="00885100" w:rsidRDefault="00211D04" w:rsidP="00211D04">
      <w:pPr>
        <w:spacing w:line="360" w:lineRule="auto"/>
        <w:rPr>
          <w:rFonts w:asciiTheme="majorHAnsi" w:hAnsiTheme="majorHAnsi"/>
          <w:i/>
        </w:rPr>
      </w:pPr>
    </w:p>
    <w:p w14:paraId="60AEDA69" w14:textId="77777777" w:rsidR="00211D04" w:rsidRPr="00885100" w:rsidRDefault="00211D04" w:rsidP="00211D04">
      <w:pPr>
        <w:spacing w:line="360" w:lineRule="auto"/>
        <w:rPr>
          <w:rFonts w:asciiTheme="majorHAnsi" w:hAnsiTheme="majorHAnsi"/>
        </w:rPr>
      </w:pPr>
      <w:r w:rsidRPr="00885100">
        <w:rPr>
          <w:rFonts w:asciiTheme="majorHAnsi" w:hAnsiTheme="majorHAnsi"/>
        </w:rPr>
        <w:t>Atkinson, D. &amp; Dash, P. (2005)</w:t>
      </w:r>
      <w:r w:rsidRPr="00885100">
        <w:rPr>
          <w:rFonts w:asciiTheme="majorHAnsi" w:hAnsiTheme="majorHAnsi"/>
          <w:i/>
        </w:rPr>
        <w:t xml:space="preserve"> Social and Critical Practices in Art Education </w:t>
      </w:r>
      <w:r w:rsidRPr="00885100">
        <w:rPr>
          <w:rFonts w:asciiTheme="majorHAnsi" w:hAnsiTheme="majorHAnsi"/>
        </w:rPr>
        <w:t>Staffordshire/Sterling</w:t>
      </w:r>
      <w:proofErr w:type="gramStart"/>
      <w:r w:rsidRPr="00885100">
        <w:rPr>
          <w:rFonts w:asciiTheme="majorHAnsi" w:hAnsiTheme="majorHAnsi"/>
        </w:rPr>
        <w:t>:Trentham</w:t>
      </w:r>
      <w:proofErr w:type="gramEnd"/>
      <w:r w:rsidRPr="00885100">
        <w:rPr>
          <w:rFonts w:asciiTheme="majorHAnsi" w:hAnsiTheme="majorHAnsi"/>
        </w:rPr>
        <w:t xml:space="preserve"> Books Ltd.</w:t>
      </w:r>
    </w:p>
    <w:p w14:paraId="2EFDCCC8" w14:textId="77777777" w:rsidR="00211D04" w:rsidRPr="00885100" w:rsidRDefault="00211D04" w:rsidP="00211D04">
      <w:pPr>
        <w:spacing w:line="360" w:lineRule="auto"/>
        <w:rPr>
          <w:rFonts w:asciiTheme="majorHAnsi" w:hAnsiTheme="majorHAnsi"/>
        </w:rPr>
      </w:pPr>
    </w:p>
    <w:p w14:paraId="59A5D7F1" w14:textId="77777777" w:rsidR="00211D04" w:rsidRPr="00885100" w:rsidRDefault="00211D04" w:rsidP="00211D04">
      <w:pPr>
        <w:spacing w:line="360" w:lineRule="auto"/>
        <w:rPr>
          <w:rFonts w:asciiTheme="majorHAnsi" w:hAnsiTheme="majorHAnsi"/>
        </w:rPr>
      </w:pPr>
      <w:r w:rsidRPr="00885100">
        <w:rPr>
          <w:rFonts w:asciiTheme="majorHAnsi" w:hAnsiTheme="majorHAnsi"/>
        </w:rPr>
        <w:t xml:space="preserve">Ball, S.J. (2013) </w:t>
      </w:r>
      <w:r w:rsidRPr="00885100">
        <w:rPr>
          <w:rFonts w:asciiTheme="majorHAnsi" w:hAnsiTheme="majorHAnsi"/>
          <w:i/>
        </w:rPr>
        <w:t>The Education Debate</w:t>
      </w:r>
      <w:r w:rsidRPr="00885100">
        <w:rPr>
          <w:rFonts w:asciiTheme="majorHAnsi" w:hAnsiTheme="majorHAnsi"/>
        </w:rPr>
        <w:t xml:space="preserve"> Bristol: policy press.</w:t>
      </w:r>
    </w:p>
    <w:p w14:paraId="4A5A16BC" w14:textId="77777777" w:rsidR="00211D04" w:rsidRPr="00885100" w:rsidRDefault="00211D04" w:rsidP="00211D04">
      <w:pPr>
        <w:spacing w:line="360" w:lineRule="auto"/>
        <w:rPr>
          <w:rFonts w:asciiTheme="majorHAnsi" w:hAnsiTheme="majorHAnsi"/>
        </w:rPr>
      </w:pPr>
    </w:p>
    <w:p w14:paraId="7D27107F" w14:textId="77777777" w:rsidR="00211D04" w:rsidRPr="00885100" w:rsidRDefault="00211D04" w:rsidP="00211D04">
      <w:pPr>
        <w:spacing w:line="360" w:lineRule="auto"/>
        <w:rPr>
          <w:rFonts w:asciiTheme="majorHAnsi" w:hAnsiTheme="majorHAnsi"/>
        </w:rPr>
      </w:pPr>
      <w:r w:rsidRPr="00885100">
        <w:rPr>
          <w:rFonts w:asciiTheme="majorHAnsi" w:hAnsiTheme="majorHAnsi"/>
        </w:rPr>
        <w:t xml:space="preserve">Barad, K. (2003) Posthumanist Performativity: Toward an Undersanding of How Matter Comes to Matter </w:t>
      </w:r>
      <w:r w:rsidRPr="00885100">
        <w:rPr>
          <w:rFonts w:asciiTheme="majorHAnsi" w:hAnsiTheme="majorHAnsi"/>
          <w:i/>
        </w:rPr>
        <w:t xml:space="preserve">Signs: Journal of Women in Culture and Society 28 (3) </w:t>
      </w:r>
      <w:r w:rsidRPr="00885100">
        <w:rPr>
          <w:rFonts w:asciiTheme="majorHAnsi" w:hAnsiTheme="majorHAnsi"/>
        </w:rPr>
        <w:t>pp.801 – 831.</w:t>
      </w:r>
    </w:p>
    <w:p w14:paraId="5EB0CF0C" w14:textId="77777777" w:rsidR="00211D04" w:rsidRPr="00885100" w:rsidRDefault="00211D04" w:rsidP="00211D04">
      <w:pPr>
        <w:spacing w:line="360" w:lineRule="auto"/>
        <w:rPr>
          <w:rFonts w:asciiTheme="majorHAnsi" w:hAnsiTheme="majorHAnsi"/>
        </w:rPr>
      </w:pPr>
    </w:p>
    <w:p w14:paraId="4003E364" w14:textId="77777777" w:rsidR="00211D04" w:rsidRPr="00885100" w:rsidRDefault="00211D04" w:rsidP="00211D04">
      <w:pPr>
        <w:spacing w:line="360" w:lineRule="auto"/>
        <w:rPr>
          <w:rFonts w:asciiTheme="majorHAnsi" w:hAnsiTheme="majorHAnsi"/>
        </w:rPr>
      </w:pPr>
      <w:r w:rsidRPr="00885100">
        <w:rPr>
          <w:rFonts w:asciiTheme="majorHAnsi" w:hAnsiTheme="majorHAnsi"/>
        </w:rPr>
        <w:t xml:space="preserve">Barton, L. (1986) The Politics of Special Educational Needs </w:t>
      </w:r>
      <w:r w:rsidRPr="00885100">
        <w:rPr>
          <w:rFonts w:asciiTheme="majorHAnsi" w:hAnsiTheme="majorHAnsi"/>
          <w:i/>
        </w:rPr>
        <w:t xml:space="preserve">Disability, Handicap and Society </w:t>
      </w:r>
      <w:r w:rsidRPr="00885100">
        <w:rPr>
          <w:rFonts w:asciiTheme="majorHAnsi" w:hAnsiTheme="majorHAnsi"/>
        </w:rPr>
        <w:t>9 (3) pp.273 – 290.</w:t>
      </w:r>
    </w:p>
    <w:p w14:paraId="7037399C" w14:textId="77777777" w:rsidR="00211D04" w:rsidRPr="00885100" w:rsidRDefault="00211D04" w:rsidP="00211D04">
      <w:pPr>
        <w:spacing w:line="360" w:lineRule="auto"/>
        <w:rPr>
          <w:rFonts w:asciiTheme="majorHAnsi" w:hAnsiTheme="majorHAnsi"/>
        </w:rPr>
      </w:pPr>
    </w:p>
    <w:p w14:paraId="11A9FE0D" w14:textId="77777777" w:rsidR="00211D04" w:rsidRPr="00885100" w:rsidRDefault="00211D04" w:rsidP="00211D04">
      <w:pPr>
        <w:spacing w:line="360" w:lineRule="auto"/>
        <w:rPr>
          <w:rFonts w:asciiTheme="majorHAnsi" w:eastAsia="Times" w:hAnsiTheme="majorHAnsi"/>
        </w:rPr>
      </w:pPr>
      <w:r w:rsidRPr="00885100">
        <w:rPr>
          <w:rFonts w:asciiTheme="majorHAnsi" w:eastAsia="Times" w:hAnsiTheme="majorHAnsi"/>
        </w:rPr>
        <w:t xml:space="preserve">Barton, L. and Tomlinson, S. (1984) </w:t>
      </w:r>
      <w:r w:rsidRPr="00885100">
        <w:rPr>
          <w:rFonts w:asciiTheme="majorHAnsi" w:eastAsia="Times" w:hAnsiTheme="majorHAnsi"/>
          <w:i/>
        </w:rPr>
        <w:t xml:space="preserve">Special education and social interests. </w:t>
      </w:r>
      <w:r w:rsidRPr="00885100">
        <w:rPr>
          <w:rFonts w:asciiTheme="majorHAnsi" w:eastAsia="Times" w:hAnsiTheme="majorHAnsi"/>
        </w:rPr>
        <w:t xml:space="preserve">London: Harper Row. </w:t>
      </w:r>
    </w:p>
    <w:p w14:paraId="4183ED3F" w14:textId="77777777" w:rsidR="00211D04" w:rsidRPr="00885100" w:rsidRDefault="00211D04" w:rsidP="00211D04">
      <w:pPr>
        <w:rPr>
          <w:rFonts w:asciiTheme="majorHAnsi" w:hAnsiTheme="majorHAnsi"/>
        </w:rPr>
      </w:pPr>
    </w:p>
    <w:p w14:paraId="7D317063" w14:textId="77777777" w:rsidR="00211D04" w:rsidRPr="00885100" w:rsidRDefault="00211D04" w:rsidP="00211D04">
      <w:pPr>
        <w:rPr>
          <w:rFonts w:asciiTheme="majorHAnsi" w:hAnsiTheme="majorHAnsi"/>
        </w:rPr>
      </w:pPr>
      <w:r w:rsidRPr="00885100">
        <w:rPr>
          <w:rFonts w:asciiTheme="majorHAnsi" w:hAnsiTheme="majorHAnsi"/>
        </w:rPr>
        <w:t xml:space="preserve">Blandy, D. (1991) ‘Conceptions of Disability: Toward a Sociopolitical Orientation to Disability for Art Education’ </w:t>
      </w:r>
      <w:r w:rsidRPr="00885100">
        <w:rPr>
          <w:rFonts w:asciiTheme="majorHAnsi" w:hAnsiTheme="majorHAnsi"/>
          <w:i/>
        </w:rPr>
        <w:t xml:space="preserve">Studies in Art Education </w:t>
      </w:r>
      <w:r w:rsidRPr="00885100">
        <w:rPr>
          <w:rFonts w:asciiTheme="majorHAnsi" w:hAnsiTheme="majorHAnsi"/>
        </w:rPr>
        <w:t>32, 3 pp.131 – 144.</w:t>
      </w:r>
    </w:p>
    <w:p w14:paraId="6CB17262" w14:textId="77777777" w:rsidR="00211D04" w:rsidRPr="00885100" w:rsidRDefault="00211D04" w:rsidP="00211D04">
      <w:pPr>
        <w:spacing w:line="360" w:lineRule="auto"/>
        <w:rPr>
          <w:rFonts w:asciiTheme="majorHAnsi" w:eastAsia="Times" w:hAnsiTheme="majorHAnsi"/>
        </w:rPr>
      </w:pPr>
    </w:p>
    <w:p w14:paraId="6E7E1382" w14:textId="77777777" w:rsidR="00211D04" w:rsidRPr="00885100" w:rsidRDefault="00211D04" w:rsidP="00211D04">
      <w:pPr>
        <w:rPr>
          <w:rFonts w:asciiTheme="majorHAnsi" w:hAnsiTheme="majorHAnsi"/>
        </w:rPr>
      </w:pPr>
      <w:r w:rsidRPr="00885100">
        <w:rPr>
          <w:rFonts w:asciiTheme="majorHAnsi" w:hAnsiTheme="majorHAnsi"/>
        </w:rPr>
        <w:lastRenderedPageBreak/>
        <w:t>Blandy, D. (1994) Assuming Responsibility: Disability Rights and the Preparation of Art Educators Studies in Art Education 35(3) 179 – 187.</w:t>
      </w:r>
    </w:p>
    <w:p w14:paraId="75BF5071" w14:textId="77777777" w:rsidR="00211D04" w:rsidRPr="00885100" w:rsidRDefault="00211D04" w:rsidP="00211D04">
      <w:pPr>
        <w:rPr>
          <w:rFonts w:asciiTheme="majorHAnsi" w:hAnsiTheme="majorHAnsi"/>
        </w:rPr>
      </w:pPr>
    </w:p>
    <w:p w14:paraId="477E06BF" w14:textId="77777777" w:rsidR="00211D04" w:rsidRPr="00885100" w:rsidRDefault="00211D04" w:rsidP="00211D04">
      <w:pPr>
        <w:rPr>
          <w:rFonts w:asciiTheme="majorHAnsi" w:hAnsiTheme="majorHAnsi"/>
        </w:rPr>
      </w:pPr>
      <w:r w:rsidRPr="00885100">
        <w:rPr>
          <w:rFonts w:asciiTheme="majorHAnsi" w:hAnsiTheme="majorHAnsi"/>
        </w:rPr>
        <w:t xml:space="preserve">Bolt, D. 2014b. </w:t>
      </w:r>
      <w:r w:rsidRPr="00885100">
        <w:rPr>
          <w:rFonts w:asciiTheme="majorHAnsi" w:hAnsiTheme="majorHAnsi"/>
          <w:i/>
        </w:rPr>
        <w:t>The metanarrative of blindness: A re-reading of twentieth-century Anglophone writing.</w:t>
      </w:r>
      <w:r w:rsidRPr="00885100">
        <w:rPr>
          <w:rFonts w:asciiTheme="majorHAnsi" w:hAnsiTheme="majorHAnsi"/>
        </w:rPr>
        <w:t xml:space="preserve"> </w:t>
      </w:r>
      <w:r w:rsidRPr="00885100">
        <w:rPr>
          <w:rFonts w:asciiTheme="majorHAnsi" w:hAnsiTheme="majorHAnsi"/>
          <w:shd w:val="clear" w:color="auto" w:fill="FFFFFF"/>
        </w:rPr>
        <w:t xml:space="preserve">Ann Arbor, MI: University of Michigan Press. </w:t>
      </w:r>
    </w:p>
    <w:p w14:paraId="48D5A56D" w14:textId="77777777" w:rsidR="00211D04" w:rsidRPr="00885100" w:rsidRDefault="00211D04" w:rsidP="00211D04">
      <w:pPr>
        <w:spacing w:line="360" w:lineRule="auto"/>
        <w:rPr>
          <w:rFonts w:asciiTheme="majorHAnsi" w:hAnsiTheme="majorHAnsi"/>
        </w:rPr>
      </w:pPr>
    </w:p>
    <w:p w14:paraId="473830D9" w14:textId="77777777" w:rsidR="00211D04" w:rsidRPr="00885100" w:rsidRDefault="00211D04" w:rsidP="00211D04">
      <w:pPr>
        <w:spacing w:line="360" w:lineRule="auto"/>
        <w:rPr>
          <w:rFonts w:asciiTheme="majorHAnsi" w:hAnsiTheme="majorHAnsi"/>
        </w:rPr>
      </w:pPr>
      <w:r w:rsidRPr="00885100">
        <w:rPr>
          <w:rFonts w:asciiTheme="majorHAnsi" w:hAnsiTheme="majorHAnsi"/>
        </w:rPr>
        <w:t>Cambell, F.K. (2009) Contours of Ableism: Territories, objects, disability and desire London: Palgrave Macmillan.</w:t>
      </w:r>
    </w:p>
    <w:p w14:paraId="51B6BE09" w14:textId="77777777" w:rsidR="00211D04" w:rsidRPr="00885100" w:rsidRDefault="00211D04" w:rsidP="00211D04">
      <w:pPr>
        <w:spacing w:line="360" w:lineRule="auto"/>
        <w:rPr>
          <w:rFonts w:asciiTheme="majorHAnsi" w:hAnsiTheme="majorHAnsi"/>
        </w:rPr>
      </w:pPr>
      <w:r w:rsidRPr="00885100">
        <w:rPr>
          <w:rFonts w:asciiTheme="majorHAnsi" w:hAnsiTheme="majorHAnsi"/>
        </w:rPr>
        <w:t xml:space="preserve">Dash, P. (2010) </w:t>
      </w:r>
      <w:r w:rsidRPr="00885100">
        <w:rPr>
          <w:rFonts w:asciiTheme="majorHAnsi" w:hAnsiTheme="majorHAnsi"/>
          <w:i/>
        </w:rPr>
        <w:t xml:space="preserve">African Caribbean Pupils in Art Education Rotterdam: </w:t>
      </w:r>
      <w:r w:rsidRPr="00885100">
        <w:rPr>
          <w:rFonts w:asciiTheme="majorHAnsi" w:hAnsiTheme="majorHAnsi"/>
        </w:rPr>
        <w:t>Sense Publishers.</w:t>
      </w:r>
    </w:p>
    <w:p w14:paraId="6AA54ADD" w14:textId="77777777" w:rsidR="00211D04" w:rsidRPr="00885100" w:rsidRDefault="00211D04" w:rsidP="00211D04">
      <w:pPr>
        <w:rPr>
          <w:rFonts w:asciiTheme="majorHAnsi" w:hAnsiTheme="majorHAnsi"/>
        </w:rPr>
      </w:pPr>
      <w:r w:rsidRPr="00885100">
        <w:rPr>
          <w:rFonts w:asciiTheme="majorHAnsi" w:hAnsiTheme="majorHAnsi"/>
        </w:rPr>
        <w:t xml:space="preserve">Davis, L. (1995) </w:t>
      </w:r>
      <w:r w:rsidRPr="00885100">
        <w:rPr>
          <w:rFonts w:asciiTheme="majorHAnsi" w:hAnsiTheme="majorHAnsi"/>
          <w:i/>
        </w:rPr>
        <w:t>Enforcing Normalcy – Disability, Deafness and the Body</w:t>
      </w:r>
      <w:r w:rsidRPr="00885100">
        <w:rPr>
          <w:rFonts w:asciiTheme="majorHAnsi" w:hAnsiTheme="majorHAnsi"/>
        </w:rPr>
        <w:t xml:space="preserve"> London/New York: Verso</w:t>
      </w:r>
    </w:p>
    <w:p w14:paraId="6235FA31" w14:textId="77777777" w:rsidR="00211D04" w:rsidRPr="00885100" w:rsidRDefault="00211D04" w:rsidP="00211D04">
      <w:pPr>
        <w:rPr>
          <w:rFonts w:asciiTheme="majorHAnsi" w:hAnsiTheme="majorHAnsi"/>
        </w:rPr>
      </w:pPr>
    </w:p>
    <w:p w14:paraId="4BCC17F2" w14:textId="77777777" w:rsidR="00211D04" w:rsidRPr="00885100" w:rsidRDefault="00211D04" w:rsidP="00211D04">
      <w:pPr>
        <w:rPr>
          <w:rFonts w:asciiTheme="majorHAnsi" w:hAnsiTheme="majorHAnsi"/>
        </w:rPr>
      </w:pPr>
      <w:r w:rsidRPr="00885100">
        <w:rPr>
          <w:rFonts w:asciiTheme="majorHAnsi" w:hAnsiTheme="majorHAnsi"/>
        </w:rPr>
        <w:t xml:space="preserve">Derby, J. (2012) ‘Art Education and Disability Studies’ </w:t>
      </w:r>
      <w:r w:rsidRPr="00885100">
        <w:rPr>
          <w:rFonts w:asciiTheme="majorHAnsi" w:hAnsiTheme="majorHAnsi"/>
          <w:i/>
        </w:rPr>
        <w:t xml:space="preserve">Disability Studies Quarterly 32 (1) </w:t>
      </w:r>
      <w:hyperlink r:id="rId9" w:history="1">
        <w:r w:rsidRPr="00885100">
          <w:rPr>
            <w:rStyle w:val="Hyperlink"/>
            <w:rFonts w:asciiTheme="majorHAnsi" w:hAnsiTheme="majorHAnsi"/>
            <w:i/>
            <w:color w:val="auto"/>
          </w:rPr>
          <w:t>http://dsq-sds.org/article/view/3027/3054</w:t>
        </w:r>
      </w:hyperlink>
      <w:r w:rsidRPr="00885100">
        <w:rPr>
          <w:rFonts w:asciiTheme="majorHAnsi" w:hAnsiTheme="majorHAnsi"/>
          <w:i/>
        </w:rPr>
        <w:t xml:space="preserve"> </w:t>
      </w:r>
      <w:r w:rsidRPr="00885100">
        <w:rPr>
          <w:rFonts w:asciiTheme="majorHAnsi" w:hAnsiTheme="majorHAnsi"/>
        </w:rPr>
        <w:t>[accessed 04.04.2016].</w:t>
      </w:r>
    </w:p>
    <w:p w14:paraId="6FBF7933" w14:textId="77777777" w:rsidR="00211D04" w:rsidRPr="00885100" w:rsidRDefault="00211D04" w:rsidP="00211D04">
      <w:pPr>
        <w:rPr>
          <w:rFonts w:asciiTheme="majorHAnsi" w:hAnsiTheme="majorHAnsi"/>
          <w:i/>
        </w:rPr>
      </w:pPr>
      <w:r w:rsidRPr="00885100">
        <w:rPr>
          <w:rFonts w:asciiTheme="majorHAnsi" w:hAnsiTheme="majorHAnsi"/>
          <w:i/>
        </w:rPr>
        <w:t xml:space="preserve"> </w:t>
      </w:r>
    </w:p>
    <w:p w14:paraId="1F999503" w14:textId="77777777" w:rsidR="00211D04" w:rsidRPr="00885100" w:rsidRDefault="00211D04" w:rsidP="00211D04">
      <w:pPr>
        <w:spacing w:line="360" w:lineRule="auto"/>
        <w:rPr>
          <w:rFonts w:asciiTheme="majorHAnsi" w:hAnsiTheme="majorHAnsi" w:cs="Calibri"/>
          <w:lang w:val="en-US"/>
        </w:rPr>
      </w:pPr>
      <w:r w:rsidRPr="00885100">
        <w:rPr>
          <w:rFonts w:asciiTheme="majorHAnsi" w:hAnsiTheme="majorHAnsi" w:cs="Calibri"/>
          <w:lang w:val="en-US"/>
        </w:rPr>
        <w:t xml:space="preserve">Department for Education (2015) Special Educational Needs and disability code of practice: 0 – 25 years </w:t>
      </w:r>
      <w:hyperlink r:id="rId10" w:history="1">
        <w:r w:rsidRPr="00885100">
          <w:rPr>
            <w:rStyle w:val="Hyperlink"/>
            <w:rFonts w:asciiTheme="majorHAnsi" w:hAnsiTheme="majorHAnsi" w:cs="Calibri"/>
            <w:color w:val="auto"/>
            <w:lang w:val="en-US"/>
          </w:rPr>
          <w:t>https://www.gov.uk/government/uploads/system/uploads/attachment_data/file/398815/SEND_Code_of_Practice_January_2015.pdf</w:t>
        </w:r>
      </w:hyperlink>
      <w:r w:rsidRPr="00885100">
        <w:rPr>
          <w:rFonts w:asciiTheme="majorHAnsi" w:hAnsiTheme="majorHAnsi" w:cs="Calibri"/>
          <w:lang w:val="en-US"/>
        </w:rPr>
        <w:t xml:space="preserve"> [accessed 04/04/2016]</w:t>
      </w:r>
    </w:p>
    <w:p w14:paraId="61F654C0" w14:textId="77777777" w:rsidR="00211D04" w:rsidRPr="00885100" w:rsidRDefault="00211D04" w:rsidP="00211D04">
      <w:pPr>
        <w:spacing w:line="360" w:lineRule="auto"/>
        <w:rPr>
          <w:rFonts w:asciiTheme="majorHAnsi" w:hAnsiTheme="majorHAnsi"/>
        </w:rPr>
      </w:pPr>
    </w:p>
    <w:p w14:paraId="421E4096" w14:textId="77777777" w:rsidR="00211D04" w:rsidRPr="00885100" w:rsidRDefault="00211D04" w:rsidP="00211D04">
      <w:pPr>
        <w:spacing w:line="360" w:lineRule="auto"/>
        <w:rPr>
          <w:rFonts w:asciiTheme="majorHAnsi" w:hAnsiTheme="majorHAnsi"/>
        </w:rPr>
      </w:pPr>
      <w:r w:rsidRPr="00885100">
        <w:rPr>
          <w:rFonts w:asciiTheme="majorHAnsi" w:hAnsiTheme="majorHAnsi"/>
        </w:rPr>
        <w:t xml:space="preserve">Eisner, E. (1972) </w:t>
      </w:r>
      <w:r w:rsidRPr="00885100">
        <w:rPr>
          <w:rFonts w:asciiTheme="majorHAnsi" w:hAnsiTheme="majorHAnsi"/>
          <w:i/>
        </w:rPr>
        <w:t>Educating Artistic Vision</w:t>
      </w:r>
      <w:r w:rsidRPr="00885100">
        <w:rPr>
          <w:rFonts w:asciiTheme="majorHAnsi" w:hAnsiTheme="majorHAnsi"/>
        </w:rPr>
        <w:t xml:space="preserve"> New York: Macmillan.</w:t>
      </w:r>
    </w:p>
    <w:p w14:paraId="1DA0977B" w14:textId="77777777" w:rsidR="00211D04" w:rsidRPr="00885100" w:rsidRDefault="00211D04" w:rsidP="00211D04">
      <w:pPr>
        <w:spacing w:line="360" w:lineRule="auto"/>
        <w:rPr>
          <w:rFonts w:asciiTheme="majorHAnsi" w:hAnsiTheme="majorHAnsi"/>
        </w:rPr>
      </w:pPr>
    </w:p>
    <w:p w14:paraId="34E00D1F" w14:textId="77777777" w:rsidR="00211D04" w:rsidRPr="00885100" w:rsidRDefault="00211D04" w:rsidP="00211D04">
      <w:pPr>
        <w:spacing w:line="360" w:lineRule="auto"/>
        <w:rPr>
          <w:rFonts w:asciiTheme="majorHAnsi" w:hAnsiTheme="majorHAnsi"/>
        </w:rPr>
      </w:pPr>
      <w:r w:rsidRPr="00885100">
        <w:rPr>
          <w:rFonts w:asciiTheme="majorHAnsi" w:hAnsiTheme="majorHAnsi"/>
        </w:rPr>
        <w:t>Fairclough, N. (2003) Analysing Discourse: Textual Analysis for Social Research London: Routledge.</w:t>
      </w:r>
    </w:p>
    <w:p w14:paraId="12642406" w14:textId="77777777" w:rsidR="00211D04" w:rsidRPr="00885100" w:rsidRDefault="00211D04" w:rsidP="00211D04">
      <w:pPr>
        <w:spacing w:line="360" w:lineRule="auto"/>
        <w:rPr>
          <w:rFonts w:asciiTheme="majorHAnsi" w:hAnsiTheme="majorHAnsi"/>
        </w:rPr>
      </w:pPr>
    </w:p>
    <w:p w14:paraId="26C6B1C7" w14:textId="77777777" w:rsidR="00211D04" w:rsidRPr="00885100" w:rsidRDefault="00211D04" w:rsidP="00211D04">
      <w:pPr>
        <w:spacing w:line="360" w:lineRule="auto"/>
        <w:rPr>
          <w:rFonts w:asciiTheme="majorHAnsi" w:hAnsiTheme="majorHAnsi"/>
        </w:rPr>
      </w:pPr>
      <w:r w:rsidRPr="00885100">
        <w:rPr>
          <w:rFonts w:asciiTheme="majorHAnsi" w:hAnsiTheme="majorHAnsi"/>
        </w:rPr>
        <w:t>Fairclough, N. (2013) Critical Discourse Analysis – The Critical Study of Language Oxon/New York</w:t>
      </w:r>
      <w:proofErr w:type="gramStart"/>
      <w:r w:rsidRPr="00885100">
        <w:rPr>
          <w:rFonts w:asciiTheme="majorHAnsi" w:hAnsiTheme="majorHAnsi"/>
        </w:rPr>
        <w:t>:Routledge</w:t>
      </w:r>
      <w:proofErr w:type="gramEnd"/>
      <w:r w:rsidRPr="00885100">
        <w:rPr>
          <w:rFonts w:asciiTheme="majorHAnsi" w:hAnsiTheme="majorHAnsi"/>
        </w:rPr>
        <w:t xml:space="preserve">. </w:t>
      </w:r>
    </w:p>
    <w:p w14:paraId="2F9EF097" w14:textId="77777777" w:rsidR="00211D04" w:rsidRPr="00885100" w:rsidRDefault="00211D04" w:rsidP="00211D04">
      <w:pPr>
        <w:spacing w:line="360" w:lineRule="auto"/>
        <w:rPr>
          <w:rFonts w:asciiTheme="majorHAnsi" w:hAnsiTheme="majorHAnsi"/>
        </w:rPr>
      </w:pPr>
    </w:p>
    <w:p w14:paraId="7F80ADC3" w14:textId="77777777" w:rsidR="00211D04" w:rsidRPr="00885100" w:rsidRDefault="00211D04" w:rsidP="00211D04">
      <w:pPr>
        <w:rPr>
          <w:rFonts w:asciiTheme="majorHAnsi" w:hAnsiTheme="majorHAnsi" w:cs="Arial"/>
        </w:rPr>
      </w:pPr>
      <w:r w:rsidRPr="00885100">
        <w:rPr>
          <w:rFonts w:asciiTheme="majorHAnsi" w:hAnsiTheme="majorHAnsi" w:cs="Arial"/>
        </w:rPr>
        <w:t xml:space="preserve">Foucault, M. (1980) </w:t>
      </w:r>
      <w:r w:rsidRPr="00885100">
        <w:rPr>
          <w:rFonts w:asciiTheme="majorHAnsi" w:hAnsiTheme="majorHAnsi" w:cs="Arial"/>
          <w:i/>
        </w:rPr>
        <w:t xml:space="preserve">Power/Knowledge: Selected Interviews and Other Writings 1972-1977 </w:t>
      </w:r>
      <w:r w:rsidRPr="00885100">
        <w:rPr>
          <w:rFonts w:asciiTheme="majorHAnsi" w:hAnsiTheme="majorHAnsi" w:cs="Arial"/>
        </w:rPr>
        <w:t>New York: Pantheon Books.</w:t>
      </w:r>
    </w:p>
    <w:p w14:paraId="06971B0A" w14:textId="77777777" w:rsidR="00211D04" w:rsidRPr="00885100" w:rsidRDefault="00211D04" w:rsidP="00211D04">
      <w:pPr>
        <w:spacing w:line="360" w:lineRule="auto"/>
        <w:rPr>
          <w:rFonts w:asciiTheme="majorHAnsi" w:hAnsiTheme="majorHAnsi"/>
        </w:rPr>
      </w:pPr>
    </w:p>
    <w:p w14:paraId="6DF4F239" w14:textId="77777777" w:rsidR="00211D04" w:rsidRPr="00885100" w:rsidRDefault="00211D04" w:rsidP="00211D04">
      <w:pPr>
        <w:spacing w:line="360" w:lineRule="auto"/>
        <w:rPr>
          <w:rFonts w:asciiTheme="majorHAnsi" w:hAnsiTheme="majorHAnsi"/>
        </w:rPr>
      </w:pPr>
      <w:r w:rsidRPr="00885100">
        <w:rPr>
          <w:rFonts w:asciiTheme="majorHAnsi" w:hAnsiTheme="majorHAnsi"/>
        </w:rPr>
        <w:t>Gee, J.P. (2011) Discourse Analysis: What Makes It Critical in Rogers, R. (ed) An Introduction to Critical Discourse Analysis in Education London/New York. Routledge. (pp 23 – 45)</w:t>
      </w:r>
    </w:p>
    <w:p w14:paraId="68FD5942" w14:textId="77777777" w:rsidR="00211D04" w:rsidRPr="00885100" w:rsidRDefault="00211D04" w:rsidP="00211D04">
      <w:pPr>
        <w:spacing w:line="360" w:lineRule="auto"/>
        <w:rPr>
          <w:rFonts w:asciiTheme="majorHAnsi" w:hAnsiTheme="majorHAnsi"/>
        </w:rPr>
      </w:pPr>
    </w:p>
    <w:p w14:paraId="5A563030" w14:textId="77777777" w:rsidR="00211D04" w:rsidRPr="00885100" w:rsidRDefault="00211D04" w:rsidP="00211D04">
      <w:pPr>
        <w:spacing w:line="360" w:lineRule="auto"/>
        <w:rPr>
          <w:rFonts w:asciiTheme="majorHAnsi" w:hAnsiTheme="majorHAnsi"/>
        </w:rPr>
      </w:pPr>
      <w:r w:rsidRPr="00885100">
        <w:rPr>
          <w:rFonts w:asciiTheme="majorHAnsi" w:hAnsiTheme="majorHAnsi"/>
        </w:rPr>
        <w:t xml:space="preserve">Grue, J. (2015) </w:t>
      </w:r>
      <w:r w:rsidRPr="00885100">
        <w:rPr>
          <w:rFonts w:asciiTheme="majorHAnsi" w:hAnsiTheme="majorHAnsi"/>
          <w:i/>
        </w:rPr>
        <w:t>Disability and Discourse Analysis</w:t>
      </w:r>
      <w:r w:rsidRPr="00885100">
        <w:rPr>
          <w:rFonts w:asciiTheme="majorHAnsi" w:hAnsiTheme="majorHAnsi"/>
        </w:rPr>
        <w:t xml:space="preserve"> Surrey/Burlington: Ashgate</w:t>
      </w:r>
    </w:p>
    <w:p w14:paraId="37837AE7" w14:textId="77777777" w:rsidR="00211D04" w:rsidRPr="00885100" w:rsidRDefault="00211D04" w:rsidP="00211D04">
      <w:pPr>
        <w:spacing w:line="360" w:lineRule="auto"/>
        <w:rPr>
          <w:rFonts w:asciiTheme="majorHAnsi" w:hAnsiTheme="majorHAnsi"/>
        </w:rPr>
      </w:pPr>
    </w:p>
    <w:p w14:paraId="4A0EC51C" w14:textId="77777777" w:rsidR="00211D04" w:rsidRPr="00885100" w:rsidRDefault="00211D04" w:rsidP="00211D04">
      <w:pPr>
        <w:spacing w:line="360" w:lineRule="auto"/>
        <w:rPr>
          <w:rFonts w:asciiTheme="majorHAnsi" w:hAnsiTheme="majorHAnsi"/>
        </w:rPr>
      </w:pPr>
      <w:r w:rsidRPr="00885100">
        <w:rPr>
          <w:rFonts w:asciiTheme="majorHAnsi" w:hAnsiTheme="majorHAnsi"/>
        </w:rPr>
        <w:t xml:space="preserve">Hatton, K. (ed) (2015) </w:t>
      </w:r>
      <w:r w:rsidRPr="00885100">
        <w:rPr>
          <w:rFonts w:asciiTheme="majorHAnsi" w:hAnsiTheme="majorHAnsi" w:cs="Times"/>
          <w:lang w:val="en-US"/>
        </w:rPr>
        <w:t>Towards and Inclusive Arts Education, London:  Trentham Books.</w:t>
      </w:r>
    </w:p>
    <w:p w14:paraId="33ACB12B" w14:textId="77777777" w:rsidR="00211D04" w:rsidRPr="00885100" w:rsidRDefault="00211D04" w:rsidP="00211D04">
      <w:pPr>
        <w:spacing w:line="360" w:lineRule="auto"/>
        <w:rPr>
          <w:rFonts w:asciiTheme="majorHAnsi" w:hAnsiTheme="majorHAnsi"/>
        </w:rPr>
      </w:pPr>
    </w:p>
    <w:p w14:paraId="03158AFA" w14:textId="77777777" w:rsidR="00211D04" w:rsidRPr="00885100" w:rsidRDefault="00211D04" w:rsidP="00211D04">
      <w:pPr>
        <w:spacing w:line="360" w:lineRule="auto"/>
        <w:rPr>
          <w:rFonts w:asciiTheme="majorHAnsi" w:hAnsiTheme="majorHAnsi"/>
          <w:i/>
        </w:rPr>
      </w:pPr>
      <w:r w:rsidRPr="00885100">
        <w:rPr>
          <w:rFonts w:asciiTheme="majorHAnsi" w:hAnsiTheme="majorHAnsi"/>
        </w:rPr>
        <w:t xml:space="preserve">Hughes, A. (1998) Reconceptualising the Art Curriculum </w:t>
      </w:r>
      <w:r w:rsidRPr="00885100">
        <w:rPr>
          <w:rFonts w:asciiTheme="majorHAnsi" w:hAnsiTheme="majorHAnsi"/>
          <w:i/>
        </w:rPr>
        <w:t>International Journal of Art and Design Education 17 (1) pp. 41 – 49.</w:t>
      </w:r>
    </w:p>
    <w:p w14:paraId="6C814FD1" w14:textId="77777777" w:rsidR="00211D04" w:rsidRPr="00885100" w:rsidRDefault="00211D04" w:rsidP="00211D04">
      <w:pPr>
        <w:spacing w:line="360" w:lineRule="auto"/>
        <w:rPr>
          <w:rFonts w:asciiTheme="majorHAnsi" w:hAnsiTheme="majorHAnsi"/>
        </w:rPr>
      </w:pPr>
    </w:p>
    <w:p w14:paraId="37DFEB35" w14:textId="77777777" w:rsidR="00211D04" w:rsidRPr="00885100" w:rsidRDefault="00211D04" w:rsidP="00211D04">
      <w:pPr>
        <w:pStyle w:val="NoSpacing"/>
        <w:spacing w:line="360" w:lineRule="auto"/>
        <w:rPr>
          <w:rFonts w:asciiTheme="majorHAnsi" w:hAnsiTheme="majorHAnsi"/>
        </w:rPr>
      </w:pPr>
      <w:r w:rsidRPr="00885100">
        <w:rPr>
          <w:rFonts w:asciiTheme="majorHAnsi" w:hAnsiTheme="majorHAnsi"/>
          <w:bCs/>
        </w:rPr>
        <w:t xml:space="preserve">Johnson, M. L. &amp; McRuer, R. </w:t>
      </w:r>
      <w:r w:rsidRPr="00885100">
        <w:rPr>
          <w:rFonts w:asciiTheme="majorHAnsi" w:hAnsiTheme="majorHAnsi"/>
        </w:rPr>
        <w:t>(2014) Cripistemologies: Introduction Journal of Literary and Cultural Disability Studies 8(2) pp.127 – 147.</w:t>
      </w:r>
    </w:p>
    <w:p w14:paraId="244F1869" w14:textId="77777777" w:rsidR="00211D04" w:rsidRPr="00885100" w:rsidRDefault="00211D04" w:rsidP="00211D04">
      <w:pPr>
        <w:pStyle w:val="NoSpacing"/>
        <w:spacing w:line="360" w:lineRule="auto"/>
        <w:rPr>
          <w:rFonts w:asciiTheme="majorHAnsi" w:hAnsiTheme="majorHAnsi"/>
        </w:rPr>
      </w:pPr>
    </w:p>
    <w:p w14:paraId="09684AEA" w14:textId="77777777" w:rsidR="00211D04" w:rsidRPr="00885100" w:rsidRDefault="00211D04" w:rsidP="00211D04">
      <w:pPr>
        <w:spacing w:line="360" w:lineRule="auto"/>
        <w:rPr>
          <w:rFonts w:asciiTheme="majorHAnsi" w:hAnsiTheme="majorHAnsi"/>
        </w:rPr>
      </w:pPr>
      <w:r w:rsidRPr="00885100">
        <w:rPr>
          <w:rFonts w:asciiTheme="majorHAnsi" w:hAnsiTheme="majorHAnsi"/>
        </w:rPr>
        <w:t>Kress, G. (2011) Discourse Analysis and Education: A multimodal approach in Rogers, R. (ed) An Introduction to Critical Discourse Analysis in Education London/New York. Routledge. (pp.205 – 226)</w:t>
      </w:r>
    </w:p>
    <w:p w14:paraId="010EB386" w14:textId="77777777" w:rsidR="00211D04" w:rsidRPr="00885100" w:rsidRDefault="00211D04" w:rsidP="00211D04">
      <w:pPr>
        <w:pStyle w:val="NoSpacing"/>
        <w:spacing w:line="360" w:lineRule="auto"/>
        <w:rPr>
          <w:rFonts w:asciiTheme="majorHAnsi" w:hAnsiTheme="majorHAnsi"/>
        </w:rPr>
      </w:pPr>
    </w:p>
    <w:p w14:paraId="2C09DE38" w14:textId="77777777" w:rsidR="00211D04" w:rsidRPr="00885100" w:rsidRDefault="00211D04" w:rsidP="00211D04">
      <w:pPr>
        <w:pStyle w:val="NoSpacing"/>
        <w:spacing w:line="360" w:lineRule="auto"/>
        <w:rPr>
          <w:rFonts w:asciiTheme="majorHAnsi" w:hAnsiTheme="majorHAnsi"/>
        </w:rPr>
      </w:pPr>
      <w:r w:rsidRPr="00885100">
        <w:rPr>
          <w:rFonts w:asciiTheme="majorHAnsi" w:hAnsiTheme="majorHAnsi"/>
        </w:rPr>
        <w:t xml:space="preserve">Kuppers, P. (2014) </w:t>
      </w:r>
      <w:r w:rsidRPr="00885100">
        <w:rPr>
          <w:rFonts w:asciiTheme="majorHAnsi" w:hAnsiTheme="majorHAnsi"/>
          <w:i/>
        </w:rPr>
        <w:t>Studying Disability Arts and Culture – An Introduction</w:t>
      </w:r>
      <w:r w:rsidRPr="00885100">
        <w:rPr>
          <w:rFonts w:asciiTheme="majorHAnsi" w:hAnsiTheme="majorHAnsi"/>
        </w:rPr>
        <w:t xml:space="preserve"> New York: Palgrave/Macmillan.</w:t>
      </w:r>
    </w:p>
    <w:p w14:paraId="119EC937" w14:textId="77777777" w:rsidR="00211D04" w:rsidRPr="00885100" w:rsidRDefault="00211D04" w:rsidP="00211D04">
      <w:pPr>
        <w:pStyle w:val="NoSpacing"/>
        <w:spacing w:line="360" w:lineRule="auto"/>
        <w:rPr>
          <w:rFonts w:asciiTheme="majorHAnsi" w:hAnsiTheme="majorHAnsi"/>
        </w:rPr>
      </w:pPr>
    </w:p>
    <w:p w14:paraId="1399EACF" w14:textId="77777777" w:rsidR="00211D04" w:rsidRPr="00885100" w:rsidRDefault="00211D04" w:rsidP="00211D04">
      <w:pPr>
        <w:pStyle w:val="NoSpacing"/>
        <w:spacing w:line="360" w:lineRule="auto"/>
        <w:rPr>
          <w:rFonts w:asciiTheme="majorHAnsi" w:hAnsiTheme="majorHAnsi"/>
        </w:rPr>
      </w:pPr>
      <w:r w:rsidRPr="00885100">
        <w:rPr>
          <w:rFonts w:asciiTheme="majorHAnsi" w:hAnsiTheme="majorHAnsi"/>
        </w:rPr>
        <w:t xml:space="preserve">Lowenfeld, V. (1957) </w:t>
      </w:r>
      <w:r w:rsidRPr="00885100">
        <w:rPr>
          <w:rFonts w:asciiTheme="majorHAnsi" w:hAnsiTheme="majorHAnsi"/>
          <w:i/>
        </w:rPr>
        <w:t xml:space="preserve">Creative and Mental Growth (3rd edition) </w:t>
      </w:r>
      <w:r w:rsidRPr="00885100">
        <w:rPr>
          <w:rFonts w:asciiTheme="majorHAnsi" w:hAnsiTheme="majorHAnsi"/>
        </w:rPr>
        <w:t>New York/London: The MacMillan Company.</w:t>
      </w:r>
    </w:p>
    <w:p w14:paraId="12D1BC4A" w14:textId="77777777" w:rsidR="00211D04" w:rsidRPr="00885100" w:rsidRDefault="00211D04" w:rsidP="00211D04">
      <w:pPr>
        <w:spacing w:line="360" w:lineRule="auto"/>
        <w:rPr>
          <w:rFonts w:asciiTheme="majorHAnsi" w:hAnsiTheme="majorHAnsi"/>
        </w:rPr>
      </w:pPr>
    </w:p>
    <w:p w14:paraId="13311DBE" w14:textId="77777777" w:rsidR="00211D04" w:rsidRPr="00885100" w:rsidRDefault="00211D04" w:rsidP="00211D04">
      <w:pPr>
        <w:spacing w:line="360" w:lineRule="auto"/>
        <w:rPr>
          <w:rFonts w:asciiTheme="majorHAnsi" w:hAnsiTheme="majorHAnsi"/>
        </w:rPr>
      </w:pPr>
      <w:r w:rsidRPr="00885100">
        <w:rPr>
          <w:rFonts w:asciiTheme="majorHAnsi" w:hAnsiTheme="majorHAnsi"/>
          <w:bCs/>
        </w:rPr>
        <w:t xml:space="preserve">McRuer, R. </w:t>
      </w:r>
      <w:r w:rsidRPr="00885100">
        <w:rPr>
          <w:rFonts w:asciiTheme="majorHAnsi" w:hAnsiTheme="majorHAnsi"/>
        </w:rPr>
        <w:t xml:space="preserve">(2006) </w:t>
      </w:r>
      <w:r w:rsidRPr="00885100">
        <w:rPr>
          <w:rFonts w:asciiTheme="majorHAnsi" w:hAnsiTheme="majorHAnsi"/>
          <w:i/>
          <w:iCs/>
        </w:rPr>
        <w:t>Crip Theory – Cultural Signs of Queerness and Disability</w:t>
      </w:r>
      <w:r w:rsidRPr="00885100">
        <w:rPr>
          <w:rFonts w:asciiTheme="majorHAnsi" w:hAnsiTheme="majorHAnsi"/>
        </w:rPr>
        <w:t xml:space="preserve"> New York University Press.</w:t>
      </w:r>
    </w:p>
    <w:p w14:paraId="240F8DAD" w14:textId="77777777" w:rsidR="00211D04" w:rsidRPr="00885100" w:rsidRDefault="00211D04" w:rsidP="00211D04">
      <w:pPr>
        <w:spacing w:line="360" w:lineRule="auto"/>
        <w:rPr>
          <w:rFonts w:asciiTheme="majorHAnsi" w:hAnsiTheme="majorHAnsi"/>
        </w:rPr>
      </w:pPr>
    </w:p>
    <w:p w14:paraId="5E4EBC5B" w14:textId="77777777" w:rsidR="00211D04" w:rsidRPr="00885100" w:rsidRDefault="00211D04" w:rsidP="00211D04">
      <w:pPr>
        <w:pStyle w:val="NoSpacing"/>
        <w:spacing w:line="360" w:lineRule="auto"/>
        <w:rPr>
          <w:rFonts w:asciiTheme="majorHAnsi" w:hAnsiTheme="majorHAnsi"/>
        </w:rPr>
      </w:pPr>
      <w:r w:rsidRPr="00885100">
        <w:rPr>
          <w:rFonts w:asciiTheme="majorHAnsi" w:hAnsiTheme="majorHAnsi"/>
          <w:bCs/>
        </w:rPr>
        <w:t xml:space="preserve">McRuer, R. Johnson, M.L.   </w:t>
      </w:r>
      <w:r w:rsidRPr="00885100">
        <w:rPr>
          <w:rFonts w:asciiTheme="majorHAnsi" w:hAnsiTheme="majorHAnsi"/>
        </w:rPr>
        <w:t xml:space="preserve">(2014) Proliferating Cripistemologies – A Virtual </w:t>
      </w:r>
      <w:proofErr w:type="gramStart"/>
      <w:r w:rsidRPr="00885100">
        <w:rPr>
          <w:rFonts w:asciiTheme="majorHAnsi" w:hAnsiTheme="majorHAnsi"/>
        </w:rPr>
        <w:t xml:space="preserve">Roundtable  </w:t>
      </w:r>
      <w:r w:rsidRPr="00885100">
        <w:rPr>
          <w:rFonts w:asciiTheme="majorHAnsi" w:hAnsiTheme="majorHAnsi"/>
          <w:i/>
          <w:iCs/>
        </w:rPr>
        <w:t>Journal</w:t>
      </w:r>
      <w:proofErr w:type="gramEnd"/>
      <w:r w:rsidRPr="00885100">
        <w:rPr>
          <w:rFonts w:asciiTheme="majorHAnsi" w:hAnsiTheme="majorHAnsi"/>
          <w:i/>
          <w:iCs/>
        </w:rPr>
        <w:t xml:space="preserve"> of Literary and Cultural Disability Studies</w:t>
      </w:r>
      <w:r w:rsidRPr="00885100">
        <w:rPr>
          <w:rFonts w:asciiTheme="majorHAnsi" w:hAnsiTheme="majorHAnsi"/>
        </w:rPr>
        <w:t xml:space="preserve"> pp.149 – 169.</w:t>
      </w:r>
    </w:p>
    <w:p w14:paraId="524B6755" w14:textId="77777777" w:rsidR="00211D04" w:rsidRPr="00885100" w:rsidRDefault="00211D04" w:rsidP="00211D04">
      <w:pPr>
        <w:spacing w:line="360" w:lineRule="auto"/>
        <w:rPr>
          <w:rFonts w:asciiTheme="majorHAnsi" w:hAnsiTheme="majorHAnsi"/>
        </w:rPr>
      </w:pPr>
    </w:p>
    <w:p w14:paraId="31C801B8" w14:textId="77777777" w:rsidR="00211D04" w:rsidRPr="00885100" w:rsidRDefault="00211D04" w:rsidP="00211D04">
      <w:pPr>
        <w:spacing w:line="360" w:lineRule="auto"/>
        <w:rPr>
          <w:rFonts w:asciiTheme="majorHAnsi" w:hAnsiTheme="majorHAnsi"/>
        </w:rPr>
      </w:pPr>
      <w:r w:rsidRPr="00885100">
        <w:rPr>
          <w:rFonts w:asciiTheme="majorHAnsi" w:hAnsiTheme="majorHAnsi"/>
        </w:rPr>
        <w:t xml:space="preserve">Michael, J. (1982) </w:t>
      </w:r>
      <w:r w:rsidRPr="00885100">
        <w:rPr>
          <w:rFonts w:asciiTheme="majorHAnsi" w:hAnsiTheme="majorHAnsi"/>
          <w:i/>
        </w:rPr>
        <w:t xml:space="preserve">The Lowenfeld Lectures - Viktor Lowenfeld on Art Education and Therapy </w:t>
      </w:r>
      <w:r w:rsidRPr="00885100">
        <w:rPr>
          <w:rFonts w:asciiTheme="majorHAnsi" w:hAnsiTheme="majorHAnsi"/>
        </w:rPr>
        <w:t>University Park/London: The Pennslyvania State University Press.</w:t>
      </w:r>
    </w:p>
    <w:p w14:paraId="60F6C184" w14:textId="77777777" w:rsidR="00211D04" w:rsidRPr="00885100" w:rsidRDefault="00211D04" w:rsidP="00211D04">
      <w:pPr>
        <w:spacing w:line="360" w:lineRule="auto"/>
        <w:rPr>
          <w:rFonts w:asciiTheme="majorHAnsi" w:hAnsiTheme="majorHAnsi"/>
        </w:rPr>
      </w:pPr>
    </w:p>
    <w:p w14:paraId="756ABE57" w14:textId="77777777" w:rsidR="00211D04" w:rsidRPr="00885100" w:rsidRDefault="00211D04" w:rsidP="00211D04">
      <w:pPr>
        <w:spacing w:line="360" w:lineRule="auto"/>
        <w:rPr>
          <w:rFonts w:asciiTheme="majorHAnsi" w:hAnsiTheme="majorHAnsi"/>
        </w:rPr>
      </w:pPr>
      <w:r w:rsidRPr="00885100">
        <w:rPr>
          <w:rFonts w:asciiTheme="majorHAnsi" w:hAnsiTheme="majorHAnsi"/>
        </w:rPr>
        <w:t xml:space="preserve">Mitchell, D.T. &amp; Snyder, S. L. (2015) The Biopolitics of Disability – Neoliberalism, </w:t>
      </w:r>
      <w:proofErr w:type="gramStart"/>
      <w:r w:rsidRPr="00885100">
        <w:rPr>
          <w:rFonts w:asciiTheme="majorHAnsi" w:hAnsiTheme="majorHAnsi"/>
        </w:rPr>
        <w:t>Ablenationism ,</w:t>
      </w:r>
      <w:proofErr w:type="gramEnd"/>
      <w:r w:rsidRPr="00885100">
        <w:rPr>
          <w:rFonts w:asciiTheme="majorHAnsi" w:hAnsiTheme="majorHAnsi"/>
        </w:rPr>
        <w:t xml:space="preserve"> and Peripheral Embodiment Ann Arbour: University of Michigan Press.</w:t>
      </w:r>
    </w:p>
    <w:p w14:paraId="1B150432" w14:textId="77777777" w:rsidR="00211D04" w:rsidRPr="00885100" w:rsidRDefault="00211D04" w:rsidP="00211D04">
      <w:pPr>
        <w:spacing w:line="360" w:lineRule="auto"/>
        <w:rPr>
          <w:rFonts w:asciiTheme="majorHAnsi" w:hAnsiTheme="majorHAnsi"/>
        </w:rPr>
      </w:pPr>
    </w:p>
    <w:p w14:paraId="37D8AC59" w14:textId="77777777" w:rsidR="00211D04" w:rsidRPr="00885100" w:rsidRDefault="00211D04" w:rsidP="00211D04">
      <w:pPr>
        <w:spacing w:line="360" w:lineRule="auto"/>
        <w:rPr>
          <w:rFonts w:asciiTheme="majorHAnsi" w:hAnsiTheme="majorHAnsi"/>
        </w:rPr>
      </w:pPr>
    </w:p>
    <w:p w14:paraId="0E58B338" w14:textId="77777777" w:rsidR="00211D04" w:rsidRPr="00885100" w:rsidRDefault="00211D04" w:rsidP="00211D04">
      <w:pPr>
        <w:pStyle w:val="NoSpacing"/>
        <w:spacing w:line="360" w:lineRule="auto"/>
        <w:rPr>
          <w:rFonts w:asciiTheme="majorHAnsi" w:hAnsiTheme="majorHAnsi" w:cs="Helvetica Neue"/>
          <w:lang w:val="en-US"/>
        </w:rPr>
      </w:pPr>
      <w:r w:rsidRPr="00885100">
        <w:rPr>
          <w:rFonts w:asciiTheme="majorHAnsi" w:hAnsiTheme="majorHAnsi" w:cs="Helvetica Neue"/>
          <w:lang w:val="en-US"/>
        </w:rPr>
        <w:lastRenderedPageBreak/>
        <w:t xml:space="preserve">Moore, M. &amp; Slee, R. (2012) Disability studies, inclusive education and exclusions in Watson, N., Roulstone, A. &amp; Thomas, C. (eds) </w:t>
      </w:r>
      <w:r w:rsidRPr="00885100">
        <w:rPr>
          <w:rFonts w:asciiTheme="majorHAnsi" w:hAnsiTheme="majorHAnsi" w:cs="Helvetica Neue"/>
          <w:i/>
          <w:lang w:val="en-US"/>
        </w:rPr>
        <w:t>Routledge Handbook of Disability Studies</w:t>
      </w:r>
      <w:r w:rsidRPr="00885100">
        <w:rPr>
          <w:rFonts w:asciiTheme="majorHAnsi" w:hAnsiTheme="majorHAnsi" w:cs="Helvetica Neue"/>
          <w:lang w:val="en-US"/>
        </w:rPr>
        <w:t xml:space="preserve">. Routledge, pp. 225-239. </w:t>
      </w:r>
    </w:p>
    <w:p w14:paraId="7BE0197F" w14:textId="77777777" w:rsidR="00211D04" w:rsidRPr="00885100" w:rsidRDefault="00211D04" w:rsidP="00211D04">
      <w:pPr>
        <w:pStyle w:val="NormalWeb"/>
        <w:rPr>
          <w:rFonts w:asciiTheme="majorHAnsi" w:hAnsiTheme="majorHAnsi"/>
          <w:sz w:val="24"/>
          <w:szCs w:val="24"/>
        </w:rPr>
      </w:pPr>
      <w:r w:rsidRPr="00885100">
        <w:rPr>
          <w:rFonts w:asciiTheme="majorHAnsi" w:hAnsiTheme="majorHAnsi"/>
          <w:sz w:val="24"/>
          <w:szCs w:val="24"/>
        </w:rPr>
        <w:t>NSEAD (2016) The National Society for Education in Art and Design Survey Report 2015-</w:t>
      </w:r>
      <w:proofErr w:type="gramStart"/>
      <w:r w:rsidRPr="00885100">
        <w:rPr>
          <w:rFonts w:asciiTheme="majorHAnsi" w:hAnsiTheme="majorHAnsi"/>
          <w:sz w:val="24"/>
          <w:szCs w:val="24"/>
        </w:rPr>
        <w:t xml:space="preserve">16  </w:t>
      </w:r>
      <w:proofErr w:type="gramEnd"/>
      <w:r w:rsidRPr="00885100">
        <w:rPr>
          <w:rFonts w:asciiTheme="majorHAnsi" w:hAnsiTheme="majorHAnsi"/>
          <w:sz w:val="24"/>
          <w:szCs w:val="24"/>
        </w:rPr>
        <w:fldChar w:fldCharType="begin"/>
      </w:r>
      <w:r w:rsidRPr="00885100">
        <w:rPr>
          <w:rFonts w:asciiTheme="majorHAnsi" w:hAnsiTheme="majorHAnsi"/>
          <w:sz w:val="24"/>
          <w:szCs w:val="24"/>
        </w:rPr>
        <w:instrText xml:space="preserve"> HYPERLINK "http://www.nsead.org/downloads/survey.pdf" </w:instrText>
      </w:r>
      <w:r w:rsidRPr="00885100">
        <w:rPr>
          <w:rFonts w:asciiTheme="majorHAnsi" w:hAnsiTheme="majorHAnsi"/>
          <w:sz w:val="24"/>
          <w:szCs w:val="24"/>
        </w:rPr>
        <w:fldChar w:fldCharType="separate"/>
      </w:r>
      <w:r w:rsidRPr="00885100">
        <w:rPr>
          <w:rStyle w:val="Hyperlink"/>
          <w:rFonts w:asciiTheme="majorHAnsi" w:hAnsiTheme="majorHAnsi"/>
          <w:color w:val="auto"/>
          <w:sz w:val="24"/>
          <w:szCs w:val="24"/>
        </w:rPr>
        <w:t>http://www.nsead.org/downloads/survey.pdf</w:t>
      </w:r>
      <w:r w:rsidRPr="00885100">
        <w:rPr>
          <w:rFonts w:asciiTheme="majorHAnsi" w:hAnsiTheme="majorHAnsi"/>
          <w:sz w:val="24"/>
          <w:szCs w:val="24"/>
        </w:rPr>
        <w:fldChar w:fldCharType="end"/>
      </w:r>
      <w:r w:rsidRPr="00885100">
        <w:rPr>
          <w:rFonts w:asciiTheme="majorHAnsi" w:hAnsiTheme="majorHAnsi"/>
          <w:sz w:val="24"/>
          <w:szCs w:val="24"/>
        </w:rPr>
        <w:t xml:space="preserve"> [accessed 04.04.2016]</w:t>
      </w:r>
    </w:p>
    <w:p w14:paraId="5F3F1924" w14:textId="77777777" w:rsidR="00211D04" w:rsidRPr="00885100" w:rsidRDefault="00211D04" w:rsidP="00211D04">
      <w:pPr>
        <w:pStyle w:val="NoSpacing"/>
        <w:spacing w:line="360" w:lineRule="auto"/>
        <w:rPr>
          <w:rFonts w:asciiTheme="majorHAnsi" w:hAnsiTheme="majorHAnsi"/>
          <w:sz w:val="16"/>
          <w:szCs w:val="16"/>
        </w:rPr>
      </w:pPr>
    </w:p>
    <w:p w14:paraId="12B46B99" w14:textId="77777777" w:rsidR="00211D04" w:rsidRPr="00885100" w:rsidRDefault="00211D04" w:rsidP="00211D04">
      <w:pPr>
        <w:spacing w:line="360" w:lineRule="auto"/>
        <w:rPr>
          <w:rFonts w:asciiTheme="majorHAnsi" w:hAnsiTheme="majorHAnsi"/>
        </w:rPr>
      </w:pPr>
      <w:r w:rsidRPr="00885100">
        <w:rPr>
          <w:rFonts w:asciiTheme="majorHAnsi" w:hAnsiTheme="majorHAnsi"/>
        </w:rPr>
        <w:t xml:space="preserve">Ofsted (2009) </w:t>
      </w:r>
      <w:r w:rsidRPr="00885100">
        <w:rPr>
          <w:rFonts w:asciiTheme="majorHAnsi" w:hAnsiTheme="majorHAnsi"/>
          <w:i/>
        </w:rPr>
        <w:t xml:space="preserve">Drawing Together: art, craft and design in schools </w:t>
      </w:r>
      <w:r w:rsidRPr="00885100">
        <w:rPr>
          <w:rFonts w:asciiTheme="majorHAnsi" w:hAnsiTheme="majorHAnsi"/>
        </w:rPr>
        <w:t xml:space="preserve">Manchester: Ofsted </w:t>
      </w:r>
      <w:hyperlink r:id="rId11" w:history="1">
        <w:r w:rsidRPr="00885100">
          <w:rPr>
            <w:rStyle w:val="Hyperlink"/>
            <w:rFonts w:asciiTheme="majorHAnsi" w:hAnsiTheme="majorHAnsi"/>
            <w:color w:val="auto"/>
          </w:rPr>
          <w:t>http://dera.ioe.ac.uk/10624/1/Drawing%20together.pdf</w:t>
        </w:r>
      </w:hyperlink>
      <w:r w:rsidRPr="00885100">
        <w:rPr>
          <w:rFonts w:asciiTheme="majorHAnsi" w:hAnsiTheme="majorHAnsi"/>
        </w:rPr>
        <w:t xml:space="preserve"> [accessed 04.04.2016]</w:t>
      </w:r>
    </w:p>
    <w:p w14:paraId="2E90872D" w14:textId="77777777" w:rsidR="00211D04" w:rsidRPr="00885100" w:rsidRDefault="00211D04" w:rsidP="00211D04">
      <w:pPr>
        <w:spacing w:line="360" w:lineRule="auto"/>
        <w:rPr>
          <w:rFonts w:asciiTheme="majorHAnsi" w:hAnsiTheme="majorHAnsi"/>
          <w:sz w:val="16"/>
          <w:szCs w:val="16"/>
        </w:rPr>
      </w:pPr>
    </w:p>
    <w:p w14:paraId="799EA4D5" w14:textId="77777777" w:rsidR="00211D04" w:rsidRPr="00885100" w:rsidRDefault="00211D04" w:rsidP="00211D04">
      <w:pPr>
        <w:spacing w:line="360" w:lineRule="auto"/>
        <w:rPr>
          <w:rFonts w:asciiTheme="majorHAnsi" w:hAnsiTheme="majorHAnsi"/>
        </w:rPr>
      </w:pPr>
      <w:r w:rsidRPr="00885100">
        <w:rPr>
          <w:rFonts w:asciiTheme="majorHAnsi" w:hAnsiTheme="majorHAnsi"/>
        </w:rPr>
        <w:t xml:space="preserve">Ofsted (2012) </w:t>
      </w:r>
      <w:r w:rsidRPr="00885100">
        <w:rPr>
          <w:rFonts w:asciiTheme="majorHAnsi" w:hAnsiTheme="majorHAnsi"/>
          <w:i/>
        </w:rPr>
        <w:t xml:space="preserve">Making a Mark: art, craft and design </w:t>
      </w:r>
      <w:r w:rsidRPr="00885100">
        <w:rPr>
          <w:rFonts w:asciiTheme="majorHAnsi" w:hAnsiTheme="majorHAnsi"/>
        </w:rPr>
        <w:t xml:space="preserve">Manchester: Ofsted. </w:t>
      </w:r>
      <w:hyperlink r:id="rId12" w:history="1">
        <w:r w:rsidRPr="00885100">
          <w:rPr>
            <w:rStyle w:val="Hyperlink"/>
            <w:rFonts w:asciiTheme="majorHAnsi" w:hAnsiTheme="majorHAnsi"/>
            <w:color w:val="auto"/>
          </w:rPr>
          <w:t>https://www.gov.uk/government/publications/art-craft-and-design-education-making-a-mark</w:t>
        </w:r>
      </w:hyperlink>
      <w:r w:rsidRPr="00885100">
        <w:rPr>
          <w:rFonts w:asciiTheme="majorHAnsi" w:hAnsiTheme="majorHAnsi"/>
        </w:rPr>
        <w:t xml:space="preserve"> [accessed 04.04.2016]</w:t>
      </w:r>
    </w:p>
    <w:p w14:paraId="1CBA3729" w14:textId="6FDA5954" w:rsidR="00211D04" w:rsidRPr="00885100" w:rsidRDefault="00211D04" w:rsidP="00211D04">
      <w:pPr>
        <w:spacing w:line="360" w:lineRule="auto"/>
        <w:rPr>
          <w:rFonts w:asciiTheme="majorHAnsi" w:hAnsiTheme="majorHAnsi"/>
        </w:rPr>
      </w:pPr>
      <w:r w:rsidRPr="00885100">
        <w:rPr>
          <w:rFonts w:asciiTheme="majorHAnsi" w:hAnsiTheme="majorHAnsi"/>
        </w:rPr>
        <w:t xml:space="preserve"> </w:t>
      </w:r>
    </w:p>
    <w:p w14:paraId="2EE2D000" w14:textId="77777777" w:rsidR="00211D04" w:rsidRPr="00885100" w:rsidRDefault="00211D04" w:rsidP="00211D04">
      <w:pPr>
        <w:spacing w:line="360" w:lineRule="auto"/>
        <w:rPr>
          <w:rFonts w:asciiTheme="majorHAnsi" w:hAnsiTheme="majorHAnsi"/>
        </w:rPr>
      </w:pPr>
      <w:r w:rsidRPr="00885100">
        <w:rPr>
          <w:rFonts w:asciiTheme="majorHAnsi" w:hAnsiTheme="majorHAnsi"/>
        </w:rPr>
        <w:t xml:space="preserve">Penketh, C. (2015) </w:t>
      </w:r>
      <w:r w:rsidRPr="00885100">
        <w:rPr>
          <w:rFonts w:asciiTheme="majorHAnsi" w:hAnsiTheme="majorHAnsi" w:cs="Arial"/>
          <w:b/>
          <w:bCs/>
          <w:sz w:val="19"/>
          <w:szCs w:val="19"/>
        </w:rPr>
        <w:t>‘</w:t>
      </w:r>
      <w:r w:rsidRPr="00885100">
        <w:rPr>
          <w:rFonts w:asciiTheme="majorHAnsi" w:hAnsiTheme="majorHAnsi" w:cs="Tahoma"/>
        </w:rPr>
        <w:t xml:space="preserve">Special Educational Needs and Art and Design Education: Plural Perspectives on Exclusion’ </w:t>
      </w:r>
      <w:r w:rsidRPr="00885100">
        <w:rPr>
          <w:rFonts w:asciiTheme="majorHAnsi" w:hAnsiTheme="majorHAnsi" w:cs="Tahoma"/>
          <w:i/>
        </w:rPr>
        <w:t xml:space="preserve">Journal of Education Policy iFirst. </w:t>
      </w:r>
    </w:p>
    <w:p w14:paraId="4E525B01" w14:textId="77777777" w:rsidR="00211D04" w:rsidRPr="00885100" w:rsidRDefault="00211D04" w:rsidP="00211D04">
      <w:pPr>
        <w:spacing w:line="360" w:lineRule="auto"/>
        <w:rPr>
          <w:rFonts w:asciiTheme="majorHAnsi" w:hAnsiTheme="majorHAnsi"/>
        </w:rPr>
      </w:pPr>
    </w:p>
    <w:p w14:paraId="487A0862" w14:textId="77777777" w:rsidR="00211D04" w:rsidRPr="00885100" w:rsidRDefault="00211D04" w:rsidP="00211D04">
      <w:pPr>
        <w:spacing w:line="360" w:lineRule="auto"/>
        <w:rPr>
          <w:rFonts w:asciiTheme="majorHAnsi" w:hAnsiTheme="majorHAnsi"/>
        </w:rPr>
      </w:pPr>
      <w:r w:rsidRPr="00885100">
        <w:rPr>
          <w:rFonts w:asciiTheme="majorHAnsi" w:hAnsiTheme="majorHAnsi"/>
        </w:rPr>
        <w:t xml:space="preserve">Penketh, C. (2011) </w:t>
      </w:r>
      <w:r w:rsidRPr="00885100">
        <w:rPr>
          <w:rFonts w:asciiTheme="majorHAnsi" w:hAnsiTheme="majorHAnsi"/>
          <w:i/>
        </w:rPr>
        <w:t xml:space="preserve">A Clumsy Encounter: Drawing and Dyspraxia </w:t>
      </w:r>
      <w:r w:rsidRPr="00885100">
        <w:rPr>
          <w:rFonts w:asciiTheme="majorHAnsi" w:hAnsiTheme="majorHAnsi"/>
        </w:rPr>
        <w:t>Rotterdam: Sense Publishers.</w:t>
      </w:r>
    </w:p>
    <w:p w14:paraId="682BA529" w14:textId="77777777" w:rsidR="00211D04" w:rsidRPr="00885100" w:rsidRDefault="00211D04" w:rsidP="00211D04">
      <w:pPr>
        <w:spacing w:line="360" w:lineRule="auto"/>
        <w:rPr>
          <w:rFonts w:asciiTheme="majorHAnsi" w:hAnsiTheme="majorHAnsi"/>
        </w:rPr>
      </w:pPr>
    </w:p>
    <w:p w14:paraId="6D6C1592" w14:textId="77777777" w:rsidR="00211D04" w:rsidRPr="00885100" w:rsidRDefault="00211D04" w:rsidP="00211D04">
      <w:pPr>
        <w:pStyle w:val="NoSpacing"/>
        <w:spacing w:line="360" w:lineRule="auto"/>
        <w:rPr>
          <w:rFonts w:asciiTheme="majorHAnsi" w:hAnsiTheme="majorHAnsi"/>
        </w:rPr>
      </w:pPr>
      <w:r w:rsidRPr="00885100">
        <w:rPr>
          <w:rFonts w:asciiTheme="majorHAnsi" w:hAnsiTheme="majorHAnsi"/>
        </w:rPr>
        <w:t xml:space="preserve">Price, M. (2009) Access Imagined: The Construction of Disability in Policy Documents. </w:t>
      </w:r>
      <w:r w:rsidRPr="00885100">
        <w:rPr>
          <w:rFonts w:asciiTheme="majorHAnsi" w:hAnsiTheme="majorHAnsi"/>
          <w:i/>
          <w:iCs/>
        </w:rPr>
        <w:t xml:space="preserve">Disability Studies Quarterly </w:t>
      </w:r>
      <w:r w:rsidRPr="00885100">
        <w:rPr>
          <w:rFonts w:asciiTheme="majorHAnsi" w:hAnsiTheme="majorHAnsi"/>
        </w:rPr>
        <w:t xml:space="preserve">29.1 </w:t>
      </w:r>
    </w:p>
    <w:p w14:paraId="66846FA8" w14:textId="77777777" w:rsidR="00211D04" w:rsidRPr="00885100" w:rsidRDefault="00211D04" w:rsidP="00211D04">
      <w:pPr>
        <w:pStyle w:val="NoSpacing"/>
        <w:spacing w:line="360" w:lineRule="auto"/>
        <w:rPr>
          <w:rFonts w:asciiTheme="majorHAnsi" w:hAnsiTheme="majorHAnsi"/>
        </w:rPr>
      </w:pPr>
    </w:p>
    <w:p w14:paraId="01BC7659" w14:textId="77777777" w:rsidR="00211D04" w:rsidRPr="00885100" w:rsidRDefault="00211D04" w:rsidP="00211D04">
      <w:pPr>
        <w:pStyle w:val="NoSpacing"/>
        <w:spacing w:line="360" w:lineRule="auto"/>
        <w:rPr>
          <w:rFonts w:asciiTheme="majorHAnsi" w:hAnsiTheme="majorHAnsi"/>
        </w:rPr>
      </w:pPr>
      <w:r w:rsidRPr="00885100">
        <w:rPr>
          <w:rFonts w:asciiTheme="majorHAnsi" w:hAnsiTheme="majorHAnsi"/>
        </w:rPr>
        <w:t>Read, H. (1967) Education Through Art London: Faber and Faber.</w:t>
      </w:r>
    </w:p>
    <w:p w14:paraId="3614E08A" w14:textId="77777777" w:rsidR="00211D04" w:rsidRPr="00885100" w:rsidRDefault="00211D04" w:rsidP="00211D04">
      <w:pPr>
        <w:pStyle w:val="NoSpacing"/>
        <w:spacing w:line="360" w:lineRule="auto"/>
        <w:rPr>
          <w:rFonts w:asciiTheme="majorHAnsi" w:hAnsiTheme="majorHAnsi"/>
        </w:rPr>
      </w:pPr>
    </w:p>
    <w:p w14:paraId="59F6EE6B" w14:textId="77777777" w:rsidR="00211D04" w:rsidRPr="00885100" w:rsidRDefault="00211D04" w:rsidP="00211D04">
      <w:pPr>
        <w:pStyle w:val="NoSpacing"/>
        <w:spacing w:line="360" w:lineRule="auto"/>
        <w:rPr>
          <w:rFonts w:asciiTheme="majorHAnsi" w:hAnsiTheme="majorHAnsi"/>
        </w:rPr>
      </w:pPr>
      <w:r w:rsidRPr="00885100">
        <w:rPr>
          <w:rFonts w:asciiTheme="majorHAnsi" w:hAnsiTheme="majorHAnsi"/>
        </w:rPr>
        <w:t xml:space="preserve">Rogers, R. (2011) ‘Critical Approaches to Discourse Analysis’ in </w:t>
      </w:r>
      <w:r w:rsidRPr="00885100">
        <w:rPr>
          <w:rFonts w:asciiTheme="majorHAnsi" w:hAnsiTheme="majorHAnsi"/>
          <w:i/>
        </w:rPr>
        <w:t>Critical Discourse Analysis in Education</w:t>
      </w:r>
      <w:r w:rsidRPr="00885100">
        <w:rPr>
          <w:rFonts w:asciiTheme="majorHAnsi" w:hAnsiTheme="majorHAnsi"/>
        </w:rPr>
        <w:t xml:space="preserve">  2</w:t>
      </w:r>
      <w:r w:rsidRPr="00885100">
        <w:rPr>
          <w:rFonts w:asciiTheme="majorHAnsi" w:hAnsiTheme="majorHAnsi"/>
          <w:vertAlign w:val="superscript"/>
        </w:rPr>
        <w:t>nd</w:t>
      </w:r>
      <w:r w:rsidRPr="00885100">
        <w:rPr>
          <w:rFonts w:asciiTheme="majorHAnsi" w:hAnsiTheme="majorHAnsi"/>
        </w:rPr>
        <w:t xml:space="preserve"> edition  London: Routledge.</w:t>
      </w:r>
    </w:p>
    <w:p w14:paraId="71255902" w14:textId="77777777" w:rsidR="00211D04" w:rsidRPr="00885100" w:rsidRDefault="00211D04" w:rsidP="00211D04">
      <w:pPr>
        <w:pStyle w:val="NoSpacing"/>
        <w:spacing w:line="360" w:lineRule="auto"/>
        <w:rPr>
          <w:rFonts w:asciiTheme="majorHAnsi" w:hAnsiTheme="majorHAnsi"/>
        </w:rPr>
      </w:pPr>
    </w:p>
    <w:p w14:paraId="40D48F46" w14:textId="77777777" w:rsidR="00211D04" w:rsidRPr="00885100" w:rsidRDefault="00211D04" w:rsidP="00211D04">
      <w:pPr>
        <w:pStyle w:val="NoSpacing"/>
        <w:spacing w:line="360" w:lineRule="auto"/>
        <w:rPr>
          <w:rFonts w:asciiTheme="majorHAnsi" w:hAnsiTheme="majorHAnsi"/>
          <w:lang w:val="en-US"/>
        </w:rPr>
      </w:pPr>
      <w:r w:rsidRPr="00885100">
        <w:rPr>
          <w:rFonts w:asciiTheme="majorHAnsi" w:hAnsiTheme="majorHAnsi"/>
          <w:lang w:val="en-US"/>
        </w:rPr>
        <w:t xml:space="preserve">Rogers, R. (2002). Through the eyes of the institution: A critical discourse analysis of decision making in two special education meetings. </w:t>
      </w:r>
      <w:r w:rsidRPr="00885100">
        <w:rPr>
          <w:rFonts w:asciiTheme="majorHAnsi" w:hAnsiTheme="majorHAnsi"/>
          <w:i/>
          <w:iCs/>
          <w:lang w:val="en-US"/>
        </w:rPr>
        <w:t>Anthropology &amp; Education Quarterly, 33</w:t>
      </w:r>
      <w:r w:rsidRPr="00885100">
        <w:rPr>
          <w:rFonts w:asciiTheme="majorHAnsi" w:hAnsiTheme="majorHAnsi"/>
          <w:lang w:val="en-US"/>
        </w:rPr>
        <w:t>(2), 213-237.</w:t>
      </w:r>
    </w:p>
    <w:p w14:paraId="3589397C" w14:textId="77777777" w:rsidR="00211D04" w:rsidRPr="00885100" w:rsidRDefault="00211D04" w:rsidP="00211D04">
      <w:pPr>
        <w:pStyle w:val="NoSpacing"/>
        <w:spacing w:line="360" w:lineRule="auto"/>
        <w:rPr>
          <w:rFonts w:asciiTheme="majorHAnsi" w:hAnsiTheme="majorHAnsi"/>
          <w:lang w:val="en-US"/>
        </w:rPr>
      </w:pPr>
    </w:p>
    <w:p w14:paraId="6C6F27B4" w14:textId="77777777" w:rsidR="00211D04" w:rsidRPr="00885100" w:rsidRDefault="00211D04" w:rsidP="00211D04">
      <w:pPr>
        <w:pStyle w:val="NoSpacing"/>
        <w:spacing w:line="360" w:lineRule="auto"/>
        <w:rPr>
          <w:rFonts w:asciiTheme="majorHAnsi" w:hAnsiTheme="majorHAnsi"/>
          <w:lang w:val="en-US"/>
        </w:rPr>
      </w:pPr>
      <w:r w:rsidRPr="00885100">
        <w:rPr>
          <w:rFonts w:asciiTheme="majorHAnsi" w:hAnsiTheme="majorHAnsi"/>
          <w:lang w:val="en-US"/>
        </w:rPr>
        <w:lastRenderedPageBreak/>
        <w:t>Rogers, R., Malancharuvil-Berkes, E.</w:t>
      </w:r>
      <w:proofErr w:type="gramStart"/>
      <w:r w:rsidRPr="00885100">
        <w:rPr>
          <w:rFonts w:asciiTheme="majorHAnsi" w:hAnsiTheme="majorHAnsi"/>
          <w:lang w:val="en-US"/>
        </w:rPr>
        <w:t>,Mosley</w:t>
      </w:r>
      <w:proofErr w:type="gramEnd"/>
      <w:r w:rsidRPr="00885100">
        <w:rPr>
          <w:rFonts w:asciiTheme="majorHAnsi" w:hAnsiTheme="majorHAnsi"/>
          <w:lang w:val="en-US"/>
        </w:rPr>
        <w:t xml:space="preserve">, M., Hui, D. &amp; O’Garro, G. (2005) Critical Discourse Analysis in Education: A Review of the Literature </w:t>
      </w:r>
      <w:r w:rsidRPr="00885100">
        <w:rPr>
          <w:rFonts w:asciiTheme="majorHAnsi" w:hAnsiTheme="majorHAnsi"/>
          <w:i/>
          <w:lang w:val="en-US"/>
        </w:rPr>
        <w:t xml:space="preserve">Review of Educational Research </w:t>
      </w:r>
      <w:r w:rsidRPr="00885100">
        <w:rPr>
          <w:rFonts w:asciiTheme="majorHAnsi" w:hAnsiTheme="majorHAnsi"/>
          <w:lang w:val="en-US"/>
        </w:rPr>
        <w:t>75(3) pp.365-416.</w:t>
      </w:r>
    </w:p>
    <w:p w14:paraId="7F53268A" w14:textId="77777777" w:rsidR="00211D04" w:rsidRPr="00885100" w:rsidRDefault="00211D04" w:rsidP="00211D04">
      <w:pPr>
        <w:spacing w:line="360" w:lineRule="auto"/>
        <w:rPr>
          <w:rFonts w:asciiTheme="majorHAnsi" w:hAnsiTheme="majorHAnsi"/>
        </w:rPr>
      </w:pPr>
    </w:p>
    <w:p w14:paraId="33FA699B" w14:textId="77777777" w:rsidR="00211D04" w:rsidRPr="00885100" w:rsidRDefault="00211D04" w:rsidP="00211D04">
      <w:pPr>
        <w:spacing w:line="360" w:lineRule="auto"/>
        <w:rPr>
          <w:rFonts w:asciiTheme="majorHAnsi" w:hAnsiTheme="majorHAnsi"/>
          <w:i/>
        </w:rPr>
      </w:pPr>
      <w:r w:rsidRPr="00885100">
        <w:rPr>
          <w:rFonts w:asciiTheme="majorHAnsi" w:hAnsiTheme="majorHAnsi"/>
        </w:rPr>
        <w:t>Siebers, T. (2015) Introduction: Disability and Visual Culture</w:t>
      </w:r>
      <w:r w:rsidRPr="00885100">
        <w:rPr>
          <w:rFonts w:asciiTheme="majorHAnsi" w:hAnsiTheme="majorHAnsi"/>
          <w:i/>
        </w:rPr>
        <w:t xml:space="preserve"> Journal of Literary &amp; Cultural Disability Studies 9(3) pp. 239-246.</w:t>
      </w:r>
    </w:p>
    <w:p w14:paraId="28B22152" w14:textId="77777777" w:rsidR="00211D04" w:rsidRPr="00885100" w:rsidRDefault="00211D04" w:rsidP="00211D04">
      <w:pPr>
        <w:spacing w:line="360" w:lineRule="auto"/>
        <w:rPr>
          <w:rFonts w:asciiTheme="majorHAnsi" w:hAnsiTheme="majorHAnsi"/>
          <w:i/>
        </w:rPr>
      </w:pPr>
    </w:p>
    <w:p w14:paraId="3C71ABD8" w14:textId="77777777" w:rsidR="00885100" w:rsidRPr="00885100" w:rsidRDefault="00885100" w:rsidP="00885100">
      <w:pPr>
        <w:spacing w:line="360" w:lineRule="auto"/>
        <w:rPr>
          <w:rFonts w:asciiTheme="majorHAnsi" w:hAnsiTheme="majorHAnsi"/>
        </w:rPr>
      </w:pPr>
      <w:r w:rsidRPr="00885100">
        <w:rPr>
          <w:rFonts w:asciiTheme="majorHAnsi" w:hAnsiTheme="majorHAnsi"/>
        </w:rPr>
        <w:t xml:space="preserve">Slee, R. (2011) </w:t>
      </w:r>
      <w:r w:rsidRPr="00885100">
        <w:rPr>
          <w:rFonts w:asciiTheme="majorHAnsi" w:hAnsiTheme="majorHAnsi"/>
          <w:i/>
        </w:rPr>
        <w:t xml:space="preserve">The Irregular School – Exclusion, schooling and inclusive education </w:t>
      </w:r>
      <w:r w:rsidRPr="00885100">
        <w:rPr>
          <w:rFonts w:asciiTheme="majorHAnsi" w:hAnsiTheme="majorHAnsi"/>
        </w:rPr>
        <w:t>Oxon/New York: Routledge.</w:t>
      </w:r>
    </w:p>
    <w:p w14:paraId="43D6F07B" w14:textId="77777777" w:rsidR="00211D04" w:rsidRPr="00885100" w:rsidRDefault="00211D04" w:rsidP="00211D04">
      <w:pPr>
        <w:spacing w:line="360" w:lineRule="auto"/>
        <w:rPr>
          <w:rFonts w:asciiTheme="majorHAnsi" w:hAnsiTheme="majorHAnsi"/>
          <w:i/>
        </w:rPr>
      </w:pPr>
    </w:p>
    <w:p w14:paraId="27D468DD" w14:textId="77777777" w:rsidR="00211D04" w:rsidRPr="00885100" w:rsidRDefault="00211D04" w:rsidP="00211D04">
      <w:pPr>
        <w:spacing w:line="360" w:lineRule="auto"/>
        <w:rPr>
          <w:rFonts w:asciiTheme="majorHAnsi" w:hAnsiTheme="majorHAnsi"/>
        </w:rPr>
      </w:pPr>
      <w:r w:rsidRPr="00885100">
        <w:rPr>
          <w:rFonts w:asciiTheme="majorHAnsi" w:hAnsiTheme="majorHAnsi"/>
        </w:rPr>
        <w:t>UNESCO (2006)</w:t>
      </w:r>
      <w:r w:rsidRPr="00885100">
        <w:rPr>
          <w:rFonts w:asciiTheme="majorHAnsi" w:hAnsiTheme="majorHAnsi"/>
          <w:i/>
        </w:rPr>
        <w:t xml:space="preserve"> Road Map for Arts Education </w:t>
      </w:r>
      <w:hyperlink r:id="rId13" w:history="1">
        <w:r w:rsidRPr="00885100">
          <w:rPr>
            <w:rStyle w:val="Hyperlink"/>
            <w:rFonts w:asciiTheme="majorHAnsi" w:hAnsiTheme="majorHAnsi"/>
            <w:i/>
            <w:color w:val="auto"/>
          </w:rPr>
          <w:t>http://portal.unesco.org/culture/en/ev.php URL_ID=30335&amp;URL_DO=DO_TOPIC&amp;URL_SECTION=201.html</w:t>
        </w:r>
      </w:hyperlink>
      <w:r w:rsidRPr="00885100">
        <w:rPr>
          <w:rFonts w:asciiTheme="majorHAnsi" w:hAnsiTheme="majorHAnsi"/>
          <w:i/>
        </w:rPr>
        <w:t xml:space="preserve"> </w:t>
      </w:r>
      <w:r w:rsidRPr="00885100">
        <w:rPr>
          <w:rFonts w:asciiTheme="majorHAnsi" w:hAnsiTheme="majorHAnsi"/>
        </w:rPr>
        <w:t>[accessed 04.04.2016]</w:t>
      </w:r>
    </w:p>
    <w:p w14:paraId="1AC7B962" w14:textId="77777777" w:rsidR="00211D04" w:rsidRPr="00885100" w:rsidRDefault="00211D04" w:rsidP="00211D04">
      <w:pPr>
        <w:spacing w:line="360" w:lineRule="auto"/>
        <w:rPr>
          <w:rFonts w:asciiTheme="majorHAnsi" w:hAnsiTheme="majorHAnsi"/>
          <w:i/>
        </w:rPr>
      </w:pPr>
    </w:p>
    <w:p w14:paraId="7B1FA8EF" w14:textId="77777777" w:rsidR="00211D04" w:rsidRPr="00885100" w:rsidRDefault="00211D04" w:rsidP="00211D04">
      <w:pPr>
        <w:spacing w:line="360" w:lineRule="auto"/>
        <w:rPr>
          <w:rFonts w:asciiTheme="majorHAnsi" w:hAnsiTheme="majorHAnsi"/>
        </w:rPr>
      </w:pPr>
      <w:r w:rsidRPr="00885100">
        <w:rPr>
          <w:rFonts w:asciiTheme="majorHAnsi" w:hAnsiTheme="majorHAnsi"/>
          <w:bCs/>
        </w:rPr>
        <w:t>Wendell, S.</w:t>
      </w:r>
      <w:r w:rsidRPr="00885100">
        <w:rPr>
          <w:rFonts w:asciiTheme="majorHAnsi" w:hAnsiTheme="majorHAnsi"/>
          <w:b/>
          <w:bCs/>
        </w:rPr>
        <w:t xml:space="preserve"> </w:t>
      </w:r>
      <w:r w:rsidRPr="00885100">
        <w:rPr>
          <w:rFonts w:asciiTheme="majorHAnsi" w:hAnsiTheme="majorHAnsi"/>
        </w:rPr>
        <w:t xml:space="preserve">(1989) Towards a Feminist Theory of Disability </w:t>
      </w:r>
      <w:r w:rsidRPr="00885100">
        <w:rPr>
          <w:rFonts w:asciiTheme="majorHAnsi" w:hAnsiTheme="majorHAnsi"/>
          <w:i/>
          <w:iCs/>
        </w:rPr>
        <w:t xml:space="preserve">Hypatia </w:t>
      </w:r>
      <w:r w:rsidRPr="00885100">
        <w:rPr>
          <w:rFonts w:asciiTheme="majorHAnsi" w:hAnsiTheme="majorHAnsi"/>
        </w:rPr>
        <w:t>4.2 pp. 104-24.</w:t>
      </w:r>
    </w:p>
    <w:p w14:paraId="08A0CBD8" w14:textId="77777777" w:rsidR="00211D04" w:rsidRPr="00885100" w:rsidRDefault="00211D04" w:rsidP="00211D04">
      <w:pPr>
        <w:spacing w:line="360" w:lineRule="auto"/>
        <w:rPr>
          <w:rFonts w:asciiTheme="majorHAnsi" w:hAnsiTheme="majorHAnsi"/>
          <w:i/>
        </w:rPr>
      </w:pPr>
    </w:p>
    <w:p w14:paraId="1BB8CA0E" w14:textId="77777777" w:rsidR="00211D04" w:rsidRPr="00885100" w:rsidRDefault="00211D04" w:rsidP="00211D04">
      <w:pPr>
        <w:rPr>
          <w:rFonts w:asciiTheme="majorHAnsi" w:hAnsiTheme="majorHAnsi"/>
        </w:rPr>
      </w:pPr>
    </w:p>
    <w:p w14:paraId="1EFD4A35" w14:textId="77777777" w:rsidR="0094253F" w:rsidRPr="00885100" w:rsidRDefault="0094253F" w:rsidP="0094253F">
      <w:pPr>
        <w:spacing w:line="360" w:lineRule="auto"/>
        <w:rPr>
          <w:rFonts w:asciiTheme="majorHAnsi" w:hAnsiTheme="majorHAnsi"/>
          <w:i/>
        </w:rPr>
      </w:pPr>
    </w:p>
    <w:p w14:paraId="76149005" w14:textId="77777777" w:rsidR="0094253F" w:rsidRPr="00885100" w:rsidRDefault="0094253F" w:rsidP="0094253F">
      <w:pPr>
        <w:rPr>
          <w:rFonts w:asciiTheme="majorHAnsi" w:hAnsiTheme="majorHAnsi"/>
        </w:rPr>
      </w:pPr>
    </w:p>
    <w:p w14:paraId="5CE7C7B8" w14:textId="77777777" w:rsidR="003913A4" w:rsidRPr="00712A45" w:rsidRDefault="003913A4" w:rsidP="003913A4">
      <w:pPr>
        <w:rPr>
          <w:rFonts w:asciiTheme="majorHAnsi" w:hAnsiTheme="majorHAnsi"/>
        </w:rPr>
      </w:pPr>
    </w:p>
    <w:p w14:paraId="42E5BC2E" w14:textId="77777777" w:rsidR="003913A4" w:rsidRPr="00712A45" w:rsidRDefault="003913A4" w:rsidP="003913A4">
      <w:pPr>
        <w:rPr>
          <w:rFonts w:asciiTheme="majorHAnsi" w:hAnsiTheme="majorHAnsi"/>
        </w:rPr>
      </w:pPr>
    </w:p>
    <w:p w14:paraId="0270FE7E" w14:textId="77777777" w:rsidR="003913A4" w:rsidRPr="00712A45" w:rsidRDefault="003913A4" w:rsidP="003913A4">
      <w:pPr>
        <w:rPr>
          <w:rFonts w:asciiTheme="majorHAnsi" w:hAnsiTheme="majorHAnsi"/>
        </w:rPr>
      </w:pPr>
    </w:p>
    <w:p w14:paraId="465152E5" w14:textId="77777777" w:rsidR="0094253F" w:rsidRPr="00885100" w:rsidRDefault="0094253F" w:rsidP="00221707">
      <w:pPr>
        <w:pStyle w:val="ListParagraph"/>
        <w:spacing w:line="360" w:lineRule="auto"/>
        <w:rPr>
          <w:rFonts w:asciiTheme="majorHAnsi" w:hAnsiTheme="majorHAnsi"/>
        </w:rPr>
      </w:pPr>
      <w:bookmarkStart w:id="0" w:name="_GoBack"/>
      <w:bookmarkEnd w:id="0"/>
    </w:p>
    <w:sectPr w:rsidR="0094253F" w:rsidRPr="00885100" w:rsidSect="006A798D">
      <w:footerReference w:type="even" r:id="rId14"/>
      <w:footerReference w:type="default" r:id="rId15"/>
      <w:pgSz w:w="11900" w:h="16840"/>
      <w:pgMar w:top="1440" w:right="1800" w:bottom="1440" w:left="153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D8FB34" w14:textId="77777777" w:rsidR="00905489" w:rsidRDefault="00905489" w:rsidP="00AE5302">
      <w:r>
        <w:separator/>
      </w:r>
    </w:p>
  </w:endnote>
  <w:endnote w:type="continuationSeparator" w:id="0">
    <w:p w14:paraId="7A9F6B81" w14:textId="77777777" w:rsidR="00905489" w:rsidRDefault="00905489" w:rsidP="00AE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Segoe UI">
    <w:altName w:val="Menlo Bold"/>
    <w:charset w:val="00"/>
    <w:family w:val="swiss"/>
    <w:pitch w:val="variable"/>
    <w:sig w:usb0="E10022FF" w:usb1="C000E47F" w:usb2="00000029" w:usb3="00000000" w:csb0="000001DF"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80000067"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F4133" w14:textId="77777777" w:rsidR="00905489" w:rsidRDefault="00905489" w:rsidP="00AE53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DDF00F" w14:textId="77777777" w:rsidR="00905489" w:rsidRDefault="00905489" w:rsidP="00AE530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7A425" w14:textId="77777777" w:rsidR="00905489" w:rsidRDefault="00905489" w:rsidP="00AE53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1707">
      <w:rPr>
        <w:rStyle w:val="PageNumber"/>
        <w:noProof/>
      </w:rPr>
      <w:t>26</w:t>
    </w:r>
    <w:r>
      <w:rPr>
        <w:rStyle w:val="PageNumber"/>
      </w:rPr>
      <w:fldChar w:fldCharType="end"/>
    </w:r>
  </w:p>
  <w:p w14:paraId="48B20DC9" w14:textId="77777777" w:rsidR="00905489" w:rsidRDefault="00905489" w:rsidP="00AE530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168C73" w14:textId="77777777" w:rsidR="00905489" w:rsidRDefault="00905489" w:rsidP="00AE5302">
      <w:r>
        <w:separator/>
      </w:r>
    </w:p>
  </w:footnote>
  <w:footnote w:type="continuationSeparator" w:id="0">
    <w:p w14:paraId="36B36533" w14:textId="77777777" w:rsidR="00905489" w:rsidRDefault="00905489" w:rsidP="00AE530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A134C"/>
    <w:multiLevelType w:val="hybridMultilevel"/>
    <w:tmpl w:val="EF7CEDC8"/>
    <w:lvl w:ilvl="0" w:tplc="D2EC3700">
      <w:start w:val="1"/>
      <w:numFmt w:val="bullet"/>
      <w:lvlText w:val="•"/>
      <w:lvlJc w:val="left"/>
      <w:pPr>
        <w:tabs>
          <w:tab w:val="num" w:pos="720"/>
        </w:tabs>
        <w:ind w:left="720" w:hanging="360"/>
      </w:pPr>
      <w:rPr>
        <w:rFonts w:ascii="Arial" w:hAnsi="Arial" w:hint="default"/>
      </w:rPr>
    </w:lvl>
    <w:lvl w:ilvl="1" w:tplc="67025696" w:tentative="1">
      <w:start w:val="1"/>
      <w:numFmt w:val="bullet"/>
      <w:lvlText w:val="•"/>
      <w:lvlJc w:val="left"/>
      <w:pPr>
        <w:tabs>
          <w:tab w:val="num" w:pos="1440"/>
        </w:tabs>
        <w:ind w:left="1440" w:hanging="360"/>
      </w:pPr>
      <w:rPr>
        <w:rFonts w:ascii="Arial" w:hAnsi="Arial" w:hint="default"/>
      </w:rPr>
    </w:lvl>
    <w:lvl w:ilvl="2" w:tplc="4F864F30" w:tentative="1">
      <w:start w:val="1"/>
      <w:numFmt w:val="bullet"/>
      <w:lvlText w:val="•"/>
      <w:lvlJc w:val="left"/>
      <w:pPr>
        <w:tabs>
          <w:tab w:val="num" w:pos="2160"/>
        </w:tabs>
        <w:ind w:left="2160" w:hanging="360"/>
      </w:pPr>
      <w:rPr>
        <w:rFonts w:ascii="Arial" w:hAnsi="Arial" w:hint="default"/>
      </w:rPr>
    </w:lvl>
    <w:lvl w:ilvl="3" w:tplc="3F90064E" w:tentative="1">
      <w:start w:val="1"/>
      <w:numFmt w:val="bullet"/>
      <w:lvlText w:val="•"/>
      <w:lvlJc w:val="left"/>
      <w:pPr>
        <w:tabs>
          <w:tab w:val="num" w:pos="2880"/>
        </w:tabs>
        <w:ind w:left="2880" w:hanging="360"/>
      </w:pPr>
      <w:rPr>
        <w:rFonts w:ascii="Arial" w:hAnsi="Arial" w:hint="default"/>
      </w:rPr>
    </w:lvl>
    <w:lvl w:ilvl="4" w:tplc="60E0CF42" w:tentative="1">
      <w:start w:val="1"/>
      <w:numFmt w:val="bullet"/>
      <w:lvlText w:val="•"/>
      <w:lvlJc w:val="left"/>
      <w:pPr>
        <w:tabs>
          <w:tab w:val="num" w:pos="3600"/>
        </w:tabs>
        <w:ind w:left="3600" w:hanging="360"/>
      </w:pPr>
      <w:rPr>
        <w:rFonts w:ascii="Arial" w:hAnsi="Arial" w:hint="default"/>
      </w:rPr>
    </w:lvl>
    <w:lvl w:ilvl="5" w:tplc="A97EF80C" w:tentative="1">
      <w:start w:val="1"/>
      <w:numFmt w:val="bullet"/>
      <w:lvlText w:val="•"/>
      <w:lvlJc w:val="left"/>
      <w:pPr>
        <w:tabs>
          <w:tab w:val="num" w:pos="4320"/>
        </w:tabs>
        <w:ind w:left="4320" w:hanging="360"/>
      </w:pPr>
      <w:rPr>
        <w:rFonts w:ascii="Arial" w:hAnsi="Arial" w:hint="default"/>
      </w:rPr>
    </w:lvl>
    <w:lvl w:ilvl="6" w:tplc="6A8051A0" w:tentative="1">
      <w:start w:val="1"/>
      <w:numFmt w:val="bullet"/>
      <w:lvlText w:val="•"/>
      <w:lvlJc w:val="left"/>
      <w:pPr>
        <w:tabs>
          <w:tab w:val="num" w:pos="5040"/>
        </w:tabs>
        <w:ind w:left="5040" w:hanging="360"/>
      </w:pPr>
      <w:rPr>
        <w:rFonts w:ascii="Arial" w:hAnsi="Arial" w:hint="default"/>
      </w:rPr>
    </w:lvl>
    <w:lvl w:ilvl="7" w:tplc="F42E31A6" w:tentative="1">
      <w:start w:val="1"/>
      <w:numFmt w:val="bullet"/>
      <w:lvlText w:val="•"/>
      <w:lvlJc w:val="left"/>
      <w:pPr>
        <w:tabs>
          <w:tab w:val="num" w:pos="5760"/>
        </w:tabs>
        <w:ind w:left="5760" w:hanging="360"/>
      </w:pPr>
      <w:rPr>
        <w:rFonts w:ascii="Arial" w:hAnsi="Arial" w:hint="default"/>
      </w:rPr>
    </w:lvl>
    <w:lvl w:ilvl="8" w:tplc="0FA699B8" w:tentative="1">
      <w:start w:val="1"/>
      <w:numFmt w:val="bullet"/>
      <w:lvlText w:val="•"/>
      <w:lvlJc w:val="left"/>
      <w:pPr>
        <w:tabs>
          <w:tab w:val="num" w:pos="6480"/>
        </w:tabs>
        <w:ind w:left="6480" w:hanging="360"/>
      </w:pPr>
      <w:rPr>
        <w:rFonts w:ascii="Arial" w:hAnsi="Arial" w:hint="default"/>
      </w:rPr>
    </w:lvl>
  </w:abstractNum>
  <w:abstractNum w:abstractNumId="1">
    <w:nsid w:val="110F0FC5"/>
    <w:multiLevelType w:val="hybridMultilevel"/>
    <w:tmpl w:val="EEBAE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BC1ED0"/>
    <w:multiLevelType w:val="hybridMultilevel"/>
    <w:tmpl w:val="F334B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4F4175"/>
    <w:multiLevelType w:val="hybridMultilevel"/>
    <w:tmpl w:val="A1920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78C55BF"/>
    <w:multiLevelType w:val="hybridMultilevel"/>
    <w:tmpl w:val="707CB0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8A0"/>
    <w:rsid w:val="0002004D"/>
    <w:rsid w:val="00050A16"/>
    <w:rsid w:val="000540EC"/>
    <w:rsid w:val="000616E0"/>
    <w:rsid w:val="0007243B"/>
    <w:rsid w:val="000874B7"/>
    <w:rsid w:val="000949DB"/>
    <w:rsid w:val="000A34E9"/>
    <w:rsid w:val="000A44DC"/>
    <w:rsid w:val="000B12F8"/>
    <w:rsid w:val="000C5D21"/>
    <w:rsid w:val="000D0E0B"/>
    <w:rsid w:val="000D6FCA"/>
    <w:rsid w:val="000E6407"/>
    <w:rsid w:val="000F3396"/>
    <w:rsid w:val="000F47BE"/>
    <w:rsid w:val="001067E8"/>
    <w:rsid w:val="001208A0"/>
    <w:rsid w:val="00121B82"/>
    <w:rsid w:val="00123CB7"/>
    <w:rsid w:val="001334E8"/>
    <w:rsid w:val="00141132"/>
    <w:rsid w:val="00162578"/>
    <w:rsid w:val="0017658F"/>
    <w:rsid w:val="001831FA"/>
    <w:rsid w:val="00183AA3"/>
    <w:rsid w:val="00197593"/>
    <w:rsid w:val="00197F22"/>
    <w:rsid w:val="001C3C93"/>
    <w:rsid w:val="001D16F1"/>
    <w:rsid w:val="001F6010"/>
    <w:rsid w:val="001F74A0"/>
    <w:rsid w:val="0020249B"/>
    <w:rsid w:val="00204F59"/>
    <w:rsid w:val="00207807"/>
    <w:rsid w:val="00211D04"/>
    <w:rsid w:val="00213A17"/>
    <w:rsid w:val="00215394"/>
    <w:rsid w:val="00216F0B"/>
    <w:rsid w:val="00221707"/>
    <w:rsid w:val="00222253"/>
    <w:rsid w:val="002319C2"/>
    <w:rsid w:val="0023460D"/>
    <w:rsid w:val="00243BFB"/>
    <w:rsid w:val="00257760"/>
    <w:rsid w:val="002577D3"/>
    <w:rsid w:val="00261053"/>
    <w:rsid w:val="00261BF3"/>
    <w:rsid w:val="00265428"/>
    <w:rsid w:val="00271F54"/>
    <w:rsid w:val="00273537"/>
    <w:rsid w:val="0027638D"/>
    <w:rsid w:val="002847B6"/>
    <w:rsid w:val="00284B7F"/>
    <w:rsid w:val="00296509"/>
    <w:rsid w:val="002A567F"/>
    <w:rsid w:val="002B0DF2"/>
    <w:rsid w:val="002B1AD2"/>
    <w:rsid w:val="002B32B2"/>
    <w:rsid w:val="002C2788"/>
    <w:rsid w:val="002C32E8"/>
    <w:rsid w:val="002C3899"/>
    <w:rsid w:val="002C3B50"/>
    <w:rsid w:val="002D3444"/>
    <w:rsid w:val="002E090F"/>
    <w:rsid w:val="002E6169"/>
    <w:rsid w:val="002F5142"/>
    <w:rsid w:val="00306D2C"/>
    <w:rsid w:val="00310520"/>
    <w:rsid w:val="0031199F"/>
    <w:rsid w:val="00313FB6"/>
    <w:rsid w:val="003143B7"/>
    <w:rsid w:val="00326D81"/>
    <w:rsid w:val="00330C39"/>
    <w:rsid w:val="003352BD"/>
    <w:rsid w:val="00335BE4"/>
    <w:rsid w:val="00335D8E"/>
    <w:rsid w:val="00351271"/>
    <w:rsid w:val="00360C40"/>
    <w:rsid w:val="00361DE3"/>
    <w:rsid w:val="0036278D"/>
    <w:rsid w:val="00362D01"/>
    <w:rsid w:val="00366E69"/>
    <w:rsid w:val="00372935"/>
    <w:rsid w:val="00387D41"/>
    <w:rsid w:val="003913A4"/>
    <w:rsid w:val="003955A0"/>
    <w:rsid w:val="00397B29"/>
    <w:rsid w:val="003A05A8"/>
    <w:rsid w:val="003A23E4"/>
    <w:rsid w:val="003A7D93"/>
    <w:rsid w:val="003B1AD5"/>
    <w:rsid w:val="003B1BC5"/>
    <w:rsid w:val="003B417D"/>
    <w:rsid w:val="003B4FBB"/>
    <w:rsid w:val="003D594E"/>
    <w:rsid w:val="003E137E"/>
    <w:rsid w:val="003E5C72"/>
    <w:rsid w:val="003E78CE"/>
    <w:rsid w:val="003E7E53"/>
    <w:rsid w:val="003F049B"/>
    <w:rsid w:val="003F2DDF"/>
    <w:rsid w:val="0040279D"/>
    <w:rsid w:val="004040AA"/>
    <w:rsid w:val="0041110E"/>
    <w:rsid w:val="00412597"/>
    <w:rsid w:val="00430D33"/>
    <w:rsid w:val="0044407A"/>
    <w:rsid w:val="00446489"/>
    <w:rsid w:val="00461254"/>
    <w:rsid w:val="00462219"/>
    <w:rsid w:val="004638AF"/>
    <w:rsid w:val="00466AE9"/>
    <w:rsid w:val="00471F53"/>
    <w:rsid w:val="004816B3"/>
    <w:rsid w:val="00482DA6"/>
    <w:rsid w:val="00486E0F"/>
    <w:rsid w:val="00491307"/>
    <w:rsid w:val="00494F2D"/>
    <w:rsid w:val="004A1964"/>
    <w:rsid w:val="004A7A01"/>
    <w:rsid w:val="004B1C4E"/>
    <w:rsid w:val="004B44E2"/>
    <w:rsid w:val="004B4BF2"/>
    <w:rsid w:val="004C7716"/>
    <w:rsid w:val="004D04E0"/>
    <w:rsid w:val="004D0EC6"/>
    <w:rsid w:val="004E5073"/>
    <w:rsid w:val="005001A8"/>
    <w:rsid w:val="00506598"/>
    <w:rsid w:val="00530D79"/>
    <w:rsid w:val="00542B70"/>
    <w:rsid w:val="005526FC"/>
    <w:rsid w:val="0055442D"/>
    <w:rsid w:val="00557AC8"/>
    <w:rsid w:val="005827BB"/>
    <w:rsid w:val="00586471"/>
    <w:rsid w:val="005930EF"/>
    <w:rsid w:val="005B4415"/>
    <w:rsid w:val="005D1CB0"/>
    <w:rsid w:val="005D32B7"/>
    <w:rsid w:val="005D394A"/>
    <w:rsid w:val="005D6A88"/>
    <w:rsid w:val="005E0D6B"/>
    <w:rsid w:val="005E1AA4"/>
    <w:rsid w:val="005E4A91"/>
    <w:rsid w:val="005E581B"/>
    <w:rsid w:val="005F34A3"/>
    <w:rsid w:val="005F4B96"/>
    <w:rsid w:val="00611FB5"/>
    <w:rsid w:val="006232DD"/>
    <w:rsid w:val="00623E28"/>
    <w:rsid w:val="006254B2"/>
    <w:rsid w:val="006273FC"/>
    <w:rsid w:val="00627B72"/>
    <w:rsid w:val="00642E1C"/>
    <w:rsid w:val="00650EE9"/>
    <w:rsid w:val="0066409A"/>
    <w:rsid w:val="0067377E"/>
    <w:rsid w:val="00683DE3"/>
    <w:rsid w:val="00694138"/>
    <w:rsid w:val="00697AA2"/>
    <w:rsid w:val="00697FB2"/>
    <w:rsid w:val="006A0B7C"/>
    <w:rsid w:val="006A1F99"/>
    <w:rsid w:val="006A2674"/>
    <w:rsid w:val="006A5FF5"/>
    <w:rsid w:val="006A798D"/>
    <w:rsid w:val="006B0ED4"/>
    <w:rsid w:val="006C7048"/>
    <w:rsid w:val="006D471F"/>
    <w:rsid w:val="006D7A20"/>
    <w:rsid w:val="006E2ADC"/>
    <w:rsid w:val="00700E7D"/>
    <w:rsid w:val="007106B7"/>
    <w:rsid w:val="00721C08"/>
    <w:rsid w:val="00723102"/>
    <w:rsid w:val="007236F4"/>
    <w:rsid w:val="00724633"/>
    <w:rsid w:val="00726E4C"/>
    <w:rsid w:val="00731ADB"/>
    <w:rsid w:val="00742772"/>
    <w:rsid w:val="007452C4"/>
    <w:rsid w:val="00747F57"/>
    <w:rsid w:val="00751F93"/>
    <w:rsid w:val="0075274E"/>
    <w:rsid w:val="0075580A"/>
    <w:rsid w:val="007756CA"/>
    <w:rsid w:val="007814A1"/>
    <w:rsid w:val="00786043"/>
    <w:rsid w:val="00786D76"/>
    <w:rsid w:val="007A3229"/>
    <w:rsid w:val="007A489F"/>
    <w:rsid w:val="007B0F92"/>
    <w:rsid w:val="007B5F1F"/>
    <w:rsid w:val="007C37D3"/>
    <w:rsid w:val="007D5A03"/>
    <w:rsid w:val="007D63EA"/>
    <w:rsid w:val="007F5A1F"/>
    <w:rsid w:val="007F7240"/>
    <w:rsid w:val="00823D72"/>
    <w:rsid w:val="00846182"/>
    <w:rsid w:val="008464DF"/>
    <w:rsid w:val="00860EDA"/>
    <w:rsid w:val="008642AC"/>
    <w:rsid w:val="0086547D"/>
    <w:rsid w:val="00867783"/>
    <w:rsid w:val="008814D0"/>
    <w:rsid w:val="00883119"/>
    <w:rsid w:val="00885100"/>
    <w:rsid w:val="00885162"/>
    <w:rsid w:val="00890C77"/>
    <w:rsid w:val="0089446D"/>
    <w:rsid w:val="008C1611"/>
    <w:rsid w:val="008D3550"/>
    <w:rsid w:val="008E4C35"/>
    <w:rsid w:val="008F3B78"/>
    <w:rsid w:val="00902D9C"/>
    <w:rsid w:val="00905489"/>
    <w:rsid w:val="00905985"/>
    <w:rsid w:val="00906010"/>
    <w:rsid w:val="00906B61"/>
    <w:rsid w:val="009137E4"/>
    <w:rsid w:val="0092396E"/>
    <w:rsid w:val="009320D2"/>
    <w:rsid w:val="0093494F"/>
    <w:rsid w:val="00934A30"/>
    <w:rsid w:val="00935338"/>
    <w:rsid w:val="0093576A"/>
    <w:rsid w:val="0093634F"/>
    <w:rsid w:val="00937F2F"/>
    <w:rsid w:val="0094253F"/>
    <w:rsid w:val="0094567A"/>
    <w:rsid w:val="009463AC"/>
    <w:rsid w:val="00950210"/>
    <w:rsid w:val="00956AC7"/>
    <w:rsid w:val="0096193F"/>
    <w:rsid w:val="00966F9F"/>
    <w:rsid w:val="0096719E"/>
    <w:rsid w:val="00991791"/>
    <w:rsid w:val="00995D30"/>
    <w:rsid w:val="009A1185"/>
    <w:rsid w:val="009A526A"/>
    <w:rsid w:val="009D1835"/>
    <w:rsid w:val="009D23F1"/>
    <w:rsid w:val="009D6204"/>
    <w:rsid w:val="009D7948"/>
    <w:rsid w:val="009E2AB8"/>
    <w:rsid w:val="009E60E0"/>
    <w:rsid w:val="00A1403F"/>
    <w:rsid w:val="00A1584F"/>
    <w:rsid w:val="00A21E65"/>
    <w:rsid w:val="00A2216F"/>
    <w:rsid w:val="00A30E6B"/>
    <w:rsid w:val="00A320D9"/>
    <w:rsid w:val="00A3244A"/>
    <w:rsid w:val="00A32665"/>
    <w:rsid w:val="00A41468"/>
    <w:rsid w:val="00A41F99"/>
    <w:rsid w:val="00A53729"/>
    <w:rsid w:val="00A7492F"/>
    <w:rsid w:val="00A8247B"/>
    <w:rsid w:val="00A832F7"/>
    <w:rsid w:val="00A852FF"/>
    <w:rsid w:val="00A86AAA"/>
    <w:rsid w:val="00A9740C"/>
    <w:rsid w:val="00A977AF"/>
    <w:rsid w:val="00AA532C"/>
    <w:rsid w:val="00AB33FF"/>
    <w:rsid w:val="00AC0DDF"/>
    <w:rsid w:val="00AC1FB7"/>
    <w:rsid w:val="00AD1077"/>
    <w:rsid w:val="00AD5279"/>
    <w:rsid w:val="00AE079B"/>
    <w:rsid w:val="00AE4D66"/>
    <w:rsid w:val="00AE5302"/>
    <w:rsid w:val="00AF6F2C"/>
    <w:rsid w:val="00B01260"/>
    <w:rsid w:val="00B102AC"/>
    <w:rsid w:val="00B22412"/>
    <w:rsid w:val="00B22C95"/>
    <w:rsid w:val="00B236D1"/>
    <w:rsid w:val="00B346A7"/>
    <w:rsid w:val="00B35DB2"/>
    <w:rsid w:val="00B52782"/>
    <w:rsid w:val="00B528DF"/>
    <w:rsid w:val="00B54C27"/>
    <w:rsid w:val="00B5584C"/>
    <w:rsid w:val="00B64EBE"/>
    <w:rsid w:val="00B6676C"/>
    <w:rsid w:val="00B76068"/>
    <w:rsid w:val="00B8084F"/>
    <w:rsid w:val="00B819AA"/>
    <w:rsid w:val="00B85A7A"/>
    <w:rsid w:val="00B9296C"/>
    <w:rsid w:val="00B96EFD"/>
    <w:rsid w:val="00BB1E6D"/>
    <w:rsid w:val="00BB73CA"/>
    <w:rsid w:val="00BC0179"/>
    <w:rsid w:val="00BC2AE9"/>
    <w:rsid w:val="00BC5EDE"/>
    <w:rsid w:val="00BD1BE7"/>
    <w:rsid w:val="00BD33C1"/>
    <w:rsid w:val="00BD57FF"/>
    <w:rsid w:val="00BE3EC4"/>
    <w:rsid w:val="00BF4882"/>
    <w:rsid w:val="00BF4E02"/>
    <w:rsid w:val="00C01415"/>
    <w:rsid w:val="00C049CE"/>
    <w:rsid w:val="00C16AC8"/>
    <w:rsid w:val="00C16E9F"/>
    <w:rsid w:val="00C17290"/>
    <w:rsid w:val="00C1775A"/>
    <w:rsid w:val="00C204B1"/>
    <w:rsid w:val="00C2069C"/>
    <w:rsid w:val="00C2269B"/>
    <w:rsid w:val="00C24A9B"/>
    <w:rsid w:val="00C377AD"/>
    <w:rsid w:val="00C40EC7"/>
    <w:rsid w:val="00C41C41"/>
    <w:rsid w:val="00C4281D"/>
    <w:rsid w:val="00C477F9"/>
    <w:rsid w:val="00C5337F"/>
    <w:rsid w:val="00C54699"/>
    <w:rsid w:val="00C669A0"/>
    <w:rsid w:val="00C7046C"/>
    <w:rsid w:val="00C85071"/>
    <w:rsid w:val="00C903CB"/>
    <w:rsid w:val="00C920DE"/>
    <w:rsid w:val="00CB1D64"/>
    <w:rsid w:val="00CB52D3"/>
    <w:rsid w:val="00CB6B27"/>
    <w:rsid w:val="00CC21AF"/>
    <w:rsid w:val="00CD1023"/>
    <w:rsid w:val="00CE0D98"/>
    <w:rsid w:val="00CE1D45"/>
    <w:rsid w:val="00CF6A46"/>
    <w:rsid w:val="00CF7829"/>
    <w:rsid w:val="00D01586"/>
    <w:rsid w:val="00D03995"/>
    <w:rsid w:val="00D11EB0"/>
    <w:rsid w:val="00D12875"/>
    <w:rsid w:val="00D16BC5"/>
    <w:rsid w:val="00D2481F"/>
    <w:rsid w:val="00D277AB"/>
    <w:rsid w:val="00D34B21"/>
    <w:rsid w:val="00D35645"/>
    <w:rsid w:val="00D4326D"/>
    <w:rsid w:val="00D502C7"/>
    <w:rsid w:val="00D57559"/>
    <w:rsid w:val="00D61802"/>
    <w:rsid w:val="00D67166"/>
    <w:rsid w:val="00D74858"/>
    <w:rsid w:val="00D75D3B"/>
    <w:rsid w:val="00D77A44"/>
    <w:rsid w:val="00D816BA"/>
    <w:rsid w:val="00D83B78"/>
    <w:rsid w:val="00D878D7"/>
    <w:rsid w:val="00D97A54"/>
    <w:rsid w:val="00DC0EAC"/>
    <w:rsid w:val="00DC5799"/>
    <w:rsid w:val="00DC79A0"/>
    <w:rsid w:val="00DD055E"/>
    <w:rsid w:val="00DE2098"/>
    <w:rsid w:val="00DF3728"/>
    <w:rsid w:val="00DF5B34"/>
    <w:rsid w:val="00E0036F"/>
    <w:rsid w:val="00E122D2"/>
    <w:rsid w:val="00E172E5"/>
    <w:rsid w:val="00E25D31"/>
    <w:rsid w:val="00E2648E"/>
    <w:rsid w:val="00E720A6"/>
    <w:rsid w:val="00E74EA7"/>
    <w:rsid w:val="00E827A3"/>
    <w:rsid w:val="00E87090"/>
    <w:rsid w:val="00E91774"/>
    <w:rsid w:val="00E97351"/>
    <w:rsid w:val="00E97EAB"/>
    <w:rsid w:val="00EB18EE"/>
    <w:rsid w:val="00EB3048"/>
    <w:rsid w:val="00EC0BE7"/>
    <w:rsid w:val="00EC172F"/>
    <w:rsid w:val="00EC5DE5"/>
    <w:rsid w:val="00ED223D"/>
    <w:rsid w:val="00EE2487"/>
    <w:rsid w:val="00EE5647"/>
    <w:rsid w:val="00EF7E96"/>
    <w:rsid w:val="00F02F78"/>
    <w:rsid w:val="00F10074"/>
    <w:rsid w:val="00F12536"/>
    <w:rsid w:val="00F12850"/>
    <w:rsid w:val="00F22C52"/>
    <w:rsid w:val="00F258E9"/>
    <w:rsid w:val="00F27934"/>
    <w:rsid w:val="00F4448E"/>
    <w:rsid w:val="00F47A71"/>
    <w:rsid w:val="00F55508"/>
    <w:rsid w:val="00F56F64"/>
    <w:rsid w:val="00F6730D"/>
    <w:rsid w:val="00F8251A"/>
    <w:rsid w:val="00F825A0"/>
    <w:rsid w:val="00F850BF"/>
    <w:rsid w:val="00F94482"/>
    <w:rsid w:val="00FA024E"/>
    <w:rsid w:val="00FA6992"/>
    <w:rsid w:val="00FB5BF9"/>
    <w:rsid w:val="00FC08D3"/>
    <w:rsid w:val="00FC4A9B"/>
    <w:rsid w:val="00FD5012"/>
    <w:rsid w:val="00FD539C"/>
    <w:rsid w:val="00FE4966"/>
    <w:rsid w:val="00FE5B56"/>
    <w:rsid w:val="00FE61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1A64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5BF9"/>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4B44E2"/>
    <w:rPr>
      <w:sz w:val="16"/>
      <w:szCs w:val="16"/>
    </w:rPr>
  </w:style>
  <w:style w:type="paragraph" w:styleId="CommentText">
    <w:name w:val="annotation text"/>
    <w:basedOn w:val="Normal"/>
    <w:link w:val="CommentTextChar"/>
    <w:uiPriority w:val="99"/>
    <w:semiHidden/>
    <w:unhideWhenUsed/>
    <w:rsid w:val="004B44E2"/>
    <w:rPr>
      <w:sz w:val="20"/>
      <w:szCs w:val="20"/>
    </w:rPr>
  </w:style>
  <w:style w:type="character" w:customStyle="1" w:styleId="CommentTextChar">
    <w:name w:val="Comment Text Char"/>
    <w:basedOn w:val="DefaultParagraphFont"/>
    <w:link w:val="CommentText"/>
    <w:uiPriority w:val="99"/>
    <w:semiHidden/>
    <w:rsid w:val="004B44E2"/>
    <w:rPr>
      <w:sz w:val="20"/>
      <w:szCs w:val="20"/>
    </w:rPr>
  </w:style>
  <w:style w:type="paragraph" w:styleId="CommentSubject">
    <w:name w:val="annotation subject"/>
    <w:basedOn w:val="CommentText"/>
    <w:next w:val="CommentText"/>
    <w:link w:val="CommentSubjectChar"/>
    <w:uiPriority w:val="99"/>
    <w:semiHidden/>
    <w:unhideWhenUsed/>
    <w:rsid w:val="004B44E2"/>
    <w:rPr>
      <w:b/>
      <w:bCs/>
    </w:rPr>
  </w:style>
  <w:style w:type="character" w:customStyle="1" w:styleId="CommentSubjectChar">
    <w:name w:val="Comment Subject Char"/>
    <w:basedOn w:val="CommentTextChar"/>
    <w:link w:val="CommentSubject"/>
    <w:uiPriority w:val="99"/>
    <w:semiHidden/>
    <w:rsid w:val="004B44E2"/>
    <w:rPr>
      <w:b/>
      <w:bCs/>
      <w:sz w:val="20"/>
      <w:szCs w:val="20"/>
    </w:rPr>
  </w:style>
  <w:style w:type="paragraph" w:styleId="BalloonText">
    <w:name w:val="Balloon Text"/>
    <w:basedOn w:val="Normal"/>
    <w:link w:val="BalloonTextChar"/>
    <w:uiPriority w:val="99"/>
    <w:semiHidden/>
    <w:unhideWhenUsed/>
    <w:rsid w:val="004B44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4E2"/>
    <w:rPr>
      <w:rFonts w:ascii="Segoe UI" w:hAnsi="Segoe UI" w:cs="Segoe UI"/>
      <w:sz w:val="18"/>
      <w:szCs w:val="18"/>
    </w:rPr>
  </w:style>
  <w:style w:type="paragraph" w:styleId="Footer">
    <w:name w:val="footer"/>
    <w:basedOn w:val="Normal"/>
    <w:link w:val="FooterChar"/>
    <w:uiPriority w:val="99"/>
    <w:unhideWhenUsed/>
    <w:rsid w:val="00AE5302"/>
    <w:pPr>
      <w:tabs>
        <w:tab w:val="center" w:pos="4320"/>
        <w:tab w:val="right" w:pos="8640"/>
      </w:tabs>
    </w:pPr>
  </w:style>
  <w:style w:type="character" w:customStyle="1" w:styleId="FooterChar">
    <w:name w:val="Footer Char"/>
    <w:basedOn w:val="DefaultParagraphFont"/>
    <w:link w:val="Footer"/>
    <w:uiPriority w:val="99"/>
    <w:rsid w:val="00AE5302"/>
  </w:style>
  <w:style w:type="character" w:styleId="PageNumber">
    <w:name w:val="page number"/>
    <w:basedOn w:val="DefaultParagraphFont"/>
    <w:uiPriority w:val="99"/>
    <w:semiHidden/>
    <w:unhideWhenUsed/>
    <w:rsid w:val="00AE5302"/>
  </w:style>
  <w:style w:type="paragraph" w:styleId="ListParagraph">
    <w:name w:val="List Paragraph"/>
    <w:basedOn w:val="Normal"/>
    <w:uiPriority w:val="34"/>
    <w:qFormat/>
    <w:rsid w:val="00AE5302"/>
    <w:pPr>
      <w:ind w:left="720"/>
      <w:contextualSpacing/>
    </w:pPr>
  </w:style>
  <w:style w:type="paragraph" w:styleId="NoSpacing">
    <w:name w:val="No Spacing"/>
    <w:uiPriority w:val="1"/>
    <w:qFormat/>
    <w:rsid w:val="00A1403F"/>
  </w:style>
  <w:style w:type="character" w:styleId="Hyperlink">
    <w:name w:val="Hyperlink"/>
    <w:basedOn w:val="DefaultParagraphFont"/>
    <w:uiPriority w:val="99"/>
    <w:unhideWhenUsed/>
    <w:rsid w:val="0094253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5BF9"/>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4B44E2"/>
    <w:rPr>
      <w:sz w:val="16"/>
      <w:szCs w:val="16"/>
    </w:rPr>
  </w:style>
  <w:style w:type="paragraph" w:styleId="CommentText">
    <w:name w:val="annotation text"/>
    <w:basedOn w:val="Normal"/>
    <w:link w:val="CommentTextChar"/>
    <w:uiPriority w:val="99"/>
    <w:semiHidden/>
    <w:unhideWhenUsed/>
    <w:rsid w:val="004B44E2"/>
    <w:rPr>
      <w:sz w:val="20"/>
      <w:szCs w:val="20"/>
    </w:rPr>
  </w:style>
  <w:style w:type="character" w:customStyle="1" w:styleId="CommentTextChar">
    <w:name w:val="Comment Text Char"/>
    <w:basedOn w:val="DefaultParagraphFont"/>
    <w:link w:val="CommentText"/>
    <w:uiPriority w:val="99"/>
    <w:semiHidden/>
    <w:rsid w:val="004B44E2"/>
    <w:rPr>
      <w:sz w:val="20"/>
      <w:szCs w:val="20"/>
    </w:rPr>
  </w:style>
  <w:style w:type="paragraph" w:styleId="CommentSubject">
    <w:name w:val="annotation subject"/>
    <w:basedOn w:val="CommentText"/>
    <w:next w:val="CommentText"/>
    <w:link w:val="CommentSubjectChar"/>
    <w:uiPriority w:val="99"/>
    <w:semiHidden/>
    <w:unhideWhenUsed/>
    <w:rsid w:val="004B44E2"/>
    <w:rPr>
      <w:b/>
      <w:bCs/>
    </w:rPr>
  </w:style>
  <w:style w:type="character" w:customStyle="1" w:styleId="CommentSubjectChar">
    <w:name w:val="Comment Subject Char"/>
    <w:basedOn w:val="CommentTextChar"/>
    <w:link w:val="CommentSubject"/>
    <w:uiPriority w:val="99"/>
    <w:semiHidden/>
    <w:rsid w:val="004B44E2"/>
    <w:rPr>
      <w:b/>
      <w:bCs/>
      <w:sz w:val="20"/>
      <w:szCs w:val="20"/>
    </w:rPr>
  </w:style>
  <w:style w:type="paragraph" w:styleId="BalloonText">
    <w:name w:val="Balloon Text"/>
    <w:basedOn w:val="Normal"/>
    <w:link w:val="BalloonTextChar"/>
    <w:uiPriority w:val="99"/>
    <w:semiHidden/>
    <w:unhideWhenUsed/>
    <w:rsid w:val="004B44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4E2"/>
    <w:rPr>
      <w:rFonts w:ascii="Segoe UI" w:hAnsi="Segoe UI" w:cs="Segoe UI"/>
      <w:sz w:val="18"/>
      <w:szCs w:val="18"/>
    </w:rPr>
  </w:style>
  <w:style w:type="paragraph" w:styleId="Footer">
    <w:name w:val="footer"/>
    <w:basedOn w:val="Normal"/>
    <w:link w:val="FooterChar"/>
    <w:uiPriority w:val="99"/>
    <w:unhideWhenUsed/>
    <w:rsid w:val="00AE5302"/>
    <w:pPr>
      <w:tabs>
        <w:tab w:val="center" w:pos="4320"/>
        <w:tab w:val="right" w:pos="8640"/>
      </w:tabs>
    </w:pPr>
  </w:style>
  <w:style w:type="character" w:customStyle="1" w:styleId="FooterChar">
    <w:name w:val="Footer Char"/>
    <w:basedOn w:val="DefaultParagraphFont"/>
    <w:link w:val="Footer"/>
    <w:uiPriority w:val="99"/>
    <w:rsid w:val="00AE5302"/>
  </w:style>
  <w:style w:type="character" w:styleId="PageNumber">
    <w:name w:val="page number"/>
    <w:basedOn w:val="DefaultParagraphFont"/>
    <w:uiPriority w:val="99"/>
    <w:semiHidden/>
    <w:unhideWhenUsed/>
    <w:rsid w:val="00AE5302"/>
  </w:style>
  <w:style w:type="paragraph" w:styleId="ListParagraph">
    <w:name w:val="List Paragraph"/>
    <w:basedOn w:val="Normal"/>
    <w:uiPriority w:val="34"/>
    <w:qFormat/>
    <w:rsid w:val="00AE5302"/>
    <w:pPr>
      <w:ind w:left="720"/>
      <w:contextualSpacing/>
    </w:pPr>
  </w:style>
  <w:style w:type="paragraph" w:styleId="NoSpacing">
    <w:name w:val="No Spacing"/>
    <w:uiPriority w:val="1"/>
    <w:qFormat/>
    <w:rsid w:val="00A1403F"/>
  </w:style>
  <w:style w:type="character" w:styleId="Hyperlink">
    <w:name w:val="Hyperlink"/>
    <w:basedOn w:val="DefaultParagraphFont"/>
    <w:uiPriority w:val="99"/>
    <w:unhideWhenUsed/>
    <w:rsid w:val="009425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393536">
      <w:bodyDiv w:val="1"/>
      <w:marLeft w:val="0"/>
      <w:marRight w:val="0"/>
      <w:marTop w:val="0"/>
      <w:marBottom w:val="0"/>
      <w:divBdr>
        <w:top w:val="none" w:sz="0" w:space="0" w:color="auto"/>
        <w:left w:val="none" w:sz="0" w:space="0" w:color="auto"/>
        <w:bottom w:val="none" w:sz="0" w:space="0" w:color="auto"/>
        <w:right w:val="none" w:sz="0" w:space="0" w:color="auto"/>
      </w:divBdr>
    </w:div>
    <w:div w:id="394620230">
      <w:bodyDiv w:val="1"/>
      <w:marLeft w:val="0"/>
      <w:marRight w:val="0"/>
      <w:marTop w:val="0"/>
      <w:marBottom w:val="0"/>
      <w:divBdr>
        <w:top w:val="none" w:sz="0" w:space="0" w:color="auto"/>
        <w:left w:val="none" w:sz="0" w:space="0" w:color="auto"/>
        <w:bottom w:val="none" w:sz="0" w:space="0" w:color="auto"/>
        <w:right w:val="none" w:sz="0" w:space="0" w:color="auto"/>
      </w:divBdr>
    </w:div>
    <w:div w:id="583420208">
      <w:bodyDiv w:val="1"/>
      <w:marLeft w:val="0"/>
      <w:marRight w:val="0"/>
      <w:marTop w:val="0"/>
      <w:marBottom w:val="0"/>
      <w:divBdr>
        <w:top w:val="none" w:sz="0" w:space="0" w:color="auto"/>
        <w:left w:val="none" w:sz="0" w:space="0" w:color="auto"/>
        <w:bottom w:val="none" w:sz="0" w:space="0" w:color="auto"/>
        <w:right w:val="none" w:sz="0" w:space="0" w:color="auto"/>
      </w:divBdr>
    </w:div>
    <w:div w:id="809174857">
      <w:bodyDiv w:val="1"/>
      <w:marLeft w:val="0"/>
      <w:marRight w:val="0"/>
      <w:marTop w:val="0"/>
      <w:marBottom w:val="0"/>
      <w:divBdr>
        <w:top w:val="none" w:sz="0" w:space="0" w:color="auto"/>
        <w:left w:val="none" w:sz="0" w:space="0" w:color="auto"/>
        <w:bottom w:val="none" w:sz="0" w:space="0" w:color="auto"/>
        <w:right w:val="none" w:sz="0" w:space="0" w:color="auto"/>
      </w:divBdr>
    </w:div>
    <w:div w:id="984702157">
      <w:bodyDiv w:val="1"/>
      <w:marLeft w:val="0"/>
      <w:marRight w:val="0"/>
      <w:marTop w:val="0"/>
      <w:marBottom w:val="0"/>
      <w:divBdr>
        <w:top w:val="none" w:sz="0" w:space="0" w:color="auto"/>
        <w:left w:val="none" w:sz="0" w:space="0" w:color="auto"/>
        <w:bottom w:val="none" w:sz="0" w:space="0" w:color="auto"/>
        <w:right w:val="none" w:sz="0" w:space="0" w:color="auto"/>
      </w:divBdr>
    </w:div>
    <w:div w:id="1223175594">
      <w:bodyDiv w:val="1"/>
      <w:marLeft w:val="0"/>
      <w:marRight w:val="0"/>
      <w:marTop w:val="0"/>
      <w:marBottom w:val="0"/>
      <w:divBdr>
        <w:top w:val="none" w:sz="0" w:space="0" w:color="auto"/>
        <w:left w:val="none" w:sz="0" w:space="0" w:color="auto"/>
        <w:bottom w:val="none" w:sz="0" w:space="0" w:color="auto"/>
        <w:right w:val="none" w:sz="0" w:space="0" w:color="auto"/>
      </w:divBdr>
    </w:div>
    <w:div w:id="1294364827">
      <w:bodyDiv w:val="1"/>
      <w:marLeft w:val="0"/>
      <w:marRight w:val="0"/>
      <w:marTop w:val="0"/>
      <w:marBottom w:val="0"/>
      <w:divBdr>
        <w:top w:val="none" w:sz="0" w:space="0" w:color="auto"/>
        <w:left w:val="none" w:sz="0" w:space="0" w:color="auto"/>
        <w:bottom w:val="none" w:sz="0" w:space="0" w:color="auto"/>
        <w:right w:val="none" w:sz="0" w:space="0" w:color="auto"/>
      </w:divBdr>
    </w:div>
    <w:div w:id="1549755316">
      <w:bodyDiv w:val="1"/>
      <w:marLeft w:val="0"/>
      <w:marRight w:val="0"/>
      <w:marTop w:val="0"/>
      <w:marBottom w:val="0"/>
      <w:divBdr>
        <w:top w:val="none" w:sz="0" w:space="0" w:color="auto"/>
        <w:left w:val="none" w:sz="0" w:space="0" w:color="auto"/>
        <w:bottom w:val="none" w:sz="0" w:space="0" w:color="auto"/>
        <w:right w:val="none" w:sz="0" w:space="0" w:color="auto"/>
      </w:divBdr>
    </w:div>
    <w:div w:id="1611741093">
      <w:bodyDiv w:val="1"/>
      <w:marLeft w:val="0"/>
      <w:marRight w:val="0"/>
      <w:marTop w:val="0"/>
      <w:marBottom w:val="0"/>
      <w:divBdr>
        <w:top w:val="none" w:sz="0" w:space="0" w:color="auto"/>
        <w:left w:val="none" w:sz="0" w:space="0" w:color="auto"/>
        <w:bottom w:val="none" w:sz="0" w:space="0" w:color="auto"/>
        <w:right w:val="none" w:sz="0" w:space="0" w:color="auto"/>
      </w:divBdr>
      <w:divsChild>
        <w:div w:id="913666926">
          <w:marLeft w:val="0"/>
          <w:marRight w:val="0"/>
          <w:marTop w:val="0"/>
          <w:marBottom w:val="0"/>
          <w:divBdr>
            <w:top w:val="none" w:sz="0" w:space="0" w:color="auto"/>
            <w:left w:val="none" w:sz="0" w:space="0" w:color="auto"/>
            <w:bottom w:val="none" w:sz="0" w:space="0" w:color="auto"/>
            <w:right w:val="none" w:sz="0" w:space="0" w:color="auto"/>
          </w:divBdr>
        </w:div>
      </w:divsChild>
    </w:div>
    <w:div w:id="1658340510">
      <w:bodyDiv w:val="1"/>
      <w:marLeft w:val="0"/>
      <w:marRight w:val="0"/>
      <w:marTop w:val="0"/>
      <w:marBottom w:val="0"/>
      <w:divBdr>
        <w:top w:val="none" w:sz="0" w:space="0" w:color="auto"/>
        <w:left w:val="none" w:sz="0" w:space="0" w:color="auto"/>
        <w:bottom w:val="none" w:sz="0" w:space="0" w:color="auto"/>
        <w:right w:val="none" w:sz="0" w:space="0" w:color="auto"/>
      </w:divBdr>
    </w:div>
    <w:div w:id="1756778378">
      <w:bodyDiv w:val="1"/>
      <w:marLeft w:val="0"/>
      <w:marRight w:val="0"/>
      <w:marTop w:val="0"/>
      <w:marBottom w:val="0"/>
      <w:divBdr>
        <w:top w:val="none" w:sz="0" w:space="0" w:color="auto"/>
        <w:left w:val="none" w:sz="0" w:space="0" w:color="auto"/>
        <w:bottom w:val="none" w:sz="0" w:space="0" w:color="auto"/>
        <w:right w:val="none" w:sz="0" w:space="0" w:color="auto"/>
      </w:divBdr>
      <w:divsChild>
        <w:div w:id="237055189">
          <w:marLeft w:val="547"/>
          <w:marRight w:val="0"/>
          <w:marTop w:val="130"/>
          <w:marBottom w:val="0"/>
          <w:divBdr>
            <w:top w:val="none" w:sz="0" w:space="0" w:color="auto"/>
            <w:left w:val="none" w:sz="0" w:space="0" w:color="auto"/>
            <w:bottom w:val="none" w:sz="0" w:space="0" w:color="auto"/>
            <w:right w:val="none" w:sz="0" w:space="0" w:color="auto"/>
          </w:divBdr>
        </w:div>
        <w:div w:id="1172571135">
          <w:marLeft w:val="547"/>
          <w:marRight w:val="0"/>
          <w:marTop w:val="130"/>
          <w:marBottom w:val="0"/>
          <w:divBdr>
            <w:top w:val="none" w:sz="0" w:space="0" w:color="auto"/>
            <w:left w:val="none" w:sz="0" w:space="0" w:color="auto"/>
            <w:bottom w:val="none" w:sz="0" w:space="0" w:color="auto"/>
            <w:right w:val="none" w:sz="0" w:space="0" w:color="auto"/>
          </w:divBdr>
        </w:div>
        <w:div w:id="1893270993">
          <w:marLeft w:val="547"/>
          <w:marRight w:val="0"/>
          <w:marTop w:val="130"/>
          <w:marBottom w:val="0"/>
          <w:divBdr>
            <w:top w:val="none" w:sz="0" w:space="0" w:color="auto"/>
            <w:left w:val="none" w:sz="0" w:space="0" w:color="auto"/>
            <w:bottom w:val="none" w:sz="0" w:space="0" w:color="auto"/>
            <w:right w:val="none" w:sz="0" w:space="0" w:color="auto"/>
          </w:divBdr>
        </w:div>
        <w:div w:id="1214387241">
          <w:marLeft w:val="547"/>
          <w:marRight w:val="0"/>
          <w:marTop w:val="130"/>
          <w:marBottom w:val="0"/>
          <w:divBdr>
            <w:top w:val="none" w:sz="0" w:space="0" w:color="auto"/>
            <w:left w:val="none" w:sz="0" w:space="0" w:color="auto"/>
            <w:bottom w:val="none" w:sz="0" w:space="0" w:color="auto"/>
            <w:right w:val="none" w:sz="0" w:space="0" w:color="auto"/>
          </w:divBdr>
        </w:div>
      </w:divsChild>
    </w:div>
    <w:div w:id="17920861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dera.ioe.ac.uk/10624/1/Drawing%20together.pdf" TargetMode="External"/><Relationship Id="rId12" Type="http://schemas.openxmlformats.org/officeDocument/2006/relationships/hyperlink" Target="https://www.gov.uk/government/publications/art-craft-and-design-education-making-a-mark" TargetMode="External"/><Relationship Id="rId13" Type="http://schemas.openxmlformats.org/officeDocument/2006/relationships/hyperlink" Target="http://portal.unesco.org/culture/en/ev.php-URL_ID=30335&amp;URL_DO=DO_TOPIC&amp;URL_SECTION=201.html"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dsq-sds.org/article/view/3027/3054" TargetMode="External"/><Relationship Id="rId10" Type="http://schemas.openxmlformats.org/officeDocument/2006/relationships/hyperlink" Target="https://www.gov.uk/government/uploads/system/uploads/attachment_data/file/398815/SEND_Code_of_Practice_January_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8F233-04E0-1941-A3ED-CFBB7F836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8712</Words>
  <Characters>49665</Characters>
  <Application>Microsoft Macintosh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Penketh</dc:creator>
  <cp:keywords/>
  <dc:description/>
  <cp:lastModifiedBy>Claire Penketh</cp:lastModifiedBy>
  <cp:revision>5</cp:revision>
  <dcterms:created xsi:type="dcterms:W3CDTF">2016-10-11T07:31:00Z</dcterms:created>
  <dcterms:modified xsi:type="dcterms:W3CDTF">2016-10-11T07:41:00Z</dcterms:modified>
</cp:coreProperties>
</file>