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B16D7" w14:textId="77777777" w:rsidR="00A45C30" w:rsidRDefault="00A45C30" w:rsidP="00286B37">
      <w:pPr>
        <w:pStyle w:val="NormalWeb"/>
        <w:spacing w:before="0" w:after="0"/>
        <w:jc w:val="center"/>
        <w:rPr>
          <w:rFonts w:ascii="Calibri" w:hAnsi="Calibri"/>
          <w:b/>
          <w:bCs/>
          <w:i/>
          <w:kern w:val="3"/>
          <w:sz w:val="40"/>
          <w:szCs w:val="40"/>
        </w:rPr>
      </w:pPr>
    </w:p>
    <w:p w14:paraId="1C07F187" w14:textId="77777777" w:rsidR="00A45C30" w:rsidRDefault="00A45C30" w:rsidP="00286B37">
      <w:pPr>
        <w:pStyle w:val="NormalWeb"/>
        <w:spacing w:before="0" w:after="0"/>
        <w:jc w:val="center"/>
        <w:rPr>
          <w:rFonts w:ascii="Calibri" w:hAnsi="Calibri"/>
          <w:b/>
          <w:bCs/>
          <w:i/>
          <w:kern w:val="3"/>
          <w:sz w:val="40"/>
          <w:szCs w:val="40"/>
        </w:rPr>
      </w:pPr>
    </w:p>
    <w:p w14:paraId="77C97D17" w14:textId="77777777" w:rsidR="00A45C30" w:rsidRDefault="00A45C30" w:rsidP="00286B37">
      <w:pPr>
        <w:pStyle w:val="NormalWeb"/>
        <w:spacing w:before="0" w:after="0"/>
        <w:jc w:val="center"/>
        <w:rPr>
          <w:rFonts w:ascii="Calibri" w:hAnsi="Calibri"/>
          <w:b/>
          <w:bCs/>
          <w:i/>
          <w:kern w:val="3"/>
          <w:sz w:val="40"/>
          <w:szCs w:val="40"/>
        </w:rPr>
      </w:pPr>
    </w:p>
    <w:p w14:paraId="07D0CC47" w14:textId="77777777" w:rsidR="00A45C30" w:rsidRDefault="00A45C30" w:rsidP="00286B37">
      <w:pPr>
        <w:pStyle w:val="NormalWeb"/>
        <w:spacing w:before="0" w:after="0"/>
        <w:jc w:val="center"/>
        <w:rPr>
          <w:rFonts w:ascii="Calibri" w:hAnsi="Calibri"/>
          <w:b/>
          <w:bCs/>
          <w:i/>
          <w:kern w:val="3"/>
          <w:sz w:val="40"/>
          <w:szCs w:val="40"/>
        </w:rPr>
      </w:pPr>
    </w:p>
    <w:p w14:paraId="70396913" w14:textId="77777777" w:rsidR="00C05BF2" w:rsidRPr="00C86290" w:rsidRDefault="00FC7D8E" w:rsidP="00286B37">
      <w:pPr>
        <w:pStyle w:val="NormalWeb"/>
        <w:spacing w:before="0" w:after="0"/>
        <w:jc w:val="center"/>
      </w:pPr>
      <w:r w:rsidRPr="00C86290">
        <w:rPr>
          <w:rFonts w:ascii="Calibri" w:hAnsi="Calibri"/>
          <w:b/>
          <w:bCs/>
          <w:kern w:val="3"/>
          <w:sz w:val="40"/>
          <w:szCs w:val="40"/>
        </w:rPr>
        <w:t>Green G</w:t>
      </w:r>
      <w:r w:rsidR="00D316AE" w:rsidRPr="00C86290">
        <w:rPr>
          <w:rFonts w:ascii="Calibri" w:hAnsi="Calibri"/>
          <w:b/>
          <w:bCs/>
          <w:kern w:val="3"/>
          <w:sz w:val="40"/>
          <w:szCs w:val="40"/>
        </w:rPr>
        <w:t>overnance</w:t>
      </w:r>
      <w:r w:rsidRPr="00C86290">
        <w:rPr>
          <w:rFonts w:ascii="Calibri" w:hAnsi="Calibri"/>
          <w:b/>
          <w:bCs/>
          <w:kern w:val="3"/>
          <w:sz w:val="40"/>
          <w:szCs w:val="40"/>
        </w:rPr>
        <w:t>? Local Politics and Ethical Businesses in Great Britain</w:t>
      </w:r>
    </w:p>
    <w:p w14:paraId="65810153" w14:textId="77777777" w:rsidR="00EC3FCA" w:rsidRPr="00C86290" w:rsidRDefault="00EC3FCA" w:rsidP="00286B37">
      <w:pPr>
        <w:pStyle w:val="NormalWeb"/>
        <w:spacing w:before="0" w:after="0"/>
        <w:jc w:val="center"/>
        <w:rPr>
          <w:rFonts w:ascii="Calibri" w:hAnsi="Calibri"/>
          <w:kern w:val="3"/>
          <w:sz w:val="32"/>
          <w:szCs w:val="32"/>
        </w:rPr>
      </w:pPr>
    </w:p>
    <w:p w14:paraId="211CBE12" w14:textId="77777777" w:rsidR="00A45C30" w:rsidRPr="00C86290" w:rsidRDefault="00A45C30" w:rsidP="00286B37">
      <w:pPr>
        <w:pStyle w:val="NormalWeb"/>
        <w:spacing w:before="0" w:after="0"/>
        <w:rPr>
          <w:rFonts w:ascii="Calibri" w:hAnsi="Calibri"/>
          <w:kern w:val="3"/>
        </w:rPr>
      </w:pPr>
    </w:p>
    <w:p w14:paraId="66B4881C" w14:textId="77777777" w:rsidR="00A45C30" w:rsidRPr="00C86290" w:rsidRDefault="00A45C30" w:rsidP="00286B37">
      <w:pPr>
        <w:pStyle w:val="NormalWeb"/>
        <w:spacing w:before="0" w:after="0"/>
        <w:rPr>
          <w:rFonts w:ascii="Calibri" w:hAnsi="Calibri"/>
          <w:kern w:val="3"/>
        </w:rPr>
      </w:pPr>
    </w:p>
    <w:p w14:paraId="36D696A1" w14:textId="77777777" w:rsidR="006A75EA" w:rsidRPr="00C86290" w:rsidRDefault="006A75EA" w:rsidP="00286B37">
      <w:pPr>
        <w:pStyle w:val="NormalWeb"/>
        <w:spacing w:before="0" w:after="0"/>
        <w:rPr>
          <w:rFonts w:ascii="Calibri" w:hAnsi="Calibri"/>
          <w:kern w:val="3"/>
        </w:rPr>
      </w:pPr>
    </w:p>
    <w:p w14:paraId="615D6D03" w14:textId="77777777" w:rsidR="006A75EA" w:rsidRPr="00C86290" w:rsidRDefault="006A75EA" w:rsidP="00286B37">
      <w:pPr>
        <w:pStyle w:val="NormalWeb"/>
        <w:spacing w:before="0" w:after="0"/>
        <w:rPr>
          <w:rFonts w:ascii="Calibri" w:hAnsi="Calibri"/>
          <w:kern w:val="3"/>
        </w:rPr>
      </w:pPr>
    </w:p>
    <w:p w14:paraId="582BF3B7" w14:textId="77777777" w:rsidR="00A45C30" w:rsidRPr="00C86290" w:rsidRDefault="00A45C30" w:rsidP="00286B37">
      <w:pPr>
        <w:pStyle w:val="NormalWeb"/>
        <w:spacing w:before="0" w:after="0"/>
        <w:rPr>
          <w:rFonts w:ascii="Calibri" w:hAnsi="Calibri"/>
          <w:kern w:val="3"/>
        </w:rPr>
      </w:pPr>
    </w:p>
    <w:p w14:paraId="29319557" w14:textId="77777777" w:rsidR="00A45C30" w:rsidRPr="00C86290" w:rsidRDefault="00A45C30" w:rsidP="00286B37">
      <w:pPr>
        <w:pStyle w:val="NormalWeb"/>
        <w:spacing w:before="0" w:after="0"/>
        <w:rPr>
          <w:rFonts w:ascii="Calibri" w:hAnsi="Calibri"/>
          <w:kern w:val="3"/>
        </w:rPr>
      </w:pPr>
    </w:p>
    <w:p w14:paraId="6E3AE69F" w14:textId="77777777" w:rsidR="00A45C30" w:rsidRPr="00C86290" w:rsidRDefault="00A45C30" w:rsidP="00286B37">
      <w:pPr>
        <w:pStyle w:val="NormalWeb"/>
        <w:spacing w:before="0" w:after="0"/>
        <w:rPr>
          <w:rFonts w:ascii="Calibri" w:hAnsi="Calibri"/>
          <w:kern w:val="3"/>
        </w:rPr>
      </w:pPr>
      <w:r w:rsidRPr="00C86290">
        <w:rPr>
          <w:rFonts w:ascii="Calibri" w:hAnsi="Calibri"/>
          <w:kern w:val="3"/>
        </w:rPr>
        <w:t>Authors:</w:t>
      </w:r>
    </w:p>
    <w:p w14:paraId="64AE4E8E" w14:textId="77777777" w:rsidR="00A45C30" w:rsidRPr="00C86290" w:rsidRDefault="00A45C30" w:rsidP="00286B37">
      <w:pPr>
        <w:pStyle w:val="NormalWeb"/>
        <w:spacing w:before="0" w:after="0"/>
        <w:rPr>
          <w:rFonts w:ascii="Calibri" w:hAnsi="Calibri"/>
          <w:kern w:val="3"/>
        </w:rPr>
        <w:sectPr w:rsidR="00A45C30" w:rsidRPr="00C86290" w:rsidSect="00FF669F">
          <w:footerReference w:type="default" r:id="rId8"/>
          <w:pgSz w:w="11906" w:h="16838"/>
          <w:pgMar w:top="1440" w:right="1440" w:bottom="1440" w:left="1440" w:header="720" w:footer="720" w:gutter="0"/>
          <w:pgNumType w:start="1"/>
          <w:cols w:space="720"/>
          <w:titlePg/>
          <w:docGrid w:linePitch="299"/>
        </w:sectPr>
      </w:pPr>
    </w:p>
    <w:p w14:paraId="0E0893E7" w14:textId="77777777" w:rsidR="00A45C30" w:rsidRPr="00C86290" w:rsidRDefault="00A45C30" w:rsidP="00286B37">
      <w:pPr>
        <w:pStyle w:val="NormalWeb"/>
        <w:spacing w:before="0" w:after="0"/>
        <w:jc w:val="both"/>
        <w:rPr>
          <w:rFonts w:ascii="Calibri" w:hAnsi="Calibri"/>
          <w:kern w:val="3"/>
          <w:sz w:val="32"/>
          <w:szCs w:val="32"/>
        </w:rPr>
      </w:pPr>
      <w:r w:rsidRPr="00C86290">
        <w:rPr>
          <w:rFonts w:ascii="Calibri" w:hAnsi="Calibri"/>
          <w:kern w:val="3"/>
          <w:sz w:val="32"/>
          <w:szCs w:val="32"/>
        </w:rPr>
        <w:t>Revd Tony Bradley</w:t>
      </w:r>
    </w:p>
    <w:p w14:paraId="7A1EB11F" w14:textId="77777777" w:rsidR="00286B37" w:rsidRPr="00C86290" w:rsidRDefault="00286B37" w:rsidP="00286B37">
      <w:pPr>
        <w:pStyle w:val="NormalWeb"/>
        <w:spacing w:before="0" w:after="0"/>
        <w:jc w:val="both"/>
        <w:rPr>
          <w:rFonts w:ascii="Calibri" w:hAnsi="Calibri"/>
          <w:kern w:val="3"/>
        </w:rPr>
      </w:pPr>
      <w:r w:rsidRPr="00C86290">
        <w:rPr>
          <w:rFonts w:ascii="Calibri" w:hAnsi="Calibri"/>
          <w:kern w:val="3"/>
        </w:rPr>
        <w:t>Lecturer</w:t>
      </w:r>
    </w:p>
    <w:p w14:paraId="067DF8E9" w14:textId="77777777" w:rsidR="00A45C30" w:rsidRPr="00C86290" w:rsidRDefault="00A45C30" w:rsidP="00286B37">
      <w:pPr>
        <w:pStyle w:val="NormalWeb"/>
        <w:spacing w:before="0" w:after="0"/>
        <w:jc w:val="both"/>
        <w:rPr>
          <w:rFonts w:ascii="Calibri" w:hAnsi="Calibri"/>
          <w:kern w:val="3"/>
        </w:rPr>
      </w:pPr>
      <w:r w:rsidRPr="00C86290">
        <w:rPr>
          <w:rFonts w:ascii="Calibri" w:hAnsi="Calibri"/>
          <w:kern w:val="3"/>
        </w:rPr>
        <w:t>Liverpool Hope University</w:t>
      </w:r>
    </w:p>
    <w:p w14:paraId="29C2C5DB" w14:textId="77777777" w:rsidR="00A45C30" w:rsidRPr="00C86290" w:rsidRDefault="00AD75A2" w:rsidP="00286B37">
      <w:pPr>
        <w:pStyle w:val="NormalWeb"/>
        <w:spacing w:before="0" w:after="0"/>
        <w:jc w:val="both"/>
        <w:rPr>
          <w:rFonts w:ascii="Calibri" w:hAnsi="Calibri"/>
          <w:kern w:val="3"/>
        </w:rPr>
      </w:pPr>
      <w:r w:rsidRPr="00C86290">
        <w:rPr>
          <w:rFonts w:ascii="Calibri" w:hAnsi="Calibri"/>
          <w:kern w:val="3"/>
        </w:rPr>
        <w:t>Hope Park,</w:t>
      </w:r>
    </w:p>
    <w:p w14:paraId="302D39C7" w14:textId="77777777" w:rsidR="00AD75A2" w:rsidRPr="00C86290" w:rsidRDefault="00AD75A2" w:rsidP="00286B37">
      <w:pPr>
        <w:pStyle w:val="NormalWeb"/>
        <w:spacing w:before="0" w:after="0"/>
        <w:jc w:val="both"/>
        <w:rPr>
          <w:rFonts w:ascii="Calibri" w:hAnsi="Calibri"/>
          <w:kern w:val="3"/>
        </w:rPr>
      </w:pPr>
      <w:r w:rsidRPr="00C86290">
        <w:rPr>
          <w:rFonts w:ascii="Calibri" w:hAnsi="Calibri"/>
          <w:kern w:val="3"/>
        </w:rPr>
        <w:t>Liverpool, L16 9JD</w:t>
      </w:r>
    </w:p>
    <w:p w14:paraId="520E4B41" w14:textId="77777777" w:rsidR="00AD75A2" w:rsidRPr="00C86290" w:rsidRDefault="00AD75A2" w:rsidP="00286B37">
      <w:pPr>
        <w:pStyle w:val="NormalWeb"/>
        <w:spacing w:before="0" w:after="0"/>
        <w:jc w:val="both"/>
        <w:rPr>
          <w:rFonts w:ascii="Calibri" w:hAnsi="Calibri"/>
          <w:kern w:val="3"/>
        </w:rPr>
      </w:pPr>
      <w:r w:rsidRPr="00C86290">
        <w:rPr>
          <w:rFonts w:ascii="Calibri" w:hAnsi="Calibri"/>
          <w:kern w:val="3"/>
        </w:rPr>
        <w:t>Phone: +44(0)151-291-3786</w:t>
      </w:r>
    </w:p>
    <w:p w14:paraId="0969CCCA" w14:textId="77777777" w:rsidR="00AD75A2" w:rsidRPr="00C86290" w:rsidRDefault="00AD75A2" w:rsidP="00286B37">
      <w:pPr>
        <w:pStyle w:val="NormalWeb"/>
        <w:spacing w:before="0" w:after="0"/>
        <w:jc w:val="both"/>
        <w:rPr>
          <w:rFonts w:ascii="Calibri" w:hAnsi="Calibri"/>
          <w:kern w:val="3"/>
        </w:rPr>
      </w:pPr>
      <w:r w:rsidRPr="00C86290">
        <w:rPr>
          <w:rFonts w:ascii="Calibri" w:hAnsi="Calibri"/>
          <w:kern w:val="3"/>
        </w:rPr>
        <w:t>Email:  bradlet@hope.ac.uk</w:t>
      </w:r>
    </w:p>
    <w:p w14:paraId="3AE2227F" w14:textId="77777777" w:rsidR="00AD75A2" w:rsidRPr="00C86290" w:rsidRDefault="00AD75A2" w:rsidP="00286B37">
      <w:pPr>
        <w:pStyle w:val="NormalWeb"/>
        <w:spacing w:before="0" w:after="0"/>
        <w:rPr>
          <w:rFonts w:ascii="Calibri" w:hAnsi="Calibri"/>
          <w:kern w:val="3"/>
        </w:rPr>
      </w:pPr>
    </w:p>
    <w:p w14:paraId="1052360F" w14:textId="77777777" w:rsidR="00AD75A2" w:rsidRPr="00C86290" w:rsidRDefault="00AD75A2" w:rsidP="00286B37">
      <w:pPr>
        <w:pStyle w:val="NormalWeb"/>
        <w:spacing w:before="0" w:after="0"/>
        <w:rPr>
          <w:rFonts w:ascii="Calibri" w:hAnsi="Calibri"/>
          <w:kern w:val="3"/>
        </w:rPr>
      </w:pPr>
    </w:p>
    <w:p w14:paraId="3CF0A1B6" w14:textId="77777777" w:rsidR="00A45C30" w:rsidRPr="00C86290" w:rsidRDefault="00A45C30" w:rsidP="00286B37">
      <w:pPr>
        <w:pStyle w:val="NormalWeb"/>
        <w:spacing w:before="0" w:after="0"/>
        <w:rPr>
          <w:rFonts w:ascii="Calibri" w:hAnsi="Calibri"/>
          <w:kern w:val="3"/>
          <w:sz w:val="32"/>
          <w:szCs w:val="32"/>
        </w:rPr>
      </w:pPr>
      <w:r w:rsidRPr="00C86290">
        <w:rPr>
          <w:rFonts w:ascii="Calibri" w:hAnsi="Calibri"/>
          <w:kern w:val="3"/>
          <w:sz w:val="32"/>
          <w:szCs w:val="32"/>
        </w:rPr>
        <w:t>Dr Curtis Ziniel</w:t>
      </w:r>
    </w:p>
    <w:p w14:paraId="767888CC" w14:textId="77777777" w:rsidR="00A45C30" w:rsidRPr="00C86290" w:rsidRDefault="00A45C30" w:rsidP="00286B37">
      <w:pPr>
        <w:pStyle w:val="NormalWeb"/>
        <w:spacing w:before="0" w:after="0"/>
        <w:jc w:val="both"/>
        <w:rPr>
          <w:rFonts w:ascii="Calibri" w:hAnsi="Calibri"/>
          <w:kern w:val="3"/>
        </w:rPr>
      </w:pPr>
      <w:r w:rsidRPr="00C86290">
        <w:rPr>
          <w:rFonts w:ascii="Calibri" w:hAnsi="Calibri"/>
          <w:kern w:val="3"/>
        </w:rPr>
        <w:t>Lecturer</w:t>
      </w:r>
    </w:p>
    <w:p w14:paraId="0924F778" w14:textId="77777777" w:rsidR="00A45C30" w:rsidRPr="00C86290" w:rsidRDefault="00A45C30" w:rsidP="00286B37">
      <w:pPr>
        <w:pStyle w:val="NormalWeb"/>
        <w:spacing w:before="0" w:after="0"/>
        <w:jc w:val="both"/>
        <w:rPr>
          <w:rFonts w:ascii="Calibri" w:hAnsi="Calibri"/>
          <w:kern w:val="3"/>
        </w:rPr>
      </w:pPr>
      <w:r w:rsidRPr="00C86290">
        <w:rPr>
          <w:rFonts w:ascii="Calibri" w:hAnsi="Calibri"/>
          <w:kern w:val="3"/>
        </w:rPr>
        <w:t>Liverpool Hope University</w:t>
      </w:r>
    </w:p>
    <w:p w14:paraId="6A3665B9" w14:textId="77777777" w:rsidR="00AD75A2" w:rsidRPr="00C86290" w:rsidRDefault="00AD75A2" w:rsidP="00286B37">
      <w:pPr>
        <w:pStyle w:val="NormalWeb"/>
        <w:spacing w:before="0" w:after="0"/>
        <w:jc w:val="both"/>
        <w:rPr>
          <w:rFonts w:ascii="Calibri" w:hAnsi="Calibri"/>
          <w:kern w:val="3"/>
        </w:rPr>
      </w:pPr>
      <w:r w:rsidRPr="00C86290">
        <w:rPr>
          <w:rFonts w:ascii="Calibri" w:hAnsi="Calibri"/>
          <w:kern w:val="3"/>
        </w:rPr>
        <w:t>Hope Park,</w:t>
      </w:r>
    </w:p>
    <w:p w14:paraId="43E94DB6" w14:textId="77777777" w:rsidR="00AD75A2" w:rsidRPr="00C86290" w:rsidRDefault="00AD75A2" w:rsidP="00286B37">
      <w:pPr>
        <w:pStyle w:val="NormalWeb"/>
        <w:spacing w:before="0" w:after="0"/>
        <w:jc w:val="both"/>
        <w:rPr>
          <w:rFonts w:ascii="Calibri" w:hAnsi="Calibri"/>
          <w:kern w:val="3"/>
        </w:rPr>
      </w:pPr>
      <w:r w:rsidRPr="00C86290">
        <w:rPr>
          <w:rFonts w:ascii="Calibri" w:hAnsi="Calibri"/>
          <w:kern w:val="3"/>
        </w:rPr>
        <w:t>Liverpool, L16 9JD</w:t>
      </w:r>
    </w:p>
    <w:p w14:paraId="68572159" w14:textId="77777777" w:rsidR="00AD75A2" w:rsidRPr="00C86290" w:rsidRDefault="00AD75A2" w:rsidP="00286B37">
      <w:pPr>
        <w:pStyle w:val="NormalWeb"/>
        <w:spacing w:before="0" w:after="0"/>
        <w:jc w:val="both"/>
        <w:rPr>
          <w:rFonts w:ascii="Calibri" w:hAnsi="Calibri"/>
          <w:kern w:val="3"/>
        </w:rPr>
      </w:pPr>
      <w:r w:rsidRPr="00C86290">
        <w:rPr>
          <w:rFonts w:ascii="Calibri" w:hAnsi="Calibri"/>
          <w:kern w:val="3"/>
        </w:rPr>
        <w:t>Phone: +44(0)151-291-3164</w:t>
      </w:r>
    </w:p>
    <w:p w14:paraId="71A73230" w14:textId="77777777" w:rsidR="00AD75A2" w:rsidRPr="00C86290" w:rsidRDefault="00AD75A2" w:rsidP="00286B37">
      <w:pPr>
        <w:pStyle w:val="NormalWeb"/>
        <w:spacing w:before="0" w:after="0"/>
        <w:jc w:val="both"/>
        <w:rPr>
          <w:rFonts w:ascii="Calibri" w:hAnsi="Calibri"/>
          <w:kern w:val="3"/>
        </w:rPr>
      </w:pPr>
      <w:r w:rsidRPr="00C86290">
        <w:rPr>
          <w:rFonts w:ascii="Calibri" w:hAnsi="Calibri"/>
          <w:kern w:val="3"/>
        </w:rPr>
        <w:t>Email:  zinielc@hope.ac.uk</w:t>
      </w:r>
    </w:p>
    <w:p w14:paraId="363D59FE" w14:textId="77777777" w:rsidR="00A45C30" w:rsidRPr="00C86290" w:rsidRDefault="00A45C30" w:rsidP="00286B37">
      <w:pPr>
        <w:pStyle w:val="NormalWeb"/>
        <w:spacing w:before="0" w:after="0"/>
        <w:rPr>
          <w:rFonts w:ascii="Calibri" w:hAnsi="Calibri"/>
          <w:kern w:val="3"/>
        </w:rPr>
      </w:pPr>
    </w:p>
    <w:p w14:paraId="6AB2372B" w14:textId="77777777" w:rsidR="00AD75A2" w:rsidRPr="00C86290" w:rsidRDefault="00AD75A2" w:rsidP="00286B37">
      <w:pPr>
        <w:pStyle w:val="NormalWeb"/>
        <w:spacing w:before="0" w:after="0"/>
        <w:rPr>
          <w:rFonts w:ascii="Calibri" w:hAnsi="Calibri"/>
          <w:kern w:val="3"/>
        </w:rPr>
        <w:sectPr w:rsidR="00AD75A2" w:rsidRPr="00C86290" w:rsidSect="00AD75A2">
          <w:type w:val="continuous"/>
          <w:pgSz w:w="11906" w:h="16838"/>
          <w:pgMar w:top="1440" w:right="1440" w:bottom="1440" w:left="1440" w:header="720" w:footer="720" w:gutter="0"/>
          <w:cols w:num="2" w:space="720"/>
        </w:sectPr>
      </w:pPr>
    </w:p>
    <w:p w14:paraId="51FB5AEA" w14:textId="77777777" w:rsidR="00AE42CE" w:rsidRPr="00C86290" w:rsidRDefault="00AE42CE" w:rsidP="00286B37">
      <w:pPr>
        <w:pStyle w:val="NormalWeb"/>
        <w:spacing w:before="0" w:after="0"/>
        <w:rPr>
          <w:rFonts w:ascii="Calibri" w:hAnsi="Calibri"/>
          <w:kern w:val="3"/>
        </w:rPr>
      </w:pPr>
    </w:p>
    <w:p w14:paraId="32DBAB3C" w14:textId="77777777" w:rsidR="00AE42CE" w:rsidRPr="00C86290" w:rsidRDefault="00AE42CE" w:rsidP="00286B37">
      <w:pPr>
        <w:pStyle w:val="NormalWeb"/>
        <w:spacing w:before="0" w:after="0"/>
        <w:rPr>
          <w:rFonts w:ascii="Calibri" w:hAnsi="Calibri"/>
          <w:kern w:val="3"/>
        </w:rPr>
      </w:pPr>
    </w:p>
    <w:p w14:paraId="3044E9AD" w14:textId="77777777" w:rsidR="00A45C30" w:rsidRPr="00C86290" w:rsidRDefault="00AD75A2" w:rsidP="00286B37">
      <w:pPr>
        <w:pStyle w:val="NormalWeb"/>
        <w:spacing w:before="0" w:after="0"/>
        <w:rPr>
          <w:rFonts w:ascii="Calibri" w:hAnsi="Calibri"/>
          <w:kern w:val="3"/>
        </w:rPr>
      </w:pPr>
      <w:r w:rsidRPr="00C86290">
        <w:rPr>
          <w:rFonts w:ascii="Calibri" w:hAnsi="Calibri"/>
          <w:kern w:val="3"/>
        </w:rPr>
        <w:t>Abstract:</w:t>
      </w:r>
    </w:p>
    <w:p w14:paraId="5EC55342" w14:textId="075B06D6" w:rsidR="00FC7D8E" w:rsidRPr="00C86290" w:rsidRDefault="00AE42CE" w:rsidP="00286B37">
      <w:pPr>
        <w:pStyle w:val="NormalWeb"/>
        <w:spacing w:before="0" w:after="0"/>
        <w:rPr>
          <w:rFonts w:ascii="Calibri" w:hAnsi="Calibri"/>
          <w:kern w:val="3"/>
        </w:rPr>
      </w:pPr>
      <w:r w:rsidRPr="00C86290">
        <w:rPr>
          <w:rFonts w:ascii="Calibri" w:hAnsi="Calibri"/>
          <w:kern w:val="3"/>
        </w:rPr>
        <w:t>One of the least understood aspects of the world-wide ‘greening of markets’ (Kuhn 2005) is the emergence of local ‘ethical marketplaces’ and the sub-set of alternative business models described as ‘ethical businesses’ (Henderson 2006; Gibson-Graham 2008</w:t>
      </w:r>
      <w:r w:rsidR="00244B65" w:rsidRPr="00C86290">
        <w:rPr>
          <w:rFonts w:ascii="Calibri" w:hAnsi="Calibri"/>
          <w:kern w:val="3"/>
        </w:rPr>
        <w:t>; Williams 2015</w:t>
      </w:r>
      <w:r w:rsidRPr="00C86290">
        <w:rPr>
          <w:rFonts w:ascii="Calibri" w:hAnsi="Calibri"/>
          <w:kern w:val="3"/>
        </w:rPr>
        <w:t xml:space="preserve">).  </w:t>
      </w:r>
      <w:r w:rsidR="00D9785F" w:rsidRPr="00C86290">
        <w:rPr>
          <w:rFonts w:ascii="Calibri" w:hAnsi="Calibri"/>
          <w:kern w:val="3"/>
        </w:rPr>
        <w:t>But p</w:t>
      </w:r>
      <w:r w:rsidR="00285A1A" w:rsidRPr="00C86290">
        <w:rPr>
          <w:rFonts w:ascii="Calibri" w:hAnsi="Calibri"/>
          <w:kern w:val="3"/>
        </w:rPr>
        <w:t xml:space="preserve">revious research has demonstrated the ability of local politicians to encourage their regions toward more ethical marketplaces </w:t>
      </w:r>
      <w:r w:rsidR="00285A1A" w:rsidRPr="00C86290">
        <w:rPr>
          <w:rFonts w:ascii="Calibri" w:hAnsi="Calibri"/>
        </w:rPr>
        <w:t xml:space="preserve">(Malpass et al. 2007). </w:t>
      </w:r>
      <w:r w:rsidRPr="00C86290">
        <w:rPr>
          <w:rFonts w:ascii="Calibri" w:hAnsi="Calibri"/>
          <w:kern w:val="3"/>
        </w:rPr>
        <w:t xml:space="preserve">This </w:t>
      </w:r>
      <w:r w:rsidR="00D9785F" w:rsidRPr="00C86290">
        <w:rPr>
          <w:rFonts w:ascii="Calibri" w:hAnsi="Calibri"/>
          <w:kern w:val="3"/>
        </w:rPr>
        <w:t>paper</w:t>
      </w:r>
      <w:r w:rsidRPr="00C86290">
        <w:rPr>
          <w:rFonts w:ascii="Calibri" w:hAnsi="Calibri"/>
          <w:kern w:val="3"/>
        </w:rPr>
        <w:t xml:space="preserve"> explores the impact radical centrist third-party representation has on the emergence of ethical businesses across Great Britain.  To understand this relationship, we utilize a novel dataset of organizations with membership in Ethical Junction, the UK’s largest network for ethical businesses.  </w:t>
      </w:r>
      <w:r w:rsidR="00D9785F" w:rsidRPr="00C86290">
        <w:rPr>
          <w:rFonts w:ascii="Calibri" w:hAnsi="Calibri"/>
          <w:kern w:val="3"/>
        </w:rPr>
        <w:t>W</w:t>
      </w:r>
      <w:r w:rsidRPr="00C86290">
        <w:rPr>
          <w:rFonts w:ascii="Calibri" w:hAnsi="Calibri"/>
          <w:kern w:val="3"/>
        </w:rPr>
        <w:t xml:space="preserve">e use a zero-inflated Poisson regression to model the </w:t>
      </w:r>
      <w:r w:rsidR="00D9785F" w:rsidRPr="00C86290">
        <w:rPr>
          <w:rFonts w:ascii="Calibri" w:hAnsi="Calibri"/>
          <w:kern w:val="3"/>
        </w:rPr>
        <w:t>connection, and find a meaningful relationship,</w:t>
      </w:r>
      <w:r w:rsidRPr="00C86290">
        <w:rPr>
          <w:rFonts w:ascii="Calibri" w:hAnsi="Calibri"/>
          <w:kern w:val="3"/>
        </w:rPr>
        <w:t xml:space="preserve"> between third-party </w:t>
      </w:r>
      <w:r w:rsidR="00D9785F" w:rsidRPr="00C86290">
        <w:rPr>
          <w:rFonts w:ascii="Calibri" w:hAnsi="Calibri"/>
          <w:kern w:val="3"/>
        </w:rPr>
        <w:t xml:space="preserve">political </w:t>
      </w:r>
      <w:r w:rsidRPr="00C86290">
        <w:rPr>
          <w:rFonts w:ascii="Calibri" w:hAnsi="Calibri"/>
          <w:kern w:val="3"/>
        </w:rPr>
        <w:t xml:space="preserve">representation on </w:t>
      </w:r>
      <w:r w:rsidR="00D9785F" w:rsidRPr="00C86290">
        <w:rPr>
          <w:rFonts w:ascii="Calibri" w:hAnsi="Calibri"/>
          <w:kern w:val="3"/>
        </w:rPr>
        <w:t xml:space="preserve">British </w:t>
      </w:r>
      <w:r w:rsidRPr="00C86290">
        <w:rPr>
          <w:rFonts w:ascii="Calibri" w:hAnsi="Calibri"/>
          <w:kern w:val="3"/>
        </w:rPr>
        <w:t>local councils and the presence of ethical businesses</w:t>
      </w:r>
      <w:r w:rsidR="00D9785F" w:rsidRPr="00C86290">
        <w:rPr>
          <w:rFonts w:ascii="Calibri" w:hAnsi="Calibri"/>
          <w:kern w:val="3"/>
        </w:rPr>
        <w:t xml:space="preserve"> within local authorities</w:t>
      </w:r>
      <w:r w:rsidRPr="00C86290">
        <w:rPr>
          <w:rFonts w:ascii="Calibri" w:hAnsi="Calibri"/>
          <w:kern w:val="3"/>
        </w:rPr>
        <w:t xml:space="preserve">.  </w:t>
      </w:r>
      <w:r w:rsidR="001D0428" w:rsidRPr="00C86290">
        <w:rPr>
          <w:rFonts w:ascii="Calibri" w:hAnsi="Calibri"/>
          <w:kern w:val="3"/>
        </w:rPr>
        <w:t xml:space="preserve">This presents an </w:t>
      </w:r>
      <w:r w:rsidR="009A7AFC" w:rsidRPr="00C86290">
        <w:rPr>
          <w:rFonts w:ascii="Calibri" w:hAnsi="Calibri"/>
          <w:kern w:val="3"/>
        </w:rPr>
        <w:t>example of the way in which radical political change may be part of a wider social movement towards greening markets.</w:t>
      </w:r>
    </w:p>
    <w:p w14:paraId="5317FAC5" w14:textId="77777777" w:rsidR="00AE42CE" w:rsidRPr="00C86290" w:rsidRDefault="00AE42CE" w:rsidP="00286B37">
      <w:pPr>
        <w:pStyle w:val="NormalWeb"/>
        <w:spacing w:before="0" w:after="0"/>
        <w:rPr>
          <w:rFonts w:ascii="Calibri" w:hAnsi="Calibri" w:cs="Arial"/>
          <w:color w:val="000000"/>
          <w:kern w:val="3"/>
        </w:rPr>
      </w:pPr>
    </w:p>
    <w:p w14:paraId="59FC31B4" w14:textId="77777777" w:rsidR="00A45C30" w:rsidRPr="00C86290" w:rsidRDefault="00A45C30" w:rsidP="00286B37">
      <w:pPr>
        <w:suppressAutoHyphens w:val="0"/>
        <w:spacing w:after="0" w:line="240" w:lineRule="auto"/>
        <w:rPr>
          <w:rFonts w:cs="Arial"/>
          <w:color w:val="000000"/>
          <w:kern w:val="3"/>
          <w:sz w:val="24"/>
          <w:szCs w:val="24"/>
          <w:lang w:eastAsia="en-GB"/>
        </w:rPr>
      </w:pPr>
      <w:r w:rsidRPr="00C86290">
        <w:rPr>
          <w:rFonts w:cs="Arial"/>
          <w:color w:val="000000"/>
          <w:kern w:val="3"/>
          <w:sz w:val="24"/>
          <w:szCs w:val="24"/>
        </w:rPr>
        <w:br w:type="page"/>
      </w:r>
    </w:p>
    <w:p w14:paraId="3B0BB3F0" w14:textId="77777777" w:rsidR="00C05BF2" w:rsidRPr="00C86290" w:rsidRDefault="00D316AE" w:rsidP="00286B37">
      <w:pPr>
        <w:pStyle w:val="NormalWeb"/>
        <w:spacing w:before="0" w:after="0" w:line="360" w:lineRule="auto"/>
        <w:jc w:val="both"/>
      </w:pPr>
      <w:r w:rsidRPr="00C86290">
        <w:rPr>
          <w:rFonts w:ascii="Calibri" w:hAnsi="Calibri" w:cs="Arial"/>
          <w:color w:val="000000"/>
          <w:kern w:val="3"/>
        </w:rPr>
        <w:lastRenderedPageBreak/>
        <w:t>Political landscapes and industrial markets are ch</w:t>
      </w:r>
      <w:r w:rsidR="00F21B99" w:rsidRPr="00C86290">
        <w:rPr>
          <w:rFonts w:ascii="Calibri" w:hAnsi="Calibri" w:cs="Arial"/>
          <w:color w:val="000000"/>
          <w:kern w:val="3"/>
        </w:rPr>
        <w:t>anging very rapidly across Great Britain</w:t>
      </w:r>
      <w:r w:rsidRPr="00C86290">
        <w:rPr>
          <w:rFonts w:ascii="Calibri" w:hAnsi="Calibri" w:cs="Arial"/>
          <w:color w:val="000000"/>
          <w:kern w:val="3"/>
        </w:rPr>
        <w:t>.  In particular, t</w:t>
      </w:r>
      <w:r w:rsidR="00BB7BD2" w:rsidRPr="00C86290">
        <w:rPr>
          <w:rFonts w:ascii="Calibri" w:hAnsi="Calibri"/>
        </w:rPr>
        <w:t>he ‘greening of markets’ (Kuhn</w:t>
      </w:r>
      <w:r w:rsidR="00F21B99" w:rsidRPr="00C86290">
        <w:rPr>
          <w:rFonts w:ascii="Calibri" w:hAnsi="Calibri"/>
        </w:rPr>
        <w:t xml:space="preserve"> 2005), </w:t>
      </w:r>
      <w:r w:rsidRPr="00C86290">
        <w:rPr>
          <w:rFonts w:ascii="Calibri" w:hAnsi="Calibri"/>
        </w:rPr>
        <w:t>th</w:t>
      </w:r>
      <w:r w:rsidR="00F21B99" w:rsidRPr="00C86290">
        <w:rPr>
          <w:rFonts w:ascii="Calibri" w:hAnsi="Calibri"/>
        </w:rPr>
        <w:t xml:space="preserve">at is taking place world-wide </w:t>
      </w:r>
      <w:r w:rsidRPr="00C86290">
        <w:rPr>
          <w:rFonts w:ascii="Calibri" w:hAnsi="Calibri"/>
        </w:rPr>
        <w:t>in response to the global e</w:t>
      </w:r>
      <w:r w:rsidR="00BB7BD2" w:rsidRPr="00C86290">
        <w:rPr>
          <w:rFonts w:ascii="Calibri" w:hAnsi="Calibri"/>
        </w:rPr>
        <w:t>cological crisis (Kotchen 2006; Krosinsky &amp; Robins</w:t>
      </w:r>
      <w:r w:rsidRPr="00C86290">
        <w:rPr>
          <w:rFonts w:ascii="Calibri" w:hAnsi="Calibri"/>
        </w:rPr>
        <w:t xml:space="preserve"> 2008), is having an impact on British business and wider socio-political culture.  </w:t>
      </w:r>
      <w:r w:rsidRPr="00C86290">
        <w:rPr>
          <w:rFonts w:ascii="Calibri" w:hAnsi="Calibri" w:cs="Arial"/>
          <w:color w:val="000000"/>
          <w:kern w:val="3"/>
        </w:rPr>
        <w:t>These market developments are not only to do with shifts from manufacturing to services to knowledg</w:t>
      </w:r>
      <w:r w:rsidR="00BB7BD2" w:rsidRPr="00C86290">
        <w:rPr>
          <w:rFonts w:ascii="Calibri" w:hAnsi="Calibri" w:cs="Arial"/>
          <w:color w:val="000000"/>
          <w:kern w:val="3"/>
        </w:rPr>
        <w:t>e to conceptual economies (Pink</w:t>
      </w:r>
      <w:r w:rsidRPr="00C86290">
        <w:rPr>
          <w:rFonts w:ascii="Calibri" w:hAnsi="Calibri" w:cs="Arial"/>
          <w:color w:val="000000"/>
          <w:kern w:val="3"/>
        </w:rPr>
        <w:t xml:space="preserve"> 2005).  They reflect a movement, which has been identified for the past two decades, of placing </w:t>
      </w:r>
      <w:r w:rsidRPr="00C86290">
        <w:rPr>
          <w:rFonts w:ascii="Calibri" w:hAnsi="Calibri" w:cs="Arial"/>
          <w:bCs/>
          <w:kern w:val="3"/>
        </w:rPr>
        <w:t xml:space="preserve">ethical markets </w:t>
      </w:r>
      <w:r w:rsidR="00BB7BD2" w:rsidRPr="00C86290">
        <w:rPr>
          <w:rFonts w:ascii="Calibri" w:hAnsi="Calibri" w:cs="Arial"/>
          <w:color w:val="000000"/>
          <w:kern w:val="3"/>
        </w:rPr>
        <w:t>closer to centre-stage (Bennett 1991; Henderson</w:t>
      </w:r>
      <w:r w:rsidR="008B38C9" w:rsidRPr="00C86290">
        <w:rPr>
          <w:rFonts w:ascii="Calibri" w:hAnsi="Calibri" w:cs="Arial"/>
          <w:color w:val="000000"/>
          <w:kern w:val="3"/>
        </w:rPr>
        <w:t xml:space="preserve"> 2006</w:t>
      </w:r>
      <w:r w:rsidRPr="00C86290">
        <w:rPr>
          <w:rFonts w:ascii="Calibri" w:hAnsi="Calibri" w:cs="Arial"/>
          <w:color w:val="000000"/>
          <w:kern w:val="3"/>
        </w:rPr>
        <w:t xml:space="preserve">).  </w:t>
      </w:r>
      <w:r w:rsidRPr="00C86290">
        <w:rPr>
          <w:rFonts w:ascii="Calibri" w:hAnsi="Calibri"/>
        </w:rPr>
        <w:t>Within this context of change, we investigate the connection between local council governance and the distribution of ethical businesses.</w:t>
      </w:r>
    </w:p>
    <w:p w14:paraId="4B02C718" w14:textId="77777777" w:rsidR="00C05BF2" w:rsidRPr="00C86290" w:rsidRDefault="00C05BF2" w:rsidP="00286B37">
      <w:pPr>
        <w:pStyle w:val="NormalWeb"/>
        <w:spacing w:before="0" w:after="0" w:line="360" w:lineRule="auto"/>
        <w:jc w:val="both"/>
        <w:rPr>
          <w:rFonts w:ascii="Calibri" w:hAnsi="Calibri"/>
        </w:rPr>
      </w:pPr>
    </w:p>
    <w:p w14:paraId="449CB371" w14:textId="77777777" w:rsidR="00C05BF2" w:rsidRPr="00C86290" w:rsidRDefault="00D316AE" w:rsidP="00286B37">
      <w:pPr>
        <w:pStyle w:val="NormalWeb"/>
        <w:spacing w:before="0" w:after="0" w:line="360" w:lineRule="auto"/>
        <w:jc w:val="both"/>
      </w:pPr>
      <w:r w:rsidRPr="00C86290">
        <w:rPr>
          <w:rFonts w:ascii="Calibri" w:hAnsi="Calibri"/>
        </w:rPr>
        <w:t xml:space="preserve">In the period </w:t>
      </w:r>
      <w:r w:rsidR="009A7AFC" w:rsidRPr="00C86290">
        <w:rPr>
          <w:rFonts w:ascii="Calibri" w:hAnsi="Calibri"/>
        </w:rPr>
        <w:t xml:space="preserve">immediately </w:t>
      </w:r>
      <w:r w:rsidRPr="00C86290">
        <w:rPr>
          <w:rFonts w:ascii="Calibri" w:hAnsi="Calibri"/>
        </w:rPr>
        <w:t>prior to the 2010 UK General Election, there was a surge of third party ‘radical centre’ members elected to local council seats.  This political movement had been predicted many years before by those, such as Anthony Giddens (1998), who envisaged the rise of a Third Way, although it had been, contrastingly, seen by others as further evidence of a cro</w:t>
      </w:r>
      <w:r w:rsidR="00BB7BD2" w:rsidRPr="00C86290">
        <w:rPr>
          <w:rFonts w:ascii="Calibri" w:hAnsi="Calibri"/>
        </w:rPr>
        <w:t>wding of the centre ground (Lee</w:t>
      </w:r>
      <w:r w:rsidRPr="00C86290">
        <w:rPr>
          <w:rFonts w:ascii="Calibri" w:hAnsi="Calibri"/>
        </w:rPr>
        <w:t xml:space="preserve"> 2013).  This new radical centre focused in 2010</w:t>
      </w:r>
      <w:r w:rsidRPr="00C86290">
        <w:rPr>
          <w:rStyle w:val="FootnoteReference"/>
          <w:rFonts w:ascii="Calibri" w:hAnsi="Calibri"/>
        </w:rPr>
        <w:footnoteReference w:id="1"/>
      </w:r>
      <w:r w:rsidRPr="00C86290">
        <w:rPr>
          <w:rFonts w:ascii="Calibri" w:hAnsi="Calibri"/>
        </w:rPr>
        <w:t xml:space="preserve"> more on ethical business, amongst a range of green and social democratic political practices not usually associated with either the traditional right or left of British politics (</w:t>
      </w:r>
      <w:r w:rsidR="00355D29" w:rsidRPr="00C86290">
        <w:rPr>
          <w:rFonts w:ascii="Calibri" w:hAnsi="Calibri"/>
        </w:rPr>
        <w:t>Wintour &amp; Stratton 2</w:t>
      </w:r>
      <w:r w:rsidR="00A05698" w:rsidRPr="00C86290">
        <w:rPr>
          <w:rFonts w:ascii="Calibri" w:hAnsi="Calibri"/>
        </w:rPr>
        <w:t>010</w:t>
      </w:r>
      <w:r w:rsidR="00BB7BD2" w:rsidRPr="00C86290">
        <w:rPr>
          <w:rFonts w:ascii="Calibri" w:hAnsi="Calibri"/>
        </w:rPr>
        <w:t xml:space="preserve">; </w:t>
      </w:r>
      <w:r w:rsidRPr="00C86290">
        <w:rPr>
          <w:rFonts w:ascii="Calibri" w:hAnsi="Calibri"/>
        </w:rPr>
        <w:t>Harvey</w:t>
      </w:r>
      <w:r w:rsidR="00BB7BD2" w:rsidRPr="00C86290">
        <w:rPr>
          <w:rFonts w:ascii="Calibri" w:hAnsi="Calibri"/>
        </w:rPr>
        <w:t xml:space="preserve"> 2012</w:t>
      </w:r>
      <w:r w:rsidRPr="00C86290">
        <w:rPr>
          <w:rFonts w:ascii="Calibri" w:hAnsi="Calibri"/>
        </w:rPr>
        <w:t>).</w:t>
      </w:r>
    </w:p>
    <w:p w14:paraId="4A9CDA14" w14:textId="77777777" w:rsidR="00C05BF2" w:rsidRPr="00C86290" w:rsidRDefault="00C05BF2" w:rsidP="00286B37">
      <w:pPr>
        <w:pStyle w:val="NormalWeb"/>
        <w:spacing w:before="0" w:after="0" w:line="360" w:lineRule="auto"/>
        <w:jc w:val="both"/>
        <w:rPr>
          <w:rFonts w:ascii="Calibri" w:hAnsi="Calibri"/>
        </w:rPr>
      </w:pPr>
    </w:p>
    <w:p w14:paraId="171E06B5" w14:textId="54B0E758" w:rsidR="00C05BF2" w:rsidRPr="00C86290" w:rsidRDefault="00D316AE" w:rsidP="00286B37">
      <w:pPr>
        <w:pStyle w:val="NormalWeb"/>
        <w:spacing w:before="0" w:after="0" w:line="360" w:lineRule="auto"/>
        <w:jc w:val="both"/>
        <w:rPr>
          <w:rFonts w:ascii="Calibri" w:hAnsi="Calibri"/>
        </w:rPr>
      </w:pPr>
      <w:r w:rsidRPr="00C86290">
        <w:rPr>
          <w:rFonts w:ascii="Calibri" w:hAnsi="Calibri"/>
        </w:rPr>
        <w:t xml:space="preserve">Given the politics of the radical centre, we demonstrate that greater numbers of third party members on local councils helps to predict the appearance of more ethical businesses within local authority areas.  This correlation between party representation and the appearance of new ‘green business’ types is an important first step in elucidating the effect that local politics can have on the development of ethical marketplaces. </w:t>
      </w:r>
      <w:r w:rsidR="009A7AFC" w:rsidRPr="00C86290">
        <w:rPr>
          <w:rFonts w:ascii="Calibri" w:hAnsi="Calibri"/>
        </w:rPr>
        <w:t xml:space="preserve"> As such, </w:t>
      </w:r>
      <w:r w:rsidR="00B33BDB" w:rsidRPr="00C86290">
        <w:rPr>
          <w:rFonts w:ascii="Calibri" w:hAnsi="Calibri"/>
        </w:rPr>
        <w:t xml:space="preserve">this </w:t>
      </w:r>
      <w:r w:rsidR="007C43F1" w:rsidRPr="00C86290">
        <w:rPr>
          <w:rFonts w:ascii="Calibri" w:hAnsi="Calibri"/>
        </w:rPr>
        <w:t>relationship</w:t>
      </w:r>
      <w:r w:rsidR="00B33BDB" w:rsidRPr="00C86290">
        <w:rPr>
          <w:rFonts w:ascii="Calibri" w:hAnsi="Calibri"/>
        </w:rPr>
        <w:t xml:space="preserve"> is </w:t>
      </w:r>
      <w:r w:rsidR="005D6CF0" w:rsidRPr="00C86290">
        <w:rPr>
          <w:rFonts w:ascii="Calibri" w:hAnsi="Calibri"/>
        </w:rPr>
        <w:t xml:space="preserve">best understood as part of the larger </w:t>
      </w:r>
      <w:r w:rsidR="009A7AFC" w:rsidRPr="00C86290">
        <w:rPr>
          <w:rFonts w:ascii="Calibri" w:hAnsi="Calibri"/>
        </w:rPr>
        <w:t xml:space="preserve">social movement for greening society taking place across Great Britain.  </w:t>
      </w:r>
      <w:r w:rsidR="005D6CF0" w:rsidRPr="00C86290">
        <w:rPr>
          <w:rFonts w:ascii="Calibri" w:hAnsi="Calibri"/>
        </w:rPr>
        <w:t>U</w:t>
      </w:r>
      <w:r w:rsidR="002C6723" w:rsidRPr="00C86290">
        <w:rPr>
          <w:rFonts w:ascii="Calibri" w:hAnsi="Calibri"/>
        </w:rPr>
        <w:t>nderstanding such a movement is helped by understanding how it spreads.  This research identifies</w:t>
      </w:r>
      <w:r w:rsidR="009A7AFC" w:rsidRPr="00C86290">
        <w:rPr>
          <w:rFonts w:ascii="Calibri" w:hAnsi="Calibri"/>
        </w:rPr>
        <w:t xml:space="preserve"> the local social trends that may be both ‘greening markets’ and, at the same time, restricting the spread of greener modes of production and consumption patterns </w:t>
      </w:r>
      <w:r w:rsidR="009A7AFC" w:rsidRPr="00C86290">
        <w:rPr>
          <w:rFonts w:ascii="Calibri" w:hAnsi="Calibri"/>
        </w:rPr>
        <w:lastRenderedPageBreak/>
        <w:t>within the United Kingdom.</w:t>
      </w:r>
      <w:r w:rsidR="00886210" w:rsidRPr="00C86290">
        <w:rPr>
          <w:rFonts w:ascii="Calibri" w:hAnsi="Calibri"/>
        </w:rPr>
        <w:t xml:space="preserve">  As such, </w:t>
      </w:r>
      <w:r w:rsidR="00DE4C2D" w:rsidRPr="00C86290">
        <w:rPr>
          <w:rFonts w:ascii="Calibri" w:hAnsi="Calibri"/>
        </w:rPr>
        <w:t xml:space="preserve">our findings </w:t>
      </w:r>
      <w:r w:rsidR="00B26A2F" w:rsidRPr="00C86290">
        <w:rPr>
          <w:rFonts w:ascii="Calibri" w:hAnsi="Calibri"/>
        </w:rPr>
        <w:t>need to be understood within the context of changes taking place within both the economic and political spheres across Britain.</w:t>
      </w:r>
    </w:p>
    <w:p w14:paraId="75F40DE4" w14:textId="77777777" w:rsidR="00886210" w:rsidRPr="00C86290" w:rsidRDefault="00886210" w:rsidP="00286B37">
      <w:pPr>
        <w:pStyle w:val="NormalWeb"/>
        <w:spacing w:before="0" w:after="0" w:line="360" w:lineRule="auto"/>
        <w:jc w:val="both"/>
      </w:pPr>
    </w:p>
    <w:p w14:paraId="2EC5D040" w14:textId="002FEBC7" w:rsidR="00C05BF2" w:rsidRPr="00C86290" w:rsidRDefault="002C6723" w:rsidP="00286B37">
      <w:pPr>
        <w:pStyle w:val="NormalWeb"/>
        <w:numPr>
          <w:ilvl w:val="0"/>
          <w:numId w:val="1"/>
        </w:numPr>
        <w:spacing w:before="0" w:after="0"/>
        <w:jc w:val="both"/>
        <w:rPr>
          <w:rFonts w:ascii="Calibri" w:hAnsi="Calibri" w:cs="Arial"/>
          <w:b/>
          <w:color w:val="000000"/>
          <w:kern w:val="3"/>
        </w:rPr>
      </w:pPr>
      <w:r w:rsidRPr="00C86290">
        <w:rPr>
          <w:rFonts w:ascii="Calibri" w:hAnsi="Calibri" w:cs="Arial"/>
          <w:b/>
          <w:color w:val="000000"/>
          <w:kern w:val="3"/>
        </w:rPr>
        <w:t>E</w:t>
      </w:r>
      <w:r w:rsidR="00D316AE" w:rsidRPr="00C86290">
        <w:rPr>
          <w:rFonts w:ascii="Calibri" w:hAnsi="Calibri" w:cs="Arial"/>
          <w:b/>
          <w:color w:val="000000"/>
          <w:kern w:val="3"/>
        </w:rPr>
        <w:t>xplaining the greening of markets</w:t>
      </w:r>
    </w:p>
    <w:p w14:paraId="75D2FACB" w14:textId="77777777" w:rsidR="00C05BF2" w:rsidRPr="00C86290" w:rsidRDefault="00C05BF2" w:rsidP="00286B37">
      <w:pPr>
        <w:pStyle w:val="NormalWeb"/>
        <w:spacing w:before="0" w:after="0" w:line="360" w:lineRule="auto"/>
        <w:jc w:val="both"/>
        <w:rPr>
          <w:rFonts w:ascii="Calibri" w:hAnsi="Calibri"/>
        </w:rPr>
      </w:pPr>
    </w:p>
    <w:p w14:paraId="39EC2BE4" w14:textId="77777777" w:rsidR="00BD5795" w:rsidRPr="00C86290" w:rsidRDefault="00D316AE" w:rsidP="00BD5795">
      <w:pPr>
        <w:pStyle w:val="NormalWeb"/>
        <w:spacing w:before="0" w:after="0" w:line="360" w:lineRule="auto"/>
        <w:jc w:val="both"/>
      </w:pPr>
      <w:r w:rsidRPr="00C86290">
        <w:rPr>
          <w:rFonts w:ascii="Calibri" w:hAnsi="Calibri"/>
        </w:rPr>
        <w:t>Conventional business studies have focused on the micro-economics of greening markets.  On the demand side, green consumerism was explained in early studies as intrinsically motivated by a mix of</w:t>
      </w:r>
      <w:r w:rsidR="00BB7BD2" w:rsidRPr="00C86290">
        <w:rPr>
          <w:rFonts w:ascii="Calibri" w:hAnsi="Calibri"/>
        </w:rPr>
        <w:t xml:space="preserve"> altruism and egoism (Hollander 1990; Rauscher</w:t>
      </w:r>
      <w:r w:rsidRPr="00C86290">
        <w:rPr>
          <w:rFonts w:ascii="Calibri" w:hAnsi="Calibri"/>
        </w:rPr>
        <w:t xml:space="preserve"> 1997).  But, more recent studies have pointed to a persistent ‘attitude-behaviour’/ ‘values-action’ gap.  This suggests that the increasing predominance of intrinsically-oriented green consumers, across UK and European populations, may be s</w:t>
      </w:r>
      <w:r w:rsidR="00BB7BD2" w:rsidRPr="00C86290">
        <w:rPr>
          <w:rFonts w:ascii="Calibri" w:hAnsi="Calibri"/>
        </w:rPr>
        <w:t>omething of a myth</w:t>
      </w:r>
      <w:r w:rsidR="00BD5795" w:rsidRPr="00C86290">
        <w:rPr>
          <w:rFonts w:ascii="Calibri" w:hAnsi="Calibri"/>
        </w:rPr>
        <w:t>, in terms of consistent market behaviour, despite the widespread diffusion of such social values</w:t>
      </w:r>
      <w:r w:rsidR="00BB7BD2" w:rsidRPr="00C86290">
        <w:rPr>
          <w:rFonts w:ascii="Calibri" w:hAnsi="Calibri"/>
        </w:rPr>
        <w:t xml:space="preserve"> (Devinney et al.</w:t>
      </w:r>
      <w:r w:rsidRPr="00C86290">
        <w:rPr>
          <w:rFonts w:ascii="Calibri" w:hAnsi="Calibri"/>
        </w:rPr>
        <w:t xml:space="preserve"> 2010).  </w:t>
      </w:r>
      <w:r w:rsidR="00BD5795" w:rsidRPr="00C86290">
        <w:rPr>
          <w:rFonts w:ascii="Calibri" w:hAnsi="Calibri"/>
          <w:color w:val="000000"/>
          <w:kern w:val="3"/>
        </w:rPr>
        <w:t>That said, the role of consumers as market stakeholders has been importantly demonstrated to have an impact on democratic movements (see e.g. Fitchett 2005).</w:t>
      </w:r>
    </w:p>
    <w:p w14:paraId="345CA445" w14:textId="77777777" w:rsidR="00C05BF2" w:rsidRPr="00C86290" w:rsidRDefault="00C05BF2" w:rsidP="00286B37">
      <w:pPr>
        <w:pStyle w:val="NormalWeb"/>
        <w:spacing w:before="0" w:after="0" w:line="360" w:lineRule="auto"/>
        <w:jc w:val="both"/>
        <w:rPr>
          <w:rFonts w:ascii="Calibri" w:hAnsi="Calibri"/>
        </w:rPr>
      </w:pPr>
    </w:p>
    <w:p w14:paraId="6116A7C2" w14:textId="21A80F2F" w:rsidR="00C05BF2" w:rsidRPr="00C86290" w:rsidRDefault="00D316AE" w:rsidP="00286B37">
      <w:pPr>
        <w:pStyle w:val="NormalWeb"/>
        <w:spacing w:before="0" w:after="0" w:line="360" w:lineRule="auto"/>
        <w:jc w:val="both"/>
        <w:rPr>
          <w:rFonts w:ascii="Calibri" w:hAnsi="Calibri"/>
        </w:rPr>
      </w:pPr>
      <w:r w:rsidRPr="00C86290">
        <w:rPr>
          <w:rFonts w:ascii="Calibri" w:hAnsi="Calibri"/>
        </w:rPr>
        <w:t>Furthermore, whilst public policy incentives and green labelling may make a difference (Young et. al., 2010)</w:t>
      </w:r>
      <w:r w:rsidR="00832479" w:rsidRPr="00C86290">
        <w:rPr>
          <w:rFonts w:ascii="Calibri" w:hAnsi="Calibri"/>
        </w:rPr>
        <w:t>,</w:t>
      </w:r>
      <w:r w:rsidRPr="00C86290">
        <w:rPr>
          <w:rFonts w:ascii="Calibri" w:hAnsi="Calibri"/>
        </w:rPr>
        <w:t xml:space="preserve"> it is equally likely that the statutory imposition of environmentally-friendly fiscal policies may have a negative impact on ethical motiva</w:t>
      </w:r>
      <w:r w:rsidR="00BB7BD2" w:rsidRPr="00C86290">
        <w:rPr>
          <w:rFonts w:ascii="Calibri" w:hAnsi="Calibri"/>
        </w:rPr>
        <w:t>tions to ‘buy green’ (Nyborg et al.</w:t>
      </w:r>
      <w:r w:rsidRPr="00C86290">
        <w:rPr>
          <w:rFonts w:ascii="Calibri" w:hAnsi="Calibri"/>
        </w:rPr>
        <w:t xml:space="preserve"> 2006).  Cer</w:t>
      </w:r>
      <w:r w:rsidR="002C6F2A" w:rsidRPr="00C86290">
        <w:rPr>
          <w:rFonts w:ascii="Calibri" w:hAnsi="Calibri"/>
        </w:rPr>
        <w:t xml:space="preserve">tainly, the decision of the </w:t>
      </w:r>
      <w:r w:rsidRPr="00C86290">
        <w:rPr>
          <w:rFonts w:ascii="Calibri" w:hAnsi="Calibri"/>
        </w:rPr>
        <w:t xml:space="preserve">Conservative Government in the UK to scrap the ‘Green Deal’ to households - for energy efficiency installations - after </w:t>
      </w:r>
      <w:r w:rsidR="00BB7BD2" w:rsidRPr="00C86290">
        <w:rPr>
          <w:rFonts w:ascii="Calibri" w:hAnsi="Calibri"/>
        </w:rPr>
        <w:t>very limited uptake (EnergyLinx</w:t>
      </w:r>
      <w:r w:rsidRPr="00C86290">
        <w:rPr>
          <w:rFonts w:ascii="Calibri" w:hAnsi="Calibri"/>
        </w:rPr>
        <w:t xml:space="preserve"> 2015), shows how imperfect public policy can be in influencing environmentally sustainable consumption.  </w:t>
      </w:r>
    </w:p>
    <w:p w14:paraId="3D2E9C43" w14:textId="77777777" w:rsidR="00C05BF2" w:rsidRPr="00C86290" w:rsidRDefault="00C05BF2" w:rsidP="00286B37">
      <w:pPr>
        <w:pStyle w:val="NormalWeb"/>
        <w:spacing w:before="0" w:after="0" w:line="360" w:lineRule="auto"/>
        <w:jc w:val="both"/>
        <w:rPr>
          <w:rFonts w:ascii="Calibri" w:hAnsi="Calibri"/>
        </w:rPr>
      </w:pPr>
    </w:p>
    <w:p w14:paraId="402D8790" w14:textId="77777777" w:rsidR="00C05BF2" w:rsidRPr="00C86290" w:rsidRDefault="00D316AE" w:rsidP="00286B37">
      <w:pPr>
        <w:pStyle w:val="NormalWeb"/>
        <w:spacing w:before="0" w:after="0" w:line="360" w:lineRule="auto"/>
        <w:jc w:val="both"/>
        <w:rPr>
          <w:rFonts w:ascii="Calibri" w:hAnsi="Calibri"/>
        </w:rPr>
      </w:pPr>
      <w:r w:rsidRPr="00C86290">
        <w:rPr>
          <w:rFonts w:ascii="Calibri" w:hAnsi="Calibri"/>
        </w:rPr>
        <w:t xml:space="preserve">Policy initiatives can lead to cynicism and a more apathetic response to ‘behaving green’, when Government appears to act inconsistently.  As Moisander (2007) suggests, the relatively heavy burden on individual consumers of adopting green lifestyles indicates that focusing on the micro-economic choices of households, to explain green consumerism, is highly problematic.  Something more than the multiplicity of relatively tough individual consumption decisions is required to explain the rise in green and ethical demand.  </w:t>
      </w:r>
    </w:p>
    <w:p w14:paraId="2DB67542" w14:textId="77777777" w:rsidR="00C05BF2" w:rsidRPr="00C86290" w:rsidRDefault="00C05BF2" w:rsidP="00286B37">
      <w:pPr>
        <w:pStyle w:val="NormalWeb"/>
        <w:spacing w:before="0" w:after="0" w:line="360" w:lineRule="auto"/>
        <w:jc w:val="both"/>
        <w:rPr>
          <w:rFonts w:ascii="Calibri" w:hAnsi="Calibri"/>
        </w:rPr>
      </w:pPr>
    </w:p>
    <w:p w14:paraId="4D08C6D1" w14:textId="01E2413B" w:rsidR="00C05BF2" w:rsidRPr="00C86290" w:rsidRDefault="00D316AE" w:rsidP="00286B37">
      <w:pPr>
        <w:pStyle w:val="NormalWeb"/>
        <w:spacing w:before="0" w:after="0" w:line="360" w:lineRule="auto"/>
        <w:jc w:val="both"/>
        <w:rPr>
          <w:rFonts w:ascii="Calibri" w:hAnsi="Calibri"/>
        </w:rPr>
      </w:pPr>
      <w:r w:rsidRPr="00C86290">
        <w:rPr>
          <w:rFonts w:ascii="Calibri" w:hAnsi="Calibri"/>
        </w:rPr>
        <w:t xml:space="preserve">Similarly, when looking at the supply side decisions </w:t>
      </w:r>
      <w:r w:rsidR="00BF704B" w:rsidRPr="00C86290">
        <w:rPr>
          <w:rFonts w:ascii="Calibri" w:hAnsi="Calibri"/>
        </w:rPr>
        <w:t>of enterprises and corporations</w:t>
      </w:r>
      <w:r w:rsidRPr="00C86290">
        <w:rPr>
          <w:rFonts w:ascii="Calibri" w:hAnsi="Calibri"/>
        </w:rPr>
        <w:t xml:space="preserve"> to </w:t>
      </w:r>
      <w:r w:rsidR="00BF704B" w:rsidRPr="00C86290">
        <w:rPr>
          <w:rFonts w:ascii="Calibri" w:hAnsi="Calibri"/>
        </w:rPr>
        <w:t>make</w:t>
      </w:r>
      <w:r w:rsidRPr="00C86290">
        <w:rPr>
          <w:rFonts w:ascii="Calibri" w:hAnsi="Calibri"/>
        </w:rPr>
        <w:t xml:space="preserve"> greener dec</w:t>
      </w:r>
      <w:r w:rsidR="00BF704B" w:rsidRPr="00C86290">
        <w:rPr>
          <w:rFonts w:ascii="Calibri" w:hAnsi="Calibri"/>
        </w:rPr>
        <w:t>isions, the evidence is sketchy</w:t>
      </w:r>
      <w:r w:rsidRPr="00C86290">
        <w:rPr>
          <w:rFonts w:ascii="Calibri" w:hAnsi="Calibri"/>
        </w:rPr>
        <w:t xml:space="preserve"> at best.  Some studies of large-scale </w:t>
      </w:r>
      <w:proofErr w:type="gramStart"/>
      <w:r w:rsidRPr="00C86290">
        <w:rPr>
          <w:rFonts w:ascii="Calibri" w:hAnsi="Calibri"/>
        </w:rPr>
        <w:t>corporations</w:t>
      </w:r>
      <w:proofErr w:type="gramEnd"/>
      <w:r w:rsidRPr="00C86290">
        <w:rPr>
          <w:rFonts w:ascii="Calibri" w:hAnsi="Calibri"/>
        </w:rPr>
        <w:t xml:space="preserve"> </w:t>
      </w:r>
      <w:r w:rsidRPr="00C86290">
        <w:rPr>
          <w:rFonts w:ascii="Calibri" w:hAnsi="Calibri"/>
        </w:rPr>
        <w:lastRenderedPageBreak/>
        <w:t>point to the highly contingent way in which the effectiveness of greening markets has emerged (Backer &amp; Clark</w:t>
      </w:r>
      <w:r w:rsidR="00BB7BD2" w:rsidRPr="00C86290">
        <w:rPr>
          <w:rFonts w:ascii="Calibri" w:hAnsi="Calibri"/>
        </w:rPr>
        <w:t xml:space="preserve"> 2008; Doukas et al.</w:t>
      </w:r>
      <w:r w:rsidRPr="00C86290">
        <w:rPr>
          <w:rFonts w:ascii="Calibri" w:hAnsi="Calibri"/>
        </w:rPr>
        <w:t xml:space="preserve"> 2012</w:t>
      </w:r>
      <w:r w:rsidR="00673A7C" w:rsidRPr="00C86290">
        <w:rPr>
          <w:rFonts w:ascii="Calibri" w:hAnsi="Calibri"/>
        </w:rPr>
        <w:t>; Dentchev, van Balen and Haezendonck 2015</w:t>
      </w:r>
      <w:r w:rsidRPr="00C86290">
        <w:rPr>
          <w:rFonts w:ascii="Calibri" w:hAnsi="Calibri"/>
        </w:rPr>
        <w:t xml:space="preserve">).  </w:t>
      </w:r>
      <w:r w:rsidR="00BA604F" w:rsidRPr="00C86290">
        <w:rPr>
          <w:rFonts w:ascii="Calibri" w:hAnsi="Calibri"/>
        </w:rPr>
        <w:t>M</w:t>
      </w:r>
      <w:r w:rsidRPr="00C86290">
        <w:rPr>
          <w:rFonts w:ascii="Calibri" w:hAnsi="Calibri"/>
        </w:rPr>
        <w:t>uch of the recent literature is very critical of the extent to which ‘green CSR’ has any substantial im</w:t>
      </w:r>
      <w:r w:rsidR="00BA604F" w:rsidRPr="00C86290">
        <w:rPr>
          <w:rFonts w:ascii="Calibri" w:hAnsi="Calibri"/>
        </w:rPr>
        <w:t>pact on business models and may even</w:t>
      </w:r>
      <w:r w:rsidRPr="00C86290">
        <w:rPr>
          <w:rFonts w:ascii="Calibri" w:hAnsi="Calibri"/>
        </w:rPr>
        <w:t xml:space="preserve"> be the enemy of</w:t>
      </w:r>
      <w:r w:rsidR="00BB7BD2" w:rsidRPr="00C86290">
        <w:rPr>
          <w:rFonts w:ascii="Calibri" w:hAnsi="Calibri"/>
        </w:rPr>
        <w:t xml:space="preserve"> local sustainability (Banerjee 2008; Dobers &amp; Springett 2010; Utting</w:t>
      </w:r>
      <w:r w:rsidRPr="00C86290">
        <w:rPr>
          <w:rFonts w:ascii="Calibri" w:hAnsi="Calibri"/>
        </w:rPr>
        <w:t xml:space="preserve"> 2012</w:t>
      </w:r>
      <w:r w:rsidR="002C6F2A" w:rsidRPr="00C86290">
        <w:rPr>
          <w:rFonts w:ascii="Calibri" w:hAnsi="Calibri"/>
        </w:rPr>
        <w:t>; Williams 2015</w:t>
      </w:r>
      <w:r w:rsidRPr="00C86290">
        <w:rPr>
          <w:rFonts w:ascii="Calibri" w:hAnsi="Calibri"/>
        </w:rPr>
        <w:t xml:space="preserve">).  Furthermore, the ability of products to sustain environmental qualities is, often, very temporary and requires substantial socio-technical arrangements by companies to support the greening of markets (Reijonen </w:t>
      </w:r>
      <w:r w:rsidR="00BB7BD2" w:rsidRPr="00C86290">
        <w:rPr>
          <w:rFonts w:ascii="Calibri" w:hAnsi="Calibri"/>
        </w:rPr>
        <w:t xml:space="preserve">&amp; Tryggestad </w:t>
      </w:r>
      <w:r w:rsidRPr="00C86290">
        <w:rPr>
          <w:rFonts w:ascii="Calibri" w:hAnsi="Calibri"/>
        </w:rPr>
        <w:t xml:space="preserve">2012). </w:t>
      </w:r>
      <w:r w:rsidR="000E0253" w:rsidRPr="00C86290">
        <w:rPr>
          <w:rFonts w:ascii="Calibri" w:hAnsi="Calibri"/>
        </w:rPr>
        <w:t xml:space="preserve"> </w:t>
      </w:r>
      <w:r w:rsidR="005B7506" w:rsidRPr="00C86290">
        <w:rPr>
          <w:rFonts w:ascii="Calibri" w:hAnsi="Calibri"/>
        </w:rPr>
        <w:t xml:space="preserve">Moreover, </w:t>
      </w:r>
      <w:r w:rsidR="000E0253" w:rsidRPr="00C86290">
        <w:rPr>
          <w:rFonts w:ascii="Calibri" w:hAnsi="Calibri"/>
        </w:rPr>
        <w:t>when enterprises are involved in deception</w:t>
      </w:r>
      <w:r w:rsidR="00FD3282" w:rsidRPr="00C86290">
        <w:rPr>
          <w:rFonts w:ascii="Calibri" w:hAnsi="Calibri"/>
        </w:rPr>
        <w:t xml:space="preserve">, </w:t>
      </w:r>
      <w:r w:rsidR="000E0253" w:rsidRPr="00C86290">
        <w:rPr>
          <w:rFonts w:ascii="Calibri" w:hAnsi="Calibri"/>
        </w:rPr>
        <w:t xml:space="preserve">in respect of portraying their green credentials </w:t>
      </w:r>
      <w:r w:rsidR="00FD3282" w:rsidRPr="00C86290">
        <w:rPr>
          <w:rFonts w:ascii="Calibri" w:hAnsi="Calibri"/>
        </w:rPr>
        <w:t xml:space="preserve">– such as the recent case of automotive manufacturers falsifying emissions data - </w:t>
      </w:r>
      <w:r w:rsidR="000E0253" w:rsidRPr="00C86290">
        <w:rPr>
          <w:rFonts w:ascii="Calibri" w:hAnsi="Calibri"/>
        </w:rPr>
        <w:t>this can significantly change consumer cognition in terms of whether or not to behave as ‘green consumers’</w:t>
      </w:r>
      <w:r w:rsidR="00FD3282" w:rsidRPr="00C86290">
        <w:rPr>
          <w:rFonts w:ascii="Calibri" w:hAnsi="Calibri"/>
        </w:rPr>
        <w:t xml:space="preserve"> (Gillespie, Hybnerova, Esmark and Noble 2016).</w:t>
      </w:r>
    </w:p>
    <w:p w14:paraId="64C02959" w14:textId="77777777" w:rsidR="00C05BF2" w:rsidRPr="00C86290" w:rsidRDefault="00C05BF2" w:rsidP="00286B37">
      <w:pPr>
        <w:pStyle w:val="NormalWeb"/>
        <w:spacing w:before="0" w:after="0" w:line="360" w:lineRule="auto"/>
        <w:jc w:val="both"/>
        <w:rPr>
          <w:rFonts w:ascii="Calibri" w:hAnsi="Calibri"/>
        </w:rPr>
      </w:pPr>
    </w:p>
    <w:p w14:paraId="3AFF2AFA" w14:textId="6DE6870B" w:rsidR="00C05BF2" w:rsidRPr="00C86290" w:rsidRDefault="00D316AE" w:rsidP="00286B37">
      <w:pPr>
        <w:pStyle w:val="NormalWeb"/>
        <w:spacing w:before="0" w:after="0" w:line="360" w:lineRule="auto"/>
        <w:jc w:val="both"/>
        <w:rPr>
          <w:rFonts w:ascii="Calibri" w:hAnsi="Calibri"/>
        </w:rPr>
      </w:pPr>
      <w:r w:rsidRPr="00C86290">
        <w:rPr>
          <w:rFonts w:ascii="Calibri" w:hAnsi="Calibri"/>
        </w:rPr>
        <w:t xml:space="preserve">From the widespread literature on green consumption and production it is not evident that micro-economic models and explanations can either account for the rising tide of ethical consumerism or the rapid number of green businesses forming, especially in particular localities.  The impact of local social formations may illuminate at least part of this market response.  </w:t>
      </w:r>
      <w:r w:rsidR="002C6F2A" w:rsidRPr="00C86290">
        <w:rPr>
          <w:rFonts w:ascii="Calibri" w:hAnsi="Calibri"/>
        </w:rPr>
        <w:t xml:space="preserve">Research has demonstrated </w:t>
      </w:r>
      <w:r w:rsidR="003E669A" w:rsidRPr="00C86290">
        <w:rPr>
          <w:rFonts w:ascii="Calibri" w:hAnsi="Calibri"/>
        </w:rPr>
        <w:t xml:space="preserve">how </w:t>
      </w:r>
      <w:r w:rsidR="00017FF7" w:rsidRPr="00C86290">
        <w:rPr>
          <w:rFonts w:ascii="Calibri" w:hAnsi="Calibri"/>
        </w:rPr>
        <w:t xml:space="preserve">local </w:t>
      </w:r>
      <w:r w:rsidR="00C91620" w:rsidRPr="00C86290">
        <w:rPr>
          <w:rFonts w:ascii="Calibri" w:hAnsi="Calibri"/>
        </w:rPr>
        <w:t>municipal</w:t>
      </w:r>
      <w:r w:rsidR="003E669A" w:rsidRPr="00C86290">
        <w:rPr>
          <w:rFonts w:ascii="Calibri" w:hAnsi="Calibri"/>
        </w:rPr>
        <w:t xml:space="preserve"> </w:t>
      </w:r>
      <w:r w:rsidR="00017FF7" w:rsidRPr="00C86290">
        <w:rPr>
          <w:rFonts w:ascii="Calibri" w:hAnsi="Calibri"/>
        </w:rPr>
        <w:t xml:space="preserve">government </w:t>
      </w:r>
      <w:r w:rsidR="003E669A" w:rsidRPr="00C86290">
        <w:rPr>
          <w:rFonts w:ascii="Calibri" w:hAnsi="Calibri"/>
        </w:rPr>
        <w:t xml:space="preserve">can spur change </w:t>
      </w:r>
      <w:r w:rsidR="00017FF7" w:rsidRPr="00C86290">
        <w:rPr>
          <w:rFonts w:ascii="Calibri" w:hAnsi="Calibri"/>
        </w:rPr>
        <w:t>toward a mo</w:t>
      </w:r>
      <w:r w:rsidR="00BB7BD2" w:rsidRPr="00C86290">
        <w:rPr>
          <w:rFonts w:ascii="Calibri" w:hAnsi="Calibri"/>
        </w:rPr>
        <w:t>re ethical marketplace (Malpass et al.</w:t>
      </w:r>
      <w:r w:rsidR="00017FF7" w:rsidRPr="00C86290">
        <w:rPr>
          <w:rFonts w:ascii="Calibri" w:hAnsi="Calibri"/>
        </w:rPr>
        <w:t xml:space="preserve"> 2007).  </w:t>
      </w:r>
      <w:r w:rsidRPr="00C86290">
        <w:rPr>
          <w:rFonts w:ascii="Calibri" w:hAnsi="Calibri"/>
        </w:rPr>
        <w:t>Equally, it may be conditioned by macro-changes in the democratic politics of local governance, which some see as conditioning a deficit</w:t>
      </w:r>
      <w:r w:rsidR="00BB7BD2" w:rsidRPr="00C86290">
        <w:rPr>
          <w:rFonts w:ascii="Calibri" w:hAnsi="Calibri"/>
        </w:rPr>
        <w:t xml:space="preserve"> in popular representation (see for example Shah &amp; Shah</w:t>
      </w:r>
      <w:r w:rsidR="00FA4956" w:rsidRPr="00C86290">
        <w:rPr>
          <w:rFonts w:ascii="Calibri" w:hAnsi="Calibri"/>
        </w:rPr>
        <w:t xml:space="preserve"> 2007</w:t>
      </w:r>
      <w:r w:rsidR="00C91620" w:rsidRPr="00C86290">
        <w:rPr>
          <w:rFonts w:ascii="Calibri" w:hAnsi="Calibri"/>
        </w:rPr>
        <w:t>)</w:t>
      </w:r>
      <w:r w:rsidR="00BA604F" w:rsidRPr="00C86290">
        <w:rPr>
          <w:rFonts w:ascii="Calibri" w:hAnsi="Calibri"/>
        </w:rPr>
        <w:t>.</w:t>
      </w:r>
    </w:p>
    <w:p w14:paraId="256593AF" w14:textId="77777777" w:rsidR="002C6723" w:rsidRPr="00C86290" w:rsidRDefault="002C6723" w:rsidP="00286B37">
      <w:pPr>
        <w:pStyle w:val="NormalWeb"/>
        <w:spacing w:before="0" w:after="0" w:line="360" w:lineRule="auto"/>
        <w:jc w:val="both"/>
        <w:rPr>
          <w:rFonts w:ascii="Calibri" w:hAnsi="Calibri"/>
        </w:rPr>
      </w:pPr>
    </w:p>
    <w:p w14:paraId="08B63078" w14:textId="77777777" w:rsidR="00C05BF2" w:rsidRPr="00C86290" w:rsidRDefault="00D316AE" w:rsidP="00286B37">
      <w:pPr>
        <w:pStyle w:val="NormalWeb"/>
        <w:numPr>
          <w:ilvl w:val="0"/>
          <w:numId w:val="1"/>
        </w:numPr>
        <w:spacing w:before="0" w:after="0" w:line="360" w:lineRule="auto"/>
        <w:jc w:val="both"/>
        <w:rPr>
          <w:rFonts w:ascii="Calibri" w:hAnsi="Calibri"/>
          <w:b/>
        </w:rPr>
      </w:pPr>
      <w:r w:rsidRPr="00C86290">
        <w:rPr>
          <w:rFonts w:ascii="Calibri" w:hAnsi="Calibri"/>
          <w:b/>
        </w:rPr>
        <w:t>Ethical marketplace growth in the UK</w:t>
      </w:r>
    </w:p>
    <w:p w14:paraId="506E1C12" w14:textId="77777777" w:rsidR="00C05BF2" w:rsidRPr="00C86290" w:rsidRDefault="00D316AE" w:rsidP="00286B37">
      <w:pPr>
        <w:suppressAutoHyphens w:val="0"/>
        <w:spacing w:after="0" w:line="360" w:lineRule="auto"/>
        <w:jc w:val="both"/>
        <w:rPr>
          <w:color w:val="000000"/>
          <w:kern w:val="3"/>
          <w:sz w:val="24"/>
          <w:szCs w:val="24"/>
          <w:lang w:eastAsia="en-GB"/>
        </w:rPr>
      </w:pPr>
      <w:r w:rsidRPr="00C86290">
        <w:rPr>
          <w:color w:val="000000"/>
          <w:kern w:val="3"/>
          <w:sz w:val="24"/>
          <w:szCs w:val="24"/>
          <w:lang w:eastAsia="en-GB"/>
        </w:rPr>
        <w:t>The rise of the diverse range of enterprise type business models that are grouped under the heading ‘social enterprise’ is matched by the rapid growth in numbers, market value and   labour market significance of ‘</w:t>
      </w:r>
      <w:r w:rsidRPr="00C86290">
        <w:rPr>
          <w:i/>
          <w:iCs/>
          <w:color w:val="000000"/>
          <w:kern w:val="3"/>
          <w:sz w:val="24"/>
          <w:szCs w:val="24"/>
          <w:lang w:eastAsia="en-GB"/>
        </w:rPr>
        <w:t>ethical marketplace’ businesses</w:t>
      </w:r>
      <w:r w:rsidRPr="00C86290">
        <w:rPr>
          <w:color w:val="000000"/>
          <w:kern w:val="3"/>
          <w:sz w:val="24"/>
          <w:szCs w:val="24"/>
          <w:lang w:eastAsia="en-GB"/>
        </w:rPr>
        <w:t xml:space="preserve">.  These need to be distinguished from corporations and enterprises that simply </w:t>
      </w:r>
      <w:r w:rsidRPr="00C86290">
        <w:rPr>
          <w:i/>
          <w:iCs/>
          <w:color w:val="000000"/>
          <w:kern w:val="3"/>
          <w:sz w:val="24"/>
          <w:szCs w:val="24"/>
          <w:lang w:eastAsia="en-GB"/>
        </w:rPr>
        <w:t>advocate</w:t>
      </w:r>
      <w:r w:rsidRPr="00C86290">
        <w:rPr>
          <w:color w:val="000000"/>
          <w:kern w:val="3"/>
          <w:sz w:val="24"/>
          <w:szCs w:val="24"/>
          <w:lang w:eastAsia="en-GB"/>
        </w:rPr>
        <w:t xml:space="preserve"> ‘business ethics’ or CSR.  Few businesses – even the banks - fail to espouse such values</w:t>
      </w:r>
      <w:r w:rsidR="00E571E9" w:rsidRPr="00C86290">
        <w:rPr>
          <w:color w:val="000000"/>
          <w:kern w:val="3"/>
          <w:sz w:val="24"/>
          <w:szCs w:val="24"/>
          <w:lang w:eastAsia="en-GB"/>
        </w:rPr>
        <w:t>, which have become mainstream</w:t>
      </w:r>
      <w:r w:rsidRPr="00C86290">
        <w:rPr>
          <w:color w:val="000000"/>
          <w:kern w:val="3"/>
          <w:sz w:val="24"/>
          <w:szCs w:val="24"/>
          <w:lang w:eastAsia="en-GB"/>
        </w:rPr>
        <w:t xml:space="preserve">.  But, ethical businesses trade in markets that have a publically perceived ethical dimension, in terms of the products, services and goods that they supply.  </w:t>
      </w:r>
      <w:r w:rsidR="006D6589" w:rsidRPr="00C86290">
        <w:rPr>
          <w:color w:val="000000"/>
          <w:kern w:val="3"/>
          <w:sz w:val="24"/>
          <w:szCs w:val="24"/>
        </w:rPr>
        <w:t xml:space="preserve">Recent work in continental Europe has indicated, for example, that where SMEs connect to a wider stakeholder eco-system, including universities, competitors, suppliers and customers, they are more fully engaged in </w:t>
      </w:r>
      <w:r w:rsidR="006D6589" w:rsidRPr="00C86290">
        <w:rPr>
          <w:color w:val="000000"/>
          <w:kern w:val="3"/>
          <w:sz w:val="24"/>
          <w:szCs w:val="24"/>
        </w:rPr>
        <w:lastRenderedPageBreak/>
        <w:t>green practices, such as environmental protection (Benito-Hernandez, Platero-Jaime and Esteban-Sanchez 2016).</w:t>
      </w:r>
    </w:p>
    <w:p w14:paraId="2B37CC63" w14:textId="77777777" w:rsidR="00CA22EC" w:rsidRPr="00C86290" w:rsidRDefault="00CA22EC" w:rsidP="00286B37">
      <w:pPr>
        <w:suppressAutoHyphens w:val="0"/>
        <w:spacing w:after="0" w:line="360" w:lineRule="auto"/>
        <w:jc w:val="both"/>
      </w:pPr>
    </w:p>
    <w:p w14:paraId="16A8B062" w14:textId="17D9E859" w:rsidR="00C05BF2" w:rsidRPr="00C86290" w:rsidRDefault="00D316AE" w:rsidP="00286B37">
      <w:pPr>
        <w:suppressAutoHyphens w:val="0"/>
        <w:spacing w:after="0" w:line="360" w:lineRule="auto"/>
        <w:jc w:val="both"/>
      </w:pPr>
      <w:r w:rsidRPr="00C86290">
        <w:rPr>
          <w:color w:val="000000"/>
          <w:kern w:val="3"/>
          <w:sz w:val="24"/>
          <w:szCs w:val="24"/>
          <w:lang w:eastAsia="en-GB"/>
        </w:rPr>
        <w:t xml:space="preserve">Many of </w:t>
      </w:r>
      <w:r w:rsidR="005A14B3" w:rsidRPr="00C86290">
        <w:rPr>
          <w:color w:val="000000"/>
          <w:kern w:val="3"/>
          <w:sz w:val="24"/>
          <w:szCs w:val="24"/>
          <w:lang w:eastAsia="en-GB"/>
        </w:rPr>
        <w:t>these are green businesses</w:t>
      </w:r>
      <w:r w:rsidR="00BA604F" w:rsidRPr="00C86290">
        <w:rPr>
          <w:color w:val="000000"/>
          <w:kern w:val="3"/>
          <w:sz w:val="24"/>
          <w:szCs w:val="24"/>
          <w:lang w:eastAsia="en-GB"/>
        </w:rPr>
        <w:t>; including</w:t>
      </w:r>
      <w:r w:rsidRPr="00C86290">
        <w:rPr>
          <w:color w:val="000000"/>
          <w:kern w:val="3"/>
          <w:sz w:val="24"/>
          <w:szCs w:val="24"/>
          <w:lang w:eastAsia="en-GB"/>
        </w:rPr>
        <w:t xml:space="preserve"> Fairtrade suppliers, ethical finance institution</w:t>
      </w:r>
      <w:r w:rsidR="005A14B3" w:rsidRPr="00C86290">
        <w:rPr>
          <w:color w:val="000000"/>
          <w:kern w:val="3"/>
          <w:sz w:val="24"/>
          <w:szCs w:val="24"/>
          <w:lang w:eastAsia="en-GB"/>
        </w:rPr>
        <w:t>s, ethical clothing retailers, hybrid motor</w:t>
      </w:r>
      <w:r w:rsidRPr="00C86290">
        <w:rPr>
          <w:color w:val="000000"/>
          <w:kern w:val="3"/>
          <w:sz w:val="24"/>
          <w:szCs w:val="24"/>
          <w:lang w:eastAsia="en-GB"/>
        </w:rPr>
        <w:t xml:space="preserve"> manufacturers, co-operative media and educational businesses, ‘alternative’ architects, lawyers, building contracto</w:t>
      </w:r>
      <w:r w:rsidR="00BA604F" w:rsidRPr="00C86290">
        <w:rPr>
          <w:color w:val="000000"/>
          <w:kern w:val="3"/>
          <w:sz w:val="24"/>
          <w:szCs w:val="24"/>
          <w:lang w:eastAsia="en-GB"/>
        </w:rPr>
        <w:t xml:space="preserve">rs and many </w:t>
      </w:r>
      <w:r w:rsidRPr="00C86290">
        <w:rPr>
          <w:color w:val="000000"/>
          <w:kern w:val="3"/>
          <w:sz w:val="24"/>
          <w:szCs w:val="24"/>
          <w:lang w:eastAsia="en-GB"/>
        </w:rPr>
        <w:t xml:space="preserve">others.  </w:t>
      </w:r>
      <w:r w:rsidRPr="00C86290">
        <w:rPr>
          <w:color w:val="000000"/>
          <w:kern w:val="3"/>
          <w:sz w:val="24"/>
          <w:szCs w:val="24"/>
        </w:rPr>
        <w:t xml:space="preserve">There is no single criterion for classifying ethical enterprises, but all seek to supply products that can </w:t>
      </w:r>
      <w:r w:rsidR="005A14B3" w:rsidRPr="00C86290">
        <w:rPr>
          <w:color w:val="000000"/>
          <w:kern w:val="3"/>
          <w:sz w:val="24"/>
          <w:szCs w:val="24"/>
        </w:rPr>
        <w:t>be seen as contributing to the social commons</w:t>
      </w:r>
      <w:r w:rsidR="00EF5E50" w:rsidRPr="00C86290">
        <w:rPr>
          <w:color w:val="000000"/>
          <w:kern w:val="3"/>
          <w:sz w:val="24"/>
          <w:szCs w:val="24"/>
        </w:rPr>
        <w:t xml:space="preserve"> and stakeholder well-being</w:t>
      </w:r>
      <w:r w:rsidRPr="00C86290">
        <w:rPr>
          <w:color w:val="000000"/>
          <w:kern w:val="3"/>
          <w:sz w:val="24"/>
          <w:szCs w:val="24"/>
        </w:rPr>
        <w:t xml:space="preserve"> (e.g.  Mestrum 2013</w:t>
      </w:r>
      <w:r w:rsidR="00EF5E50" w:rsidRPr="00C86290">
        <w:rPr>
          <w:color w:val="000000"/>
          <w:kern w:val="3"/>
          <w:sz w:val="24"/>
          <w:szCs w:val="24"/>
        </w:rPr>
        <w:t>, Meyer 2015</w:t>
      </w:r>
      <w:r w:rsidRPr="00C86290">
        <w:rPr>
          <w:color w:val="000000"/>
          <w:kern w:val="3"/>
          <w:sz w:val="24"/>
          <w:szCs w:val="24"/>
        </w:rPr>
        <w:t xml:space="preserve">).  </w:t>
      </w:r>
    </w:p>
    <w:p w14:paraId="60835ED7" w14:textId="77777777" w:rsidR="00C05BF2" w:rsidRPr="00C86290" w:rsidRDefault="00C05BF2" w:rsidP="00286B37">
      <w:pPr>
        <w:suppressAutoHyphens w:val="0"/>
        <w:spacing w:after="0" w:line="360" w:lineRule="auto"/>
        <w:jc w:val="both"/>
        <w:rPr>
          <w:color w:val="000000"/>
          <w:kern w:val="3"/>
          <w:sz w:val="24"/>
          <w:szCs w:val="24"/>
        </w:rPr>
      </w:pPr>
    </w:p>
    <w:p w14:paraId="2ADA43A3" w14:textId="1B8B4D5E" w:rsidR="00C05BF2" w:rsidRPr="00C86290" w:rsidRDefault="00D316AE" w:rsidP="00286B37">
      <w:pPr>
        <w:suppressAutoHyphens w:val="0"/>
        <w:spacing w:after="0" w:line="360" w:lineRule="auto"/>
        <w:jc w:val="both"/>
      </w:pPr>
      <w:r w:rsidRPr="00C86290">
        <w:rPr>
          <w:color w:val="000000"/>
          <w:kern w:val="3"/>
          <w:sz w:val="24"/>
          <w:szCs w:val="24"/>
        </w:rPr>
        <w:t>That said, in our empirical research we have been less concerned with the ideas and philosophical underpinnings behind the reasons for business formation (some of which have been considered above), as with the actual locational distribution – socio-politically and geographically - of the businesses themselves, their markets, local</w:t>
      </w:r>
      <w:r w:rsidRPr="00C86290">
        <w:rPr>
          <w:color w:val="000000"/>
          <w:kern w:val="3"/>
          <w:sz w:val="34"/>
          <w:szCs w:val="34"/>
        </w:rPr>
        <w:t xml:space="preserve"> </w:t>
      </w:r>
      <w:r w:rsidRPr="00C86290">
        <w:rPr>
          <w:color w:val="000000"/>
          <w:kern w:val="3"/>
          <w:sz w:val="24"/>
          <w:szCs w:val="24"/>
        </w:rPr>
        <w:t xml:space="preserve">significance and connection to the political economy movements indicated earlier.  </w:t>
      </w:r>
      <w:r w:rsidR="00E571E9" w:rsidRPr="00C86290">
        <w:rPr>
          <w:color w:val="000000"/>
          <w:kern w:val="3"/>
          <w:sz w:val="24"/>
          <w:szCs w:val="24"/>
        </w:rPr>
        <w:t xml:space="preserve">Our main concern </w:t>
      </w:r>
      <w:r w:rsidR="00BA604F" w:rsidRPr="00C86290">
        <w:rPr>
          <w:color w:val="000000"/>
          <w:kern w:val="3"/>
          <w:sz w:val="24"/>
          <w:szCs w:val="24"/>
        </w:rPr>
        <w:t>is</w:t>
      </w:r>
      <w:r w:rsidR="00E571E9" w:rsidRPr="00C86290">
        <w:rPr>
          <w:color w:val="000000"/>
          <w:kern w:val="3"/>
          <w:sz w:val="24"/>
          <w:szCs w:val="24"/>
        </w:rPr>
        <w:t xml:space="preserve"> to contribute to the literature on green social movements, to indicate whether or not green business developments are correlated with social changes in local civil society.</w:t>
      </w:r>
    </w:p>
    <w:p w14:paraId="12617C6A" w14:textId="77777777" w:rsidR="00C05BF2" w:rsidRPr="00C86290" w:rsidRDefault="00C05BF2" w:rsidP="00286B37">
      <w:pPr>
        <w:suppressAutoHyphens w:val="0"/>
        <w:spacing w:after="0" w:line="360" w:lineRule="auto"/>
        <w:jc w:val="both"/>
        <w:rPr>
          <w:color w:val="000000"/>
          <w:kern w:val="3"/>
          <w:sz w:val="24"/>
          <w:szCs w:val="24"/>
        </w:rPr>
      </w:pPr>
    </w:p>
    <w:p w14:paraId="40EEAAD3" w14:textId="5EB517F2" w:rsidR="00C05BF2" w:rsidRPr="00C86290" w:rsidRDefault="00D316AE" w:rsidP="00286B37">
      <w:pPr>
        <w:pStyle w:val="NormalWeb"/>
        <w:spacing w:before="0" w:after="0" w:line="360" w:lineRule="auto"/>
        <w:jc w:val="both"/>
        <w:rPr>
          <w:rFonts w:ascii="Calibri" w:hAnsi="Calibri"/>
          <w:color w:val="000000"/>
          <w:kern w:val="3"/>
        </w:rPr>
      </w:pPr>
      <w:r w:rsidRPr="00C86290">
        <w:rPr>
          <w:rFonts w:ascii="Calibri" w:hAnsi="Calibri"/>
          <w:color w:val="000000"/>
          <w:kern w:val="3"/>
        </w:rPr>
        <w:t>There is a considerable literature on specific green markets, for example, in respect of UK local renewable energy (</w:t>
      </w:r>
      <w:r w:rsidR="00BB7BD2" w:rsidRPr="00C86290">
        <w:rPr>
          <w:rFonts w:ascii="Calibri" w:hAnsi="Calibri"/>
          <w:color w:val="000000"/>
          <w:kern w:val="3"/>
        </w:rPr>
        <w:t>see the review by Alcock &amp; Bird</w:t>
      </w:r>
      <w:r w:rsidRPr="00C86290">
        <w:rPr>
          <w:rFonts w:ascii="Calibri" w:hAnsi="Calibri"/>
          <w:color w:val="000000"/>
          <w:kern w:val="3"/>
        </w:rPr>
        <w:t xml:space="preserve"> 2013).  The same is true for Fairtrade, ethical investme</w:t>
      </w:r>
      <w:r w:rsidR="00AD2901" w:rsidRPr="00C86290">
        <w:rPr>
          <w:rFonts w:ascii="Calibri" w:hAnsi="Calibri"/>
          <w:color w:val="000000"/>
          <w:kern w:val="3"/>
        </w:rPr>
        <w:t>nt, green building construction and</w:t>
      </w:r>
      <w:r w:rsidRPr="00C86290">
        <w:rPr>
          <w:rFonts w:ascii="Calibri" w:hAnsi="Calibri"/>
          <w:color w:val="000000"/>
          <w:kern w:val="3"/>
        </w:rPr>
        <w:t xml:space="preserve"> green transport.  Nevertheless, there is remarkably little written on</w:t>
      </w:r>
      <w:r w:rsidR="00AD2901" w:rsidRPr="00C86290">
        <w:rPr>
          <w:rFonts w:ascii="Calibri" w:hAnsi="Calibri"/>
          <w:color w:val="000000"/>
          <w:kern w:val="3"/>
        </w:rPr>
        <w:t xml:space="preserve"> local ethical markets within the UK</w:t>
      </w:r>
      <w:r w:rsidRPr="00C86290">
        <w:rPr>
          <w:rFonts w:ascii="Calibri" w:hAnsi="Calibri"/>
          <w:color w:val="000000"/>
          <w:kern w:val="3"/>
        </w:rPr>
        <w:t xml:space="preserve"> in terms of the distribution of enterprises, local networks or clusters of ethical businesses.  This is despite Hazel Henderson’s impressive work, with her team, on a similar academic mission in the United States (see, </w:t>
      </w:r>
      <w:hyperlink r:id="rId9" w:history="1">
        <w:r w:rsidRPr="00C86290">
          <w:rPr>
            <w:rFonts w:ascii="Calibri" w:hAnsi="Calibri"/>
            <w:color w:val="000000"/>
            <w:kern w:val="3"/>
            <w:u w:val="single"/>
          </w:rPr>
          <w:t>http://www.ethicalmarkets.com/</w:t>
        </w:r>
      </w:hyperlink>
      <w:r w:rsidR="00DE3F05" w:rsidRPr="00C86290">
        <w:rPr>
          <w:rFonts w:ascii="Calibri" w:hAnsi="Calibri"/>
          <w:color w:val="000000"/>
          <w:kern w:val="3"/>
          <w:u w:val="single"/>
        </w:rPr>
        <w:t>)</w:t>
      </w:r>
      <w:r w:rsidRPr="00C86290">
        <w:rPr>
          <w:rFonts w:ascii="Calibri" w:hAnsi="Calibri"/>
          <w:color w:val="000000"/>
          <w:kern w:val="3"/>
        </w:rPr>
        <w:t xml:space="preserve">. </w:t>
      </w:r>
      <w:r w:rsidR="006D6589" w:rsidRPr="00C86290">
        <w:rPr>
          <w:rFonts w:ascii="Calibri" w:hAnsi="Calibri"/>
          <w:color w:val="000000"/>
          <w:kern w:val="3"/>
        </w:rPr>
        <w:t xml:space="preserve"> </w:t>
      </w:r>
    </w:p>
    <w:p w14:paraId="1F1C42F6" w14:textId="77777777" w:rsidR="00BD5795" w:rsidRPr="00C86290" w:rsidRDefault="00BD5795" w:rsidP="00286B37">
      <w:pPr>
        <w:pStyle w:val="NormalWeb"/>
        <w:spacing w:before="0" w:after="0" w:line="360" w:lineRule="auto"/>
        <w:jc w:val="both"/>
        <w:rPr>
          <w:rFonts w:ascii="Calibri" w:hAnsi="Calibri"/>
          <w:color w:val="000000"/>
          <w:kern w:val="3"/>
        </w:rPr>
      </w:pPr>
    </w:p>
    <w:p w14:paraId="1A4196D6" w14:textId="77777777" w:rsidR="00983A5A" w:rsidRPr="00C86290" w:rsidRDefault="00D316AE" w:rsidP="00286B37">
      <w:pPr>
        <w:pStyle w:val="NormalWeb"/>
        <w:spacing w:before="0" w:after="0" w:line="360" w:lineRule="auto"/>
        <w:jc w:val="both"/>
      </w:pPr>
      <w:r w:rsidRPr="00C86290">
        <w:rPr>
          <w:rFonts w:ascii="Calibri" w:hAnsi="Calibri"/>
          <w:color w:val="000000"/>
          <w:kern w:val="3"/>
        </w:rPr>
        <w:t xml:space="preserve">It might be assumed that the reason for this is because such businesses exist so close to the margins of capitalist markets in Britain, to be scarcely credible as an object for serious academic study.  </w:t>
      </w:r>
      <w:r w:rsidRPr="00C86290">
        <w:rPr>
          <w:rFonts w:ascii="Calibri" w:hAnsi="Calibri"/>
          <w:i/>
          <w:iCs/>
          <w:color w:val="000000"/>
          <w:kern w:val="3"/>
        </w:rPr>
        <w:t>Ethical Consumer Magazine</w:t>
      </w:r>
      <w:r w:rsidRPr="00C86290">
        <w:rPr>
          <w:rFonts w:ascii="Calibri" w:hAnsi="Calibri"/>
          <w:color w:val="000000"/>
          <w:kern w:val="3"/>
        </w:rPr>
        <w:t xml:space="preserve"> </w:t>
      </w:r>
      <w:r w:rsidRPr="00C86290">
        <w:rPr>
          <w:rFonts w:ascii="Calibri" w:hAnsi="Calibri"/>
          <w:i/>
          <w:color w:val="000000"/>
          <w:kern w:val="3"/>
        </w:rPr>
        <w:t>(ECM)</w:t>
      </w:r>
      <w:r w:rsidRPr="00C86290">
        <w:rPr>
          <w:rFonts w:ascii="Calibri" w:hAnsi="Calibri"/>
          <w:color w:val="000000"/>
          <w:kern w:val="3"/>
        </w:rPr>
        <w:t xml:space="preserve"> produces data each year (audited by KPMG) on the size of the entire sector and its constituent industries/ sub-sectors, as an </w:t>
      </w:r>
      <w:r w:rsidRPr="00C86290">
        <w:rPr>
          <w:rFonts w:ascii="Calibri" w:hAnsi="Calibri"/>
          <w:i/>
          <w:iCs/>
          <w:color w:val="000000"/>
          <w:kern w:val="3"/>
        </w:rPr>
        <w:t>Ethical Purchasing Index (EPI)</w:t>
      </w:r>
      <w:r w:rsidRPr="00C86290">
        <w:rPr>
          <w:rFonts w:ascii="Calibri" w:hAnsi="Calibri"/>
          <w:color w:val="000000"/>
          <w:kern w:val="3"/>
        </w:rPr>
        <w:t>.  The EPI was the brainchild of the New Economics Foundation (NEF), who wrote for the 2</w:t>
      </w:r>
      <w:r w:rsidRPr="00C86290">
        <w:rPr>
          <w:rFonts w:ascii="Calibri" w:hAnsi="Calibri"/>
          <w:color w:val="000000"/>
          <w:kern w:val="3"/>
          <w:vertAlign w:val="superscript"/>
        </w:rPr>
        <w:t>nd</w:t>
      </w:r>
      <w:r w:rsidRPr="00C86290">
        <w:rPr>
          <w:rFonts w:ascii="Calibri" w:hAnsi="Calibri"/>
          <w:color w:val="000000"/>
          <w:kern w:val="3"/>
        </w:rPr>
        <w:t xml:space="preserve"> Report, in 2001:  </w:t>
      </w:r>
    </w:p>
    <w:p w14:paraId="61443D72" w14:textId="77777777" w:rsidR="00CA22EC" w:rsidRPr="00C86290" w:rsidRDefault="00D316AE" w:rsidP="00286B37">
      <w:pPr>
        <w:pStyle w:val="NormalWeb"/>
        <w:spacing w:before="0" w:after="0" w:line="360" w:lineRule="auto"/>
        <w:ind w:left="567" w:right="567"/>
        <w:jc w:val="both"/>
        <w:rPr>
          <w:rFonts w:ascii="Calibri" w:hAnsi="Calibri"/>
          <w:color w:val="000000"/>
          <w:kern w:val="3"/>
        </w:rPr>
      </w:pPr>
      <w:r w:rsidRPr="00C86290">
        <w:rPr>
          <w:rFonts w:ascii="Calibri" w:hAnsi="Calibri"/>
          <w:iCs/>
          <w:color w:val="000000"/>
          <w:kern w:val="3"/>
        </w:rPr>
        <w:lastRenderedPageBreak/>
        <w:t>“The issues addressed by the EPI have been a central concern of the New Economics Foundation since we began in 1986. In the 15 years since then, consumer awareness that each of the things we buy has an environmental and social history has grown enormously. Similarly, corporate understanding that ‘business as usual’ is no longer satisfactory has increased”.</w:t>
      </w:r>
      <w:r w:rsidRPr="00C86290">
        <w:rPr>
          <w:rFonts w:ascii="Calibri" w:hAnsi="Calibri"/>
          <w:i/>
          <w:iCs/>
          <w:color w:val="000000"/>
          <w:kern w:val="3"/>
        </w:rPr>
        <w:t xml:space="preserve"> </w:t>
      </w:r>
      <w:r w:rsidR="00BB7BD2" w:rsidRPr="00C86290">
        <w:rPr>
          <w:rFonts w:ascii="Calibri" w:hAnsi="Calibri"/>
          <w:color w:val="000000"/>
          <w:kern w:val="3"/>
        </w:rPr>
        <w:t xml:space="preserve">(Douane 2001: </w:t>
      </w:r>
      <w:r w:rsidRPr="00C86290">
        <w:rPr>
          <w:rFonts w:ascii="Calibri" w:hAnsi="Calibri"/>
          <w:color w:val="000000"/>
          <w:kern w:val="3"/>
        </w:rPr>
        <w:t xml:space="preserve">2). </w:t>
      </w:r>
    </w:p>
    <w:p w14:paraId="11F636FA" w14:textId="77777777" w:rsidR="00CA22EC" w:rsidRPr="00C86290" w:rsidRDefault="00CA22EC" w:rsidP="00286B37">
      <w:pPr>
        <w:pStyle w:val="NormalWeb"/>
        <w:spacing w:before="0" w:after="0" w:line="360" w:lineRule="auto"/>
        <w:ind w:right="567"/>
        <w:jc w:val="both"/>
        <w:rPr>
          <w:rFonts w:ascii="Calibri" w:hAnsi="Calibri"/>
          <w:color w:val="000000"/>
          <w:kern w:val="3"/>
        </w:rPr>
      </w:pPr>
    </w:p>
    <w:p w14:paraId="2DA7D243" w14:textId="77777777" w:rsidR="000F78F1" w:rsidRPr="00C86290" w:rsidRDefault="000F78F1" w:rsidP="00286B37">
      <w:pPr>
        <w:pStyle w:val="NormalWeb"/>
        <w:spacing w:before="0" w:after="0" w:line="360" w:lineRule="auto"/>
        <w:ind w:right="567"/>
        <w:jc w:val="center"/>
        <w:rPr>
          <w:rFonts w:ascii="Calibri" w:hAnsi="Calibri"/>
          <w:color w:val="000000"/>
          <w:kern w:val="3"/>
        </w:rPr>
      </w:pPr>
      <w:r w:rsidRPr="00C86290">
        <w:rPr>
          <w:rFonts w:ascii="Calibri" w:hAnsi="Calibri"/>
          <w:color w:val="000000"/>
          <w:kern w:val="3"/>
        </w:rPr>
        <w:t>(Table 1 about here)</w:t>
      </w:r>
    </w:p>
    <w:p w14:paraId="1A3A2C15" w14:textId="77777777" w:rsidR="00B40196" w:rsidRPr="00C86290" w:rsidRDefault="00B40196" w:rsidP="00286B37">
      <w:pPr>
        <w:pStyle w:val="NormalWeb"/>
        <w:spacing w:before="0" w:after="0" w:line="360" w:lineRule="auto"/>
        <w:jc w:val="both"/>
        <w:rPr>
          <w:rFonts w:ascii="Calibri" w:hAnsi="Calibri"/>
          <w:color w:val="000000"/>
          <w:kern w:val="3"/>
        </w:rPr>
      </w:pPr>
    </w:p>
    <w:p w14:paraId="44B9F001" w14:textId="286B875F" w:rsidR="00C05BF2" w:rsidRPr="00C86290" w:rsidRDefault="00D316AE" w:rsidP="00286B37">
      <w:pPr>
        <w:pStyle w:val="NormalWeb"/>
        <w:spacing w:before="0" w:after="0" w:line="360" w:lineRule="auto"/>
        <w:jc w:val="both"/>
      </w:pPr>
      <w:r w:rsidRPr="00C86290">
        <w:rPr>
          <w:rFonts w:ascii="Calibri" w:hAnsi="Calibri"/>
          <w:color w:val="000000"/>
          <w:kern w:val="3"/>
        </w:rPr>
        <w:t xml:space="preserve">This recognition, by the NEF, that consumer awareness of and response to environmental and ethical consumption considerations was growing and would grow further, has been born-out by subsequent events, to which the </w:t>
      </w:r>
      <w:r w:rsidRPr="00C86290">
        <w:rPr>
          <w:rFonts w:ascii="Calibri" w:hAnsi="Calibri"/>
          <w:i/>
          <w:color w:val="000000"/>
          <w:kern w:val="3"/>
        </w:rPr>
        <w:t>ECM</w:t>
      </w:r>
      <w:r w:rsidRPr="00C86290">
        <w:rPr>
          <w:rFonts w:ascii="Calibri" w:hAnsi="Calibri"/>
          <w:color w:val="000000"/>
          <w:kern w:val="3"/>
        </w:rPr>
        <w:t xml:space="preserve"> Reports testify.  The graph for 2013 shows a continued upward trend that has far out-paced the overall growth in UK consumer spending over the sa</w:t>
      </w:r>
      <w:r w:rsidR="00BB7BD2" w:rsidRPr="00C86290">
        <w:rPr>
          <w:rFonts w:ascii="Calibri" w:hAnsi="Calibri"/>
          <w:color w:val="000000"/>
          <w:kern w:val="3"/>
        </w:rPr>
        <w:t>me period (see Ethical Consumer</w:t>
      </w:r>
      <w:r w:rsidRPr="00C86290">
        <w:rPr>
          <w:rFonts w:ascii="Calibri" w:hAnsi="Calibri"/>
          <w:color w:val="000000"/>
          <w:kern w:val="3"/>
        </w:rPr>
        <w:t xml:space="preserve"> 2014).  Table </w:t>
      </w:r>
      <w:r w:rsidR="00CA22EC" w:rsidRPr="00C86290">
        <w:rPr>
          <w:rFonts w:ascii="Calibri" w:hAnsi="Calibri"/>
          <w:color w:val="000000"/>
          <w:kern w:val="3"/>
        </w:rPr>
        <w:t>1</w:t>
      </w:r>
      <w:r w:rsidRPr="00C86290">
        <w:rPr>
          <w:rFonts w:ascii="Calibri" w:hAnsi="Calibri"/>
          <w:color w:val="000000"/>
          <w:kern w:val="3"/>
        </w:rPr>
        <w:t xml:space="preserve"> above offers a summary of the data from the ECM Reports, for sele</w:t>
      </w:r>
      <w:r w:rsidR="00A77BC8" w:rsidRPr="00C86290">
        <w:rPr>
          <w:rFonts w:ascii="Calibri" w:hAnsi="Calibri"/>
          <w:color w:val="000000"/>
          <w:kern w:val="3"/>
        </w:rPr>
        <w:t>cted years between 1999 and 2014</w:t>
      </w:r>
      <w:r w:rsidRPr="00C86290">
        <w:rPr>
          <w:rFonts w:ascii="Calibri" w:hAnsi="Calibri"/>
          <w:color w:val="000000"/>
          <w:kern w:val="3"/>
        </w:rPr>
        <w:t xml:space="preserve"> (the latest year for which data is available).</w:t>
      </w:r>
    </w:p>
    <w:p w14:paraId="2C39300E" w14:textId="77777777" w:rsidR="00C05BF2" w:rsidRPr="00C86290" w:rsidRDefault="00C05BF2" w:rsidP="00286B37">
      <w:pPr>
        <w:pStyle w:val="NormalWeb"/>
        <w:spacing w:before="0" w:after="0" w:line="360" w:lineRule="auto"/>
        <w:jc w:val="both"/>
        <w:rPr>
          <w:rFonts w:ascii="Calibri" w:hAnsi="Calibri"/>
          <w:color w:val="000000"/>
          <w:kern w:val="3"/>
        </w:rPr>
      </w:pPr>
    </w:p>
    <w:p w14:paraId="28F54CD3" w14:textId="1938AB50" w:rsidR="00C05BF2" w:rsidRPr="00C86290" w:rsidRDefault="00D316AE" w:rsidP="00286B37">
      <w:pPr>
        <w:pStyle w:val="NormalWeb"/>
        <w:spacing w:before="0" w:after="0" w:line="360" w:lineRule="auto"/>
        <w:jc w:val="both"/>
        <w:rPr>
          <w:rFonts w:ascii="Calibri" w:hAnsi="Calibri"/>
          <w:color w:val="000000"/>
          <w:kern w:val="3"/>
        </w:rPr>
      </w:pPr>
      <w:r w:rsidRPr="00C86290">
        <w:rPr>
          <w:rFonts w:ascii="Calibri" w:hAnsi="Calibri"/>
          <w:color w:val="000000"/>
          <w:kern w:val="3"/>
        </w:rPr>
        <w:t xml:space="preserve">Whilst caution needs to be attached to the detail of some of the figures, for the specific categories of ethical spend due to changes in the precise definitions and identification of areas of consumption, the overall evidence is robust.  There has been a general six-fold increase in ethical consumption spend over this </w:t>
      </w:r>
      <w:proofErr w:type="gramStart"/>
      <w:r w:rsidRPr="00C86290">
        <w:rPr>
          <w:rFonts w:ascii="Calibri" w:hAnsi="Calibri"/>
          <w:color w:val="000000"/>
          <w:kern w:val="3"/>
        </w:rPr>
        <w:t>fourteen year</w:t>
      </w:r>
      <w:proofErr w:type="gramEnd"/>
      <w:r w:rsidRPr="00C86290">
        <w:rPr>
          <w:rFonts w:ascii="Calibri" w:hAnsi="Calibri"/>
          <w:color w:val="000000"/>
          <w:kern w:val="3"/>
        </w:rPr>
        <w:t xml:space="preserve"> period, which represents an annualised increase over inflation (measured by </w:t>
      </w:r>
      <w:r w:rsidR="00BB7BD2" w:rsidRPr="00C86290">
        <w:rPr>
          <w:rFonts w:ascii="Calibri" w:hAnsi="Calibri"/>
          <w:color w:val="000000"/>
          <w:kern w:val="3"/>
        </w:rPr>
        <w:t>the Consumer Prices Index:</w:t>
      </w:r>
      <w:r w:rsidRPr="00C86290">
        <w:rPr>
          <w:rFonts w:ascii="Calibri" w:hAnsi="Calibri"/>
          <w:color w:val="000000"/>
          <w:kern w:val="3"/>
        </w:rPr>
        <w:t xml:space="preserve"> CPI) of 33%.  If ethical consumption had kept pace with overall consumption in the UK, it would have risen from £13BN to a little </w:t>
      </w:r>
      <w:r w:rsidR="003D4402" w:rsidRPr="00C86290">
        <w:rPr>
          <w:rFonts w:ascii="Calibri" w:hAnsi="Calibri"/>
          <w:color w:val="000000"/>
          <w:kern w:val="3"/>
        </w:rPr>
        <w:t>approximately £18BN.  The rise to just over</w:t>
      </w:r>
      <w:r w:rsidRPr="00C86290">
        <w:rPr>
          <w:rFonts w:ascii="Calibri" w:hAnsi="Calibri"/>
          <w:color w:val="000000"/>
          <w:kern w:val="3"/>
        </w:rPr>
        <w:t xml:space="preserve"> £80BN in a decade and a half is </w:t>
      </w:r>
      <w:r w:rsidR="008E6304" w:rsidRPr="00C86290">
        <w:rPr>
          <w:rFonts w:ascii="Calibri" w:hAnsi="Calibri"/>
          <w:color w:val="000000"/>
          <w:kern w:val="3"/>
        </w:rPr>
        <w:t>dramatic</w:t>
      </w:r>
      <w:r w:rsidRPr="00C86290">
        <w:rPr>
          <w:rFonts w:ascii="Calibri" w:hAnsi="Calibri"/>
          <w:color w:val="000000"/>
          <w:kern w:val="3"/>
        </w:rPr>
        <w:t xml:space="preserve">. </w:t>
      </w:r>
    </w:p>
    <w:p w14:paraId="6590F5EB" w14:textId="77777777" w:rsidR="00C05BF2" w:rsidRPr="00C86290" w:rsidRDefault="00C05BF2" w:rsidP="00286B37">
      <w:pPr>
        <w:pStyle w:val="NormalWeb"/>
        <w:spacing w:before="0" w:after="0" w:line="360" w:lineRule="auto"/>
        <w:jc w:val="both"/>
        <w:rPr>
          <w:rFonts w:ascii="Calibri" w:hAnsi="Calibri"/>
          <w:color w:val="000000"/>
          <w:kern w:val="3"/>
        </w:rPr>
      </w:pPr>
    </w:p>
    <w:p w14:paraId="343F3F55" w14:textId="602AC87A" w:rsidR="00C05BF2" w:rsidRPr="00C86290" w:rsidRDefault="00D316AE" w:rsidP="00DE3431">
      <w:pPr>
        <w:pStyle w:val="NormalWeb"/>
        <w:spacing w:before="0" w:after="0" w:line="360" w:lineRule="auto"/>
        <w:jc w:val="both"/>
        <w:rPr>
          <w:rFonts w:ascii="Calibri" w:hAnsi="Calibri"/>
          <w:color w:val="000000"/>
          <w:kern w:val="3"/>
        </w:rPr>
      </w:pPr>
      <w:r w:rsidRPr="00C86290">
        <w:rPr>
          <w:rFonts w:ascii="Calibri" w:hAnsi="Calibri"/>
          <w:color w:val="000000"/>
          <w:kern w:val="3"/>
        </w:rPr>
        <w:t>In consequence, the percentage of UK consumption represented by ethical consuming has risen from a little over 3% at the turn</w:t>
      </w:r>
      <w:r w:rsidR="003D4402" w:rsidRPr="00C86290">
        <w:rPr>
          <w:rFonts w:ascii="Calibri" w:hAnsi="Calibri"/>
          <w:color w:val="000000"/>
          <w:kern w:val="3"/>
        </w:rPr>
        <w:t xml:space="preserve"> of the century, to almost 13% by 20</w:t>
      </w:r>
      <w:r w:rsidRPr="00C86290">
        <w:rPr>
          <w:rFonts w:ascii="Calibri" w:hAnsi="Calibri"/>
          <w:color w:val="000000"/>
          <w:kern w:val="3"/>
        </w:rPr>
        <w:t>14</w:t>
      </w:r>
      <w:r w:rsidR="003D4402" w:rsidRPr="00C86290">
        <w:rPr>
          <w:rFonts w:ascii="Calibri" w:hAnsi="Calibri"/>
          <w:color w:val="000000"/>
          <w:kern w:val="3"/>
        </w:rPr>
        <w:t>-15</w:t>
      </w:r>
      <w:r w:rsidRPr="00C86290">
        <w:rPr>
          <w:rFonts w:ascii="Calibri" w:hAnsi="Calibri"/>
          <w:color w:val="000000"/>
          <w:kern w:val="3"/>
        </w:rPr>
        <w:t xml:space="preserve"> and should approach 20% by 2020.  There has been a steady and proportionate increase in spending on ethically-produced and sourced food and drink, household goods and in the area of ethical finance.  This is not to argue that increasing aggregate personal and household spending is a fit measure of a greener society.  Consumer expenditure is little better than GDP as a measure of “good growth”, in terms of sustainability and life-satisfaction.  Nevertheless, the             </w:t>
      </w:r>
      <w:r w:rsidRPr="00C86290">
        <w:rPr>
          <w:rFonts w:ascii="Calibri" w:hAnsi="Calibri"/>
          <w:color w:val="000000"/>
          <w:kern w:val="3"/>
        </w:rPr>
        <w:lastRenderedPageBreak/>
        <w:t>expansion of the various ethical enterprise sectors in the UK may be seen as contributing to gross national well-being.</w:t>
      </w:r>
      <w:r w:rsidR="00DE3431" w:rsidRPr="00C86290">
        <w:rPr>
          <w:rFonts w:ascii="Calibri" w:hAnsi="Calibri"/>
          <w:color w:val="000000"/>
          <w:kern w:val="3"/>
        </w:rPr>
        <w:t xml:space="preserve">  As such an important element of the UK economy, both in size and purpose, we investigate the conditions that have led to such growth.  </w:t>
      </w:r>
    </w:p>
    <w:p w14:paraId="796D7D03" w14:textId="77777777" w:rsidR="00983A5A" w:rsidRPr="00C86290" w:rsidRDefault="00983A5A" w:rsidP="00286B37">
      <w:pPr>
        <w:suppressAutoHyphens w:val="0"/>
        <w:spacing w:after="0" w:line="360" w:lineRule="auto"/>
        <w:jc w:val="both"/>
        <w:textAlignment w:val="auto"/>
      </w:pPr>
    </w:p>
    <w:p w14:paraId="7861D3D2" w14:textId="77777777" w:rsidR="00C05BF2" w:rsidRPr="00C86290" w:rsidRDefault="00D316AE" w:rsidP="00286B37">
      <w:pPr>
        <w:pStyle w:val="NormalWeb"/>
        <w:numPr>
          <w:ilvl w:val="0"/>
          <w:numId w:val="1"/>
        </w:numPr>
        <w:spacing w:before="0" w:after="0" w:line="360" w:lineRule="auto"/>
        <w:jc w:val="both"/>
        <w:rPr>
          <w:rFonts w:ascii="Calibri" w:hAnsi="Calibri" w:cs="Arial"/>
          <w:b/>
          <w:color w:val="000000"/>
          <w:kern w:val="3"/>
        </w:rPr>
      </w:pPr>
      <w:r w:rsidRPr="00C86290">
        <w:rPr>
          <w:rFonts w:ascii="Calibri" w:hAnsi="Calibri" w:cs="Arial"/>
          <w:b/>
          <w:color w:val="000000"/>
          <w:kern w:val="3"/>
        </w:rPr>
        <w:t>Political change and the democratic deficit</w:t>
      </w:r>
    </w:p>
    <w:p w14:paraId="5C0829AE" w14:textId="77777777" w:rsidR="00C05BF2" w:rsidRPr="00C86290" w:rsidRDefault="00D316AE" w:rsidP="00286B37">
      <w:pPr>
        <w:pStyle w:val="NormalWeb"/>
        <w:spacing w:before="0" w:after="0" w:line="360" w:lineRule="auto"/>
        <w:jc w:val="both"/>
        <w:rPr>
          <w:rFonts w:ascii="Calibri" w:hAnsi="Calibri" w:cs="Arial"/>
          <w:color w:val="000000"/>
          <w:kern w:val="3"/>
        </w:rPr>
      </w:pPr>
      <w:r w:rsidRPr="00C86290">
        <w:rPr>
          <w:rFonts w:ascii="Calibri" w:hAnsi="Calibri" w:cs="Arial"/>
          <w:color w:val="000000"/>
          <w:kern w:val="3"/>
        </w:rPr>
        <w:t xml:space="preserve">UK and wider European politics have been undergoing profound changes, alongside those affecting the re-shaping of business, which the above figures for a growing ethical marketplace indicate.  Local governance is being substantially affected by seismic changes in the national and supra-national political economy.  A series of disturbances to the traditional two dominant parties of Conservatives and Labour have served to underline the febrile nature of British political life.  </w:t>
      </w:r>
    </w:p>
    <w:p w14:paraId="4033E4EF" w14:textId="77777777" w:rsidR="00C05BF2" w:rsidRPr="00C86290" w:rsidRDefault="00C05BF2" w:rsidP="00286B37">
      <w:pPr>
        <w:pStyle w:val="NormalWeb"/>
        <w:spacing w:before="0" w:after="0" w:line="360" w:lineRule="auto"/>
        <w:jc w:val="both"/>
        <w:rPr>
          <w:rFonts w:ascii="Calibri" w:hAnsi="Calibri" w:cs="Arial"/>
          <w:color w:val="000000"/>
          <w:kern w:val="3"/>
        </w:rPr>
      </w:pPr>
    </w:p>
    <w:p w14:paraId="21E26DCE" w14:textId="5AA1971E" w:rsidR="00C05BF2" w:rsidRPr="00C86290" w:rsidRDefault="00D316AE" w:rsidP="00286B37">
      <w:pPr>
        <w:pStyle w:val="NormalWeb"/>
        <w:spacing w:before="0" w:after="0" w:line="360" w:lineRule="auto"/>
        <w:jc w:val="both"/>
        <w:rPr>
          <w:rFonts w:ascii="Calibri" w:hAnsi="Calibri" w:cs="Arial"/>
          <w:color w:val="000000"/>
          <w:kern w:val="3"/>
        </w:rPr>
      </w:pPr>
      <w:r w:rsidRPr="00C86290">
        <w:rPr>
          <w:rFonts w:ascii="Calibri" w:hAnsi="Calibri" w:cs="Arial"/>
          <w:color w:val="000000"/>
          <w:kern w:val="3"/>
        </w:rPr>
        <w:t>Although these changes have become even more evident since the period of the 2010 UK General Election, which is the focus of this paper, the signs of current changes were clearly visible at that time.   The surge of support for the Liberal Democrats, at the 2010 General Election, indicated a changing pattern of third party voter preferences. Equal</w:t>
      </w:r>
      <w:r w:rsidR="007A73EC" w:rsidRPr="00C86290">
        <w:rPr>
          <w:rFonts w:ascii="Calibri" w:hAnsi="Calibri" w:cs="Arial"/>
          <w:color w:val="000000"/>
          <w:kern w:val="3"/>
        </w:rPr>
        <w:t xml:space="preserve">ly, The Green Party </w:t>
      </w:r>
      <w:r w:rsidRPr="00C86290">
        <w:rPr>
          <w:rFonts w:ascii="Calibri" w:hAnsi="Calibri" w:cs="Arial"/>
          <w:color w:val="000000"/>
          <w:kern w:val="3"/>
        </w:rPr>
        <w:t xml:space="preserve">secured 265,000 (0.9%) votes at the 2010 General Election, with only the election of a single Member of Parliament, Caroline Lucas, in Brighton Pavilion. </w:t>
      </w:r>
    </w:p>
    <w:p w14:paraId="069B4E88" w14:textId="77777777" w:rsidR="00C05BF2" w:rsidRPr="00C86290" w:rsidRDefault="00C05BF2" w:rsidP="00286B37">
      <w:pPr>
        <w:pStyle w:val="NormalWeb"/>
        <w:spacing w:before="0" w:after="0" w:line="360" w:lineRule="auto"/>
        <w:jc w:val="both"/>
        <w:rPr>
          <w:rFonts w:ascii="Calibri" w:hAnsi="Calibri" w:cs="Arial"/>
          <w:color w:val="000000"/>
          <w:kern w:val="3"/>
        </w:rPr>
      </w:pPr>
    </w:p>
    <w:p w14:paraId="0F2070F4" w14:textId="77777777" w:rsidR="00C05BF2" w:rsidRPr="00C86290" w:rsidRDefault="00D316AE" w:rsidP="00286B37">
      <w:pPr>
        <w:pStyle w:val="NormalWeb"/>
        <w:spacing w:before="0" w:after="0" w:line="360" w:lineRule="auto"/>
        <w:jc w:val="both"/>
        <w:rPr>
          <w:rFonts w:ascii="Calibri" w:hAnsi="Calibri" w:cs="Arial"/>
          <w:color w:val="000000"/>
          <w:kern w:val="3"/>
        </w:rPr>
      </w:pPr>
      <w:r w:rsidRPr="00C86290">
        <w:rPr>
          <w:rFonts w:ascii="Calibri" w:hAnsi="Calibri" w:cs="Arial"/>
          <w:color w:val="000000"/>
          <w:kern w:val="3"/>
        </w:rPr>
        <w:t>That said, the impact on formal, Parliamentary representative democracy has been less evident than some of the local shifts might have indicated.  To extend the tectonic metaphor, deep movements have not been manifest at the surface of the political landscape.  As such, although not in the interests of the larger parties, electoral reform was widely advocated at the gras</w:t>
      </w:r>
      <w:r w:rsidR="00974658" w:rsidRPr="00C86290">
        <w:rPr>
          <w:rFonts w:ascii="Calibri" w:hAnsi="Calibri" w:cs="Arial"/>
          <w:color w:val="000000"/>
          <w:kern w:val="3"/>
        </w:rPr>
        <w:t>s-roots following 2010 (Renwick</w:t>
      </w:r>
      <w:r w:rsidRPr="00C86290">
        <w:rPr>
          <w:rFonts w:ascii="Calibri" w:hAnsi="Calibri" w:cs="Arial"/>
          <w:color w:val="000000"/>
          <w:kern w:val="3"/>
        </w:rPr>
        <w:t xml:space="preserve"> 2010).  When the popular vote was contrasted with the allocation of seats at Westminster (UK Parliament), the enormous disparity, against a directly proportional system, became evident.  </w:t>
      </w:r>
    </w:p>
    <w:p w14:paraId="6A9A074C" w14:textId="77777777" w:rsidR="00C05BF2" w:rsidRPr="00C86290" w:rsidRDefault="00C05BF2" w:rsidP="00286B37">
      <w:pPr>
        <w:pStyle w:val="NormalWeb"/>
        <w:spacing w:before="0" w:after="0" w:line="360" w:lineRule="auto"/>
        <w:jc w:val="both"/>
        <w:rPr>
          <w:rFonts w:ascii="Calibri" w:hAnsi="Calibri" w:cs="Arial"/>
          <w:color w:val="000000"/>
          <w:kern w:val="3"/>
        </w:rPr>
      </w:pPr>
    </w:p>
    <w:p w14:paraId="3216D377" w14:textId="77777777" w:rsidR="00C05BF2" w:rsidRPr="00C86290" w:rsidRDefault="00D316AE" w:rsidP="00286B37">
      <w:pPr>
        <w:pStyle w:val="NormalWeb"/>
        <w:spacing w:before="0" w:after="0" w:line="360" w:lineRule="auto"/>
        <w:jc w:val="both"/>
      </w:pPr>
      <w:r w:rsidRPr="00C86290">
        <w:rPr>
          <w:rFonts w:ascii="Calibri" w:hAnsi="Calibri"/>
        </w:rPr>
        <w:t>The degree of disproportionality between votes cast and seats gained for Parties at the 2010 General Election is indicated below, in respect of</w:t>
      </w:r>
      <w:r w:rsidR="00974658" w:rsidRPr="00C86290">
        <w:rPr>
          <w:rFonts w:ascii="Calibri" w:hAnsi="Calibri"/>
        </w:rPr>
        <w:t xml:space="preserve"> the Gallagher Index (Gallagher</w:t>
      </w:r>
      <w:r w:rsidRPr="00C86290">
        <w:rPr>
          <w:rFonts w:ascii="Calibri" w:hAnsi="Calibri"/>
        </w:rPr>
        <w:t xml:space="preserve"> 1992</w:t>
      </w:r>
      <w:r w:rsidR="00974658" w:rsidRPr="00C86290">
        <w:rPr>
          <w:rFonts w:ascii="Calibri" w:hAnsi="Calibri"/>
        </w:rPr>
        <w:t xml:space="preserve">; </w:t>
      </w:r>
      <w:r w:rsidR="00974658" w:rsidRPr="00C86290">
        <w:rPr>
          <w:rFonts w:ascii="Calibri" w:hAnsi="Calibri"/>
        </w:rPr>
        <w:lastRenderedPageBreak/>
        <w:t>Gallagher &amp; Mitchell</w:t>
      </w:r>
      <w:r w:rsidRPr="00C86290">
        <w:rPr>
          <w:rFonts w:ascii="Calibri" w:hAnsi="Calibri"/>
        </w:rPr>
        <w:t xml:space="preserve"> 2005)</w:t>
      </w:r>
      <w:r w:rsidRPr="00C86290">
        <w:rPr>
          <w:rStyle w:val="FootnoteReference"/>
          <w:rFonts w:ascii="Calibri" w:hAnsi="Calibri"/>
        </w:rPr>
        <w:footnoteReference w:id="2"/>
      </w:r>
      <w:r w:rsidR="00DC678E" w:rsidRPr="00C86290">
        <w:rPr>
          <w:rFonts w:ascii="Calibri" w:hAnsi="Calibri"/>
        </w:rPr>
        <w:t>.  As can be seen in Table 2, stark differences exist between the votes that were cast for each party and the number of seats they ultimately acquired</w:t>
      </w:r>
      <w:r w:rsidRPr="00C86290">
        <w:rPr>
          <w:rFonts w:ascii="Calibri" w:hAnsi="Calibri"/>
        </w:rPr>
        <w:t xml:space="preserve">.  </w:t>
      </w:r>
      <w:r w:rsidR="00DC678E" w:rsidRPr="00C86290">
        <w:rPr>
          <w:rFonts w:ascii="Calibri" w:hAnsi="Calibri"/>
        </w:rPr>
        <w:t>D</w:t>
      </w:r>
      <w:r w:rsidRPr="00C86290">
        <w:rPr>
          <w:rFonts w:ascii="Calibri" w:hAnsi="Calibri"/>
        </w:rPr>
        <w:t xml:space="preserve">espite </w:t>
      </w:r>
      <w:r w:rsidR="00DC678E" w:rsidRPr="00C86290">
        <w:rPr>
          <w:rFonts w:ascii="Calibri" w:hAnsi="Calibri"/>
        </w:rPr>
        <w:t>26%</w:t>
      </w:r>
      <w:r w:rsidRPr="00C86290">
        <w:rPr>
          <w:rFonts w:ascii="Calibri" w:hAnsi="Calibri"/>
        </w:rPr>
        <w:t xml:space="preserve"> of votes cast for the UKs four main ‘radi</w:t>
      </w:r>
      <w:r w:rsidR="00DC678E" w:rsidRPr="00C86290">
        <w:rPr>
          <w:rFonts w:ascii="Calibri" w:hAnsi="Calibri"/>
        </w:rPr>
        <w:t>cal centrist’ Parties (Liberal D</w:t>
      </w:r>
      <w:r w:rsidRPr="00C86290">
        <w:rPr>
          <w:rFonts w:ascii="Calibri" w:hAnsi="Calibri"/>
        </w:rPr>
        <w:t xml:space="preserve">emocrats, Greens, SNP and Plaid Cymru), </w:t>
      </w:r>
      <w:r w:rsidR="00DC678E" w:rsidRPr="00C86290">
        <w:rPr>
          <w:rFonts w:ascii="Calibri" w:hAnsi="Calibri"/>
        </w:rPr>
        <w:t>these four parties</w:t>
      </w:r>
      <w:r w:rsidRPr="00C86290">
        <w:rPr>
          <w:rFonts w:ascii="Calibri" w:hAnsi="Calibri"/>
        </w:rPr>
        <w:t xml:space="preserve"> were returned to Westminster with only 10% of the seats.  </w:t>
      </w:r>
    </w:p>
    <w:p w14:paraId="30BB4271" w14:textId="77777777" w:rsidR="00C05BF2" w:rsidRPr="00C86290" w:rsidRDefault="00C05BF2" w:rsidP="00286B37">
      <w:pPr>
        <w:pStyle w:val="NormalWeb"/>
        <w:spacing w:before="0" w:after="0" w:line="360" w:lineRule="auto"/>
        <w:jc w:val="both"/>
        <w:rPr>
          <w:rFonts w:ascii="Calibri" w:hAnsi="Calibri"/>
        </w:rPr>
      </w:pPr>
    </w:p>
    <w:p w14:paraId="1AF0A419" w14:textId="77777777" w:rsidR="00B40196" w:rsidRPr="00C86290" w:rsidRDefault="00B40196" w:rsidP="00286B37">
      <w:pPr>
        <w:pStyle w:val="NormalWeb"/>
        <w:spacing w:before="0" w:after="0" w:line="360" w:lineRule="auto"/>
        <w:jc w:val="both"/>
        <w:rPr>
          <w:rFonts w:ascii="Calibri" w:hAnsi="Calibri"/>
        </w:rPr>
      </w:pPr>
    </w:p>
    <w:p w14:paraId="1CD40BA8" w14:textId="77777777" w:rsidR="00C05BF2" w:rsidRPr="00C86290" w:rsidRDefault="00B40196" w:rsidP="00286B37">
      <w:pPr>
        <w:pStyle w:val="NormalWeb"/>
        <w:spacing w:before="0" w:after="0" w:line="360" w:lineRule="auto"/>
        <w:jc w:val="center"/>
        <w:rPr>
          <w:rFonts w:ascii="Calibri" w:hAnsi="Calibri"/>
        </w:rPr>
      </w:pPr>
      <w:r w:rsidRPr="00C86290">
        <w:rPr>
          <w:rFonts w:ascii="Calibri" w:hAnsi="Calibri"/>
        </w:rPr>
        <w:t>(Table 2 about here)</w:t>
      </w:r>
    </w:p>
    <w:p w14:paraId="0DCFE4D5" w14:textId="77777777" w:rsidR="00B40196" w:rsidRPr="00C86290" w:rsidRDefault="00B40196" w:rsidP="00286B37">
      <w:pPr>
        <w:pStyle w:val="NormalWeb"/>
        <w:spacing w:before="0" w:after="0" w:line="360" w:lineRule="auto"/>
        <w:jc w:val="both"/>
        <w:rPr>
          <w:rFonts w:ascii="Calibri" w:hAnsi="Calibri"/>
        </w:rPr>
      </w:pPr>
    </w:p>
    <w:p w14:paraId="7B8A66B7" w14:textId="77777777" w:rsidR="00A601D4" w:rsidRPr="00C86290" w:rsidRDefault="00A601D4" w:rsidP="00286B37">
      <w:pPr>
        <w:pStyle w:val="NormalWeb"/>
        <w:spacing w:before="0" w:after="0" w:line="360" w:lineRule="auto"/>
        <w:jc w:val="both"/>
        <w:rPr>
          <w:rFonts w:ascii="Calibri" w:hAnsi="Calibri"/>
        </w:rPr>
      </w:pPr>
    </w:p>
    <w:p w14:paraId="0793622F" w14:textId="77777777" w:rsidR="00C05BF2" w:rsidRPr="00C86290" w:rsidRDefault="00D316AE" w:rsidP="00286B37">
      <w:pPr>
        <w:pStyle w:val="NormalWeb"/>
        <w:numPr>
          <w:ilvl w:val="0"/>
          <w:numId w:val="1"/>
        </w:numPr>
        <w:spacing w:before="0" w:after="0" w:line="360" w:lineRule="auto"/>
        <w:jc w:val="both"/>
        <w:rPr>
          <w:rFonts w:ascii="Calibri" w:hAnsi="Calibri"/>
          <w:b/>
        </w:rPr>
      </w:pPr>
      <w:r w:rsidRPr="00C86290">
        <w:rPr>
          <w:rFonts w:ascii="Calibri" w:hAnsi="Calibri"/>
          <w:b/>
        </w:rPr>
        <w:t>Devolving versions of formal politics</w:t>
      </w:r>
    </w:p>
    <w:p w14:paraId="3C2A6789" w14:textId="0C6BBF75" w:rsidR="00C05BF2" w:rsidRPr="00C86290" w:rsidRDefault="00D316AE" w:rsidP="00286B37">
      <w:pPr>
        <w:pStyle w:val="NormalWeb"/>
        <w:spacing w:before="0" w:after="0" w:line="360" w:lineRule="auto"/>
        <w:jc w:val="both"/>
        <w:rPr>
          <w:rFonts w:ascii="Calibri" w:hAnsi="Calibri"/>
        </w:rPr>
      </w:pPr>
      <w:r w:rsidRPr="00C86290">
        <w:rPr>
          <w:rFonts w:ascii="Calibri" w:hAnsi="Calibri"/>
        </w:rPr>
        <w:t xml:space="preserve">This picture of formal political representation suggests a clear deficit in democratic representation. Consequently, for many commentators the massive “under-representation” of The Liberal Democrats and The Greens represented something close to an electoral scandal.  Even so, an alternative version of formal politics has taken root across the UK over the past two decades.  </w:t>
      </w:r>
    </w:p>
    <w:p w14:paraId="41D2D108" w14:textId="77777777" w:rsidR="0097467B" w:rsidRPr="00C86290" w:rsidRDefault="0097467B" w:rsidP="00286B37">
      <w:pPr>
        <w:pStyle w:val="NormalWeb"/>
        <w:spacing w:before="0" w:after="0" w:line="360" w:lineRule="auto"/>
        <w:jc w:val="both"/>
        <w:rPr>
          <w:rFonts w:ascii="Calibri" w:hAnsi="Calibri"/>
        </w:rPr>
      </w:pPr>
    </w:p>
    <w:p w14:paraId="4FA9E6B6" w14:textId="042F505D" w:rsidR="00C05BF2" w:rsidRPr="00C86290" w:rsidRDefault="00D316AE" w:rsidP="00286B37">
      <w:pPr>
        <w:pStyle w:val="NormalWeb"/>
        <w:spacing w:before="0" w:after="0" w:line="360" w:lineRule="auto"/>
        <w:jc w:val="both"/>
      </w:pPr>
      <w:r w:rsidRPr="00C86290">
        <w:rPr>
          <w:rFonts w:ascii="Calibri" w:hAnsi="Calibri"/>
        </w:rPr>
        <w:t xml:space="preserve">In Britain, a range of events have changed politics at the local level.  The Scottish Referendum (2014) vote, which galvanised the devolution movement in a way that hadn’t been seen for a generation and changed the course of the 2015 General Election, has re-ignited visions of </w:t>
      </w:r>
      <w:r w:rsidR="00974658" w:rsidRPr="00C86290">
        <w:rPr>
          <w:rFonts w:ascii="Calibri" w:hAnsi="Calibri"/>
        </w:rPr>
        <w:t xml:space="preserve">a </w:t>
      </w:r>
      <w:proofErr w:type="gramStart"/>
      <w:r w:rsidR="00974658" w:rsidRPr="00C86290">
        <w:rPr>
          <w:rFonts w:ascii="Calibri" w:hAnsi="Calibri"/>
        </w:rPr>
        <w:t>dis</w:t>
      </w:r>
      <w:proofErr w:type="gramEnd"/>
      <w:r w:rsidR="00974658" w:rsidRPr="00C86290">
        <w:rPr>
          <w:rFonts w:ascii="Calibri" w:hAnsi="Calibri"/>
        </w:rPr>
        <w:t>-United Kingdom (Ascherson 2014; McLean et al.</w:t>
      </w:r>
      <w:r w:rsidRPr="00C86290">
        <w:rPr>
          <w:rFonts w:ascii="Calibri" w:hAnsi="Calibri"/>
        </w:rPr>
        <w:t xml:space="preserve"> 2014</w:t>
      </w:r>
      <w:r w:rsidR="00974658" w:rsidRPr="00C86290">
        <w:rPr>
          <w:rFonts w:ascii="Calibri" w:hAnsi="Calibri"/>
        </w:rPr>
        <w:t>; Green</w:t>
      </w:r>
      <w:r w:rsidRPr="00C86290">
        <w:rPr>
          <w:rFonts w:ascii="Calibri" w:hAnsi="Calibri"/>
        </w:rPr>
        <w:t xml:space="preserve"> 2015), but was evident far</w:t>
      </w:r>
      <w:r w:rsidR="00974658" w:rsidRPr="00C86290">
        <w:rPr>
          <w:rFonts w:ascii="Calibri" w:hAnsi="Calibri"/>
        </w:rPr>
        <w:t xml:space="preserve"> in advance of 2010 (Macdonnell</w:t>
      </w:r>
      <w:r w:rsidRPr="00C86290">
        <w:rPr>
          <w:rFonts w:ascii="Calibri" w:hAnsi="Calibri"/>
        </w:rPr>
        <w:t xml:space="preserve"> 2009).  Similarly, the electio</w:t>
      </w:r>
      <w:r w:rsidR="00974658" w:rsidRPr="00C86290">
        <w:rPr>
          <w:rFonts w:ascii="Calibri" w:hAnsi="Calibri"/>
        </w:rPr>
        <w:t>n of local city mayors (Travers 2003; Elcock &amp; Fenwick</w:t>
      </w:r>
      <w:r w:rsidRPr="00C86290">
        <w:rPr>
          <w:rFonts w:ascii="Calibri" w:hAnsi="Calibri"/>
        </w:rPr>
        <w:t xml:space="preserve"> 2007) has questioned the extent to which directly electing city-wide political leaders means more local democracy or greater centralisation of the ‘d</w:t>
      </w:r>
      <w:r w:rsidR="00974658" w:rsidRPr="00C86290">
        <w:rPr>
          <w:rFonts w:ascii="Calibri" w:hAnsi="Calibri"/>
        </w:rPr>
        <w:t>ivide-and-rule’ variety (Howard</w:t>
      </w:r>
      <w:r w:rsidRPr="00C86290">
        <w:rPr>
          <w:rFonts w:ascii="Calibri" w:hAnsi="Calibri"/>
        </w:rPr>
        <w:t xml:space="preserve"> 2015).  </w:t>
      </w:r>
    </w:p>
    <w:p w14:paraId="4404C6E8" w14:textId="77777777" w:rsidR="00C05BF2" w:rsidRPr="00C86290" w:rsidRDefault="00C05BF2" w:rsidP="00286B37">
      <w:pPr>
        <w:pStyle w:val="NormalWeb"/>
        <w:spacing w:before="0" w:after="0" w:line="360" w:lineRule="auto"/>
        <w:jc w:val="both"/>
        <w:rPr>
          <w:rFonts w:ascii="Calibri" w:hAnsi="Calibri"/>
        </w:rPr>
      </w:pPr>
    </w:p>
    <w:p w14:paraId="064F969D" w14:textId="393C6738" w:rsidR="00C05BF2" w:rsidRPr="00C86290" w:rsidRDefault="00C4449D" w:rsidP="00286B37">
      <w:pPr>
        <w:pStyle w:val="NormalWeb"/>
        <w:spacing w:before="0" w:after="0" w:line="360" w:lineRule="auto"/>
        <w:jc w:val="both"/>
        <w:rPr>
          <w:rFonts w:ascii="Calibri" w:hAnsi="Calibri"/>
        </w:rPr>
      </w:pPr>
      <w:r w:rsidRPr="00C86290">
        <w:rPr>
          <w:rFonts w:ascii="Calibri" w:hAnsi="Calibri"/>
        </w:rPr>
        <w:t>Each of these events has taken place against the back-drop of a</w:t>
      </w:r>
      <w:r w:rsidR="00D316AE" w:rsidRPr="00C86290">
        <w:rPr>
          <w:rFonts w:ascii="Calibri" w:hAnsi="Calibri"/>
        </w:rPr>
        <w:t xml:space="preserve"> vigorous debate </w:t>
      </w:r>
      <w:r w:rsidRPr="00C86290">
        <w:rPr>
          <w:rFonts w:ascii="Calibri" w:hAnsi="Calibri"/>
        </w:rPr>
        <w:t xml:space="preserve">that </w:t>
      </w:r>
      <w:r w:rsidR="00D316AE" w:rsidRPr="00C86290">
        <w:rPr>
          <w:rFonts w:ascii="Calibri" w:hAnsi="Calibri"/>
        </w:rPr>
        <w:t xml:space="preserve">has been running for many years in the UK about ‘re-balancing Britain’, with Government and many </w:t>
      </w:r>
      <w:r w:rsidR="00D316AE" w:rsidRPr="00C86290">
        <w:rPr>
          <w:rFonts w:ascii="Calibri" w:hAnsi="Calibri"/>
        </w:rPr>
        <w:lastRenderedPageBreak/>
        <w:t>economic stakeholders advocating a shift in activity and investment from the ‘Golden Triangle’ of London and the South-East to a ‘Northern Powerhouse</w:t>
      </w:r>
      <w:r w:rsidR="00454ED1" w:rsidRPr="00C86290">
        <w:rPr>
          <w:rFonts w:ascii="Calibri" w:hAnsi="Calibri"/>
        </w:rPr>
        <w:t xml:space="preserve"> in England</w:t>
      </w:r>
      <w:r w:rsidR="00D316AE" w:rsidRPr="00C86290">
        <w:rPr>
          <w:rFonts w:ascii="Calibri" w:hAnsi="Calibri"/>
        </w:rPr>
        <w:t>’ (NE and NW).  Despite this being seen as more rhetori</w:t>
      </w:r>
      <w:r w:rsidR="00974658" w:rsidRPr="00C86290">
        <w:rPr>
          <w:rFonts w:ascii="Calibri" w:hAnsi="Calibri"/>
        </w:rPr>
        <w:t>c than reality (BIS</w:t>
      </w:r>
      <w:r w:rsidR="008B38C9" w:rsidRPr="00C86290">
        <w:rPr>
          <w:rFonts w:ascii="Calibri" w:hAnsi="Calibri"/>
        </w:rPr>
        <w:t xml:space="preserve"> Committee </w:t>
      </w:r>
      <w:r w:rsidR="00D316AE" w:rsidRPr="00C86290">
        <w:rPr>
          <w:rFonts w:ascii="Calibri" w:hAnsi="Calibri"/>
        </w:rPr>
        <w:t>2012) it had, for some time, been broadly welcomed by business interests as a way for de-centralisation to lead to economi</w:t>
      </w:r>
      <w:r w:rsidR="00974658" w:rsidRPr="00C86290">
        <w:rPr>
          <w:rFonts w:ascii="Calibri" w:hAnsi="Calibri"/>
        </w:rPr>
        <w:t xml:space="preserve">c and political devolution (see e.g. John et al. </w:t>
      </w:r>
      <w:r w:rsidR="00D316AE" w:rsidRPr="00C86290">
        <w:rPr>
          <w:rFonts w:ascii="Calibri" w:hAnsi="Calibri"/>
        </w:rPr>
        <w:t xml:space="preserve">2002). </w:t>
      </w:r>
    </w:p>
    <w:p w14:paraId="3651C0D4" w14:textId="77777777" w:rsidR="00C05BF2" w:rsidRPr="00C86290" w:rsidRDefault="00C05BF2" w:rsidP="00286B37">
      <w:pPr>
        <w:pStyle w:val="NormalWeb"/>
        <w:spacing w:before="0" w:after="0" w:line="360" w:lineRule="auto"/>
        <w:jc w:val="both"/>
        <w:rPr>
          <w:rFonts w:ascii="Calibri" w:hAnsi="Calibri"/>
        </w:rPr>
      </w:pPr>
    </w:p>
    <w:p w14:paraId="795F5CE7" w14:textId="77777777" w:rsidR="00C05BF2" w:rsidRPr="00C86290" w:rsidRDefault="00D316AE" w:rsidP="00286B37">
      <w:pPr>
        <w:pStyle w:val="NormalWeb"/>
        <w:spacing w:before="0" w:after="0" w:line="360" w:lineRule="auto"/>
        <w:jc w:val="both"/>
        <w:rPr>
          <w:rFonts w:ascii="Calibri" w:hAnsi="Calibri"/>
        </w:rPr>
      </w:pPr>
      <w:r w:rsidRPr="00C86290">
        <w:rPr>
          <w:rFonts w:ascii="Calibri" w:hAnsi="Calibri"/>
        </w:rPr>
        <w:t>Furthermore, other movements in the early years of the new century indicated the challenge to establish green citizenship rights and local political voices on the environment.  This took place through every</w:t>
      </w:r>
      <w:r w:rsidR="00974658" w:rsidRPr="00C86290">
        <w:rPr>
          <w:rFonts w:ascii="Calibri" w:hAnsi="Calibri"/>
        </w:rPr>
        <w:t>day eco-activism (Dobson &amp; Bell 2006; Horton</w:t>
      </w:r>
      <w:r w:rsidRPr="00C86290">
        <w:rPr>
          <w:rFonts w:ascii="Calibri" w:hAnsi="Calibri"/>
        </w:rPr>
        <w:t xml:space="preserve"> 2006), the rising range of European Green Par</w:t>
      </w:r>
      <w:r w:rsidR="00974658" w:rsidRPr="00C86290">
        <w:rPr>
          <w:rFonts w:ascii="Calibri" w:hAnsi="Calibri"/>
        </w:rPr>
        <w:t>ties (Richardson &amp; Rootes</w:t>
      </w:r>
      <w:r w:rsidRPr="00C86290">
        <w:rPr>
          <w:rFonts w:ascii="Calibri" w:hAnsi="Calibri"/>
        </w:rPr>
        <w:t xml:space="preserve"> 2006), radical ‘social centres’ of city occ</w:t>
      </w:r>
      <w:r w:rsidR="00974658" w:rsidRPr="00C86290">
        <w:rPr>
          <w:rFonts w:ascii="Calibri" w:hAnsi="Calibri"/>
        </w:rPr>
        <w:t>upation (Hodkinson &amp; Chatterton 2006; Harvey</w:t>
      </w:r>
      <w:r w:rsidRPr="00C86290">
        <w:rPr>
          <w:rFonts w:ascii="Calibri" w:hAnsi="Calibri"/>
        </w:rPr>
        <w:t xml:space="preserve"> 2012), the Tr</w:t>
      </w:r>
      <w:r w:rsidR="00974658" w:rsidRPr="00C86290">
        <w:rPr>
          <w:rFonts w:ascii="Calibri" w:hAnsi="Calibri"/>
        </w:rPr>
        <w:t xml:space="preserve">ansition Towns movement (Bailey et al. </w:t>
      </w:r>
      <w:r w:rsidRPr="00C86290">
        <w:rPr>
          <w:rFonts w:ascii="Calibri" w:hAnsi="Calibri"/>
        </w:rPr>
        <w:t>2010) and the beginnings of green lo</w:t>
      </w:r>
      <w:r w:rsidR="00974658" w:rsidRPr="00C86290">
        <w:rPr>
          <w:rFonts w:ascii="Calibri" w:hAnsi="Calibri"/>
        </w:rPr>
        <w:t>cal governance (Doyle &amp; Doherty</w:t>
      </w:r>
      <w:r w:rsidRPr="00C86290">
        <w:rPr>
          <w:rFonts w:ascii="Calibri" w:hAnsi="Calibri"/>
        </w:rPr>
        <w:t xml:space="preserve"> 2006). </w:t>
      </w:r>
    </w:p>
    <w:p w14:paraId="53E6089B" w14:textId="77777777" w:rsidR="00C05BF2" w:rsidRPr="00C86290" w:rsidRDefault="00C05BF2" w:rsidP="00286B37">
      <w:pPr>
        <w:pStyle w:val="NormalWeb"/>
        <w:spacing w:before="0" w:after="0" w:line="360" w:lineRule="auto"/>
        <w:jc w:val="both"/>
        <w:rPr>
          <w:rFonts w:ascii="Calibri" w:hAnsi="Calibri"/>
        </w:rPr>
      </w:pPr>
    </w:p>
    <w:p w14:paraId="3AE4FCE6" w14:textId="77777777" w:rsidR="00C05BF2" w:rsidRPr="00C86290" w:rsidRDefault="00D316AE" w:rsidP="00286B37">
      <w:pPr>
        <w:pStyle w:val="NormalWeb"/>
        <w:numPr>
          <w:ilvl w:val="0"/>
          <w:numId w:val="1"/>
        </w:numPr>
        <w:spacing w:before="0" w:after="0" w:line="360" w:lineRule="auto"/>
        <w:jc w:val="both"/>
        <w:rPr>
          <w:rFonts w:ascii="Calibri" w:hAnsi="Calibri"/>
          <w:b/>
        </w:rPr>
      </w:pPr>
      <w:r w:rsidRPr="00C86290">
        <w:rPr>
          <w:rFonts w:ascii="Calibri" w:hAnsi="Calibri"/>
          <w:b/>
        </w:rPr>
        <w:t>The political economy confluence of green politics and business</w:t>
      </w:r>
    </w:p>
    <w:p w14:paraId="7DC6CE2E" w14:textId="221EA34F" w:rsidR="00C05BF2" w:rsidRPr="00C86290" w:rsidRDefault="00D316AE" w:rsidP="00286B37">
      <w:pPr>
        <w:pStyle w:val="NormalWeb"/>
        <w:spacing w:before="0" w:after="0" w:line="360" w:lineRule="auto"/>
        <w:jc w:val="both"/>
      </w:pPr>
      <w:r w:rsidRPr="00C86290">
        <w:rPr>
          <w:rFonts w:ascii="Calibri" w:hAnsi="Calibri" w:cs="Arial"/>
          <w:color w:val="000000"/>
          <w:kern w:val="3"/>
        </w:rPr>
        <w:t>As such, it is possible to see that the greening of business, the widening gap in democratic local governance and the increasing search for devolved alternatives to centralised formal politics, have created the conditions for a revised political economy in Britain.  W</w:t>
      </w:r>
      <w:r w:rsidRPr="00C86290">
        <w:rPr>
          <w:rFonts w:ascii="Calibri" w:hAnsi="Calibri"/>
        </w:rPr>
        <w:t xml:space="preserve">hilst a range of explanations have been provided for the greening of markets, it is only relatively recently that attention has been paid to their connections to localism and the political economy movements that derive from specific local conditions and social formations in </w:t>
      </w:r>
      <w:r w:rsidRPr="00C86290">
        <w:rPr>
          <w:rFonts w:ascii="Calibri" w:hAnsi="Calibri"/>
          <w:i/>
        </w:rPr>
        <w:t xml:space="preserve">Western </w:t>
      </w:r>
      <w:r w:rsidR="00974658" w:rsidRPr="00C86290">
        <w:rPr>
          <w:rFonts w:ascii="Calibri" w:hAnsi="Calibri"/>
        </w:rPr>
        <w:t>societies (e.g. Seyfang &amp; Smith 2007; Hess 2009; Catney et al.</w:t>
      </w:r>
      <w:r w:rsidRPr="00C86290">
        <w:rPr>
          <w:rFonts w:ascii="Calibri" w:hAnsi="Calibri"/>
        </w:rPr>
        <w:t xml:space="preserve"> 2014).  </w:t>
      </w:r>
    </w:p>
    <w:p w14:paraId="75AF35F2" w14:textId="77777777" w:rsidR="00EB1DCA" w:rsidRPr="00C86290" w:rsidRDefault="00EB1DCA" w:rsidP="00286B37">
      <w:pPr>
        <w:pStyle w:val="NormalWeb"/>
        <w:spacing w:before="0" w:after="0" w:line="360" w:lineRule="auto"/>
        <w:rPr>
          <w:rFonts w:ascii="Calibri" w:hAnsi="Calibri"/>
          <w:lang w:eastAsia="en-US"/>
        </w:rPr>
      </w:pPr>
    </w:p>
    <w:p w14:paraId="3D851D98" w14:textId="77777777" w:rsidR="00C05BF2" w:rsidRPr="00C86290" w:rsidRDefault="00D316AE" w:rsidP="00286B37">
      <w:pPr>
        <w:pStyle w:val="NormalWeb"/>
        <w:spacing w:before="0" w:after="0" w:line="360" w:lineRule="auto"/>
      </w:pPr>
      <w:r w:rsidRPr="00C86290">
        <w:rPr>
          <w:rFonts w:ascii="Calibri" w:hAnsi="Calibri"/>
          <w:lang w:eastAsia="en-US"/>
        </w:rPr>
        <w:t>At least part of this movement is based around the formation, establishment and development of networks of green and ethical businesses in such localities and across local labour and capital m</w:t>
      </w:r>
      <w:r w:rsidR="00974658" w:rsidRPr="00C86290">
        <w:rPr>
          <w:rFonts w:ascii="Calibri" w:hAnsi="Calibri"/>
          <w:lang w:eastAsia="en-US"/>
        </w:rPr>
        <w:t xml:space="preserve">arkets (Wallner 1999; Lehman 2006; Cooke 2010; Martinez-Fernandes et al. </w:t>
      </w:r>
      <w:r w:rsidRPr="00C86290">
        <w:rPr>
          <w:rFonts w:ascii="Calibri" w:hAnsi="Calibri"/>
          <w:lang w:eastAsia="en-US"/>
        </w:rPr>
        <w:t xml:space="preserve">2010).  </w:t>
      </w:r>
      <w:r w:rsidRPr="00C86290">
        <w:rPr>
          <w:rFonts w:ascii="Calibri" w:hAnsi="Calibri" w:cs="Arial"/>
          <w:color w:val="000000"/>
          <w:kern w:val="3"/>
        </w:rPr>
        <w:t>The impetus is for regional growth to emerge from local social economies – including the third sector, social enterprises and new business types – involving locally circulating capital, finance and money (e.g. LM3); for the “greening of t</w:t>
      </w:r>
      <w:r w:rsidR="002D5DE8" w:rsidRPr="00C86290">
        <w:rPr>
          <w:rFonts w:ascii="Calibri" w:hAnsi="Calibri" w:cs="Arial"/>
          <w:color w:val="000000"/>
          <w:kern w:val="3"/>
        </w:rPr>
        <w:t>he city-regions” (J</w:t>
      </w:r>
      <w:r w:rsidR="008B38C9" w:rsidRPr="00C86290">
        <w:rPr>
          <w:rFonts w:ascii="Calibri" w:hAnsi="Calibri" w:cs="Arial"/>
          <w:color w:val="000000"/>
          <w:kern w:val="3"/>
        </w:rPr>
        <w:t>onas &amp; While 2007</w:t>
      </w:r>
      <w:r w:rsidRPr="00C86290">
        <w:rPr>
          <w:rFonts w:ascii="Calibri" w:hAnsi="Calibri" w:cs="Arial"/>
          <w:color w:val="000000"/>
          <w:kern w:val="3"/>
        </w:rPr>
        <w:t>).</w:t>
      </w:r>
    </w:p>
    <w:p w14:paraId="36CD336D" w14:textId="77777777" w:rsidR="00C05BF2" w:rsidRPr="00C86290" w:rsidRDefault="00C05BF2" w:rsidP="00286B37">
      <w:pPr>
        <w:pStyle w:val="NormalWeb"/>
        <w:spacing w:before="0" w:after="0" w:line="360" w:lineRule="auto"/>
        <w:jc w:val="both"/>
        <w:rPr>
          <w:rFonts w:ascii="Calibri" w:hAnsi="Calibri"/>
        </w:rPr>
      </w:pPr>
    </w:p>
    <w:p w14:paraId="793AA2F4" w14:textId="500B8E71" w:rsidR="00C05BF2" w:rsidRPr="00C86290" w:rsidRDefault="00D316AE" w:rsidP="00286B37">
      <w:pPr>
        <w:pStyle w:val="NormalWeb"/>
        <w:spacing w:before="0" w:after="0" w:line="360" w:lineRule="auto"/>
        <w:jc w:val="both"/>
      </w:pPr>
      <w:r w:rsidRPr="00C86290">
        <w:rPr>
          <w:rFonts w:ascii="Calibri" w:hAnsi="Calibri"/>
        </w:rPr>
        <w:t xml:space="preserve">As such, the empirical </w:t>
      </w:r>
      <w:r w:rsidR="00EB1DCA" w:rsidRPr="00C86290">
        <w:rPr>
          <w:rFonts w:ascii="Calibri" w:hAnsi="Calibri"/>
        </w:rPr>
        <w:t>focus of this paper</w:t>
      </w:r>
      <w:r w:rsidRPr="00C86290">
        <w:rPr>
          <w:rFonts w:ascii="Calibri" w:hAnsi="Calibri"/>
        </w:rPr>
        <w:t xml:space="preserve"> is to examine some aspects of the correlation between </w:t>
      </w:r>
      <w:r w:rsidR="006C1B5B" w:rsidRPr="00C86290">
        <w:rPr>
          <w:rFonts w:ascii="Calibri" w:hAnsi="Calibri"/>
        </w:rPr>
        <w:t>political party representation</w:t>
      </w:r>
      <w:r w:rsidRPr="00C86290">
        <w:rPr>
          <w:rFonts w:ascii="Calibri" w:hAnsi="Calibri"/>
        </w:rPr>
        <w:t xml:space="preserve"> and green business, which may</w:t>
      </w:r>
      <w:r w:rsidRPr="00C86290">
        <w:rPr>
          <w:rFonts w:ascii="Calibri" w:hAnsi="Calibri"/>
          <w:i/>
        </w:rPr>
        <w:t xml:space="preserve"> </w:t>
      </w:r>
      <w:r w:rsidRPr="00C86290">
        <w:rPr>
          <w:rFonts w:ascii="Calibri" w:hAnsi="Calibri"/>
        </w:rPr>
        <w:t xml:space="preserve">indicate that </w:t>
      </w:r>
      <w:r w:rsidRPr="00C86290">
        <w:rPr>
          <w:rFonts w:ascii="Calibri" w:hAnsi="Calibri"/>
        </w:rPr>
        <w:lastRenderedPageBreak/>
        <w:t>significant transitions are taking place in local cultures across the UK space. These could be influencing, in turn, the development of contemporary social movements, as indicated in other studies of loc</w:t>
      </w:r>
      <w:r w:rsidR="008B38C9" w:rsidRPr="00C86290">
        <w:rPr>
          <w:rFonts w:ascii="Calibri" w:hAnsi="Calibri"/>
        </w:rPr>
        <w:t>al ethical consumerism (Seyfang 2006; Dilley 2009; Goodman &amp; Bryant</w:t>
      </w:r>
      <w:r w:rsidRPr="00C86290">
        <w:rPr>
          <w:rFonts w:ascii="Calibri" w:hAnsi="Calibri"/>
        </w:rPr>
        <w:t xml:space="preserve"> 2009) and the greening </w:t>
      </w:r>
      <w:r w:rsidR="008B38C9" w:rsidRPr="00C86290">
        <w:rPr>
          <w:rFonts w:ascii="Calibri" w:hAnsi="Calibri"/>
        </w:rPr>
        <w:t>of UK social spaces (Barnett et al. 2005; Clarke et al. 2007; Barnett et al.</w:t>
      </w:r>
      <w:r w:rsidRPr="00C86290">
        <w:rPr>
          <w:rFonts w:ascii="Calibri" w:hAnsi="Calibri"/>
        </w:rPr>
        <w:t xml:space="preserve"> 2010).</w:t>
      </w:r>
    </w:p>
    <w:p w14:paraId="598E9C0C" w14:textId="77777777" w:rsidR="00EB1DCA" w:rsidRPr="00C86290" w:rsidRDefault="00EB1DCA" w:rsidP="00286B37">
      <w:pPr>
        <w:pStyle w:val="NormalWeb"/>
        <w:spacing w:before="0" w:after="0" w:line="360" w:lineRule="auto"/>
        <w:jc w:val="both"/>
        <w:rPr>
          <w:rFonts w:ascii="Calibri" w:hAnsi="Calibri"/>
          <w:color w:val="000000"/>
          <w:kern w:val="3"/>
        </w:rPr>
      </w:pPr>
    </w:p>
    <w:p w14:paraId="57AE96CF" w14:textId="2D279BC5" w:rsidR="00C05BF2" w:rsidRPr="00C86290" w:rsidRDefault="00D316AE" w:rsidP="00286B37">
      <w:pPr>
        <w:pStyle w:val="NormalWeb"/>
        <w:spacing w:before="0" w:after="0" w:line="360" w:lineRule="auto"/>
        <w:jc w:val="both"/>
      </w:pPr>
      <w:r w:rsidRPr="00C86290">
        <w:rPr>
          <w:rFonts w:ascii="Calibri" w:hAnsi="Calibri"/>
          <w:color w:val="000000"/>
          <w:kern w:val="3"/>
        </w:rPr>
        <w:t xml:space="preserve">Our research </w:t>
      </w:r>
      <w:r w:rsidR="00EB1DCA" w:rsidRPr="00C86290">
        <w:rPr>
          <w:rFonts w:ascii="Calibri" w:hAnsi="Calibri"/>
          <w:color w:val="000000"/>
          <w:kern w:val="3"/>
        </w:rPr>
        <w:t>investigates</w:t>
      </w:r>
      <w:r w:rsidRPr="00C86290">
        <w:rPr>
          <w:rFonts w:ascii="Calibri" w:hAnsi="Calibri"/>
          <w:color w:val="000000"/>
          <w:kern w:val="3"/>
        </w:rPr>
        <w:t xml:space="preserve"> the geographical, social and political </w:t>
      </w:r>
      <w:r w:rsidRPr="00C86290">
        <w:rPr>
          <w:rFonts w:ascii="Calibri" w:hAnsi="Calibri"/>
          <w:iCs/>
          <w:color w:val="000000"/>
          <w:kern w:val="3"/>
        </w:rPr>
        <w:t>distribution</w:t>
      </w:r>
      <w:r w:rsidRPr="00C86290">
        <w:rPr>
          <w:rFonts w:ascii="Calibri" w:hAnsi="Calibri"/>
          <w:color w:val="000000"/>
          <w:kern w:val="3"/>
        </w:rPr>
        <w:t xml:space="preserve"> of </w:t>
      </w:r>
      <w:r w:rsidR="00EB1DCA" w:rsidRPr="00C86290">
        <w:rPr>
          <w:rFonts w:ascii="Calibri" w:hAnsi="Calibri"/>
          <w:color w:val="000000"/>
          <w:kern w:val="3"/>
        </w:rPr>
        <w:t>the</w:t>
      </w:r>
      <w:r w:rsidRPr="00C86290">
        <w:rPr>
          <w:rFonts w:ascii="Calibri" w:hAnsi="Calibri"/>
          <w:color w:val="000000"/>
          <w:kern w:val="3"/>
        </w:rPr>
        <w:t xml:space="preserve"> increase in ethical markets, business and, arguably, well-being, happiness and life-satisfaction.  Our assumption </w:t>
      </w:r>
      <w:r w:rsidR="00631713" w:rsidRPr="00C86290">
        <w:rPr>
          <w:rFonts w:ascii="Calibri" w:hAnsi="Calibri"/>
          <w:color w:val="000000"/>
          <w:kern w:val="3"/>
        </w:rPr>
        <w:t>is</w:t>
      </w:r>
      <w:r w:rsidRPr="00C86290">
        <w:rPr>
          <w:rFonts w:ascii="Calibri" w:hAnsi="Calibri"/>
          <w:color w:val="000000"/>
          <w:kern w:val="3"/>
        </w:rPr>
        <w:t xml:space="preserve"> that these distributions were far from evenly spre</w:t>
      </w:r>
      <w:r w:rsidR="00EB1DCA" w:rsidRPr="00C86290">
        <w:rPr>
          <w:rFonts w:ascii="Calibri" w:hAnsi="Calibri"/>
          <w:color w:val="000000"/>
          <w:kern w:val="3"/>
        </w:rPr>
        <w:t>ad across the UK space.  We ask</w:t>
      </w:r>
      <w:r w:rsidRPr="00C86290">
        <w:rPr>
          <w:rFonts w:ascii="Calibri" w:hAnsi="Calibri"/>
          <w:color w:val="000000"/>
          <w:kern w:val="3"/>
        </w:rPr>
        <w:t xml:space="preserve">: </w:t>
      </w:r>
      <w:r w:rsidR="00EB1DCA" w:rsidRPr="00C86290">
        <w:rPr>
          <w:rFonts w:ascii="Calibri" w:hAnsi="Calibri"/>
          <w:i/>
          <w:color w:val="000000"/>
          <w:kern w:val="3"/>
        </w:rPr>
        <w:t>is</w:t>
      </w:r>
      <w:r w:rsidRPr="00C86290">
        <w:rPr>
          <w:rFonts w:ascii="Calibri" w:hAnsi="Calibri"/>
          <w:color w:val="000000"/>
          <w:kern w:val="3"/>
        </w:rPr>
        <w:t xml:space="preserve"> </w:t>
      </w:r>
      <w:r w:rsidRPr="00C86290">
        <w:rPr>
          <w:rFonts w:ascii="Calibri" w:hAnsi="Calibri"/>
          <w:i/>
          <w:iCs/>
          <w:color w:val="000000"/>
          <w:kern w:val="3"/>
        </w:rPr>
        <w:t>there is a spatial clustering of ethical businesses?  And, if so, can this be connected to the broader UK socio-political movements and changing political economy that we have introduced above?</w:t>
      </w:r>
    </w:p>
    <w:p w14:paraId="5FDC67FA" w14:textId="77777777" w:rsidR="00C05BF2" w:rsidRPr="00C86290" w:rsidRDefault="00C05BF2" w:rsidP="00286B37">
      <w:pPr>
        <w:pStyle w:val="NormalWeb"/>
        <w:spacing w:before="0" w:after="0" w:line="360" w:lineRule="auto"/>
        <w:jc w:val="both"/>
        <w:rPr>
          <w:rFonts w:ascii="Calibri" w:hAnsi="Calibri"/>
          <w:i/>
          <w:iCs/>
          <w:color w:val="000000"/>
          <w:kern w:val="3"/>
        </w:rPr>
      </w:pPr>
    </w:p>
    <w:p w14:paraId="258DC76D" w14:textId="77777777" w:rsidR="00C05BF2" w:rsidRPr="00C86290" w:rsidRDefault="00D316AE" w:rsidP="00286B37">
      <w:pPr>
        <w:suppressAutoHyphens w:val="0"/>
        <w:spacing w:after="0" w:line="360" w:lineRule="auto"/>
        <w:jc w:val="both"/>
        <w:textAlignment w:val="auto"/>
      </w:pPr>
      <w:r w:rsidRPr="00C86290">
        <w:rPr>
          <w:color w:val="000000"/>
          <w:kern w:val="3"/>
          <w:sz w:val="24"/>
          <w:szCs w:val="24"/>
          <w:lang w:eastAsia="en-GB"/>
        </w:rPr>
        <w:t xml:space="preserve">With this in mind we </w:t>
      </w:r>
      <w:r w:rsidR="00631713" w:rsidRPr="00C86290">
        <w:rPr>
          <w:color w:val="000000"/>
          <w:kern w:val="3"/>
          <w:sz w:val="24"/>
          <w:szCs w:val="24"/>
          <w:lang w:eastAsia="en-GB"/>
        </w:rPr>
        <w:t>hypothesize</w:t>
      </w:r>
      <w:r w:rsidRPr="00C86290">
        <w:rPr>
          <w:color w:val="000000"/>
          <w:kern w:val="3"/>
          <w:sz w:val="24"/>
          <w:szCs w:val="24"/>
          <w:lang w:eastAsia="en-GB"/>
        </w:rPr>
        <w:t xml:space="preserve"> that: </w:t>
      </w:r>
    </w:p>
    <w:p w14:paraId="4B285FC3" w14:textId="39AF7CD9" w:rsidR="00C05BF2" w:rsidRPr="00C86290" w:rsidRDefault="00EB1DCA" w:rsidP="00286B37">
      <w:pPr>
        <w:suppressAutoHyphens w:val="0"/>
        <w:spacing w:after="0" w:line="360" w:lineRule="auto"/>
        <w:ind w:left="567" w:right="567"/>
        <w:jc w:val="both"/>
        <w:rPr>
          <w:bCs/>
          <w:i/>
          <w:color w:val="000000"/>
          <w:kern w:val="3"/>
          <w:sz w:val="24"/>
          <w:szCs w:val="24"/>
          <w:lang w:eastAsia="en-GB"/>
        </w:rPr>
      </w:pPr>
      <w:r w:rsidRPr="00C86290">
        <w:rPr>
          <w:bCs/>
          <w:i/>
          <w:color w:val="000000"/>
          <w:kern w:val="3"/>
          <w:sz w:val="24"/>
          <w:szCs w:val="24"/>
          <w:lang w:eastAsia="en-GB"/>
        </w:rPr>
        <w:t>A</w:t>
      </w:r>
      <w:r w:rsidR="00D316AE" w:rsidRPr="00C86290">
        <w:rPr>
          <w:bCs/>
          <w:i/>
          <w:color w:val="000000"/>
          <w:kern w:val="3"/>
          <w:sz w:val="24"/>
          <w:szCs w:val="24"/>
          <w:lang w:eastAsia="en-GB"/>
        </w:rPr>
        <w:t xml:space="preserve"> greater proportion of third party representation on Local Councils</w:t>
      </w:r>
      <w:r w:rsidR="004D4645" w:rsidRPr="00C86290">
        <w:rPr>
          <w:bCs/>
          <w:i/>
          <w:color w:val="000000"/>
          <w:kern w:val="3"/>
          <w:sz w:val="24"/>
          <w:szCs w:val="24"/>
          <w:lang w:eastAsia="en-GB"/>
        </w:rPr>
        <w:t xml:space="preserve"> will predict the presence of </w:t>
      </w:r>
      <w:r w:rsidR="00D316AE" w:rsidRPr="00C86290">
        <w:rPr>
          <w:bCs/>
          <w:i/>
          <w:color w:val="000000"/>
          <w:kern w:val="3"/>
          <w:sz w:val="24"/>
          <w:szCs w:val="24"/>
          <w:lang w:eastAsia="en-GB"/>
        </w:rPr>
        <w:t>greater number</w:t>
      </w:r>
      <w:r w:rsidR="004D4645" w:rsidRPr="00C86290">
        <w:rPr>
          <w:bCs/>
          <w:i/>
          <w:color w:val="000000"/>
          <w:kern w:val="3"/>
          <w:sz w:val="24"/>
          <w:szCs w:val="24"/>
          <w:lang w:eastAsia="en-GB"/>
        </w:rPr>
        <w:t>s of ethical businesses in Local Authorities</w:t>
      </w:r>
      <w:r w:rsidR="00D316AE" w:rsidRPr="00C86290">
        <w:rPr>
          <w:bCs/>
          <w:i/>
          <w:color w:val="000000"/>
          <w:kern w:val="3"/>
          <w:sz w:val="24"/>
          <w:szCs w:val="24"/>
          <w:lang w:eastAsia="en-GB"/>
        </w:rPr>
        <w:t>.</w:t>
      </w:r>
    </w:p>
    <w:p w14:paraId="66EE9A66" w14:textId="77777777" w:rsidR="00C05BF2" w:rsidRPr="00C86290" w:rsidRDefault="00D316AE" w:rsidP="00286B37">
      <w:pPr>
        <w:suppressAutoHyphens w:val="0"/>
        <w:spacing w:after="0" w:line="360" w:lineRule="auto"/>
        <w:jc w:val="both"/>
      </w:pPr>
      <w:r w:rsidRPr="00C86290">
        <w:rPr>
          <w:color w:val="000000"/>
          <w:kern w:val="3"/>
          <w:sz w:val="24"/>
          <w:szCs w:val="24"/>
          <w:lang w:eastAsia="en-GB"/>
        </w:rPr>
        <w:t>This hypothesis raises two particular questions that need addressing:</w:t>
      </w:r>
    </w:p>
    <w:p w14:paraId="6AA61DBC" w14:textId="77777777" w:rsidR="00C05BF2" w:rsidRPr="00C86290" w:rsidRDefault="00D316AE" w:rsidP="00286B37">
      <w:pPr>
        <w:numPr>
          <w:ilvl w:val="0"/>
          <w:numId w:val="2"/>
        </w:numPr>
        <w:tabs>
          <w:tab w:val="left" w:pos="720"/>
        </w:tabs>
        <w:suppressAutoHyphens w:val="0"/>
        <w:spacing w:after="0" w:line="360" w:lineRule="auto"/>
        <w:ind w:left="1267"/>
        <w:jc w:val="both"/>
      </w:pPr>
      <w:r w:rsidRPr="00C86290">
        <w:rPr>
          <w:bCs/>
          <w:color w:val="000000"/>
          <w:kern w:val="3"/>
          <w:sz w:val="24"/>
          <w:szCs w:val="24"/>
          <w:lang w:eastAsia="en-GB"/>
        </w:rPr>
        <w:t xml:space="preserve">What do we mean by ‘third party politics’?  </w:t>
      </w:r>
    </w:p>
    <w:p w14:paraId="01CF979B" w14:textId="77777777" w:rsidR="00C05BF2" w:rsidRPr="00C86290" w:rsidRDefault="00D316AE" w:rsidP="00286B37">
      <w:pPr>
        <w:numPr>
          <w:ilvl w:val="0"/>
          <w:numId w:val="2"/>
        </w:numPr>
        <w:tabs>
          <w:tab w:val="left" w:pos="720"/>
        </w:tabs>
        <w:suppressAutoHyphens w:val="0"/>
        <w:spacing w:after="0" w:line="360" w:lineRule="auto"/>
        <w:ind w:left="1267"/>
        <w:jc w:val="both"/>
        <w:rPr>
          <w:sz w:val="24"/>
          <w:szCs w:val="24"/>
          <w:lang w:eastAsia="en-GB"/>
        </w:rPr>
      </w:pPr>
      <w:r w:rsidRPr="00C86290">
        <w:rPr>
          <w:sz w:val="24"/>
          <w:szCs w:val="24"/>
          <w:lang w:eastAsia="en-GB"/>
        </w:rPr>
        <w:t>What is meant by ‘presence’ in respect of ethical businesses?</w:t>
      </w:r>
    </w:p>
    <w:p w14:paraId="13F7D4C7" w14:textId="77777777" w:rsidR="00C05BF2" w:rsidRPr="00C86290" w:rsidRDefault="00C05BF2" w:rsidP="00286B37">
      <w:pPr>
        <w:spacing w:after="0" w:line="360" w:lineRule="auto"/>
        <w:jc w:val="both"/>
        <w:rPr>
          <w:color w:val="000000"/>
          <w:kern w:val="3"/>
          <w:sz w:val="24"/>
          <w:szCs w:val="24"/>
        </w:rPr>
      </w:pPr>
    </w:p>
    <w:p w14:paraId="25AA8401" w14:textId="6714D856" w:rsidR="00C05BF2" w:rsidRPr="00C86290" w:rsidRDefault="00D316AE" w:rsidP="00286B37">
      <w:pPr>
        <w:spacing w:after="0" w:line="360" w:lineRule="auto"/>
        <w:jc w:val="both"/>
        <w:rPr>
          <w:color w:val="000000"/>
          <w:kern w:val="3"/>
          <w:sz w:val="24"/>
          <w:szCs w:val="24"/>
        </w:rPr>
      </w:pPr>
      <w:r w:rsidRPr="00C86290">
        <w:rPr>
          <w:color w:val="000000"/>
          <w:kern w:val="3"/>
          <w:sz w:val="24"/>
          <w:szCs w:val="24"/>
        </w:rPr>
        <w:t xml:space="preserve">As commented above, the UK socio-political landscape is changing rapidly.  We have seen a rapid rise in ‘third party politics’.  The 2015 General Election Manifestos provided a clear picture of the four stand-out green parties which were occupying a ‘radical left-of-centre’ position on the environment.  These were The Greens and Liberal Democrats, across the UK, the SNP in Scotland and Plaid Cymru in Wales.  </w:t>
      </w:r>
      <w:r w:rsidR="001B1924" w:rsidRPr="00C86290">
        <w:rPr>
          <w:color w:val="000000"/>
          <w:kern w:val="3"/>
          <w:sz w:val="24"/>
          <w:szCs w:val="24"/>
        </w:rPr>
        <w:t>This position had</w:t>
      </w:r>
      <w:r w:rsidR="00631713" w:rsidRPr="00C86290">
        <w:rPr>
          <w:color w:val="000000"/>
          <w:kern w:val="3"/>
          <w:sz w:val="24"/>
          <w:szCs w:val="24"/>
        </w:rPr>
        <w:t xml:space="preserve"> not changed</w:t>
      </w:r>
      <w:r w:rsidRPr="00C86290">
        <w:rPr>
          <w:color w:val="000000"/>
          <w:kern w:val="3"/>
          <w:sz w:val="24"/>
          <w:szCs w:val="24"/>
        </w:rPr>
        <w:t xml:space="preserve"> to any great degree since the 2010 General Election.  Although the Conservatives had fought that election at least partly on the platform of becoming “the greenest Government in UK history”, arguably to challenge the threat from the Lib Dems</w:t>
      </w:r>
      <w:r w:rsidR="001B1924" w:rsidRPr="00C86290">
        <w:rPr>
          <w:rStyle w:val="FootnoteReference"/>
          <w:color w:val="000000"/>
          <w:kern w:val="3"/>
          <w:sz w:val="24"/>
          <w:szCs w:val="24"/>
        </w:rPr>
        <w:footnoteReference w:id="3"/>
      </w:r>
      <w:r w:rsidRPr="00C86290">
        <w:rPr>
          <w:color w:val="000000"/>
          <w:kern w:val="3"/>
          <w:sz w:val="24"/>
          <w:szCs w:val="24"/>
        </w:rPr>
        <w:t xml:space="preserve">, very few commentators took this seriously.  And </w:t>
      </w:r>
      <w:r w:rsidRPr="00C86290">
        <w:rPr>
          <w:color w:val="000000"/>
          <w:kern w:val="3"/>
          <w:sz w:val="24"/>
          <w:szCs w:val="24"/>
        </w:rPr>
        <w:lastRenderedPageBreak/>
        <w:t>subsequent events indicated that they were right to be sceptical, particularly in relation to green energy policy.</w:t>
      </w:r>
    </w:p>
    <w:p w14:paraId="1996DD34" w14:textId="77777777" w:rsidR="00C05BF2" w:rsidRPr="00C86290" w:rsidRDefault="00C05BF2" w:rsidP="00286B37">
      <w:pPr>
        <w:spacing w:after="0" w:line="360" w:lineRule="auto"/>
        <w:jc w:val="both"/>
        <w:rPr>
          <w:color w:val="000000"/>
          <w:kern w:val="3"/>
          <w:sz w:val="24"/>
          <w:szCs w:val="24"/>
        </w:rPr>
      </w:pPr>
    </w:p>
    <w:p w14:paraId="4BB0C844" w14:textId="77777777" w:rsidR="00C05BF2" w:rsidRPr="00C86290" w:rsidRDefault="00D316AE" w:rsidP="00286B37">
      <w:pPr>
        <w:spacing w:after="0" w:line="360" w:lineRule="auto"/>
        <w:jc w:val="both"/>
        <w:rPr>
          <w:color w:val="000000"/>
          <w:kern w:val="3"/>
          <w:sz w:val="24"/>
          <w:szCs w:val="24"/>
        </w:rPr>
      </w:pPr>
      <w:r w:rsidRPr="00C86290">
        <w:rPr>
          <w:color w:val="000000"/>
          <w:kern w:val="3"/>
          <w:sz w:val="24"/>
          <w:szCs w:val="24"/>
        </w:rPr>
        <w:t>On this basis, we have defined ‘third party representation’ as having a stronger influence in localities where loca</w:t>
      </w:r>
      <w:r w:rsidR="00631713" w:rsidRPr="00C86290">
        <w:rPr>
          <w:color w:val="000000"/>
          <w:kern w:val="3"/>
          <w:sz w:val="24"/>
          <w:szCs w:val="24"/>
        </w:rPr>
        <w:t xml:space="preserve">l politics has greater proportions of </w:t>
      </w:r>
      <w:r w:rsidRPr="00C86290">
        <w:rPr>
          <w:color w:val="000000"/>
          <w:kern w:val="3"/>
          <w:sz w:val="24"/>
          <w:szCs w:val="24"/>
        </w:rPr>
        <w:t>one or more of the four ‘radical green centrist’ parties.  Equally, local politics and voting patterns are very different to national ones.  So, it is possible to identify a far greater contribution of these ‘radical third party’ elements at local Council level than through Parliamentary Con</w:t>
      </w:r>
      <w:r w:rsidR="008B38C9" w:rsidRPr="00C86290">
        <w:rPr>
          <w:color w:val="000000"/>
          <w:kern w:val="3"/>
          <w:sz w:val="24"/>
          <w:szCs w:val="24"/>
        </w:rPr>
        <w:t>stituencies (Dunleavy &amp; Diwakar</w:t>
      </w:r>
      <w:r w:rsidRPr="00C86290">
        <w:rPr>
          <w:color w:val="000000"/>
          <w:kern w:val="3"/>
          <w:sz w:val="24"/>
          <w:szCs w:val="24"/>
        </w:rPr>
        <w:t xml:space="preserve"> 2011).  </w:t>
      </w:r>
    </w:p>
    <w:p w14:paraId="57FFB144" w14:textId="77777777" w:rsidR="00C05BF2" w:rsidRPr="00C86290" w:rsidRDefault="00C05BF2" w:rsidP="00286B37">
      <w:pPr>
        <w:spacing w:after="0" w:line="360" w:lineRule="auto"/>
        <w:jc w:val="both"/>
        <w:rPr>
          <w:color w:val="000000"/>
          <w:kern w:val="3"/>
          <w:sz w:val="24"/>
          <w:szCs w:val="24"/>
        </w:rPr>
      </w:pPr>
    </w:p>
    <w:p w14:paraId="0740725F" w14:textId="567438EB" w:rsidR="00C05BF2" w:rsidRPr="00C86290" w:rsidRDefault="00D316AE" w:rsidP="00286B37">
      <w:pPr>
        <w:spacing w:after="0" w:line="360" w:lineRule="auto"/>
        <w:jc w:val="both"/>
        <w:rPr>
          <w:color w:val="000000"/>
          <w:kern w:val="3"/>
          <w:sz w:val="24"/>
          <w:szCs w:val="24"/>
        </w:rPr>
      </w:pPr>
      <w:r w:rsidRPr="00C86290">
        <w:rPr>
          <w:color w:val="000000"/>
          <w:kern w:val="3"/>
          <w:sz w:val="24"/>
          <w:szCs w:val="24"/>
        </w:rPr>
        <w:t>These authors show that even in UK General Elections more than 15% of all available votes go to 3</w:t>
      </w:r>
      <w:r w:rsidRPr="00C86290">
        <w:rPr>
          <w:color w:val="000000"/>
          <w:kern w:val="3"/>
          <w:sz w:val="24"/>
          <w:szCs w:val="24"/>
          <w:vertAlign w:val="superscript"/>
        </w:rPr>
        <w:t>rd</w:t>
      </w:r>
      <w:r w:rsidRPr="00C86290">
        <w:rPr>
          <w:color w:val="000000"/>
          <w:kern w:val="3"/>
          <w:sz w:val="24"/>
          <w:szCs w:val="24"/>
        </w:rPr>
        <w:t>, 4</w:t>
      </w:r>
      <w:r w:rsidRPr="00C86290">
        <w:rPr>
          <w:color w:val="000000"/>
          <w:kern w:val="3"/>
          <w:sz w:val="24"/>
          <w:szCs w:val="24"/>
          <w:vertAlign w:val="superscript"/>
        </w:rPr>
        <w:t>th</w:t>
      </w:r>
      <w:r w:rsidRPr="00C86290">
        <w:rPr>
          <w:color w:val="000000"/>
          <w:kern w:val="3"/>
          <w:sz w:val="24"/>
          <w:szCs w:val="24"/>
        </w:rPr>
        <w:t>, 5</w:t>
      </w:r>
      <w:r w:rsidRPr="00C86290">
        <w:rPr>
          <w:color w:val="000000"/>
          <w:kern w:val="3"/>
          <w:sz w:val="24"/>
          <w:szCs w:val="24"/>
          <w:vertAlign w:val="superscript"/>
        </w:rPr>
        <w:t>th</w:t>
      </w:r>
      <w:r w:rsidRPr="00C86290">
        <w:rPr>
          <w:color w:val="000000"/>
          <w:kern w:val="3"/>
          <w:sz w:val="24"/>
          <w:szCs w:val="24"/>
        </w:rPr>
        <w:t xml:space="preserve"> or other parties in every electoral constituency.  This is very different to, for example, the USA.  And given the evidence we presented earlier on the ways in which votes translate (or fail to) into seats at</w:t>
      </w:r>
      <w:r w:rsidR="00A601D4" w:rsidRPr="00C86290">
        <w:rPr>
          <w:color w:val="000000"/>
          <w:kern w:val="3"/>
          <w:sz w:val="24"/>
          <w:szCs w:val="24"/>
        </w:rPr>
        <w:t xml:space="preserve"> national elections (see Table 2</w:t>
      </w:r>
      <w:r w:rsidRPr="00C86290">
        <w:rPr>
          <w:color w:val="000000"/>
          <w:kern w:val="3"/>
          <w:sz w:val="24"/>
          <w:szCs w:val="24"/>
        </w:rPr>
        <w:t>)</w:t>
      </w:r>
      <w:r w:rsidR="00934124" w:rsidRPr="00C86290">
        <w:rPr>
          <w:color w:val="000000"/>
          <w:kern w:val="3"/>
          <w:sz w:val="24"/>
          <w:szCs w:val="24"/>
        </w:rPr>
        <w:t>, as well as our discussion regarding the centrality of ‘localism’</w:t>
      </w:r>
      <w:r w:rsidRPr="00C86290">
        <w:rPr>
          <w:color w:val="000000"/>
          <w:kern w:val="3"/>
          <w:sz w:val="24"/>
          <w:szCs w:val="24"/>
        </w:rPr>
        <w:t xml:space="preserve"> </w:t>
      </w:r>
      <w:r w:rsidR="00934124" w:rsidRPr="00C86290">
        <w:rPr>
          <w:color w:val="000000"/>
          <w:kern w:val="3"/>
          <w:sz w:val="24"/>
          <w:szCs w:val="24"/>
        </w:rPr>
        <w:t xml:space="preserve">to the greening of markets, </w:t>
      </w:r>
      <w:r w:rsidRPr="00C86290">
        <w:rPr>
          <w:color w:val="000000"/>
          <w:kern w:val="3"/>
          <w:sz w:val="24"/>
          <w:szCs w:val="24"/>
        </w:rPr>
        <w:t xml:space="preserve">we considered it more appropriate to examine seats secured in local government than at Parliamentary Constituency level.  </w:t>
      </w:r>
    </w:p>
    <w:p w14:paraId="4E7052DE" w14:textId="77777777" w:rsidR="00286B37" w:rsidRPr="00C86290" w:rsidRDefault="00286B37" w:rsidP="00286B37">
      <w:pPr>
        <w:spacing w:after="0" w:line="360" w:lineRule="auto"/>
        <w:jc w:val="both"/>
      </w:pPr>
    </w:p>
    <w:p w14:paraId="4627FCDE" w14:textId="77777777" w:rsidR="0097467B" w:rsidRPr="00C86290" w:rsidRDefault="00D316AE" w:rsidP="00286B37">
      <w:pPr>
        <w:spacing w:after="0" w:line="360" w:lineRule="auto"/>
        <w:jc w:val="both"/>
        <w:rPr>
          <w:color w:val="000000"/>
          <w:kern w:val="3"/>
          <w:sz w:val="24"/>
          <w:szCs w:val="24"/>
        </w:rPr>
      </w:pPr>
      <w:r w:rsidRPr="00C86290">
        <w:rPr>
          <w:color w:val="000000"/>
          <w:kern w:val="3"/>
          <w:sz w:val="24"/>
          <w:szCs w:val="24"/>
        </w:rPr>
        <w:t xml:space="preserve">We </w:t>
      </w:r>
      <w:r w:rsidR="00D70E45" w:rsidRPr="00C86290">
        <w:rPr>
          <w:color w:val="000000"/>
          <w:kern w:val="3"/>
          <w:sz w:val="24"/>
          <w:szCs w:val="24"/>
        </w:rPr>
        <w:t>constructed</w:t>
      </w:r>
      <w:r w:rsidRPr="00C86290">
        <w:rPr>
          <w:color w:val="000000"/>
          <w:kern w:val="3"/>
          <w:sz w:val="24"/>
          <w:szCs w:val="24"/>
        </w:rPr>
        <w:t xml:space="preserve"> our analysis of the relationship between ethical enterprises and ‘radical centrist’ localities on the basis of local authority voting patterns prior to the 2010 General Election.  In the range of Local Elections 2008-10 (different types of UK Local Authorities have elections in different years e.g. </w:t>
      </w:r>
      <w:proofErr w:type="gramStart"/>
      <w:r w:rsidRPr="00C86290">
        <w:rPr>
          <w:color w:val="000000"/>
          <w:kern w:val="3"/>
          <w:sz w:val="24"/>
          <w:szCs w:val="24"/>
        </w:rPr>
        <w:t>Metropolitan  Boroughs</w:t>
      </w:r>
      <w:proofErr w:type="gramEnd"/>
      <w:r w:rsidRPr="00C86290">
        <w:rPr>
          <w:color w:val="000000"/>
          <w:kern w:val="3"/>
          <w:sz w:val="24"/>
          <w:szCs w:val="24"/>
        </w:rPr>
        <w:t>, London Boroughs, County Councils, District Councils, Scottish, Welsh and Northern Ireland authorities) an average of just under 20% (19.4%) of local Council seats were won by ‘radical centrist’ parties.  But, in some places this was far higher, often where 3</w:t>
      </w:r>
      <w:r w:rsidRPr="00C86290">
        <w:rPr>
          <w:color w:val="000000"/>
          <w:kern w:val="3"/>
          <w:sz w:val="24"/>
          <w:szCs w:val="24"/>
          <w:vertAlign w:val="superscript"/>
        </w:rPr>
        <w:t>rd</w:t>
      </w:r>
      <w:r w:rsidRPr="00C86290">
        <w:rPr>
          <w:color w:val="000000"/>
          <w:kern w:val="3"/>
          <w:sz w:val="24"/>
          <w:szCs w:val="24"/>
        </w:rPr>
        <w:t xml:space="preserve"> parties did not hold the Parliamentary Constituency.  </w:t>
      </w:r>
    </w:p>
    <w:p w14:paraId="071CB1E9" w14:textId="77777777" w:rsidR="0097467B" w:rsidRPr="00C86290" w:rsidRDefault="0097467B" w:rsidP="00286B37">
      <w:pPr>
        <w:spacing w:after="0" w:line="360" w:lineRule="auto"/>
        <w:jc w:val="both"/>
        <w:rPr>
          <w:color w:val="000000"/>
          <w:kern w:val="3"/>
          <w:sz w:val="24"/>
          <w:szCs w:val="24"/>
        </w:rPr>
      </w:pPr>
    </w:p>
    <w:p w14:paraId="72E1E247" w14:textId="77777777" w:rsidR="00C05BF2" w:rsidRPr="00C86290" w:rsidRDefault="0097467B" w:rsidP="00286B37">
      <w:pPr>
        <w:spacing w:after="0" w:line="360" w:lineRule="auto"/>
        <w:jc w:val="both"/>
        <w:rPr>
          <w:color w:val="000000"/>
          <w:kern w:val="3"/>
          <w:sz w:val="24"/>
          <w:szCs w:val="24"/>
        </w:rPr>
      </w:pPr>
      <w:r w:rsidRPr="00C86290">
        <w:rPr>
          <w:color w:val="000000"/>
          <w:kern w:val="3"/>
          <w:sz w:val="24"/>
          <w:szCs w:val="24"/>
        </w:rPr>
        <w:t>T</w:t>
      </w:r>
      <w:r w:rsidR="00D316AE" w:rsidRPr="00C86290">
        <w:rPr>
          <w:color w:val="000000"/>
          <w:kern w:val="3"/>
          <w:sz w:val="24"/>
          <w:szCs w:val="24"/>
        </w:rPr>
        <w:t>he period before 2010 represented a high-water mark for the Lib</w:t>
      </w:r>
      <w:r w:rsidRPr="00C86290">
        <w:rPr>
          <w:color w:val="000000"/>
          <w:kern w:val="3"/>
          <w:sz w:val="24"/>
          <w:szCs w:val="24"/>
        </w:rPr>
        <w:t>eral Democrats</w:t>
      </w:r>
      <w:r w:rsidR="00D316AE" w:rsidRPr="00C86290">
        <w:rPr>
          <w:color w:val="000000"/>
          <w:kern w:val="3"/>
          <w:sz w:val="24"/>
          <w:szCs w:val="24"/>
        </w:rPr>
        <w:t>, Greens and Nationalists, who could be s</w:t>
      </w:r>
      <w:r w:rsidRPr="00C86290">
        <w:rPr>
          <w:color w:val="000000"/>
          <w:kern w:val="3"/>
          <w:sz w:val="24"/>
          <w:szCs w:val="24"/>
        </w:rPr>
        <w:t>een as a ‘radical green centre’</w:t>
      </w:r>
      <w:r w:rsidR="00D316AE" w:rsidRPr="00C86290">
        <w:rPr>
          <w:color w:val="000000"/>
          <w:kern w:val="3"/>
          <w:sz w:val="24"/>
          <w:szCs w:val="24"/>
        </w:rPr>
        <w:t xml:space="preserve">.  This was especially the case since the British National Party (BNP) and other Far Right parties were in decline at that stage, partly because the UKIP phenomenon was beginning, but hadn’t, yet, taken-off.  We excluded UKIP from our </w:t>
      </w:r>
      <w:r w:rsidR="003F3A3A" w:rsidRPr="00C86290">
        <w:rPr>
          <w:color w:val="000000"/>
          <w:kern w:val="3"/>
          <w:sz w:val="24"/>
          <w:szCs w:val="24"/>
        </w:rPr>
        <w:t>list of radical centrist parties</w:t>
      </w:r>
      <w:r w:rsidR="00D316AE" w:rsidRPr="00C86290">
        <w:rPr>
          <w:color w:val="000000"/>
          <w:kern w:val="3"/>
          <w:sz w:val="24"/>
          <w:szCs w:val="24"/>
        </w:rPr>
        <w:t xml:space="preserve"> given their very weak – almost dismissive – approach to green, environmental and connected issues, in relation to business.  As such, </w:t>
      </w:r>
      <w:r w:rsidR="003F3A3A" w:rsidRPr="00C86290">
        <w:rPr>
          <w:color w:val="000000"/>
          <w:kern w:val="3"/>
          <w:sz w:val="24"/>
          <w:szCs w:val="24"/>
        </w:rPr>
        <w:t>the time</w:t>
      </w:r>
      <w:r w:rsidR="00D316AE" w:rsidRPr="00C86290">
        <w:rPr>
          <w:color w:val="000000"/>
          <w:kern w:val="3"/>
          <w:sz w:val="24"/>
          <w:szCs w:val="24"/>
        </w:rPr>
        <w:t xml:space="preserve"> </w:t>
      </w:r>
      <w:r w:rsidR="00D316AE" w:rsidRPr="00C86290">
        <w:rPr>
          <w:color w:val="000000"/>
          <w:kern w:val="3"/>
          <w:sz w:val="24"/>
          <w:szCs w:val="24"/>
        </w:rPr>
        <w:lastRenderedPageBreak/>
        <w:t xml:space="preserve">period prior to the 2010 General Election </w:t>
      </w:r>
      <w:r w:rsidR="003F3A3A" w:rsidRPr="00C86290">
        <w:rPr>
          <w:color w:val="000000"/>
          <w:kern w:val="3"/>
          <w:sz w:val="24"/>
          <w:szCs w:val="24"/>
        </w:rPr>
        <w:t>presents an excellent opportunity for m</w:t>
      </w:r>
      <w:r w:rsidR="00D316AE" w:rsidRPr="00C86290">
        <w:rPr>
          <w:color w:val="000000"/>
          <w:kern w:val="3"/>
          <w:sz w:val="24"/>
          <w:szCs w:val="24"/>
        </w:rPr>
        <w:t>easuring ‘third party representation’ in local Council election areas.</w:t>
      </w:r>
    </w:p>
    <w:p w14:paraId="5EB2A531" w14:textId="77777777" w:rsidR="00C05BF2" w:rsidRPr="00C86290" w:rsidRDefault="00C05BF2" w:rsidP="00286B37">
      <w:pPr>
        <w:spacing w:after="0" w:line="360" w:lineRule="auto"/>
        <w:jc w:val="both"/>
        <w:rPr>
          <w:color w:val="000000"/>
          <w:kern w:val="3"/>
          <w:sz w:val="24"/>
          <w:szCs w:val="24"/>
        </w:rPr>
      </w:pPr>
    </w:p>
    <w:p w14:paraId="06783C1F" w14:textId="469B0EBB" w:rsidR="00C05BF2" w:rsidRPr="00C86290" w:rsidRDefault="00D316AE" w:rsidP="00BB3CD3">
      <w:pPr>
        <w:pStyle w:val="NormalWeb"/>
        <w:spacing w:before="0" w:after="0" w:line="360" w:lineRule="auto"/>
        <w:jc w:val="both"/>
      </w:pPr>
      <w:r w:rsidRPr="00C86290">
        <w:rPr>
          <w:rFonts w:ascii="Calibri" w:hAnsi="Calibri"/>
          <w:color w:val="000000"/>
          <w:kern w:val="3"/>
        </w:rPr>
        <w:t xml:space="preserve">The second aspect of our hypothesis is that </w:t>
      </w:r>
      <w:r w:rsidR="0088524F" w:rsidRPr="00C86290">
        <w:rPr>
          <w:rFonts w:ascii="Calibri" w:hAnsi="Calibri"/>
          <w:color w:val="000000"/>
          <w:kern w:val="3"/>
        </w:rPr>
        <w:t xml:space="preserve">ethical businesses will </w:t>
      </w:r>
      <w:r w:rsidR="0088524F" w:rsidRPr="00C86290">
        <w:rPr>
          <w:rFonts w:ascii="Calibri" w:hAnsi="Calibri"/>
          <w:bCs/>
          <w:iCs/>
          <w:color w:val="000000"/>
          <w:kern w:val="3"/>
        </w:rPr>
        <w:t>be more numerically present</w:t>
      </w:r>
      <w:r w:rsidR="0088524F" w:rsidRPr="00C86290">
        <w:rPr>
          <w:rFonts w:ascii="Calibri" w:hAnsi="Calibri"/>
          <w:color w:val="000000"/>
          <w:kern w:val="3"/>
        </w:rPr>
        <w:t xml:space="preserve"> in </w:t>
      </w:r>
      <w:r w:rsidRPr="00C86290">
        <w:rPr>
          <w:rFonts w:ascii="Calibri" w:hAnsi="Calibri"/>
          <w:color w:val="000000"/>
          <w:kern w:val="3"/>
        </w:rPr>
        <w:t xml:space="preserve">localities where there is </w:t>
      </w:r>
      <w:r w:rsidR="0088524F" w:rsidRPr="00C86290">
        <w:rPr>
          <w:rFonts w:ascii="Calibri" w:hAnsi="Calibri"/>
          <w:color w:val="000000"/>
          <w:kern w:val="3"/>
        </w:rPr>
        <w:t>more</w:t>
      </w:r>
      <w:r w:rsidRPr="00C86290">
        <w:rPr>
          <w:rFonts w:ascii="Calibri" w:hAnsi="Calibri"/>
          <w:color w:val="000000"/>
          <w:kern w:val="3"/>
        </w:rPr>
        <w:t xml:space="preserve"> ‘radical third party representation’, reflected by ‘third party’ council seats.  This connects with but is not identical to the concept of business clustering.  There is a considerable literature on business clusters, largely dating from Michael Porter’s (1998) work at Harvard in the late-1990s.  As defined by Porter:</w:t>
      </w:r>
      <w:r w:rsidRPr="00C86290">
        <w:rPr>
          <w:color w:val="000000"/>
          <w:kern w:val="3"/>
        </w:rPr>
        <w:t xml:space="preserve">  </w:t>
      </w:r>
    </w:p>
    <w:p w14:paraId="4DA71347" w14:textId="77777777" w:rsidR="00C05BF2" w:rsidRPr="00C86290" w:rsidRDefault="00D316AE" w:rsidP="00286B37">
      <w:pPr>
        <w:pStyle w:val="NormalWeb"/>
        <w:spacing w:before="0" w:after="0" w:line="360" w:lineRule="auto"/>
        <w:ind w:left="567" w:right="567"/>
        <w:jc w:val="both"/>
      </w:pPr>
      <w:r w:rsidRPr="00C86290">
        <w:rPr>
          <w:rFonts w:ascii="Calibri" w:hAnsi="Calibri"/>
          <w:color w:val="000000"/>
          <w:kern w:val="3"/>
        </w:rPr>
        <w:t>“Clusters are geographic concentrations of interconnected companies and institutions in a particular field. Clusters encompass an array of linked industries and other enti</w:t>
      </w:r>
      <w:r w:rsidR="008B38C9" w:rsidRPr="00C86290">
        <w:rPr>
          <w:rFonts w:ascii="Calibri" w:hAnsi="Calibri"/>
          <w:color w:val="000000"/>
          <w:kern w:val="3"/>
        </w:rPr>
        <w:t xml:space="preserve">ties important to competition </w:t>
      </w:r>
      <w:r w:rsidRPr="00C86290">
        <w:rPr>
          <w:rFonts w:ascii="Calibri" w:hAnsi="Calibri"/>
          <w:color w:val="000000"/>
          <w:kern w:val="3"/>
        </w:rPr>
        <w:t>(ibid p.78).</w:t>
      </w:r>
      <w:r w:rsidR="008B38C9" w:rsidRPr="00C86290">
        <w:rPr>
          <w:rFonts w:ascii="Calibri" w:hAnsi="Calibri"/>
          <w:color w:val="000000"/>
          <w:kern w:val="3"/>
        </w:rPr>
        <w:t>”</w:t>
      </w:r>
    </w:p>
    <w:p w14:paraId="1D9B7678" w14:textId="77777777" w:rsidR="00C05BF2" w:rsidRPr="00C86290" w:rsidRDefault="00C05BF2" w:rsidP="00286B37">
      <w:pPr>
        <w:suppressAutoHyphens w:val="0"/>
        <w:spacing w:after="0" w:line="360" w:lineRule="auto"/>
        <w:jc w:val="both"/>
        <w:rPr>
          <w:color w:val="000000"/>
          <w:kern w:val="3"/>
          <w:sz w:val="24"/>
          <w:szCs w:val="24"/>
          <w:lang w:eastAsia="en-GB"/>
        </w:rPr>
      </w:pPr>
    </w:p>
    <w:p w14:paraId="701C8DBE" w14:textId="77777777" w:rsidR="00C05BF2" w:rsidRPr="00C86290" w:rsidRDefault="00D316AE" w:rsidP="00286B37">
      <w:pPr>
        <w:suppressAutoHyphens w:val="0"/>
        <w:spacing w:after="0" w:line="360" w:lineRule="auto"/>
        <w:jc w:val="both"/>
      </w:pPr>
      <w:r w:rsidRPr="00C86290">
        <w:rPr>
          <w:color w:val="000000"/>
          <w:kern w:val="3"/>
          <w:sz w:val="24"/>
          <w:szCs w:val="24"/>
          <w:lang w:eastAsia="en-GB"/>
        </w:rPr>
        <w:t>According to Porter, businesses cluster for three main sets of benefits:</w:t>
      </w:r>
    </w:p>
    <w:p w14:paraId="12769C0D" w14:textId="77777777" w:rsidR="00C05BF2" w:rsidRPr="00C86290" w:rsidRDefault="00D316AE" w:rsidP="00286B37">
      <w:pPr>
        <w:numPr>
          <w:ilvl w:val="0"/>
          <w:numId w:val="3"/>
        </w:numPr>
        <w:tabs>
          <w:tab w:val="left" w:pos="720"/>
        </w:tabs>
        <w:suppressAutoHyphens w:val="0"/>
        <w:spacing w:after="0" w:line="360" w:lineRule="auto"/>
        <w:ind w:left="1267"/>
        <w:jc w:val="both"/>
      </w:pPr>
      <w:r w:rsidRPr="00C86290">
        <w:rPr>
          <w:i/>
          <w:iCs/>
          <w:color w:val="000000"/>
          <w:kern w:val="3"/>
          <w:sz w:val="24"/>
          <w:szCs w:val="24"/>
          <w:lang w:eastAsia="en-GB"/>
        </w:rPr>
        <w:t>Productivity improvements, arising from access to relevant skills</w:t>
      </w:r>
    </w:p>
    <w:p w14:paraId="6B4D5318" w14:textId="77777777" w:rsidR="00C05BF2" w:rsidRPr="00C86290" w:rsidRDefault="00D316AE" w:rsidP="00286B37">
      <w:pPr>
        <w:numPr>
          <w:ilvl w:val="0"/>
          <w:numId w:val="3"/>
        </w:numPr>
        <w:tabs>
          <w:tab w:val="left" w:pos="720"/>
        </w:tabs>
        <w:suppressAutoHyphens w:val="0"/>
        <w:spacing w:after="0" w:line="360" w:lineRule="auto"/>
        <w:ind w:left="1267"/>
        <w:jc w:val="both"/>
      </w:pPr>
      <w:r w:rsidRPr="00C86290">
        <w:rPr>
          <w:i/>
          <w:iCs/>
          <w:color w:val="000000"/>
          <w:kern w:val="3"/>
          <w:sz w:val="24"/>
          <w:szCs w:val="24"/>
          <w:lang w:eastAsia="en-GB"/>
        </w:rPr>
        <w:t>Capacity for innovation and speed of adaptive spread</w:t>
      </w:r>
    </w:p>
    <w:p w14:paraId="1079BEA7" w14:textId="77777777" w:rsidR="00C05BF2" w:rsidRPr="00C86290" w:rsidRDefault="00D316AE" w:rsidP="00286B37">
      <w:pPr>
        <w:numPr>
          <w:ilvl w:val="0"/>
          <w:numId w:val="3"/>
        </w:numPr>
        <w:tabs>
          <w:tab w:val="left" w:pos="720"/>
        </w:tabs>
        <w:suppressAutoHyphens w:val="0"/>
        <w:spacing w:after="0" w:line="360" w:lineRule="auto"/>
        <w:ind w:left="1267"/>
        <w:jc w:val="both"/>
      </w:pPr>
      <w:r w:rsidRPr="00C86290">
        <w:rPr>
          <w:i/>
          <w:iCs/>
          <w:color w:val="000000"/>
          <w:kern w:val="3"/>
          <w:sz w:val="24"/>
          <w:szCs w:val="24"/>
          <w:lang w:eastAsia="en-GB"/>
        </w:rPr>
        <w:t>Opportunities for new business formation.</w:t>
      </w:r>
    </w:p>
    <w:p w14:paraId="2993B4C2" w14:textId="77777777" w:rsidR="00C05BF2" w:rsidRPr="00C86290" w:rsidRDefault="00C05BF2" w:rsidP="00286B37">
      <w:pPr>
        <w:suppressAutoHyphens w:val="0"/>
        <w:spacing w:after="0" w:line="360" w:lineRule="auto"/>
        <w:jc w:val="both"/>
        <w:rPr>
          <w:iCs/>
          <w:color w:val="000000"/>
          <w:kern w:val="3"/>
          <w:sz w:val="24"/>
          <w:szCs w:val="24"/>
          <w:lang w:eastAsia="en-GB"/>
        </w:rPr>
      </w:pPr>
    </w:p>
    <w:p w14:paraId="228A30C6" w14:textId="477AA04C" w:rsidR="00C05BF2" w:rsidRPr="00BB3CD3" w:rsidRDefault="00D316AE" w:rsidP="00BB3CD3">
      <w:pPr>
        <w:pStyle w:val="NoSpacing"/>
        <w:spacing w:line="360" w:lineRule="auto"/>
        <w:rPr>
          <w:rStyle w:val="Heading1Char"/>
          <w:rFonts w:ascii="Calibri" w:hAnsi="Calibri" w:cs="Times New Roman"/>
          <w:color w:val="auto"/>
          <w:sz w:val="24"/>
          <w:szCs w:val="24"/>
        </w:rPr>
      </w:pPr>
      <w:r w:rsidRPr="00BB3CD3">
        <w:rPr>
          <w:sz w:val="24"/>
          <w:szCs w:val="24"/>
        </w:rPr>
        <w:t>But, as we noted earlier, the literature on eco-preneurship and green enterprise start-ups suggests that business formation is initiated more by local and communal issue awareness than by standard entrepreneurial drives to exploit market niches.   Porter identifies standard business clusters forming as a result of market adva</w:t>
      </w:r>
      <w:r w:rsidR="0088524F" w:rsidRPr="00BB3CD3">
        <w:rPr>
          <w:sz w:val="24"/>
          <w:szCs w:val="24"/>
        </w:rPr>
        <w:t>ntage.  I</w:t>
      </w:r>
      <w:r w:rsidRPr="00BB3CD3">
        <w:rPr>
          <w:sz w:val="24"/>
          <w:szCs w:val="24"/>
        </w:rPr>
        <w:t xml:space="preserve">t is possible to see ethical enterprise clusters </w:t>
      </w:r>
      <w:r w:rsidRPr="00BB3CD3">
        <w:rPr>
          <w:rStyle w:val="Heading1Char"/>
          <w:rFonts w:ascii="Calibri" w:hAnsi="Calibri" w:cs="Times New Roman"/>
          <w:color w:val="auto"/>
          <w:sz w:val="24"/>
          <w:szCs w:val="24"/>
        </w:rPr>
        <w:t xml:space="preserve">forming </w:t>
      </w:r>
      <w:r w:rsidR="001B1924" w:rsidRPr="00BB3CD3">
        <w:rPr>
          <w:rStyle w:val="Heading1Char"/>
          <w:rFonts w:ascii="Calibri" w:hAnsi="Calibri" w:cs="Times New Roman"/>
          <w:color w:val="auto"/>
          <w:sz w:val="24"/>
          <w:szCs w:val="24"/>
        </w:rPr>
        <w:t>in places where ‘alternative’ communities are developing</w:t>
      </w:r>
      <w:r w:rsidRPr="00BB3CD3">
        <w:rPr>
          <w:rStyle w:val="Heading1Char"/>
          <w:rFonts w:ascii="Calibri" w:hAnsi="Calibri" w:cs="Times New Roman"/>
          <w:color w:val="auto"/>
          <w:sz w:val="24"/>
          <w:szCs w:val="24"/>
        </w:rPr>
        <w:t xml:space="preserve">, </w:t>
      </w:r>
      <w:r w:rsidR="001B1924" w:rsidRPr="00BB3CD3">
        <w:rPr>
          <w:rStyle w:val="Heading1Char"/>
          <w:rFonts w:ascii="Calibri" w:hAnsi="Calibri" w:cs="Times New Roman"/>
          <w:color w:val="auto"/>
          <w:sz w:val="24"/>
          <w:szCs w:val="24"/>
        </w:rPr>
        <w:t xml:space="preserve">together with </w:t>
      </w:r>
      <w:r w:rsidRPr="00BB3CD3">
        <w:rPr>
          <w:rStyle w:val="Heading1Char"/>
          <w:rFonts w:ascii="Calibri" w:hAnsi="Calibri" w:cs="Times New Roman"/>
          <w:color w:val="auto"/>
          <w:sz w:val="24"/>
          <w:szCs w:val="24"/>
        </w:rPr>
        <w:t xml:space="preserve">political alignment </w:t>
      </w:r>
      <w:r w:rsidR="001B1924" w:rsidRPr="00BB3CD3">
        <w:rPr>
          <w:rStyle w:val="Heading1Char"/>
          <w:rFonts w:ascii="Calibri" w:hAnsi="Calibri" w:cs="Times New Roman"/>
          <w:color w:val="auto"/>
          <w:sz w:val="24"/>
          <w:szCs w:val="24"/>
        </w:rPr>
        <w:t xml:space="preserve">to groups representing new social constituencies, leading to a coalescing around </w:t>
      </w:r>
      <w:r w:rsidRPr="00BB3CD3">
        <w:rPr>
          <w:rStyle w:val="Heading1Char"/>
          <w:rFonts w:ascii="Calibri" w:hAnsi="Calibri" w:cs="Times New Roman"/>
          <w:color w:val="auto"/>
          <w:sz w:val="24"/>
          <w:szCs w:val="24"/>
        </w:rPr>
        <w:t>local values</w:t>
      </w:r>
      <w:r w:rsidR="001B1924" w:rsidRPr="00BB3CD3">
        <w:rPr>
          <w:rStyle w:val="Heading1Char"/>
          <w:rFonts w:ascii="Calibri" w:hAnsi="Calibri" w:cs="Times New Roman"/>
          <w:color w:val="auto"/>
          <w:sz w:val="24"/>
          <w:szCs w:val="24"/>
        </w:rPr>
        <w:t xml:space="preserve"> that encourage ‘green business’</w:t>
      </w:r>
      <w:r w:rsidRPr="00BB3CD3">
        <w:rPr>
          <w:rStyle w:val="Heading1Char"/>
          <w:rFonts w:ascii="Calibri" w:hAnsi="Calibri" w:cs="Times New Roman"/>
          <w:color w:val="auto"/>
          <w:sz w:val="24"/>
          <w:szCs w:val="24"/>
        </w:rPr>
        <w:t>.</w:t>
      </w:r>
      <w:r w:rsidR="00A541BA" w:rsidRPr="00BB3CD3">
        <w:rPr>
          <w:rStyle w:val="Heading1Char"/>
          <w:rFonts w:ascii="Calibri" w:hAnsi="Calibri" w:cs="Times New Roman"/>
          <w:color w:val="auto"/>
          <w:sz w:val="24"/>
          <w:szCs w:val="24"/>
        </w:rPr>
        <w:t xml:space="preserve"> </w:t>
      </w:r>
    </w:p>
    <w:p w14:paraId="2A7DDB8C" w14:textId="77777777" w:rsidR="00C05BF2" w:rsidRPr="00C86290" w:rsidRDefault="00C05BF2" w:rsidP="00286B37">
      <w:pPr>
        <w:suppressAutoHyphens w:val="0"/>
        <w:spacing w:after="0" w:line="360" w:lineRule="auto"/>
        <w:jc w:val="both"/>
        <w:rPr>
          <w:iCs/>
          <w:color w:val="000000"/>
          <w:kern w:val="3"/>
          <w:sz w:val="24"/>
          <w:szCs w:val="24"/>
          <w:lang w:eastAsia="en-GB"/>
        </w:rPr>
      </w:pPr>
    </w:p>
    <w:p w14:paraId="395C4581" w14:textId="77777777" w:rsidR="00C05BF2" w:rsidRPr="00C86290" w:rsidRDefault="00D316AE" w:rsidP="00286B37">
      <w:pPr>
        <w:suppressAutoHyphens w:val="0"/>
        <w:spacing w:after="0" w:line="360" w:lineRule="auto"/>
        <w:jc w:val="both"/>
      </w:pPr>
      <w:r w:rsidRPr="00C86290">
        <w:rPr>
          <w:color w:val="000000"/>
          <w:kern w:val="3"/>
          <w:sz w:val="24"/>
          <w:szCs w:val="24"/>
          <w:lang w:eastAsia="en-GB"/>
        </w:rPr>
        <w:t>In fact, Porter (ibid) does recognise some aspects of mutualism operating within standard business clusters, which provide:</w:t>
      </w:r>
    </w:p>
    <w:p w14:paraId="23E32FD2" w14:textId="77777777" w:rsidR="00C05BF2" w:rsidRPr="00C86290" w:rsidRDefault="00D316AE" w:rsidP="00286B37">
      <w:pPr>
        <w:numPr>
          <w:ilvl w:val="0"/>
          <w:numId w:val="4"/>
        </w:numPr>
        <w:tabs>
          <w:tab w:val="left" w:pos="720"/>
        </w:tabs>
        <w:suppressAutoHyphens w:val="0"/>
        <w:spacing w:after="0" w:line="360" w:lineRule="auto"/>
        <w:ind w:left="1267"/>
        <w:jc w:val="both"/>
      </w:pPr>
      <w:r w:rsidRPr="00C86290">
        <w:rPr>
          <w:color w:val="000000"/>
          <w:kern w:val="3"/>
          <w:sz w:val="24"/>
          <w:szCs w:val="24"/>
          <w:lang w:eastAsia="en-GB"/>
        </w:rPr>
        <w:t>a good ‘home base’ for companies</w:t>
      </w:r>
    </w:p>
    <w:p w14:paraId="5DAE497A" w14:textId="77777777" w:rsidR="00C05BF2" w:rsidRPr="00C86290" w:rsidRDefault="00D316AE" w:rsidP="00286B37">
      <w:pPr>
        <w:numPr>
          <w:ilvl w:val="0"/>
          <w:numId w:val="4"/>
        </w:numPr>
        <w:tabs>
          <w:tab w:val="left" w:pos="720"/>
        </w:tabs>
        <w:suppressAutoHyphens w:val="0"/>
        <w:spacing w:after="0" w:line="360" w:lineRule="auto"/>
        <w:ind w:left="1267"/>
        <w:jc w:val="both"/>
      </w:pPr>
      <w:r w:rsidRPr="00C86290">
        <w:rPr>
          <w:color w:val="000000"/>
          <w:kern w:val="3"/>
          <w:sz w:val="24"/>
          <w:szCs w:val="24"/>
          <w:lang w:eastAsia="en-GB"/>
        </w:rPr>
        <w:t>enable up-grading of all businesses in the cluster locality</w:t>
      </w:r>
    </w:p>
    <w:p w14:paraId="0245C463" w14:textId="77777777" w:rsidR="00C05BF2" w:rsidRPr="00C86290" w:rsidRDefault="00D316AE" w:rsidP="00286B37">
      <w:pPr>
        <w:numPr>
          <w:ilvl w:val="0"/>
          <w:numId w:val="4"/>
        </w:numPr>
        <w:tabs>
          <w:tab w:val="left" w:pos="720"/>
        </w:tabs>
        <w:suppressAutoHyphens w:val="0"/>
        <w:spacing w:after="0" w:line="360" w:lineRule="auto"/>
        <w:ind w:left="1267"/>
        <w:jc w:val="both"/>
      </w:pPr>
      <w:r w:rsidRPr="00C86290">
        <w:rPr>
          <w:color w:val="000000"/>
          <w:kern w:val="3"/>
          <w:sz w:val="24"/>
          <w:szCs w:val="24"/>
          <w:lang w:eastAsia="en-GB"/>
        </w:rPr>
        <w:t>encourage mutual co-operation, an increasing feature of much advanced capitalism</w:t>
      </w:r>
    </w:p>
    <w:p w14:paraId="498BAF21" w14:textId="77777777" w:rsidR="00C05BF2" w:rsidRPr="00C86290" w:rsidRDefault="00D316AE" w:rsidP="00286B37">
      <w:pPr>
        <w:numPr>
          <w:ilvl w:val="0"/>
          <w:numId w:val="4"/>
        </w:numPr>
        <w:tabs>
          <w:tab w:val="left" w:pos="720"/>
        </w:tabs>
        <w:suppressAutoHyphens w:val="0"/>
        <w:spacing w:after="0" w:line="360" w:lineRule="auto"/>
        <w:ind w:left="1267"/>
        <w:jc w:val="both"/>
      </w:pPr>
      <w:r w:rsidRPr="00C86290">
        <w:rPr>
          <w:color w:val="000000"/>
          <w:kern w:val="3"/>
          <w:sz w:val="24"/>
          <w:szCs w:val="24"/>
          <w:lang w:eastAsia="en-GB"/>
        </w:rPr>
        <w:t>and, crucially, develop collective action in the private sector.</w:t>
      </w:r>
    </w:p>
    <w:p w14:paraId="0ECA626E" w14:textId="77777777" w:rsidR="00C05BF2" w:rsidRPr="00C86290" w:rsidRDefault="00C05BF2" w:rsidP="00286B37">
      <w:pPr>
        <w:suppressAutoHyphens w:val="0"/>
        <w:spacing w:after="0" w:line="360" w:lineRule="auto"/>
        <w:jc w:val="both"/>
        <w:rPr>
          <w:sz w:val="24"/>
          <w:szCs w:val="24"/>
          <w:lang w:eastAsia="en-GB"/>
        </w:rPr>
      </w:pPr>
    </w:p>
    <w:p w14:paraId="052ECD7D" w14:textId="539774E5" w:rsidR="00C05BF2" w:rsidRPr="00BB3CD3" w:rsidRDefault="00D316AE" w:rsidP="00286B37">
      <w:pPr>
        <w:suppressAutoHyphens w:val="0"/>
        <w:spacing w:after="0" w:line="360" w:lineRule="auto"/>
        <w:jc w:val="both"/>
        <w:rPr>
          <w:rStyle w:val="Heading1Char"/>
        </w:rPr>
      </w:pPr>
      <w:r w:rsidRPr="00C86290">
        <w:rPr>
          <w:sz w:val="24"/>
          <w:szCs w:val="24"/>
          <w:lang w:eastAsia="en-GB"/>
        </w:rPr>
        <w:t xml:space="preserve">This aspect of his theory of clustering has been challenged because it reflects more on public policy initiatives to foster urban and regional regeneration than on the market decisions of individual companies.  </w:t>
      </w:r>
      <w:r w:rsidRPr="00C86290">
        <w:rPr>
          <w:rFonts w:cs="Arial"/>
          <w:color w:val="000000"/>
          <w:kern w:val="3"/>
          <w:sz w:val="24"/>
          <w:szCs w:val="24"/>
        </w:rPr>
        <w:t xml:space="preserve">It is </w:t>
      </w:r>
      <w:r w:rsidRPr="00BB3CD3">
        <w:rPr>
          <w:rFonts w:cs="Arial"/>
          <w:color w:val="000000"/>
          <w:kern w:val="3"/>
          <w:sz w:val="24"/>
          <w:szCs w:val="24"/>
        </w:rPr>
        <w:t>argued that clusters emerge by local state interventions to c</w:t>
      </w:r>
      <w:r w:rsidR="008B38C9" w:rsidRPr="00BB3CD3">
        <w:rPr>
          <w:rFonts w:cs="Arial"/>
          <w:color w:val="000000"/>
          <w:kern w:val="3"/>
          <w:sz w:val="24"/>
          <w:szCs w:val="24"/>
        </w:rPr>
        <w:t>reate business advantage (Waits</w:t>
      </w:r>
      <w:r w:rsidRPr="00BB3CD3">
        <w:rPr>
          <w:rFonts w:cs="Arial"/>
          <w:color w:val="000000"/>
          <w:kern w:val="3"/>
          <w:sz w:val="24"/>
          <w:szCs w:val="24"/>
        </w:rPr>
        <w:t xml:space="preserve"> 2000).  At the same time, others point to the social movements that have organically generated business clustered in more favourable, collaborative</w:t>
      </w:r>
      <w:r w:rsidR="0097467B" w:rsidRPr="00BB3CD3">
        <w:rPr>
          <w:rFonts w:cs="Arial"/>
          <w:color w:val="000000"/>
          <w:kern w:val="3"/>
          <w:sz w:val="24"/>
          <w:szCs w:val="24"/>
        </w:rPr>
        <w:t xml:space="preserve"> </w:t>
      </w:r>
      <w:r w:rsidR="008B38C9" w:rsidRPr="00BB3CD3">
        <w:rPr>
          <w:rFonts w:cs="Arial"/>
          <w:color w:val="000000"/>
          <w:kern w:val="3"/>
          <w:sz w:val="24"/>
          <w:szCs w:val="24"/>
        </w:rPr>
        <w:t>environments (see e.g. Fitjar &amp; Rodriguez-Pose</w:t>
      </w:r>
      <w:r w:rsidRPr="00BB3CD3">
        <w:rPr>
          <w:rFonts w:cs="Arial"/>
          <w:color w:val="000000"/>
          <w:kern w:val="3"/>
          <w:sz w:val="24"/>
          <w:szCs w:val="24"/>
        </w:rPr>
        <w:t xml:space="preserve"> 2011).  That said, it shoul</w:t>
      </w:r>
      <w:bookmarkStart w:id="0" w:name="_GoBack"/>
      <w:bookmarkEnd w:id="0"/>
      <w:r w:rsidRPr="00BB3CD3">
        <w:rPr>
          <w:rFonts w:cs="Arial"/>
          <w:color w:val="000000"/>
          <w:kern w:val="3"/>
          <w:sz w:val="24"/>
          <w:szCs w:val="24"/>
        </w:rPr>
        <w:t>d be recognised that whilst our findings were able to point to presence we could not, at this stage, claim to know anything about inter-</w:t>
      </w:r>
      <w:r w:rsidRPr="00BB3CD3">
        <w:rPr>
          <w:rFonts w:cs="Arial"/>
          <w:kern w:val="3"/>
          <w:sz w:val="24"/>
          <w:szCs w:val="24"/>
        </w:rPr>
        <w:t>connectedness</w:t>
      </w:r>
      <w:r w:rsidR="00BB76D7" w:rsidRPr="00BB3CD3">
        <w:rPr>
          <w:rFonts w:cs="Arial"/>
          <w:kern w:val="3"/>
          <w:sz w:val="24"/>
          <w:szCs w:val="24"/>
        </w:rPr>
        <w:t xml:space="preserve"> </w:t>
      </w:r>
      <w:r w:rsidR="00BB76D7" w:rsidRPr="00BB3CD3">
        <w:rPr>
          <w:rStyle w:val="Heading1Char"/>
          <w:rFonts w:ascii="Calibri" w:hAnsi="Calibri"/>
          <w:color w:val="auto"/>
          <w:sz w:val="24"/>
          <w:szCs w:val="24"/>
        </w:rPr>
        <w:t>and networking.</w:t>
      </w:r>
    </w:p>
    <w:p w14:paraId="6F8DD860" w14:textId="77777777" w:rsidR="00C05BF2" w:rsidRPr="00C86290" w:rsidRDefault="00C05BF2" w:rsidP="00286B37">
      <w:pPr>
        <w:suppressAutoHyphens w:val="0"/>
        <w:spacing w:after="0" w:line="360" w:lineRule="auto"/>
        <w:jc w:val="both"/>
        <w:rPr>
          <w:color w:val="000000"/>
          <w:kern w:val="3"/>
          <w:sz w:val="24"/>
          <w:szCs w:val="24"/>
          <w:lang w:eastAsia="en-GB"/>
        </w:rPr>
      </w:pPr>
    </w:p>
    <w:p w14:paraId="2FB2BBE9" w14:textId="154D6056" w:rsidR="00C05BF2" w:rsidRPr="00C86290" w:rsidRDefault="00D316AE" w:rsidP="00286B37">
      <w:pPr>
        <w:suppressAutoHyphens w:val="0"/>
        <w:spacing w:after="0" w:line="360" w:lineRule="auto"/>
        <w:jc w:val="both"/>
        <w:rPr>
          <w:color w:val="000000"/>
          <w:kern w:val="3"/>
          <w:sz w:val="24"/>
          <w:szCs w:val="24"/>
          <w:lang w:eastAsia="en-GB"/>
        </w:rPr>
      </w:pPr>
      <w:r w:rsidRPr="00C86290">
        <w:rPr>
          <w:color w:val="000000"/>
          <w:kern w:val="3"/>
          <w:sz w:val="24"/>
          <w:szCs w:val="24"/>
          <w:lang w:eastAsia="en-GB"/>
        </w:rPr>
        <w:t>Nevertheless, on the basis of clustering theory, we surmise that the values-based glue of ethical business would be likely to cement the positive benefits of clustering and augment these, to diminish the negative aspects of business competition.  In effect, local ethical business hubs might reflect new ‘clusters of collaboration’.  These could be the structures around which solidarity economy movements might develop, through partnerships between the local state, the third sector and private sector ethical business hubs</w:t>
      </w:r>
      <w:r w:rsidR="00A76A49" w:rsidRPr="00C86290">
        <w:rPr>
          <w:color w:val="000000"/>
          <w:kern w:val="3"/>
          <w:sz w:val="24"/>
          <w:szCs w:val="24"/>
          <w:lang w:eastAsia="en-GB"/>
        </w:rPr>
        <w:t xml:space="preserve"> </w:t>
      </w:r>
      <w:r w:rsidR="0088524F" w:rsidRPr="00C86290">
        <w:rPr>
          <w:color w:val="000000"/>
          <w:kern w:val="3"/>
          <w:sz w:val="24"/>
          <w:szCs w:val="24"/>
          <w:lang w:eastAsia="en-GB"/>
        </w:rPr>
        <w:t>(</w:t>
      </w:r>
      <w:r w:rsidR="00A76A49" w:rsidRPr="00C86290">
        <w:rPr>
          <w:color w:val="000000"/>
          <w:kern w:val="3"/>
          <w:sz w:val="24"/>
          <w:szCs w:val="24"/>
          <w:lang w:eastAsia="en-GB"/>
        </w:rPr>
        <w:t>Meyer 2015)</w:t>
      </w:r>
      <w:r w:rsidRPr="00C86290">
        <w:rPr>
          <w:color w:val="000000"/>
          <w:kern w:val="3"/>
          <w:sz w:val="24"/>
          <w:szCs w:val="24"/>
          <w:lang w:eastAsia="en-GB"/>
        </w:rPr>
        <w:t xml:space="preserve">.  </w:t>
      </w:r>
    </w:p>
    <w:p w14:paraId="76DF95CF" w14:textId="77777777" w:rsidR="00047AB9" w:rsidRPr="00C86290" w:rsidRDefault="00047AB9" w:rsidP="00286B37">
      <w:pPr>
        <w:suppressAutoHyphens w:val="0"/>
        <w:spacing w:after="0" w:line="360" w:lineRule="auto"/>
        <w:jc w:val="both"/>
        <w:rPr>
          <w:rFonts w:asciiTheme="minorHAnsi" w:hAnsiTheme="minorHAnsi"/>
          <w:color w:val="000000"/>
          <w:kern w:val="3"/>
          <w:sz w:val="24"/>
          <w:szCs w:val="24"/>
          <w:lang w:eastAsia="en-GB"/>
        </w:rPr>
      </w:pPr>
    </w:p>
    <w:p w14:paraId="7A8320EE" w14:textId="26E9BDF0" w:rsidR="00047AB9" w:rsidRPr="00C86290" w:rsidRDefault="00892ECB" w:rsidP="00286B37">
      <w:pPr>
        <w:suppressAutoHyphens w:val="0"/>
        <w:spacing w:after="0" w:line="360" w:lineRule="auto"/>
        <w:jc w:val="both"/>
        <w:rPr>
          <w:color w:val="000000"/>
          <w:kern w:val="3"/>
          <w:sz w:val="24"/>
          <w:szCs w:val="24"/>
          <w:lang w:eastAsia="en-GB"/>
        </w:rPr>
      </w:pPr>
      <w:r w:rsidRPr="00C86290">
        <w:rPr>
          <w:rFonts w:asciiTheme="minorHAnsi" w:hAnsiTheme="minorHAnsi" w:cs="Arial"/>
          <w:color w:val="000000"/>
          <w:sz w:val="24"/>
          <w:szCs w:val="24"/>
          <w:shd w:val="clear" w:color="auto" w:fill="FFFFFF"/>
        </w:rPr>
        <w:t>At the same time clustering occurs for a variety of economic reasons, not simply to do with shared values but, often, on the basis of common and, indeed, competitive material interests.  For example, as </w:t>
      </w:r>
      <w:proofErr w:type="gramStart"/>
      <w:r w:rsidR="00047AB9" w:rsidRPr="00C86290">
        <w:rPr>
          <w:rFonts w:asciiTheme="minorHAnsi" w:hAnsiTheme="minorHAnsi"/>
          <w:color w:val="000000"/>
          <w:kern w:val="3"/>
          <w:sz w:val="24"/>
          <w:szCs w:val="24"/>
          <w:lang w:eastAsia="en-GB"/>
        </w:rPr>
        <w:t>As</w:t>
      </w:r>
      <w:proofErr w:type="gramEnd"/>
      <w:r w:rsidR="00047AB9" w:rsidRPr="00C86290">
        <w:rPr>
          <w:color w:val="000000"/>
          <w:kern w:val="3"/>
          <w:sz w:val="24"/>
          <w:szCs w:val="24"/>
          <w:lang w:eastAsia="en-GB"/>
        </w:rPr>
        <w:t xml:space="preserve"> Philip Cooke (2006) points out, in relation to new media organisations, which, we would argue, share many of the characteristics of green SMEs, these cluster for reasons of access to ‘spillovers’.  These effects include external economies that arise from co-location on the basis of involvement in like-minded and complementary business models.  But, whilst opportunities for sharing joint contracts, know-how and human capital may act as drivers for the clustering of new technology companies, it is our hypothesis that one of the main </w:t>
      </w:r>
      <w:r w:rsidR="008F0239" w:rsidRPr="00C86290">
        <w:rPr>
          <w:color w:val="000000"/>
          <w:kern w:val="3"/>
          <w:sz w:val="24"/>
          <w:szCs w:val="24"/>
          <w:lang w:eastAsia="en-GB"/>
        </w:rPr>
        <w:t>reasons behind the clustering of green businesses is the demographic make-up of local populations.</w:t>
      </w:r>
    </w:p>
    <w:p w14:paraId="139338AF" w14:textId="77777777" w:rsidR="008F0239" w:rsidRPr="00C86290" w:rsidRDefault="008F0239" w:rsidP="00286B37">
      <w:pPr>
        <w:suppressAutoHyphens w:val="0"/>
        <w:spacing w:after="0" w:line="360" w:lineRule="auto"/>
        <w:jc w:val="both"/>
        <w:rPr>
          <w:color w:val="000000"/>
          <w:kern w:val="3"/>
          <w:sz w:val="24"/>
          <w:szCs w:val="24"/>
          <w:lang w:eastAsia="en-GB"/>
        </w:rPr>
      </w:pPr>
    </w:p>
    <w:p w14:paraId="11F24C8C" w14:textId="03F0A7E0" w:rsidR="008F0239" w:rsidRPr="00C86290" w:rsidRDefault="008F0239" w:rsidP="00286B37">
      <w:pPr>
        <w:suppressAutoHyphens w:val="0"/>
        <w:spacing w:after="0" w:line="360" w:lineRule="auto"/>
        <w:jc w:val="both"/>
      </w:pPr>
      <w:r w:rsidRPr="00C86290">
        <w:rPr>
          <w:color w:val="000000"/>
          <w:kern w:val="3"/>
          <w:sz w:val="24"/>
          <w:szCs w:val="24"/>
          <w:lang w:eastAsia="en-GB"/>
        </w:rPr>
        <w:t xml:space="preserve">Cooke (ibid) argues that new media organisations are not located primarily in University-connected science and technology parks, but downtown where bid-rent curves are lower.  Similarly, new green businesses will often be located in ‘funky’ creative quarters, where there is a local café society.  But, these thrive on access to Universities and centres of higher education, </w:t>
      </w:r>
      <w:r w:rsidRPr="00C86290">
        <w:rPr>
          <w:color w:val="000000"/>
          <w:kern w:val="3"/>
          <w:sz w:val="24"/>
          <w:szCs w:val="24"/>
          <w:lang w:eastAsia="en-GB"/>
        </w:rPr>
        <w:lastRenderedPageBreak/>
        <w:t>where relatively educated and socially mobile populations may share the values of a new greener economy.  It is in this sense that we hypothesised that clustering of green business may be connected to social movements that have a basis in educational attainment and shared va</w:t>
      </w:r>
      <w:r w:rsidR="00525769" w:rsidRPr="00C86290">
        <w:rPr>
          <w:color w:val="000000"/>
          <w:kern w:val="3"/>
          <w:sz w:val="24"/>
          <w:szCs w:val="24"/>
          <w:lang w:eastAsia="en-GB"/>
        </w:rPr>
        <w:t xml:space="preserve">lues, which feed </w:t>
      </w:r>
      <w:r w:rsidRPr="00C86290">
        <w:rPr>
          <w:color w:val="000000"/>
          <w:kern w:val="3"/>
          <w:sz w:val="24"/>
          <w:szCs w:val="24"/>
          <w:lang w:eastAsia="en-GB"/>
        </w:rPr>
        <w:t>political change</w:t>
      </w:r>
      <w:r w:rsidR="006F6A4F" w:rsidRPr="00C86290">
        <w:rPr>
          <w:color w:val="000000"/>
          <w:kern w:val="3"/>
          <w:sz w:val="24"/>
          <w:szCs w:val="24"/>
          <w:lang w:eastAsia="en-GB"/>
        </w:rPr>
        <w:t xml:space="preserve"> (we will discuss these variables further in the methods section</w:t>
      </w:r>
      <w:r w:rsidR="006F6A4F" w:rsidRPr="00C86290">
        <w:rPr>
          <w:rFonts w:asciiTheme="minorHAnsi" w:hAnsiTheme="minorHAnsi"/>
          <w:color w:val="000000"/>
          <w:kern w:val="3"/>
          <w:sz w:val="24"/>
          <w:szCs w:val="24"/>
          <w:lang w:eastAsia="en-GB"/>
        </w:rPr>
        <w:t>)</w:t>
      </w:r>
      <w:r w:rsidRPr="00C86290">
        <w:rPr>
          <w:rFonts w:asciiTheme="minorHAnsi" w:hAnsiTheme="minorHAnsi"/>
          <w:color w:val="000000"/>
          <w:kern w:val="3"/>
          <w:sz w:val="24"/>
          <w:szCs w:val="24"/>
          <w:lang w:eastAsia="en-GB"/>
        </w:rPr>
        <w:t>.</w:t>
      </w:r>
      <w:r w:rsidR="006F6A4F" w:rsidRPr="00C86290">
        <w:rPr>
          <w:rFonts w:asciiTheme="minorHAnsi" w:hAnsiTheme="minorHAnsi"/>
          <w:color w:val="000000"/>
          <w:kern w:val="3"/>
          <w:sz w:val="24"/>
          <w:szCs w:val="24"/>
          <w:lang w:eastAsia="en-GB"/>
        </w:rPr>
        <w:t xml:space="preserve">  </w:t>
      </w:r>
      <w:r w:rsidR="00892ECB" w:rsidRPr="00C86290">
        <w:rPr>
          <w:rFonts w:asciiTheme="minorHAnsi" w:hAnsiTheme="minorHAnsi" w:cs="Arial"/>
          <w:color w:val="000000"/>
          <w:sz w:val="24"/>
          <w:szCs w:val="24"/>
          <w:shd w:val="clear" w:color="auto" w:fill="FFFFFF"/>
        </w:rPr>
        <w:t> But, regardless, their common presence in the spatial proximity indicates a real effect in terms of local green business development.</w:t>
      </w:r>
    </w:p>
    <w:p w14:paraId="176F4877" w14:textId="77777777" w:rsidR="00C05BF2" w:rsidRPr="00C86290" w:rsidRDefault="00C05BF2" w:rsidP="00286B37">
      <w:pPr>
        <w:suppressAutoHyphens w:val="0"/>
        <w:spacing w:after="0" w:line="360" w:lineRule="auto"/>
        <w:jc w:val="both"/>
        <w:rPr>
          <w:color w:val="000000"/>
          <w:kern w:val="3"/>
          <w:sz w:val="24"/>
          <w:szCs w:val="24"/>
          <w:lang w:eastAsia="en-GB"/>
        </w:rPr>
      </w:pPr>
    </w:p>
    <w:p w14:paraId="233BBA26" w14:textId="649305D2" w:rsidR="00C05BF2" w:rsidRPr="00C86290" w:rsidRDefault="00D316AE" w:rsidP="00286B37">
      <w:pPr>
        <w:suppressAutoHyphens w:val="0"/>
        <w:spacing w:after="0" w:line="360" w:lineRule="auto"/>
        <w:jc w:val="both"/>
      </w:pPr>
      <w:r w:rsidRPr="00C86290">
        <w:rPr>
          <w:color w:val="000000"/>
          <w:kern w:val="3"/>
          <w:sz w:val="24"/>
          <w:szCs w:val="24"/>
          <w:lang w:eastAsia="en-GB"/>
        </w:rPr>
        <w:t>These</w:t>
      </w:r>
      <w:r w:rsidR="006F6A4F" w:rsidRPr="00C86290">
        <w:rPr>
          <w:color w:val="000000"/>
          <w:kern w:val="3"/>
          <w:sz w:val="24"/>
          <w:szCs w:val="24"/>
          <w:lang w:eastAsia="en-GB"/>
        </w:rPr>
        <w:t xml:space="preserve"> social movements</w:t>
      </w:r>
      <w:r w:rsidRPr="00C86290">
        <w:rPr>
          <w:color w:val="000000"/>
          <w:kern w:val="3"/>
          <w:sz w:val="24"/>
          <w:szCs w:val="24"/>
          <w:lang w:eastAsia="en-GB"/>
        </w:rPr>
        <w:t xml:space="preserve">, in turn, would be fed by the socio-political movements of the ‘radical centrist’ third party concentrations.  </w:t>
      </w:r>
      <w:r w:rsidR="00454ED1" w:rsidRPr="00C86290">
        <w:rPr>
          <w:color w:val="000000"/>
          <w:kern w:val="3"/>
          <w:sz w:val="24"/>
          <w:szCs w:val="24"/>
          <w:lang w:eastAsia="en-GB"/>
        </w:rPr>
        <w:t xml:space="preserve">By ‘radical centrist’ we mean those parties that are left-of-centre and which favour a strong commitment to green environmental and community-based policies, which seek to take away power from the political centre.  </w:t>
      </w:r>
      <w:r w:rsidRPr="00C86290">
        <w:rPr>
          <w:color w:val="000000"/>
          <w:kern w:val="3"/>
          <w:sz w:val="24"/>
          <w:szCs w:val="24"/>
          <w:lang w:eastAsia="en-GB"/>
        </w:rPr>
        <w:t xml:space="preserve">Put simply, where these third parties dominate local politics we would expect to see networking clusters of ethical businesses forming, motivated by the relative significance of green ideology permeating these local political economies.  </w:t>
      </w:r>
      <w:r w:rsidRPr="00C86290">
        <w:rPr>
          <w:bCs/>
          <w:color w:val="000000"/>
          <w:kern w:val="3"/>
          <w:sz w:val="24"/>
          <w:szCs w:val="24"/>
          <w:lang w:eastAsia="en-GB"/>
        </w:rPr>
        <w:t xml:space="preserve">If our hypothesis </w:t>
      </w:r>
      <w:r w:rsidR="00D70E45" w:rsidRPr="00C86290">
        <w:rPr>
          <w:bCs/>
          <w:color w:val="000000"/>
          <w:kern w:val="3"/>
          <w:sz w:val="24"/>
          <w:szCs w:val="24"/>
          <w:lang w:eastAsia="en-GB"/>
        </w:rPr>
        <w:t>is</w:t>
      </w:r>
      <w:r w:rsidRPr="00C86290">
        <w:rPr>
          <w:bCs/>
          <w:color w:val="000000"/>
          <w:kern w:val="3"/>
          <w:sz w:val="24"/>
          <w:szCs w:val="24"/>
          <w:lang w:eastAsia="en-GB"/>
        </w:rPr>
        <w:t xml:space="preserve"> correct, we </w:t>
      </w:r>
      <w:r w:rsidR="00D70E45" w:rsidRPr="00C86290">
        <w:rPr>
          <w:bCs/>
          <w:color w:val="000000"/>
          <w:kern w:val="3"/>
          <w:sz w:val="24"/>
          <w:szCs w:val="24"/>
          <w:lang w:eastAsia="en-GB"/>
        </w:rPr>
        <w:t>may</w:t>
      </w:r>
      <w:r w:rsidRPr="00C86290">
        <w:rPr>
          <w:bCs/>
          <w:color w:val="000000"/>
          <w:kern w:val="3"/>
          <w:sz w:val="24"/>
          <w:szCs w:val="24"/>
          <w:lang w:eastAsia="en-GB"/>
        </w:rPr>
        <w:t xml:space="preserve"> be observing the beginnings of a social movement for developing solidarity economies in the UK, as have been observed elsewhere, especially in Latin America and other parts of Europe, as commented on earlier.</w:t>
      </w:r>
    </w:p>
    <w:p w14:paraId="45611121" w14:textId="77777777" w:rsidR="00C05BF2" w:rsidRPr="00C86290" w:rsidRDefault="00C05BF2" w:rsidP="00286B37">
      <w:pPr>
        <w:suppressAutoHyphens w:val="0"/>
        <w:spacing w:after="0" w:line="360" w:lineRule="auto"/>
        <w:jc w:val="both"/>
        <w:rPr>
          <w:bCs/>
          <w:color w:val="000000"/>
          <w:kern w:val="3"/>
          <w:sz w:val="24"/>
          <w:szCs w:val="24"/>
          <w:lang w:eastAsia="en-GB"/>
        </w:rPr>
      </w:pPr>
    </w:p>
    <w:p w14:paraId="37DB0A36" w14:textId="77777777" w:rsidR="00C05BF2" w:rsidRPr="00C86290" w:rsidRDefault="00D316AE" w:rsidP="00286B37">
      <w:pPr>
        <w:suppressAutoHyphens w:val="0"/>
        <w:spacing w:after="0" w:line="360" w:lineRule="auto"/>
        <w:jc w:val="both"/>
        <w:rPr>
          <w:bCs/>
          <w:color w:val="000000"/>
          <w:kern w:val="3"/>
          <w:sz w:val="24"/>
          <w:szCs w:val="24"/>
          <w:lang w:eastAsia="en-GB"/>
        </w:rPr>
      </w:pPr>
      <w:r w:rsidRPr="00C86290">
        <w:rPr>
          <w:bCs/>
          <w:color w:val="000000"/>
          <w:kern w:val="3"/>
          <w:sz w:val="24"/>
          <w:szCs w:val="24"/>
          <w:lang w:eastAsia="en-GB"/>
        </w:rPr>
        <w:t xml:space="preserve">That said, it is important to recognise that our current data analysis has clear limitations in respect of the more developed aspects of clustering theory.  At present we can clearly point to the correlation between the presence of ethical businesses in local authority areas and the degree to which ‘radical centrist’ political representation is evident.  We cannot, however, make any claims about the levels of networking between these enterprises.  </w:t>
      </w:r>
    </w:p>
    <w:p w14:paraId="7C9F48AD" w14:textId="77777777" w:rsidR="00A77BC8" w:rsidRPr="00C86290" w:rsidRDefault="00A77BC8" w:rsidP="00286B37">
      <w:pPr>
        <w:suppressAutoHyphens w:val="0"/>
        <w:spacing w:after="0" w:line="360" w:lineRule="auto"/>
        <w:jc w:val="both"/>
      </w:pPr>
    </w:p>
    <w:p w14:paraId="692390AF" w14:textId="77777777" w:rsidR="00C05BF2" w:rsidRPr="00C86290" w:rsidRDefault="00C05BF2" w:rsidP="00286B37">
      <w:pPr>
        <w:suppressAutoHyphens w:val="0"/>
        <w:spacing w:after="0" w:line="360" w:lineRule="auto"/>
        <w:jc w:val="both"/>
        <w:rPr>
          <w:bCs/>
          <w:color w:val="000000"/>
          <w:kern w:val="3"/>
          <w:sz w:val="24"/>
          <w:szCs w:val="24"/>
          <w:lang w:eastAsia="en-GB"/>
        </w:rPr>
      </w:pPr>
    </w:p>
    <w:p w14:paraId="147265F7" w14:textId="77777777" w:rsidR="00C05BF2" w:rsidRPr="00C86290" w:rsidRDefault="00D316AE" w:rsidP="00286B37">
      <w:pPr>
        <w:pStyle w:val="ListParagraph"/>
        <w:numPr>
          <w:ilvl w:val="0"/>
          <w:numId w:val="1"/>
        </w:numPr>
        <w:spacing w:line="360" w:lineRule="auto"/>
        <w:jc w:val="both"/>
        <w:rPr>
          <w:rFonts w:ascii="Calibri" w:hAnsi="Calibri"/>
          <w:b/>
          <w:bCs/>
          <w:color w:val="000000"/>
          <w:kern w:val="3"/>
        </w:rPr>
      </w:pPr>
      <w:r w:rsidRPr="00C86290">
        <w:rPr>
          <w:rFonts w:ascii="Calibri" w:hAnsi="Calibri"/>
          <w:b/>
          <w:bCs/>
          <w:color w:val="000000"/>
          <w:kern w:val="3"/>
        </w:rPr>
        <w:t>The database, method and model</w:t>
      </w:r>
    </w:p>
    <w:p w14:paraId="03BE66C9" w14:textId="77777777" w:rsidR="00C05BF2" w:rsidRPr="00C86290" w:rsidRDefault="00D316AE" w:rsidP="00286B37">
      <w:pPr>
        <w:suppressAutoHyphens w:val="0"/>
        <w:spacing w:after="0" w:line="360" w:lineRule="auto"/>
        <w:jc w:val="both"/>
      </w:pPr>
      <w:r w:rsidRPr="00C86290">
        <w:rPr>
          <w:color w:val="000000"/>
          <w:kern w:val="3"/>
          <w:sz w:val="24"/>
          <w:szCs w:val="24"/>
          <w:lang w:eastAsia="en-GB"/>
        </w:rPr>
        <w:t xml:space="preserve">In seeking to test the hypothesis against a database of ethical businesses, our aim was </w:t>
      </w:r>
      <w:r w:rsidRPr="00C86290">
        <w:rPr>
          <w:bCs/>
          <w:color w:val="000000"/>
          <w:kern w:val="3"/>
          <w:sz w:val="24"/>
          <w:szCs w:val="24"/>
          <w:lang w:eastAsia="en-GB"/>
        </w:rPr>
        <w:t xml:space="preserve">to examine the level of correlation between the presence of ethical businesses and ‘radical centrist’ spaces, identified by indicators, including disproportionate concentrations of ‘radical third party’ councillors.  We were able to secure access to one of the largest databases of ethical businesses in the UK, covering its membership for the period prior to the 2010 General    Election, so as to have a contemporaneous database for the period of political representation </w:t>
      </w:r>
      <w:r w:rsidRPr="00C86290">
        <w:rPr>
          <w:bCs/>
          <w:color w:val="000000"/>
          <w:kern w:val="3"/>
          <w:sz w:val="24"/>
          <w:szCs w:val="24"/>
          <w:lang w:eastAsia="en-GB"/>
        </w:rPr>
        <w:lastRenderedPageBreak/>
        <w:t xml:space="preserve">that we were considering.  This database </w:t>
      </w:r>
      <w:r w:rsidRPr="00C86290">
        <w:rPr>
          <w:color w:val="000000"/>
          <w:kern w:val="3"/>
          <w:sz w:val="24"/>
          <w:szCs w:val="24"/>
          <w:lang w:eastAsia="en-GB"/>
        </w:rPr>
        <w:t xml:space="preserve">was the 925 ethical businesses listed in the business directory of </w:t>
      </w:r>
      <w:r w:rsidRPr="00C86290">
        <w:rPr>
          <w:i/>
          <w:iCs/>
          <w:color w:val="000000"/>
          <w:kern w:val="3"/>
          <w:sz w:val="24"/>
          <w:szCs w:val="24"/>
          <w:lang w:eastAsia="en-GB"/>
        </w:rPr>
        <w:t>Ethical Junction</w:t>
      </w:r>
      <w:r w:rsidRPr="00C86290">
        <w:rPr>
          <w:color w:val="000000"/>
          <w:kern w:val="3"/>
          <w:sz w:val="24"/>
          <w:szCs w:val="24"/>
          <w:lang w:eastAsia="en-GB"/>
        </w:rPr>
        <w:t xml:space="preserve">, which was the UK’s largest network for ethical and green businesses.  </w:t>
      </w:r>
    </w:p>
    <w:p w14:paraId="3A79ED62" w14:textId="77777777" w:rsidR="00C05BF2" w:rsidRPr="00C86290" w:rsidRDefault="00C05BF2" w:rsidP="00286B37">
      <w:pPr>
        <w:suppressAutoHyphens w:val="0"/>
        <w:spacing w:after="0" w:line="360" w:lineRule="auto"/>
        <w:jc w:val="both"/>
        <w:rPr>
          <w:color w:val="000000"/>
          <w:kern w:val="3"/>
          <w:sz w:val="24"/>
          <w:szCs w:val="24"/>
          <w:lang w:eastAsia="en-GB"/>
        </w:rPr>
      </w:pPr>
    </w:p>
    <w:p w14:paraId="7294A390" w14:textId="3DE9CEFD" w:rsidR="00C05BF2" w:rsidRPr="00C86290" w:rsidRDefault="00D316AE" w:rsidP="00286B37">
      <w:pPr>
        <w:suppressAutoHyphens w:val="0"/>
        <w:spacing w:after="0" w:line="360" w:lineRule="auto"/>
        <w:jc w:val="both"/>
      </w:pPr>
      <w:r w:rsidRPr="00C86290">
        <w:rPr>
          <w:color w:val="000000"/>
          <w:kern w:val="3"/>
          <w:sz w:val="24"/>
          <w:szCs w:val="24"/>
          <w:lang w:eastAsia="en-GB"/>
        </w:rPr>
        <w:t xml:space="preserve">Of course, a key question surrounds the empirical definition of ‘ethical businesses’.  To a    certain extent we were less concerned with measuring ethical purity and more interested in the fact that enterprises wished to join as members of the </w:t>
      </w:r>
      <w:r w:rsidRPr="00C86290">
        <w:rPr>
          <w:i/>
          <w:color w:val="000000"/>
          <w:kern w:val="3"/>
          <w:sz w:val="24"/>
          <w:szCs w:val="24"/>
          <w:lang w:eastAsia="en-GB"/>
        </w:rPr>
        <w:t>EJ</w:t>
      </w:r>
      <w:r w:rsidRPr="00C86290">
        <w:rPr>
          <w:color w:val="000000"/>
          <w:kern w:val="3"/>
          <w:sz w:val="24"/>
          <w:szCs w:val="24"/>
          <w:lang w:eastAsia="en-GB"/>
        </w:rPr>
        <w:t xml:space="preserve"> network, w</w:t>
      </w:r>
      <w:r w:rsidR="00A808EA" w:rsidRPr="00C86290">
        <w:rPr>
          <w:color w:val="000000"/>
          <w:kern w:val="3"/>
          <w:sz w:val="24"/>
          <w:szCs w:val="24"/>
          <w:lang w:eastAsia="en-GB"/>
        </w:rPr>
        <w:t xml:space="preserve">hich reflected an ideological </w:t>
      </w:r>
      <w:r w:rsidRPr="00C86290">
        <w:rPr>
          <w:color w:val="000000"/>
          <w:kern w:val="3"/>
          <w:sz w:val="24"/>
          <w:szCs w:val="24"/>
          <w:lang w:eastAsia="en-GB"/>
        </w:rPr>
        <w:t xml:space="preserve">position statement in itself.  This partly answered our question about the nature of a network, in that it is, by definition, self-selecting and inclusive of those who wish to join and identify themselves with the network, in this case, of </w:t>
      </w:r>
      <w:r w:rsidRPr="00C86290">
        <w:rPr>
          <w:i/>
          <w:color w:val="000000"/>
          <w:kern w:val="3"/>
          <w:sz w:val="24"/>
          <w:szCs w:val="24"/>
          <w:lang w:eastAsia="en-GB"/>
        </w:rPr>
        <w:t>EJ</w:t>
      </w:r>
      <w:r w:rsidRPr="00C86290">
        <w:rPr>
          <w:color w:val="000000"/>
          <w:kern w:val="3"/>
          <w:sz w:val="24"/>
          <w:szCs w:val="24"/>
          <w:lang w:eastAsia="en-GB"/>
        </w:rPr>
        <w:t xml:space="preserve">.  </w:t>
      </w:r>
    </w:p>
    <w:p w14:paraId="4B53B8C8" w14:textId="77777777" w:rsidR="00C05BF2" w:rsidRPr="00C86290" w:rsidRDefault="00C05BF2" w:rsidP="00286B37">
      <w:pPr>
        <w:suppressAutoHyphens w:val="0"/>
        <w:spacing w:after="0" w:line="360" w:lineRule="auto"/>
        <w:jc w:val="both"/>
        <w:rPr>
          <w:color w:val="000000"/>
          <w:kern w:val="3"/>
          <w:sz w:val="24"/>
          <w:szCs w:val="24"/>
          <w:lang w:eastAsia="en-GB"/>
        </w:rPr>
      </w:pPr>
    </w:p>
    <w:p w14:paraId="65E4B908" w14:textId="77777777" w:rsidR="00C05BF2" w:rsidRPr="00C86290" w:rsidRDefault="00D316AE" w:rsidP="00286B37">
      <w:pPr>
        <w:suppressAutoHyphens w:val="0"/>
        <w:spacing w:after="0" w:line="360" w:lineRule="auto"/>
        <w:jc w:val="both"/>
      </w:pPr>
      <w:r w:rsidRPr="00C86290">
        <w:rPr>
          <w:color w:val="000000"/>
          <w:kern w:val="3"/>
          <w:sz w:val="24"/>
          <w:szCs w:val="24"/>
          <w:lang w:eastAsia="en-GB"/>
        </w:rPr>
        <w:t xml:space="preserve">Nevertheless, it was important to identify the criteria that </w:t>
      </w:r>
      <w:r w:rsidRPr="00C86290">
        <w:rPr>
          <w:i/>
          <w:color w:val="000000"/>
          <w:kern w:val="3"/>
          <w:sz w:val="24"/>
          <w:szCs w:val="24"/>
          <w:lang w:eastAsia="en-GB"/>
        </w:rPr>
        <w:t>EJ</w:t>
      </w:r>
      <w:r w:rsidRPr="00C86290">
        <w:rPr>
          <w:color w:val="000000"/>
          <w:kern w:val="3"/>
          <w:sz w:val="24"/>
          <w:szCs w:val="24"/>
          <w:lang w:eastAsia="en-GB"/>
        </w:rPr>
        <w:t xml:space="preserve"> used to accept businesses into their membership.  </w:t>
      </w:r>
      <w:r w:rsidRPr="00C86290">
        <w:rPr>
          <w:i/>
          <w:color w:val="000000"/>
          <w:kern w:val="3"/>
          <w:sz w:val="24"/>
          <w:szCs w:val="24"/>
          <w:lang w:eastAsia="en-GB"/>
        </w:rPr>
        <w:t>EJ</w:t>
      </w:r>
      <w:r w:rsidRPr="00C86290">
        <w:rPr>
          <w:color w:val="000000"/>
          <w:kern w:val="3"/>
          <w:sz w:val="24"/>
          <w:szCs w:val="24"/>
          <w:lang w:eastAsia="en-GB"/>
        </w:rPr>
        <w:t xml:space="preserve"> published the following statement.  </w:t>
      </w:r>
    </w:p>
    <w:p w14:paraId="129B42B9" w14:textId="77777777" w:rsidR="00C05BF2" w:rsidRPr="00C86290" w:rsidRDefault="00D316AE" w:rsidP="00286B37">
      <w:pPr>
        <w:suppressAutoHyphens w:val="0"/>
        <w:spacing w:after="0" w:line="240" w:lineRule="auto"/>
        <w:ind w:left="567" w:right="567"/>
      </w:pPr>
      <w:r w:rsidRPr="00C86290">
        <w:rPr>
          <w:color w:val="000000"/>
          <w:kern w:val="3"/>
          <w:sz w:val="24"/>
          <w:szCs w:val="24"/>
          <w:lang w:eastAsia="en-GB"/>
        </w:rPr>
        <w:t>We invite organisations to join the network if they can demonstrate that they:</w:t>
      </w:r>
      <w:r w:rsidRPr="00C86290">
        <w:rPr>
          <w:color w:val="000000"/>
          <w:kern w:val="3"/>
          <w:sz w:val="24"/>
          <w:szCs w:val="24"/>
          <w:lang w:eastAsia="en-GB"/>
        </w:rPr>
        <w:br/>
        <w:t>- Demonstrate positive care for the environment</w:t>
      </w:r>
      <w:r w:rsidRPr="00C86290">
        <w:rPr>
          <w:color w:val="000000"/>
          <w:kern w:val="3"/>
          <w:sz w:val="24"/>
          <w:szCs w:val="24"/>
          <w:lang w:eastAsia="en-GB"/>
        </w:rPr>
        <w:br/>
        <w:t>- Support responsible, fair and sustainable trading practices</w:t>
      </w:r>
      <w:r w:rsidRPr="00C86290">
        <w:rPr>
          <w:color w:val="000000"/>
          <w:kern w:val="3"/>
          <w:sz w:val="24"/>
          <w:szCs w:val="24"/>
          <w:lang w:eastAsia="en-GB"/>
        </w:rPr>
        <w:br/>
        <w:t>- Avoid business practices causing long term damage for short term gain</w:t>
      </w:r>
      <w:r w:rsidRPr="00C86290">
        <w:rPr>
          <w:color w:val="000000"/>
          <w:kern w:val="3"/>
          <w:sz w:val="24"/>
          <w:szCs w:val="24"/>
          <w:lang w:eastAsia="en-GB"/>
        </w:rPr>
        <w:br/>
        <w:t>- Operate non-exploitative employment practices and demand the same from their suppliers</w:t>
      </w:r>
      <w:r w:rsidRPr="00C86290">
        <w:rPr>
          <w:color w:val="000000"/>
          <w:kern w:val="3"/>
          <w:sz w:val="24"/>
          <w:szCs w:val="24"/>
          <w:lang w:eastAsia="en-GB"/>
        </w:rPr>
        <w:br/>
        <w:t>- Promote of equality of opportunity, diversity and challenge discrimination</w:t>
      </w:r>
      <w:r w:rsidRPr="00C86290">
        <w:rPr>
          <w:color w:val="000000"/>
          <w:kern w:val="3"/>
          <w:sz w:val="24"/>
          <w:szCs w:val="24"/>
          <w:lang w:eastAsia="en-GB"/>
        </w:rPr>
        <w:br/>
        <w:t>- Act in a socially respon</w:t>
      </w:r>
      <w:r w:rsidR="000B01C7" w:rsidRPr="00C86290">
        <w:rPr>
          <w:color w:val="000000"/>
          <w:kern w:val="3"/>
          <w:sz w:val="24"/>
          <w:szCs w:val="24"/>
          <w:lang w:eastAsia="en-GB"/>
        </w:rPr>
        <w:t>sible manner” (EcoFirms 2016</w:t>
      </w:r>
      <w:r w:rsidRPr="00C86290">
        <w:rPr>
          <w:color w:val="000000"/>
          <w:kern w:val="3"/>
          <w:sz w:val="24"/>
          <w:szCs w:val="24"/>
          <w:lang w:eastAsia="en-GB"/>
        </w:rPr>
        <w:t>).</w:t>
      </w:r>
      <w:r w:rsidRPr="00C86290">
        <w:rPr>
          <w:rStyle w:val="FootnoteReference"/>
          <w:color w:val="000000"/>
          <w:kern w:val="3"/>
          <w:sz w:val="24"/>
          <w:szCs w:val="24"/>
          <w:lang w:eastAsia="en-GB"/>
        </w:rPr>
        <w:footnoteReference w:id="4"/>
      </w:r>
    </w:p>
    <w:p w14:paraId="695B6C60" w14:textId="77777777" w:rsidR="00C05BF2" w:rsidRPr="00C86290" w:rsidRDefault="00C05BF2" w:rsidP="00286B37">
      <w:pPr>
        <w:suppressAutoHyphens w:val="0"/>
        <w:spacing w:after="0" w:line="240" w:lineRule="auto"/>
        <w:ind w:left="567" w:right="567"/>
        <w:rPr>
          <w:sz w:val="24"/>
          <w:szCs w:val="24"/>
          <w:lang w:eastAsia="en-GB"/>
        </w:rPr>
      </w:pPr>
    </w:p>
    <w:p w14:paraId="73598F6A" w14:textId="77777777" w:rsidR="00DF73FD" w:rsidRPr="00C86290" w:rsidRDefault="00D316AE" w:rsidP="00286B37">
      <w:pPr>
        <w:suppressAutoHyphens w:val="0"/>
        <w:spacing w:after="0" w:line="360" w:lineRule="auto"/>
        <w:jc w:val="both"/>
        <w:rPr>
          <w:color w:val="000000"/>
          <w:kern w:val="3"/>
          <w:sz w:val="24"/>
          <w:szCs w:val="24"/>
          <w:lang w:eastAsia="en-GB"/>
        </w:rPr>
      </w:pPr>
      <w:r w:rsidRPr="00C86290">
        <w:rPr>
          <w:sz w:val="24"/>
          <w:szCs w:val="24"/>
        </w:rPr>
        <w:t>On this basis we used data from EJ to create a list of known ethical businesses which we used as our indicator for the dependent variable.  EJ membership provides a unique indicator which is valid as a measure of the appearance of ethical businesses because of EJ’s large membership and rigorous entry requirements (as above).</w:t>
      </w:r>
      <w:r w:rsidRPr="00C86290">
        <w:rPr>
          <w:color w:val="000000"/>
          <w:kern w:val="3"/>
          <w:sz w:val="24"/>
          <w:szCs w:val="24"/>
          <w:lang w:eastAsia="en-GB"/>
        </w:rPr>
        <w:t xml:space="preserve"> This distribution of ethical businesses was correlated with the distribu</w:t>
      </w:r>
      <w:r w:rsidR="00DF73FD" w:rsidRPr="00C86290">
        <w:rPr>
          <w:color w:val="000000"/>
          <w:kern w:val="3"/>
          <w:sz w:val="24"/>
          <w:szCs w:val="24"/>
          <w:lang w:eastAsia="en-GB"/>
        </w:rPr>
        <w:t xml:space="preserve">tion of all local council seats.  </w:t>
      </w:r>
      <w:r w:rsidRPr="00C86290">
        <w:rPr>
          <w:color w:val="000000"/>
          <w:kern w:val="3"/>
          <w:sz w:val="24"/>
          <w:szCs w:val="24"/>
          <w:lang w:eastAsia="en-GB"/>
        </w:rPr>
        <w:t xml:space="preserve">Scotland and Northern Ireland </w:t>
      </w:r>
      <w:r w:rsidR="00DF73FD" w:rsidRPr="00C86290">
        <w:rPr>
          <w:color w:val="000000"/>
          <w:kern w:val="3"/>
          <w:sz w:val="24"/>
          <w:szCs w:val="24"/>
          <w:lang w:eastAsia="en-GB"/>
        </w:rPr>
        <w:t xml:space="preserve">were </w:t>
      </w:r>
      <w:r w:rsidRPr="00C86290">
        <w:rPr>
          <w:color w:val="000000"/>
          <w:kern w:val="3"/>
          <w:sz w:val="24"/>
          <w:szCs w:val="24"/>
          <w:lang w:eastAsia="en-GB"/>
        </w:rPr>
        <w:t>excluded</w:t>
      </w:r>
      <w:r w:rsidR="00DF73FD" w:rsidRPr="00C86290">
        <w:rPr>
          <w:color w:val="000000"/>
          <w:kern w:val="3"/>
          <w:sz w:val="24"/>
          <w:szCs w:val="24"/>
          <w:lang w:eastAsia="en-GB"/>
        </w:rPr>
        <w:t xml:space="preserve"> from the analysis because of missing control variable data</w:t>
      </w:r>
      <w:r w:rsidRPr="00C86290">
        <w:rPr>
          <w:color w:val="000000"/>
          <w:kern w:val="3"/>
          <w:sz w:val="24"/>
          <w:szCs w:val="24"/>
          <w:lang w:eastAsia="en-GB"/>
        </w:rPr>
        <w:t>, making this a study of ethical business distributions across England &amp; Wales.</w:t>
      </w:r>
    </w:p>
    <w:p w14:paraId="4DDFCEF7" w14:textId="77777777" w:rsidR="00D316AE" w:rsidRPr="00C86290" w:rsidRDefault="00D316AE" w:rsidP="00286B37">
      <w:pPr>
        <w:suppressAutoHyphens w:val="0"/>
        <w:spacing w:after="0" w:line="360" w:lineRule="auto"/>
        <w:jc w:val="both"/>
        <w:rPr>
          <w:color w:val="000000"/>
          <w:kern w:val="3"/>
          <w:sz w:val="24"/>
          <w:szCs w:val="24"/>
          <w:lang w:eastAsia="en-GB"/>
        </w:rPr>
      </w:pPr>
    </w:p>
    <w:p w14:paraId="1E13C481" w14:textId="77777777" w:rsidR="00D316AE" w:rsidRPr="00C86290" w:rsidRDefault="00D316AE" w:rsidP="00286B37">
      <w:pPr>
        <w:spacing w:after="0" w:line="360" w:lineRule="auto"/>
        <w:jc w:val="both"/>
      </w:pPr>
      <w:r w:rsidRPr="00C86290">
        <w:rPr>
          <w:sz w:val="24"/>
          <w:szCs w:val="24"/>
        </w:rPr>
        <w:t xml:space="preserve">We aggregated the EJ membership list into counts of member businesses within each local authority so that the counts could be regressed against data from the Office for National </w:t>
      </w:r>
      <w:r w:rsidRPr="00C86290">
        <w:rPr>
          <w:sz w:val="24"/>
          <w:szCs w:val="24"/>
        </w:rPr>
        <w:lastRenderedPageBreak/>
        <w:t xml:space="preserve">Statistics (ONS) as well as the key independent variable: radical third party presence.  This primary variable of interest is measured through the presence of radical third party members sitting on the local authority council (measured as a percentage as councils vary in size).  If radical third party activity can help explain the appearance of ethical </w:t>
      </w:r>
      <w:proofErr w:type="gramStart"/>
      <w:r w:rsidRPr="00C86290">
        <w:rPr>
          <w:sz w:val="24"/>
          <w:szCs w:val="24"/>
        </w:rPr>
        <w:t>businesses</w:t>
      </w:r>
      <w:proofErr w:type="gramEnd"/>
      <w:r w:rsidRPr="00C86290">
        <w:rPr>
          <w:sz w:val="24"/>
          <w:szCs w:val="24"/>
        </w:rPr>
        <w:t xml:space="preserve"> we should find correlation in these indicators.</w:t>
      </w:r>
    </w:p>
    <w:p w14:paraId="77665C7B" w14:textId="77777777" w:rsidR="00DF73FD" w:rsidRPr="00C86290" w:rsidRDefault="00DF73FD" w:rsidP="00286B37">
      <w:pPr>
        <w:suppressAutoHyphens w:val="0"/>
        <w:spacing w:after="0" w:line="360" w:lineRule="auto"/>
        <w:jc w:val="both"/>
      </w:pPr>
    </w:p>
    <w:p w14:paraId="2CF6CFCC" w14:textId="77777777" w:rsidR="00D316AE" w:rsidRPr="00C86290" w:rsidRDefault="00DF73FD" w:rsidP="00286B37">
      <w:pPr>
        <w:spacing w:after="0" w:line="360" w:lineRule="auto"/>
        <w:jc w:val="both"/>
        <w:rPr>
          <w:sz w:val="24"/>
          <w:szCs w:val="24"/>
        </w:rPr>
      </w:pPr>
      <w:r w:rsidRPr="00C86290">
        <w:rPr>
          <w:sz w:val="24"/>
          <w:szCs w:val="24"/>
        </w:rPr>
        <w:t>We</w:t>
      </w:r>
      <w:r w:rsidR="00D316AE" w:rsidRPr="00C86290">
        <w:rPr>
          <w:sz w:val="24"/>
          <w:szCs w:val="24"/>
        </w:rPr>
        <w:t xml:space="preserve"> </w:t>
      </w:r>
      <w:r w:rsidRPr="00C86290">
        <w:rPr>
          <w:sz w:val="24"/>
          <w:szCs w:val="24"/>
        </w:rPr>
        <w:t>use a zero-inflated</w:t>
      </w:r>
      <w:r w:rsidR="00D316AE" w:rsidRPr="00C86290">
        <w:rPr>
          <w:sz w:val="24"/>
          <w:szCs w:val="24"/>
        </w:rPr>
        <w:t xml:space="preserve"> Poisson regression to estimate predictors of ethical businesses in Britain.  </w:t>
      </w:r>
      <w:r w:rsidRPr="00C86290">
        <w:rPr>
          <w:sz w:val="24"/>
          <w:szCs w:val="24"/>
        </w:rPr>
        <w:t>The Poisson regression is a generalized linear model appropriate for count data.</w:t>
      </w:r>
      <w:r w:rsidR="008C0373" w:rsidRPr="00C86290">
        <w:rPr>
          <w:rStyle w:val="FootnoteReference"/>
          <w:sz w:val="24"/>
          <w:szCs w:val="24"/>
        </w:rPr>
        <w:footnoteReference w:id="5"/>
      </w:r>
      <w:r w:rsidRPr="00C86290">
        <w:rPr>
          <w:sz w:val="24"/>
          <w:szCs w:val="24"/>
        </w:rPr>
        <w:t xml:space="preserve">  We selected the zero-inflated model because </w:t>
      </w:r>
      <w:r w:rsidR="00D316AE" w:rsidRPr="00C86290">
        <w:rPr>
          <w:sz w:val="24"/>
          <w:szCs w:val="24"/>
        </w:rPr>
        <w:t xml:space="preserve">the data generation process of our dependent variable has two systematic elements.  First, the Poisson side models our predictors of ethical business appearance in the local authority.  But there is a second selection system where businesses are denied the opportunity to join Ethical Junction because they have never heard of the organisation.  The fact that many businesses will have never </w:t>
      </w:r>
      <w:r w:rsidR="006A5F0F" w:rsidRPr="00C86290">
        <w:rPr>
          <w:sz w:val="24"/>
          <w:szCs w:val="24"/>
        </w:rPr>
        <w:t>known</w:t>
      </w:r>
      <w:r w:rsidR="00D316AE" w:rsidRPr="00C86290">
        <w:rPr>
          <w:sz w:val="24"/>
          <w:szCs w:val="24"/>
        </w:rPr>
        <w:t xml:space="preserve"> of Ethical Junction inflates the number of zeros in our data.  The zero-inflated model has a logit element that models </w:t>
      </w:r>
      <w:r w:rsidR="006A5F0F" w:rsidRPr="00C86290">
        <w:rPr>
          <w:sz w:val="24"/>
          <w:szCs w:val="24"/>
        </w:rPr>
        <w:t xml:space="preserve">the appearance of </w:t>
      </w:r>
      <w:r w:rsidR="00D316AE" w:rsidRPr="00C86290">
        <w:rPr>
          <w:sz w:val="24"/>
          <w:szCs w:val="24"/>
        </w:rPr>
        <w:t>zero</w:t>
      </w:r>
      <w:r w:rsidR="006A5F0F" w:rsidRPr="00C86290">
        <w:rPr>
          <w:sz w:val="24"/>
          <w:szCs w:val="24"/>
        </w:rPr>
        <w:t>s</w:t>
      </w:r>
      <w:r w:rsidR="00D316AE" w:rsidRPr="00C86290">
        <w:rPr>
          <w:sz w:val="24"/>
          <w:szCs w:val="24"/>
        </w:rPr>
        <w:t xml:space="preserve">.  </w:t>
      </w:r>
      <w:r w:rsidR="00BC0D69" w:rsidRPr="00C86290">
        <w:rPr>
          <w:sz w:val="24"/>
          <w:szCs w:val="24"/>
        </w:rPr>
        <w:t xml:space="preserve">We used the total number of businesses in the local authority to predict excess zeros.  This was a logical choice as a greater number of businesses indicates a greater possibility that some businesses will have heard of Ethical Junction.  </w:t>
      </w:r>
      <w:r w:rsidR="006A5F0F" w:rsidRPr="00C86290">
        <w:rPr>
          <w:sz w:val="24"/>
          <w:szCs w:val="24"/>
        </w:rPr>
        <w:t>Thus more zeros should be predicted by fewer total businesses.</w:t>
      </w:r>
      <w:r w:rsidR="008C0373" w:rsidRPr="00C86290">
        <w:rPr>
          <w:rStyle w:val="FootnoteReference"/>
          <w:sz w:val="24"/>
          <w:szCs w:val="24"/>
        </w:rPr>
        <w:footnoteReference w:id="6"/>
      </w:r>
    </w:p>
    <w:p w14:paraId="138E9B5B" w14:textId="77777777" w:rsidR="00C05BF2" w:rsidRPr="00C86290" w:rsidRDefault="00C05BF2" w:rsidP="00286B37">
      <w:pPr>
        <w:spacing w:after="0" w:line="360" w:lineRule="auto"/>
        <w:jc w:val="both"/>
        <w:rPr>
          <w:sz w:val="24"/>
          <w:szCs w:val="24"/>
        </w:rPr>
      </w:pPr>
    </w:p>
    <w:p w14:paraId="60EAA828" w14:textId="77777777" w:rsidR="00C05BF2" w:rsidRPr="00C86290" w:rsidRDefault="00BC0D69" w:rsidP="00286B37">
      <w:pPr>
        <w:spacing w:after="0" w:line="360" w:lineRule="auto"/>
        <w:jc w:val="both"/>
        <w:rPr>
          <w:sz w:val="24"/>
          <w:szCs w:val="24"/>
        </w:rPr>
      </w:pPr>
      <w:r w:rsidRPr="00C86290">
        <w:rPr>
          <w:sz w:val="24"/>
          <w:szCs w:val="24"/>
        </w:rPr>
        <w:t xml:space="preserve">The Poisson side of the model includes our key variables of interest and additional control variables.  </w:t>
      </w:r>
      <w:r w:rsidR="00D316AE" w:rsidRPr="00C86290">
        <w:rPr>
          <w:sz w:val="24"/>
          <w:szCs w:val="24"/>
        </w:rPr>
        <w:t>To control for the impact of other factors that could lead to greater numbers of ethical businesses, we used a number of indicators drawn from ONS data.  We controlled for education, social class, environmental conscientiousness, localness, business age, population density, and the total number of businesses in the local authority.</w:t>
      </w:r>
      <w:r w:rsidR="00E0738C" w:rsidRPr="00C86290">
        <w:rPr>
          <w:rStyle w:val="FootnoteReference"/>
          <w:sz w:val="24"/>
          <w:szCs w:val="24"/>
        </w:rPr>
        <w:footnoteReference w:id="7"/>
      </w:r>
      <w:r w:rsidR="00D316AE" w:rsidRPr="00C86290">
        <w:rPr>
          <w:sz w:val="24"/>
          <w:szCs w:val="24"/>
        </w:rPr>
        <w:t xml:space="preserve">  As such, </w:t>
      </w:r>
      <w:r w:rsidR="00DF73FD" w:rsidRPr="00C86290">
        <w:rPr>
          <w:sz w:val="24"/>
          <w:szCs w:val="24"/>
        </w:rPr>
        <w:t>we provide</w:t>
      </w:r>
      <w:r w:rsidR="00D316AE" w:rsidRPr="00C86290">
        <w:rPr>
          <w:sz w:val="24"/>
          <w:szCs w:val="24"/>
        </w:rPr>
        <w:t xml:space="preserve"> a brief explanation of why we selected each of these variables.</w:t>
      </w:r>
    </w:p>
    <w:p w14:paraId="2541E5EB" w14:textId="77777777" w:rsidR="00FA22FE" w:rsidRPr="00C86290" w:rsidRDefault="00FA22FE" w:rsidP="00286B37">
      <w:pPr>
        <w:spacing w:after="0" w:line="360" w:lineRule="auto"/>
        <w:jc w:val="both"/>
        <w:rPr>
          <w:sz w:val="24"/>
          <w:szCs w:val="24"/>
        </w:rPr>
      </w:pPr>
    </w:p>
    <w:p w14:paraId="6C1E249C" w14:textId="77777777" w:rsidR="00EC659A" w:rsidRPr="00C86290" w:rsidRDefault="00FA22FE" w:rsidP="00286B37">
      <w:pPr>
        <w:spacing w:after="0" w:line="360" w:lineRule="auto"/>
        <w:jc w:val="both"/>
        <w:rPr>
          <w:sz w:val="24"/>
          <w:szCs w:val="24"/>
        </w:rPr>
      </w:pPr>
      <w:r w:rsidRPr="00C86290">
        <w:rPr>
          <w:sz w:val="24"/>
          <w:szCs w:val="24"/>
        </w:rPr>
        <w:lastRenderedPageBreak/>
        <w:t xml:space="preserve">Each of these control variables was selected on the basis of empirical evidence indicating their potential relevance to the formation and presence of the types of new businesses studied. </w:t>
      </w:r>
      <w:r w:rsidR="00FC5BEA" w:rsidRPr="00C86290">
        <w:rPr>
          <w:sz w:val="24"/>
          <w:szCs w:val="24"/>
        </w:rPr>
        <w:t xml:space="preserve"> </w:t>
      </w:r>
      <w:r w:rsidR="00D316AE" w:rsidRPr="00C86290">
        <w:rPr>
          <w:sz w:val="24"/>
          <w:szCs w:val="24"/>
        </w:rPr>
        <w:t xml:space="preserve">Education is measured as the percentage of the population with a university or professional degree.    Conventional wisdom suggests higher levels of education should produce people who are more socially conscientious.  </w:t>
      </w:r>
      <w:r w:rsidR="00FC5BEA" w:rsidRPr="00C86290">
        <w:rPr>
          <w:sz w:val="24"/>
          <w:szCs w:val="24"/>
        </w:rPr>
        <w:t>In fact, as Diamantopoulos et al (2003) show, many previous studies point to a positive correlation between higher education attainment and environmental knowledge (</w:t>
      </w:r>
      <w:r w:rsidR="00EC659A" w:rsidRPr="00C86290">
        <w:rPr>
          <w:sz w:val="24"/>
          <w:szCs w:val="24"/>
        </w:rPr>
        <w:t>8 studies, no negative correlations); environmentalist attitudes (15 studies positive, one study with a negative correlation); and environmental behaviour (15 studies positive, two studies with a negative correlation).</w:t>
      </w:r>
    </w:p>
    <w:p w14:paraId="5B6F765F" w14:textId="77777777" w:rsidR="00C05BF2" w:rsidRPr="00C86290" w:rsidRDefault="00D316AE" w:rsidP="00286B37">
      <w:pPr>
        <w:spacing w:after="0" w:line="360" w:lineRule="auto"/>
        <w:jc w:val="both"/>
      </w:pPr>
      <w:r w:rsidRPr="00C86290">
        <w:rPr>
          <w:sz w:val="24"/>
          <w:szCs w:val="24"/>
        </w:rPr>
        <w:t>Social class is measured using the ONS Socio-economic Classifications which are based upon employment relations and conditions of occupations.  Our measure estimates the percentage of people in the local authority who are in the professions or in managerial work.</w:t>
      </w:r>
      <w:r w:rsidRPr="00C86290">
        <w:t xml:space="preserve">  </w:t>
      </w:r>
      <w:r w:rsidR="00EC659A" w:rsidRPr="00C86290">
        <w:rPr>
          <w:sz w:val="24"/>
          <w:szCs w:val="24"/>
        </w:rPr>
        <w:t>Again, the review by Diamantopoulos et al (2003)</w:t>
      </w:r>
      <w:r w:rsidR="00EC659A" w:rsidRPr="00C86290">
        <w:t xml:space="preserve"> </w:t>
      </w:r>
      <w:r w:rsidR="00EC659A" w:rsidRPr="00C86290">
        <w:rPr>
          <w:sz w:val="24"/>
          <w:szCs w:val="24"/>
        </w:rPr>
        <w:t xml:space="preserve">cites positive correlations between higher social class and environmental behaviour </w:t>
      </w:r>
      <w:r w:rsidR="00E01EAF" w:rsidRPr="00C86290">
        <w:rPr>
          <w:sz w:val="24"/>
          <w:szCs w:val="24"/>
        </w:rPr>
        <w:t>in 12</w:t>
      </w:r>
      <w:r w:rsidR="00EC659A" w:rsidRPr="00C86290">
        <w:rPr>
          <w:sz w:val="24"/>
          <w:szCs w:val="24"/>
        </w:rPr>
        <w:t xml:space="preserve"> studies</w:t>
      </w:r>
      <w:r w:rsidR="00E01EAF" w:rsidRPr="00C86290">
        <w:rPr>
          <w:sz w:val="24"/>
          <w:szCs w:val="24"/>
        </w:rPr>
        <w:t>, with only</w:t>
      </w:r>
      <w:r w:rsidR="00EC659A" w:rsidRPr="00C86290">
        <w:rPr>
          <w:sz w:val="24"/>
          <w:szCs w:val="24"/>
        </w:rPr>
        <w:t xml:space="preserve"> one </w:t>
      </w:r>
      <w:r w:rsidR="00E01EAF" w:rsidRPr="00C86290">
        <w:rPr>
          <w:sz w:val="24"/>
          <w:szCs w:val="24"/>
        </w:rPr>
        <w:t xml:space="preserve">suggesting a </w:t>
      </w:r>
      <w:r w:rsidR="00EC659A" w:rsidRPr="00C86290">
        <w:rPr>
          <w:sz w:val="24"/>
          <w:szCs w:val="24"/>
        </w:rPr>
        <w:t>negative correlation</w:t>
      </w:r>
      <w:r w:rsidR="00E01EAF" w:rsidRPr="00C86290">
        <w:rPr>
          <w:sz w:val="24"/>
          <w:szCs w:val="24"/>
        </w:rPr>
        <w:t>.  That said social class appeared to be far less positively correlated with environmental knowledge (3 studies) and environmentalist attitudes (4 studies).</w:t>
      </w:r>
    </w:p>
    <w:p w14:paraId="5E1D0489" w14:textId="77777777" w:rsidR="00C05BF2" w:rsidRPr="00C86290" w:rsidRDefault="00C05BF2" w:rsidP="00286B37">
      <w:pPr>
        <w:spacing w:after="0" w:line="360" w:lineRule="auto"/>
        <w:jc w:val="both"/>
      </w:pPr>
    </w:p>
    <w:p w14:paraId="1A43D66F" w14:textId="77777777" w:rsidR="006F1D19" w:rsidRPr="00C86290" w:rsidRDefault="00D316AE" w:rsidP="00286B37">
      <w:pPr>
        <w:spacing w:after="0" w:line="360" w:lineRule="auto"/>
        <w:jc w:val="both"/>
        <w:rPr>
          <w:sz w:val="24"/>
          <w:szCs w:val="24"/>
        </w:rPr>
      </w:pPr>
      <w:r w:rsidRPr="00C86290">
        <w:rPr>
          <w:sz w:val="24"/>
          <w:szCs w:val="24"/>
        </w:rPr>
        <w:t xml:space="preserve">We use energy consumption per person, electricity and gas combined, to indicate environmental conscientiousness.  If people are more environmentally conscientiousness, they should use less energy and may be more ethical in their business endeavours. </w:t>
      </w:r>
      <w:r w:rsidR="006F1D19" w:rsidRPr="00C86290">
        <w:rPr>
          <w:sz w:val="24"/>
          <w:szCs w:val="24"/>
        </w:rPr>
        <w:t xml:space="preserve"> The empirical evidence for this is less clear from previous studies, given that energy consumption is related to transport, as well as household use, over which consumers may have less control in their choice of options.  Nevertheless, studies such as that by Poortinga, Steg and Vlek (2004) indicate that domestic energy use is a better predictor of environmental behaviour than is an espoused commitment to environmental values. </w:t>
      </w:r>
      <w:r w:rsidRPr="00C86290">
        <w:rPr>
          <w:sz w:val="24"/>
          <w:szCs w:val="24"/>
        </w:rPr>
        <w:t xml:space="preserve"> </w:t>
      </w:r>
    </w:p>
    <w:p w14:paraId="378631EC" w14:textId="77777777" w:rsidR="006F1D19" w:rsidRPr="00C86290" w:rsidRDefault="006F1D19" w:rsidP="00286B37">
      <w:pPr>
        <w:spacing w:after="0" w:line="360" w:lineRule="auto"/>
        <w:jc w:val="both"/>
        <w:rPr>
          <w:sz w:val="24"/>
          <w:szCs w:val="24"/>
        </w:rPr>
      </w:pPr>
    </w:p>
    <w:p w14:paraId="3235FD28" w14:textId="77777777" w:rsidR="00C05BF2" w:rsidRPr="00C86290" w:rsidRDefault="00D316AE" w:rsidP="00286B37">
      <w:pPr>
        <w:spacing w:after="0" w:line="360" w:lineRule="auto"/>
        <w:jc w:val="both"/>
        <w:rPr>
          <w:sz w:val="24"/>
          <w:szCs w:val="24"/>
        </w:rPr>
      </w:pPr>
      <w:r w:rsidRPr="00C86290">
        <w:rPr>
          <w:sz w:val="24"/>
          <w:szCs w:val="24"/>
        </w:rPr>
        <w:t xml:space="preserve">Localness is a concept of being connected to place.  </w:t>
      </w:r>
      <w:r w:rsidR="00564D7A" w:rsidRPr="00C86290">
        <w:rPr>
          <w:sz w:val="24"/>
          <w:szCs w:val="24"/>
        </w:rPr>
        <w:t>We wanted to examine if there was a correlation between place attachment and the presence of green and ethical businesses, assuming that p</w:t>
      </w:r>
      <w:r w:rsidRPr="00C86290">
        <w:rPr>
          <w:sz w:val="24"/>
          <w:szCs w:val="24"/>
        </w:rPr>
        <w:t>eople who feel connected to an area are more likely to have an ethical concern for the people in that area</w:t>
      </w:r>
      <w:r w:rsidR="00564D7A" w:rsidRPr="00C86290">
        <w:rPr>
          <w:sz w:val="24"/>
          <w:szCs w:val="24"/>
        </w:rPr>
        <w:t>, which will translate into business formations</w:t>
      </w:r>
      <w:r w:rsidRPr="00C86290">
        <w:rPr>
          <w:sz w:val="24"/>
          <w:szCs w:val="24"/>
        </w:rPr>
        <w:t xml:space="preserve">.  </w:t>
      </w:r>
      <w:r w:rsidR="00564D7A" w:rsidRPr="00C86290">
        <w:rPr>
          <w:sz w:val="24"/>
          <w:szCs w:val="24"/>
        </w:rPr>
        <w:t>Ever since the work of Yi Fu Tuan (1974)</w:t>
      </w:r>
      <w:r w:rsidR="007E40E1" w:rsidRPr="00C86290">
        <w:rPr>
          <w:sz w:val="24"/>
          <w:szCs w:val="24"/>
        </w:rPr>
        <w:t xml:space="preserve"> on ‘topophilia’ there has been an increasing amount of attention paid to place attachment.  Recent studies have indicated that, despite the effects of </w:t>
      </w:r>
      <w:r w:rsidR="007E40E1" w:rsidRPr="00C86290">
        <w:rPr>
          <w:sz w:val="24"/>
          <w:szCs w:val="24"/>
        </w:rPr>
        <w:lastRenderedPageBreak/>
        <w:t xml:space="preserve">globalisation and technological change, local attachment remains a powerful force in determining </w:t>
      </w:r>
      <w:r w:rsidR="006E0755" w:rsidRPr="00C86290">
        <w:rPr>
          <w:sz w:val="24"/>
          <w:szCs w:val="24"/>
        </w:rPr>
        <w:t xml:space="preserve">well-being and </w:t>
      </w:r>
      <w:r w:rsidR="007E40E1" w:rsidRPr="00C86290">
        <w:rPr>
          <w:sz w:val="24"/>
          <w:szCs w:val="24"/>
        </w:rPr>
        <w:t>green consciousness (</w:t>
      </w:r>
      <w:r w:rsidR="006E0755" w:rsidRPr="00C86290">
        <w:rPr>
          <w:sz w:val="24"/>
          <w:szCs w:val="24"/>
        </w:rPr>
        <w:t>Ogunseitan 2005, Oliveira et al 2010).</w:t>
      </w:r>
      <w:r w:rsidR="00564D7A" w:rsidRPr="00C86290">
        <w:rPr>
          <w:sz w:val="24"/>
          <w:szCs w:val="24"/>
        </w:rPr>
        <w:t xml:space="preserve"> </w:t>
      </w:r>
      <w:r w:rsidRPr="00C86290">
        <w:rPr>
          <w:sz w:val="24"/>
          <w:szCs w:val="24"/>
        </w:rPr>
        <w:t xml:space="preserve">We measure localness through the percentage of people who have less than a two kilometre trip to work.  </w:t>
      </w:r>
    </w:p>
    <w:p w14:paraId="5C3DB9E0" w14:textId="77777777" w:rsidR="00C05BF2" w:rsidRPr="00C86290" w:rsidRDefault="00C05BF2" w:rsidP="00286B37">
      <w:pPr>
        <w:spacing w:after="0" w:line="360" w:lineRule="auto"/>
        <w:jc w:val="both"/>
        <w:rPr>
          <w:sz w:val="24"/>
          <w:szCs w:val="24"/>
        </w:rPr>
      </w:pPr>
    </w:p>
    <w:p w14:paraId="4710B81E" w14:textId="48E246E9" w:rsidR="00DC7E1B" w:rsidRPr="00C86290" w:rsidRDefault="00D316AE" w:rsidP="00286B37">
      <w:pPr>
        <w:spacing w:after="0" w:line="360" w:lineRule="auto"/>
        <w:jc w:val="both"/>
        <w:rPr>
          <w:sz w:val="24"/>
          <w:szCs w:val="24"/>
        </w:rPr>
      </w:pPr>
      <w:r w:rsidRPr="00C86290">
        <w:rPr>
          <w:sz w:val="24"/>
          <w:szCs w:val="24"/>
        </w:rPr>
        <w:t xml:space="preserve">Younger businesses may be more likely to be ethically conscientious, following the ethical movement discussed earlier.  </w:t>
      </w:r>
      <w:r w:rsidR="0007655F" w:rsidRPr="00C86290">
        <w:rPr>
          <w:sz w:val="24"/>
          <w:szCs w:val="24"/>
        </w:rPr>
        <w:t xml:space="preserve">There is little evidence of how the age of a business impacts on its environmental and green credentials and behaviour.  That said, a number of studies point to the rise of eco-preneurship (see, for example, the collection edited by Schaper 2010), to which many of the businesses contained in our sample relate.  By the very nature of new </w:t>
      </w:r>
      <w:proofErr w:type="gramStart"/>
      <w:r w:rsidR="0007655F" w:rsidRPr="00C86290">
        <w:rPr>
          <w:sz w:val="24"/>
          <w:szCs w:val="24"/>
        </w:rPr>
        <w:t>entrepreneurship</w:t>
      </w:r>
      <w:proofErr w:type="gramEnd"/>
      <w:r w:rsidR="0007655F" w:rsidRPr="00C86290">
        <w:rPr>
          <w:sz w:val="24"/>
          <w:szCs w:val="24"/>
        </w:rPr>
        <w:t xml:space="preserve"> the businesses formed by these teams of business leaders will be relatively recently formed, small and seeking to grow.  At the same time, there is evidence of very long-standing corporations becoming ‘green giants’ (</w:t>
      </w:r>
      <w:r w:rsidR="00DC7E1B" w:rsidRPr="00C86290">
        <w:rPr>
          <w:sz w:val="24"/>
          <w:szCs w:val="24"/>
        </w:rPr>
        <w:t xml:space="preserve">Williams 2015).  That said, we were aware that the majority of businesses in our sample were small and, </w:t>
      </w:r>
      <w:r w:rsidR="00F13C46" w:rsidRPr="00C86290">
        <w:rPr>
          <w:sz w:val="24"/>
          <w:szCs w:val="24"/>
        </w:rPr>
        <w:t>consequently, likely</w:t>
      </w:r>
      <w:r w:rsidR="00DC7E1B" w:rsidRPr="00C86290">
        <w:rPr>
          <w:sz w:val="24"/>
          <w:szCs w:val="24"/>
        </w:rPr>
        <w:t xml:space="preserve"> to be relatively recently formed.</w:t>
      </w:r>
    </w:p>
    <w:p w14:paraId="67742665" w14:textId="77777777" w:rsidR="00DC7E1B" w:rsidRPr="00C86290" w:rsidRDefault="00DC7E1B" w:rsidP="00286B37">
      <w:pPr>
        <w:spacing w:after="0" w:line="360" w:lineRule="auto"/>
        <w:jc w:val="both"/>
        <w:rPr>
          <w:sz w:val="24"/>
          <w:szCs w:val="24"/>
        </w:rPr>
      </w:pPr>
    </w:p>
    <w:p w14:paraId="6DF1E62D" w14:textId="77777777" w:rsidR="00C05BF2" w:rsidRPr="00C86290" w:rsidRDefault="00D316AE" w:rsidP="00286B37">
      <w:pPr>
        <w:spacing w:after="0" w:line="360" w:lineRule="auto"/>
        <w:jc w:val="both"/>
      </w:pPr>
      <w:r w:rsidRPr="00C86290">
        <w:rPr>
          <w:sz w:val="24"/>
          <w:szCs w:val="24"/>
        </w:rPr>
        <w:t>As such we included a measure of the average age of businesses in the local authority.  Businesses cluster in cities and areas of greater populations; so we include the population density of the local authority as a control.  Similarly, we included the total number of businesses in the local authority as another control, given that proportionately, the more businesses there are in an area, the more ethical businesses there may be in an area.</w:t>
      </w:r>
      <w:r w:rsidRPr="00C86290">
        <w:rPr>
          <w:rStyle w:val="FootnoteReference"/>
          <w:sz w:val="24"/>
          <w:szCs w:val="24"/>
        </w:rPr>
        <w:footnoteReference w:id="8"/>
      </w:r>
      <w:r w:rsidRPr="00C86290">
        <w:rPr>
          <w:sz w:val="24"/>
          <w:szCs w:val="24"/>
        </w:rPr>
        <w:t xml:space="preserve">  </w:t>
      </w:r>
    </w:p>
    <w:p w14:paraId="7418455B" w14:textId="77777777" w:rsidR="00C05BF2" w:rsidRPr="00C86290" w:rsidRDefault="00C05BF2" w:rsidP="00286B37">
      <w:pPr>
        <w:spacing w:after="0" w:line="360" w:lineRule="auto"/>
        <w:jc w:val="both"/>
        <w:rPr>
          <w:sz w:val="24"/>
          <w:szCs w:val="24"/>
        </w:rPr>
      </w:pPr>
    </w:p>
    <w:p w14:paraId="62299B62" w14:textId="77777777" w:rsidR="00C05BF2" w:rsidRPr="00C86290" w:rsidRDefault="00D316AE" w:rsidP="00286B37">
      <w:pPr>
        <w:pStyle w:val="ListParagraph"/>
        <w:numPr>
          <w:ilvl w:val="0"/>
          <w:numId w:val="1"/>
        </w:numPr>
        <w:spacing w:line="360" w:lineRule="auto"/>
        <w:jc w:val="both"/>
        <w:rPr>
          <w:rFonts w:ascii="Calibri" w:hAnsi="Calibri"/>
          <w:b/>
        </w:rPr>
      </w:pPr>
      <w:r w:rsidRPr="00C86290">
        <w:rPr>
          <w:rFonts w:ascii="Calibri" w:hAnsi="Calibri"/>
          <w:b/>
        </w:rPr>
        <w:t>The results</w:t>
      </w:r>
    </w:p>
    <w:p w14:paraId="713AEB05" w14:textId="77777777" w:rsidR="00C05BF2" w:rsidRPr="00C86290" w:rsidRDefault="00D316AE" w:rsidP="00286B37">
      <w:pPr>
        <w:spacing w:after="0" w:line="360" w:lineRule="auto"/>
        <w:jc w:val="both"/>
        <w:rPr>
          <w:sz w:val="24"/>
          <w:szCs w:val="24"/>
        </w:rPr>
      </w:pPr>
      <w:r w:rsidRPr="00C86290">
        <w:rPr>
          <w:sz w:val="24"/>
          <w:szCs w:val="24"/>
        </w:rPr>
        <w:t>Having removed the few businesses in Scotland and those for which we had insufficient location data</w:t>
      </w:r>
      <w:r w:rsidR="00BC0D69" w:rsidRPr="00C86290">
        <w:rPr>
          <w:sz w:val="24"/>
          <w:szCs w:val="24"/>
        </w:rPr>
        <w:t>,</w:t>
      </w:r>
      <w:r w:rsidRPr="00C86290">
        <w:rPr>
          <w:sz w:val="24"/>
          <w:szCs w:val="24"/>
        </w:rPr>
        <w:t xml:space="preserve"> 842 EJ busin</w:t>
      </w:r>
      <w:r w:rsidR="00BC0D69" w:rsidRPr="00C86290">
        <w:rPr>
          <w:sz w:val="24"/>
          <w:szCs w:val="24"/>
        </w:rPr>
        <w:t>esses were included in the data</w:t>
      </w:r>
      <w:r w:rsidRPr="00C86290">
        <w:rPr>
          <w:sz w:val="24"/>
          <w:szCs w:val="24"/>
        </w:rPr>
        <w:t xml:space="preserve">set.  These businesses were divided between 342 local authorities in England and Wales.  We map the data across Britain in Figure 1.  The figure indicates each local authority with a black dot.  The location of the dot was determined by the location of the local authority council address.  </w:t>
      </w:r>
    </w:p>
    <w:p w14:paraId="7C5718A5" w14:textId="77777777" w:rsidR="00C05BF2" w:rsidRPr="00C86290" w:rsidRDefault="00C05BF2" w:rsidP="00286B37">
      <w:pPr>
        <w:spacing w:after="0" w:line="360" w:lineRule="auto"/>
        <w:jc w:val="both"/>
        <w:rPr>
          <w:sz w:val="24"/>
          <w:szCs w:val="24"/>
        </w:rPr>
      </w:pPr>
    </w:p>
    <w:p w14:paraId="34597FA2" w14:textId="77777777" w:rsidR="00C05BF2" w:rsidRPr="00C86290" w:rsidRDefault="00D316AE" w:rsidP="00286B37">
      <w:pPr>
        <w:spacing w:after="0" w:line="360" w:lineRule="auto"/>
        <w:jc w:val="both"/>
      </w:pPr>
      <w:r w:rsidRPr="00C86290">
        <w:rPr>
          <w:sz w:val="24"/>
          <w:szCs w:val="24"/>
        </w:rPr>
        <w:lastRenderedPageBreak/>
        <w:t>The number of EJ businesses in the local authority is visualised by the size of the transparent blue circle around each black dot; larger circles means more EJ businesses in the local authority.  The map clearly demonstrates the spatial variation in our data, as well as the expected high counts in areas such as Brighton and Hove (40), Bristol (24), Cornwall (24), Islington (18), and Manchester (18).  Local authorities average 2.46 EJ businesses with a high of 40 and 116 local authorities with zero EJ businesses.</w:t>
      </w:r>
      <w:r w:rsidRPr="00C86290">
        <w:t xml:space="preserve">  </w:t>
      </w:r>
    </w:p>
    <w:p w14:paraId="68822FE8" w14:textId="77777777" w:rsidR="00835358" w:rsidRPr="00C86290" w:rsidRDefault="00835358" w:rsidP="00286B37">
      <w:pPr>
        <w:spacing w:after="0" w:line="360" w:lineRule="auto"/>
        <w:jc w:val="both"/>
      </w:pPr>
    </w:p>
    <w:p w14:paraId="6574D11D" w14:textId="77777777" w:rsidR="00B40196" w:rsidRPr="00C86290" w:rsidRDefault="00D316AE" w:rsidP="00286B37">
      <w:pPr>
        <w:spacing w:after="0" w:line="360" w:lineRule="auto"/>
        <w:jc w:val="both"/>
        <w:rPr>
          <w:sz w:val="24"/>
          <w:szCs w:val="24"/>
        </w:rPr>
      </w:pPr>
      <w:r w:rsidRPr="00C86290">
        <w:rPr>
          <w:sz w:val="24"/>
          <w:szCs w:val="24"/>
        </w:rPr>
        <w:t xml:space="preserve">The results of the </w:t>
      </w:r>
      <w:r w:rsidR="00BC0D69" w:rsidRPr="00C86290">
        <w:rPr>
          <w:sz w:val="24"/>
          <w:szCs w:val="24"/>
        </w:rPr>
        <w:t xml:space="preserve">zero-inflation </w:t>
      </w:r>
      <w:r w:rsidRPr="00C86290">
        <w:rPr>
          <w:sz w:val="24"/>
          <w:szCs w:val="24"/>
        </w:rPr>
        <w:t>Poisson re</w:t>
      </w:r>
      <w:r w:rsidR="00A601D4" w:rsidRPr="00C86290">
        <w:rPr>
          <w:sz w:val="24"/>
          <w:szCs w:val="24"/>
        </w:rPr>
        <w:t>gression can be found in Table 3</w:t>
      </w:r>
      <w:r w:rsidRPr="00C86290">
        <w:rPr>
          <w:sz w:val="24"/>
          <w:szCs w:val="24"/>
        </w:rPr>
        <w:t xml:space="preserve">.  The table demonstrates the statistical significance of our primary variable of interest as well as a number of control variables.  Given the level of statistical significance, we are confident that the presence of radical third parties helps to explain the presence of ethical businesses in local authorities.  While statistical significance is crucial, the substantive results of our analysis are more interesting.  </w:t>
      </w:r>
    </w:p>
    <w:p w14:paraId="4D872CB6" w14:textId="77777777" w:rsidR="00286B37" w:rsidRPr="00C86290" w:rsidRDefault="00286B37" w:rsidP="00286B37">
      <w:pPr>
        <w:spacing w:after="0" w:line="360" w:lineRule="auto"/>
        <w:jc w:val="both"/>
        <w:rPr>
          <w:sz w:val="24"/>
          <w:szCs w:val="24"/>
        </w:rPr>
      </w:pPr>
    </w:p>
    <w:p w14:paraId="55CB2087" w14:textId="77777777" w:rsidR="00B40196" w:rsidRPr="00C86290" w:rsidRDefault="00B40196" w:rsidP="00286B37">
      <w:pPr>
        <w:spacing w:after="0" w:line="360" w:lineRule="auto"/>
        <w:jc w:val="center"/>
        <w:rPr>
          <w:sz w:val="24"/>
          <w:szCs w:val="24"/>
        </w:rPr>
      </w:pPr>
      <w:r w:rsidRPr="00C86290">
        <w:rPr>
          <w:sz w:val="24"/>
          <w:szCs w:val="24"/>
        </w:rPr>
        <w:t>(Figure 1 about here)</w:t>
      </w:r>
    </w:p>
    <w:p w14:paraId="6CABAFC9" w14:textId="77777777" w:rsidR="00B40196" w:rsidRPr="00C86290" w:rsidRDefault="00B40196" w:rsidP="00286B37">
      <w:pPr>
        <w:spacing w:after="0" w:line="360" w:lineRule="auto"/>
        <w:jc w:val="both"/>
        <w:rPr>
          <w:sz w:val="24"/>
          <w:szCs w:val="24"/>
        </w:rPr>
      </w:pPr>
    </w:p>
    <w:p w14:paraId="11839C92" w14:textId="77777777" w:rsidR="00C05BF2" w:rsidRPr="00C86290" w:rsidRDefault="00D316AE" w:rsidP="00286B37">
      <w:pPr>
        <w:spacing w:after="0" w:line="360" w:lineRule="auto"/>
        <w:jc w:val="both"/>
        <w:rPr>
          <w:sz w:val="24"/>
          <w:szCs w:val="24"/>
        </w:rPr>
      </w:pPr>
      <w:r w:rsidRPr="00C86290">
        <w:rPr>
          <w:sz w:val="24"/>
          <w:szCs w:val="24"/>
        </w:rPr>
        <w:t xml:space="preserve">Given an increase in third party presence, what sort of increase can we expect in the number of ethical businesses?  The results of these correlations are represented by the coefficients in Table 3, but these are not easily interpretable, as the values correspond to changes in the natural log of the dependent variable.  Consequently, instead of discussing the coefficients directly, we will discuss the relevant first differences of expected variable values.  </w:t>
      </w:r>
    </w:p>
    <w:p w14:paraId="011A4BE8" w14:textId="77777777" w:rsidR="00835358" w:rsidRPr="00C86290" w:rsidRDefault="00835358" w:rsidP="00286B37">
      <w:pPr>
        <w:spacing w:after="0" w:line="360" w:lineRule="auto"/>
        <w:jc w:val="both"/>
        <w:rPr>
          <w:sz w:val="24"/>
          <w:szCs w:val="24"/>
        </w:rPr>
      </w:pPr>
    </w:p>
    <w:p w14:paraId="68DEC5F7" w14:textId="77777777" w:rsidR="00B40196" w:rsidRPr="00C86290" w:rsidRDefault="00B40196" w:rsidP="00286B37">
      <w:pPr>
        <w:spacing w:after="0" w:line="360" w:lineRule="auto"/>
        <w:jc w:val="center"/>
        <w:rPr>
          <w:sz w:val="24"/>
          <w:szCs w:val="24"/>
        </w:rPr>
      </w:pPr>
      <w:r w:rsidRPr="00C86290">
        <w:rPr>
          <w:sz w:val="24"/>
          <w:szCs w:val="24"/>
        </w:rPr>
        <w:t>(Table 3 about here)</w:t>
      </w:r>
    </w:p>
    <w:p w14:paraId="455D87E5" w14:textId="77777777" w:rsidR="00835358" w:rsidRPr="00C86290" w:rsidRDefault="00835358" w:rsidP="00286B37">
      <w:pPr>
        <w:spacing w:after="0" w:line="360" w:lineRule="auto"/>
        <w:jc w:val="center"/>
        <w:rPr>
          <w:sz w:val="24"/>
          <w:szCs w:val="24"/>
        </w:rPr>
      </w:pPr>
    </w:p>
    <w:p w14:paraId="30334877" w14:textId="77777777" w:rsidR="00D316AE" w:rsidRPr="00C86290" w:rsidRDefault="00D316AE" w:rsidP="00286B37">
      <w:pPr>
        <w:spacing w:after="0" w:line="360" w:lineRule="auto"/>
        <w:jc w:val="both"/>
        <w:rPr>
          <w:sz w:val="24"/>
          <w:szCs w:val="24"/>
        </w:rPr>
      </w:pPr>
      <w:r w:rsidRPr="00C86290">
        <w:rPr>
          <w:sz w:val="24"/>
          <w:szCs w:val="24"/>
        </w:rPr>
        <w:t xml:space="preserve">Figure 2 demonstrates the </w:t>
      </w:r>
      <w:r w:rsidR="0011263D" w:rsidRPr="00C86290">
        <w:rPr>
          <w:sz w:val="24"/>
          <w:szCs w:val="24"/>
        </w:rPr>
        <w:t>predicted</w:t>
      </w:r>
      <w:r w:rsidRPr="00C86290">
        <w:rPr>
          <w:sz w:val="24"/>
          <w:szCs w:val="24"/>
        </w:rPr>
        <w:t xml:space="preserve"> number of EJ businesses that appear in a local authority given changes in the third party percentage of the local council, while holding all other variables constant at their means.  For example, as the local council third-party percentage changes from 20% to 80%, we can expect the number EJ businesses to increase from 2.</w:t>
      </w:r>
      <w:r w:rsidR="00A2724D" w:rsidRPr="00C86290">
        <w:rPr>
          <w:sz w:val="24"/>
          <w:szCs w:val="24"/>
        </w:rPr>
        <w:t>26</w:t>
      </w:r>
      <w:r w:rsidR="00324D2F" w:rsidRPr="00C86290">
        <w:rPr>
          <w:sz w:val="24"/>
          <w:szCs w:val="24"/>
        </w:rPr>
        <w:t xml:space="preserve"> to 3.04</w:t>
      </w:r>
      <w:r w:rsidRPr="00C86290">
        <w:rPr>
          <w:sz w:val="24"/>
          <w:szCs w:val="24"/>
        </w:rPr>
        <w:t xml:space="preserve">.  </w:t>
      </w:r>
    </w:p>
    <w:p w14:paraId="3A6FC2C4" w14:textId="77777777" w:rsidR="00902467" w:rsidRPr="00C86290" w:rsidRDefault="00902467" w:rsidP="00286B37">
      <w:pPr>
        <w:spacing w:after="0" w:line="360" w:lineRule="auto"/>
        <w:jc w:val="both"/>
        <w:rPr>
          <w:sz w:val="24"/>
          <w:szCs w:val="24"/>
        </w:rPr>
      </w:pPr>
    </w:p>
    <w:p w14:paraId="6C8FA241" w14:textId="77777777" w:rsidR="00D316AE" w:rsidRPr="00C86290" w:rsidRDefault="00D316AE" w:rsidP="00286B37">
      <w:pPr>
        <w:spacing w:after="0" w:line="360" w:lineRule="auto"/>
        <w:jc w:val="both"/>
        <w:rPr>
          <w:sz w:val="24"/>
          <w:szCs w:val="24"/>
        </w:rPr>
      </w:pPr>
      <w:r w:rsidRPr="00C86290">
        <w:rPr>
          <w:sz w:val="24"/>
          <w:szCs w:val="24"/>
        </w:rPr>
        <w:t xml:space="preserve">While this change may seem small, remember that the number of EJ businesses is an indicator of the size of the ethical marketplace in the area and the number of </w:t>
      </w:r>
      <w:r w:rsidR="00324D2F" w:rsidRPr="00C86290">
        <w:rPr>
          <w:sz w:val="24"/>
          <w:szCs w:val="24"/>
        </w:rPr>
        <w:t xml:space="preserve">actual </w:t>
      </w:r>
      <w:r w:rsidRPr="00C86290">
        <w:rPr>
          <w:sz w:val="24"/>
          <w:szCs w:val="24"/>
        </w:rPr>
        <w:t xml:space="preserve">ethical businesses </w:t>
      </w:r>
      <w:r w:rsidRPr="00C86290">
        <w:rPr>
          <w:sz w:val="24"/>
          <w:szCs w:val="24"/>
        </w:rPr>
        <w:lastRenderedPageBreak/>
        <w:t>is most likely much larger (as discussed earlier i</w:t>
      </w:r>
      <w:r w:rsidR="00324D2F" w:rsidRPr="00C86290">
        <w:rPr>
          <w:sz w:val="24"/>
          <w:szCs w:val="24"/>
        </w:rPr>
        <w:t>n this paper).  A change of 0.</w:t>
      </w:r>
      <w:r w:rsidR="00A2724D" w:rsidRPr="00C86290">
        <w:rPr>
          <w:sz w:val="24"/>
          <w:szCs w:val="24"/>
        </w:rPr>
        <w:t>78</w:t>
      </w:r>
      <w:r w:rsidRPr="00C86290">
        <w:rPr>
          <w:sz w:val="24"/>
          <w:szCs w:val="24"/>
        </w:rPr>
        <w:t xml:space="preserve"> predicted EJ businesses could represent a substantial number of total ethical businesses.  By one estimate, if businesses (suppliers) match the size of the consumption data discussed earlier, this increase of 2.</w:t>
      </w:r>
      <w:r w:rsidR="0011263D" w:rsidRPr="00C86290">
        <w:rPr>
          <w:sz w:val="24"/>
          <w:szCs w:val="24"/>
        </w:rPr>
        <w:t>26</w:t>
      </w:r>
      <w:r w:rsidRPr="00C86290">
        <w:rPr>
          <w:sz w:val="24"/>
          <w:szCs w:val="24"/>
        </w:rPr>
        <w:t xml:space="preserve"> EJ businesses to 3.0</w:t>
      </w:r>
      <w:r w:rsidR="00324D2F" w:rsidRPr="00C86290">
        <w:rPr>
          <w:sz w:val="24"/>
          <w:szCs w:val="24"/>
        </w:rPr>
        <w:t>4</w:t>
      </w:r>
      <w:r w:rsidRPr="00C86290">
        <w:rPr>
          <w:sz w:val="24"/>
          <w:szCs w:val="24"/>
        </w:rPr>
        <w:t xml:space="preserve"> could represent an expected change of </w:t>
      </w:r>
      <w:r w:rsidR="00A2724D" w:rsidRPr="00C86290">
        <w:rPr>
          <w:sz w:val="24"/>
          <w:szCs w:val="24"/>
        </w:rPr>
        <w:t>635</w:t>
      </w:r>
      <w:r w:rsidRPr="00C86290">
        <w:rPr>
          <w:sz w:val="24"/>
          <w:szCs w:val="24"/>
        </w:rPr>
        <w:t xml:space="preserve"> real-world ethical businesses to </w:t>
      </w:r>
      <w:r w:rsidR="00324D2F" w:rsidRPr="00C86290">
        <w:rPr>
          <w:sz w:val="24"/>
          <w:szCs w:val="24"/>
        </w:rPr>
        <w:t>854</w:t>
      </w:r>
      <w:r w:rsidRPr="00C86290">
        <w:rPr>
          <w:sz w:val="24"/>
          <w:szCs w:val="24"/>
        </w:rPr>
        <w:t xml:space="preserve"> in </w:t>
      </w:r>
      <w:r w:rsidR="00324D2F" w:rsidRPr="00C86290">
        <w:rPr>
          <w:sz w:val="24"/>
          <w:szCs w:val="24"/>
        </w:rPr>
        <w:t>each</w:t>
      </w:r>
      <w:r w:rsidRPr="00C86290">
        <w:rPr>
          <w:sz w:val="24"/>
          <w:szCs w:val="24"/>
        </w:rPr>
        <w:t xml:space="preserve"> local authority.</w:t>
      </w:r>
      <w:r w:rsidRPr="00C86290">
        <w:rPr>
          <w:rStyle w:val="FootnoteReference"/>
          <w:sz w:val="24"/>
          <w:szCs w:val="24"/>
        </w:rPr>
        <w:footnoteReference w:id="9"/>
      </w:r>
      <w:r w:rsidRPr="00C86290">
        <w:rPr>
          <w:sz w:val="24"/>
          <w:szCs w:val="24"/>
        </w:rPr>
        <w:t xml:space="preserve">  Thi</w:t>
      </w:r>
      <w:r w:rsidR="00A2724D" w:rsidRPr="00C86290">
        <w:rPr>
          <w:sz w:val="24"/>
          <w:szCs w:val="24"/>
        </w:rPr>
        <w:t>s is an expected increase of 219</w:t>
      </w:r>
      <w:r w:rsidRPr="00C86290">
        <w:rPr>
          <w:sz w:val="24"/>
          <w:szCs w:val="24"/>
        </w:rPr>
        <w:t xml:space="preserve"> ethical businesses within each local authority.  Exploring the extremes of the data, the third-party percentages within local </w:t>
      </w:r>
      <w:proofErr w:type="gramStart"/>
      <w:r w:rsidRPr="00C86290">
        <w:rPr>
          <w:sz w:val="24"/>
          <w:szCs w:val="24"/>
        </w:rPr>
        <w:t>councils</w:t>
      </w:r>
      <w:proofErr w:type="gramEnd"/>
      <w:r w:rsidRPr="00C86290">
        <w:rPr>
          <w:sz w:val="24"/>
          <w:szCs w:val="24"/>
        </w:rPr>
        <w:t xml:space="preserve"> ranges between 0% and 80%.  This difference represents an</w:t>
      </w:r>
      <w:r w:rsidR="00324D2F" w:rsidRPr="00C86290">
        <w:rPr>
          <w:sz w:val="24"/>
          <w:szCs w:val="24"/>
        </w:rPr>
        <w:t xml:space="preserve"> expected change of 2.05 to 3.04</w:t>
      </w:r>
      <w:r w:rsidRPr="00C86290">
        <w:rPr>
          <w:sz w:val="24"/>
          <w:szCs w:val="24"/>
        </w:rPr>
        <w:t xml:space="preserve"> EJ businesses.  Using our previous estimation technique, that </w:t>
      </w:r>
      <w:r w:rsidR="00324D2F" w:rsidRPr="00C86290">
        <w:rPr>
          <w:sz w:val="24"/>
          <w:szCs w:val="24"/>
        </w:rPr>
        <w:t>could mean an increase from 576 to 854</w:t>
      </w:r>
      <w:r w:rsidRPr="00C86290">
        <w:rPr>
          <w:sz w:val="24"/>
          <w:szCs w:val="24"/>
        </w:rPr>
        <w:t xml:space="preserve"> ethical businesses.  </w:t>
      </w:r>
      <w:r w:rsidR="00A2724D" w:rsidRPr="00C86290">
        <w:rPr>
          <w:sz w:val="24"/>
          <w:szCs w:val="24"/>
        </w:rPr>
        <w:t>That would be an increase of 278</w:t>
      </w:r>
      <w:r w:rsidRPr="00C86290">
        <w:rPr>
          <w:sz w:val="24"/>
          <w:szCs w:val="24"/>
        </w:rPr>
        <w:t xml:space="preserve"> ethical businesses</w:t>
      </w:r>
      <w:r w:rsidR="0011263D" w:rsidRPr="00C86290">
        <w:rPr>
          <w:sz w:val="24"/>
          <w:szCs w:val="24"/>
        </w:rPr>
        <w:t xml:space="preserve"> in each local authority</w:t>
      </w:r>
      <w:r w:rsidRPr="00C86290">
        <w:rPr>
          <w:sz w:val="24"/>
          <w:szCs w:val="24"/>
        </w:rPr>
        <w:t>.</w:t>
      </w:r>
      <w:r w:rsidR="00AD12DF" w:rsidRPr="00C86290">
        <w:rPr>
          <w:rStyle w:val="FootnoteReference"/>
          <w:sz w:val="24"/>
          <w:szCs w:val="24"/>
        </w:rPr>
        <w:footnoteReference w:id="10"/>
      </w:r>
      <w:r w:rsidRPr="00C86290">
        <w:rPr>
          <w:sz w:val="24"/>
          <w:szCs w:val="24"/>
        </w:rPr>
        <w:t xml:space="preserve">  </w:t>
      </w:r>
    </w:p>
    <w:p w14:paraId="5D509BA3" w14:textId="77777777" w:rsidR="00835358" w:rsidRPr="00C86290" w:rsidRDefault="00835358" w:rsidP="00286B37">
      <w:pPr>
        <w:spacing w:after="0" w:line="360" w:lineRule="auto"/>
        <w:jc w:val="both"/>
        <w:rPr>
          <w:sz w:val="24"/>
          <w:szCs w:val="24"/>
        </w:rPr>
      </w:pPr>
    </w:p>
    <w:p w14:paraId="786F9826" w14:textId="77777777" w:rsidR="00835358" w:rsidRPr="00C86290" w:rsidRDefault="00835358" w:rsidP="00286B37">
      <w:pPr>
        <w:spacing w:after="0" w:line="360" w:lineRule="auto"/>
        <w:jc w:val="center"/>
        <w:rPr>
          <w:sz w:val="24"/>
          <w:szCs w:val="24"/>
        </w:rPr>
      </w:pPr>
      <w:r w:rsidRPr="00C86290">
        <w:rPr>
          <w:sz w:val="24"/>
          <w:szCs w:val="24"/>
        </w:rPr>
        <w:t>(Figure 2 about here)</w:t>
      </w:r>
    </w:p>
    <w:p w14:paraId="6C2CE522" w14:textId="77777777" w:rsidR="00835358" w:rsidRPr="00C86290" w:rsidRDefault="00835358" w:rsidP="00286B37">
      <w:pPr>
        <w:spacing w:after="0" w:line="360" w:lineRule="auto"/>
        <w:jc w:val="center"/>
        <w:rPr>
          <w:sz w:val="24"/>
          <w:szCs w:val="24"/>
        </w:rPr>
      </w:pPr>
    </w:p>
    <w:p w14:paraId="115F48F5" w14:textId="77777777" w:rsidR="00C05BF2" w:rsidRPr="00C86290" w:rsidRDefault="00D316AE" w:rsidP="00286B37">
      <w:pPr>
        <w:spacing w:after="0" w:line="360" w:lineRule="auto"/>
        <w:jc w:val="both"/>
        <w:rPr>
          <w:sz w:val="24"/>
          <w:szCs w:val="24"/>
        </w:rPr>
      </w:pPr>
      <w:r w:rsidRPr="00C86290">
        <w:rPr>
          <w:sz w:val="24"/>
          <w:szCs w:val="24"/>
        </w:rPr>
        <w:t xml:space="preserve">Our analysis also confirms some of the expected effects of other variables in the model.  All of the control variables we included were predictive of the dependent variable except for the average age of the businesses within the local authority.  Energy use was consistent with our expectations.  As consumers use more energy, suggesting a lack of environmental concern, the number of EJ businesses went down.  Education also followed the expected pattern.  As the number of people with higher degrees increase the number of EJ businesses also increased.  </w:t>
      </w:r>
    </w:p>
    <w:p w14:paraId="0F7E9F5F" w14:textId="77777777" w:rsidR="00C05BF2" w:rsidRPr="00C86290" w:rsidRDefault="00C05BF2" w:rsidP="00286B37">
      <w:pPr>
        <w:spacing w:after="0" w:line="360" w:lineRule="auto"/>
        <w:jc w:val="both"/>
        <w:rPr>
          <w:sz w:val="24"/>
          <w:szCs w:val="24"/>
        </w:rPr>
      </w:pPr>
    </w:p>
    <w:p w14:paraId="07B4B41D" w14:textId="77777777" w:rsidR="00C05BF2" w:rsidRPr="00C86290" w:rsidRDefault="00D316AE" w:rsidP="00286B37">
      <w:pPr>
        <w:spacing w:after="0" w:line="360" w:lineRule="auto"/>
        <w:jc w:val="both"/>
        <w:rPr>
          <w:sz w:val="24"/>
          <w:szCs w:val="24"/>
        </w:rPr>
      </w:pPr>
      <w:r w:rsidRPr="00C86290">
        <w:rPr>
          <w:sz w:val="24"/>
          <w:szCs w:val="24"/>
        </w:rPr>
        <w:t xml:space="preserve">Conversely, social class – greater numbers of professionals and managers, decreased the likelihood of EJ businesses.  This could suggest that, while education has a positive ethical effect, elitism could work the other way.   Another possible explanation of this result is that the education effect is not translated into social class positions because the educated </w:t>
      </w:r>
      <w:r w:rsidRPr="00C86290">
        <w:rPr>
          <w:sz w:val="24"/>
          <w:szCs w:val="24"/>
        </w:rPr>
        <w:lastRenderedPageBreak/>
        <w:t xml:space="preserve">population, who are influencing ethical business formation, are younger and are yet to climb into higher professional and managerial positions.  </w:t>
      </w:r>
    </w:p>
    <w:p w14:paraId="3A6E83A5" w14:textId="77777777" w:rsidR="00902467" w:rsidRPr="00C86290" w:rsidRDefault="00902467" w:rsidP="00286B37">
      <w:pPr>
        <w:spacing w:after="0"/>
        <w:rPr>
          <w:rFonts w:ascii="Courier New" w:hAnsi="Courier New" w:cs="Courier New"/>
        </w:rPr>
      </w:pPr>
    </w:p>
    <w:p w14:paraId="3CBD12E1" w14:textId="77777777" w:rsidR="00C05BF2" w:rsidRPr="00C86290" w:rsidRDefault="00D316AE" w:rsidP="00286B37">
      <w:pPr>
        <w:spacing w:after="0" w:line="360" w:lineRule="auto"/>
        <w:jc w:val="both"/>
        <w:rPr>
          <w:sz w:val="24"/>
          <w:szCs w:val="24"/>
        </w:rPr>
      </w:pPr>
      <w:r w:rsidRPr="00C86290">
        <w:rPr>
          <w:sz w:val="24"/>
          <w:szCs w:val="24"/>
        </w:rPr>
        <w:t>Equally, there is likely to be an inter-generational effect operating here, given that higher labour market locations have become less open to younger people over the past decade, due to macro-economic factors.  On this basis, the apparent contradiction between educational attainment and social class influences on ethical business positioning are not inconsistent.  Rather, the presence of ethical businesses is a further marker of a younger generation of highly educated erstwhile professionals, to whom the labour market benefits of previous post-War generations have been denied, seeking to exercise their own influence over markets from which they’ve been relatively excluded.  Part of their radical response to such generational inequity has been to take a green turning.</w:t>
      </w:r>
    </w:p>
    <w:p w14:paraId="3C8A1595" w14:textId="77777777" w:rsidR="00C05BF2" w:rsidRPr="00C86290" w:rsidRDefault="00C05BF2" w:rsidP="00286B37">
      <w:pPr>
        <w:spacing w:after="0" w:line="360" w:lineRule="auto"/>
        <w:jc w:val="both"/>
        <w:rPr>
          <w:sz w:val="24"/>
          <w:szCs w:val="24"/>
        </w:rPr>
      </w:pPr>
    </w:p>
    <w:p w14:paraId="186AD8C9" w14:textId="77777777" w:rsidR="00C05BF2" w:rsidRPr="00C86290" w:rsidRDefault="00D316AE" w:rsidP="00286B37">
      <w:pPr>
        <w:spacing w:after="0" w:line="360" w:lineRule="auto"/>
        <w:jc w:val="both"/>
        <w:rPr>
          <w:sz w:val="24"/>
          <w:szCs w:val="24"/>
        </w:rPr>
      </w:pPr>
      <w:r w:rsidRPr="00C86290">
        <w:rPr>
          <w:sz w:val="24"/>
          <w:szCs w:val="24"/>
        </w:rPr>
        <w:t xml:space="preserve">Population density followed the idea that more ethical businesses would not pop up in city centres, but rather in outer-urban (e.g. South Manchester), and market town (e.g. West country towns such as Taunton, Exeter, Yeovil) areas, where people had a strong sense of localness.  However, our measure of localness had a negative effect.  Areas with shorter work distances correlated negatively with EJ businesses.  Work travel may have been a poor indicator.  The total number of businesses was a control for ethical businesses increasing in number along with increases in all businesses.  </w:t>
      </w:r>
    </w:p>
    <w:p w14:paraId="560B60D3" w14:textId="77777777" w:rsidR="00C05BF2" w:rsidRPr="00C86290" w:rsidRDefault="00C05BF2" w:rsidP="00286B37">
      <w:pPr>
        <w:spacing w:after="0" w:line="360" w:lineRule="auto"/>
        <w:jc w:val="both"/>
        <w:rPr>
          <w:sz w:val="24"/>
          <w:szCs w:val="24"/>
        </w:rPr>
      </w:pPr>
    </w:p>
    <w:p w14:paraId="0D8E5546" w14:textId="77777777" w:rsidR="00C05BF2" w:rsidRPr="00C86290" w:rsidRDefault="00D316AE" w:rsidP="00286B37">
      <w:pPr>
        <w:pStyle w:val="ListParagraph"/>
        <w:numPr>
          <w:ilvl w:val="0"/>
          <w:numId w:val="1"/>
        </w:numPr>
        <w:spacing w:line="360" w:lineRule="auto"/>
        <w:jc w:val="both"/>
        <w:rPr>
          <w:rFonts w:ascii="Calibri" w:hAnsi="Calibri"/>
          <w:b/>
        </w:rPr>
      </w:pPr>
      <w:r w:rsidRPr="00C86290">
        <w:rPr>
          <w:rFonts w:ascii="Calibri" w:hAnsi="Calibri"/>
          <w:b/>
        </w:rPr>
        <w:t>Interpretive conclusions</w:t>
      </w:r>
    </w:p>
    <w:p w14:paraId="286A1102" w14:textId="77777777" w:rsidR="00C05BF2" w:rsidRPr="00C86290" w:rsidRDefault="00D316AE" w:rsidP="00286B37">
      <w:pPr>
        <w:overflowPunct w:val="0"/>
        <w:spacing w:after="0" w:line="360" w:lineRule="auto"/>
        <w:jc w:val="both"/>
        <w:rPr>
          <w:color w:val="000000"/>
          <w:kern w:val="3"/>
          <w:sz w:val="24"/>
          <w:szCs w:val="24"/>
        </w:rPr>
      </w:pPr>
      <w:r w:rsidRPr="00C86290">
        <w:rPr>
          <w:rFonts w:cs="+mn-cs"/>
          <w:color w:val="000000"/>
          <w:kern w:val="3"/>
          <w:sz w:val="24"/>
          <w:szCs w:val="24"/>
        </w:rPr>
        <w:t>On the basis of these results, what can we say about the political sociology of emergent ethical marketplaces?  Firstly, the analysis of our Poisson regression data indicates a strong correlation between the presence of ethical businesses – as represented by those within the EJ network – and an agglomeration (clustering) effect in localities with a developing ‘radical centrist’ local politics, where green ideological preferences are more strongly held.  Whilst w</w:t>
      </w:r>
      <w:r w:rsidRPr="00C86290">
        <w:rPr>
          <w:color w:val="000000"/>
          <w:kern w:val="3"/>
          <w:sz w:val="24"/>
          <w:szCs w:val="24"/>
        </w:rPr>
        <w:t xml:space="preserve">e might have expected this in cities with a noted ‘alternative lifestyle’ culture, such as Brighton and Bristol, localities such as Richmond-on-Thames, a number of North London boroughs, South Manchester and many parts of the West Country point to a wider ‘social movement </w:t>
      </w:r>
      <w:proofErr w:type="gramStart"/>
      <w:r w:rsidRPr="00C86290">
        <w:rPr>
          <w:color w:val="000000"/>
          <w:kern w:val="3"/>
          <w:sz w:val="24"/>
          <w:szCs w:val="24"/>
        </w:rPr>
        <w:t>effect‘ in</w:t>
      </w:r>
      <w:proofErr w:type="gramEnd"/>
      <w:r w:rsidRPr="00C86290">
        <w:rPr>
          <w:color w:val="000000"/>
          <w:kern w:val="3"/>
          <w:sz w:val="24"/>
          <w:szCs w:val="24"/>
        </w:rPr>
        <w:t xml:space="preserve"> operation.</w:t>
      </w:r>
    </w:p>
    <w:p w14:paraId="2BC72C1E" w14:textId="77777777" w:rsidR="00F13C46" w:rsidRPr="00C86290" w:rsidRDefault="00F13C46" w:rsidP="00286B37">
      <w:pPr>
        <w:overflowPunct w:val="0"/>
        <w:spacing w:after="0" w:line="360" w:lineRule="auto"/>
        <w:jc w:val="both"/>
      </w:pPr>
    </w:p>
    <w:p w14:paraId="081B4482" w14:textId="77777777" w:rsidR="00C05BF2" w:rsidRPr="00C86290" w:rsidRDefault="00D316AE" w:rsidP="00286B37">
      <w:pPr>
        <w:overflowPunct w:val="0"/>
        <w:spacing w:after="0" w:line="360" w:lineRule="auto"/>
        <w:jc w:val="both"/>
        <w:rPr>
          <w:color w:val="000000"/>
          <w:kern w:val="3"/>
          <w:sz w:val="24"/>
          <w:szCs w:val="24"/>
        </w:rPr>
      </w:pPr>
      <w:r w:rsidRPr="00C86290">
        <w:rPr>
          <w:color w:val="000000"/>
          <w:kern w:val="3"/>
          <w:sz w:val="24"/>
          <w:szCs w:val="24"/>
        </w:rPr>
        <w:lastRenderedPageBreak/>
        <w:t>The types of developing ethical markets that the most prominent localities in our ana</w:t>
      </w:r>
      <w:r w:rsidR="00974658" w:rsidRPr="00C86290">
        <w:rPr>
          <w:color w:val="000000"/>
          <w:kern w:val="3"/>
          <w:sz w:val="24"/>
          <w:szCs w:val="24"/>
        </w:rPr>
        <w:t>lysis represent (see Appendix A</w:t>
      </w:r>
      <w:r w:rsidRPr="00C86290">
        <w:rPr>
          <w:color w:val="000000"/>
          <w:kern w:val="3"/>
          <w:sz w:val="24"/>
          <w:szCs w:val="24"/>
        </w:rPr>
        <w:t xml:space="preserve">) demonstrates both supply-side (business formation) and demand-side (local population) effects.  As such, </w:t>
      </w:r>
      <w:r w:rsidR="00974658" w:rsidRPr="00C86290">
        <w:rPr>
          <w:color w:val="000000"/>
          <w:kern w:val="3"/>
          <w:sz w:val="24"/>
          <w:szCs w:val="24"/>
        </w:rPr>
        <w:t xml:space="preserve">given the </w:t>
      </w:r>
      <w:r w:rsidRPr="00C86290">
        <w:rPr>
          <w:color w:val="000000"/>
          <w:kern w:val="3"/>
          <w:sz w:val="24"/>
          <w:szCs w:val="24"/>
        </w:rPr>
        <w:t xml:space="preserve">correlation </w:t>
      </w:r>
      <w:r w:rsidR="00974658" w:rsidRPr="00C86290">
        <w:rPr>
          <w:color w:val="000000"/>
          <w:kern w:val="3"/>
          <w:sz w:val="24"/>
          <w:szCs w:val="24"/>
        </w:rPr>
        <w:t xml:space="preserve">we demonstrate </w:t>
      </w:r>
      <w:r w:rsidRPr="00C86290">
        <w:rPr>
          <w:color w:val="000000"/>
          <w:kern w:val="3"/>
          <w:sz w:val="24"/>
          <w:szCs w:val="24"/>
        </w:rPr>
        <w:t xml:space="preserve">between certain local </w:t>
      </w:r>
      <w:r w:rsidR="00974658" w:rsidRPr="00C86290">
        <w:rPr>
          <w:color w:val="000000"/>
          <w:kern w:val="3"/>
          <w:sz w:val="24"/>
          <w:szCs w:val="24"/>
        </w:rPr>
        <w:t>areas</w:t>
      </w:r>
      <w:r w:rsidRPr="00C86290">
        <w:rPr>
          <w:color w:val="000000"/>
          <w:kern w:val="3"/>
          <w:sz w:val="24"/>
          <w:szCs w:val="24"/>
        </w:rPr>
        <w:t xml:space="preserve"> and ethical business formation, we may, also </w:t>
      </w:r>
      <w:r w:rsidR="00974658" w:rsidRPr="00C86290">
        <w:rPr>
          <w:color w:val="000000"/>
          <w:kern w:val="3"/>
          <w:sz w:val="24"/>
          <w:szCs w:val="24"/>
        </w:rPr>
        <w:t>suggest</w:t>
      </w:r>
      <w:r w:rsidRPr="00C86290">
        <w:rPr>
          <w:color w:val="000000"/>
          <w:kern w:val="3"/>
          <w:sz w:val="24"/>
          <w:szCs w:val="24"/>
        </w:rPr>
        <w:t xml:space="preserve"> that there is a broader socio-political movement taking place.</w:t>
      </w:r>
    </w:p>
    <w:p w14:paraId="191FED58" w14:textId="77777777" w:rsidR="00C05BF2" w:rsidRPr="00C86290" w:rsidRDefault="00D316AE" w:rsidP="00286B37">
      <w:pPr>
        <w:suppressAutoHyphens w:val="0"/>
        <w:overflowPunct w:val="0"/>
        <w:spacing w:after="0" w:line="360" w:lineRule="auto"/>
        <w:jc w:val="both"/>
      </w:pPr>
      <w:r w:rsidRPr="00C86290">
        <w:rPr>
          <w:color w:val="000000"/>
          <w:kern w:val="3"/>
          <w:sz w:val="24"/>
          <w:szCs w:val="24"/>
          <w:lang w:eastAsia="en-GB"/>
        </w:rPr>
        <w:t xml:space="preserve">The evidence for ethical market growth is unassailable.  Our research shows clear evidence of locality-based movements taking place where businesses associated with these markets are located.  Equally, we can interpret the sociological characteristics of local populations that are associated with these emergent markets as: </w:t>
      </w:r>
    </w:p>
    <w:p w14:paraId="78E112B2" w14:textId="77777777" w:rsidR="00C05BF2" w:rsidRPr="00C86290" w:rsidRDefault="001F7EFA" w:rsidP="00286B37">
      <w:pPr>
        <w:numPr>
          <w:ilvl w:val="0"/>
          <w:numId w:val="6"/>
        </w:numPr>
        <w:tabs>
          <w:tab w:val="left" w:pos="720"/>
        </w:tabs>
        <w:suppressAutoHyphens w:val="0"/>
        <w:overflowPunct w:val="0"/>
        <w:spacing w:after="0" w:line="360" w:lineRule="auto"/>
        <w:ind w:left="1267"/>
        <w:jc w:val="both"/>
      </w:pPr>
      <w:r w:rsidRPr="00C86290">
        <w:rPr>
          <w:color w:val="000000"/>
          <w:kern w:val="3"/>
          <w:sz w:val="24"/>
          <w:szCs w:val="24"/>
          <w:lang w:eastAsia="en-GB"/>
        </w:rPr>
        <w:t>energy/environmentally conscious</w:t>
      </w:r>
      <w:r w:rsidR="00D316AE" w:rsidRPr="00C86290">
        <w:rPr>
          <w:color w:val="000000"/>
          <w:kern w:val="3"/>
          <w:sz w:val="24"/>
          <w:szCs w:val="24"/>
          <w:lang w:eastAsia="en-GB"/>
        </w:rPr>
        <w:t xml:space="preserve"> (“greener”)</w:t>
      </w:r>
    </w:p>
    <w:p w14:paraId="6D972CAC" w14:textId="77777777" w:rsidR="00C05BF2" w:rsidRPr="00C86290" w:rsidRDefault="001F7EFA" w:rsidP="00286B37">
      <w:pPr>
        <w:numPr>
          <w:ilvl w:val="0"/>
          <w:numId w:val="6"/>
        </w:numPr>
        <w:tabs>
          <w:tab w:val="left" w:pos="720"/>
        </w:tabs>
        <w:suppressAutoHyphens w:val="0"/>
        <w:overflowPunct w:val="0"/>
        <w:spacing w:after="0" w:line="360" w:lineRule="auto"/>
        <w:ind w:left="1267"/>
        <w:jc w:val="both"/>
      </w:pPr>
      <w:r w:rsidRPr="00C86290">
        <w:rPr>
          <w:color w:val="000000"/>
          <w:kern w:val="3"/>
          <w:sz w:val="24"/>
          <w:szCs w:val="24"/>
          <w:lang w:eastAsia="en-GB"/>
        </w:rPr>
        <w:t>better</w:t>
      </w:r>
      <w:r w:rsidR="00D316AE" w:rsidRPr="00C86290">
        <w:rPr>
          <w:color w:val="000000"/>
          <w:kern w:val="3"/>
          <w:sz w:val="24"/>
          <w:szCs w:val="24"/>
          <w:lang w:eastAsia="en-GB"/>
        </w:rPr>
        <w:t xml:space="preserve"> educated</w:t>
      </w:r>
    </w:p>
    <w:p w14:paraId="5B99C5FB" w14:textId="77777777" w:rsidR="00C05BF2" w:rsidRPr="00C86290" w:rsidRDefault="00D316AE" w:rsidP="00286B37">
      <w:pPr>
        <w:numPr>
          <w:ilvl w:val="0"/>
          <w:numId w:val="6"/>
        </w:numPr>
        <w:tabs>
          <w:tab w:val="left" w:pos="720"/>
        </w:tabs>
        <w:suppressAutoHyphens w:val="0"/>
        <w:overflowPunct w:val="0"/>
        <w:spacing w:after="0" w:line="360" w:lineRule="auto"/>
        <w:ind w:left="1267"/>
        <w:jc w:val="both"/>
      </w:pPr>
      <w:r w:rsidRPr="00C86290">
        <w:rPr>
          <w:color w:val="000000"/>
          <w:kern w:val="3"/>
          <w:sz w:val="24"/>
          <w:szCs w:val="24"/>
          <w:lang w:eastAsia="en-GB"/>
        </w:rPr>
        <w:t>but from the ‘lower middle class’ cohorts (who haven’t entered or have been excluded from senior profes</w:t>
      </w:r>
      <w:r w:rsidR="001F7EFA" w:rsidRPr="00C86290">
        <w:rPr>
          <w:color w:val="000000"/>
          <w:kern w:val="3"/>
          <w:sz w:val="24"/>
          <w:szCs w:val="24"/>
          <w:lang w:eastAsia="en-GB"/>
        </w:rPr>
        <w:t>sional/</w:t>
      </w:r>
      <w:r w:rsidRPr="00C86290">
        <w:rPr>
          <w:color w:val="000000"/>
          <w:kern w:val="3"/>
          <w:sz w:val="24"/>
          <w:szCs w:val="24"/>
          <w:lang w:eastAsia="en-GB"/>
        </w:rPr>
        <w:t>managerial elite occupations)</w:t>
      </w:r>
    </w:p>
    <w:p w14:paraId="354D25FF" w14:textId="77777777" w:rsidR="00C05BF2" w:rsidRPr="00C86290" w:rsidRDefault="00D316AE" w:rsidP="00286B37">
      <w:pPr>
        <w:numPr>
          <w:ilvl w:val="0"/>
          <w:numId w:val="6"/>
        </w:numPr>
        <w:tabs>
          <w:tab w:val="left" w:pos="720"/>
        </w:tabs>
        <w:suppressAutoHyphens w:val="0"/>
        <w:overflowPunct w:val="0"/>
        <w:spacing w:after="0" w:line="360" w:lineRule="auto"/>
        <w:ind w:left="1267"/>
        <w:jc w:val="both"/>
      </w:pPr>
      <w:r w:rsidRPr="00C86290">
        <w:rPr>
          <w:color w:val="000000"/>
          <w:kern w:val="3"/>
          <w:sz w:val="24"/>
          <w:szCs w:val="24"/>
          <w:lang w:eastAsia="en-GB"/>
        </w:rPr>
        <w:t xml:space="preserve">they are </w:t>
      </w:r>
      <w:proofErr w:type="gramStart"/>
      <w:r w:rsidRPr="00C86290">
        <w:rPr>
          <w:color w:val="000000"/>
          <w:kern w:val="3"/>
          <w:sz w:val="24"/>
          <w:szCs w:val="24"/>
          <w:lang w:eastAsia="en-GB"/>
        </w:rPr>
        <w:t>aren’t</w:t>
      </w:r>
      <w:proofErr w:type="gramEnd"/>
      <w:r w:rsidRPr="00C86290">
        <w:rPr>
          <w:color w:val="000000"/>
          <w:kern w:val="3"/>
          <w:sz w:val="24"/>
          <w:szCs w:val="24"/>
          <w:lang w:eastAsia="en-GB"/>
        </w:rPr>
        <w:t xml:space="preserve"> necessarily de facto “green” in their labour market participation (t</w:t>
      </w:r>
      <w:r w:rsidR="00974658" w:rsidRPr="00C86290">
        <w:rPr>
          <w:color w:val="000000"/>
          <w:kern w:val="3"/>
          <w:sz w:val="24"/>
          <w:szCs w:val="24"/>
          <w:lang w:eastAsia="en-GB"/>
        </w:rPr>
        <w:t>hey tend to have longer commutes</w:t>
      </w:r>
      <w:r w:rsidRPr="00C86290">
        <w:rPr>
          <w:color w:val="000000"/>
          <w:kern w:val="3"/>
          <w:sz w:val="24"/>
          <w:szCs w:val="24"/>
          <w:lang w:eastAsia="en-GB"/>
        </w:rPr>
        <w:t>).</w:t>
      </w:r>
    </w:p>
    <w:p w14:paraId="6BB76C1E" w14:textId="77777777" w:rsidR="00C05BF2" w:rsidRPr="00C86290" w:rsidRDefault="00C05BF2" w:rsidP="00286B37">
      <w:pPr>
        <w:suppressAutoHyphens w:val="0"/>
        <w:overflowPunct w:val="0"/>
        <w:spacing w:after="0" w:line="360" w:lineRule="auto"/>
        <w:jc w:val="both"/>
        <w:rPr>
          <w:color w:val="000000"/>
          <w:kern w:val="3"/>
          <w:sz w:val="24"/>
          <w:szCs w:val="24"/>
          <w:lang w:eastAsia="en-GB"/>
        </w:rPr>
      </w:pPr>
    </w:p>
    <w:p w14:paraId="76BBBBD9" w14:textId="77777777" w:rsidR="00C05BF2" w:rsidRPr="00C86290" w:rsidRDefault="00D316AE" w:rsidP="00286B37">
      <w:pPr>
        <w:suppressAutoHyphens w:val="0"/>
        <w:overflowPunct w:val="0"/>
        <w:spacing w:after="0" w:line="360" w:lineRule="auto"/>
        <w:jc w:val="both"/>
      </w:pPr>
      <w:r w:rsidRPr="00C86290">
        <w:rPr>
          <w:color w:val="000000"/>
          <w:kern w:val="3"/>
          <w:sz w:val="24"/>
          <w:szCs w:val="24"/>
          <w:lang w:eastAsia="en-GB"/>
        </w:rPr>
        <w:t xml:space="preserve">Much of this might be expected, but our data provides detailed evidence of these socio-political associations with the geographical distribution of green business presence across England and Wales.  </w:t>
      </w:r>
      <w:r w:rsidRPr="00C86290">
        <w:rPr>
          <w:color w:val="000000"/>
          <w:kern w:val="3"/>
          <w:sz w:val="24"/>
          <w:szCs w:val="24"/>
        </w:rPr>
        <w:t>In terms of political sociology these findings have implications for both ‘radical centrist’ politics and the further emergence of these marketplaces.  In purely political terms, it can be seen that the types of political activism that politicians like Caroline Lucas MP (the UK’s only Green Party MP) in Brighton; George Ferguson (Elected Mayor) in Bristol; and Zack Goldsmith MP (“The Green Tory” and London Mayoral candidate) in Richmond-</w:t>
      </w:r>
      <w:proofErr w:type="gramStart"/>
      <w:r w:rsidRPr="00C86290">
        <w:rPr>
          <w:color w:val="000000"/>
          <w:kern w:val="3"/>
          <w:sz w:val="24"/>
          <w:szCs w:val="24"/>
        </w:rPr>
        <w:t>on</w:t>
      </w:r>
      <w:proofErr w:type="gramEnd"/>
      <w:r w:rsidRPr="00C86290">
        <w:rPr>
          <w:color w:val="000000"/>
          <w:kern w:val="3"/>
          <w:sz w:val="24"/>
          <w:szCs w:val="24"/>
        </w:rPr>
        <w:t xml:space="preserve">-Thames have engaged in feeds through from civil society pressure into </w:t>
      </w:r>
      <w:r w:rsidRPr="00C86290">
        <w:rPr>
          <w:i/>
          <w:iCs/>
          <w:color w:val="000000"/>
          <w:kern w:val="3"/>
          <w:sz w:val="24"/>
          <w:szCs w:val="24"/>
        </w:rPr>
        <w:t>both</w:t>
      </w:r>
      <w:r w:rsidRPr="00C86290">
        <w:rPr>
          <w:color w:val="000000"/>
          <w:kern w:val="3"/>
          <w:sz w:val="24"/>
          <w:szCs w:val="24"/>
        </w:rPr>
        <w:t xml:space="preserve"> votes and new business formation.</w:t>
      </w:r>
      <w:r w:rsidRPr="00C86290">
        <w:rPr>
          <w:color w:val="000000"/>
          <w:kern w:val="3"/>
          <w:sz w:val="34"/>
          <w:szCs w:val="34"/>
        </w:rPr>
        <w:t xml:space="preserve"> </w:t>
      </w:r>
    </w:p>
    <w:p w14:paraId="1B2264E7" w14:textId="77777777" w:rsidR="00C05BF2" w:rsidRPr="00C86290" w:rsidRDefault="00C05BF2" w:rsidP="00286B37">
      <w:pPr>
        <w:suppressAutoHyphens w:val="0"/>
        <w:overflowPunct w:val="0"/>
        <w:spacing w:after="0" w:line="360" w:lineRule="auto"/>
        <w:jc w:val="both"/>
      </w:pPr>
    </w:p>
    <w:p w14:paraId="1185A925" w14:textId="77777777" w:rsidR="00C05BF2" w:rsidRPr="00C86290" w:rsidRDefault="00D316AE" w:rsidP="00286B37">
      <w:pPr>
        <w:suppressAutoHyphens w:val="0"/>
        <w:overflowPunct w:val="0"/>
        <w:spacing w:after="0" w:line="360" w:lineRule="auto"/>
        <w:jc w:val="both"/>
      </w:pPr>
      <w:r w:rsidRPr="00C86290">
        <w:rPr>
          <w:color w:val="000000"/>
          <w:kern w:val="3"/>
          <w:sz w:val="24"/>
          <w:szCs w:val="24"/>
        </w:rPr>
        <w:t xml:space="preserve">This </w:t>
      </w:r>
      <w:r w:rsidR="001F7EFA" w:rsidRPr="00C86290">
        <w:rPr>
          <w:color w:val="000000"/>
          <w:kern w:val="3"/>
          <w:sz w:val="24"/>
          <w:szCs w:val="24"/>
        </w:rPr>
        <w:t>suggests</w:t>
      </w:r>
      <w:r w:rsidRPr="00C86290">
        <w:rPr>
          <w:color w:val="000000"/>
          <w:kern w:val="3"/>
          <w:sz w:val="24"/>
          <w:szCs w:val="24"/>
        </w:rPr>
        <w:t xml:space="preserve"> that there may be profound social movement effects operating in these localities.  As we commented above there is a widespread disaffection, felt by many in the UK, in terms of a democratic deficit.  Such frustration with the formal political process has been particularly evident in response to national political results, such as that produced by the 2015 General Election.  These are leading to alternative political movements, on The Right and The Left, but, equally, in the radical centre-ground of UK and European politics.  </w:t>
      </w:r>
    </w:p>
    <w:p w14:paraId="4FB69EE5" w14:textId="77777777" w:rsidR="00C05BF2" w:rsidRPr="00C86290" w:rsidRDefault="00C05BF2" w:rsidP="00286B37">
      <w:pPr>
        <w:suppressAutoHyphens w:val="0"/>
        <w:overflowPunct w:val="0"/>
        <w:spacing w:after="0" w:line="360" w:lineRule="auto"/>
        <w:jc w:val="both"/>
        <w:rPr>
          <w:color w:val="000000"/>
          <w:kern w:val="3"/>
          <w:sz w:val="24"/>
          <w:szCs w:val="24"/>
        </w:rPr>
      </w:pPr>
    </w:p>
    <w:p w14:paraId="2BFAA8B6" w14:textId="77777777" w:rsidR="00C05BF2" w:rsidRPr="00C86290" w:rsidRDefault="00D316AE" w:rsidP="00286B37">
      <w:pPr>
        <w:suppressAutoHyphens w:val="0"/>
        <w:overflowPunct w:val="0"/>
        <w:spacing w:after="0" w:line="360" w:lineRule="auto"/>
        <w:jc w:val="both"/>
      </w:pPr>
      <w:r w:rsidRPr="00C86290">
        <w:rPr>
          <w:color w:val="000000"/>
          <w:kern w:val="3"/>
          <w:sz w:val="24"/>
          <w:szCs w:val="24"/>
        </w:rPr>
        <w:t>These may have been more evident, during and in the immediate aftermath of The Crash, by the sorts of direct action that The Occupy movement represented.  But, they are, arguably, becoming translated into a more sustainable transition towards alternative patterns of consumption, production and business emergence, as political acts.  Eco-preneurship and the sorts of ethical business formation commented upon here can be seen as both effects of a changing economy and a political response to the perceived failings of local democracy and governance.</w:t>
      </w:r>
    </w:p>
    <w:p w14:paraId="4A2708B6" w14:textId="77777777" w:rsidR="00C05BF2" w:rsidRPr="00C86290" w:rsidRDefault="00C05BF2" w:rsidP="00286B37">
      <w:pPr>
        <w:suppressAutoHyphens w:val="0"/>
        <w:overflowPunct w:val="0"/>
        <w:spacing w:after="0" w:line="360" w:lineRule="auto"/>
        <w:jc w:val="both"/>
        <w:rPr>
          <w:color w:val="000000"/>
          <w:kern w:val="3"/>
          <w:sz w:val="24"/>
          <w:szCs w:val="24"/>
        </w:rPr>
      </w:pPr>
    </w:p>
    <w:p w14:paraId="5686099B" w14:textId="77777777" w:rsidR="00C05BF2" w:rsidRPr="00C86290" w:rsidRDefault="00D316AE" w:rsidP="00286B37">
      <w:pPr>
        <w:suppressAutoHyphens w:val="0"/>
        <w:overflowPunct w:val="0"/>
        <w:spacing w:after="0" w:line="360" w:lineRule="auto"/>
        <w:jc w:val="both"/>
      </w:pPr>
      <w:r w:rsidRPr="00C86290">
        <w:rPr>
          <w:color w:val="000000"/>
          <w:kern w:val="3"/>
          <w:sz w:val="24"/>
          <w:szCs w:val="24"/>
          <w:lang w:eastAsia="en-GB"/>
        </w:rPr>
        <w:t>It may well be that as the markets develop, so will the local effects and, thus, the continuing political sociology movements feeding through into the “beyond GDP” solidarity-based political economy than many are looking to</w:t>
      </w:r>
      <w:r w:rsidR="009720EE" w:rsidRPr="00C86290">
        <w:rPr>
          <w:color w:val="000000"/>
          <w:kern w:val="3"/>
          <w:sz w:val="24"/>
          <w:szCs w:val="24"/>
          <w:lang w:eastAsia="en-GB"/>
        </w:rPr>
        <w:t xml:space="preserve"> (Ahmed 2015)</w:t>
      </w:r>
      <w:r w:rsidRPr="00C86290">
        <w:rPr>
          <w:color w:val="000000"/>
          <w:kern w:val="3"/>
          <w:sz w:val="24"/>
          <w:szCs w:val="24"/>
          <w:lang w:eastAsia="en-GB"/>
        </w:rPr>
        <w:t>.  This is one of the points of direction for the next phase of this research.</w:t>
      </w:r>
    </w:p>
    <w:p w14:paraId="6F2B50D4" w14:textId="77777777" w:rsidR="00C05BF2" w:rsidRPr="00C86290" w:rsidRDefault="00C05BF2" w:rsidP="00286B37">
      <w:pPr>
        <w:suppressAutoHyphens w:val="0"/>
        <w:overflowPunct w:val="0"/>
        <w:spacing w:after="0" w:line="360" w:lineRule="auto"/>
        <w:jc w:val="both"/>
        <w:rPr>
          <w:rFonts w:ascii="Times New Roman" w:hAnsi="Times New Roman"/>
          <w:sz w:val="24"/>
          <w:szCs w:val="24"/>
          <w:lang w:eastAsia="en-GB"/>
        </w:rPr>
      </w:pPr>
    </w:p>
    <w:p w14:paraId="6BC8C6D4" w14:textId="77777777" w:rsidR="00C05BF2" w:rsidRPr="00C86290" w:rsidRDefault="001F7EFA" w:rsidP="00286B37">
      <w:pPr>
        <w:pStyle w:val="ListParagraph"/>
        <w:numPr>
          <w:ilvl w:val="0"/>
          <w:numId w:val="1"/>
        </w:numPr>
        <w:overflowPunct w:val="0"/>
        <w:spacing w:line="360" w:lineRule="auto"/>
        <w:jc w:val="both"/>
        <w:rPr>
          <w:rFonts w:ascii="Calibri" w:hAnsi="Calibri"/>
          <w:b/>
          <w:color w:val="000000"/>
          <w:kern w:val="3"/>
        </w:rPr>
      </w:pPr>
      <w:r w:rsidRPr="00C86290">
        <w:rPr>
          <w:rFonts w:ascii="Calibri" w:hAnsi="Calibri"/>
          <w:b/>
          <w:color w:val="000000"/>
          <w:kern w:val="3"/>
        </w:rPr>
        <w:t>Suggestions</w:t>
      </w:r>
      <w:r w:rsidR="00D316AE" w:rsidRPr="00C86290">
        <w:rPr>
          <w:rFonts w:ascii="Calibri" w:hAnsi="Calibri"/>
          <w:b/>
          <w:color w:val="000000"/>
          <w:kern w:val="3"/>
        </w:rPr>
        <w:t xml:space="preserve"> for future research</w:t>
      </w:r>
    </w:p>
    <w:p w14:paraId="1080AFED" w14:textId="77777777" w:rsidR="00C05BF2" w:rsidRPr="00C86290" w:rsidRDefault="001F7EFA" w:rsidP="00286B37">
      <w:pPr>
        <w:suppressAutoHyphens w:val="0"/>
        <w:overflowPunct w:val="0"/>
        <w:spacing w:after="0" w:line="360" w:lineRule="auto"/>
        <w:jc w:val="both"/>
      </w:pPr>
      <w:r w:rsidRPr="00C86290">
        <w:rPr>
          <w:color w:val="000000"/>
          <w:kern w:val="3"/>
          <w:sz w:val="24"/>
          <w:szCs w:val="24"/>
          <w:lang w:eastAsia="en-GB"/>
        </w:rPr>
        <w:t xml:space="preserve">Our findings suggest a number of </w:t>
      </w:r>
      <w:r w:rsidR="00626EF0" w:rsidRPr="00C86290">
        <w:rPr>
          <w:color w:val="000000"/>
          <w:kern w:val="3"/>
          <w:sz w:val="24"/>
          <w:szCs w:val="24"/>
          <w:lang w:eastAsia="en-GB"/>
        </w:rPr>
        <w:t>areas</w:t>
      </w:r>
      <w:r w:rsidRPr="00C86290">
        <w:rPr>
          <w:color w:val="000000"/>
          <w:kern w:val="3"/>
          <w:sz w:val="24"/>
          <w:szCs w:val="24"/>
          <w:lang w:eastAsia="en-GB"/>
        </w:rPr>
        <w:t xml:space="preserve"> for future research.  The </w:t>
      </w:r>
      <w:r w:rsidR="00D316AE" w:rsidRPr="00C86290">
        <w:rPr>
          <w:color w:val="000000"/>
          <w:kern w:val="3"/>
          <w:sz w:val="24"/>
          <w:szCs w:val="24"/>
          <w:lang w:eastAsia="en-GB"/>
        </w:rPr>
        <w:t xml:space="preserve">2015 </w:t>
      </w:r>
      <w:r w:rsidRPr="00C86290">
        <w:rPr>
          <w:color w:val="000000"/>
          <w:kern w:val="3"/>
          <w:sz w:val="24"/>
          <w:szCs w:val="24"/>
          <w:lang w:eastAsia="en-GB"/>
        </w:rPr>
        <w:t xml:space="preserve">UK </w:t>
      </w:r>
      <w:r w:rsidR="00D316AE" w:rsidRPr="00C86290">
        <w:rPr>
          <w:color w:val="000000"/>
          <w:kern w:val="3"/>
          <w:sz w:val="24"/>
          <w:szCs w:val="24"/>
          <w:lang w:eastAsia="en-GB"/>
        </w:rPr>
        <w:t>General Election presents</w:t>
      </w:r>
      <w:r w:rsidRPr="00C86290">
        <w:rPr>
          <w:color w:val="000000"/>
          <w:kern w:val="3"/>
          <w:sz w:val="24"/>
          <w:szCs w:val="24"/>
          <w:lang w:eastAsia="en-GB"/>
        </w:rPr>
        <w:t xml:space="preserve"> an opportunity to analyse new data from an election with an even greater democratic deficit than the 2010 General Election.</w:t>
      </w:r>
      <w:r w:rsidR="00D316AE" w:rsidRPr="00C86290">
        <w:rPr>
          <w:color w:val="000000"/>
          <w:kern w:val="3"/>
          <w:sz w:val="24"/>
          <w:szCs w:val="24"/>
          <w:lang w:eastAsia="en-GB"/>
        </w:rPr>
        <w:t xml:space="preserve"> </w:t>
      </w:r>
      <w:r w:rsidR="00626EF0" w:rsidRPr="00C86290">
        <w:rPr>
          <w:color w:val="000000"/>
          <w:kern w:val="3"/>
          <w:sz w:val="24"/>
          <w:szCs w:val="24"/>
          <w:lang w:eastAsia="en-GB"/>
        </w:rPr>
        <w:t xml:space="preserve"> In addition, the passage of time has led to the continued growth of ethical marketplaces.  Further studies into the influence of political representation on ethical businesses would help to solidify this emerging research and explore whether political and social factors have developed in parallel.  </w:t>
      </w:r>
      <w:r w:rsidR="000E49F6" w:rsidRPr="00C86290">
        <w:rPr>
          <w:color w:val="000000"/>
          <w:kern w:val="3"/>
          <w:sz w:val="24"/>
          <w:szCs w:val="24"/>
          <w:lang w:eastAsia="en-GB"/>
        </w:rPr>
        <w:t xml:space="preserve">Such studies would also allow greater insight into </w:t>
      </w:r>
      <w:r w:rsidR="00626EF0" w:rsidRPr="00C86290">
        <w:rPr>
          <w:color w:val="000000"/>
          <w:kern w:val="3"/>
          <w:sz w:val="24"/>
          <w:szCs w:val="24"/>
          <w:lang w:eastAsia="en-GB"/>
        </w:rPr>
        <w:t>the interconnectedness of politics and business</w:t>
      </w:r>
      <w:r w:rsidR="000E49F6" w:rsidRPr="00C86290">
        <w:rPr>
          <w:color w:val="000000"/>
          <w:kern w:val="3"/>
          <w:sz w:val="24"/>
          <w:szCs w:val="24"/>
          <w:lang w:eastAsia="en-GB"/>
        </w:rPr>
        <w:t xml:space="preserve"> more generally</w:t>
      </w:r>
      <w:r w:rsidR="00626EF0" w:rsidRPr="00C86290">
        <w:rPr>
          <w:color w:val="000000"/>
          <w:kern w:val="3"/>
          <w:sz w:val="24"/>
          <w:szCs w:val="24"/>
          <w:lang w:eastAsia="en-GB"/>
        </w:rPr>
        <w:t>.</w:t>
      </w:r>
    </w:p>
    <w:p w14:paraId="33E9C2C8" w14:textId="77777777" w:rsidR="00902467" w:rsidRPr="00C86290" w:rsidRDefault="00902467" w:rsidP="00286B37">
      <w:pPr>
        <w:suppressAutoHyphens w:val="0"/>
        <w:overflowPunct w:val="0"/>
        <w:spacing w:after="0" w:line="360" w:lineRule="auto"/>
        <w:jc w:val="both"/>
        <w:rPr>
          <w:color w:val="000000"/>
          <w:kern w:val="3"/>
          <w:sz w:val="24"/>
          <w:szCs w:val="24"/>
          <w:lang w:eastAsia="en-GB"/>
        </w:rPr>
      </w:pPr>
    </w:p>
    <w:p w14:paraId="29E24887" w14:textId="77777777" w:rsidR="00902467" w:rsidRPr="00C86290" w:rsidRDefault="00902467" w:rsidP="00286B37">
      <w:pPr>
        <w:suppressAutoHyphens w:val="0"/>
        <w:overflowPunct w:val="0"/>
        <w:spacing w:after="0" w:line="360" w:lineRule="auto"/>
        <w:jc w:val="both"/>
      </w:pPr>
    </w:p>
    <w:p w14:paraId="69051CA9" w14:textId="77777777" w:rsidR="00902467" w:rsidRPr="00C86290" w:rsidRDefault="00902467" w:rsidP="00286B37">
      <w:pPr>
        <w:suppressAutoHyphens w:val="0"/>
        <w:spacing w:after="0"/>
        <w:rPr>
          <w:b/>
          <w:sz w:val="24"/>
          <w:szCs w:val="24"/>
        </w:rPr>
      </w:pPr>
      <w:r w:rsidRPr="00C86290">
        <w:rPr>
          <w:b/>
          <w:sz w:val="24"/>
          <w:szCs w:val="24"/>
        </w:rPr>
        <w:br w:type="page"/>
      </w:r>
    </w:p>
    <w:p w14:paraId="04297363" w14:textId="77777777" w:rsidR="00C05BF2" w:rsidRPr="00C86290" w:rsidRDefault="00D316AE" w:rsidP="00286B37">
      <w:pPr>
        <w:spacing w:after="0" w:line="240" w:lineRule="auto"/>
        <w:rPr>
          <w:rFonts w:asciiTheme="minorHAnsi" w:hAnsiTheme="minorHAnsi"/>
          <w:b/>
          <w:sz w:val="24"/>
          <w:szCs w:val="24"/>
        </w:rPr>
      </w:pPr>
      <w:r w:rsidRPr="00C86290">
        <w:rPr>
          <w:rFonts w:asciiTheme="minorHAnsi" w:hAnsiTheme="minorHAnsi"/>
          <w:b/>
          <w:sz w:val="24"/>
          <w:szCs w:val="24"/>
        </w:rPr>
        <w:lastRenderedPageBreak/>
        <w:t>References</w:t>
      </w:r>
    </w:p>
    <w:p w14:paraId="453C5756" w14:textId="77777777" w:rsidR="00F10EF4" w:rsidRPr="00C86290" w:rsidRDefault="00F10EF4" w:rsidP="00286B37">
      <w:pPr>
        <w:pStyle w:val="Default"/>
        <w:rPr>
          <w:rFonts w:asciiTheme="minorHAnsi" w:hAnsiTheme="minorHAnsi"/>
        </w:rPr>
      </w:pPr>
    </w:p>
    <w:p w14:paraId="36EF44D3" w14:textId="77777777" w:rsidR="009720EE" w:rsidRPr="00C86290" w:rsidRDefault="009720EE" w:rsidP="00286B37">
      <w:pPr>
        <w:pStyle w:val="Default"/>
        <w:rPr>
          <w:rFonts w:asciiTheme="minorHAnsi" w:hAnsiTheme="minorHAnsi"/>
        </w:rPr>
      </w:pPr>
      <w:r w:rsidRPr="00C86290">
        <w:rPr>
          <w:rFonts w:asciiTheme="minorHAnsi" w:hAnsiTheme="minorHAnsi"/>
        </w:rPr>
        <w:t xml:space="preserve">Ahmed, P. O. 2015. What does ‘solidarity economy’ mean? - Contours and feasibility of a theoretical and political project. </w:t>
      </w:r>
      <w:r w:rsidRPr="00C86290">
        <w:rPr>
          <w:rFonts w:asciiTheme="minorHAnsi" w:hAnsiTheme="minorHAnsi"/>
          <w:i/>
        </w:rPr>
        <w:t>Business Ethics: A European Review</w:t>
      </w:r>
      <w:r w:rsidRPr="00C86290">
        <w:rPr>
          <w:rFonts w:asciiTheme="minorHAnsi" w:hAnsiTheme="minorHAnsi"/>
        </w:rPr>
        <w:t>, 24, 4, 425-35, October.</w:t>
      </w:r>
    </w:p>
    <w:p w14:paraId="1430308A" w14:textId="77777777" w:rsidR="009720EE" w:rsidRPr="00C86290" w:rsidRDefault="009720EE" w:rsidP="00286B37">
      <w:pPr>
        <w:pStyle w:val="Default"/>
        <w:rPr>
          <w:rFonts w:asciiTheme="minorHAnsi" w:hAnsiTheme="minorHAnsi"/>
        </w:rPr>
      </w:pPr>
    </w:p>
    <w:p w14:paraId="17C2E877" w14:textId="77777777" w:rsidR="00C05BF2" w:rsidRPr="00C86290" w:rsidRDefault="00D316AE" w:rsidP="00286B37">
      <w:pPr>
        <w:pStyle w:val="Default"/>
        <w:rPr>
          <w:rFonts w:asciiTheme="minorHAnsi" w:hAnsiTheme="minorHAnsi"/>
        </w:rPr>
      </w:pPr>
      <w:r w:rsidRPr="00C86290">
        <w:rPr>
          <w:rFonts w:asciiTheme="minorHAnsi" w:hAnsiTheme="minorHAnsi"/>
        </w:rPr>
        <w:t xml:space="preserve">Alcock, R. and Bird, C. 2013. </w:t>
      </w:r>
      <w:r w:rsidRPr="00C86290">
        <w:rPr>
          <w:rFonts w:asciiTheme="minorHAnsi" w:hAnsiTheme="minorHAnsi"/>
          <w:i/>
        </w:rPr>
        <w:t xml:space="preserve">Maintaining Momentum in Bristol Community Energy - </w:t>
      </w:r>
    </w:p>
    <w:p w14:paraId="2B5CD7E7"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cs="Calibri"/>
          <w:i/>
          <w:color w:val="000000"/>
          <w:sz w:val="24"/>
          <w:szCs w:val="24"/>
        </w:rPr>
        <w:t xml:space="preserve"> A review of Community Energy in the UK – drawing on the literature</w:t>
      </w:r>
      <w:r w:rsidRPr="00C86290">
        <w:rPr>
          <w:rFonts w:asciiTheme="minorHAnsi" w:hAnsiTheme="minorHAnsi" w:cs="Calibri"/>
          <w:color w:val="000000"/>
          <w:sz w:val="24"/>
          <w:szCs w:val="24"/>
        </w:rPr>
        <w:t xml:space="preserve">. University of Bristol, Faculty of Social Sciences &amp; Law. [Retrieved from: </w:t>
      </w:r>
      <w:r w:rsidRPr="00C86290">
        <w:rPr>
          <w:rFonts w:asciiTheme="minorHAnsi" w:hAnsiTheme="minorHAnsi" w:cs="Calibri"/>
          <w:sz w:val="24"/>
          <w:szCs w:val="24"/>
        </w:rPr>
        <w:t>http://www.bristol.ac.uk/media-library/sites/law/documents/short%20literature%20review%20of%20community%20energy%20in%20the%20UK.pdf</w:t>
      </w:r>
      <w:r w:rsidRPr="00C86290">
        <w:rPr>
          <w:rFonts w:asciiTheme="minorHAnsi" w:hAnsiTheme="minorHAnsi" w:cs="Calibri"/>
          <w:color w:val="000000"/>
          <w:sz w:val="24"/>
          <w:szCs w:val="24"/>
        </w:rPr>
        <w:t>. Last accessed on: August 5</w:t>
      </w:r>
      <w:r w:rsidRPr="00C86290">
        <w:rPr>
          <w:rFonts w:asciiTheme="minorHAnsi" w:hAnsiTheme="minorHAnsi" w:cs="Calibri"/>
          <w:color w:val="000000"/>
          <w:sz w:val="24"/>
          <w:szCs w:val="24"/>
          <w:vertAlign w:val="superscript"/>
        </w:rPr>
        <w:t>th</w:t>
      </w:r>
      <w:r w:rsidRPr="00C86290">
        <w:rPr>
          <w:rFonts w:asciiTheme="minorHAnsi" w:hAnsiTheme="minorHAnsi" w:cs="Calibri"/>
          <w:color w:val="000000"/>
          <w:sz w:val="24"/>
          <w:szCs w:val="24"/>
        </w:rPr>
        <w:t>, 2015].</w:t>
      </w:r>
    </w:p>
    <w:p w14:paraId="48C6FC4E" w14:textId="77777777" w:rsidR="00F10EF4" w:rsidRPr="00C86290" w:rsidRDefault="00F10EF4" w:rsidP="00286B37">
      <w:pPr>
        <w:spacing w:after="0" w:line="240" w:lineRule="auto"/>
        <w:rPr>
          <w:rFonts w:asciiTheme="minorHAnsi" w:hAnsiTheme="minorHAnsi"/>
          <w:sz w:val="24"/>
          <w:szCs w:val="24"/>
        </w:rPr>
      </w:pPr>
    </w:p>
    <w:p w14:paraId="14CA191A"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Ascherson, N. 2014. </w:t>
      </w:r>
      <w:r w:rsidRPr="00C86290">
        <w:rPr>
          <w:rFonts w:asciiTheme="minorHAnsi" w:hAnsiTheme="minorHAnsi"/>
          <w:i/>
          <w:sz w:val="24"/>
          <w:szCs w:val="24"/>
        </w:rPr>
        <w:t>Stone Voices – the search for Scotland</w:t>
      </w:r>
      <w:r w:rsidRPr="00C86290">
        <w:rPr>
          <w:rFonts w:asciiTheme="minorHAnsi" w:hAnsiTheme="minorHAnsi"/>
          <w:sz w:val="24"/>
          <w:szCs w:val="24"/>
        </w:rPr>
        <w:t>. Edinburgh: Granta Books.</w:t>
      </w:r>
    </w:p>
    <w:p w14:paraId="2831A8FA" w14:textId="77777777" w:rsidR="00C05BF2" w:rsidRPr="00C86290" w:rsidRDefault="00D316AE" w:rsidP="00286B37">
      <w:pPr>
        <w:shd w:val="clear" w:color="auto" w:fill="FFFFFF"/>
        <w:spacing w:after="0" w:line="240" w:lineRule="auto"/>
        <w:rPr>
          <w:rFonts w:asciiTheme="minorHAnsi" w:hAnsiTheme="minorHAnsi" w:cs="Lucida Sans Unicode"/>
          <w:bCs/>
          <w:sz w:val="24"/>
          <w:szCs w:val="24"/>
          <w:lang w:val="en" w:eastAsia="en-GB"/>
        </w:rPr>
      </w:pPr>
      <w:r w:rsidRPr="00C86290">
        <w:rPr>
          <w:rFonts w:asciiTheme="minorHAnsi" w:hAnsiTheme="minorHAnsi"/>
          <w:sz w:val="24"/>
          <w:szCs w:val="24"/>
        </w:rPr>
        <w:t xml:space="preserve">Backer, L. and Clark, T. S. 2008. </w:t>
      </w:r>
      <w:r w:rsidR="00BC3E9A" w:rsidRPr="00C86290">
        <w:rPr>
          <w:rFonts w:asciiTheme="minorHAnsi" w:hAnsiTheme="minorHAnsi"/>
          <w:sz w:val="24"/>
          <w:szCs w:val="24"/>
        </w:rPr>
        <w:t>‘</w:t>
      </w:r>
      <w:r w:rsidRPr="00C86290">
        <w:rPr>
          <w:rFonts w:asciiTheme="minorHAnsi" w:hAnsiTheme="minorHAnsi" w:cs="Lucida Sans Unicode"/>
          <w:bCs/>
          <w:kern w:val="3"/>
          <w:sz w:val="24"/>
          <w:szCs w:val="24"/>
          <w:lang w:val="en" w:eastAsia="en-GB"/>
        </w:rPr>
        <w:t xml:space="preserve">Eco-Effective Greening Decisions and Rationalizations: </w:t>
      </w:r>
      <w:r w:rsidRPr="00C86290">
        <w:rPr>
          <w:rFonts w:asciiTheme="minorHAnsi" w:hAnsiTheme="minorHAnsi" w:cs="Lucida Sans Unicode"/>
          <w:bCs/>
          <w:sz w:val="24"/>
          <w:szCs w:val="24"/>
          <w:lang w:val="en" w:eastAsia="en-GB"/>
        </w:rPr>
        <w:t>The case of Shell Renewables.</w:t>
      </w:r>
      <w:r w:rsidR="00BC3E9A" w:rsidRPr="00C86290">
        <w:rPr>
          <w:rFonts w:asciiTheme="minorHAnsi" w:hAnsiTheme="minorHAnsi" w:cs="Lucida Sans Unicode"/>
          <w:bCs/>
          <w:sz w:val="24"/>
          <w:szCs w:val="24"/>
          <w:lang w:val="en" w:eastAsia="en-GB"/>
        </w:rPr>
        <w:t>’</w:t>
      </w:r>
      <w:r w:rsidRPr="00C86290">
        <w:rPr>
          <w:rFonts w:asciiTheme="minorHAnsi" w:hAnsiTheme="minorHAnsi" w:cs="Lucida Sans Unicode"/>
          <w:bCs/>
          <w:sz w:val="24"/>
          <w:szCs w:val="24"/>
          <w:lang w:val="en" w:eastAsia="en-GB"/>
        </w:rPr>
        <w:t xml:space="preserve"> </w:t>
      </w:r>
      <w:r w:rsidRPr="00C86290">
        <w:rPr>
          <w:rFonts w:asciiTheme="minorHAnsi" w:hAnsiTheme="minorHAnsi" w:cs="Lucida Sans Unicode"/>
          <w:bCs/>
          <w:i/>
          <w:sz w:val="24"/>
          <w:szCs w:val="24"/>
          <w:lang w:val="en" w:eastAsia="en-GB"/>
        </w:rPr>
        <w:t>Organization &amp; Environment</w:t>
      </w:r>
      <w:r w:rsidR="00BC3E9A" w:rsidRPr="00C86290">
        <w:rPr>
          <w:rFonts w:asciiTheme="minorHAnsi" w:hAnsiTheme="minorHAnsi" w:cs="Lucida Sans Unicode"/>
          <w:bCs/>
          <w:sz w:val="24"/>
          <w:szCs w:val="24"/>
          <w:lang w:val="en" w:eastAsia="en-GB"/>
        </w:rPr>
        <w:t>, 21:</w:t>
      </w:r>
      <w:r w:rsidRPr="00C86290">
        <w:rPr>
          <w:rFonts w:asciiTheme="minorHAnsi" w:hAnsiTheme="minorHAnsi" w:cs="Lucida Sans Unicode"/>
          <w:bCs/>
          <w:sz w:val="24"/>
          <w:szCs w:val="24"/>
          <w:lang w:val="en" w:eastAsia="en-GB"/>
        </w:rPr>
        <w:t>3, 227-44.</w:t>
      </w:r>
    </w:p>
    <w:p w14:paraId="142C50F2" w14:textId="77777777" w:rsidR="00AA303F" w:rsidRPr="00C86290" w:rsidRDefault="00AA303F" w:rsidP="00286B37">
      <w:pPr>
        <w:shd w:val="clear" w:color="auto" w:fill="FFFFFF"/>
        <w:spacing w:after="0" w:line="240" w:lineRule="auto"/>
        <w:rPr>
          <w:rFonts w:asciiTheme="minorHAnsi" w:hAnsiTheme="minorHAnsi"/>
          <w:sz w:val="24"/>
          <w:szCs w:val="24"/>
        </w:rPr>
      </w:pPr>
    </w:p>
    <w:p w14:paraId="032A0A64" w14:textId="77777777" w:rsidR="00C05BF2" w:rsidRPr="00C86290" w:rsidRDefault="00D316AE" w:rsidP="00286B37">
      <w:pPr>
        <w:shd w:val="clear" w:color="auto" w:fill="FFFFFF"/>
        <w:spacing w:after="0" w:line="240" w:lineRule="auto"/>
        <w:rPr>
          <w:rFonts w:asciiTheme="minorHAnsi" w:hAnsiTheme="minorHAnsi"/>
          <w:kern w:val="3"/>
          <w:sz w:val="24"/>
          <w:szCs w:val="24"/>
        </w:rPr>
      </w:pPr>
      <w:r w:rsidRPr="00C86290">
        <w:rPr>
          <w:rFonts w:asciiTheme="minorHAnsi" w:hAnsiTheme="minorHAnsi" w:cs="Lucida Sans Unicode"/>
          <w:bCs/>
          <w:sz w:val="24"/>
          <w:szCs w:val="24"/>
          <w:lang w:val="en" w:eastAsia="en-GB"/>
        </w:rPr>
        <w:t xml:space="preserve">Bailey, I., Hopkins, R. and Wilson, G. 2010. </w:t>
      </w:r>
      <w:r w:rsidR="00BC3E9A" w:rsidRPr="00C86290">
        <w:rPr>
          <w:rFonts w:asciiTheme="minorHAnsi" w:hAnsiTheme="minorHAnsi" w:cs="Lucida Sans Unicode"/>
          <w:bCs/>
          <w:sz w:val="24"/>
          <w:szCs w:val="24"/>
          <w:lang w:val="en" w:eastAsia="en-GB"/>
        </w:rPr>
        <w:t>‘</w:t>
      </w:r>
      <w:r w:rsidRPr="00C86290">
        <w:rPr>
          <w:rFonts w:asciiTheme="minorHAnsi" w:hAnsiTheme="minorHAnsi" w:cs="Lucida Sans Unicode"/>
          <w:bCs/>
          <w:sz w:val="24"/>
          <w:szCs w:val="24"/>
          <w:lang w:val="en" w:eastAsia="en-GB"/>
        </w:rPr>
        <w:t xml:space="preserve">Some things old, some things new: </w:t>
      </w:r>
      <w:r w:rsidRPr="00C86290">
        <w:rPr>
          <w:rFonts w:asciiTheme="minorHAnsi" w:hAnsiTheme="minorHAnsi"/>
          <w:kern w:val="3"/>
          <w:sz w:val="24"/>
          <w:szCs w:val="24"/>
        </w:rPr>
        <w:t>the spatial representations and politics of change of the peak oil relocalisation movement.</w:t>
      </w:r>
      <w:r w:rsidR="00BC3E9A" w:rsidRPr="00C86290">
        <w:rPr>
          <w:rFonts w:asciiTheme="minorHAnsi" w:hAnsiTheme="minorHAnsi"/>
          <w:kern w:val="3"/>
          <w:sz w:val="24"/>
          <w:szCs w:val="24"/>
        </w:rPr>
        <w:t>’</w:t>
      </w:r>
      <w:r w:rsidRPr="00C86290">
        <w:rPr>
          <w:rFonts w:asciiTheme="minorHAnsi" w:hAnsiTheme="minorHAnsi"/>
          <w:kern w:val="3"/>
          <w:sz w:val="24"/>
          <w:szCs w:val="24"/>
        </w:rPr>
        <w:t xml:space="preserve"> </w:t>
      </w:r>
      <w:r w:rsidRPr="00C86290">
        <w:rPr>
          <w:rFonts w:asciiTheme="minorHAnsi" w:hAnsiTheme="minorHAnsi"/>
          <w:i/>
          <w:kern w:val="3"/>
          <w:sz w:val="24"/>
          <w:szCs w:val="24"/>
        </w:rPr>
        <w:t>Geoforum</w:t>
      </w:r>
      <w:r w:rsidRPr="00C86290">
        <w:rPr>
          <w:rFonts w:asciiTheme="minorHAnsi" w:hAnsiTheme="minorHAnsi"/>
          <w:kern w:val="3"/>
          <w:sz w:val="24"/>
          <w:szCs w:val="24"/>
        </w:rPr>
        <w:t>, 44</w:t>
      </w:r>
      <w:r w:rsidR="00BC3E9A" w:rsidRPr="00C86290">
        <w:rPr>
          <w:rFonts w:asciiTheme="minorHAnsi" w:hAnsiTheme="minorHAnsi"/>
          <w:kern w:val="3"/>
          <w:sz w:val="24"/>
          <w:szCs w:val="24"/>
        </w:rPr>
        <w:t>:</w:t>
      </w:r>
      <w:r w:rsidRPr="00C86290">
        <w:rPr>
          <w:rFonts w:asciiTheme="minorHAnsi" w:hAnsiTheme="minorHAnsi"/>
          <w:kern w:val="3"/>
          <w:sz w:val="24"/>
          <w:szCs w:val="24"/>
        </w:rPr>
        <w:t>4, 595-605.</w:t>
      </w:r>
    </w:p>
    <w:p w14:paraId="7EDD53D3" w14:textId="77777777" w:rsidR="00AA303F" w:rsidRPr="00C86290" w:rsidRDefault="00AA303F" w:rsidP="00286B37">
      <w:pPr>
        <w:shd w:val="clear" w:color="auto" w:fill="FFFFFF"/>
        <w:spacing w:after="0" w:line="240" w:lineRule="auto"/>
        <w:rPr>
          <w:rFonts w:asciiTheme="minorHAnsi" w:hAnsiTheme="minorHAnsi"/>
          <w:sz w:val="24"/>
          <w:szCs w:val="24"/>
        </w:rPr>
      </w:pPr>
    </w:p>
    <w:p w14:paraId="0BE5BA06" w14:textId="77777777" w:rsidR="00C05BF2" w:rsidRPr="00C86290" w:rsidRDefault="00D316AE" w:rsidP="00286B37">
      <w:pPr>
        <w:shd w:val="clear" w:color="auto" w:fill="FFFFFF"/>
        <w:spacing w:after="0" w:line="240" w:lineRule="auto"/>
        <w:rPr>
          <w:rFonts w:asciiTheme="minorHAnsi" w:hAnsiTheme="minorHAnsi" w:cs="Lucida Sans Unicode"/>
          <w:bCs/>
          <w:sz w:val="24"/>
          <w:szCs w:val="24"/>
          <w:lang w:val="en" w:eastAsia="en-GB"/>
        </w:rPr>
      </w:pPr>
      <w:r w:rsidRPr="00C86290">
        <w:rPr>
          <w:rFonts w:asciiTheme="minorHAnsi" w:hAnsiTheme="minorHAnsi" w:cs="Lucida Sans Unicode"/>
          <w:bCs/>
          <w:sz w:val="24"/>
          <w:szCs w:val="24"/>
          <w:lang w:val="en" w:eastAsia="en-GB"/>
        </w:rPr>
        <w:t xml:space="preserve">Banerjee, S. B. 2008. </w:t>
      </w:r>
      <w:r w:rsidR="00BC3E9A" w:rsidRPr="00C86290">
        <w:rPr>
          <w:rFonts w:asciiTheme="minorHAnsi" w:hAnsiTheme="minorHAnsi" w:cs="Lucida Sans Unicode"/>
          <w:bCs/>
          <w:sz w:val="24"/>
          <w:szCs w:val="24"/>
          <w:lang w:val="en" w:eastAsia="en-GB"/>
        </w:rPr>
        <w:t>‘</w:t>
      </w:r>
      <w:r w:rsidRPr="00C86290">
        <w:rPr>
          <w:rFonts w:asciiTheme="minorHAnsi" w:hAnsiTheme="minorHAnsi" w:cs="Lucida Sans Unicode"/>
          <w:bCs/>
          <w:sz w:val="24"/>
          <w:szCs w:val="24"/>
          <w:lang w:val="en" w:eastAsia="en-GB"/>
        </w:rPr>
        <w:t>Corporate Social Responsibility: the good, the bad and the ugly.</w:t>
      </w:r>
      <w:r w:rsidR="00BC3E9A" w:rsidRPr="00C86290">
        <w:rPr>
          <w:rFonts w:asciiTheme="minorHAnsi" w:hAnsiTheme="minorHAnsi" w:cs="Lucida Sans Unicode"/>
          <w:bCs/>
          <w:sz w:val="24"/>
          <w:szCs w:val="24"/>
          <w:lang w:val="en" w:eastAsia="en-GB"/>
        </w:rPr>
        <w:t>’</w:t>
      </w:r>
      <w:r w:rsidRPr="00C86290">
        <w:rPr>
          <w:rFonts w:asciiTheme="minorHAnsi" w:hAnsiTheme="minorHAnsi" w:cs="Lucida Sans Unicode"/>
          <w:bCs/>
          <w:sz w:val="24"/>
          <w:szCs w:val="24"/>
          <w:lang w:val="en" w:eastAsia="en-GB"/>
        </w:rPr>
        <w:t xml:space="preserve"> </w:t>
      </w:r>
      <w:r w:rsidRPr="00C86290">
        <w:rPr>
          <w:rFonts w:asciiTheme="minorHAnsi" w:hAnsiTheme="minorHAnsi" w:cs="Lucida Sans Unicode"/>
          <w:bCs/>
          <w:i/>
          <w:sz w:val="24"/>
          <w:szCs w:val="24"/>
          <w:lang w:val="en" w:eastAsia="en-GB"/>
        </w:rPr>
        <w:t>Critical Sociology</w:t>
      </w:r>
      <w:r w:rsidRPr="00C86290">
        <w:rPr>
          <w:rFonts w:asciiTheme="minorHAnsi" w:hAnsiTheme="minorHAnsi" w:cs="Lucida Sans Unicode"/>
          <w:bCs/>
          <w:sz w:val="24"/>
          <w:szCs w:val="24"/>
          <w:lang w:val="en" w:eastAsia="en-GB"/>
        </w:rPr>
        <w:t>, 34</w:t>
      </w:r>
      <w:r w:rsidR="00BC3E9A" w:rsidRPr="00C86290">
        <w:rPr>
          <w:rFonts w:asciiTheme="minorHAnsi" w:hAnsiTheme="minorHAnsi" w:cs="Lucida Sans Unicode"/>
          <w:bCs/>
          <w:sz w:val="24"/>
          <w:szCs w:val="24"/>
          <w:lang w:val="en" w:eastAsia="en-GB"/>
        </w:rPr>
        <w:t>:</w:t>
      </w:r>
      <w:r w:rsidRPr="00C86290">
        <w:rPr>
          <w:rFonts w:asciiTheme="minorHAnsi" w:hAnsiTheme="minorHAnsi" w:cs="Lucida Sans Unicode"/>
          <w:bCs/>
          <w:sz w:val="24"/>
          <w:szCs w:val="24"/>
          <w:lang w:val="en" w:eastAsia="en-GB"/>
        </w:rPr>
        <w:t>1, 51-79.</w:t>
      </w:r>
    </w:p>
    <w:p w14:paraId="071E1FAC" w14:textId="77777777" w:rsidR="00AA303F" w:rsidRPr="00C86290" w:rsidRDefault="00AA303F" w:rsidP="00286B37">
      <w:pPr>
        <w:shd w:val="clear" w:color="auto" w:fill="FFFFFF"/>
        <w:spacing w:after="0" w:line="240" w:lineRule="auto"/>
        <w:rPr>
          <w:rFonts w:asciiTheme="minorHAnsi" w:hAnsiTheme="minorHAnsi"/>
          <w:sz w:val="24"/>
          <w:szCs w:val="24"/>
        </w:rPr>
      </w:pPr>
    </w:p>
    <w:p w14:paraId="29B1B266" w14:textId="77777777" w:rsidR="00C05BF2" w:rsidRPr="00C86290" w:rsidRDefault="00D316AE" w:rsidP="00286B37">
      <w:pPr>
        <w:shd w:val="clear" w:color="auto" w:fill="FFFFFF"/>
        <w:spacing w:after="0" w:line="240" w:lineRule="auto"/>
        <w:rPr>
          <w:rStyle w:val="maintitle"/>
          <w:rFonts w:asciiTheme="minorHAnsi" w:hAnsiTheme="minorHAnsi"/>
          <w:sz w:val="24"/>
          <w:szCs w:val="24"/>
          <w:lang w:val="en"/>
        </w:rPr>
      </w:pPr>
      <w:r w:rsidRPr="00C86290">
        <w:rPr>
          <w:rFonts w:asciiTheme="minorHAnsi" w:hAnsiTheme="minorHAnsi"/>
          <w:sz w:val="24"/>
          <w:szCs w:val="24"/>
        </w:rPr>
        <w:t xml:space="preserve">Barnett, C., Cloke, P., Clarke, N. and Malpass, A. 2005. </w:t>
      </w:r>
      <w:r w:rsidR="00BC3E9A" w:rsidRPr="00C86290">
        <w:rPr>
          <w:rFonts w:asciiTheme="minorHAnsi" w:hAnsiTheme="minorHAnsi"/>
          <w:sz w:val="24"/>
          <w:szCs w:val="24"/>
        </w:rPr>
        <w:t>‘</w:t>
      </w:r>
      <w:r w:rsidRPr="00C86290">
        <w:rPr>
          <w:rStyle w:val="maintitle"/>
          <w:rFonts w:asciiTheme="minorHAnsi" w:hAnsiTheme="minorHAnsi"/>
          <w:sz w:val="24"/>
          <w:szCs w:val="24"/>
          <w:lang w:val="en"/>
        </w:rPr>
        <w:t>Consuming Ethics: Articulating the Subjects and Spaces of Ethical Consumption.</w:t>
      </w:r>
      <w:r w:rsidR="00BC3E9A" w:rsidRPr="00C86290">
        <w:rPr>
          <w:rStyle w:val="maintitle"/>
          <w:rFonts w:asciiTheme="minorHAnsi" w:hAnsiTheme="minorHAnsi"/>
          <w:sz w:val="24"/>
          <w:szCs w:val="24"/>
          <w:lang w:val="en"/>
        </w:rPr>
        <w:t>’</w:t>
      </w:r>
      <w:r w:rsidRPr="00C86290">
        <w:rPr>
          <w:rStyle w:val="maintitle"/>
          <w:rFonts w:asciiTheme="minorHAnsi" w:hAnsiTheme="minorHAnsi"/>
          <w:sz w:val="24"/>
          <w:szCs w:val="24"/>
          <w:lang w:val="en"/>
        </w:rPr>
        <w:t xml:space="preserve"> </w:t>
      </w:r>
      <w:r w:rsidRPr="00C86290">
        <w:rPr>
          <w:rStyle w:val="maintitle"/>
          <w:rFonts w:asciiTheme="minorHAnsi" w:hAnsiTheme="minorHAnsi"/>
          <w:i/>
          <w:sz w:val="24"/>
          <w:szCs w:val="24"/>
          <w:lang w:val="en"/>
        </w:rPr>
        <w:t>Antipode</w:t>
      </w:r>
      <w:r w:rsidRPr="00C86290">
        <w:rPr>
          <w:rStyle w:val="maintitle"/>
          <w:rFonts w:asciiTheme="minorHAnsi" w:hAnsiTheme="minorHAnsi"/>
          <w:sz w:val="24"/>
          <w:szCs w:val="24"/>
          <w:lang w:val="en"/>
        </w:rPr>
        <w:t>, 37</w:t>
      </w:r>
      <w:r w:rsidR="00BC3E9A" w:rsidRPr="00C86290">
        <w:rPr>
          <w:rStyle w:val="maintitle"/>
          <w:rFonts w:asciiTheme="minorHAnsi" w:hAnsiTheme="minorHAnsi"/>
          <w:sz w:val="24"/>
          <w:szCs w:val="24"/>
          <w:lang w:val="en"/>
        </w:rPr>
        <w:t>:</w:t>
      </w:r>
      <w:r w:rsidRPr="00C86290">
        <w:rPr>
          <w:rStyle w:val="maintitle"/>
          <w:rFonts w:asciiTheme="minorHAnsi" w:hAnsiTheme="minorHAnsi"/>
          <w:sz w:val="24"/>
          <w:szCs w:val="24"/>
          <w:lang w:val="en"/>
        </w:rPr>
        <w:t>1, 23-45.</w:t>
      </w:r>
    </w:p>
    <w:p w14:paraId="2115AD47" w14:textId="77777777" w:rsidR="00AA303F" w:rsidRPr="00C86290" w:rsidRDefault="00AA303F" w:rsidP="00286B37">
      <w:pPr>
        <w:shd w:val="clear" w:color="auto" w:fill="FFFFFF"/>
        <w:spacing w:after="0" w:line="240" w:lineRule="auto"/>
        <w:rPr>
          <w:rFonts w:asciiTheme="minorHAnsi" w:hAnsiTheme="minorHAnsi"/>
          <w:sz w:val="24"/>
          <w:szCs w:val="24"/>
        </w:rPr>
      </w:pPr>
    </w:p>
    <w:p w14:paraId="57A53570" w14:textId="77777777" w:rsidR="00C05BF2" w:rsidRPr="00C86290" w:rsidRDefault="00D316AE" w:rsidP="00286B37">
      <w:pPr>
        <w:shd w:val="clear" w:color="auto" w:fill="FFFFFF"/>
        <w:spacing w:after="0" w:line="240" w:lineRule="auto"/>
        <w:rPr>
          <w:rFonts w:asciiTheme="minorHAnsi" w:hAnsiTheme="minorHAnsi" w:cs="Arial"/>
          <w:color w:val="333333"/>
          <w:sz w:val="24"/>
          <w:szCs w:val="24"/>
        </w:rPr>
      </w:pPr>
      <w:r w:rsidRPr="00C86290">
        <w:rPr>
          <w:rFonts w:asciiTheme="minorHAnsi" w:hAnsiTheme="minorHAnsi"/>
          <w:sz w:val="24"/>
          <w:szCs w:val="24"/>
        </w:rPr>
        <w:t xml:space="preserve">Barnett, C., Cloke, P., Clarke, N. and Malpass, A. 2010. </w:t>
      </w:r>
      <w:r w:rsidRPr="00C86290">
        <w:rPr>
          <w:rFonts w:asciiTheme="minorHAnsi" w:hAnsiTheme="minorHAnsi" w:cs="Arial"/>
          <w:i/>
          <w:sz w:val="24"/>
          <w:szCs w:val="24"/>
        </w:rPr>
        <w:t>Globalizing Responsibility: The Political Rationalities of Ethical Consumption</w:t>
      </w:r>
      <w:r w:rsidRPr="00C86290">
        <w:rPr>
          <w:rFonts w:asciiTheme="minorHAnsi" w:hAnsiTheme="minorHAnsi" w:cs="Arial"/>
          <w:color w:val="333333"/>
          <w:sz w:val="24"/>
          <w:szCs w:val="24"/>
        </w:rPr>
        <w:t>. Chichester: Wiley-Blackwell.</w:t>
      </w:r>
    </w:p>
    <w:p w14:paraId="77FFEFD0" w14:textId="77777777" w:rsidR="00AA303F" w:rsidRPr="00C86290" w:rsidRDefault="00AA303F" w:rsidP="00286B37">
      <w:pPr>
        <w:shd w:val="clear" w:color="auto" w:fill="FFFFFF"/>
        <w:spacing w:after="0" w:line="240" w:lineRule="auto"/>
        <w:rPr>
          <w:rFonts w:asciiTheme="minorHAnsi" w:hAnsiTheme="minorHAnsi"/>
          <w:sz w:val="24"/>
          <w:szCs w:val="24"/>
        </w:rPr>
      </w:pPr>
    </w:p>
    <w:p w14:paraId="309FEE82" w14:textId="77777777" w:rsidR="0082290C" w:rsidRPr="00C86290" w:rsidRDefault="0082290C" w:rsidP="00286B37">
      <w:pPr>
        <w:shd w:val="clear" w:color="auto" w:fill="FFFFFF"/>
        <w:spacing w:after="0" w:line="240" w:lineRule="auto"/>
        <w:rPr>
          <w:rFonts w:asciiTheme="minorHAnsi" w:hAnsiTheme="minorHAnsi"/>
          <w:sz w:val="24"/>
          <w:szCs w:val="24"/>
        </w:rPr>
      </w:pPr>
      <w:r w:rsidRPr="00C86290">
        <w:rPr>
          <w:rFonts w:asciiTheme="minorHAnsi" w:hAnsiTheme="minorHAnsi"/>
          <w:sz w:val="24"/>
          <w:szCs w:val="24"/>
        </w:rPr>
        <w:t xml:space="preserve">BBC News. 2010. </w:t>
      </w:r>
      <w:r w:rsidR="00BC3E9A" w:rsidRPr="00C86290">
        <w:rPr>
          <w:rFonts w:asciiTheme="minorHAnsi" w:hAnsiTheme="minorHAnsi"/>
          <w:sz w:val="24"/>
          <w:szCs w:val="24"/>
        </w:rPr>
        <w:t>‘</w:t>
      </w:r>
      <w:r w:rsidRPr="00C86290">
        <w:rPr>
          <w:rFonts w:asciiTheme="minorHAnsi" w:hAnsiTheme="minorHAnsi"/>
          <w:sz w:val="24"/>
          <w:szCs w:val="24"/>
        </w:rPr>
        <w:t>Election 2010: National Results</w:t>
      </w:r>
      <w:r w:rsidRPr="00C86290">
        <w:rPr>
          <w:rFonts w:asciiTheme="minorHAnsi" w:hAnsiTheme="minorHAnsi"/>
          <w:sz w:val="24"/>
          <w:szCs w:val="24"/>
          <w:lang w:val="en"/>
        </w:rPr>
        <w:t>.</w:t>
      </w:r>
      <w:r w:rsidR="00BC3E9A" w:rsidRPr="00C86290">
        <w:rPr>
          <w:rFonts w:asciiTheme="minorHAnsi" w:hAnsiTheme="minorHAnsi"/>
          <w:sz w:val="24"/>
          <w:szCs w:val="24"/>
          <w:lang w:val="en"/>
        </w:rPr>
        <w:t>’</w:t>
      </w:r>
      <w:r w:rsidRPr="00C86290">
        <w:rPr>
          <w:rFonts w:asciiTheme="minorHAnsi" w:hAnsiTheme="minorHAnsi"/>
          <w:sz w:val="24"/>
          <w:szCs w:val="24"/>
          <w:lang w:val="en"/>
        </w:rPr>
        <w:t xml:space="preserve"> [online] Available at: &lt;http://news.bbc.co.uk/1/shared/election2010/results/&gt; </w:t>
      </w:r>
      <w:r w:rsidRPr="00C86290">
        <w:rPr>
          <w:rFonts w:asciiTheme="minorHAnsi" w:hAnsiTheme="minorHAnsi"/>
          <w:sz w:val="24"/>
          <w:szCs w:val="24"/>
        </w:rPr>
        <w:t>[Accessed 6 January 2016].</w:t>
      </w:r>
    </w:p>
    <w:p w14:paraId="028DB318" w14:textId="77777777" w:rsidR="00AA303F" w:rsidRPr="00C86290" w:rsidRDefault="00AA303F" w:rsidP="00286B37">
      <w:pPr>
        <w:shd w:val="clear" w:color="auto" w:fill="FFFFFF"/>
        <w:spacing w:after="0" w:line="240" w:lineRule="auto"/>
        <w:rPr>
          <w:rFonts w:asciiTheme="minorHAnsi" w:hAnsiTheme="minorHAnsi"/>
          <w:sz w:val="24"/>
          <w:szCs w:val="24"/>
        </w:rPr>
      </w:pPr>
    </w:p>
    <w:p w14:paraId="111C463C" w14:textId="77777777" w:rsidR="00C05BF2" w:rsidRPr="00C86290" w:rsidRDefault="00D316AE" w:rsidP="00286B37">
      <w:pPr>
        <w:shd w:val="clear" w:color="auto" w:fill="FFFFFF"/>
        <w:spacing w:after="0" w:line="240" w:lineRule="auto"/>
        <w:rPr>
          <w:rFonts w:asciiTheme="minorHAnsi" w:hAnsiTheme="minorHAnsi"/>
          <w:sz w:val="24"/>
          <w:szCs w:val="24"/>
          <w:lang w:val="en"/>
        </w:rPr>
      </w:pPr>
      <w:r w:rsidRPr="00C86290">
        <w:rPr>
          <w:rFonts w:asciiTheme="minorHAnsi" w:hAnsiTheme="minorHAnsi"/>
          <w:sz w:val="24"/>
          <w:szCs w:val="24"/>
        </w:rPr>
        <w:t xml:space="preserve">Bennett, S. 1991. </w:t>
      </w:r>
      <w:r w:rsidRPr="00C86290">
        <w:rPr>
          <w:rFonts w:asciiTheme="minorHAnsi" w:hAnsiTheme="minorHAnsi"/>
          <w:i/>
          <w:sz w:val="24"/>
          <w:szCs w:val="24"/>
        </w:rPr>
        <w:t>Ecopreneuring</w:t>
      </w:r>
      <w:r w:rsidRPr="00C86290">
        <w:rPr>
          <w:rStyle w:val="Emphasis"/>
          <w:rFonts w:asciiTheme="minorHAnsi" w:hAnsiTheme="minorHAnsi"/>
          <w:sz w:val="24"/>
          <w:szCs w:val="24"/>
          <w:lang w:val="en"/>
        </w:rPr>
        <w:t xml:space="preserve">: </w:t>
      </w:r>
      <w:proofErr w:type="gramStart"/>
      <w:r w:rsidRPr="00C86290">
        <w:rPr>
          <w:rStyle w:val="Emphasis"/>
          <w:rFonts w:asciiTheme="minorHAnsi" w:hAnsiTheme="minorHAnsi"/>
          <w:sz w:val="24"/>
          <w:szCs w:val="24"/>
          <w:lang w:val="en"/>
        </w:rPr>
        <w:t>the</w:t>
      </w:r>
      <w:proofErr w:type="gramEnd"/>
      <w:r w:rsidRPr="00C86290">
        <w:rPr>
          <w:rStyle w:val="Emphasis"/>
          <w:rFonts w:asciiTheme="minorHAnsi" w:hAnsiTheme="minorHAnsi"/>
          <w:sz w:val="24"/>
          <w:szCs w:val="24"/>
          <w:lang w:val="en"/>
        </w:rPr>
        <w:t xml:space="preserve"> Complete Guide to Small Business Opportunities from the Environmental Revolution</w:t>
      </w:r>
      <w:r w:rsidRPr="00C86290">
        <w:rPr>
          <w:rFonts w:asciiTheme="minorHAnsi" w:hAnsiTheme="minorHAnsi"/>
          <w:sz w:val="24"/>
          <w:szCs w:val="24"/>
          <w:lang w:val="en"/>
        </w:rPr>
        <w:t>. New York: Wiley.</w:t>
      </w:r>
    </w:p>
    <w:p w14:paraId="04BF2D37" w14:textId="77777777" w:rsidR="006D6589" w:rsidRPr="00C86290" w:rsidRDefault="006D6589" w:rsidP="00286B37">
      <w:pPr>
        <w:shd w:val="clear" w:color="auto" w:fill="FFFFFF"/>
        <w:spacing w:after="0" w:line="240" w:lineRule="auto"/>
        <w:rPr>
          <w:rFonts w:asciiTheme="minorHAnsi" w:hAnsiTheme="minorHAnsi"/>
          <w:sz w:val="24"/>
          <w:szCs w:val="24"/>
          <w:lang w:val="en"/>
        </w:rPr>
      </w:pPr>
    </w:p>
    <w:p w14:paraId="3536510D" w14:textId="77777777" w:rsidR="006D6589" w:rsidRPr="00C86290" w:rsidRDefault="006D6589" w:rsidP="00286B37">
      <w:pPr>
        <w:shd w:val="clear" w:color="auto" w:fill="FFFFFF"/>
        <w:spacing w:after="0" w:line="240" w:lineRule="auto"/>
        <w:rPr>
          <w:rFonts w:asciiTheme="minorHAnsi" w:hAnsiTheme="minorHAnsi"/>
          <w:sz w:val="24"/>
          <w:szCs w:val="24"/>
          <w:lang w:val="en"/>
        </w:rPr>
      </w:pPr>
      <w:r w:rsidRPr="00C86290">
        <w:rPr>
          <w:rFonts w:asciiTheme="minorHAnsi" w:hAnsiTheme="minorHAnsi"/>
          <w:sz w:val="24"/>
          <w:szCs w:val="24"/>
          <w:lang w:val="en"/>
        </w:rPr>
        <w:t>Benito-Hern</w:t>
      </w:r>
      <w:r w:rsidR="006343F0" w:rsidRPr="00C86290">
        <w:rPr>
          <w:rFonts w:asciiTheme="minorHAnsi" w:hAnsiTheme="minorHAnsi"/>
          <w:sz w:val="24"/>
          <w:szCs w:val="24"/>
          <w:lang w:val="en"/>
        </w:rPr>
        <w:t>an</w:t>
      </w:r>
      <w:r w:rsidRPr="00C86290">
        <w:rPr>
          <w:rFonts w:asciiTheme="minorHAnsi" w:hAnsiTheme="minorHAnsi"/>
          <w:sz w:val="24"/>
          <w:szCs w:val="24"/>
          <w:lang w:val="en"/>
        </w:rPr>
        <w:t xml:space="preserve">dez, S., Platero-Jaime, M. and Esteban-Sanchez, P. 2016. The influence of cooperative relations of small businesses on environmental protection intensity. </w:t>
      </w:r>
      <w:r w:rsidRPr="00C86290">
        <w:rPr>
          <w:rFonts w:asciiTheme="minorHAnsi" w:hAnsiTheme="minorHAnsi"/>
          <w:i/>
          <w:sz w:val="24"/>
          <w:szCs w:val="24"/>
          <w:lang w:val="en"/>
        </w:rPr>
        <w:t>Business Ethics – A European Review</w:t>
      </w:r>
      <w:r w:rsidR="006343F0" w:rsidRPr="00C86290">
        <w:rPr>
          <w:rFonts w:asciiTheme="minorHAnsi" w:hAnsiTheme="minorHAnsi"/>
          <w:i/>
          <w:sz w:val="24"/>
          <w:szCs w:val="24"/>
          <w:lang w:val="en"/>
        </w:rPr>
        <w:t>, Online version</w:t>
      </w:r>
      <w:r w:rsidR="006343F0" w:rsidRPr="00C86290">
        <w:rPr>
          <w:rFonts w:asciiTheme="minorHAnsi" w:hAnsiTheme="minorHAnsi"/>
          <w:sz w:val="24"/>
          <w:szCs w:val="24"/>
          <w:lang w:val="en"/>
        </w:rPr>
        <w:t>: 21 JUN 2016 | DOI: 10.1111/beer.12126.</w:t>
      </w:r>
    </w:p>
    <w:p w14:paraId="7FD030CB" w14:textId="77777777" w:rsidR="00AA303F" w:rsidRPr="00C86290" w:rsidRDefault="00AA303F" w:rsidP="00286B37">
      <w:pPr>
        <w:shd w:val="clear" w:color="auto" w:fill="FFFFFF"/>
        <w:spacing w:after="0" w:line="240" w:lineRule="auto"/>
        <w:rPr>
          <w:rFonts w:asciiTheme="minorHAnsi" w:hAnsiTheme="minorHAnsi"/>
          <w:sz w:val="24"/>
          <w:szCs w:val="24"/>
        </w:rPr>
      </w:pPr>
    </w:p>
    <w:p w14:paraId="70ECCA1D" w14:textId="77777777" w:rsidR="00C05BF2" w:rsidRPr="00C86290" w:rsidRDefault="00D316AE" w:rsidP="00286B37">
      <w:pPr>
        <w:shd w:val="clear" w:color="auto" w:fill="FFFFFF"/>
        <w:spacing w:after="0" w:line="240" w:lineRule="auto"/>
        <w:rPr>
          <w:rFonts w:asciiTheme="minorHAnsi" w:hAnsiTheme="minorHAnsi"/>
          <w:sz w:val="24"/>
          <w:szCs w:val="24"/>
          <w:lang w:val="en"/>
        </w:rPr>
      </w:pPr>
      <w:r w:rsidRPr="00C86290">
        <w:rPr>
          <w:rFonts w:asciiTheme="minorHAnsi" w:hAnsiTheme="minorHAnsi"/>
          <w:sz w:val="24"/>
          <w:szCs w:val="24"/>
          <w:lang w:val="en"/>
        </w:rPr>
        <w:t xml:space="preserve">BIS Committee (Department of Business, Innovation &amp; Skills). 2012. </w:t>
      </w:r>
      <w:r w:rsidR="00BC3E9A" w:rsidRPr="00C86290">
        <w:rPr>
          <w:rFonts w:asciiTheme="minorHAnsi" w:hAnsiTheme="minorHAnsi"/>
          <w:sz w:val="24"/>
          <w:szCs w:val="24"/>
          <w:lang w:val="en"/>
        </w:rPr>
        <w:t>‘</w:t>
      </w:r>
      <w:r w:rsidRPr="00C86290">
        <w:rPr>
          <w:rFonts w:asciiTheme="minorHAnsi" w:hAnsiTheme="minorHAnsi"/>
          <w:sz w:val="24"/>
          <w:szCs w:val="24"/>
          <w:lang w:val="en"/>
        </w:rPr>
        <w:t>Rebalancing the Economy: Trade and Investment.</w:t>
      </w:r>
      <w:r w:rsidR="00BC3E9A" w:rsidRPr="00C86290">
        <w:rPr>
          <w:rFonts w:asciiTheme="minorHAnsi" w:hAnsiTheme="minorHAnsi"/>
          <w:sz w:val="24"/>
          <w:szCs w:val="24"/>
          <w:lang w:val="en"/>
        </w:rPr>
        <w:t>’</w:t>
      </w:r>
      <w:r w:rsidRPr="00C86290">
        <w:rPr>
          <w:rFonts w:asciiTheme="minorHAnsi" w:hAnsiTheme="minorHAnsi"/>
          <w:sz w:val="24"/>
          <w:szCs w:val="24"/>
          <w:lang w:val="en"/>
        </w:rPr>
        <w:t xml:space="preserve">  </w:t>
      </w:r>
      <w:r w:rsidRPr="00C86290">
        <w:rPr>
          <w:rFonts w:asciiTheme="minorHAnsi" w:hAnsiTheme="minorHAnsi"/>
          <w:i/>
          <w:sz w:val="24"/>
          <w:szCs w:val="24"/>
          <w:lang w:val="en"/>
        </w:rPr>
        <w:t>Seventh Report of House of Commons Session 2010-12</w:t>
      </w:r>
      <w:r w:rsidRPr="00C86290">
        <w:rPr>
          <w:rFonts w:asciiTheme="minorHAnsi" w:hAnsiTheme="minorHAnsi"/>
          <w:sz w:val="24"/>
          <w:szCs w:val="24"/>
          <w:lang w:val="en"/>
        </w:rPr>
        <w:t>. London: HMSO.</w:t>
      </w:r>
    </w:p>
    <w:p w14:paraId="214318DA" w14:textId="77777777" w:rsidR="00F10EF4" w:rsidRPr="00C86290" w:rsidRDefault="00F10EF4" w:rsidP="00286B37">
      <w:pPr>
        <w:spacing w:after="0" w:line="240" w:lineRule="auto"/>
        <w:rPr>
          <w:rStyle w:val="A18"/>
          <w:rFonts w:asciiTheme="minorHAnsi" w:hAnsiTheme="minorHAnsi" w:cs="Myriad Pro"/>
          <w:color w:val="auto"/>
          <w:sz w:val="24"/>
          <w:szCs w:val="24"/>
        </w:rPr>
      </w:pPr>
    </w:p>
    <w:p w14:paraId="261D255C" w14:textId="77777777" w:rsidR="00C05BF2" w:rsidRPr="00C86290" w:rsidRDefault="00D316AE" w:rsidP="00286B37">
      <w:pPr>
        <w:spacing w:after="0" w:line="240" w:lineRule="auto"/>
        <w:rPr>
          <w:rFonts w:asciiTheme="minorHAnsi" w:hAnsiTheme="minorHAnsi"/>
          <w:sz w:val="24"/>
          <w:szCs w:val="24"/>
        </w:rPr>
      </w:pPr>
      <w:r w:rsidRPr="00C86290">
        <w:rPr>
          <w:rStyle w:val="A18"/>
          <w:rFonts w:asciiTheme="minorHAnsi" w:hAnsiTheme="minorHAnsi" w:cs="Myriad Pro"/>
          <w:color w:val="auto"/>
          <w:sz w:val="24"/>
          <w:szCs w:val="24"/>
        </w:rPr>
        <w:t xml:space="preserve">Catney, </w:t>
      </w:r>
      <w:r w:rsidRPr="00C86290">
        <w:rPr>
          <w:rFonts w:asciiTheme="minorHAnsi" w:hAnsiTheme="minorHAnsi"/>
          <w:sz w:val="24"/>
          <w:szCs w:val="24"/>
          <w:lang w:val="en"/>
        </w:rPr>
        <w:t xml:space="preserve">P., MacGregor, S., Dobson, A., Hall, S. M., Royston, S., Robinson, Z., Ormerod, M. and Ross, S. 2014. </w:t>
      </w:r>
      <w:r w:rsidR="00BC3E9A" w:rsidRPr="00C86290">
        <w:rPr>
          <w:rFonts w:asciiTheme="minorHAnsi" w:hAnsiTheme="minorHAnsi"/>
          <w:sz w:val="24"/>
          <w:szCs w:val="24"/>
          <w:lang w:val="en"/>
        </w:rPr>
        <w:t>‘</w:t>
      </w:r>
      <w:r w:rsidRPr="00C86290">
        <w:rPr>
          <w:rFonts w:asciiTheme="minorHAnsi" w:hAnsiTheme="minorHAnsi"/>
          <w:sz w:val="24"/>
          <w:szCs w:val="24"/>
          <w:lang w:val="en"/>
        </w:rPr>
        <w:t xml:space="preserve">Big society, little </w:t>
      </w:r>
      <w:proofErr w:type="gramStart"/>
      <w:r w:rsidRPr="00C86290">
        <w:rPr>
          <w:rFonts w:asciiTheme="minorHAnsi" w:hAnsiTheme="minorHAnsi"/>
          <w:sz w:val="24"/>
          <w:szCs w:val="24"/>
          <w:lang w:val="en"/>
        </w:rPr>
        <w:t>justice?:</w:t>
      </w:r>
      <w:proofErr w:type="gramEnd"/>
      <w:r w:rsidRPr="00C86290">
        <w:rPr>
          <w:rFonts w:asciiTheme="minorHAnsi" w:hAnsiTheme="minorHAnsi"/>
          <w:sz w:val="24"/>
          <w:szCs w:val="24"/>
          <w:lang w:val="en"/>
        </w:rPr>
        <w:t xml:space="preserve"> Community renewable energy and the politics of localism</w:t>
      </w:r>
      <w:r w:rsidRPr="00C86290">
        <w:rPr>
          <w:rFonts w:asciiTheme="minorHAnsi" w:hAnsiTheme="minorHAnsi"/>
          <w:i/>
          <w:sz w:val="24"/>
          <w:szCs w:val="24"/>
          <w:lang w:val="en"/>
        </w:rPr>
        <w:t>.</w:t>
      </w:r>
      <w:r w:rsidR="00BC3E9A" w:rsidRPr="00C86290">
        <w:rPr>
          <w:rFonts w:asciiTheme="minorHAnsi" w:hAnsiTheme="minorHAnsi"/>
          <w:sz w:val="24"/>
          <w:szCs w:val="24"/>
          <w:lang w:val="en"/>
        </w:rPr>
        <w:t>’</w:t>
      </w:r>
      <w:r w:rsidRPr="00C86290">
        <w:rPr>
          <w:rFonts w:asciiTheme="minorHAnsi" w:hAnsiTheme="minorHAnsi"/>
          <w:i/>
          <w:sz w:val="24"/>
          <w:szCs w:val="24"/>
          <w:lang w:val="en"/>
        </w:rPr>
        <w:t xml:space="preserve"> </w:t>
      </w:r>
      <w:r w:rsidRPr="00C86290">
        <w:rPr>
          <w:rFonts w:asciiTheme="minorHAnsi" w:hAnsiTheme="minorHAnsi"/>
          <w:i/>
          <w:sz w:val="24"/>
          <w:szCs w:val="24"/>
        </w:rPr>
        <w:t>Local Environment: The International Journal of Justice and Sustainability</w:t>
      </w:r>
      <w:r w:rsidRPr="00C86290">
        <w:rPr>
          <w:rFonts w:asciiTheme="minorHAnsi" w:hAnsiTheme="minorHAnsi"/>
          <w:sz w:val="24"/>
          <w:szCs w:val="24"/>
        </w:rPr>
        <w:t>, 19</w:t>
      </w:r>
      <w:r w:rsidR="00BC3E9A" w:rsidRPr="00C86290">
        <w:rPr>
          <w:rFonts w:asciiTheme="minorHAnsi" w:hAnsiTheme="minorHAnsi"/>
          <w:sz w:val="24"/>
          <w:szCs w:val="24"/>
        </w:rPr>
        <w:t>:</w:t>
      </w:r>
      <w:r w:rsidRPr="00C86290">
        <w:rPr>
          <w:rFonts w:asciiTheme="minorHAnsi" w:hAnsiTheme="minorHAnsi"/>
          <w:sz w:val="24"/>
          <w:szCs w:val="24"/>
        </w:rPr>
        <w:t>7, 715-30.</w:t>
      </w:r>
    </w:p>
    <w:p w14:paraId="472EFCCF" w14:textId="77777777" w:rsidR="00F10EF4" w:rsidRPr="00C86290" w:rsidRDefault="00F10EF4" w:rsidP="00286B37">
      <w:pPr>
        <w:suppressAutoHyphens w:val="0"/>
        <w:autoSpaceDE w:val="0"/>
        <w:spacing w:after="0" w:line="240" w:lineRule="auto"/>
        <w:textAlignment w:val="auto"/>
        <w:rPr>
          <w:rFonts w:asciiTheme="minorHAnsi" w:hAnsiTheme="minorHAnsi" w:cs="Century Gothic"/>
          <w:sz w:val="24"/>
          <w:szCs w:val="24"/>
        </w:rPr>
      </w:pPr>
    </w:p>
    <w:p w14:paraId="70A5687D" w14:textId="77777777" w:rsidR="00A56A4C" w:rsidRPr="00C86290" w:rsidRDefault="00A56A4C" w:rsidP="00A56A4C">
      <w:pPr>
        <w:spacing w:after="0" w:line="240" w:lineRule="auto"/>
        <w:rPr>
          <w:sz w:val="24"/>
          <w:szCs w:val="24"/>
        </w:rPr>
      </w:pPr>
      <w:r w:rsidRPr="00C86290">
        <w:rPr>
          <w:sz w:val="24"/>
          <w:szCs w:val="24"/>
        </w:rPr>
        <w:lastRenderedPageBreak/>
        <w:t xml:space="preserve">Chiou, J. and Pan, L. 2008. ‘The impact of social Darwinism perception, status anxiety, perceived trust of people, and cultural orientation on consumer ethical beliefs’ </w:t>
      </w:r>
      <w:r w:rsidRPr="00C86290">
        <w:rPr>
          <w:i/>
          <w:sz w:val="24"/>
          <w:szCs w:val="24"/>
        </w:rPr>
        <w:t>Journal of Business Ethics</w:t>
      </w:r>
      <w:r w:rsidRPr="00C86290">
        <w:rPr>
          <w:sz w:val="24"/>
          <w:szCs w:val="24"/>
        </w:rPr>
        <w:t>, 78:4, 487-502.</w:t>
      </w:r>
    </w:p>
    <w:p w14:paraId="14A674B4" w14:textId="77777777" w:rsidR="00A56A4C" w:rsidRPr="00C86290" w:rsidRDefault="00A56A4C" w:rsidP="00286B37">
      <w:pPr>
        <w:suppressAutoHyphens w:val="0"/>
        <w:autoSpaceDE w:val="0"/>
        <w:spacing w:after="0" w:line="240" w:lineRule="auto"/>
        <w:textAlignment w:val="auto"/>
        <w:rPr>
          <w:rFonts w:asciiTheme="minorHAnsi" w:hAnsiTheme="minorHAnsi" w:cs="Century Gothic"/>
          <w:sz w:val="24"/>
          <w:szCs w:val="24"/>
        </w:rPr>
      </w:pPr>
    </w:p>
    <w:p w14:paraId="50D7E971" w14:textId="77777777" w:rsidR="00C05BF2" w:rsidRPr="00C86290" w:rsidRDefault="00D316AE" w:rsidP="00286B37">
      <w:pPr>
        <w:suppressAutoHyphens w:val="0"/>
        <w:autoSpaceDE w:val="0"/>
        <w:spacing w:after="0" w:line="240" w:lineRule="auto"/>
        <w:textAlignment w:val="auto"/>
        <w:rPr>
          <w:rFonts w:asciiTheme="minorHAnsi" w:hAnsiTheme="minorHAnsi"/>
          <w:sz w:val="24"/>
          <w:szCs w:val="24"/>
        </w:rPr>
      </w:pPr>
      <w:r w:rsidRPr="00C86290">
        <w:rPr>
          <w:rFonts w:asciiTheme="minorHAnsi" w:hAnsiTheme="minorHAnsi" w:cs="Century Gothic"/>
          <w:sz w:val="24"/>
          <w:szCs w:val="24"/>
        </w:rPr>
        <w:t xml:space="preserve">Clarke, N., Barnett, C., Cloke, P. and Malpass, A. 2007. </w:t>
      </w:r>
      <w:r w:rsidR="00BC3E9A" w:rsidRPr="00C86290">
        <w:rPr>
          <w:rFonts w:asciiTheme="minorHAnsi" w:hAnsiTheme="minorHAnsi" w:cs="Century Gothic"/>
          <w:sz w:val="24"/>
          <w:szCs w:val="24"/>
        </w:rPr>
        <w:t>‘</w:t>
      </w:r>
      <w:r w:rsidRPr="00C86290">
        <w:rPr>
          <w:rFonts w:asciiTheme="minorHAnsi" w:hAnsiTheme="minorHAnsi" w:cs="Century Gothic"/>
          <w:sz w:val="24"/>
          <w:szCs w:val="24"/>
        </w:rPr>
        <w:t xml:space="preserve">Globalising the Consumer: Doing Politics in an Ethical Register’, </w:t>
      </w:r>
      <w:r w:rsidRPr="00C86290">
        <w:rPr>
          <w:rFonts w:asciiTheme="minorHAnsi" w:hAnsiTheme="minorHAnsi" w:cs="Century Gothic"/>
          <w:i/>
          <w:iCs/>
          <w:sz w:val="24"/>
          <w:szCs w:val="24"/>
        </w:rPr>
        <w:t>Political Geography</w:t>
      </w:r>
      <w:r w:rsidRPr="00C86290">
        <w:rPr>
          <w:rFonts w:asciiTheme="minorHAnsi" w:hAnsiTheme="minorHAnsi" w:cs="Century Gothic"/>
          <w:sz w:val="24"/>
          <w:szCs w:val="24"/>
        </w:rPr>
        <w:t>, 26, 231-249.</w:t>
      </w:r>
    </w:p>
    <w:p w14:paraId="4E528271" w14:textId="77777777" w:rsidR="00FA22FE" w:rsidRPr="00C86290" w:rsidRDefault="00FA22FE" w:rsidP="00286B37">
      <w:pPr>
        <w:suppressAutoHyphens w:val="0"/>
        <w:autoSpaceDE w:val="0"/>
        <w:spacing w:after="0" w:line="240" w:lineRule="auto"/>
        <w:textAlignment w:val="auto"/>
        <w:rPr>
          <w:rFonts w:asciiTheme="minorHAnsi" w:hAnsiTheme="minorHAnsi"/>
          <w:sz w:val="24"/>
          <w:szCs w:val="24"/>
        </w:rPr>
      </w:pPr>
    </w:p>
    <w:p w14:paraId="4E6316F8" w14:textId="77777777" w:rsidR="00FA22FE" w:rsidRPr="00C86290" w:rsidRDefault="00FA22FE" w:rsidP="00286B37">
      <w:pPr>
        <w:suppressAutoHyphens w:val="0"/>
        <w:autoSpaceDE w:val="0"/>
        <w:spacing w:after="0" w:line="240" w:lineRule="auto"/>
        <w:textAlignment w:val="auto"/>
        <w:rPr>
          <w:rFonts w:asciiTheme="minorHAnsi" w:hAnsiTheme="minorHAnsi"/>
          <w:sz w:val="24"/>
          <w:szCs w:val="24"/>
        </w:rPr>
      </w:pPr>
      <w:r w:rsidRPr="00C86290">
        <w:rPr>
          <w:rFonts w:asciiTheme="minorHAnsi" w:hAnsiTheme="minorHAnsi"/>
          <w:sz w:val="24"/>
          <w:szCs w:val="24"/>
        </w:rPr>
        <w:t>Cooke, P. 2006. New media and new economy cluster dynamics. Chapter 13, in Lievrouw, L. A. and Livingstone, S.</w:t>
      </w:r>
      <w:r w:rsidR="00E57B9E" w:rsidRPr="00C86290">
        <w:rPr>
          <w:rFonts w:asciiTheme="minorHAnsi" w:hAnsiTheme="minorHAnsi"/>
          <w:sz w:val="24"/>
          <w:szCs w:val="24"/>
        </w:rPr>
        <w:t xml:space="preserve"> (Eds.), </w:t>
      </w:r>
      <w:r w:rsidR="00E57B9E" w:rsidRPr="00C86290">
        <w:rPr>
          <w:rFonts w:asciiTheme="minorHAnsi" w:hAnsiTheme="minorHAnsi"/>
          <w:i/>
          <w:sz w:val="24"/>
          <w:szCs w:val="24"/>
        </w:rPr>
        <w:t>The Handbook of New Media – Social shaping and social consequences of ICTs, updated student edition</w:t>
      </w:r>
      <w:r w:rsidR="00E57B9E" w:rsidRPr="00C86290">
        <w:rPr>
          <w:rFonts w:asciiTheme="minorHAnsi" w:hAnsiTheme="minorHAnsi"/>
          <w:sz w:val="24"/>
          <w:szCs w:val="24"/>
        </w:rPr>
        <w:t>. London: Sage Publications.</w:t>
      </w:r>
    </w:p>
    <w:p w14:paraId="4A7513D7" w14:textId="77777777" w:rsidR="00C05BF2" w:rsidRPr="00C86290" w:rsidRDefault="00C05BF2" w:rsidP="00286B37">
      <w:pPr>
        <w:suppressAutoHyphens w:val="0"/>
        <w:autoSpaceDE w:val="0"/>
        <w:spacing w:after="0" w:line="240" w:lineRule="auto"/>
        <w:textAlignment w:val="auto"/>
        <w:rPr>
          <w:rFonts w:asciiTheme="minorHAnsi" w:hAnsiTheme="minorHAnsi"/>
          <w:sz w:val="24"/>
          <w:szCs w:val="24"/>
        </w:rPr>
      </w:pPr>
    </w:p>
    <w:p w14:paraId="08870097" w14:textId="77777777" w:rsidR="00C05BF2" w:rsidRPr="00C86290" w:rsidRDefault="00D316AE" w:rsidP="00286B37">
      <w:pPr>
        <w:suppressAutoHyphens w:val="0"/>
        <w:autoSpaceDE w:val="0"/>
        <w:spacing w:after="0" w:line="240" w:lineRule="auto"/>
        <w:textAlignment w:val="auto"/>
        <w:rPr>
          <w:rFonts w:asciiTheme="minorHAnsi" w:hAnsiTheme="minorHAnsi"/>
          <w:sz w:val="24"/>
          <w:szCs w:val="24"/>
        </w:rPr>
      </w:pPr>
      <w:r w:rsidRPr="00C86290">
        <w:rPr>
          <w:rFonts w:asciiTheme="minorHAnsi" w:hAnsiTheme="minorHAnsi" w:cs="Century Gothic"/>
          <w:sz w:val="24"/>
          <w:szCs w:val="24"/>
        </w:rPr>
        <w:t xml:space="preserve">Cooke, P. 2010. </w:t>
      </w:r>
      <w:r w:rsidR="00BC3E9A" w:rsidRPr="00C86290">
        <w:rPr>
          <w:rFonts w:asciiTheme="minorHAnsi" w:hAnsiTheme="minorHAnsi" w:cs="Century Gothic"/>
          <w:sz w:val="24"/>
          <w:szCs w:val="24"/>
        </w:rPr>
        <w:t>‘</w:t>
      </w:r>
      <w:r w:rsidRPr="00C86290">
        <w:rPr>
          <w:rFonts w:asciiTheme="minorHAnsi" w:hAnsiTheme="minorHAnsi"/>
          <w:sz w:val="24"/>
          <w:szCs w:val="24"/>
          <w:lang w:val="en"/>
        </w:rPr>
        <w:t>Regional innovation systems: development opportuniti</w:t>
      </w:r>
      <w:r w:rsidR="00BC3E9A" w:rsidRPr="00C86290">
        <w:rPr>
          <w:rFonts w:asciiTheme="minorHAnsi" w:hAnsiTheme="minorHAnsi"/>
          <w:sz w:val="24"/>
          <w:szCs w:val="24"/>
          <w:lang w:val="en"/>
        </w:rPr>
        <w:t>es from the ‘green turn</w:t>
      </w:r>
      <w:r w:rsidRPr="00C86290">
        <w:rPr>
          <w:rFonts w:asciiTheme="minorHAnsi" w:hAnsiTheme="minorHAnsi"/>
          <w:sz w:val="24"/>
          <w:szCs w:val="24"/>
          <w:lang w:val="en"/>
        </w:rPr>
        <w:t>.</w:t>
      </w:r>
      <w:r w:rsidR="00BC3E9A" w:rsidRPr="00C86290">
        <w:rPr>
          <w:rFonts w:asciiTheme="minorHAnsi" w:hAnsiTheme="minorHAnsi"/>
          <w:sz w:val="24"/>
          <w:szCs w:val="24"/>
          <w:lang w:val="en"/>
        </w:rPr>
        <w:t>’</w:t>
      </w:r>
      <w:r w:rsidRPr="00C86290">
        <w:rPr>
          <w:rFonts w:asciiTheme="minorHAnsi" w:hAnsiTheme="minorHAnsi"/>
          <w:sz w:val="24"/>
          <w:szCs w:val="24"/>
          <w:lang w:val="en"/>
        </w:rPr>
        <w:t xml:space="preserve">  </w:t>
      </w:r>
      <w:r w:rsidRPr="00C86290">
        <w:rPr>
          <w:rFonts w:asciiTheme="minorHAnsi" w:hAnsiTheme="minorHAnsi"/>
          <w:i/>
          <w:sz w:val="24"/>
          <w:szCs w:val="24"/>
          <w:lang w:val="en"/>
        </w:rPr>
        <w:t>Technology Analysis and Strategic Management</w:t>
      </w:r>
      <w:r w:rsidRPr="00C86290">
        <w:rPr>
          <w:rFonts w:asciiTheme="minorHAnsi" w:hAnsiTheme="minorHAnsi"/>
          <w:sz w:val="24"/>
          <w:szCs w:val="24"/>
          <w:lang w:val="en"/>
        </w:rPr>
        <w:t>, 22</w:t>
      </w:r>
      <w:r w:rsidR="00BC3E9A" w:rsidRPr="00C86290">
        <w:rPr>
          <w:rFonts w:asciiTheme="minorHAnsi" w:hAnsiTheme="minorHAnsi"/>
          <w:sz w:val="24"/>
          <w:szCs w:val="24"/>
          <w:lang w:val="en"/>
        </w:rPr>
        <w:t>:</w:t>
      </w:r>
      <w:r w:rsidRPr="00C86290">
        <w:rPr>
          <w:rFonts w:asciiTheme="minorHAnsi" w:hAnsiTheme="minorHAnsi"/>
          <w:sz w:val="24"/>
          <w:szCs w:val="24"/>
          <w:lang w:val="en"/>
        </w:rPr>
        <w:t xml:space="preserve">7, 831-44. </w:t>
      </w:r>
    </w:p>
    <w:p w14:paraId="4B2B1D02" w14:textId="77777777" w:rsidR="00A0077C" w:rsidRPr="00C86290" w:rsidRDefault="00A0077C" w:rsidP="00286B37">
      <w:pPr>
        <w:pStyle w:val="Default"/>
        <w:rPr>
          <w:rFonts w:asciiTheme="minorHAnsi" w:hAnsiTheme="minorHAnsi"/>
        </w:rPr>
      </w:pPr>
    </w:p>
    <w:p w14:paraId="5004B9E8" w14:textId="77777777" w:rsidR="00A0077C" w:rsidRPr="00C86290" w:rsidRDefault="00A0077C" w:rsidP="00286B37">
      <w:pPr>
        <w:pStyle w:val="Default"/>
        <w:rPr>
          <w:rFonts w:asciiTheme="minorHAnsi" w:hAnsiTheme="minorHAnsi"/>
        </w:rPr>
      </w:pPr>
      <w:r w:rsidRPr="00C86290">
        <w:rPr>
          <w:rFonts w:asciiTheme="minorHAnsi" w:hAnsiTheme="minorHAnsi"/>
        </w:rPr>
        <w:t xml:space="preserve">Dentchev, N. A., van Balen, M. and Haezendonck, E. 2015. On voluntarism and the role of governments in CSR – a contingency approach. </w:t>
      </w:r>
      <w:r w:rsidRPr="00C86290">
        <w:rPr>
          <w:rFonts w:asciiTheme="minorHAnsi" w:hAnsiTheme="minorHAnsi"/>
          <w:i/>
        </w:rPr>
        <w:t>Business Ethics: A European Review</w:t>
      </w:r>
      <w:r w:rsidRPr="00C86290">
        <w:rPr>
          <w:rFonts w:asciiTheme="minorHAnsi" w:hAnsiTheme="minorHAnsi"/>
        </w:rPr>
        <w:t>, 24, 4, 378-97, October.</w:t>
      </w:r>
    </w:p>
    <w:p w14:paraId="605CCD80" w14:textId="77777777" w:rsidR="00C05BF2" w:rsidRPr="00C86290" w:rsidRDefault="00C05BF2" w:rsidP="00286B37">
      <w:pPr>
        <w:suppressAutoHyphens w:val="0"/>
        <w:autoSpaceDE w:val="0"/>
        <w:spacing w:after="0" w:line="240" w:lineRule="auto"/>
        <w:textAlignment w:val="auto"/>
        <w:rPr>
          <w:rFonts w:asciiTheme="minorHAnsi" w:hAnsiTheme="minorHAnsi"/>
          <w:sz w:val="24"/>
          <w:szCs w:val="24"/>
        </w:rPr>
      </w:pPr>
    </w:p>
    <w:p w14:paraId="634487A2"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Devinney, T., Auger, P. and Eckhardt, G. M. 2010. </w:t>
      </w:r>
      <w:r w:rsidRPr="00C86290">
        <w:rPr>
          <w:rFonts w:asciiTheme="minorHAnsi" w:hAnsiTheme="minorHAnsi"/>
          <w:i/>
          <w:sz w:val="24"/>
          <w:szCs w:val="24"/>
        </w:rPr>
        <w:t>The Myth of the Ethical Consumer</w:t>
      </w:r>
      <w:r w:rsidRPr="00C86290">
        <w:rPr>
          <w:rFonts w:asciiTheme="minorHAnsi" w:hAnsiTheme="minorHAnsi"/>
          <w:sz w:val="24"/>
          <w:szCs w:val="24"/>
        </w:rPr>
        <w:t>. Cambridge: University Press.</w:t>
      </w:r>
    </w:p>
    <w:p w14:paraId="57142D6A" w14:textId="77777777" w:rsidR="00B12FE9" w:rsidRPr="00C86290" w:rsidRDefault="00B12FE9" w:rsidP="00286B37">
      <w:pPr>
        <w:spacing w:after="0" w:line="240" w:lineRule="auto"/>
        <w:rPr>
          <w:rFonts w:asciiTheme="minorHAnsi" w:hAnsiTheme="minorHAnsi"/>
          <w:sz w:val="24"/>
          <w:szCs w:val="24"/>
        </w:rPr>
      </w:pPr>
    </w:p>
    <w:p w14:paraId="3C1F1400" w14:textId="77777777" w:rsidR="00B12FE9" w:rsidRPr="00C86290" w:rsidRDefault="00B12FE9" w:rsidP="00286B37">
      <w:pPr>
        <w:spacing w:after="0" w:line="240" w:lineRule="auto"/>
        <w:rPr>
          <w:rFonts w:asciiTheme="minorHAnsi" w:hAnsiTheme="minorHAnsi"/>
          <w:sz w:val="24"/>
          <w:szCs w:val="24"/>
        </w:rPr>
      </w:pPr>
      <w:r w:rsidRPr="00C86290">
        <w:rPr>
          <w:rFonts w:asciiTheme="minorHAnsi" w:hAnsiTheme="minorHAnsi"/>
          <w:sz w:val="24"/>
          <w:szCs w:val="24"/>
        </w:rPr>
        <w:t xml:space="preserve">Diamantopoulos, A., Schlegelmilch, B. B., Sinkovics, R. R. and Bohlen, G. M. 2003. Can socio-demographics still play a role in profiling green consumers? A review of the evidence and an empirical investigation. </w:t>
      </w:r>
      <w:r w:rsidRPr="00C86290">
        <w:rPr>
          <w:rFonts w:asciiTheme="minorHAnsi" w:hAnsiTheme="minorHAnsi"/>
          <w:i/>
          <w:sz w:val="24"/>
          <w:szCs w:val="24"/>
        </w:rPr>
        <w:t>Journal of Business Research</w:t>
      </w:r>
      <w:r w:rsidRPr="00C86290">
        <w:rPr>
          <w:rFonts w:asciiTheme="minorHAnsi" w:hAnsiTheme="minorHAnsi"/>
          <w:sz w:val="24"/>
          <w:szCs w:val="24"/>
        </w:rPr>
        <w:t>, 56, 6, 465-80, June.</w:t>
      </w:r>
    </w:p>
    <w:p w14:paraId="0F4F0B56" w14:textId="77777777" w:rsidR="00F10EF4" w:rsidRPr="00C86290" w:rsidRDefault="00F10EF4" w:rsidP="00286B37">
      <w:pPr>
        <w:spacing w:after="0" w:line="240" w:lineRule="auto"/>
        <w:rPr>
          <w:rFonts w:asciiTheme="minorHAnsi" w:hAnsiTheme="minorHAnsi"/>
          <w:sz w:val="24"/>
          <w:szCs w:val="24"/>
        </w:rPr>
      </w:pPr>
    </w:p>
    <w:p w14:paraId="6F9C66B7" w14:textId="6E66690B" w:rsidR="00C05BF2" w:rsidRPr="00C86290" w:rsidRDefault="00D316AE" w:rsidP="00906A4F">
      <w:pPr>
        <w:spacing w:after="0" w:line="240" w:lineRule="auto"/>
        <w:rPr>
          <w:rFonts w:asciiTheme="minorHAnsi" w:hAnsiTheme="minorHAnsi"/>
          <w:sz w:val="24"/>
          <w:szCs w:val="24"/>
        </w:rPr>
      </w:pPr>
      <w:r w:rsidRPr="00C86290">
        <w:rPr>
          <w:rFonts w:asciiTheme="minorHAnsi" w:hAnsiTheme="minorHAnsi"/>
          <w:sz w:val="24"/>
          <w:szCs w:val="24"/>
        </w:rPr>
        <w:t xml:space="preserve">Dilley, L. 2009. </w:t>
      </w:r>
      <w:r w:rsidR="00F10EF4" w:rsidRPr="00C86290">
        <w:rPr>
          <w:rFonts w:asciiTheme="minorHAnsi" w:hAnsiTheme="minorHAnsi"/>
          <w:sz w:val="24"/>
          <w:szCs w:val="24"/>
        </w:rPr>
        <w:t>‘</w:t>
      </w:r>
      <w:r w:rsidRPr="00C86290">
        <w:rPr>
          <w:rFonts w:asciiTheme="minorHAnsi" w:hAnsiTheme="minorHAnsi"/>
          <w:sz w:val="24"/>
          <w:szCs w:val="24"/>
        </w:rPr>
        <w:t>Consumption, Identity and the Case of Local Food.</w:t>
      </w:r>
      <w:r w:rsidR="00F10EF4" w:rsidRPr="00C86290">
        <w:rPr>
          <w:rFonts w:asciiTheme="minorHAnsi" w:hAnsiTheme="minorHAnsi"/>
          <w:sz w:val="24"/>
          <w:szCs w:val="24"/>
        </w:rPr>
        <w:t>’</w:t>
      </w:r>
      <w:r w:rsidRPr="00C86290">
        <w:rPr>
          <w:rFonts w:asciiTheme="minorHAnsi" w:hAnsiTheme="minorHAnsi"/>
          <w:sz w:val="24"/>
          <w:szCs w:val="24"/>
        </w:rPr>
        <w:t xml:space="preserve"> </w:t>
      </w:r>
      <w:r w:rsidRPr="00C86290">
        <w:rPr>
          <w:rFonts w:asciiTheme="minorHAnsi" w:hAnsiTheme="minorHAnsi" w:cs="Century Gothic"/>
          <w:bCs/>
          <w:i/>
          <w:sz w:val="24"/>
          <w:szCs w:val="24"/>
        </w:rPr>
        <w:t>Centre for Rural Economy Discussion Paper Series No. 23</w:t>
      </w:r>
      <w:r w:rsidRPr="00C86290">
        <w:rPr>
          <w:rFonts w:asciiTheme="minorHAnsi" w:hAnsiTheme="minorHAnsi" w:cs="Century Gothic"/>
          <w:bCs/>
          <w:sz w:val="24"/>
          <w:szCs w:val="24"/>
        </w:rPr>
        <w:t>.  Newcastle-</w:t>
      </w:r>
      <w:proofErr w:type="gramStart"/>
      <w:r w:rsidRPr="00C86290">
        <w:rPr>
          <w:rFonts w:asciiTheme="minorHAnsi" w:hAnsiTheme="minorHAnsi" w:cs="Century Gothic"/>
          <w:bCs/>
          <w:sz w:val="24"/>
          <w:szCs w:val="24"/>
        </w:rPr>
        <w:t>on</w:t>
      </w:r>
      <w:proofErr w:type="gramEnd"/>
      <w:r w:rsidRPr="00C86290">
        <w:rPr>
          <w:rFonts w:asciiTheme="minorHAnsi" w:hAnsiTheme="minorHAnsi" w:cs="Century Gothic"/>
          <w:bCs/>
          <w:sz w:val="24"/>
          <w:szCs w:val="24"/>
        </w:rPr>
        <w:t>-Tyne: Centre for Rural Economy.</w:t>
      </w:r>
    </w:p>
    <w:p w14:paraId="5E1D6015" w14:textId="77777777" w:rsidR="00C05BF2" w:rsidRPr="00C86290" w:rsidRDefault="00C05BF2" w:rsidP="00286B37">
      <w:pPr>
        <w:spacing w:after="0" w:line="240" w:lineRule="auto"/>
        <w:rPr>
          <w:rFonts w:asciiTheme="minorHAnsi" w:hAnsiTheme="minorHAnsi"/>
          <w:sz w:val="24"/>
          <w:szCs w:val="24"/>
        </w:rPr>
      </w:pPr>
    </w:p>
    <w:p w14:paraId="27FBEB29"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Dobers, P. and Springett, D. 2010. </w:t>
      </w:r>
      <w:r w:rsidR="00F10EF4" w:rsidRPr="00C86290">
        <w:rPr>
          <w:rFonts w:asciiTheme="minorHAnsi" w:hAnsiTheme="minorHAnsi"/>
          <w:sz w:val="24"/>
          <w:szCs w:val="24"/>
        </w:rPr>
        <w:t>‘</w:t>
      </w:r>
      <w:r w:rsidRPr="00C86290">
        <w:rPr>
          <w:rFonts w:asciiTheme="minorHAnsi" w:hAnsiTheme="minorHAnsi"/>
          <w:sz w:val="24"/>
          <w:szCs w:val="24"/>
        </w:rPr>
        <w:t>Corporate social responsibility: discourse, narratives and communication.</w:t>
      </w:r>
      <w:r w:rsidR="00F10EF4" w:rsidRPr="00C86290">
        <w:rPr>
          <w:rFonts w:asciiTheme="minorHAnsi" w:hAnsiTheme="minorHAnsi"/>
          <w:sz w:val="24"/>
          <w:szCs w:val="24"/>
        </w:rPr>
        <w:t>’</w:t>
      </w:r>
      <w:r w:rsidRPr="00C86290">
        <w:rPr>
          <w:rFonts w:asciiTheme="minorHAnsi" w:hAnsiTheme="minorHAnsi"/>
          <w:sz w:val="24"/>
          <w:szCs w:val="24"/>
        </w:rPr>
        <w:t xml:space="preserve"> </w:t>
      </w:r>
      <w:r w:rsidRPr="00C86290">
        <w:rPr>
          <w:rFonts w:asciiTheme="minorHAnsi" w:hAnsiTheme="minorHAnsi"/>
          <w:i/>
          <w:sz w:val="24"/>
          <w:szCs w:val="24"/>
        </w:rPr>
        <w:t>Corporate Social Responsibility and Environmental Management</w:t>
      </w:r>
      <w:r w:rsidR="00F10EF4" w:rsidRPr="00C86290">
        <w:rPr>
          <w:rFonts w:asciiTheme="minorHAnsi" w:hAnsiTheme="minorHAnsi"/>
          <w:sz w:val="24"/>
          <w:szCs w:val="24"/>
        </w:rPr>
        <w:t>, 17:</w:t>
      </w:r>
      <w:r w:rsidRPr="00C86290">
        <w:rPr>
          <w:rFonts w:asciiTheme="minorHAnsi" w:hAnsiTheme="minorHAnsi"/>
          <w:sz w:val="24"/>
          <w:szCs w:val="24"/>
        </w:rPr>
        <w:t>2, 63-6</w:t>
      </w:r>
      <w:r w:rsidR="00F10EF4" w:rsidRPr="00C86290">
        <w:rPr>
          <w:rFonts w:asciiTheme="minorHAnsi" w:hAnsiTheme="minorHAnsi"/>
          <w:sz w:val="24"/>
          <w:szCs w:val="24"/>
        </w:rPr>
        <w:t>9</w:t>
      </w:r>
      <w:r w:rsidRPr="00C86290">
        <w:rPr>
          <w:rFonts w:asciiTheme="minorHAnsi" w:hAnsiTheme="minorHAnsi"/>
          <w:sz w:val="24"/>
          <w:szCs w:val="24"/>
        </w:rPr>
        <w:t>.</w:t>
      </w:r>
    </w:p>
    <w:p w14:paraId="06793C18" w14:textId="77777777" w:rsidR="008B38C9" w:rsidRPr="00C86290" w:rsidRDefault="008B38C9" w:rsidP="00286B37">
      <w:pPr>
        <w:spacing w:after="0" w:line="240" w:lineRule="auto"/>
        <w:rPr>
          <w:rFonts w:asciiTheme="minorHAnsi" w:hAnsiTheme="minorHAnsi"/>
          <w:sz w:val="24"/>
          <w:szCs w:val="24"/>
        </w:rPr>
      </w:pPr>
    </w:p>
    <w:p w14:paraId="74032108"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Dobson, A. and Bell, D. 2006 (Eds.). </w:t>
      </w:r>
      <w:r w:rsidRPr="00C86290">
        <w:rPr>
          <w:rFonts w:asciiTheme="minorHAnsi" w:hAnsiTheme="minorHAnsi"/>
          <w:i/>
          <w:sz w:val="24"/>
          <w:szCs w:val="24"/>
        </w:rPr>
        <w:t>Environmental Citizenship</w:t>
      </w:r>
      <w:r w:rsidRPr="00C86290">
        <w:rPr>
          <w:rFonts w:asciiTheme="minorHAnsi" w:hAnsiTheme="minorHAnsi"/>
          <w:sz w:val="24"/>
          <w:szCs w:val="24"/>
        </w:rPr>
        <w:t>. Cambridge, MA: The MIT Press.</w:t>
      </w:r>
    </w:p>
    <w:p w14:paraId="37173894" w14:textId="77777777" w:rsidR="00F10EF4" w:rsidRPr="00C86290" w:rsidRDefault="00F10EF4" w:rsidP="00286B37">
      <w:pPr>
        <w:spacing w:after="0" w:line="240" w:lineRule="auto"/>
        <w:rPr>
          <w:rFonts w:asciiTheme="minorHAnsi" w:hAnsiTheme="minorHAnsi"/>
          <w:sz w:val="24"/>
          <w:szCs w:val="24"/>
        </w:rPr>
      </w:pPr>
    </w:p>
    <w:p w14:paraId="10E2453C" w14:textId="77777777" w:rsidR="00C05BF2" w:rsidRPr="00C86290" w:rsidRDefault="00D316AE" w:rsidP="00286B37">
      <w:pPr>
        <w:spacing w:after="0" w:line="240" w:lineRule="auto"/>
        <w:rPr>
          <w:rFonts w:asciiTheme="minorHAnsi" w:hAnsiTheme="minorHAnsi"/>
          <w:sz w:val="24"/>
          <w:szCs w:val="24"/>
          <w:lang w:val="en"/>
        </w:rPr>
      </w:pPr>
      <w:r w:rsidRPr="00C86290">
        <w:rPr>
          <w:rFonts w:asciiTheme="minorHAnsi" w:hAnsiTheme="minorHAnsi"/>
          <w:sz w:val="24"/>
          <w:szCs w:val="24"/>
        </w:rPr>
        <w:t xml:space="preserve">Doukas, H., Marinakis, V. and Psarras, J. 2012. </w:t>
      </w:r>
      <w:r w:rsidR="00F10EF4" w:rsidRPr="00C86290">
        <w:rPr>
          <w:rFonts w:asciiTheme="minorHAnsi" w:hAnsiTheme="minorHAnsi"/>
          <w:sz w:val="24"/>
          <w:szCs w:val="24"/>
        </w:rPr>
        <w:t>‘</w:t>
      </w:r>
      <w:r w:rsidRPr="00C86290">
        <w:rPr>
          <w:rFonts w:asciiTheme="minorHAnsi" w:hAnsiTheme="minorHAnsi"/>
          <w:sz w:val="24"/>
          <w:szCs w:val="24"/>
          <w:lang w:val="en"/>
        </w:rPr>
        <w:t>“Greening” the Hellenic Corporate Energy Policy: An Integrated Decision Support Framework.</w:t>
      </w:r>
      <w:r w:rsidR="00F10EF4" w:rsidRPr="00C86290">
        <w:rPr>
          <w:rFonts w:asciiTheme="minorHAnsi" w:hAnsiTheme="minorHAnsi"/>
          <w:sz w:val="24"/>
          <w:szCs w:val="24"/>
          <w:lang w:val="en"/>
        </w:rPr>
        <w:t>’</w:t>
      </w:r>
      <w:r w:rsidRPr="00C86290">
        <w:rPr>
          <w:rFonts w:asciiTheme="minorHAnsi" w:hAnsiTheme="minorHAnsi"/>
          <w:sz w:val="24"/>
          <w:szCs w:val="24"/>
          <w:lang w:val="en"/>
        </w:rPr>
        <w:t xml:space="preserve"> </w:t>
      </w:r>
      <w:r w:rsidRPr="00C86290">
        <w:rPr>
          <w:rFonts w:asciiTheme="minorHAnsi" w:hAnsiTheme="minorHAnsi"/>
          <w:i/>
          <w:sz w:val="24"/>
          <w:szCs w:val="24"/>
          <w:lang w:val="en"/>
        </w:rPr>
        <w:t>International Journal of Green Energy</w:t>
      </w:r>
      <w:r w:rsidR="00F10EF4" w:rsidRPr="00C86290">
        <w:rPr>
          <w:rFonts w:asciiTheme="minorHAnsi" w:hAnsiTheme="minorHAnsi"/>
          <w:sz w:val="24"/>
          <w:szCs w:val="24"/>
          <w:lang w:val="en"/>
        </w:rPr>
        <w:t>, 9:</w:t>
      </w:r>
      <w:r w:rsidRPr="00C86290">
        <w:rPr>
          <w:rFonts w:asciiTheme="minorHAnsi" w:hAnsiTheme="minorHAnsi"/>
          <w:sz w:val="24"/>
          <w:szCs w:val="24"/>
          <w:lang w:val="en"/>
        </w:rPr>
        <w:t>6, 487-502.</w:t>
      </w:r>
    </w:p>
    <w:p w14:paraId="5386BC81" w14:textId="77777777" w:rsidR="00A05698" w:rsidRPr="00C86290" w:rsidRDefault="00A05698" w:rsidP="00286B37">
      <w:pPr>
        <w:spacing w:after="0" w:line="240" w:lineRule="auto"/>
        <w:rPr>
          <w:rFonts w:asciiTheme="minorHAnsi" w:hAnsiTheme="minorHAnsi"/>
          <w:sz w:val="24"/>
          <w:szCs w:val="24"/>
        </w:rPr>
      </w:pPr>
    </w:p>
    <w:p w14:paraId="72FA730F"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lang w:val="en"/>
        </w:rPr>
        <w:t xml:space="preserve">Doyle, T. and Doherty, B. 2006. </w:t>
      </w:r>
      <w:r w:rsidR="00F10EF4" w:rsidRPr="00C86290">
        <w:rPr>
          <w:rFonts w:asciiTheme="minorHAnsi" w:hAnsiTheme="minorHAnsi"/>
          <w:sz w:val="24"/>
          <w:szCs w:val="24"/>
          <w:lang w:val="en"/>
        </w:rPr>
        <w:t>‘</w:t>
      </w:r>
      <w:r w:rsidRPr="00C86290">
        <w:rPr>
          <w:rFonts w:asciiTheme="minorHAnsi" w:hAnsiTheme="minorHAnsi"/>
          <w:sz w:val="24"/>
          <w:szCs w:val="24"/>
          <w:lang w:val="en"/>
        </w:rPr>
        <w:t>Green public spheres and the green governance state: the politics of emancipation and ecological conditionality.</w:t>
      </w:r>
      <w:r w:rsidR="00F10EF4" w:rsidRPr="00C86290">
        <w:rPr>
          <w:rFonts w:asciiTheme="minorHAnsi" w:hAnsiTheme="minorHAnsi"/>
          <w:sz w:val="24"/>
          <w:szCs w:val="24"/>
          <w:lang w:val="en"/>
        </w:rPr>
        <w:t>’</w:t>
      </w:r>
      <w:r w:rsidRPr="00C86290">
        <w:rPr>
          <w:rFonts w:asciiTheme="minorHAnsi" w:hAnsiTheme="minorHAnsi"/>
          <w:sz w:val="24"/>
          <w:szCs w:val="24"/>
          <w:lang w:val="en"/>
        </w:rPr>
        <w:t xml:space="preserve"> </w:t>
      </w:r>
      <w:r w:rsidRPr="00C86290">
        <w:rPr>
          <w:rFonts w:asciiTheme="minorHAnsi" w:hAnsiTheme="minorHAnsi"/>
          <w:i/>
          <w:sz w:val="24"/>
          <w:szCs w:val="24"/>
          <w:lang w:val="en"/>
        </w:rPr>
        <w:t>Environmental Politics</w:t>
      </w:r>
      <w:r w:rsidR="00F10EF4" w:rsidRPr="00C86290">
        <w:rPr>
          <w:rFonts w:asciiTheme="minorHAnsi" w:hAnsiTheme="minorHAnsi"/>
          <w:sz w:val="24"/>
          <w:szCs w:val="24"/>
          <w:lang w:val="en"/>
        </w:rPr>
        <w:t>, 15:</w:t>
      </w:r>
      <w:r w:rsidRPr="00C86290">
        <w:rPr>
          <w:rFonts w:asciiTheme="minorHAnsi" w:hAnsiTheme="minorHAnsi"/>
          <w:sz w:val="24"/>
          <w:szCs w:val="24"/>
          <w:lang w:val="en"/>
        </w:rPr>
        <w:t xml:space="preserve">5, 881-92. </w:t>
      </w:r>
    </w:p>
    <w:p w14:paraId="0D1CEA42" w14:textId="77777777" w:rsidR="008B38C9" w:rsidRPr="00C86290" w:rsidRDefault="00D316AE" w:rsidP="00286B37">
      <w:pPr>
        <w:suppressAutoHyphens w:val="0"/>
        <w:spacing w:after="0" w:line="240" w:lineRule="auto"/>
        <w:rPr>
          <w:rFonts w:asciiTheme="minorHAnsi" w:hAnsiTheme="minorHAnsi"/>
          <w:color w:val="000000"/>
          <w:kern w:val="3"/>
          <w:sz w:val="24"/>
          <w:szCs w:val="24"/>
          <w:lang w:eastAsia="en-GB"/>
        </w:rPr>
      </w:pPr>
      <w:r w:rsidRPr="00C86290">
        <w:rPr>
          <w:rFonts w:asciiTheme="minorHAnsi" w:hAnsiTheme="minorHAnsi"/>
          <w:color w:val="000000"/>
          <w:kern w:val="3"/>
          <w:sz w:val="24"/>
          <w:szCs w:val="24"/>
          <w:lang w:eastAsia="en-GB"/>
        </w:rPr>
        <w:t xml:space="preserve">Dunleavy, P. and Diwakar, R. 2011. </w:t>
      </w:r>
      <w:r w:rsidR="00F10EF4" w:rsidRPr="00C86290">
        <w:rPr>
          <w:rFonts w:asciiTheme="minorHAnsi" w:hAnsiTheme="minorHAnsi"/>
          <w:color w:val="000000"/>
          <w:kern w:val="3"/>
          <w:sz w:val="24"/>
          <w:szCs w:val="24"/>
          <w:lang w:eastAsia="en-GB"/>
        </w:rPr>
        <w:t>‘</w:t>
      </w:r>
      <w:r w:rsidRPr="00C86290">
        <w:rPr>
          <w:rFonts w:asciiTheme="minorHAnsi" w:hAnsiTheme="minorHAnsi"/>
          <w:color w:val="000000"/>
          <w:kern w:val="3"/>
          <w:sz w:val="24"/>
          <w:szCs w:val="24"/>
          <w:lang w:eastAsia="en-GB"/>
        </w:rPr>
        <w:t>Analysing multiparty competition in plurality rule elections</w:t>
      </w:r>
      <w:r w:rsidR="00F10EF4" w:rsidRPr="00C86290">
        <w:rPr>
          <w:rFonts w:asciiTheme="minorHAnsi" w:hAnsiTheme="minorHAnsi"/>
          <w:color w:val="000000"/>
          <w:kern w:val="3"/>
          <w:sz w:val="24"/>
          <w:szCs w:val="24"/>
          <w:lang w:eastAsia="en-GB"/>
        </w:rPr>
        <w:t>.’</w:t>
      </w:r>
      <w:r w:rsidRPr="00C86290">
        <w:rPr>
          <w:rFonts w:asciiTheme="minorHAnsi" w:hAnsiTheme="minorHAnsi"/>
          <w:color w:val="000000"/>
          <w:kern w:val="3"/>
          <w:sz w:val="24"/>
          <w:szCs w:val="24"/>
          <w:lang w:eastAsia="en-GB"/>
        </w:rPr>
        <w:t xml:space="preserve"> </w:t>
      </w:r>
      <w:r w:rsidRPr="00C86290">
        <w:rPr>
          <w:rFonts w:asciiTheme="minorHAnsi" w:hAnsiTheme="minorHAnsi"/>
          <w:i/>
          <w:iCs/>
          <w:color w:val="000000"/>
          <w:kern w:val="3"/>
          <w:sz w:val="24"/>
          <w:szCs w:val="24"/>
          <w:lang w:eastAsia="en-GB"/>
        </w:rPr>
        <w:t>Party Politics</w:t>
      </w:r>
      <w:r w:rsidR="00F10EF4" w:rsidRPr="00C86290">
        <w:rPr>
          <w:rFonts w:asciiTheme="minorHAnsi" w:hAnsiTheme="minorHAnsi"/>
          <w:color w:val="000000"/>
          <w:kern w:val="3"/>
          <w:sz w:val="24"/>
          <w:szCs w:val="24"/>
          <w:lang w:eastAsia="en-GB"/>
        </w:rPr>
        <w:t>, 19:</w:t>
      </w:r>
      <w:r w:rsidRPr="00C86290">
        <w:rPr>
          <w:rFonts w:asciiTheme="minorHAnsi" w:hAnsiTheme="minorHAnsi"/>
          <w:color w:val="000000"/>
          <w:kern w:val="3"/>
          <w:sz w:val="24"/>
          <w:szCs w:val="24"/>
          <w:lang w:eastAsia="en-GB"/>
        </w:rPr>
        <w:t>6, 855-886, November.</w:t>
      </w:r>
    </w:p>
    <w:p w14:paraId="2953975B" w14:textId="77777777" w:rsidR="000B01C7" w:rsidRPr="00C86290" w:rsidRDefault="000B01C7" w:rsidP="00286B37">
      <w:pPr>
        <w:suppressAutoHyphens w:val="0"/>
        <w:spacing w:after="0" w:line="240" w:lineRule="auto"/>
        <w:rPr>
          <w:rFonts w:asciiTheme="minorHAnsi" w:hAnsiTheme="minorHAnsi"/>
          <w:sz w:val="24"/>
          <w:szCs w:val="24"/>
        </w:rPr>
      </w:pPr>
    </w:p>
    <w:p w14:paraId="06E24C70" w14:textId="77777777" w:rsidR="000B01C7" w:rsidRPr="00C86290" w:rsidRDefault="000B01C7" w:rsidP="00286B37">
      <w:pPr>
        <w:suppressAutoHyphens w:val="0"/>
        <w:spacing w:after="0" w:line="240" w:lineRule="auto"/>
        <w:ind w:right="567"/>
        <w:rPr>
          <w:rFonts w:asciiTheme="minorHAnsi" w:hAnsiTheme="minorHAnsi"/>
          <w:color w:val="000000"/>
          <w:kern w:val="3"/>
          <w:sz w:val="24"/>
          <w:szCs w:val="24"/>
          <w:lang w:eastAsia="en-GB"/>
        </w:rPr>
      </w:pPr>
      <w:r w:rsidRPr="00C86290">
        <w:rPr>
          <w:rFonts w:asciiTheme="minorHAnsi" w:hAnsiTheme="minorHAnsi"/>
          <w:color w:val="000000"/>
          <w:kern w:val="3"/>
          <w:sz w:val="24"/>
          <w:szCs w:val="24"/>
          <w:lang w:eastAsia="en-GB"/>
        </w:rPr>
        <w:t>EcoFirms. 2014. ‘Ethical Junction.’ http://www.ecofirms.org/ECO-SERVICES/Regional-Information/2</w:t>
      </w:r>
      <w:bookmarkStart w:id="1" w:name="_Hlt426730509"/>
      <w:bookmarkStart w:id="2" w:name="_Hlt426730510"/>
      <w:bookmarkStart w:id="3" w:name="_Hlt426730523"/>
      <w:r w:rsidRPr="00C86290">
        <w:rPr>
          <w:rFonts w:asciiTheme="minorHAnsi" w:hAnsiTheme="minorHAnsi"/>
          <w:color w:val="000000"/>
          <w:kern w:val="3"/>
          <w:sz w:val="24"/>
          <w:szCs w:val="24"/>
          <w:lang w:eastAsia="en-GB"/>
        </w:rPr>
        <w:t>-</w:t>
      </w:r>
      <w:bookmarkEnd w:id="1"/>
      <w:bookmarkEnd w:id="2"/>
      <w:bookmarkEnd w:id="3"/>
      <w:r w:rsidRPr="00C86290">
        <w:rPr>
          <w:rFonts w:asciiTheme="minorHAnsi" w:hAnsiTheme="minorHAnsi"/>
          <w:color w:val="000000"/>
          <w:kern w:val="3"/>
          <w:sz w:val="24"/>
          <w:szCs w:val="24"/>
          <w:lang w:eastAsia="en-GB"/>
        </w:rPr>
        <w:t>119-0-220-0-0-Ethical-Junction.html [last accessed, February 23rd 2016].</w:t>
      </w:r>
    </w:p>
    <w:p w14:paraId="329B1804" w14:textId="77777777" w:rsidR="000B01C7" w:rsidRPr="00C86290" w:rsidRDefault="000B01C7" w:rsidP="00286B37">
      <w:pPr>
        <w:suppressAutoHyphens w:val="0"/>
        <w:spacing w:after="0" w:line="240" w:lineRule="auto"/>
        <w:rPr>
          <w:rFonts w:asciiTheme="minorHAnsi" w:hAnsiTheme="minorHAnsi"/>
          <w:sz w:val="24"/>
          <w:szCs w:val="24"/>
        </w:rPr>
      </w:pPr>
    </w:p>
    <w:p w14:paraId="02F51531"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EnergyLinx. 2015. </w:t>
      </w:r>
      <w:r w:rsidR="00F10EF4" w:rsidRPr="00C86290">
        <w:rPr>
          <w:rFonts w:asciiTheme="minorHAnsi" w:hAnsiTheme="minorHAnsi"/>
          <w:sz w:val="24"/>
          <w:szCs w:val="24"/>
        </w:rPr>
        <w:t>‘</w:t>
      </w:r>
      <w:r w:rsidRPr="00C86290">
        <w:rPr>
          <w:rFonts w:asciiTheme="minorHAnsi" w:hAnsiTheme="minorHAnsi"/>
          <w:sz w:val="24"/>
          <w:szCs w:val="24"/>
        </w:rPr>
        <w:t>Green Deal Scrapped.</w:t>
      </w:r>
      <w:r w:rsidR="00F10EF4" w:rsidRPr="00C86290">
        <w:rPr>
          <w:rFonts w:asciiTheme="minorHAnsi" w:hAnsiTheme="minorHAnsi"/>
          <w:sz w:val="24"/>
          <w:szCs w:val="24"/>
        </w:rPr>
        <w:t>’</w:t>
      </w:r>
      <w:r w:rsidRPr="00C86290">
        <w:rPr>
          <w:rFonts w:asciiTheme="minorHAnsi" w:hAnsiTheme="minorHAnsi"/>
          <w:sz w:val="24"/>
          <w:szCs w:val="24"/>
        </w:rPr>
        <w:t xml:space="preserve"> </w:t>
      </w:r>
      <w:r w:rsidRPr="00C86290">
        <w:rPr>
          <w:rFonts w:asciiTheme="minorHAnsi" w:hAnsiTheme="minorHAnsi"/>
          <w:i/>
          <w:sz w:val="24"/>
          <w:szCs w:val="24"/>
        </w:rPr>
        <w:t>EnergyLinx News</w:t>
      </w:r>
      <w:r w:rsidRPr="00C86290">
        <w:rPr>
          <w:rFonts w:asciiTheme="minorHAnsi" w:hAnsiTheme="minorHAnsi"/>
          <w:sz w:val="24"/>
          <w:szCs w:val="24"/>
        </w:rPr>
        <w:t>, July 24</w:t>
      </w:r>
      <w:r w:rsidRPr="00C86290">
        <w:rPr>
          <w:rFonts w:asciiTheme="minorHAnsi" w:hAnsiTheme="minorHAnsi"/>
          <w:sz w:val="24"/>
          <w:szCs w:val="24"/>
          <w:vertAlign w:val="superscript"/>
        </w:rPr>
        <w:t>th</w:t>
      </w:r>
      <w:r w:rsidRPr="00C86290">
        <w:rPr>
          <w:rFonts w:asciiTheme="minorHAnsi" w:hAnsiTheme="minorHAnsi"/>
          <w:sz w:val="24"/>
          <w:szCs w:val="24"/>
        </w:rPr>
        <w:t xml:space="preserve">, 2015. Retrieved from: http://www.energylinx.co.uk/news/2015/07/green-deal-scrapped.html </w:t>
      </w:r>
    </w:p>
    <w:p w14:paraId="0F3AB413" w14:textId="77777777" w:rsidR="00F10EF4" w:rsidRPr="00C86290" w:rsidRDefault="00F10EF4" w:rsidP="00286B37">
      <w:pPr>
        <w:spacing w:after="0" w:line="240" w:lineRule="auto"/>
        <w:rPr>
          <w:rFonts w:asciiTheme="minorHAnsi" w:hAnsiTheme="minorHAnsi"/>
          <w:sz w:val="24"/>
          <w:szCs w:val="24"/>
        </w:rPr>
      </w:pPr>
    </w:p>
    <w:p w14:paraId="5A1AE404"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Elcock, H. and Fenwick, J. 2007. </w:t>
      </w:r>
      <w:r w:rsidR="00F10EF4" w:rsidRPr="00C86290">
        <w:rPr>
          <w:rFonts w:asciiTheme="minorHAnsi" w:hAnsiTheme="minorHAnsi"/>
          <w:sz w:val="24"/>
          <w:szCs w:val="24"/>
        </w:rPr>
        <w:t>‘</w:t>
      </w:r>
      <w:r w:rsidRPr="00C86290">
        <w:rPr>
          <w:rFonts w:asciiTheme="minorHAnsi" w:hAnsiTheme="minorHAnsi"/>
          <w:sz w:val="24"/>
          <w:szCs w:val="24"/>
        </w:rPr>
        <w:t>Comparing elected mayors.</w:t>
      </w:r>
      <w:r w:rsidR="00F10EF4" w:rsidRPr="00C86290">
        <w:rPr>
          <w:rFonts w:asciiTheme="minorHAnsi" w:hAnsiTheme="minorHAnsi"/>
          <w:sz w:val="24"/>
          <w:szCs w:val="24"/>
        </w:rPr>
        <w:t>’</w:t>
      </w:r>
      <w:r w:rsidRPr="00C86290">
        <w:rPr>
          <w:rFonts w:asciiTheme="minorHAnsi" w:hAnsiTheme="minorHAnsi"/>
          <w:sz w:val="24"/>
          <w:szCs w:val="24"/>
        </w:rPr>
        <w:t xml:space="preserve"> </w:t>
      </w:r>
      <w:r w:rsidRPr="00C86290">
        <w:rPr>
          <w:rFonts w:asciiTheme="minorHAnsi" w:hAnsiTheme="minorHAnsi"/>
          <w:i/>
          <w:sz w:val="24"/>
          <w:szCs w:val="24"/>
        </w:rPr>
        <w:t>International Journal of Public Sector Management</w:t>
      </w:r>
      <w:r w:rsidR="00F10EF4" w:rsidRPr="00C86290">
        <w:rPr>
          <w:rFonts w:asciiTheme="minorHAnsi" w:hAnsiTheme="minorHAnsi"/>
          <w:sz w:val="24"/>
          <w:szCs w:val="24"/>
        </w:rPr>
        <w:t>, 20:</w:t>
      </w:r>
      <w:r w:rsidRPr="00C86290">
        <w:rPr>
          <w:rFonts w:asciiTheme="minorHAnsi" w:hAnsiTheme="minorHAnsi"/>
          <w:sz w:val="24"/>
          <w:szCs w:val="24"/>
        </w:rPr>
        <w:t xml:space="preserve">3, 226-38. </w:t>
      </w:r>
    </w:p>
    <w:p w14:paraId="54AA5740" w14:textId="77777777" w:rsidR="00F10EF4" w:rsidRPr="00C86290" w:rsidRDefault="00F10EF4" w:rsidP="00286B37">
      <w:pPr>
        <w:spacing w:after="0" w:line="240" w:lineRule="auto"/>
        <w:rPr>
          <w:rFonts w:asciiTheme="minorHAnsi" w:hAnsiTheme="minorHAnsi"/>
          <w:sz w:val="24"/>
          <w:szCs w:val="24"/>
        </w:rPr>
      </w:pPr>
    </w:p>
    <w:p w14:paraId="25E21E60" w14:textId="77777777" w:rsidR="00286B37"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Ethical Consumer. 2014. </w:t>
      </w:r>
      <w:r w:rsidR="00F10EF4" w:rsidRPr="00C86290">
        <w:rPr>
          <w:rFonts w:asciiTheme="minorHAnsi" w:hAnsiTheme="minorHAnsi"/>
          <w:sz w:val="24"/>
          <w:szCs w:val="24"/>
        </w:rPr>
        <w:t>‘</w:t>
      </w:r>
      <w:r w:rsidRPr="00C86290">
        <w:rPr>
          <w:rFonts w:asciiTheme="minorHAnsi" w:hAnsiTheme="minorHAnsi"/>
          <w:sz w:val="24"/>
          <w:szCs w:val="24"/>
        </w:rPr>
        <w:t>UK Ethical Market Annual Report, 2014.</w:t>
      </w:r>
      <w:r w:rsidR="00F10EF4" w:rsidRPr="00C86290">
        <w:rPr>
          <w:rFonts w:asciiTheme="minorHAnsi" w:hAnsiTheme="minorHAnsi"/>
          <w:sz w:val="24"/>
          <w:szCs w:val="24"/>
        </w:rPr>
        <w:t>’</w:t>
      </w:r>
      <w:r w:rsidRPr="00C86290">
        <w:rPr>
          <w:rFonts w:asciiTheme="minorHAnsi" w:hAnsiTheme="minorHAnsi"/>
          <w:sz w:val="24"/>
          <w:szCs w:val="24"/>
        </w:rPr>
        <w:t xml:space="preserve"> </w:t>
      </w:r>
      <w:r w:rsidRPr="00C86290">
        <w:rPr>
          <w:rFonts w:asciiTheme="minorHAnsi" w:hAnsiTheme="minorHAnsi"/>
          <w:i/>
          <w:sz w:val="24"/>
          <w:szCs w:val="24"/>
        </w:rPr>
        <w:t>Ethical Consumer Magazine/ Consumer Data Research Centre, Universities of Leeds, UCL, Liverpool and Oxford</w:t>
      </w:r>
      <w:r w:rsidRPr="00C86290">
        <w:rPr>
          <w:rFonts w:asciiTheme="minorHAnsi" w:hAnsiTheme="minorHAnsi"/>
          <w:sz w:val="24"/>
          <w:szCs w:val="24"/>
        </w:rPr>
        <w:t>. [Retrie</w:t>
      </w:r>
      <w:r w:rsidR="00286B37" w:rsidRPr="00C86290">
        <w:rPr>
          <w:rFonts w:asciiTheme="minorHAnsi" w:hAnsiTheme="minorHAnsi"/>
          <w:sz w:val="24"/>
          <w:szCs w:val="24"/>
        </w:rPr>
        <w:t>ved from:h</w:t>
      </w:r>
      <w:r w:rsidRPr="00C86290">
        <w:rPr>
          <w:rFonts w:asciiTheme="minorHAnsi" w:hAnsiTheme="minorHAnsi"/>
          <w:sz w:val="24"/>
          <w:szCs w:val="24"/>
        </w:rPr>
        <w:t>ttp://www.ethicalconsumer.org/portals/0/downloads/ethical_</w:t>
      </w:r>
    </w:p>
    <w:p w14:paraId="6EB40078"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consumer_markets_report_2014.pdf. Last accessed: August 6</w:t>
      </w:r>
      <w:r w:rsidRPr="00C86290">
        <w:rPr>
          <w:rFonts w:asciiTheme="minorHAnsi" w:hAnsiTheme="minorHAnsi"/>
          <w:sz w:val="24"/>
          <w:szCs w:val="24"/>
          <w:vertAlign w:val="superscript"/>
        </w:rPr>
        <w:t>th</w:t>
      </w:r>
      <w:r w:rsidRPr="00C86290">
        <w:rPr>
          <w:rFonts w:asciiTheme="minorHAnsi" w:hAnsiTheme="minorHAnsi"/>
          <w:sz w:val="24"/>
          <w:szCs w:val="24"/>
        </w:rPr>
        <w:t>, 2015].</w:t>
      </w:r>
    </w:p>
    <w:p w14:paraId="086D9462" w14:textId="77777777" w:rsidR="002D340E" w:rsidRPr="00C86290" w:rsidRDefault="002D340E" w:rsidP="00286B37">
      <w:pPr>
        <w:spacing w:after="0" w:line="240" w:lineRule="auto"/>
        <w:rPr>
          <w:rFonts w:asciiTheme="minorHAnsi" w:hAnsiTheme="minorHAnsi"/>
          <w:sz w:val="24"/>
          <w:szCs w:val="24"/>
        </w:rPr>
      </w:pPr>
    </w:p>
    <w:p w14:paraId="6EE2395B" w14:textId="77777777" w:rsidR="002D340E" w:rsidRPr="00C86290" w:rsidRDefault="002D340E" w:rsidP="00286B37">
      <w:pPr>
        <w:spacing w:after="0" w:line="240" w:lineRule="auto"/>
        <w:rPr>
          <w:rFonts w:asciiTheme="minorHAnsi" w:hAnsiTheme="minorHAnsi"/>
          <w:sz w:val="24"/>
          <w:szCs w:val="24"/>
        </w:rPr>
      </w:pPr>
      <w:r w:rsidRPr="00C86290">
        <w:rPr>
          <w:rFonts w:asciiTheme="minorHAnsi" w:hAnsiTheme="minorHAnsi"/>
          <w:sz w:val="24"/>
          <w:szCs w:val="24"/>
        </w:rPr>
        <w:t xml:space="preserve">Fitchett, J. A. 2005. Consumers as stakeholders: prospects for democracy in marketing theory. </w:t>
      </w:r>
      <w:r w:rsidRPr="00C86290">
        <w:rPr>
          <w:rFonts w:asciiTheme="minorHAnsi" w:hAnsiTheme="minorHAnsi"/>
          <w:i/>
          <w:sz w:val="24"/>
          <w:szCs w:val="24"/>
        </w:rPr>
        <w:t>Business Ethics – A European Review</w:t>
      </w:r>
      <w:r w:rsidRPr="00C86290">
        <w:rPr>
          <w:rFonts w:asciiTheme="minorHAnsi" w:hAnsiTheme="minorHAnsi"/>
          <w:sz w:val="24"/>
          <w:szCs w:val="24"/>
        </w:rPr>
        <w:t>, 14, 1, 14-27, January.</w:t>
      </w:r>
    </w:p>
    <w:p w14:paraId="77BF5C61" w14:textId="77777777" w:rsidR="00F10EF4" w:rsidRPr="00C86290" w:rsidRDefault="00F10EF4" w:rsidP="00286B37">
      <w:pPr>
        <w:spacing w:after="0" w:line="240" w:lineRule="auto"/>
        <w:rPr>
          <w:rFonts w:asciiTheme="minorHAnsi" w:hAnsiTheme="minorHAnsi"/>
          <w:sz w:val="24"/>
          <w:szCs w:val="24"/>
        </w:rPr>
      </w:pPr>
    </w:p>
    <w:p w14:paraId="0347ED0D" w14:textId="77777777" w:rsidR="00C05BF2" w:rsidRPr="00C86290" w:rsidRDefault="00D316AE" w:rsidP="00286B37">
      <w:pPr>
        <w:suppressAutoHyphens w:val="0"/>
        <w:spacing w:after="0" w:line="240" w:lineRule="auto"/>
        <w:rPr>
          <w:rFonts w:asciiTheme="minorHAnsi" w:hAnsiTheme="minorHAnsi"/>
          <w:sz w:val="24"/>
          <w:szCs w:val="24"/>
        </w:rPr>
      </w:pPr>
      <w:r w:rsidRPr="00C86290">
        <w:rPr>
          <w:rFonts w:asciiTheme="minorHAnsi" w:hAnsiTheme="minorHAnsi"/>
          <w:color w:val="000000"/>
          <w:kern w:val="3"/>
          <w:sz w:val="24"/>
          <w:szCs w:val="24"/>
          <w:lang w:eastAsia="en-GB"/>
        </w:rPr>
        <w:t xml:space="preserve">Fitjar, R.D. and Rodriguez-Pose, A. 2011. </w:t>
      </w:r>
      <w:r w:rsidR="000B01C7" w:rsidRPr="00C86290">
        <w:rPr>
          <w:rFonts w:asciiTheme="minorHAnsi" w:hAnsiTheme="minorHAnsi"/>
          <w:color w:val="000000"/>
          <w:kern w:val="3"/>
          <w:sz w:val="24"/>
          <w:szCs w:val="24"/>
          <w:lang w:eastAsia="en-GB"/>
        </w:rPr>
        <w:t>‘</w:t>
      </w:r>
      <w:r w:rsidRPr="00C86290">
        <w:rPr>
          <w:rFonts w:asciiTheme="minorHAnsi" w:hAnsiTheme="minorHAnsi"/>
          <w:color w:val="000000"/>
          <w:kern w:val="3"/>
          <w:sz w:val="24"/>
          <w:szCs w:val="24"/>
          <w:lang w:eastAsia="en-GB"/>
        </w:rPr>
        <w:t xml:space="preserve">When Local Interaction Does Not Suffice – sources of </w:t>
      </w:r>
      <w:r w:rsidR="000B01C7" w:rsidRPr="00C86290">
        <w:rPr>
          <w:rFonts w:asciiTheme="minorHAnsi" w:hAnsiTheme="minorHAnsi"/>
          <w:color w:val="000000"/>
          <w:kern w:val="3"/>
          <w:sz w:val="24"/>
          <w:szCs w:val="24"/>
          <w:lang w:eastAsia="en-GB"/>
        </w:rPr>
        <w:t>firm innovation in urban Norway.’</w:t>
      </w:r>
      <w:r w:rsidRPr="00C86290">
        <w:rPr>
          <w:rFonts w:asciiTheme="minorHAnsi" w:hAnsiTheme="minorHAnsi"/>
          <w:color w:val="000000"/>
          <w:kern w:val="3"/>
          <w:sz w:val="24"/>
          <w:szCs w:val="24"/>
          <w:lang w:eastAsia="en-GB"/>
        </w:rPr>
        <w:t xml:space="preserve"> </w:t>
      </w:r>
      <w:r w:rsidRPr="00C86290">
        <w:rPr>
          <w:rFonts w:asciiTheme="minorHAnsi" w:hAnsiTheme="minorHAnsi"/>
          <w:i/>
          <w:iCs/>
          <w:color w:val="000000"/>
          <w:kern w:val="3"/>
          <w:sz w:val="24"/>
          <w:szCs w:val="24"/>
          <w:lang w:eastAsia="en-GB"/>
        </w:rPr>
        <w:t>IMDEA Working Papers Series</w:t>
      </w:r>
      <w:r w:rsidRPr="00C86290">
        <w:rPr>
          <w:rFonts w:asciiTheme="minorHAnsi" w:hAnsiTheme="minorHAnsi"/>
          <w:color w:val="000000"/>
          <w:kern w:val="3"/>
          <w:sz w:val="24"/>
          <w:szCs w:val="24"/>
          <w:lang w:eastAsia="en-GB"/>
        </w:rPr>
        <w:t xml:space="preserve">, Madrid: </w:t>
      </w:r>
      <w:proofErr w:type="gramStart"/>
      <w:r w:rsidRPr="00C86290">
        <w:rPr>
          <w:rFonts w:asciiTheme="minorHAnsi" w:hAnsiTheme="minorHAnsi"/>
          <w:color w:val="000000"/>
          <w:kern w:val="3"/>
          <w:sz w:val="24"/>
          <w:szCs w:val="24"/>
          <w:lang w:eastAsia="en-GB"/>
        </w:rPr>
        <w:t xml:space="preserve">IMDEA,   </w:t>
      </w:r>
      <w:proofErr w:type="gramEnd"/>
      <w:r w:rsidRPr="00C86290">
        <w:rPr>
          <w:rFonts w:asciiTheme="minorHAnsi" w:hAnsiTheme="minorHAnsi"/>
          <w:color w:val="000000"/>
          <w:kern w:val="3"/>
          <w:sz w:val="24"/>
          <w:szCs w:val="24"/>
          <w:lang w:eastAsia="en-GB"/>
        </w:rPr>
        <w:t xml:space="preserve">        February.</w:t>
      </w:r>
    </w:p>
    <w:p w14:paraId="335BB911" w14:textId="77777777" w:rsidR="00C05BF2" w:rsidRPr="00C86290" w:rsidRDefault="00C05BF2" w:rsidP="00286B37">
      <w:pPr>
        <w:suppressAutoHyphens w:val="0"/>
        <w:spacing w:after="0" w:line="240" w:lineRule="auto"/>
        <w:rPr>
          <w:rFonts w:asciiTheme="minorHAnsi" w:hAnsiTheme="minorHAnsi"/>
          <w:sz w:val="24"/>
          <w:szCs w:val="24"/>
        </w:rPr>
      </w:pPr>
    </w:p>
    <w:p w14:paraId="60D795FE" w14:textId="77777777" w:rsidR="00C05BF2" w:rsidRPr="00C86290" w:rsidRDefault="00D316AE" w:rsidP="00286B37">
      <w:pPr>
        <w:suppressAutoHyphens w:val="0"/>
        <w:spacing w:after="0" w:line="240" w:lineRule="auto"/>
        <w:rPr>
          <w:rFonts w:asciiTheme="minorHAnsi" w:hAnsiTheme="minorHAnsi"/>
          <w:sz w:val="24"/>
          <w:szCs w:val="24"/>
        </w:rPr>
      </w:pPr>
      <w:r w:rsidRPr="00C86290">
        <w:rPr>
          <w:rFonts w:asciiTheme="minorHAnsi" w:hAnsiTheme="minorHAnsi"/>
          <w:sz w:val="24"/>
          <w:szCs w:val="24"/>
        </w:rPr>
        <w:t xml:space="preserve">Gallagher, M. 1992. </w:t>
      </w:r>
      <w:r w:rsidR="000B01C7" w:rsidRPr="00C86290">
        <w:rPr>
          <w:rFonts w:asciiTheme="minorHAnsi" w:hAnsiTheme="minorHAnsi"/>
          <w:sz w:val="24"/>
          <w:szCs w:val="24"/>
        </w:rPr>
        <w:t>‘</w:t>
      </w:r>
      <w:r w:rsidRPr="00C86290">
        <w:rPr>
          <w:rStyle w:val="HTMLCite"/>
          <w:rFonts w:asciiTheme="minorHAnsi" w:hAnsiTheme="minorHAnsi"/>
          <w:i w:val="0"/>
          <w:sz w:val="24"/>
          <w:szCs w:val="24"/>
          <w:lang w:val="en"/>
        </w:rPr>
        <w:t>Comparing Proportional Representation Electoral Systems: Quotas, Thresholds, Paradoxes and Majorities.</w:t>
      </w:r>
      <w:r w:rsidR="000B01C7" w:rsidRPr="00C86290">
        <w:rPr>
          <w:rStyle w:val="HTMLCite"/>
          <w:rFonts w:asciiTheme="minorHAnsi" w:hAnsiTheme="minorHAnsi"/>
          <w:i w:val="0"/>
          <w:sz w:val="24"/>
          <w:szCs w:val="24"/>
          <w:lang w:val="en"/>
        </w:rPr>
        <w:t>’</w:t>
      </w:r>
      <w:r w:rsidRPr="00C86290">
        <w:rPr>
          <w:rStyle w:val="HTMLCite"/>
          <w:rFonts w:asciiTheme="minorHAnsi" w:hAnsiTheme="minorHAnsi"/>
          <w:sz w:val="24"/>
          <w:szCs w:val="24"/>
          <w:lang w:val="en"/>
        </w:rPr>
        <w:t xml:space="preserve"> British Journal of Political Science, </w:t>
      </w:r>
      <w:r w:rsidRPr="00C86290">
        <w:rPr>
          <w:rStyle w:val="HTMLCite"/>
          <w:rFonts w:asciiTheme="minorHAnsi" w:hAnsiTheme="minorHAnsi"/>
          <w:i w:val="0"/>
          <w:sz w:val="24"/>
          <w:szCs w:val="24"/>
          <w:lang w:val="en"/>
        </w:rPr>
        <w:t>22, 469–496.</w:t>
      </w:r>
    </w:p>
    <w:p w14:paraId="49A222CA" w14:textId="77777777" w:rsidR="00C05BF2" w:rsidRPr="00C86290" w:rsidRDefault="00C05BF2" w:rsidP="00286B37">
      <w:pPr>
        <w:suppressAutoHyphens w:val="0"/>
        <w:spacing w:after="0" w:line="240" w:lineRule="auto"/>
        <w:rPr>
          <w:rFonts w:asciiTheme="minorHAnsi" w:hAnsiTheme="minorHAnsi"/>
          <w:sz w:val="24"/>
          <w:szCs w:val="24"/>
        </w:rPr>
      </w:pPr>
    </w:p>
    <w:p w14:paraId="6C1D8056" w14:textId="77777777" w:rsidR="00C05BF2" w:rsidRPr="00C86290" w:rsidRDefault="00D316AE" w:rsidP="00286B37">
      <w:pPr>
        <w:suppressAutoHyphens w:val="0"/>
        <w:spacing w:after="0" w:line="240" w:lineRule="auto"/>
        <w:rPr>
          <w:rFonts w:asciiTheme="minorHAnsi" w:hAnsiTheme="minorHAnsi"/>
          <w:sz w:val="24"/>
          <w:szCs w:val="24"/>
        </w:rPr>
      </w:pPr>
      <w:r w:rsidRPr="00C86290">
        <w:rPr>
          <w:rStyle w:val="HTMLCite"/>
          <w:rFonts w:asciiTheme="minorHAnsi" w:hAnsiTheme="minorHAnsi"/>
          <w:i w:val="0"/>
          <w:sz w:val="24"/>
          <w:szCs w:val="24"/>
          <w:lang w:val="en"/>
        </w:rPr>
        <w:t xml:space="preserve">Gallagher, M. and Mitchell, P. (Eds.). 2005. </w:t>
      </w:r>
      <w:r w:rsidRPr="00C86290">
        <w:rPr>
          <w:rStyle w:val="HTMLCite"/>
          <w:rFonts w:asciiTheme="minorHAnsi" w:hAnsiTheme="minorHAnsi"/>
          <w:sz w:val="24"/>
          <w:szCs w:val="24"/>
          <w:lang w:val="en"/>
        </w:rPr>
        <w:t>The Politics of Electoral Systems</w:t>
      </w:r>
      <w:r w:rsidRPr="00C86290">
        <w:rPr>
          <w:rStyle w:val="HTMLCite"/>
          <w:rFonts w:asciiTheme="minorHAnsi" w:hAnsiTheme="minorHAnsi"/>
          <w:i w:val="0"/>
          <w:sz w:val="24"/>
          <w:szCs w:val="24"/>
          <w:lang w:val="en"/>
        </w:rPr>
        <w:t>. Oxford: University Press.</w:t>
      </w:r>
    </w:p>
    <w:p w14:paraId="42D16518" w14:textId="77777777" w:rsidR="00C05BF2" w:rsidRPr="00C86290" w:rsidRDefault="00C05BF2" w:rsidP="00286B37">
      <w:pPr>
        <w:suppressAutoHyphens w:val="0"/>
        <w:spacing w:after="0" w:line="240" w:lineRule="auto"/>
        <w:rPr>
          <w:rFonts w:asciiTheme="minorHAnsi" w:hAnsiTheme="minorHAnsi"/>
          <w:sz w:val="24"/>
          <w:szCs w:val="24"/>
        </w:rPr>
      </w:pPr>
    </w:p>
    <w:p w14:paraId="3FC08B2E" w14:textId="77777777" w:rsidR="00C05BF2" w:rsidRPr="00C86290" w:rsidRDefault="00D316AE" w:rsidP="00286B37">
      <w:pPr>
        <w:spacing w:after="0" w:line="240" w:lineRule="auto"/>
        <w:rPr>
          <w:rStyle w:val="reference-text"/>
          <w:rFonts w:asciiTheme="minorHAnsi" w:hAnsiTheme="minorHAnsi"/>
          <w:sz w:val="24"/>
          <w:szCs w:val="24"/>
          <w:lang w:val="en"/>
        </w:rPr>
      </w:pPr>
      <w:r w:rsidRPr="00C86290">
        <w:rPr>
          <w:rStyle w:val="reference-text"/>
          <w:rFonts w:asciiTheme="minorHAnsi" w:hAnsiTheme="minorHAnsi"/>
          <w:sz w:val="24"/>
          <w:szCs w:val="24"/>
          <w:lang w:val="en"/>
        </w:rPr>
        <w:t xml:space="preserve">Giddens, A. 1998. </w:t>
      </w:r>
      <w:r w:rsidRPr="00C86290">
        <w:rPr>
          <w:rStyle w:val="reference-text"/>
          <w:rFonts w:asciiTheme="minorHAnsi" w:hAnsiTheme="minorHAnsi"/>
          <w:i/>
          <w:iCs/>
          <w:sz w:val="24"/>
          <w:szCs w:val="24"/>
          <w:lang w:val="en"/>
        </w:rPr>
        <w:t>The Third Way: The Renewal of Social Democracy</w:t>
      </w:r>
      <w:r w:rsidRPr="00C86290">
        <w:rPr>
          <w:rStyle w:val="reference-text"/>
          <w:rFonts w:asciiTheme="minorHAnsi" w:hAnsiTheme="minorHAnsi"/>
          <w:sz w:val="24"/>
          <w:szCs w:val="24"/>
          <w:lang w:val="en"/>
        </w:rPr>
        <w:t>. Bristol: Polity Press.</w:t>
      </w:r>
    </w:p>
    <w:p w14:paraId="58A82F16" w14:textId="77777777" w:rsidR="005B7506" w:rsidRPr="00C86290" w:rsidRDefault="005B7506" w:rsidP="00286B37">
      <w:pPr>
        <w:spacing w:after="0" w:line="240" w:lineRule="auto"/>
        <w:rPr>
          <w:rStyle w:val="reference-text"/>
          <w:rFonts w:asciiTheme="minorHAnsi" w:hAnsiTheme="minorHAnsi"/>
          <w:sz w:val="24"/>
          <w:szCs w:val="24"/>
          <w:lang w:val="en"/>
        </w:rPr>
      </w:pPr>
    </w:p>
    <w:p w14:paraId="472354DB" w14:textId="77777777" w:rsidR="005B7506" w:rsidRPr="00C86290" w:rsidRDefault="005B7506" w:rsidP="00286B37">
      <w:pPr>
        <w:spacing w:after="0" w:line="240" w:lineRule="auto"/>
        <w:rPr>
          <w:rFonts w:asciiTheme="minorHAnsi" w:hAnsiTheme="minorHAnsi"/>
          <w:sz w:val="24"/>
          <w:szCs w:val="24"/>
        </w:rPr>
      </w:pPr>
      <w:r w:rsidRPr="00C86290">
        <w:rPr>
          <w:rStyle w:val="reference-text"/>
          <w:rFonts w:asciiTheme="minorHAnsi" w:hAnsiTheme="minorHAnsi"/>
          <w:sz w:val="24"/>
          <w:szCs w:val="24"/>
          <w:lang w:val="en"/>
        </w:rPr>
        <w:t xml:space="preserve">Gillespie, E. A., Hybnerova, K., Esmark, C. and Noble, S. M. 2016. A tangled web – views of deception from the customer’s perspective. </w:t>
      </w:r>
      <w:r w:rsidRPr="00C86290">
        <w:rPr>
          <w:rStyle w:val="reference-text"/>
          <w:rFonts w:asciiTheme="minorHAnsi" w:hAnsiTheme="minorHAnsi"/>
          <w:i/>
          <w:sz w:val="24"/>
          <w:szCs w:val="24"/>
          <w:lang w:val="en"/>
        </w:rPr>
        <w:t>Business Ethics – A European Review</w:t>
      </w:r>
      <w:r w:rsidRPr="00C86290">
        <w:rPr>
          <w:rStyle w:val="reference-text"/>
          <w:rFonts w:asciiTheme="minorHAnsi" w:hAnsiTheme="minorHAnsi"/>
          <w:sz w:val="24"/>
          <w:szCs w:val="24"/>
          <w:lang w:val="en"/>
        </w:rPr>
        <w:t>, 25, 2, 198-216, April.</w:t>
      </w:r>
    </w:p>
    <w:p w14:paraId="317B24AF" w14:textId="77777777" w:rsidR="00F10EF4" w:rsidRPr="00C86290" w:rsidRDefault="00F10EF4" w:rsidP="00286B37">
      <w:pPr>
        <w:pStyle w:val="Default"/>
        <w:rPr>
          <w:rFonts w:asciiTheme="minorHAnsi" w:hAnsiTheme="minorHAnsi" w:cs="Arial"/>
          <w:lang w:val="en"/>
        </w:rPr>
      </w:pPr>
    </w:p>
    <w:p w14:paraId="5C3B2038" w14:textId="77777777" w:rsidR="00C05BF2" w:rsidRPr="00C86290" w:rsidRDefault="00D316AE" w:rsidP="00286B37">
      <w:pPr>
        <w:pStyle w:val="Default"/>
        <w:rPr>
          <w:rFonts w:asciiTheme="minorHAnsi" w:hAnsiTheme="minorHAnsi"/>
        </w:rPr>
      </w:pPr>
      <w:r w:rsidRPr="00C86290">
        <w:rPr>
          <w:rFonts w:asciiTheme="minorHAnsi" w:hAnsiTheme="minorHAnsi" w:cs="Arial"/>
          <w:lang w:val="en"/>
        </w:rPr>
        <w:t xml:space="preserve">Goodman, M. and Bryant, R. 2009.  </w:t>
      </w:r>
      <w:r w:rsidR="000B01C7" w:rsidRPr="00C86290">
        <w:rPr>
          <w:rFonts w:asciiTheme="minorHAnsi" w:hAnsiTheme="minorHAnsi" w:cs="Arial"/>
          <w:lang w:val="en"/>
        </w:rPr>
        <w:t>‘</w:t>
      </w:r>
      <w:r w:rsidRPr="00C86290">
        <w:rPr>
          <w:rFonts w:asciiTheme="minorHAnsi" w:hAnsiTheme="minorHAnsi" w:cs="Arial"/>
          <w:lang w:val="en"/>
        </w:rPr>
        <w:t>The Ethics of Sustainable Consumption Governance: exploring the cultural economies of ‘alternative’ retailing</w:t>
      </w:r>
      <w:r w:rsidRPr="00C86290">
        <w:rPr>
          <w:rFonts w:asciiTheme="minorHAnsi" w:hAnsiTheme="minorHAnsi" w:cs="Arial"/>
          <w:i/>
          <w:lang w:val="en"/>
        </w:rPr>
        <w:t>.</w:t>
      </w:r>
      <w:r w:rsidR="000B01C7" w:rsidRPr="00C86290">
        <w:rPr>
          <w:rFonts w:asciiTheme="minorHAnsi" w:hAnsiTheme="minorHAnsi" w:cs="Arial"/>
          <w:lang w:val="en"/>
        </w:rPr>
        <w:t>’</w:t>
      </w:r>
      <w:r w:rsidRPr="00C86290">
        <w:rPr>
          <w:rFonts w:asciiTheme="minorHAnsi" w:hAnsiTheme="minorHAnsi" w:cs="Arial"/>
          <w:i/>
          <w:lang w:val="en"/>
        </w:rPr>
        <w:t xml:space="preserve"> Environment, Politics and Development Working Paper Series, # 15</w:t>
      </w:r>
      <w:r w:rsidRPr="00C86290">
        <w:rPr>
          <w:rFonts w:asciiTheme="minorHAnsi" w:hAnsiTheme="minorHAnsi" w:cs="Arial"/>
          <w:lang w:val="en"/>
        </w:rPr>
        <w:t>. Department of Geography, London: Kings College.</w:t>
      </w:r>
    </w:p>
    <w:p w14:paraId="634FEB98" w14:textId="77777777" w:rsidR="00C05BF2" w:rsidRPr="00C86290" w:rsidRDefault="00C05BF2" w:rsidP="00286B37">
      <w:pPr>
        <w:pStyle w:val="Default"/>
        <w:rPr>
          <w:rFonts w:asciiTheme="minorHAnsi" w:hAnsiTheme="minorHAnsi" w:cs="Arial"/>
          <w:lang w:val="en"/>
        </w:rPr>
      </w:pPr>
    </w:p>
    <w:p w14:paraId="0C0E0B9A" w14:textId="77777777" w:rsidR="00C05BF2" w:rsidRPr="00C86290" w:rsidRDefault="00D316AE" w:rsidP="00286B37">
      <w:pPr>
        <w:pStyle w:val="Default"/>
        <w:rPr>
          <w:rFonts w:asciiTheme="minorHAnsi" w:hAnsiTheme="minorHAnsi"/>
        </w:rPr>
      </w:pPr>
      <w:r w:rsidRPr="00C86290">
        <w:rPr>
          <w:rFonts w:asciiTheme="minorHAnsi" w:hAnsiTheme="minorHAnsi" w:cs="Arial"/>
          <w:lang w:val="en"/>
        </w:rPr>
        <w:t xml:space="preserve">Green, C. 2015. </w:t>
      </w:r>
      <w:r w:rsidR="000B01C7" w:rsidRPr="00C86290">
        <w:rPr>
          <w:rFonts w:asciiTheme="minorHAnsi" w:hAnsiTheme="minorHAnsi" w:cs="Arial"/>
          <w:lang w:val="en"/>
        </w:rPr>
        <w:t>‘</w:t>
      </w:r>
      <w:r w:rsidRPr="00C86290">
        <w:rPr>
          <w:rFonts w:asciiTheme="minorHAnsi" w:hAnsiTheme="minorHAnsi"/>
          <w:color w:val="auto"/>
          <w:lang w:val="en"/>
        </w:rPr>
        <w:t>General Election 2015: How the Scottish referendu</w:t>
      </w:r>
      <w:r w:rsidR="000B01C7" w:rsidRPr="00C86290">
        <w:rPr>
          <w:rFonts w:asciiTheme="minorHAnsi" w:hAnsiTheme="minorHAnsi"/>
          <w:color w:val="auto"/>
          <w:lang w:val="en"/>
        </w:rPr>
        <w:t>m has shaped this year's battle.’</w:t>
      </w:r>
      <w:r w:rsidRPr="00C86290">
        <w:rPr>
          <w:rFonts w:asciiTheme="minorHAnsi" w:hAnsiTheme="minorHAnsi"/>
          <w:color w:val="auto"/>
          <w:lang w:val="en"/>
        </w:rPr>
        <w:t xml:space="preserve"> </w:t>
      </w:r>
      <w:r w:rsidRPr="00C86290">
        <w:rPr>
          <w:rFonts w:asciiTheme="minorHAnsi" w:hAnsiTheme="minorHAnsi"/>
          <w:i/>
          <w:color w:val="auto"/>
          <w:lang w:val="en"/>
        </w:rPr>
        <w:t>The Independent</w:t>
      </w:r>
      <w:r w:rsidRPr="00C86290">
        <w:rPr>
          <w:rFonts w:asciiTheme="minorHAnsi" w:hAnsiTheme="minorHAnsi"/>
          <w:color w:val="auto"/>
          <w:lang w:val="en"/>
        </w:rPr>
        <w:t xml:space="preserve">, 22 April. [Retrieved from: </w:t>
      </w:r>
      <w:r w:rsidRPr="00C86290">
        <w:rPr>
          <w:rFonts w:asciiTheme="minorHAnsi" w:hAnsiTheme="minorHAnsi"/>
          <w:lang w:val="en"/>
        </w:rPr>
        <w:t>http://www.independent.co.uk/news/uk/politics/generalelection/general-election-2015-how-the-scottish-referendum-has-shaped-this-years-battle-10196746.html</w:t>
      </w:r>
      <w:r w:rsidRPr="00C86290">
        <w:rPr>
          <w:rFonts w:asciiTheme="minorHAnsi" w:hAnsiTheme="minorHAnsi"/>
          <w:color w:val="auto"/>
          <w:lang w:val="en"/>
        </w:rPr>
        <w:t>. Last accessed: August 4</w:t>
      </w:r>
      <w:r w:rsidRPr="00C86290">
        <w:rPr>
          <w:rFonts w:asciiTheme="minorHAnsi" w:hAnsiTheme="minorHAnsi"/>
          <w:color w:val="auto"/>
          <w:vertAlign w:val="superscript"/>
          <w:lang w:val="en"/>
        </w:rPr>
        <w:t>th</w:t>
      </w:r>
      <w:r w:rsidRPr="00C86290">
        <w:rPr>
          <w:rFonts w:asciiTheme="minorHAnsi" w:hAnsiTheme="minorHAnsi"/>
          <w:color w:val="auto"/>
          <w:lang w:val="en"/>
        </w:rPr>
        <w:t>, 2015].</w:t>
      </w:r>
    </w:p>
    <w:p w14:paraId="11DFBD35" w14:textId="77777777" w:rsidR="00C05BF2" w:rsidRPr="00C86290" w:rsidRDefault="00C05BF2" w:rsidP="00286B37">
      <w:pPr>
        <w:pStyle w:val="Default"/>
        <w:rPr>
          <w:rFonts w:asciiTheme="minorHAnsi" w:hAnsiTheme="minorHAnsi" w:cs="Arial"/>
          <w:lang w:val="en"/>
        </w:rPr>
      </w:pPr>
    </w:p>
    <w:p w14:paraId="4F6A5ED0" w14:textId="77777777" w:rsidR="00C05BF2" w:rsidRPr="00C86290" w:rsidRDefault="00D316AE" w:rsidP="00286B37">
      <w:pPr>
        <w:pStyle w:val="Default"/>
        <w:rPr>
          <w:rFonts w:asciiTheme="minorHAnsi" w:hAnsiTheme="minorHAnsi"/>
        </w:rPr>
      </w:pPr>
      <w:r w:rsidRPr="00C86290">
        <w:rPr>
          <w:rFonts w:asciiTheme="minorHAnsi" w:hAnsiTheme="minorHAnsi" w:cs="Arial"/>
          <w:lang w:val="en"/>
        </w:rPr>
        <w:t xml:space="preserve">Harvey, D. 2012. </w:t>
      </w:r>
      <w:r w:rsidRPr="00C86290">
        <w:rPr>
          <w:rFonts w:asciiTheme="minorHAnsi" w:hAnsiTheme="minorHAnsi" w:cs="Arial"/>
          <w:i/>
          <w:lang w:val="en"/>
        </w:rPr>
        <w:t>Rebel Cities: from the right to the city to the urban revolution</w:t>
      </w:r>
      <w:r w:rsidRPr="00C86290">
        <w:rPr>
          <w:rFonts w:asciiTheme="minorHAnsi" w:hAnsiTheme="minorHAnsi" w:cs="Arial"/>
          <w:lang w:val="en"/>
        </w:rPr>
        <w:t>. London: Verso Books.</w:t>
      </w:r>
    </w:p>
    <w:p w14:paraId="3EC4331F" w14:textId="77777777" w:rsidR="00C05BF2" w:rsidRPr="00C86290" w:rsidRDefault="00C05BF2" w:rsidP="00286B37">
      <w:pPr>
        <w:pStyle w:val="Default"/>
        <w:rPr>
          <w:rFonts w:asciiTheme="minorHAnsi" w:hAnsiTheme="minorHAnsi" w:cs="Arial"/>
          <w:lang w:val="en"/>
        </w:rPr>
      </w:pPr>
    </w:p>
    <w:p w14:paraId="07E9F2C6" w14:textId="77777777" w:rsidR="00C05BF2" w:rsidRPr="00C86290" w:rsidRDefault="00D316AE" w:rsidP="00286B37">
      <w:pPr>
        <w:pStyle w:val="Default"/>
        <w:rPr>
          <w:rFonts w:asciiTheme="minorHAnsi" w:hAnsiTheme="minorHAnsi"/>
        </w:rPr>
      </w:pPr>
      <w:r w:rsidRPr="00C86290">
        <w:rPr>
          <w:rFonts w:asciiTheme="minorHAnsi" w:hAnsiTheme="minorHAnsi"/>
        </w:rPr>
        <w:t xml:space="preserve">Henderson, H. 2006.  </w:t>
      </w:r>
      <w:r w:rsidRPr="00C86290">
        <w:rPr>
          <w:rFonts w:asciiTheme="minorHAnsi" w:hAnsiTheme="minorHAnsi"/>
          <w:i/>
        </w:rPr>
        <w:t>Ethical Markets – growing the green economy</w:t>
      </w:r>
      <w:r w:rsidRPr="00C86290">
        <w:rPr>
          <w:rFonts w:asciiTheme="minorHAnsi" w:hAnsiTheme="minorHAnsi"/>
        </w:rPr>
        <w:t>, White River Junction, VT: Chelsea Green Publishing.</w:t>
      </w:r>
    </w:p>
    <w:p w14:paraId="3513467C" w14:textId="77777777" w:rsidR="00C05BF2" w:rsidRPr="00C86290" w:rsidRDefault="00C05BF2" w:rsidP="00286B37">
      <w:pPr>
        <w:pStyle w:val="Default"/>
        <w:rPr>
          <w:rFonts w:asciiTheme="minorHAnsi" w:hAnsiTheme="minorHAnsi"/>
        </w:rPr>
      </w:pPr>
    </w:p>
    <w:p w14:paraId="6F3B18EF" w14:textId="68285131" w:rsidR="00C05BF2" w:rsidRPr="00C86290" w:rsidRDefault="00D316AE" w:rsidP="00906A4F">
      <w:pPr>
        <w:spacing w:after="0" w:line="240" w:lineRule="auto"/>
        <w:rPr>
          <w:rFonts w:asciiTheme="minorHAnsi" w:hAnsiTheme="minorHAnsi"/>
          <w:sz w:val="24"/>
          <w:szCs w:val="24"/>
        </w:rPr>
      </w:pPr>
      <w:r w:rsidRPr="00C86290">
        <w:rPr>
          <w:rFonts w:asciiTheme="minorHAnsi" w:hAnsiTheme="minorHAnsi"/>
          <w:sz w:val="24"/>
          <w:szCs w:val="24"/>
        </w:rPr>
        <w:lastRenderedPageBreak/>
        <w:t xml:space="preserve">Hess, D. J. 2009. </w:t>
      </w:r>
      <w:r w:rsidRPr="00C86290">
        <w:rPr>
          <w:rFonts w:asciiTheme="minorHAnsi" w:hAnsiTheme="minorHAnsi"/>
          <w:i/>
          <w:sz w:val="24"/>
          <w:szCs w:val="24"/>
        </w:rPr>
        <w:t>Localist Movements in a Global Economy: sustainability, justice and urban development in the United States</w:t>
      </w:r>
      <w:r w:rsidRPr="00C86290">
        <w:rPr>
          <w:rFonts w:asciiTheme="minorHAnsi" w:hAnsiTheme="minorHAnsi"/>
          <w:sz w:val="24"/>
          <w:szCs w:val="24"/>
        </w:rPr>
        <w:t>. Massachusetts: MIT Press.</w:t>
      </w:r>
    </w:p>
    <w:p w14:paraId="49386D61" w14:textId="77777777" w:rsidR="000B01C7" w:rsidRPr="00C86290" w:rsidRDefault="000B01C7" w:rsidP="00286B37">
      <w:pPr>
        <w:spacing w:after="0" w:line="240" w:lineRule="auto"/>
        <w:rPr>
          <w:rFonts w:asciiTheme="minorHAnsi" w:hAnsiTheme="minorHAnsi"/>
          <w:sz w:val="24"/>
          <w:szCs w:val="24"/>
        </w:rPr>
      </w:pPr>
    </w:p>
    <w:p w14:paraId="14C8F317"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Hodkinson, S. and Chatterton, P. 2006. </w:t>
      </w:r>
      <w:r w:rsidR="000B01C7" w:rsidRPr="00C86290">
        <w:rPr>
          <w:rFonts w:asciiTheme="minorHAnsi" w:hAnsiTheme="minorHAnsi"/>
          <w:sz w:val="24"/>
          <w:szCs w:val="24"/>
        </w:rPr>
        <w:t>‘</w:t>
      </w:r>
      <w:r w:rsidRPr="00C86290">
        <w:rPr>
          <w:rFonts w:asciiTheme="minorHAnsi" w:hAnsiTheme="minorHAnsi"/>
          <w:sz w:val="24"/>
          <w:szCs w:val="24"/>
        </w:rPr>
        <w:t>Autonomy in the city – reflections on the social centres movement in the UK.</w:t>
      </w:r>
      <w:r w:rsidR="000B01C7" w:rsidRPr="00C86290">
        <w:rPr>
          <w:rFonts w:asciiTheme="minorHAnsi" w:hAnsiTheme="minorHAnsi"/>
          <w:sz w:val="24"/>
          <w:szCs w:val="24"/>
        </w:rPr>
        <w:t>’</w:t>
      </w:r>
      <w:r w:rsidRPr="00C86290">
        <w:rPr>
          <w:rFonts w:asciiTheme="minorHAnsi" w:hAnsiTheme="minorHAnsi"/>
          <w:sz w:val="24"/>
          <w:szCs w:val="24"/>
        </w:rPr>
        <w:t xml:space="preserve"> </w:t>
      </w:r>
      <w:r w:rsidRPr="00C86290">
        <w:rPr>
          <w:rFonts w:asciiTheme="minorHAnsi" w:hAnsiTheme="minorHAnsi"/>
          <w:i/>
          <w:sz w:val="24"/>
          <w:szCs w:val="24"/>
        </w:rPr>
        <w:t>City: analysis of urban trends, culture, theory, policy, action</w:t>
      </w:r>
      <w:r w:rsidR="000B01C7" w:rsidRPr="00C86290">
        <w:rPr>
          <w:rFonts w:asciiTheme="minorHAnsi" w:hAnsiTheme="minorHAnsi"/>
          <w:sz w:val="24"/>
          <w:szCs w:val="24"/>
        </w:rPr>
        <w:t>, 10:</w:t>
      </w:r>
      <w:r w:rsidRPr="00C86290">
        <w:rPr>
          <w:rFonts w:asciiTheme="minorHAnsi" w:hAnsiTheme="minorHAnsi"/>
          <w:sz w:val="24"/>
          <w:szCs w:val="24"/>
        </w:rPr>
        <w:t xml:space="preserve">3, 305-15. </w:t>
      </w:r>
    </w:p>
    <w:p w14:paraId="1C7B10A4" w14:textId="77777777" w:rsidR="00C05BF2" w:rsidRPr="00C86290" w:rsidRDefault="00C05BF2" w:rsidP="00286B37">
      <w:pPr>
        <w:pStyle w:val="Default"/>
        <w:rPr>
          <w:rFonts w:asciiTheme="minorHAnsi" w:hAnsiTheme="minorHAnsi"/>
        </w:rPr>
      </w:pPr>
    </w:p>
    <w:p w14:paraId="383A23DE"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Horton, D. 2006. </w:t>
      </w:r>
      <w:r w:rsidR="000B01C7" w:rsidRPr="00C86290">
        <w:rPr>
          <w:rFonts w:asciiTheme="minorHAnsi" w:hAnsiTheme="minorHAnsi"/>
          <w:sz w:val="24"/>
          <w:szCs w:val="24"/>
        </w:rPr>
        <w:t>‘</w:t>
      </w:r>
      <w:r w:rsidRPr="00C86290">
        <w:rPr>
          <w:rFonts w:asciiTheme="minorHAnsi" w:hAnsiTheme="minorHAnsi"/>
          <w:sz w:val="24"/>
          <w:szCs w:val="24"/>
        </w:rPr>
        <w:t>Demonstrating Environmental Citizenship? – a study of ever</w:t>
      </w:r>
      <w:r w:rsidR="000B01C7" w:rsidRPr="00C86290">
        <w:rPr>
          <w:rFonts w:asciiTheme="minorHAnsi" w:hAnsiTheme="minorHAnsi"/>
          <w:sz w:val="24"/>
          <w:szCs w:val="24"/>
        </w:rPr>
        <w:t>yday life among green activists.’</w:t>
      </w:r>
      <w:r w:rsidRPr="00C86290">
        <w:rPr>
          <w:rFonts w:asciiTheme="minorHAnsi" w:hAnsiTheme="minorHAnsi"/>
          <w:sz w:val="24"/>
          <w:szCs w:val="24"/>
        </w:rPr>
        <w:t xml:space="preserve"> </w:t>
      </w:r>
      <w:r w:rsidR="000B01C7" w:rsidRPr="00C86290">
        <w:rPr>
          <w:rFonts w:asciiTheme="minorHAnsi" w:hAnsiTheme="minorHAnsi"/>
          <w:sz w:val="24"/>
          <w:szCs w:val="24"/>
        </w:rPr>
        <w:t>In A.</w:t>
      </w:r>
      <w:r w:rsidRPr="00C86290">
        <w:rPr>
          <w:rFonts w:asciiTheme="minorHAnsi" w:hAnsiTheme="minorHAnsi"/>
          <w:sz w:val="24"/>
          <w:szCs w:val="24"/>
        </w:rPr>
        <w:t xml:space="preserve"> Dobson </w:t>
      </w:r>
      <w:r w:rsidR="000B01C7" w:rsidRPr="00C86290">
        <w:rPr>
          <w:rFonts w:asciiTheme="minorHAnsi" w:hAnsiTheme="minorHAnsi"/>
          <w:sz w:val="24"/>
          <w:szCs w:val="24"/>
        </w:rPr>
        <w:t>&amp;</w:t>
      </w:r>
      <w:r w:rsidRPr="00C86290">
        <w:rPr>
          <w:rFonts w:asciiTheme="minorHAnsi" w:hAnsiTheme="minorHAnsi"/>
          <w:sz w:val="24"/>
          <w:szCs w:val="24"/>
        </w:rPr>
        <w:t xml:space="preserve"> </w:t>
      </w:r>
      <w:r w:rsidR="000B01C7" w:rsidRPr="00C86290">
        <w:rPr>
          <w:rFonts w:asciiTheme="minorHAnsi" w:hAnsiTheme="minorHAnsi"/>
          <w:sz w:val="24"/>
          <w:szCs w:val="24"/>
        </w:rPr>
        <w:t xml:space="preserve">D. </w:t>
      </w:r>
      <w:r w:rsidRPr="00C86290">
        <w:rPr>
          <w:rFonts w:asciiTheme="minorHAnsi" w:hAnsiTheme="minorHAnsi"/>
          <w:sz w:val="24"/>
          <w:szCs w:val="24"/>
        </w:rPr>
        <w:t>Bell</w:t>
      </w:r>
      <w:r w:rsidR="000B01C7" w:rsidRPr="00C86290">
        <w:rPr>
          <w:rFonts w:asciiTheme="minorHAnsi" w:hAnsiTheme="minorHAnsi"/>
          <w:sz w:val="24"/>
          <w:szCs w:val="24"/>
        </w:rPr>
        <w:t xml:space="preserve"> (Eds.),</w:t>
      </w:r>
      <w:r w:rsidRPr="00C86290">
        <w:rPr>
          <w:rFonts w:asciiTheme="minorHAnsi" w:hAnsiTheme="minorHAnsi"/>
          <w:sz w:val="24"/>
          <w:szCs w:val="24"/>
        </w:rPr>
        <w:t xml:space="preserve"> </w:t>
      </w:r>
      <w:r w:rsidRPr="00C86290">
        <w:rPr>
          <w:rFonts w:asciiTheme="minorHAnsi" w:hAnsiTheme="minorHAnsi"/>
          <w:i/>
          <w:sz w:val="24"/>
          <w:szCs w:val="24"/>
        </w:rPr>
        <w:t>Environmental Citizenship</w:t>
      </w:r>
      <w:r w:rsidRPr="00C86290">
        <w:rPr>
          <w:rFonts w:asciiTheme="minorHAnsi" w:hAnsiTheme="minorHAnsi"/>
          <w:sz w:val="24"/>
          <w:szCs w:val="24"/>
        </w:rPr>
        <w:t>. Cambridge, MA: The MIT Press.</w:t>
      </w:r>
    </w:p>
    <w:p w14:paraId="297ECFA5" w14:textId="77777777" w:rsidR="000B01C7" w:rsidRPr="00C86290" w:rsidRDefault="000B01C7" w:rsidP="00286B37">
      <w:pPr>
        <w:spacing w:after="0" w:line="240" w:lineRule="auto"/>
        <w:rPr>
          <w:rFonts w:asciiTheme="minorHAnsi" w:hAnsiTheme="minorHAnsi"/>
          <w:sz w:val="24"/>
          <w:szCs w:val="24"/>
        </w:rPr>
      </w:pPr>
    </w:p>
    <w:p w14:paraId="00F0B82C" w14:textId="77777777" w:rsidR="00C05BF2" w:rsidRPr="00C86290" w:rsidRDefault="00D316AE" w:rsidP="00286B37">
      <w:pPr>
        <w:spacing w:after="0" w:line="240" w:lineRule="auto"/>
        <w:rPr>
          <w:rFonts w:asciiTheme="minorHAnsi" w:hAnsiTheme="minorHAnsi"/>
          <w:sz w:val="24"/>
          <w:szCs w:val="24"/>
        </w:rPr>
      </w:pPr>
      <w:r w:rsidRPr="00C86290">
        <w:rPr>
          <w:rStyle w:val="A18"/>
          <w:rFonts w:asciiTheme="minorHAnsi" w:hAnsiTheme="minorHAnsi" w:cs="Myriad Pro"/>
          <w:sz w:val="24"/>
          <w:szCs w:val="24"/>
        </w:rPr>
        <w:t xml:space="preserve">Howard, E. 2015. </w:t>
      </w:r>
      <w:r w:rsidR="000B01C7" w:rsidRPr="00C86290">
        <w:rPr>
          <w:rStyle w:val="A18"/>
          <w:rFonts w:asciiTheme="minorHAnsi" w:hAnsiTheme="minorHAnsi" w:cs="Myriad Pro"/>
          <w:sz w:val="24"/>
          <w:szCs w:val="24"/>
        </w:rPr>
        <w:t>‘</w:t>
      </w:r>
      <w:r w:rsidRPr="00C86290">
        <w:rPr>
          <w:rFonts w:asciiTheme="minorHAnsi" w:hAnsiTheme="minorHAnsi"/>
          <w:sz w:val="24"/>
          <w:szCs w:val="24"/>
        </w:rPr>
        <w:t>Cities have it all to play for. But will elected mayors give power to the people?</w:t>
      </w:r>
      <w:r w:rsidR="000B01C7" w:rsidRPr="00C86290">
        <w:rPr>
          <w:rFonts w:asciiTheme="minorHAnsi" w:hAnsiTheme="minorHAnsi"/>
          <w:sz w:val="24"/>
          <w:szCs w:val="24"/>
        </w:rPr>
        <w:t>’</w:t>
      </w:r>
      <w:r w:rsidRPr="00C86290">
        <w:rPr>
          <w:rFonts w:asciiTheme="minorHAnsi" w:hAnsiTheme="minorHAnsi"/>
          <w:sz w:val="24"/>
          <w:szCs w:val="24"/>
        </w:rPr>
        <w:t xml:space="preserve"> </w:t>
      </w:r>
      <w:r w:rsidRPr="00C86290">
        <w:rPr>
          <w:rFonts w:asciiTheme="minorHAnsi" w:hAnsiTheme="minorHAnsi"/>
          <w:i/>
          <w:sz w:val="24"/>
          <w:szCs w:val="24"/>
        </w:rPr>
        <w:t>The Guardian On-line, Local Government</w:t>
      </w:r>
      <w:r w:rsidRPr="00C86290">
        <w:rPr>
          <w:rFonts w:asciiTheme="minorHAnsi" w:hAnsiTheme="minorHAnsi"/>
          <w:sz w:val="24"/>
          <w:szCs w:val="24"/>
        </w:rPr>
        <w:t>, 20 May. [Retrieved from: http://www.theguardian.com/society/2015/may/20/cities-mayors-power-people-george-osborne-devolution.  Last accessed: August 4</w:t>
      </w:r>
      <w:r w:rsidRPr="00C86290">
        <w:rPr>
          <w:rFonts w:asciiTheme="minorHAnsi" w:hAnsiTheme="minorHAnsi"/>
          <w:sz w:val="24"/>
          <w:szCs w:val="24"/>
          <w:vertAlign w:val="superscript"/>
        </w:rPr>
        <w:t>th</w:t>
      </w:r>
      <w:r w:rsidRPr="00C86290">
        <w:rPr>
          <w:rFonts w:asciiTheme="minorHAnsi" w:hAnsiTheme="minorHAnsi"/>
          <w:sz w:val="24"/>
          <w:szCs w:val="24"/>
        </w:rPr>
        <w:t>, 2015].</w:t>
      </w:r>
    </w:p>
    <w:p w14:paraId="29E45178" w14:textId="77777777" w:rsidR="00355D29" w:rsidRPr="00C86290" w:rsidRDefault="00355D29" w:rsidP="00286B37">
      <w:pPr>
        <w:spacing w:after="0" w:line="240" w:lineRule="auto"/>
        <w:rPr>
          <w:rFonts w:asciiTheme="minorHAnsi" w:hAnsiTheme="minorHAnsi"/>
          <w:sz w:val="24"/>
          <w:szCs w:val="24"/>
        </w:rPr>
      </w:pPr>
    </w:p>
    <w:p w14:paraId="37163F2D" w14:textId="77777777" w:rsidR="00C05BF2" w:rsidRPr="00C86290" w:rsidRDefault="00AA303F" w:rsidP="00286B37">
      <w:pPr>
        <w:spacing w:after="0" w:line="240" w:lineRule="auto"/>
        <w:rPr>
          <w:rFonts w:asciiTheme="minorHAnsi" w:hAnsiTheme="minorHAnsi"/>
          <w:sz w:val="24"/>
          <w:szCs w:val="24"/>
        </w:rPr>
      </w:pPr>
      <w:r w:rsidRPr="00C86290">
        <w:rPr>
          <w:rFonts w:asciiTheme="minorHAnsi" w:hAnsiTheme="minorHAnsi"/>
          <w:sz w:val="24"/>
          <w:szCs w:val="24"/>
        </w:rPr>
        <w:t>John, P.,</w:t>
      </w:r>
      <w:r w:rsidR="00D316AE" w:rsidRPr="00C86290">
        <w:rPr>
          <w:rFonts w:asciiTheme="minorHAnsi" w:hAnsiTheme="minorHAnsi"/>
          <w:sz w:val="24"/>
          <w:szCs w:val="24"/>
        </w:rPr>
        <w:t xml:space="preserve"> Musson, S</w:t>
      </w:r>
      <w:r w:rsidRPr="00C86290">
        <w:rPr>
          <w:rFonts w:asciiTheme="minorHAnsi" w:hAnsiTheme="minorHAnsi"/>
          <w:sz w:val="24"/>
          <w:szCs w:val="24"/>
        </w:rPr>
        <w:t>.</w:t>
      </w:r>
      <w:r w:rsidR="00D316AE" w:rsidRPr="00C86290">
        <w:rPr>
          <w:rFonts w:asciiTheme="minorHAnsi" w:hAnsiTheme="minorHAnsi"/>
          <w:sz w:val="24"/>
          <w:szCs w:val="24"/>
        </w:rPr>
        <w:t xml:space="preserve"> </w:t>
      </w:r>
      <w:r w:rsidRPr="00C86290">
        <w:rPr>
          <w:rFonts w:asciiTheme="minorHAnsi" w:hAnsiTheme="minorHAnsi"/>
          <w:sz w:val="24"/>
          <w:szCs w:val="24"/>
        </w:rPr>
        <w:t>and</w:t>
      </w:r>
      <w:r w:rsidR="00D316AE" w:rsidRPr="00C86290">
        <w:rPr>
          <w:rFonts w:asciiTheme="minorHAnsi" w:hAnsiTheme="minorHAnsi"/>
          <w:sz w:val="24"/>
          <w:szCs w:val="24"/>
        </w:rPr>
        <w:t xml:space="preserve"> Tickell, A. 2002. </w:t>
      </w:r>
      <w:r w:rsidRPr="00C86290">
        <w:rPr>
          <w:rFonts w:asciiTheme="minorHAnsi" w:hAnsiTheme="minorHAnsi"/>
          <w:sz w:val="24"/>
          <w:szCs w:val="24"/>
        </w:rPr>
        <w:t>‘</w:t>
      </w:r>
      <w:r w:rsidR="00D316AE" w:rsidRPr="00C86290">
        <w:rPr>
          <w:rFonts w:asciiTheme="minorHAnsi" w:hAnsiTheme="minorHAnsi"/>
          <w:sz w:val="24"/>
          <w:szCs w:val="24"/>
        </w:rPr>
        <w:t>Britain’s Problem Region: Regionalism in the South-East.</w:t>
      </w:r>
      <w:r w:rsidRPr="00C86290">
        <w:rPr>
          <w:rFonts w:asciiTheme="minorHAnsi" w:hAnsiTheme="minorHAnsi"/>
          <w:sz w:val="24"/>
          <w:szCs w:val="24"/>
        </w:rPr>
        <w:t xml:space="preserve">’ </w:t>
      </w:r>
      <w:r w:rsidR="00D316AE" w:rsidRPr="00C86290">
        <w:rPr>
          <w:rFonts w:asciiTheme="minorHAnsi" w:hAnsiTheme="minorHAnsi"/>
          <w:i/>
          <w:sz w:val="24"/>
          <w:szCs w:val="24"/>
        </w:rPr>
        <w:t>Regional Studies</w:t>
      </w:r>
      <w:r w:rsidRPr="00C86290">
        <w:rPr>
          <w:rFonts w:asciiTheme="minorHAnsi" w:hAnsiTheme="minorHAnsi"/>
          <w:sz w:val="24"/>
          <w:szCs w:val="24"/>
        </w:rPr>
        <w:t>, 36:</w:t>
      </w:r>
      <w:r w:rsidR="00D316AE" w:rsidRPr="00C86290">
        <w:rPr>
          <w:rFonts w:asciiTheme="minorHAnsi" w:hAnsiTheme="minorHAnsi"/>
          <w:sz w:val="24"/>
          <w:szCs w:val="24"/>
        </w:rPr>
        <w:t>7, 733-41.</w:t>
      </w:r>
    </w:p>
    <w:p w14:paraId="6B82639F" w14:textId="77777777" w:rsidR="000B01C7" w:rsidRPr="00C86290" w:rsidRDefault="000B01C7" w:rsidP="00286B37">
      <w:pPr>
        <w:spacing w:after="0" w:line="240" w:lineRule="auto"/>
        <w:rPr>
          <w:rFonts w:asciiTheme="minorHAnsi" w:hAnsiTheme="minorHAnsi"/>
          <w:sz w:val="24"/>
          <w:szCs w:val="24"/>
        </w:rPr>
      </w:pPr>
    </w:p>
    <w:p w14:paraId="0434AAD3"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Jon</w:t>
      </w:r>
      <w:r w:rsidR="00AA303F" w:rsidRPr="00C86290">
        <w:rPr>
          <w:rFonts w:asciiTheme="minorHAnsi" w:hAnsiTheme="minorHAnsi"/>
          <w:sz w:val="24"/>
          <w:szCs w:val="24"/>
        </w:rPr>
        <w:t>as, A.I.G. and While, A. 2007. ‘</w:t>
      </w:r>
      <w:r w:rsidRPr="00C86290">
        <w:rPr>
          <w:rFonts w:asciiTheme="minorHAnsi" w:hAnsiTheme="minorHAnsi"/>
          <w:sz w:val="24"/>
          <w:szCs w:val="24"/>
        </w:rPr>
        <w:t xml:space="preserve">Greening the Entrepreneurial </w:t>
      </w:r>
      <w:proofErr w:type="gramStart"/>
      <w:r w:rsidRPr="00C86290">
        <w:rPr>
          <w:rFonts w:asciiTheme="minorHAnsi" w:hAnsiTheme="minorHAnsi"/>
          <w:sz w:val="24"/>
          <w:szCs w:val="24"/>
        </w:rPr>
        <w:t>City?:</w:t>
      </w:r>
      <w:proofErr w:type="gramEnd"/>
      <w:r w:rsidRPr="00C86290">
        <w:rPr>
          <w:rFonts w:asciiTheme="minorHAnsi" w:hAnsiTheme="minorHAnsi"/>
          <w:sz w:val="24"/>
          <w:szCs w:val="24"/>
        </w:rPr>
        <w:t xml:space="preserve"> looking for spaces of sustainability poli</w:t>
      </w:r>
      <w:r w:rsidR="00AA303F" w:rsidRPr="00C86290">
        <w:rPr>
          <w:rFonts w:asciiTheme="minorHAnsi" w:hAnsiTheme="minorHAnsi"/>
          <w:sz w:val="24"/>
          <w:szCs w:val="24"/>
        </w:rPr>
        <w:t>tics in the competitive city.’ I</w:t>
      </w:r>
      <w:r w:rsidRPr="00C86290">
        <w:rPr>
          <w:rFonts w:asciiTheme="minorHAnsi" w:hAnsiTheme="minorHAnsi"/>
          <w:sz w:val="24"/>
          <w:szCs w:val="24"/>
        </w:rPr>
        <w:t xml:space="preserve">n </w:t>
      </w:r>
      <w:r w:rsidR="00AA303F" w:rsidRPr="00C86290">
        <w:rPr>
          <w:rFonts w:asciiTheme="minorHAnsi" w:hAnsiTheme="minorHAnsi"/>
          <w:sz w:val="24"/>
          <w:szCs w:val="24"/>
        </w:rPr>
        <w:t xml:space="preserve">R. </w:t>
      </w:r>
      <w:r w:rsidRPr="00C86290">
        <w:rPr>
          <w:rFonts w:asciiTheme="minorHAnsi" w:hAnsiTheme="minorHAnsi"/>
          <w:sz w:val="24"/>
          <w:szCs w:val="24"/>
        </w:rPr>
        <w:t>Kreuger</w:t>
      </w:r>
      <w:r w:rsidR="00AA303F" w:rsidRPr="00C86290">
        <w:rPr>
          <w:rFonts w:asciiTheme="minorHAnsi" w:hAnsiTheme="minorHAnsi"/>
          <w:sz w:val="24"/>
          <w:szCs w:val="24"/>
        </w:rPr>
        <w:t xml:space="preserve"> &amp;</w:t>
      </w:r>
      <w:r w:rsidRPr="00C86290">
        <w:rPr>
          <w:rFonts w:asciiTheme="minorHAnsi" w:hAnsiTheme="minorHAnsi"/>
          <w:sz w:val="24"/>
          <w:szCs w:val="24"/>
        </w:rPr>
        <w:t xml:space="preserve"> </w:t>
      </w:r>
      <w:r w:rsidR="00AA303F" w:rsidRPr="00C86290">
        <w:rPr>
          <w:rFonts w:asciiTheme="minorHAnsi" w:hAnsiTheme="minorHAnsi"/>
          <w:sz w:val="24"/>
          <w:szCs w:val="24"/>
        </w:rPr>
        <w:t xml:space="preserve">D. </w:t>
      </w:r>
      <w:r w:rsidRPr="00C86290">
        <w:rPr>
          <w:rFonts w:asciiTheme="minorHAnsi" w:hAnsiTheme="minorHAnsi"/>
          <w:sz w:val="24"/>
          <w:szCs w:val="24"/>
        </w:rPr>
        <w:t>Gibbs</w:t>
      </w:r>
      <w:r w:rsidR="00AA303F" w:rsidRPr="00C86290">
        <w:rPr>
          <w:rFonts w:asciiTheme="minorHAnsi" w:hAnsiTheme="minorHAnsi"/>
          <w:sz w:val="24"/>
          <w:szCs w:val="24"/>
        </w:rPr>
        <w:t xml:space="preserve"> (Eds.),</w:t>
      </w:r>
      <w:r w:rsidRPr="00C86290">
        <w:rPr>
          <w:rFonts w:asciiTheme="minorHAnsi" w:hAnsiTheme="minorHAnsi"/>
          <w:sz w:val="24"/>
          <w:szCs w:val="24"/>
        </w:rPr>
        <w:t xml:space="preserve"> </w:t>
      </w:r>
      <w:r w:rsidRPr="00C86290">
        <w:rPr>
          <w:rFonts w:asciiTheme="minorHAnsi" w:hAnsiTheme="minorHAnsi"/>
          <w:i/>
          <w:sz w:val="24"/>
          <w:szCs w:val="24"/>
        </w:rPr>
        <w:t>The Sustainable Development Paradox – urban political economy in the United States and Europe</w:t>
      </w:r>
      <w:r w:rsidRPr="00C86290">
        <w:rPr>
          <w:rFonts w:asciiTheme="minorHAnsi" w:hAnsiTheme="minorHAnsi"/>
          <w:sz w:val="24"/>
          <w:szCs w:val="24"/>
        </w:rPr>
        <w:t>. New York: The Guilford Press.</w:t>
      </w:r>
    </w:p>
    <w:p w14:paraId="489BA354" w14:textId="77777777" w:rsidR="000B01C7" w:rsidRPr="00C86290" w:rsidRDefault="000B01C7" w:rsidP="00286B37">
      <w:pPr>
        <w:spacing w:after="0" w:line="240" w:lineRule="auto"/>
        <w:rPr>
          <w:rFonts w:asciiTheme="minorHAnsi" w:hAnsiTheme="minorHAnsi"/>
          <w:sz w:val="24"/>
          <w:szCs w:val="24"/>
        </w:rPr>
      </w:pPr>
    </w:p>
    <w:p w14:paraId="15D5AE53"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Kotchen, M.J. 2006. </w:t>
      </w:r>
      <w:r w:rsidR="00AA303F" w:rsidRPr="00C86290">
        <w:rPr>
          <w:rFonts w:asciiTheme="minorHAnsi" w:hAnsiTheme="minorHAnsi"/>
          <w:sz w:val="24"/>
          <w:szCs w:val="24"/>
        </w:rPr>
        <w:t>‘</w:t>
      </w:r>
      <w:r w:rsidRPr="00C86290">
        <w:rPr>
          <w:rFonts w:asciiTheme="minorHAnsi" w:hAnsiTheme="minorHAnsi"/>
          <w:sz w:val="24"/>
          <w:szCs w:val="24"/>
        </w:rPr>
        <w:t>Green Markets and Private Provision of Public Goods</w:t>
      </w:r>
      <w:r w:rsidR="00AA303F" w:rsidRPr="00C86290">
        <w:rPr>
          <w:rFonts w:asciiTheme="minorHAnsi" w:hAnsiTheme="minorHAnsi"/>
          <w:sz w:val="24"/>
          <w:szCs w:val="24"/>
        </w:rPr>
        <w:t>.’</w:t>
      </w:r>
      <w:r w:rsidRPr="00C86290">
        <w:rPr>
          <w:rFonts w:asciiTheme="minorHAnsi" w:hAnsiTheme="minorHAnsi"/>
          <w:i/>
          <w:sz w:val="24"/>
          <w:szCs w:val="24"/>
        </w:rPr>
        <w:t xml:space="preserve"> Journal of Political Economy</w:t>
      </w:r>
      <w:r w:rsidR="0044677B" w:rsidRPr="00C86290">
        <w:rPr>
          <w:rFonts w:asciiTheme="minorHAnsi" w:hAnsiTheme="minorHAnsi"/>
          <w:sz w:val="24"/>
          <w:szCs w:val="24"/>
        </w:rPr>
        <w:t>, 114:</w:t>
      </w:r>
      <w:r w:rsidRPr="00C86290">
        <w:rPr>
          <w:rFonts w:asciiTheme="minorHAnsi" w:hAnsiTheme="minorHAnsi"/>
          <w:sz w:val="24"/>
          <w:szCs w:val="24"/>
        </w:rPr>
        <w:t>4, 816-834.</w:t>
      </w:r>
    </w:p>
    <w:p w14:paraId="14D2BB3D" w14:textId="77777777" w:rsidR="000B01C7" w:rsidRPr="00C86290" w:rsidRDefault="000B01C7" w:rsidP="00286B37">
      <w:pPr>
        <w:spacing w:after="0" w:line="240" w:lineRule="auto"/>
        <w:rPr>
          <w:rFonts w:asciiTheme="minorHAnsi" w:hAnsiTheme="minorHAnsi"/>
          <w:sz w:val="24"/>
          <w:szCs w:val="24"/>
        </w:rPr>
      </w:pPr>
    </w:p>
    <w:p w14:paraId="7365CA4E"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Krosinsky, C. </w:t>
      </w:r>
      <w:r w:rsidR="0044677B" w:rsidRPr="00C86290">
        <w:rPr>
          <w:rFonts w:asciiTheme="minorHAnsi" w:hAnsiTheme="minorHAnsi"/>
          <w:sz w:val="24"/>
          <w:szCs w:val="24"/>
        </w:rPr>
        <w:t>and</w:t>
      </w:r>
      <w:r w:rsidRPr="00C86290">
        <w:rPr>
          <w:rFonts w:asciiTheme="minorHAnsi" w:hAnsiTheme="minorHAnsi"/>
          <w:sz w:val="24"/>
          <w:szCs w:val="24"/>
        </w:rPr>
        <w:t xml:space="preserve"> Robins, N. 2008. (Eds.) </w:t>
      </w:r>
      <w:r w:rsidRPr="00C86290">
        <w:rPr>
          <w:rFonts w:asciiTheme="minorHAnsi" w:hAnsiTheme="minorHAnsi"/>
          <w:i/>
          <w:sz w:val="24"/>
          <w:szCs w:val="24"/>
        </w:rPr>
        <w:t>Sustainable Investing – the art of long-term performance</w:t>
      </w:r>
      <w:r w:rsidRPr="00C86290">
        <w:rPr>
          <w:rFonts w:asciiTheme="minorHAnsi" w:hAnsiTheme="minorHAnsi"/>
          <w:sz w:val="24"/>
          <w:szCs w:val="24"/>
        </w:rPr>
        <w:t>, London: Earthscan.</w:t>
      </w:r>
    </w:p>
    <w:p w14:paraId="1850AE98" w14:textId="77777777" w:rsidR="000B01C7" w:rsidRPr="00C86290" w:rsidRDefault="000B01C7" w:rsidP="00286B37">
      <w:pPr>
        <w:spacing w:after="0" w:line="240" w:lineRule="auto"/>
        <w:rPr>
          <w:rFonts w:asciiTheme="minorHAnsi" w:hAnsiTheme="minorHAnsi"/>
          <w:sz w:val="24"/>
          <w:szCs w:val="24"/>
        </w:rPr>
      </w:pPr>
    </w:p>
    <w:p w14:paraId="6A46B1BE" w14:textId="77777777" w:rsidR="00C05BF2" w:rsidRPr="00C86290" w:rsidRDefault="00D316AE" w:rsidP="00286B37">
      <w:pPr>
        <w:spacing w:after="0" w:line="240" w:lineRule="auto"/>
        <w:rPr>
          <w:rFonts w:asciiTheme="minorHAnsi" w:hAnsiTheme="minorHAnsi" w:cs="Arial"/>
          <w:sz w:val="24"/>
          <w:szCs w:val="24"/>
        </w:rPr>
      </w:pPr>
      <w:r w:rsidRPr="00C86290">
        <w:rPr>
          <w:rFonts w:asciiTheme="minorHAnsi" w:hAnsiTheme="minorHAnsi"/>
          <w:sz w:val="24"/>
          <w:szCs w:val="24"/>
        </w:rPr>
        <w:t xml:space="preserve">Kuhn, M. 2005. </w:t>
      </w:r>
      <w:r w:rsidRPr="00C86290">
        <w:rPr>
          <w:rFonts w:asciiTheme="minorHAnsi" w:hAnsiTheme="minorHAnsi" w:cs="Arial"/>
          <w:i/>
          <w:sz w:val="24"/>
          <w:szCs w:val="24"/>
        </w:rPr>
        <w:t>The Greening of Markets: Product Competition, Pollution and Policy Making in a Duopoly.</w:t>
      </w:r>
      <w:r w:rsidRPr="00C86290">
        <w:rPr>
          <w:rFonts w:asciiTheme="minorHAnsi" w:hAnsiTheme="minorHAnsi" w:cs="Arial"/>
          <w:sz w:val="24"/>
          <w:szCs w:val="24"/>
        </w:rPr>
        <w:t xml:space="preserve">  Cheltenham: Edward Elgar.</w:t>
      </w:r>
    </w:p>
    <w:p w14:paraId="4C7C21EA" w14:textId="77777777" w:rsidR="000B01C7" w:rsidRPr="00C86290" w:rsidRDefault="000B01C7" w:rsidP="00286B37">
      <w:pPr>
        <w:spacing w:after="0" w:line="240" w:lineRule="auto"/>
        <w:rPr>
          <w:rFonts w:asciiTheme="minorHAnsi" w:hAnsiTheme="minorHAnsi"/>
          <w:sz w:val="24"/>
          <w:szCs w:val="24"/>
        </w:rPr>
      </w:pPr>
    </w:p>
    <w:p w14:paraId="512DF52F" w14:textId="77777777" w:rsidR="00C05BF2" w:rsidRPr="00C86290" w:rsidRDefault="00D316AE" w:rsidP="00286B37">
      <w:pPr>
        <w:spacing w:after="0" w:line="240" w:lineRule="auto"/>
        <w:rPr>
          <w:rFonts w:asciiTheme="minorHAnsi" w:hAnsiTheme="minorHAnsi" w:cs="Arial"/>
          <w:sz w:val="24"/>
          <w:szCs w:val="24"/>
        </w:rPr>
      </w:pPr>
      <w:r w:rsidRPr="00C86290">
        <w:rPr>
          <w:rFonts w:asciiTheme="minorHAnsi" w:hAnsiTheme="minorHAnsi" w:cs="Arial"/>
          <w:sz w:val="24"/>
          <w:szCs w:val="24"/>
        </w:rPr>
        <w:t xml:space="preserve">Lee, </w:t>
      </w:r>
      <w:r w:rsidR="0044677B" w:rsidRPr="00C86290">
        <w:rPr>
          <w:rFonts w:asciiTheme="minorHAnsi" w:hAnsiTheme="minorHAnsi" w:cs="Arial"/>
          <w:sz w:val="24"/>
          <w:szCs w:val="24"/>
        </w:rPr>
        <w:t>M. 2013. ‘Are British political p</w:t>
      </w:r>
      <w:r w:rsidRPr="00C86290">
        <w:rPr>
          <w:rFonts w:asciiTheme="minorHAnsi" w:hAnsiTheme="minorHAnsi" w:cs="Arial"/>
          <w:sz w:val="24"/>
          <w:szCs w:val="24"/>
        </w:rPr>
        <w:t>arties converging at the “centre ground”?</w:t>
      </w:r>
      <w:r w:rsidR="0044677B" w:rsidRPr="00C86290">
        <w:rPr>
          <w:rFonts w:asciiTheme="minorHAnsi" w:hAnsiTheme="minorHAnsi" w:cs="Arial"/>
          <w:sz w:val="24"/>
          <w:szCs w:val="24"/>
        </w:rPr>
        <w:t>’</w:t>
      </w:r>
      <w:r w:rsidRPr="00C86290">
        <w:rPr>
          <w:rFonts w:asciiTheme="minorHAnsi" w:hAnsiTheme="minorHAnsi" w:cs="Arial"/>
          <w:i/>
          <w:sz w:val="24"/>
          <w:szCs w:val="24"/>
        </w:rPr>
        <w:t xml:space="preserve">  Journal of Politics and International Studies</w:t>
      </w:r>
      <w:r w:rsidRPr="00C86290">
        <w:rPr>
          <w:rFonts w:asciiTheme="minorHAnsi" w:hAnsiTheme="minorHAnsi" w:cs="Arial"/>
          <w:sz w:val="24"/>
          <w:szCs w:val="24"/>
        </w:rPr>
        <w:t>, 9, 250-286.</w:t>
      </w:r>
    </w:p>
    <w:p w14:paraId="6B23EA7B" w14:textId="77777777" w:rsidR="000B01C7" w:rsidRPr="00C86290" w:rsidRDefault="000B01C7" w:rsidP="00286B37">
      <w:pPr>
        <w:spacing w:after="0" w:line="240" w:lineRule="auto"/>
        <w:rPr>
          <w:rFonts w:asciiTheme="minorHAnsi" w:hAnsiTheme="minorHAnsi"/>
          <w:sz w:val="24"/>
          <w:szCs w:val="24"/>
        </w:rPr>
      </w:pPr>
    </w:p>
    <w:p w14:paraId="5BE76BCA" w14:textId="77777777" w:rsidR="00C05BF2" w:rsidRPr="00C86290" w:rsidRDefault="00D316AE" w:rsidP="00286B37">
      <w:pPr>
        <w:spacing w:after="0" w:line="240" w:lineRule="auto"/>
        <w:rPr>
          <w:rFonts w:asciiTheme="minorHAnsi" w:hAnsiTheme="minorHAnsi"/>
          <w:sz w:val="24"/>
          <w:szCs w:val="24"/>
          <w:lang w:val="en"/>
        </w:rPr>
      </w:pPr>
      <w:r w:rsidRPr="00C86290">
        <w:rPr>
          <w:rFonts w:asciiTheme="minorHAnsi" w:hAnsiTheme="minorHAnsi" w:cs="Arial"/>
          <w:sz w:val="24"/>
          <w:szCs w:val="24"/>
        </w:rPr>
        <w:t xml:space="preserve">Lehman, M. 2006. </w:t>
      </w:r>
      <w:r w:rsidR="0044677B" w:rsidRPr="00C86290">
        <w:rPr>
          <w:rFonts w:asciiTheme="minorHAnsi" w:hAnsiTheme="minorHAnsi" w:cs="Arial"/>
          <w:sz w:val="24"/>
          <w:szCs w:val="24"/>
        </w:rPr>
        <w:t>‘</w:t>
      </w:r>
      <w:r w:rsidRPr="00C86290">
        <w:rPr>
          <w:rFonts w:asciiTheme="minorHAnsi" w:hAnsiTheme="minorHAnsi"/>
          <w:sz w:val="24"/>
          <w:szCs w:val="24"/>
          <w:lang w:val="en"/>
        </w:rPr>
        <w:t>Government–business relationships through partnerships for sustainable development: the green network in Denmark.</w:t>
      </w:r>
      <w:r w:rsidR="0044677B" w:rsidRPr="00C86290">
        <w:rPr>
          <w:rFonts w:asciiTheme="minorHAnsi" w:hAnsiTheme="minorHAnsi"/>
          <w:sz w:val="24"/>
          <w:szCs w:val="24"/>
          <w:lang w:val="en"/>
        </w:rPr>
        <w:t>’</w:t>
      </w:r>
      <w:r w:rsidRPr="00C86290">
        <w:rPr>
          <w:rFonts w:asciiTheme="minorHAnsi" w:hAnsiTheme="minorHAnsi"/>
          <w:sz w:val="24"/>
          <w:szCs w:val="24"/>
          <w:lang w:val="en"/>
        </w:rPr>
        <w:t xml:space="preserve"> </w:t>
      </w:r>
      <w:r w:rsidRPr="00C86290">
        <w:rPr>
          <w:rFonts w:asciiTheme="minorHAnsi" w:hAnsiTheme="minorHAnsi"/>
          <w:i/>
          <w:sz w:val="24"/>
          <w:szCs w:val="24"/>
          <w:lang w:val="en"/>
        </w:rPr>
        <w:t>Journal of Environmental Policy &amp; Planning</w:t>
      </w:r>
      <w:r w:rsidR="0044677B" w:rsidRPr="00C86290">
        <w:rPr>
          <w:rFonts w:asciiTheme="minorHAnsi" w:hAnsiTheme="minorHAnsi"/>
          <w:sz w:val="24"/>
          <w:szCs w:val="24"/>
          <w:lang w:val="en"/>
        </w:rPr>
        <w:t>, 8:</w:t>
      </w:r>
      <w:r w:rsidRPr="00C86290">
        <w:rPr>
          <w:rFonts w:asciiTheme="minorHAnsi" w:hAnsiTheme="minorHAnsi"/>
          <w:sz w:val="24"/>
          <w:szCs w:val="24"/>
          <w:lang w:val="en"/>
        </w:rPr>
        <w:t>3, 235-57.</w:t>
      </w:r>
    </w:p>
    <w:p w14:paraId="2EFDE423" w14:textId="77777777" w:rsidR="000B01C7" w:rsidRPr="00C86290" w:rsidRDefault="000B01C7" w:rsidP="00286B37">
      <w:pPr>
        <w:spacing w:after="0" w:line="240" w:lineRule="auto"/>
        <w:rPr>
          <w:rFonts w:asciiTheme="minorHAnsi" w:hAnsiTheme="minorHAnsi"/>
          <w:sz w:val="24"/>
          <w:szCs w:val="24"/>
        </w:rPr>
      </w:pPr>
    </w:p>
    <w:p w14:paraId="5D25E822" w14:textId="77777777" w:rsidR="00C05BF2" w:rsidRPr="00C86290" w:rsidRDefault="00D316AE" w:rsidP="00286B37">
      <w:pPr>
        <w:spacing w:after="0" w:line="240" w:lineRule="auto"/>
        <w:rPr>
          <w:rFonts w:asciiTheme="minorHAnsi" w:hAnsiTheme="minorHAnsi" w:cs="Arial"/>
          <w:sz w:val="24"/>
          <w:szCs w:val="24"/>
        </w:rPr>
      </w:pPr>
      <w:r w:rsidRPr="00C86290">
        <w:rPr>
          <w:rFonts w:asciiTheme="minorHAnsi" w:hAnsiTheme="minorHAnsi" w:cs="Arial"/>
          <w:sz w:val="24"/>
          <w:szCs w:val="24"/>
        </w:rPr>
        <w:t xml:space="preserve">Macdonnell, H. 2009. </w:t>
      </w:r>
      <w:r w:rsidRPr="00C86290">
        <w:rPr>
          <w:rFonts w:asciiTheme="minorHAnsi" w:hAnsiTheme="minorHAnsi" w:cs="Arial"/>
          <w:i/>
          <w:sz w:val="24"/>
          <w:szCs w:val="24"/>
        </w:rPr>
        <w:t>Uncharted Territory: the story of Scottish devolution, 1999-2009</w:t>
      </w:r>
      <w:r w:rsidRPr="00C86290">
        <w:rPr>
          <w:rFonts w:asciiTheme="minorHAnsi" w:hAnsiTheme="minorHAnsi" w:cs="Arial"/>
          <w:sz w:val="24"/>
          <w:szCs w:val="24"/>
        </w:rPr>
        <w:t>. London: Methuen Publishing.</w:t>
      </w:r>
    </w:p>
    <w:p w14:paraId="12473CE4" w14:textId="77777777" w:rsidR="00355D29" w:rsidRPr="00C86290" w:rsidRDefault="00355D29" w:rsidP="00286B37">
      <w:pPr>
        <w:spacing w:after="0" w:line="240" w:lineRule="auto"/>
        <w:rPr>
          <w:rFonts w:asciiTheme="minorHAnsi" w:hAnsiTheme="minorHAnsi" w:cs="Arial"/>
          <w:sz w:val="24"/>
          <w:szCs w:val="24"/>
        </w:rPr>
      </w:pPr>
    </w:p>
    <w:p w14:paraId="51F7B6D1" w14:textId="77777777" w:rsidR="00017FF7" w:rsidRPr="00C86290" w:rsidRDefault="00017FF7" w:rsidP="00286B37">
      <w:pPr>
        <w:suppressAutoHyphens w:val="0"/>
        <w:autoSpaceDE w:val="0"/>
        <w:adjustRightInd w:val="0"/>
        <w:spacing w:after="0" w:line="240" w:lineRule="auto"/>
        <w:textAlignment w:val="auto"/>
        <w:rPr>
          <w:rFonts w:asciiTheme="minorHAnsi" w:hAnsiTheme="minorHAnsi" w:cs="CMR10"/>
          <w:sz w:val="24"/>
          <w:szCs w:val="24"/>
        </w:rPr>
      </w:pPr>
      <w:r w:rsidRPr="00C86290">
        <w:rPr>
          <w:rFonts w:asciiTheme="minorHAnsi" w:hAnsiTheme="minorHAnsi" w:cs="CMR10"/>
          <w:sz w:val="24"/>
          <w:szCs w:val="24"/>
        </w:rPr>
        <w:t xml:space="preserve">Malpass, A., Cloke, P., Barnett C. and Clarke N. 2007. </w:t>
      </w:r>
      <w:r w:rsidR="0044677B" w:rsidRPr="00C86290">
        <w:rPr>
          <w:rFonts w:asciiTheme="minorHAnsi" w:hAnsiTheme="minorHAnsi" w:cs="CMR10"/>
          <w:sz w:val="24"/>
          <w:szCs w:val="24"/>
        </w:rPr>
        <w:t>‘</w:t>
      </w:r>
      <w:r w:rsidRPr="00C86290">
        <w:rPr>
          <w:rFonts w:asciiTheme="minorHAnsi" w:hAnsiTheme="minorHAnsi" w:cs="CMR10"/>
          <w:sz w:val="24"/>
          <w:szCs w:val="24"/>
        </w:rPr>
        <w:t>Fairtrade urbanism? The politics of place beyond place in the Bristol fairtrade city campaign.</w:t>
      </w:r>
      <w:r w:rsidR="0044677B" w:rsidRPr="00C86290">
        <w:rPr>
          <w:rFonts w:asciiTheme="minorHAnsi" w:hAnsiTheme="minorHAnsi" w:cs="CMR10"/>
          <w:sz w:val="24"/>
          <w:szCs w:val="24"/>
        </w:rPr>
        <w:t>’</w:t>
      </w:r>
      <w:r w:rsidRPr="00C86290">
        <w:rPr>
          <w:rFonts w:asciiTheme="minorHAnsi" w:hAnsiTheme="minorHAnsi" w:cs="CMR10"/>
          <w:sz w:val="24"/>
          <w:szCs w:val="24"/>
        </w:rPr>
        <w:t xml:space="preserve"> </w:t>
      </w:r>
      <w:r w:rsidRPr="00C86290">
        <w:rPr>
          <w:rFonts w:asciiTheme="minorHAnsi" w:hAnsiTheme="minorHAnsi" w:cs="CMR10"/>
          <w:i/>
          <w:sz w:val="24"/>
          <w:szCs w:val="24"/>
        </w:rPr>
        <w:t>International Journal of Urban and Regional Research</w:t>
      </w:r>
      <w:r w:rsidR="0044677B" w:rsidRPr="00C86290">
        <w:rPr>
          <w:rFonts w:asciiTheme="minorHAnsi" w:hAnsiTheme="minorHAnsi" w:cs="CMR10"/>
          <w:sz w:val="24"/>
          <w:szCs w:val="24"/>
        </w:rPr>
        <w:t>, 31:</w:t>
      </w:r>
      <w:r w:rsidRPr="00C86290">
        <w:rPr>
          <w:rFonts w:asciiTheme="minorHAnsi" w:hAnsiTheme="minorHAnsi" w:cs="CMR10"/>
          <w:sz w:val="24"/>
          <w:szCs w:val="24"/>
        </w:rPr>
        <w:t>3, 633–645.</w:t>
      </w:r>
    </w:p>
    <w:p w14:paraId="1A22D0FD" w14:textId="77777777" w:rsidR="000B01C7" w:rsidRPr="00C86290" w:rsidRDefault="000B01C7" w:rsidP="00286B37">
      <w:pPr>
        <w:spacing w:after="0" w:line="240" w:lineRule="auto"/>
        <w:rPr>
          <w:rFonts w:asciiTheme="minorHAnsi" w:hAnsiTheme="minorHAnsi"/>
          <w:sz w:val="24"/>
          <w:szCs w:val="24"/>
        </w:rPr>
      </w:pPr>
    </w:p>
    <w:p w14:paraId="44B83900"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lastRenderedPageBreak/>
        <w:t xml:space="preserve">Martinez-Fernandez, C., Hinojosa, C. and Miranda, G. 2010. </w:t>
      </w:r>
      <w:r w:rsidR="0044677B" w:rsidRPr="00C86290">
        <w:rPr>
          <w:rFonts w:asciiTheme="minorHAnsi" w:hAnsiTheme="minorHAnsi"/>
          <w:sz w:val="24"/>
          <w:szCs w:val="24"/>
        </w:rPr>
        <w:t>‘</w:t>
      </w:r>
      <w:r w:rsidRPr="00C86290">
        <w:rPr>
          <w:rFonts w:asciiTheme="minorHAnsi" w:hAnsiTheme="minorHAnsi"/>
          <w:sz w:val="24"/>
          <w:szCs w:val="24"/>
        </w:rPr>
        <w:t>Green jobs and skills: the local labour market implications of addressing climate change.</w:t>
      </w:r>
      <w:r w:rsidR="0044677B" w:rsidRPr="00C86290">
        <w:rPr>
          <w:rFonts w:asciiTheme="minorHAnsi" w:hAnsiTheme="minorHAnsi"/>
          <w:sz w:val="24"/>
          <w:szCs w:val="24"/>
        </w:rPr>
        <w:t>’</w:t>
      </w:r>
      <w:r w:rsidRPr="00C86290">
        <w:rPr>
          <w:rFonts w:asciiTheme="minorHAnsi" w:hAnsiTheme="minorHAnsi"/>
          <w:sz w:val="24"/>
          <w:szCs w:val="24"/>
        </w:rPr>
        <w:t xml:space="preserve"> </w:t>
      </w:r>
      <w:r w:rsidRPr="00C86290">
        <w:rPr>
          <w:rFonts w:asciiTheme="minorHAnsi" w:hAnsiTheme="minorHAnsi"/>
          <w:i/>
          <w:sz w:val="24"/>
          <w:szCs w:val="24"/>
        </w:rPr>
        <w:t>CFE/LEED</w:t>
      </w:r>
      <w:r w:rsidRPr="00C86290">
        <w:rPr>
          <w:rFonts w:asciiTheme="minorHAnsi" w:hAnsiTheme="minorHAnsi"/>
          <w:sz w:val="24"/>
          <w:szCs w:val="24"/>
        </w:rPr>
        <w:t>, OECD. [Retrieved from: http://www.oecd.org/regional/leed/44683169.pdf. Last accessed: August 5</w:t>
      </w:r>
      <w:r w:rsidRPr="00C86290">
        <w:rPr>
          <w:rFonts w:asciiTheme="minorHAnsi" w:hAnsiTheme="minorHAnsi"/>
          <w:sz w:val="24"/>
          <w:szCs w:val="24"/>
          <w:vertAlign w:val="superscript"/>
        </w:rPr>
        <w:t>th</w:t>
      </w:r>
      <w:r w:rsidRPr="00C86290">
        <w:rPr>
          <w:rFonts w:asciiTheme="minorHAnsi" w:hAnsiTheme="minorHAnsi"/>
          <w:sz w:val="24"/>
          <w:szCs w:val="24"/>
        </w:rPr>
        <w:t>, 2015].</w:t>
      </w:r>
    </w:p>
    <w:p w14:paraId="6A6F8C97" w14:textId="77777777" w:rsidR="000B01C7" w:rsidRPr="00C86290" w:rsidRDefault="000B01C7" w:rsidP="00286B37">
      <w:pPr>
        <w:spacing w:after="0" w:line="240" w:lineRule="auto"/>
        <w:rPr>
          <w:rFonts w:asciiTheme="minorHAnsi" w:hAnsiTheme="minorHAnsi"/>
          <w:sz w:val="24"/>
          <w:szCs w:val="24"/>
        </w:rPr>
      </w:pPr>
    </w:p>
    <w:p w14:paraId="547163A8"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McLean, I., Gallagher, J. and Lodge, G. 2014 (2</w:t>
      </w:r>
      <w:r w:rsidRPr="00C86290">
        <w:rPr>
          <w:rFonts w:asciiTheme="minorHAnsi" w:hAnsiTheme="minorHAnsi"/>
          <w:sz w:val="24"/>
          <w:szCs w:val="24"/>
          <w:vertAlign w:val="superscript"/>
        </w:rPr>
        <w:t>nd</w:t>
      </w:r>
      <w:r w:rsidRPr="00C86290">
        <w:rPr>
          <w:rFonts w:asciiTheme="minorHAnsi" w:hAnsiTheme="minorHAnsi"/>
          <w:sz w:val="24"/>
          <w:szCs w:val="24"/>
        </w:rPr>
        <w:t xml:space="preserve"> Edn.). </w:t>
      </w:r>
      <w:r w:rsidRPr="00C86290">
        <w:rPr>
          <w:rFonts w:asciiTheme="minorHAnsi" w:hAnsiTheme="minorHAnsi"/>
          <w:i/>
          <w:sz w:val="24"/>
          <w:szCs w:val="24"/>
        </w:rPr>
        <w:t>Scotland’s Choices – the Referendum and what happens afterwards</w:t>
      </w:r>
      <w:r w:rsidRPr="00C86290">
        <w:rPr>
          <w:rFonts w:asciiTheme="minorHAnsi" w:hAnsiTheme="minorHAnsi"/>
          <w:sz w:val="24"/>
          <w:szCs w:val="24"/>
        </w:rPr>
        <w:t>. Edinburgh: University Press.</w:t>
      </w:r>
    </w:p>
    <w:p w14:paraId="1D0905F7" w14:textId="77777777" w:rsidR="000B01C7" w:rsidRPr="00C86290" w:rsidRDefault="000B01C7" w:rsidP="00286B37">
      <w:pPr>
        <w:spacing w:after="0" w:line="240" w:lineRule="auto"/>
        <w:rPr>
          <w:rFonts w:asciiTheme="minorHAnsi" w:hAnsiTheme="minorHAnsi"/>
          <w:sz w:val="24"/>
          <w:szCs w:val="24"/>
        </w:rPr>
      </w:pPr>
    </w:p>
    <w:p w14:paraId="7E3697B7"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Mestrum, F. 2013. Human rights and the common good: why social protection is a ‘social commons’, cited by Williams, F. </w:t>
      </w:r>
      <w:r w:rsidR="0044677B" w:rsidRPr="00C86290">
        <w:rPr>
          <w:rFonts w:asciiTheme="minorHAnsi" w:hAnsiTheme="minorHAnsi"/>
          <w:sz w:val="24"/>
          <w:szCs w:val="24"/>
        </w:rPr>
        <w:t>2015. ‘</w:t>
      </w:r>
      <w:r w:rsidRPr="00C86290">
        <w:rPr>
          <w:rFonts w:asciiTheme="minorHAnsi" w:hAnsiTheme="minorHAnsi"/>
          <w:sz w:val="24"/>
          <w:szCs w:val="24"/>
        </w:rPr>
        <w:t>Towards the Welfare Commons: contestation, critique an</w:t>
      </w:r>
      <w:r w:rsidR="0044677B" w:rsidRPr="00C86290">
        <w:rPr>
          <w:rFonts w:asciiTheme="minorHAnsi" w:hAnsiTheme="minorHAnsi"/>
          <w:sz w:val="24"/>
          <w:szCs w:val="24"/>
        </w:rPr>
        <w:t>d criticality in social policy.’</w:t>
      </w:r>
      <w:r w:rsidRPr="00C86290">
        <w:rPr>
          <w:rFonts w:asciiTheme="minorHAnsi" w:hAnsiTheme="minorHAnsi"/>
          <w:sz w:val="24"/>
          <w:szCs w:val="24"/>
        </w:rPr>
        <w:t xml:space="preserve"> in </w:t>
      </w:r>
      <w:r w:rsidR="0044677B" w:rsidRPr="00C86290">
        <w:rPr>
          <w:rFonts w:asciiTheme="minorHAnsi" w:hAnsiTheme="minorHAnsi"/>
          <w:sz w:val="24"/>
          <w:szCs w:val="24"/>
        </w:rPr>
        <w:t xml:space="preserve">Z. </w:t>
      </w:r>
      <w:r w:rsidRPr="00C86290">
        <w:rPr>
          <w:rFonts w:asciiTheme="minorHAnsi" w:hAnsiTheme="minorHAnsi"/>
          <w:sz w:val="24"/>
          <w:szCs w:val="24"/>
        </w:rPr>
        <w:t xml:space="preserve">Irving, </w:t>
      </w:r>
      <w:r w:rsidR="0044677B" w:rsidRPr="00C86290">
        <w:rPr>
          <w:rFonts w:asciiTheme="minorHAnsi" w:hAnsiTheme="minorHAnsi"/>
          <w:sz w:val="24"/>
          <w:szCs w:val="24"/>
        </w:rPr>
        <w:t xml:space="preserve">M. </w:t>
      </w:r>
      <w:r w:rsidRPr="00C86290">
        <w:rPr>
          <w:rFonts w:asciiTheme="minorHAnsi" w:hAnsiTheme="minorHAnsi"/>
          <w:sz w:val="24"/>
          <w:szCs w:val="24"/>
        </w:rPr>
        <w:t xml:space="preserve">Fenger and </w:t>
      </w:r>
      <w:r w:rsidR="0044677B" w:rsidRPr="00C86290">
        <w:rPr>
          <w:rFonts w:asciiTheme="minorHAnsi" w:hAnsiTheme="minorHAnsi"/>
          <w:sz w:val="24"/>
          <w:szCs w:val="24"/>
        </w:rPr>
        <w:t>J. Hudson (Eds.),</w:t>
      </w:r>
      <w:r w:rsidRPr="00C86290">
        <w:rPr>
          <w:rFonts w:asciiTheme="minorHAnsi" w:hAnsiTheme="minorHAnsi"/>
          <w:sz w:val="24"/>
          <w:szCs w:val="24"/>
        </w:rPr>
        <w:t xml:space="preserve"> </w:t>
      </w:r>
      <w:r w:rsidRPr="00C86290">
        <w:rPr>
          <w:rFonts w:asciiTheme="minorHAnsi" w:hAnsiTheme="minorHAnsi"/>
          <w:i/>
          <w:sz w:val="24"/>
          <w:szCs w:val="24"/>
        </w:rPr>
        <w:t>Social Policy Review 27: Analysis and debate in social policy, 2015</w:t>
      </w:r>
      <w:r w:rsidRPr="00C86290">
        <w:rPr>
          <w:rFonts w:asciiTheme="minorHAnsi" w:hAnsiTheme="minorHAnsi"/>
          <w:sz w:val="24"/>
          <w:szCs w:val="24"/>
        </w:rPr>
        <w:t>. Bristol: Policy Press.</w:t>
      </w:r>
    </w:p>
    <w:p w14:paraId="0F673029" w14:textId="77777777" w:rsidR="00A13DE7" w:rsidRPr="00C86290" w:rsidRDefault="00A13DE7" w:rsidP="00286B37">
      <w:pPr>
        <w:spacing w:after="0" w:line="240" w:lineRule="auto"/>
        <w:rPr>
          <w:rFonts w:asciiTheme="minorHAnsi" w:hAnsiTheme="minorHAnsi"/>
          <w:sz w:val="24"/>
          <w:szCs w:val="24"/>
        </w:rPr>
      </w:pPr>
    </w:p>
    <w:p w14:paraId="04AF3EEF" w14:textId="77777777" w:rsidR="00A13DE7" w:rsidRPr="00C86290" w:rsidRDefault="00A13DE7" w:rsidP="00286B37">
      <w:pPr>
        <w:spacing w:after="0" w:line="240" w:lineRule="auto"/>
        <w:rPr>
          <w:rFonts w:asciiTheme="minorHAnsi" w:hAnsiTheme="minorHAnsi"/>
          <w:sz w:val="24"/>
          <w:szCs w:val="24"/>
        </w:rPr>
      </w:pPr>
      <w:r w:rsidRPr="00C86290">
        <w:rPr>
          <w:rFonts w:asciiTheme="minorHAnsi" w:hAnsiTheme="minorHAnsi"/>
          <w:sz w:val="24"/>
          <w:szCs w:val="24"/>
        </w:rPr>
        <w:t xml:space="preserve">Meyer, M. 2015. Positive business – doing good and doing well. </w:t>
      </w:r>
      <w:r w:rsidRPr="00C86290">
        <w:rPr>
          <w:rFonts w:asciiTheme="minorHAnsi" w:hAnsiTheme="minorHAnsi"/>
          <w:i/>
          <w:sz w:val="24"/>
          <w:szCs w:val="24"/>
        </w:rPr>
        <w:t>Business Ethics: A European Review</w:t>
      </w:r>
      <w:r w:rsidRPr="00C86290">
        <w:rPr>
          <w:rFonts w:asciiTheme="minorHAnsi" w:hAnsiTheme="minorHAnsi"/>
          <w:sz w:val="24"/>
          <w:szCs w:val="24"/>
        </w:rPr>
        <w:t xml:space="preserve">, </w:t>
      </w:r>
      <w:r w:rsidRPr="00C86290">
        <w:rPr>
          <w:rFonts w:asciiTheme="minorHAnsi" w:hAnsiTheme="minorHAnsi"/>
          <w:i/>
          <w:sz w:val="24"/>
          <w:szCs w:val="24"/>
        </w:rPr>
        <w:t>Special Issue: Virtues and Virtuousness – will the twain ever meet</w:t>
      </w:r>
      <w:r w:rsidRPr="00C86290">
        <w:rPr>
          <w:rFonts w:asciiTheme="minorHAnsi" w:hAnsiTheme="minorHAnsi"/>
          <w:sz w:val="24"/>
          <w:szCs w:val="24"/>
        </w:rPr>
        <w:t>, 24, Issue Supplement S2, S175-97, August.</w:t>
      </w:r>
    </w:p>
    <w:p w14:paraId="520E067A" w14:textId="77777777" w:rsidR="000B01C7" w:rsidRPr="00C86290" w:rsidRDefault="000B01C7" w:rsidP="00286B37">
      <w:pPr>
        <w:spacing w:after="0" w:line="240" w:lineRule="auto"/>
        <w:rPr>
          <w:rFonts w:asciiTheme="minorHAnsi" w:hAnsiTheme="minorHAnsi"/>
          <w:sz w:val="24"/>
          <w:szCs w:val="24"/>
        </w:rPr>
      </w:pPr>
    </w:p>
    <w:p w14:paraId="7F1B643D"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Moisander, J. 2007. </w:t>
      </w:r>
      <w:r w:rsidR="0044677B" w:rsidRPr="00C86290">
        <w:rPr>
          <w:rFonts w:asciiTheme="minorHAnsi" w:hAnsiTheme="minorHAnsi"/>
          <w:sz w:val="24"/>
          <w:szCs w:val="24"/>
        </w:rPr>
        <w:t>‘</w:t>
      </w:r>
      <w:r w:rsidRPr="00C86290">
        <w:rPr>
          <w:rFonts w:asciiTheme="minorHAnsi" w:hAnsiTheme="minorHAnsi"/>
          <w:sz w:val="24"/>
          <w:szCs w:val="24"/>
        </w:rPr>
        <w:t>Motivational complexity of green consumerism.</w:t>
      </w:r>
      <w:r w:rsidR="0044677B" w:rsidRPr="00C86290">
        <w:rPr>
          <w:rFonts w:asciiTheme="minorHAnsi" w:hAnsiTheme="minorHAnsi"/>
          <w:sz w:val="24"/>
          <w:szCs w:val="24"/>
        </w:rPr>
        <w:t>’</w:t>
      </w:r>
      <w:r w:rsidRPr="00C86290">
        <w:rPr>
          <w:rFonts w:asciiTheme="minorHAnsi" w:hAnsiTheme="minorHAnsi"/>
          <w:sz w:val="24"/>
          <w:szCs w:val="24"/>
        </w:rPr>
        <w:t xml:space="preserve"> </w:t>
      </w:r>
      <w:r w:rsidRPr="00C86290">
        <w:rPr>
          <w:rFonts w:asciiTheme="minorHAnsi" w:hAnsiTheme="minorHAnsi"/>
          <w:i/>
          <w:sz w:val="24"/>
          <w:szCs w:val="24"/>
        </w:rPr>
        <w:t>International Journal of Consumer Studies</w:t>
      </w:r>
      <w:r w:rsidRPr="00C86290">
        <w:rPr>
          <w:rFonts w:asciiTheme="minorHAnsi" w:hAnsiTheme="minorHAnsi"/>
          <w:sz w:val="24"/>
          <w:szCs w:val="24"/>
        </w:rPr>
        <w:t>, 31, 4, 404-09. July.</w:t>
      </w:r>
    </w:p>
    <w:p w14:paraId="1A0A8A7C" w14:textId="77777777" w:rsidR="000B01C7" w:rsidRPr="00C86290" w:rsidRDefault="000B01C7" w:rsidP="00286B37">
      <w:pPr>
        <w:spacing w:after="0" w:line="240" w:lineRule="auto"/>
        <w:rPr>
          <w:rFonts w:asciiTheme="minorHAnsi" w:hAnsiTheme="minorHAnsi"/>
          <w:sz w:val="24"/>
          <w:szCs w:val="24"/>
        </w:rPr>
      </w:pPr>
    </w:p>
    <w:p w14:paraId="216F89D8" w14:textId="77777777" w:rsidR="00A56A4C" w:rsidRPr="00C86290" w:rsidRDefault="00A56A4C" w:rsidP="00A56A4C">
      <w:pPr>
        <w:spacing w:after="0" w:line="240" w:lineRule="auto"/>
        <w:rPr>
          <w:sz w:val="24"/>
          <w:szCs w:val="24"/>
        </w:rPr>
      </w:pPr>
      <w:r w:rsidRPr="00C86290">
        <w:rPr>
          <w:sz w:val="24"/>
          <w:szCs w:val="24"/>
        </w:rPr>
        <w:t xml:space="preserve">Neale, L. and Fullerton, S. 2010. ‘Attitudes towards consumer transgressions in the marketplace’ </w:t>
      </w:r>
      <w:r w:rsidRPr="00C86290">
        <w:rPr>
          <w:i/>
          <w:sz w:val="24"/>
          <w:szCs w:val="24"/>
        </w:rPr>
        <w:t>Proceedings of Association of Marketing Theory and Practice Conference</w:t>
      </w:r>
      <w:r w:rsidRPr="00C86290">
        <w:rPr>
          <w:sz w:val="24"/>
          <w:szCs w:val="24"/>
        </w:rPr>
        <w:t>, 114-121.</w:t>
      </w:r>
    </w:p>
    <w:p w14:paraId="7F9FF4F8" w14:textId="77777777" w:rsidR="000B01C7" w:rsidRPr="00C86290" w:rsidRDefault="000B01C7" w:rsidP="00286B37">
      <w:pPr>
        <w:spacing w:after="0" w:line="240" w:lineRule="auto"/>
        <w:rPr>
          <w:rFonts w:asciiTheme="minorHAnsi" w:hAnsiTheme="minorHAnsi"/>
          <w:sz w:val="24"/>
          <w:szCs w:val="24"/>
        </w:rPr>
      </w:pPr>
    </w:p>
    <w:p w14:paraId="3685D87D"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Nyborg, K., Howarth, R. B. and Brekke, K. A. 2006. </w:t>
      </w:r>
      <w:r w:rsidR="0044677B" w:rsidRPr="00C86290">
        <w:rPr>
          <w:rFonts w:asciiTheme="minorHAnsi" w:hAnsiTheme="minorHAnsi"/>
          <w:sz w:val="24"/>
          <w:szCs w:val="24"/>
        </w:rPr>
        <w:t>‘</w:t>
      </w:r>
      <w:r w:rsidRPr="00C86290">
        <w:rPr>
          <w:rFonts w:asciiTheme="minorHAnsi" w:hAnsiTheme="minorHAnsi"/>
          <w:sz w:val="24"/>
          <w:szCs w:val="24"/>
        </w:rPr>
        <w:t>Green consumers and public policy: on socially contingent moral motivation.</w:t>
      </w:r>
      <w:r w:rsidR="0044677B" w:rsidRPr="00C86290">
        <w:rPr>
          <w:rFonts w:asciiTheme="minorHAnsi" w:hAnsiTheme="minorHAnsi"/>
          <w:sz w:val="24"/>
          <w:szCs w:val="24"/>
        </w:rPr>
        <w:t>’</w:t>
      </w:r>
      <w:r w:rsidRPr="00C86290">
        <w:rPr>
          <w:rFonts w:asciiTheme="minorHAnsi" w:hAnsiTheme="minorHAnsi"/>
          <w:sz w:val="24"/>
          <w:szCs w:val="24"/>
        </w:rPr>
        <w:t xml:space="preserve"> </w:t>
      </w:r>
      <w:r w:rsidRPr="00C86290">
        <w:rPr>
          <w:rFonts w:asciiTheme="minorHAnsi" w:hAnsiTheme="minorHAnsi"/>
          <w:i/>
          <w:sz w:val="24"/>
          <w:szCs w:val="24"/>
        </w:rPr>
        <w:t>Resource and Energy Economics</w:t>
      </w:r>
      <w:r w:rsidR="0044677B" w:rsidRPr="00C86290">
        <w:rPr>
          <w:rFonts w:asciiTheme="minorHAnsi" w:hAnsiTheme="minorHAnsi"/>
          <w:sz w:val="24"/>
          <w:szCs w:val="24"/>
        </w:rPr>
        <w:t>, 28:</w:t>
      </w:r>
      <w:r w:rsidRPr="00C86290">
        <w:rPr>
          <w:rFonts w:asciiTheme="minorHAnsi" w:hAnsiTheme="minorHAnsi"/>
          <w:sz w:val="24"/>
          <w:szCs w:val="24"/>
        </w:rPr>
        <w:t>4, 351-66.</w:t>
      </w:r>
    </w:p>
    <w:p w14:paraId="47CEF9C5" w14:textId="77777777" w:rsidR="00926FC3" w:rsidRPr="00C86290" w:rsidRDefault="00926FC3" w:rsidP="00286B37">
      <w:pPr>
        <w:spacing w:after="0" w:line="240" w:lineRule="auto"/>
        <w:rPr>
          <w:rFonts w:asciiTheme="minorHAnsi" w:hAnsiTheme="minorHAnsi"/>
          <w:sz w:val="24"/>
          <w:szCs w:val="24"/>
        </w:rPr>
      </w:pPr>
    </w:p>
    <w:p w14:paraId="6A50C38B" w14:textId="77777777" w:rsidR="00926FC3" w:rsidRPr="00C86290" w:rsidRDefault="00926FC3" w:rsidP="00286B37">
      <w:pPr>
        <w:spacing w:after="0" w:line="240" w:lineRule="auto"/>
        <w:rPr>
          <w:rFonts w:asciiTheme="minorHAnsi" w:hAnsiTheme="minorHAnsi"/>
          <w:sz w:val="24"/>
          <w:szCs w:val="24"/>
        </w:rPr>
      </w:pPr>
      <w:r w:rsidRPr="00C86290">
        <w:rPr>
          <w:rFonts w:asciiTheme="minorHAnsi" w:hAnsiTheme="minorHAnsi"/>
          <w:sz w:val="24"/>
          <w:szCs w:val="24"/>
        </w:rPr>
        <w:t xml:space="preserve">Ogunseitan, O. A. 2005. Topophilia and the quality of life. </w:t>
      </w:r>
      <w:r w:rsidRPr="00C86290">
        <w:rPr>
          <w:rFonts w:asciiTheme="minorHAnsi" w:hAnsiTheme="minorHAnsi"/>
          <w:i/>
          <w:sz w:val="24"/>
          <w:szCs w:val="24"/>
        </w:rPr>
        <w:t>Environmental Health Perspectives</w:t>
      </w:r>
      <w:r w:rsidRPr="00C86290">
        <w:rPr>
          <w:rFonts w:asciiTheme="minorHAnsi" w:hAnsiTheme="minorHAnsi"/>
          <w:sz w:val="24"/>
          <w:szCs w:val="24"/>
        </w:rPr>
        <w:t>, 113, 2, 143-48, February.</w:t>
      </w:r>
    </w:p>
    <w:p w14:paraId="376AA88D" w14:textId="77777777" w:rsidR="00926FC3" w:rsidRPr="00C86290" w:rsidRDefault="00926FC3" w:rsidP="00286B37">
      <w:pPr>
        <w:spacing w:after="0" w:line="240" w:lineRule="auto"/>
        <w:rPr>
          <w:rFonts w:asciiTheme="minorHAnsi" w:hAnsiTheme="minorHAnsi"/>
          <w:sz w:val="24"/>
          <w:szCs w:val="24"/>
        </w:rPr>
      </w:pPr>
    </w:p>
    <w:p w14:paraId="1F6A4595" w14:textId="24FF3A25" w:rsidR="00C05BF2" w:rsidRPr="00C86290" w:rsidRDefault="00926FC3" w:rsidP="00906A4F">
      <w:pPr>
        <w:spacing w:after="0" w:line="240" w:lineRule="auto"/>
        <w:rPr>
          <w:rStyle w:val="maintitle"/>
          <w:rFonts w:asciiTheme="minorHAnsi" w:hAnsiTheme="minorHAnsi"/>
          <w:sz w:val="24"/>
          <w:szCs w:val="24"/>
          <w:lang w:val="en"/>
        </w:rPr>
      </w:pPr>
      <w:r w:rsidRPr="00C86290">
        <w:rPr>
          <w:rFonts w:asciiTheme="minorHAnsi" w:hAnsiTheme="minorHAnsi"/>
          <w:sz w:val="24"/>
          <w:szCs w:val="24"/>
        </w:rPr>
        <w:t xml:space="preserve">Oliveira, J., Roca, Z., Leitao, N. 2010. Territorial identity and development – from topophilia to terraphilia.  </w:t>
      </w:r>
      <w:r w:rsidRPr="00C86290">
        <w:rPr>
          <w:rFonts w:asciiTheme="minorHAnsi" w:hAnsiTheme="minorHAnsi"/>
          <w:i/>
          <w:sz w:val="24"/>
          <w:szCs w:val="24"/>
        </w:rPr>
        <w:t>Land Use Policy</w:t>
      </w:r>
      <w:r w:rsidRPr="00C86290">
        <w:rPr>
          <w:rFonts w:asciiTheme="minorHAnsi" w:hAnsiTheme="minorHAnsi"/>
          <w:sz w:val="24"/>
          <w:szCs w:val="24"/>
        </w:rPr>
        <w:t>, 27, 3, 801-14, July.</w:t>
      </w:r>
    </w:p>
    <w:p w14:paraId="6756B63D" w14:textId="77777777" w:rsidR="000B01C7" w:rsidRPr="00C86290" w:rsidRDefault="000B01C7" w:rsidP="00286B37">
      <w:pPr>
        <w:spacing w:after="0" w:line="240" w:lineRule="auto"/>
        <w:rPr>
          <w:rFonts w:asciiTheme="minorHAnsi" w:hAnsiTheme="minorHAnsi"/>
          <w:sz w:val="24"/>
          <w:szCs w:val="24"/>
        </w:rPr>
      </w:pPr>
    </w:p>
    <w:p w14:paraId="3307E71D" w14:textId="249AF7FC" w:rsidR="00C05BF2" w:rsidRPr="00C86290" w:rsidRDefault="00D316AE" w:rsidP="00906A4F">
      <w:pPr>
        <w:spacing w:after="0" w:line="240" w:lineRule="auto"/>
        <w:rPr>
          <w:rFonts w:asciiTheme="minorHAnsi" w:hAnsiTheme="minorHAnsi"/>
          <w:sz w:val="24"/>
          <w:szCs w:val="24"/>
        </w:rPr>
      </w:pPr>
      <w:r w:rsidRPr="00C86290">
        <w:rPr>
          <w:rFonts w:asciiTheme="minorHAnsi" w:hAnsiTheme="minorHAnsi"/>
          <w:sz w:val="24"/>
          <w:szCs w:val="24"/>
        </w:rPr>
        <w:t xml:space="preserve">Porter, M. 1998. </w:t>
      </w:r>
      <w:r w:rsidR="00222407" w:rsidRPr="00C86290">
        <w:rPr>
          <w:rFonts w:asciiTheme="minorHAnsi" w:hAnsiTheme="minorHAnsi"/>
          <w:sz w:val="24"/>
          <w:szCs w:val="24"/>
        </w:rPr>
        <w:t>‘</w:t>
      </w:r>
      <w:r w:rsidRPr="00C86290">
        <w:rPr>
          <w:rFonts w:asciiTheme="minorHAnsi" w:hAnsiTheme="minorHAnsi"/>
          <w:sz w:val="24"/>
          <w:szCs w:val="24"/>
        </w:rPr>
        <w:t>Clusters and t</w:t>
      </w:r>
      <w:r w:rsidR="00222407" w:rsidRPr="00C86290">
        <w:rPr>
          <w:rFonts w:asciiTheme="minorHAnsi" w:hAnsiTheme="minorHAnsi"/>
          <w:sz w:val="24"/>
          <w:szCs w:val="24"/>
        </w:rPr>
        <w:t>he new economics of competition.’</w:t>
      </w:r>
      <w:r w:rsidRPr="00C86290">
        <w:rPr>
          <w:rFonts w:asciiTheme="minorHAnsi" w:hAnsiTheme="minorHAnsi"/>
          <w:sz w:val="24"/>
          <w:szCs w:val="24"/>
        </w:rPr>
        <w:t xml:space="preserve"> </w:t>
      </w:r>
      <w:r w:rsidRPr="00C86290">
        <w:rPr>
          <w:rFonts w:asciiTheme="minorHAnsi" w:hAnsiTheme="minorHAnsi"/>
          <w:i/>
          <w:sz w:val="24"/>
          <w:szCs w:val="24"/>
        </w:rPr>
        <w:t>Harvard Business Review</w:t>
      </w:r>
      <w:r w:rsidRPr="00C86290">
        <w:rPr>
          <w:rFonts w:asciiTheme="minorHAnsi" w:hAnsiTheme="minorHAnsi"/>
          <w:sz w:val="24"/>
          <w:szCs w:val="24"/>
        </w:rPr>
        <w:t xml:space="preserve">, Nov-Dec, reprint 98609. </w:t>
      </w:r>
    </w:p>
    <w:p w14:paraId="513A05FF" w14:textId="77777777" w:rsidR="000B01C7" w:rsidRPr="00C86290" w:rsidRDefault="000B01C7" w:rsidP="00286B37">
      <w:pPr>
        <w:spacing w:after="0" w:line="240" w:lineRule="auto"/>
        <w:rPr>
          <w:rFonts w:asciiTheme="minorHAnsi" w:hAnsiTheme="minorHAnsi"/>
          <w:sz w:val="24"/>
          <w:szCs w:val="24"/>
        </w:rPr>
      </w:pPr>
    </w:p>
    <w:p w14:paraId="3A04E5E6"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Reijonen, S. and Tryggestad, K. 2012. </w:t>
      </w:r>
      <w:r w:rsidR="00222407" w:rsidRPr="00C86290">
        <w:rPr>
          <w:rFonts w:asciiTheme="minorHAnsi" w:hAnsiTheme="minorHAnsi"/>
          <w:sz w:val="24"/>
          <w:szCs w:val="24"/>
        </w:rPr>
        <w:t>‘</w:t>
      </w:r>
      <w:r w:rsidRPr="00C86290">
        <w:rPr>
          <w:rFonts w:asciiTheme="minorHAnsi" w:hAnsiTheme="minorHAnsi"/>
          <w:sz w:val="24"/>
          <w:szCs w:val="24"/>
          <w:lang w:val="en"/>
        </w:rPr>
        <w:t>The dynamic signification of product qualities: on the possibility of “greening” markets.</w:t>
      </w:r>
      <w:r w:rsidR="00222407" w:rsidRPr="00C86290">
        <w:rPr>
          <w:rFonts w:asciiTheme="minorHAnsi" w:hAnsiTheme="minorHAnsi"/>
          <w:sz w:val="24"/>
          <w:szCs w:val="24"/>
          <w:lang w:val="en"/>
        </w:rPr>
        <w:t>’</w:t>
      </w:r>
      <w:r w:rsidRPr="00C86290">
        <w:rPr>
          <w:rFonts w:asciiTheme="minorHAnsi" w:hAnsiTheme="minorHAnsi"/>
          <w:sz w:val="24"/>
          <w:szCs w:val="24"/>
          <w:lang w:val="en"/>
        </w:rPr>
        <w:t xml:space="preserve"> </w:t>
      </w:r>
      <w:r w:rsidRPr="00C86290">
        <w:rPr>
          <w:rFonts w:asciiTheme="minorHAnsi" w:hAnsiTheme="minorHAnsi"/>
          <w:i/>
          <w:sz w:val="24"/>
          <w:szCs w:val="24"/>
          <w:lang w:val="en"/>
        </w:rPr>
        <w:t>Consumption Markets and Culture</w:t>
      </w:r>
      <w:r w:rsidR="00222407" w:rsidRPr="00C86290">
        <w:rPr>
          <w:rFonts w:asciiTheme="minorHAnsi" w:hAnsiTheme="minorHAnsi"/>
          <w:sz w:val="24"/>
          <w:szCs w:val="24"/>
          <w:lang w:val="en"/>
        </w:rPr>
        <w:t>, 15:</w:t>
      </w:r>
      <w:r w:rsidRPr="00C86290">
        <w:rPr>
          <w:rFonts w:asciiTheme="minorHAnsi" w:hAnsiTheme="minorHAnsi"/>
          <w:sz w:val="24"/>
          <w:szCs w:val="24"/>
          <w:lang w:val="en"/>
        </w:rPr>
        <w:t>2, 213-34.</w:t>
      </w:r>
    </w:p>
    <w:p w14:paraId="68F46F5C" w14:textId="77777777" w:rsidR="000B01C7" w:rsidRPr="00C86290" w:rsidRDefault="000B01C7" w:rsidP="00286B37">
      <w:pPr>
        <w:spacing w:after="0" w:line="240" w:lineRule="auto"/>
        <w:rPr>
          <w:rFonts w:asciiTheme="minorHAnsi" w:hAnsiTheme="minorHAnsi"/>
          <w:sz w:val="24"/>
          <w:szCs w:val="24"/>
        </w:rPr>
      </w:pPr>
    </w:p>
    <w:p w14:paraId="04610F37"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Renwick, A.  2010. </w:t>
      </w:r>
      <w:r w:rsidRPr="00C86290">
        <w:rPr>
          <w:rFonts w:asciiTheme="minorHAnsi" w:hAnsiTheme="minorHAnsi"/>
          <w:i/>
          <w:sz w:val="24"/>
          <w:szCs w:val="24"/>
        </w:rPr>
        <w:t>The Politics of Electoral Reform – changing the rules of democracy</w:t>
      </w:r>
      <w:r w:rsidRPr="00C86290">
        <w:rPr>
          <w:rFonts w:asciiTheme="minorHAnsi" w:hAnsiTheme="minorHAnsi"/>
          <w:sz w:val="24"/>
          <w:szCs w:val="24"/>
        </w:rPr>
        <w:t>. Cambridge: University Press.</w:t>
      </w:r>
    </w:p>
    <w:p w14:paraId="1A916EF3" w14:textId="77777777" w:rsidR="000B01C7" w:rsidRPr="00C86290" w:rsidRDefault="000B01C7" w:rsidP="00286B37">
      <w:pPr>
        <w:spacing w:after="0" w:line="240" w:lineRule="auto"/>
        <w:rPr>
          <w:rFonts w:asciiTheme="minorHAnsi" w:hAnsiTheme="minorHAnsi"/>
          <w:sz w:val="24"/>
          <w:szCs w:val="24"/>
        </w:rPr>
      </w:pPr>
    </w:p>
    <w:p w14:paraId="585A1C12"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Richardson, D. and Rootes, C. 2006 (Eds.) </w:t>
      </w:r>
      <w:r w:rsidRPr="00C86290">
        <w:rPr>
          <w:rFonts w:asciiTheme="minorHAnsi" w:hAnsiTheme="minorHAnsi"/>
          <w:i/>
          <w:sz w:val="24"/>
          <w:szCs w:val="24"/>
        </w:rPr>
        <w:t>The Green Challenge – the development of Green Parties in Europe</w:t>
      </w:r>
      <w:r w:rsidRPr="00C86290">
        <w:rPr>
          <w:rFonts w:asciiTheme="minorHAnsi" w:hAnsiTheme="minorHAnsi"/>
          <w:sz w:val="24"/>
          <w:szCs w:val="24"/>
        </w:rPr>
        <w:t>. London: Routledge.</w:t>
      </w:r>
    </w:p>
    <w:p w14:paraId="31882CE1" w14:textId="77777777" w:rsidR="000B01C7" w:rsidRPr="00C86290" w:rsidRDefault="000B01C7" w:rsidP="00286B37">
      <w:pPr>
        <w:spacing w:after="0" w:line="240" w:lineRule="auto"/>
        <w:rPr>
          <w:rFonts w:asciiTheme="minorHAnsi" w:hAnsiTheme="minorHAnsi" w:cs="Arial"/>
          <w:sz w:val="24"/>
          <w:szCs w:val="24"/>
        </w:rPr>
      </w:pPr>
    </w:p>
    <w:p w14:paraId="502E7839" w14:textId="77777777" w:rsidR="00831ED1" w:rsidRPr="00C86290" w:rsidRDefault="00831ED1" w:rsidP="00286B37">
      <w:pPr>
        <w:spacing w:after="0" w:line="240" w:lineRule="auto"/>
        <w:rPr>
          <w:rFonts w:asciiTheme="minorHAnsi" w:hAnsiTheme="minorHAnsi" w:cs="Arial"/>
          <w:color w:val="222222"/>
          <w:sz w:val="24"/>
          <w:szCs w:val="24"/>
        </w:rPr>
      </w:pPr>
      <w:r w:rsidRPr="00C86290">
        <w:rPr>
          <w:rFonts w:asciiTheme="minorHAnsi" w:hAnsiTheme="minorHAnsi" w:cs="Arial"/>
          <w:color w:val="222222"/>
          <w:sz w:val="24"/>
          <w:szCs w:val="24"/>
        </w:rPr>
        <w:t xml:space="preserve">Sanders, D., Clarke, H.D., Stewart, M.C. and Whiteley, P. 2010. </w:t>
      </w:r>
      <w:r w:rsidR="00222407" w:rsidRPr="00C86290">
        <w:rPr>
          <w:rFonts w:asciiTheme="minorHAnsi" w:hAnsiTheme="minorHAnsi" w:cs="Arial"/>
          <w:color w:val="222222"/>
          <w:sz w:val="24"/>
          <w:szCs w:val="24"/>
        </w:rPr>
        <w:t>‘</w:t>
      </w:r>
      <w:r w:rsidRPr="00C86290">
        <w:rPr>
          <w:rFonts w:asciiTheme="minorHAnsi" w:hAnsiTheme="minorHAnsi" w:cs="Arial"/>
          <w:color w:val="222222"/>
          <w:sz w:val="24"/>
          <w:szCs w:val="24"/>
        </w:rPr>
        <w:t>Simulating the effects of the Alternative Vote in the 2010 UK General Election.</w:t>
      </w:r>
      <w:r w:rsidR="00222407" w:rsidRPr="00C86290">
        <w:rPr>
          <w:rFonts w:asciiTheme="minorHAnsi" w:hAnsiTheme="minorHAnsi" w:cs="Arial"/>
          <w:color w:val="222222"/>
          <w:sz w:val="24"/>
          <w:szCs w:val="24"/>
        </w:rPr>
        <w:t>’</w:t>
      </w:r>
      <w:r w:rsidRPr="00C86290">
        <w:rPr>
          <w:rFonts w:asciiTheme="minorHAnsi" w:hAnsiTheme="minorHAnsi" w:cs="Arial"/>
          <w:color w:val="222222"/>
          <w:sz w:val="24"/>
          <w:szCs w:val="24"/>
        </w:rPr>
        <w:t xml:space="preserve"> </w:t>
      </w:r>
      <w:r w:rsidRPr="00C86290">
        <w:rPr>
          <w:rFonts w:asciiTheme="minorHAnsi" w:hAnsiTheme="minorHAnsi" w:cs="Arial"/>
          <w:i/>
          <w:color w:val="222222"/>
          <w:sz w:val="24"/>
          <w:szCs w:val="24"/>
        </w:rPr>
        <w:t>Parliamentary Affairs</w:t>
      </w:r>
      <w:r w:rsidRPr="00C86290">
        <w:rPr>
          <w:rFonts w:asciiTheme="minorHAnsi" w:hAnsiTheme="minorHAnsi" w:cs="Arial"/>
          <w:color w:val="222222"/>
          <w:sz w:val="24"/>
          <w:szCs w:val="24"/>
        </w:rPr>
        <w:t>, doi:10.1093/pa/gsq042.  Oxford: University Press.</w:t>
      </w:r>
    </w:p>
    <w:p w14:paraId="21C6FD4C" w14:textId="77777777" w:rsidR="0007655F" w:rsidRPr="00C86290" w:rsidRDefault="0007655F" w:rsidP="00286B37">
      <w:pPr>
        <w:spacing w:after="0" w:line="240" w:lineRule="auto"/>
        <w:rPr>
          <w:rFonts w:asciiTheme="minorHAnsi" w:hAnsiTheme="minorHAnsi" w:cs="Arial"/>
          <w:color w:val="222222"/>
          <w:sz w:val="24"/>
          <w:szCs w:val="24"/>
        </w:rPr>
      </w:pPr>
    </w:p>
    <w:p w14:paraId="69F0173C" w14:textId="77777777" w:rsidR="0007655F" w:rsidRPr="00C86290" w:rsidRDefault="0007655F" w:rsidP="00286B37">
      <w:pPr>
        <w:spacing w:after="0" w:line="240" w:lineRule="auto"/>
        <w:rPr>
          <w:rFonts w:asciiTheme="minorHAnsi" w:hAnsiTheme="minorHAnsi" w:cs="Arial"/>
          <w:color w:val="222222"/>
          <w:sz w:val="24"/>
          <w:szCs w:val="24"/>
        </w:rPr>
      </w:pPr>
      <w:r w:rsidRPr="00C86290">
        <w:rPr>
          <w:rFonts w:asciiTheme="minorHAnsi" w:hAnsiTheme="minorHAnsi" w:cs="Arial"/>
          <w:color w:val="222222"/>
          <w:sz w:val="24"/>
          <w:szCs w:val="24"/>
        </w:rPr>
        <w:t xml:space="preserve">Schaper, M. (Ed.) 2010. </w:t>
      </w:r>
      <w:r w:rsidRPr="00C86290">
        <w:rPr>
          <w:rFonts w:asciiTheme="minorHAnsi" w:hAnsiTheme="minorHAnsi" w:cs="Arial"/>
          <w:i/>
          <w:color w:val="222222"/>
          <w:sz w:val="24"/>
          <w:szCs w:val="24"/>
        </w:rPr>
        <w:t>Making Ecopreneurs – developing sustainable entrepreneurship</w:t>
      </w:r>
      <w:r w:rsidRPr="00C86290">
        <w:rPr>
          <w:rFonts w:asciiTheme="minorHAnsi" w:hAnsiTheme="minorHAnsi" w:cs="Arial"/>
          <w:color w:val="222222"/>
          <w:sz w:val="24"/>
          <w:szCs w:val="24"/>
        </w:rPr>
        <w:t>. Farnham: Gower.</w:t>
      </w:r>
    </w:p>
    <w:p w14:paraId="3AB855B4" w14:textId="77777777" w:rsidR="000B01C7" w:rsidRPr="00C86290" w:rsidRDefault="000B01C7" w:rsidP="00286B37">
      <w:pPr>
        <w:spacing w:after="0" w:line="240" w:lineRule="auto"/>
        <w:rPr>
          <w:rFonts w:asciiTheme="minorHAnsi" w:hAnsiTheme="minorHAnsi"/>
          <w:sz w:val="24"/>
          <w:szCs w:val="24"/>
        </w:rPr>
      </w:pPr>
    </w:p>
    <w:p w14:paraId="4CBCAC5D" w14:textId="77777777" w:rsidR="00C05BF2" w:rsidRPr="00C86290" w:rsidRDefault="00D316AE" w:rsidP="00286B37">
      <w:pPr>
        <w:spacing w:after="0" w:line="240" w:lineRule="auto"/>
        <w:rPr>
          <w:rFonts w:asciiTheme="minorHAnsi" w:hAnsiTheme="minorHAnsi"/>
          <w:kern w:val="3"/>
          <w:sz w:val="24"/>
          <w:szCs w:val="24"/>
        </w:rPr>
      </w:pPr>
      <w:r w:rsidRPr="00C86290">
        <w:rPr>
          <w:rFonts w:asciiTheme="minorHAnsi" w:hAnsiTheme="minorHAnsi"/>
          <w:sz w:val="24"/>
          <w:szCs w:val="24"/>
        </w:rPr>
        <w:t xml:space="preserve">Seyfang, G. 2006. </w:t>
      </w:r>
      <w:r w:rsidRPr="00C86290">
        <w:rPr>
          <w:rFonts w:asciiTheme="minorHAnsi" w:hAnsiTheme="minorHAnsi"/>
          <w:kern w:val="3"/>
          <w:sz w:val="24"/>
          <w:szCs w:val="24"/>
        </w:rPr>
        <w:t>E</w:t>
      </w:r>
      <w:r w:rsidR="00222407" w:rsidRPr="00C86290">
        <w:rPr>
          <w:rFonts w:asciiTheme="minorHAnsi" w:hAnsiTheme="minorHAnsi"/>
          <w:kern w:val="3"/>
          <w:sz w:val="24"/>
          <w:szCs w:val="24"/>
        </w:rPr>
        <w:t>’</w:t>
      </w:r>
      <w:r w:rsidRPr="00C86290">
        <w:rPr>
          <w:rFonts w:asciiTheme="minorHAnsi" w:hAnsiTheme="minorHAnsi"/>
          <w:kern w:val="3"/>
          <w:sz w:val="24"/>
          <w:szCs w:val="24"/>
        </w:rPr>
        <w:t>cological citizenship and sustainable consumption: Examining local organic food networks.</w:t>
      </w:r>
      <w:r w:rsidR="00222407" w:rsidRPr="00C86290">
        <w:rPr>
          <w:rFonts w:asciiTheme="minorHAnsi" w:hAnsiTheme="minorHAnsi"/>
          <w:kern w:val="3"/>
          <w:sz w:val="24"/>
          <w:szCs w:val="24"/>
        </w:rPr>
        <w:t>’</w:t>
      </w:r>
      <w:r w:rsidRPr="00C86290">
        <w:rPr>
          <w:rFonts w:asciiTheme="minorHAnsi" w:hAnsiTheme="minorHAnsi"/>
          <w:kern w:val="3"/>
          <w:sz w:val="24"/>
          <w:szCs w:val="24"/>
        </w:rPr>
        <w:t xml:space="preserve"> </w:t>
      </w:r>
      <w:r w:rsidRPr="00C86290">
        <w:rPr>
          <w:rFonts w:asciiTheme="minorHAnsi" w:hAnsiTheme="minorHAnsi"/>
          <w:i/>
          <w:kern w:val="3"/>
          <w:sz w:val="24"/>
          <w:szCs w:val="24"/>
        </w:rPr>
        <w:t>Journal of Rural Studies</w:t>
      </w:r>
      <w:r w:rsidR="00222407" w:rsidRPr="00C86290">
        <w:rPr>
          <w:rFonts w:asciiTheme="minorHAnsi" w:hAnsiTheme="minorHAnsi"/>
          <w:kern w:val="3"/>
          <w:sz w:val="24"/>
          <w:szCs w:val="24"/>
        </w:rPr>
        <w:t>, 22:</w:t>
      </w:r>
      <w:r w:rsidRPr="00C86290">
        <w:rPr>
          <w:rFonts w:asciiTheme="minorHAnsi" w:hAnsiTheme="minorHAnsi"/>
          <w:kern w:val="3"/>
          <w:sz w:val="24"/>
          <w:szCs w:val="24"/>
        </w:rPr>
        <w:t>4, 383-95.</w:t>
      </w:r>
    </w:p>
    <w:p w14:paraId="7D2D3AAE" w14:textId="77777777" w:rsidR="000B01C7" w:rsidRPr="00C86290" w:rsidRDefault="000B01C7" w:rsidP="00286B37">
      <w:pPr>
        <w:spacing w:after="0" w:line="240" w:lineRule="auto"/>
        <w:rPr>
          <w:rFonts w:asciiTheme="minorHAnsi" w:hAnsiTheme="minorHAnsi"/>
          <w:sz w:val="24"/>
          <w:szCs w:val="24"/>
        </w:rPr>
      </w:pPr>
    </w:p>
    <w:p w14:paraId="4B312FAE" w14:textId="77777777" w:rsidR="00C05BF2" w:rsidRPr="00C86290" w:rsidRDefault="00D316AE" w:rsidP="00286B37">
      <w:pPr>
        <w:spacing w:after="0" w:line="240" w:lineRule="auto"/>
        <w:rPr>
          <w:rFonts w:asciiTheme="minorHAnsi" w:hAnsiTheme="minorHAnsi"/>
          <w:sz w:val="24"/>
          <w:szCs w:val="24"/>
          <w:lang w:val="en"/>
        </w:rPr>
      </w:pPr>
      <w:r w:rsidRPr="00C86290">
        <w:rPr>
          <w:rFonts w:asciiTheme="minorHAnsi" w:hAnsiTheme="minorHAnsi"/>
          <w:sz w:val="24"/>
          <w:szCs w:val="24"/>
        </w:rPr>
        <w:t xml:space="preserve">Seyfang, G. and Smith, A. 2007. </w:t>
      </w:r>
      <w:r w:rsidR="00222407" w:rsidRPr="00C86290">
        <w:rPr>
          <w:rFonts w:asciiTheme="minorHAnsi" w:hAnsiTheme="minorHAnsi"/>
          <w:sz w:val="24"/>
          <w:szCs w:val="24"/>
        </w:rPr>
        <w:t>‘</w:t>
      </w:r>
      <w:r w:rsidRPr="00C86290">
        <w:rPr>
          <w:rFonts w:asciiTheme="minorHAnsi" w:hAnsiTheme="minorHAnsi"/>
          <w:sz w:val="24"/>
          <w:szCs w:val="24"/>
          <w:lang w:val="en"/>
        </w:rPr>
        <w:t>Grassroots innovations for sustainable development: Towards a new research and policy agenda.</w:t>
      </w:r>
      <w:r w:rsidR="00222407" w:rsidRPr="00C86290">
        <w:rPr>
          <w:rFonts w:asciiTheme="minorHAnsi" w:hAnsiTheme="minorHAnsi"/>
          <w:sz w:val="24"/>
          <w:szCs w:val="24"/>
          <w:lang w:val="en"/>
        </w:rPr>
        <w:t>’</w:t>
      </w:r>
      <w:r w:rsidRPr="00C86290">
        <w:rPr>
          <w:rFonts w:asciiTheme="minorHAnsi" w:hAnsiTheme="minorHAnsi"/>
          <w:sz w:val="24"/>
          <w:szCs w:val="24"/>
          <w:lang w:val="en"/>
        </w:rPr>
        <w:t xml:space="preserve"> </w:t>
      </w:r>
      <w:r w:rsidRPr="00C86290">
        <w:rPr>
          <w:rFonts w:asciiTheme="minorHAnsi" w:hAnsiTheme="minorHAnsi"/>
          <w:i/>
          <w:sz w:val="24"/>
          <w:szCs w:val="24"/>
          <w:lang w:val="en"/>
        </w:rPr>
        <w:t>Environmental Politics</w:t>
      </w:r>
      <w:r w:rsidR="00222407" w:rsidRPr="00C86290">
        <w:rPr>
          <w:rFonts w:asciiTheme="minorHAnsi" w:hAnsiTheme="minorHAnsi"/>
          <w:sz w:val="24"/>
          <w:szCs w:val="24"/>
          <w:lang w:val="en"/>
        </w:rPr>
        <w:t>, 16:</w:t>
      </w:r>
      <w:r w:rsidRPr="00C86290">
        <w:rPr>
          <w:rFonts w:asciiTheme="minorHAnsi" w:hAnsiTheme="minorHAnsi"/>
          <w:sz w:val="24"/>
          <w:szCs w:val="24"/>
          <w:lang w:val="en"/>
        </w:rPr>
        <w:t>4, 584-603.</w:t>
      </w:r>
    </w:p>
    <w:p w14:paraId="38FEF376" w14:textId="77777777" w:rsidR="000B01C7" w:rsidRPr="00C86290" w:rsidRDefault="000B01C7" w:rsidP="00286B37">
      <w:pPr>
        <w:spacing w:after="0" w:line="240" w:lineRule="auto"/>
        <w:rPr>
          <w:rFonts w:asciiTheme="minorHAnsi" w:hAnsiTheme="minorHAnsi"/>
          <w:sz w:val="24"/>
          <w:szCs w:val="24"/>
        </w:rPr>
      </w:pPr>
    </w:p>
    <w:p w14:paraId="27CEDA1F" w14:textId="77777777" w:rsidR="00C05BF2" w:rsidRPr="00C86290" w:rsidRDefault="00D316AE" w:rsidP="00286B37">
      <w:pPr>
        <w:spacing w:after="0" w:line="240" w:lineRule="auto"/>
        <w:rPr>
          <w:rFonts w:asciiTheme="minorHAnsi" w:hAnsiTheme="minorHAnsi"/>
          <w:bCs/>
          <w:color w:val="000000"/>
          <w:sz w:val="24"/>
          <w:szCs w:val="24"/>
          <w:lang w:val="en"/>
        </w:rPr>
      </w:pPr>
      <w:r w:rsidRPr="00C86290">
        <w:rPr>
          <w:rFonts w:asciiTheme="minorHAnsi" w:hAnsiTheme="minorHAnsi"/>
          <w:sz w:val="24"/>
          <w:szCs w:val="24"/>
          <w:lang w:val="en"/>
        </w:rPr>
        <w:t xml:space="preserve">Shah, A. and Shah, F. 2007. </w:t>
      </w:r>
      <w:r w:rsidR="00222407" w:rsidRPr="00C86290">
        <w:rPr>
          <w:rFonts w:asciiTheme="minorHAnsi" w:hAnsiTheme="minorHAnsi"/>
          <w:sz w:val="24"/>
          <w:szCs w:val="24"/>
          <w:lang w:val="en"/>
        </w:rPr>
        <w:t>‘</w:t>
      </w:r>
      <w:r w:rsidRPr="00C86290">
        <w:rPr>
          <w:rFonts w:asciiTheme="minorHAnsi" w:hAnsiTheme="minorHAnsi"/>
          <w:bCs/>
          <w:color w:val="000000"/>
          <w:sz w:val="24"/>
          <w:szCs w:val="24"/>
          <w:lang w:val="en"/>
        </w:rPr>
        <w:t>Citizen-centred Local Governance: Strategies to combat democratic deficits.</w:t>
      </w:r>
      <w:r w:rsidR="00222407" w:rsidRPr="00C86290">
        <w:rPr>
          <w:rFonts w:asciiTheme="minorHAnsi" w:hAnsiTheme="minorHAnsi"/>
          <w:bCs/>
          <w:color w:val="000000"/>
          <w:sz w:val="24"/>
          <w:szCs w:val="24"/>
          <w:lang w:val="en"/>
        </w:rPr>
        <w:t>’</w:t>
      </w:r>
      <w:r w:rsidRPr="00C86290">
        <w:rPr>
          <w:rFonts w:asciiTheme="minorHAnsi" w:hAnsiTheme="minorHAnsi"/>
          <w:bCs/>
          <w:color w:val="000000"/>
          <w:sz w:val="24"/>
          <w:szCs w:val="24"/>
          <w:lang w:val="en"/>
        </w:rPr>
        <w:t xml:space="preserve"> </w:t>
      </w:r>
      <w:r w:rsidRPr="00C86290">
        <w:rPr>
          <w:rFonts w:asciiTheme="minorHAnsi" w:hAnsiTheme="minorHAnsi"/>
          <w:bCs/>
          <w:i/>
          <w:color w:val="000000"/>
          <w:sz w:val="24"/>
          <w:szCs w:val="24"/>
          <w:lang w:val="en"/>
        </w:rPr>
        <w:t>Development</w:t>
      </w:r>
      <w:r w:rsidRPr="00C86290">
        <w:rPr>
          <w:rFonts w:asciiTheme="minorHAnsi" w:hAnsiTheme="minorHAnsi"/>
          <w:bCs/>
          <w:color w:val="000000"/>
          <w:sz w:val="24"/>
          <w:szCs w:val="24"/>
          <w:lang w:val="en"/>
        </w:rPr>
        <w:t>, 50, 72-80.</w:t>
      </w:r>
    </w:p>
    <w:p w14:paraId="09E77F92" w14:textId="77777777" w:rsidR="00222407" w:rsidRPr="00C86290" w:rsidRDefault="00222407" w:rsidP="00286B37">
      <w:pPr>
        <w:spacing w:after="0" w:line="240" w:lineRule="auto"/>
        <w:rPr>
          <w:sz w:val="24"/>
          <w:szCs w:val="24"/>
        </w:rPr>
      </w:pPr>
    </w:p>
    <w:p w14:paraId="1115B665" w14:textId="77777777" w:rsidR="00E0738C" w:rsidRPr="00C86290" w:rsidRDefault="00E0738C" w:rsidP="00286B37">
      <w:pPr>
        <w:spacing w:after="0" w:line="240" w:lineRule="auto"/>
        <w:rPr>
          <w:sz w:val="24"/>
          <w:szCs w:val="24"/>
        </w:rPr>
      </w:pPr>
      <w:r w:rsidRPr="00C86290">
        <w:rPr>
          <w:sz w:val="24"/>
          <w:szCs w:val="24"/>
        </w:rPr>
        <w:t>Tang, T.L. and Chiu, R. 2003</w:t>
      </w:r>
      <w:r w:rsidR="00A56A4C" w:rsidRPr="00C86290">
        <w:rPr>
          <w:sz w:val="24"/>
          <w:szCs w:val="24"/>
        </w:rPr>
        <w:t xml:space="preserve">. ‘Income, money ethic, pay satisfaction, commitment, and Unethical Behavior: Is the love of money the root of evil for Hong Kong employees?’ </w:t>
      </w:r>
      <w:r w:rsidR="00A56A4C" w:rsidRPr="00C86290">
        <w:rPr>
          <w:i/>
          <w:sz w:val="24"/>
          <w:szCs w:val="24"/>
        </w:rPr>
        <w:t>Journal of Business Ethics</w:t>
      </w:r>
      <w:r w:rsidR="00A56A4C" w:rsidRPr="00C86290">
        <w:rPr>
          <w:sz w:val="24"/>
          <w:szCs w:val="24"/>
        </w:rPr>
        <w:t>, 46:1, 13-33.</w:t>
      </w:r>
    </w:p>
    <w:p w14:paraId="0902F692" w14:textId="77777777" w:rsidR="00E0738C" w:rsidRPr="00C86290" w:rsidRDefault="00E0738C" w:rsidP="00286B37">
      <w:pPr>
        <w:spacing w:after="0" w:line="240" w:lineRule="auto"/>
        <w:rPr>
          <w:sz w:val="24"/>
          <w:szCs w:val="24"/>
        </w:rPr>
      </w:pPr>
    </w:p>
    <w:p w14:paraId="51B9E327" w14:textId="77777777" w:rsidR="00C05BF2" w:rsidRPr="00C86290" w:rsidRDefault="00D316AE" w:rsidP="00286B37">
      <w:pPr>
        <w:spacing w:after="0" w:line="240" w:lineRule="auto"/>
        <w:rPr>
          <w:sz w:val="24"/>
          <w:szCs w:val="24"/>
        </w:rPr>
      </w:pPr>
      <w:r w:rsidRPr="00C86290">
        <w:rPr>
          <w:sz w:val="24"/>
          <w:szCs w:val="24"/>
        </w:rPr>
        <w:t xml:space="preserve">Travers, T. 2003. </w:t>
      </w:r>
      <w:r w:rsidRPr="00C86290">
        <w:rPr>
          <w:i/>
          <w:sz w:val="24"/>
          <w:szCs w:val="24"/>
        </w:rPr>
        <w:t>The Politics of London: governing an ungovernable city.</w:t>
      </w:r>
      <w:r w:rsidRPr="00C86290">
        <w:rPr>
          <w:sz w:val="24"/>
          <w:szCs w:val="24"/>
        </w:rPr>
        <w:t xml:space="preserve"> Basingstoke: Palgrave MacMillan. </w:t>
      </w:r>
    </w:p>
    <w:p w14:paraId="634C3E23" w14:textId="77777777" w:rsidR="00615A78" w:rsidRPr="00C86290" w:rsidRDefault="00615A78" w:rsidP="00286B37">
      <w:pPr>
        <w:spacing w:after="0" w:line="240" w:lineRule="auto"/>
        <w:rPr>
          <w:sz w:val="24"/>
          <w:szCs w:val="24"/>
        </w:rPr>
      </w:pPr>
    </w:p>
    <w:p w14:paraId="7EF89EED" w14:textId="77777777" w:rsidR="00615A78" w:rsidRPr="00C86290" w:rsidRDefault="00615A78" w:rsidP="00286B37">
      <w:pPr>
        <w:spacing w:after="0" w:line="240" w:lineRule="auto"/>
        <w:rPr>
          <w:sz w:val="24"/>
          <w:szCs w:val="24"/>
        </w:rPr>
      </w:pPr>
      <w:r w:rsidRPr="00C86290">
        <w:rPr>
          <w:sz w:val="24"/>
          <w:szCs w:val="24"/>
        </w:rPr>
        <w:t xml:space="preserve">Tuan, Y-F. 1974/ 2013. </w:t>
      </w:r>
      <w:r w:rsidRPr="00C86290">
        <w:rPr>
          <w:i/>
          <w:sz w:val="24"/>
          <w:szCs w:val="24"/>
        </w:rPr>
        <w:t>Topophilia – a study of environmental perceptions, attitudes and values.</w:t>
      </w:r>
      <w:r w:rsidRPr="00C86290">
        <w:rPr>
          <w:sz w:val="24"/>
          <w:szCs w:val="24"/>
        </w:rPr>
        <w:t xml:space="preserve"> New York: Columbia University Press.</w:t>
      </w:r>
    </w:p>
    <w:p w14:paraId="22F5DE9D" w14:textId="77777777" w:rsidR="000B01C7" w:rsidRPr="00C86290" w:rsidRDefault="000B01C7" w:rsidP="00286B37">
      <w:pPr>
        <w:spacing w:after="0" w:line="240" w:lineRule="auto"/>
        <w:rPr>
          <w:sz w:val="24"/>
          <w:szCs w:val="24"/>
        </w:rPr>
      </w:pPr>
    </w:p>
    <w:p w14:paraId="4D69F1E5" w14:textId="77777777" w:rsidR="00C05BF2" w:rsidRPr="00C86290" w:rsidRDefault="00D316AE" w:rsidP="00286B37">
      <w:pPr>
        <w:spacing w:after="0" w:line="240" w:lineRule="auto"/>
        <w:rPr>
          <w:sz w:val="24"/>
          <w:szCs w:val="24"/>
        </w:rPr>
      </w:pPr>
      <w:r w:rsidRPr="00C86290">
        <w:rPr>
          <w:sz w:val="24"/>
          <w:szCs w:val="24"/>
        </w:rPr>
        <w:t xml:space="preserve">Utting, P. 2012. </w:t>
      </w:r>
      <w:r w:rsidRPr="00C86290">
        <w:rPr>
          <w:i/>
          <w:sz w:val="24"/>
          <w:szCs w:val="24"/>
        </w:rPr>
        <w:t>Green Economy: The New Enemy? United Nations Research Institute for Social Development Viewpoint</w:t>
      </w:r>
      <w:r w:rsidR="00222407" w:rsidRPr="00C86290">
        <w:rPr>
          <w:i/>
          <w:sz w:val="24"/>
          <w:szCs w:val="24"/>
        </w:rPr>
        <w:t>.</w:t>
      </w:r>
      <w:r w:rsidRPr="00C86290">
        <w:rPr>
          <w:sz w:val="24"/>
          <w:szCs w:val="24"/>
        </w:rPr>
        <w:t xml:space="preserve"> UNRISD Website, June 11.  [Retrieved from: http://www.unrisd.org/UNRISD/website/newsview.nsf/0/cac549bbacb76e25c1257a380050cbe4?OpenDocument&amp;Click].</w:t>
      </w:r>
    </w:p>
    <w:p w14:paraId="1BAF068C" w14:textId="77777777" w:rsidR="00906A4F" w:rsidRPr="00C86290" w:rsidRDefault="00906A4F" w:rsidP="00286B37">
      <w:pPr>
        <w:spacing w:after="0" w:line="240" w:lineRule="auto"/>
        <w:rPr>
          <w:rFonts w:asciiTheme="minorHAnsi" w:hAnsiTheme="minorHAnsi" w:cs="Segoe UI"/>
          <w:color w:val="000000"/>
          <w:sz w:val="24"/>
          <w:szCs w:val="24"/>
        </w:rPr>
      </w:pPr>
    </w:p>
    <w:p w14:paraId="08BF5C21" w14:textId="77777777" w:rsidR="00C05BF2" w:rsidRPr="00C86290" w:rsidRDefault="00D316AE" w:rsidP="00286B37">
      <w:pPr>
        <w:spacing w:after="0" w:line="240" w:lineRule="auto"/>
        <w:rPr>
          <w:rFonts w:asciiTheme="minorHAnsi" w:hAnsiTheme="minorHAnsi" w:cs="Segoe UI"/>
          <w:color w:val="000000"/>
          <w:sz w:val="24"/>
          <w:szCs w:val="24"/>
        </w:rPr>
      </w:pPr>
      <w:r w:rsidRPr="00C86290">
        <w:rPr>
          <w:rFonts w:asciiTheme="minorHAnsi" w:hAnsiTheme="minorHAnsi" w:cs="Segoe UI"/>
          <w:color w:val="000000"/>
          <w:sz w:val="24"/>
          <w:szCs w:val="24"/>
        </w:rPr>
        <w:t>Waits, M.</w:t>
      </w:r>
      <w:r w:rsidR="00222407" w:rsidRPr="00C86290">
        <w:rPr>
          <w:rFonts w:asciiTheme="minorHAnsi" w:hAnsiTheme="minorHAnsi" w:cs="Segoe UI"/>
          <w:color w:val="000000"/>
          <w:sz w:val="24"/>
          <w:szCs w:val="24"/>
        </w:rPr>
        <w:t xml:space="preserve"> </w:t>
      </w:r>
      <w:r w:rsidRPr="00C86290">
        <w:rPr>
          <w:rFonts w:asciiTheme="minorHAnsi" w:hAnsiTheme="minorHAnsi" w:cs="Segoe UI"/>
          <w:color w:val="000000"/>
          <w:sz w:val="24"/>
          <w:szCs w:val="24"/>
        </w:rPr>
        <w:t xml:space="preserve">J.  2000. </w:t>
      </w:r>
      <w:r w:rsidR="00222407" w:rsidRPr="00C86290">
        <w:rPr>
          <w:rFonts w:asciiTheme="minorHAnsi" w:hAnsiTheme="minorHAnsi" w:cs="Segoe UI"/>
          <w:color w:val="000000"/>
          <w:sz w:val="24"/>
          <w:szCs w:val="24"/>
        </w:rPr>
        <w:t>‘</w:t>
      </w:r>
      <w:r w:rsidRPr="00C86290">
        <w:rPr>
          <w:rFonts w:asciiTheme="minorHAnsi" w:hAnsiTheme="minorHAnsi" w:cs="Segoe UI"/>
          <w:color w:val="000000"/>
          <w:sz w:val="24"/>
          <w:szCs w:val="24"/>
        </w:rPr>
        <w:t>The Added Value of the Industry Cluster Approach to Economic Analysis, Strategy Development, and Service Delivery.</w:t>
      </w:r>
      <w:r w:rsidR="00222407" w:rsidRPr="00C86290">
        <w:rPr>
          <w:rFonts w:asciiTheme="minorHAnsi" w:hAnsiTheme="minorHAnsi" w:cs="Segoe UI"/>
          <w:color w:val="000000"/>
          <w:sz w:val="24"/>
          <w:szCs w:val="24"/>
        </w:rPr>
        <w:t>’</w:t>
      </w:r>
      <w:r w:rsidRPr="00C86290">
        <w:rPr>
          <w:rFonts w:asciiTheme="minorHAnsi" w:hAnsiTheme="minorHAnsi" w:cs="Segoe UI"/>
          <w:color w:val="000000"/>
          <w:sz w:val="24"/>
          <w:szCs w:val="24"/>
        </w:rPr>
        <w:t xml:space="preserve"> </w:t>
      </w:r>
      <w:r w:rsidRPr="00C86290">
        <w:rPr>
          <w:rFonts w:asciiTheme="minorHAnsi" w:hAnsiTheme="minorHAnsi" w:cs="Segoe UI"/>
          <w:i/>
          <w:color w:val="000000"/>
          <w:sz w:val="24"/>
          <w:szCs w:val="24"/>
        </w:rPr>
        <w:t>Economic Development Quarterly</w:t>
      </w:r>
      <w:r w:rsidR="00222407" w:rsidRPr="00C86290">
        <w:rPr>
          <w:rFonts w:asciiTheme="minorHAnsi" w:hAnsiTheme="minorHAnsi" w:cs="Segoe UI"/>
          <w:i/>
          <w:color w:val="000000"/>
          <w:sz w:val="24"/>
          <w:szCs w:val="24"/>
        </w:rPr>
        <w:t>,</w:t>
      </w:r>
      <w:r w:rsidR="00222407" w:rsidRPr="00C86290">
        <w:rPr>
          <w:rFonts w:asciiTheme="minorHAnsi" w:hAnsiTheme="minorHAnsi" w:cs="Segoe UI"/>
          <w:color w:val="000000"/>
          <w:sz w:val="24"/>
          <w:szCs w:val="24"/>
        </w:rPr>
        <w:t xml:space="preserve"> 14:</w:t>
      </w:r>
      <w:r w:rsidRPr="00C86290">
        <w:rPr>
          <w:rFonts w:asciiTheme="minorHAnsi" w:hAnsiTheme="minorHAnsi" w:cs="Segoe UI"/>
          <w:color w:val="000000"/>
          <w:sz w:val="24"/>
          <w:szCs w:val="24"/>
        </w:rPr>
        <w:t>1, 35–50.</w:t>
      </w:r>
    </w:p>
    <w:p w14:paraId="303E0E78" w14:textId="77777777" w:rsidR="000B01C7" w:rsidRPr="00C86290" w:rsidRDefault="000B01C7" w:rsidP="00286B37">
      <w:pPr>
        <w:spacing w:after="0" w:line="240" w:lineRule="auto"/>
        <w:rPr>
          <w:rFonts w:asciiTheme="minorHAnsi" w:hAnsiTheme="minorHAnsi"/>
          <w:sz w:val="24"/>
          <w:szCs w:val="24"/>
        </w:rPr>
      </w:pPr>
    </w:p>
    <w:p w14:paraId="57BDD913" w14:textId="77777777" w:rsidR="00C05BF2" w:rsidRPr="00C86290" w:rsidRDefault="00D316AE" w:rsidP="00286B37">
      <w:pPr>
        <w:spacing w:after="0" w:line="240" w:lineRule="auto"/>
        <w:rPr>
          <w:rFonts w:asciiTheme="minorHAnsi" w:hAnsiTheme="minorHAnsi"/>
          <w:kern w:val="3"/>
          <w:sz w:val="24"/>
          <w:szCs w:val="24"/>
        </w:rPr>
      </w:pPr>
      <w:r w:rsidRPr="00C86290">
        <w:rPr>
          <w:rStyle w:val="A2"/>
          <w:rFonts w:asciiTheme="minorHAnsi" w:hAnsiTheme="minorHAnsi" w:cs="Avant Garde IT Cby BT"/>
          <w:sz w:val="24"/>
          <w:szCs w:val="24"/>
        </w:rPr>
        <w:t>Wallner, H.</w:t>
      </w:r>
      <w:r w:rsidR="00222407" w:rsidRPr="00C86290">
        <w:rPr>
          <w:rStyle w:val="A2"/>
          <w:rFonts w:asciiTheme="minorHAnsi" w:hAnsiTheme="minorHAnsi" w:cs="Avant Garde IT Cby BT"/>
          <w:sz w:val="24"/>
          <w:szCs w:val="24"/>
        </w:rPr>
        <w:t xml:space="preserve"> </w:t>
      </w:r>
      <w:r w:rsidRPr="00C86290">
        <w:rPr>
          <w:rStyle w:val="A2"/>
          <w:rFonts w:asciiTheme="minorHAnsi" w:hAnsiTheme="minorHAnsi" w:cs="Avant Garde IT Cby BT"/>
          <w:sz w:val="24"/>
          <w:szCs w:val="24"/>
        </w:rPr>
        <w:t xml:space="preserve">P. 1999. </w:t>
      </w:r>
      <w:r w:rsidR="00222407" w:rsidRPr="00C86290">
        <w:rPr>
          <w:rStyle w:val="A2"/>
          <w:rFonts w:asciiTheme="minorHAnsi" w:hAnsiTheme="minorHAnsi" w:cs="Avant Garde IT Cby BT"/>
          <w:sz w:val="24"/>
          <w:szCs w:val="24"/>
        </w:rPr>
        <w:t>‘</w:t>
      </w:r>
      <w:r w:rsidRPr="00C86290">
        <w:rPr>
          <w:rFonts w:asciiTheme="minorHAnsi" w:hAnsiTheme="minorHAnsi"/>
          <w:kern w:val="3"/>
          <w:sz w:val="24"/>
          <w:szCs w:val="24"/>
        </w:rPr>
        <w:t>Towards sustainable development of industry: networking, complexity and eco-clusters.</w:t>
      </w:r>
      <w:r w:rsidR="00222407" w:rsidRPr="00C86290">
        <w:rPr>
          <w:rFonts w:asciiTheme="minorHAnsi" w:hAnsiTheme="minorHAnsi"/>
          <w:kern w:val="3"/>
          <w:sz w:val="24"/>
          <w:szCs w:val="24"/>
        </w:rPr>
        <w:t>’</w:t>
      </w:r>
      <w:r w:rsidRPr="00C86290">
        <w:rPr>
          <w:rFonts w:asciiTheme="minorHAnsi" w:hAnsiTheme="minorHAnsi"/>
          <w:kern w:val="3"/>
          <w:sz w:val="24"/>
          <w:szCs w:val="24"/>
        </w:rPr>
        <w:t xml:space="preserve"> </w:t>
      </w:r>
      <w:r w:rsidRPr="00C86290">
        <w:rPr>
          <w:rFonts w:asciiTheme="minorHAnsi" w:hAnsiTheme="minorHAnsi"/>
          <w:i/>
          <w:kern w:val="3"/>
          <w:sz w:val="24"/>
          <w:szCs w:val="24"/>
        </w:rPr>
        <w:t>Journal of Cleaner Production</w:t>
      </w:r>
      <w:r w:rsidR="00222407" w:rsidRPr="00C86290">
        <w:rPr>
          <w:rFonts w:asciiTheme="minorHAnsi" w:hAnsiTheme="minorHAnsi"/>
          <w:kern w:val="3"/>
          <w:sz w:val="24"/>
          <w:szCs w:val="24"/>
        </w:rPr>
        <w:t>, 7:</w:t>
      </w:r>
      <w:r w:rsidRPr="00C86290">
        <w:rPr>
          <w:rFonts w:asciiTheme="minorHAnsi" w:hAnsiTheme="minorHAnsi"/>
          <w:kern w:val="3"/>
          <w:sz w:val="24"/>
          <w:szCs w:val="24"/>
        </w:rPr>
        <w:t>1, 49-58.</w:t>
      </w:r>
    </w:p>
    <w:p w14:paraId="293D92AF" w14:textId="77777777" w:rsidR="00C91620" w:rsidRPr="00C86290" w:rsidRDefault="00C91620" w:rsidP="00286B37">
      <w:pPr>
        <w:spacing w:after="0" w:line="240" w:lineRule="auto"/>
        <w:rPr>
          <w:rFonts w:asciiTheme="minorHAnsi" w:hAnsiTheme="minorHAnsi"/>
          <w:kern w:val="3"/>
          <w:sz w:val="24"/>
          <w:szCs w:val="24"/>
        </w:rPr>
      </w:pPr>
    </w:p>
    <w:p w14:paraId="3A3102D0" w14:textId="77777777" w:rsidR="00C91620" w:rsidRPr="00C86290" w:rsidRDefault="00C91620" w:rsidP="00286B37">
      <w:pPr>
        <w:spacing w:after="0" w:line="240" w:lineRule="auto"/>
        <w:rPr>
          <w:rFonts w:asciiTheme="minorHAnsi" w:hAnsiTheme="minorHAnsi"/>
          <w:kern w:val="3"/>
          <w:sz w:val="24"/>
          <w:szCs w:val="24"/>
        </w:rPr>
      </w:pPr>
      <w:r w:rsidRPr="00C86290">
        <w:rPr>
          <w:rFonts w:asciiTheme="minorHAnsi" w:hAnsiTheme="minorHAnsi"/>
          <w:kern w:val="3"/>
          <w:sz w:val="24"/>
          <w:szCs w:val="24"/>
        </w:rPr>
        <w:t>Weilandt, R. 2016. Leaving the EU over its democratic deficit – You’ve got to be kidding…</w:t>
      </w:r>
      <w:r w:rsidRPr="00C86290">
        <w:rPr>
          <w:rFonts w:asciiTheme="minorHAnsi" w:hAnsiTheme="minorHAnsi"/>
          <w:i/>
          <w:kern w:val="3"/>
          <w:sz w:val="24"/>
          <w:szCs w:val="24"/>
        </w:rPr>
        <w:t>Huffington Post, The Blog</w:t>
      </w:r>
      <w:r w:rsidRPr="00C86290">
        <w:rPr>
          <w:rFonts w:asciiTheme="minorHAnsi" w:hAnsiTheme="minorHAnsi"/>
          <w:kern w:val="3"/>
          <w:sz w:val="24"/>
          <w:szCs w:val="24"/>
        </w:rPr>
        <w:t>, 23</w:t>
      </w:r>
      <w:r w:rsidRPr="00C86290">
        <w:rPr>
          <w:rFonts w:asciiTheme="minorHAnsi" w:hAnsiTheme="minorHAnsi"/>
          <w:kern w:val="3"/>
          <w:sz w:val="24"/>
          <w:szCs w:val="24"/>
          <w:vertAlign w:val="superscript"/>
        </w:rPr>
        <w:t>rd</w:t>
      </w:r>
      <w:r w:rsidRPr="00C86290">
        <w:rPr>
          <w:rFonts w:asciiTheme="minorHAnsi" w:hAnsiTheme="minorHAnsi"/>
          <w:kern w:val="3"/>
          <w:sz w:val="24"/>
          <w:szCs w:val="24"/>
        </w:rPr>
        <w:t xml:space="preserve"> June. [Retrieved from: </w:t>
      </w:r>
      <w:hyperlink r:id="rId10" w:history="1">
        <w:r w:rsidRPr="00C86290">
          <w:rPr>
            <w:rStyle w:val="Hyperlink"/>
            <w:rFonts w:asciiTheme="minorHAnsi" w:hAnsiTheme="minorHAnsi"/>
            <w:kern w:val="3"/>
            <w:sz w:val="24"/>
            <w:szCs w:val="24"/>
          </w:rPr>
          <w:t>http://www.huffingtonpost.co.uk/ragnar-weilandt/eu-referendum_b_10610088.html</w:t>
        </w:r>
      </w:hyperlink>
      <w:r w:rsidRPr="00C86290">
        <w:rPr>
          <w:rFonts w:asciiTheme="minorHAnsi" w:hAnsiTheme="minorHAnsi"/>
          <w:kern w:val="3"/>
          <w:sz w:val="24"/>
          <w:szCs w:val="24"/>
        </w:rPr>
        <w:t>. Last accessed: July 26</w:t>
      </w:r>
      <w:r w:rsidRPr="00C86290">
        <w:rPr>
          <w:rFonts w:asciiTheme="minorHAnsi" w:hAnsiTheme="minorHAnsi"/>
          <w:kern w:val="3"/>
          <w:sz w:val="24"/>
          <w:szCs w:val="24"/>
          <w:vertAlign w:val="superscript"/>
        </w:rPr>
        <w:t>th</w:t>
      </w:r>
      <w:r w:rsidRPr="00C86290">
        <w:rPr>
          <w:rFonts w:asciiTheme="minorHAnsi" w:hAnsiTheme="minorHAnsi"/>
          <w:kern w:val="3"/>
          <w:sz w:val="24"/>
          <w:szCs w:val="24"/>
        </w:rPr>
        <w:t>, 2016].</w:t>
      </w:r>
    </w:p>
    <w:p w14:paraId="0545CB18" w14:textId="77777777" w:rsidR="000B01C7" w:rsidRPr="00C86290" w:rsidRDefault="000B01C7" w:rsidP="00286B37">
      <w:pPr>
        <w:spacing w:after="0" w:line="240" w:lineRule="auto"/>
        <w:rPr>
          <w:rFonts w:asciiTheme="minorHAnsi" w:hAnsiTheme="minorHAnsi"/>
          <w:sz w:val="24"/>
          <w:szCs w:val="24"/>
        </w:rPr>
      </w:pPr>
    </w:p>
    <w:p w14:paraId="618D0FEA" w14:textId="77777777" w:rsidR="00C05BF2" w:rsidRPr="00C86290" w:rsidRDefault="00D316AE" w:rsidP="00286B37">
      <w:pPr>
        <w:spacing w:after="0" w:line="240" w:lineRule="auto"/>
        <w:rPr>
          <w:rFonts w:asciiTheme="minorHAnsi" w:hAnsiTheme="minorHAnsi"/>
          <w:kern w:val="3"/>
          <w:sz w:val="24"/>
          <w:szCs w:val="24"/>
        </w:rPr>
      </w:pPr>
      <w:r w:rsidRPr="00C86290">
        <w:rPr>
          <w:rFonts w:asciiTheme="minorHAnsi" w:hAnsiTheme="minorHAnsi"/>
          <w:kern w:val="3"/>
          <w:sz w:val="24"/>
          <w:szCs w:val="24"/>
        </w:rPr>
        <w:t xml:space="preserve">Wilkinson, M. 2015. </w:t>
      </w:r>
      <w:r w:rsidR="00222407" w:rsidRPr="00C86290">
        <w:rPr>
          <w:rFonts w:asciiTheme="minorHAnsi" w:hAnsiTheme="minorHAnsi"/>
          <w:kern w:val="3"/>
          <w:sz w:val="24"/>
          <w:szCs w:val="24"/>
        </w:rPr>
        <w:t>‘</w:t>
      </w:r>
      <w:r w:rsidRPr="00C86290">
        <w:rPr>
          <w:rFonts w:asciiTheme="minorHAnsi" w:hAnsiTheme="minorHAnsi"/>
          <w:kern w:val="3"/>
          <w:sz w:val="24"/>
          <w:szCs w:val="24"/>
        </w:rPr>
        <w:t>Environment: Election 2015 Party Policies.</w:t>
      </w:r>
      <w:r w:rsidR="00222407" w:rsidRPr="00C86290">
        <w:rPr>
          <w:rFonts w:asciiTheme="minorHAnsi" w:hAnsiTheme="minorHAnsi"/>
          <w:kern w:val="3"/>
          <w:sz w:val="24"/>
          <w:szCs w:val="24"/>
        </w:rPr>
        <w:t xml:space="preserve">’ </w:t>
      </w:r>
      <w:r w:rsidRPr="00C86290">
        <w:rPr>
          <w:rFonts w:asciiTheme="minorHAnsi" w:hAnsiTheme="minorHAnsi"/>
          <w:i/>
          <w:kern w:val="3"/>
          <w:sz w:val="24"/>
          <w:szCs w:val="24"/>
        </w:rPr>
        <w:t>Daily Telegraph</w:t>
      </w:r>
      <w:r w:rsidRPr="00C86290">
        <w:rPr>
          <w:rFonts w:asciiTheme="minorHAnsi" w:hAnsiTheme="minorHAnsi"/>
          <w:kern w:val="3"/>
          <w:sz w:val="24"/>
          <w:szCs w:val="24"/>
        </w:rPr>
        <w:t>, 10</w:t>
      </w:r>
      <w:r w:rsidRPr="00C86290">
        <w:rPr>
          <w:rFonts w:asciiTheme="minorHAnsi" w:hAnsiTheme="minorHAnsi"/>
          <w:kern w:val="3"/>
          <w:sz w:val="24"/>
          <w:szCs w:val="24"/>
          <w:vertAlign w:val="superscript"/>
        </w:rPr>
        <w:t>th</w:t>
      </w:r>
      <w:r w:rsidRPr="00C86290">
        <w:rPr>
          <w:rFonts w:asciiTheme="minorHAnsi" w:hAnsiTheme="minorHAnsi"/>
          <w:kern w:val="3"/>
          <w:sz w:val="24"/>
          <w:szCs w:val="24"/>
        </w:rPr>
        <w:t xml:space="preserve"> March. [Retrieved from: http://www.telegraph.co.uk/news/general-election-2015/11461278/Environment-Election-2015-party-policies.html.  Last accessed: August 7</w:t>
      </w:r>
      <w:r w:rsidRPr="00C86290">
        <w:rPr>
          <w:rFonts w:asciiTheme="minorHAnsi" w:hAnsiTheme="minorHAnsi"/>
          <w:kern w:val="3"/>
          <w:sz w:val="24"/>
          <w:szCs w:val="24"/>
          <w:vertAlign w:val="superscript"/>
        </w:rPr>
        <w:t>th</w:t>
      </w:r>
      <w:r w:rsidRPr="00C86290">
        <w:rPr>
          <w:rFonts w:asciiTheme="minorHAnsi" w:hAnsiTheme="minorHAnsi"/>
          <w:kern w:val="3"/>
          <w:sz w:val="24"/>
          <w:szCs w:val="24"/>
        </w:rPr>
        <w:t>, 2015].</w:t>
      </w:r>
      <w:r w:rsidR="00244B65" w:rsidRPr="00C86290">
        <w:rPr>
          <w:rFonts w:asciiTheme="minorHAnsi" w:hAnsiTheme="minorHAnsi"/>
          <w:kern w:val="3"/>
          <w:sz w:val="24"/>
          <w:szCs w:val="24"/>
        </w:rPr>
        <w:t xml:space="preserve"> </w:t>
      </w:r>
    </w:p>
    <w:p w14:paraId="7BA866AF" w14:textId="77777777" w:rsidR="00244B65" w:rsidRPr="00C86290" w:rsidRDefault="00244B65" w:rsidP="00286B37">
      <w:pPr>
        <w:spacing w:after="0" w:line="240" w:lineRule="auto"/>
        <w:rPr>
          <w:rFonts w:asciiTheme="minorHAnsi" w:hAnsiTheme="minorHAnsi"/>
          <w:kern w:val="3"/>
          <w:sz w:val="24"/>
          <w:szCs w:val="24"/>
        </w:rPr>
      </w:pPr>
    </w:p>
    <w:p w14:paraId="0678503F" w14:textId="77777777" w:rsidR="00244B65" w:rsidRPr="00C86290" w:rsidRDefault="00244B65" w:rsidP="00286B37">
      <w:pPr>
        <w:spacing w:after="0" w:line="240" w:lineRule="auto"/>
        <w:rPr>
          <w:rFonts w:asciiTheme="minorHAnsi" w:hAnsiTheme="minorHAnsi"/>
          <w:kern w:val="3"/>
          <w:sz w:val="24"/>
          <w:szCs w:val="24"/>
        </w:rPr>
      </w:pPr>
      <w:r w:rsidRPr="00C86290">
        <w:rPr>
          <w:rFonts w:asciiTheme="minorHAnsi" w:hAnsiTheme="minorHAnsi"/>
          <w:kern w:val="3"/>
          <w:sz w:val="24"/>
          <w:szCs w:val="24"/>
        </w:rPr>
        <w:t xml:space="preserve">Williams, E. F. 2015. </w:t>
      </w:r>
      <w:r w:rsidRPr="00C86290">
        <w:rPr>
          <w:rFonts w:asciiTheme="minorHAnsi" w:hAnsiTheme="minorHAnsi"/>
          <w:i/>
          <w:kern w:val="3"/>
          <w:sz w:val="24"/>
          <w:szCs w:val="24"/>
        </w:rPr>
        <w:t>Green Giants – How smart companies turn sustainability into billion-dollar businesses.</w:t>
      </w:r>
      <w:r w:rsidRPr="00C86290">
        <w:rPr>
          <w:rFonts w:asciiTheme="minorHAnsi" w:hAnsiTheme="minorHAnsi"/>
          <w:kern w:val="3"/>
          <w:sz w:val="24"/>
          <w:szCs w:val="24"/>
        </w:rPr>
        <w:t xml:space="preserve"> New York: Amacom.</w:t>
      </w:r>
    </w:p>
    <w:p w14:paraId="50AB405A" w14:textId="77777777" w:rsidR="000B01C7" w:rsidRPr="00C86290" w:rsidRDefault="000B01C7" w:rsidP="00286B37">
      <w:pPr>
        <w:spacing w:after="0" w:line="240" w:lineRule="auto"/>
        <w:rPr>
          <w:rFonts w:asciiTheme="minorHAnsi" w:hAnsiTheme="minorHAnsi"/>
          <w:sz w:val="24"/>
          <w:szCs w:val="24"/>
        </w:rPr>
      </w:pPr>
    </w:p>
    <w:p w14:paraId="54D090C4" w14:textId="77777777" w:rsidR="00355D29" w:rsidRPr="00C86290" w:rsidRDefault="00355D29" w:rsidP="00286B37">
      <w:pPr>
        <w:spacing w:after="0" w:line="240" w:lineRule="auto"/>
        <w:rPr>
          <w:rFonts w:asciiTheme="minorHAnsi" w:hAnsiTheme="minorHAnsi"/>
          <w:sz w:val="24"/>
          <w:szCs w:val="24"/>
        </w:rPr>
      </w:pPr>
      <w:r w:rsidRPr="00C86290">
        <w:rPr>
          <w:rStyle w:val="A18"/>
          <w:rFonts w:asciiTheme="minorHAnsi" w:hAnsiTheme="minorHAnsi" w:cs="Myriad Pro"/>
          <w:sz w:val="24"/>
          <w:szCs w:val="24"/>
        </w:rPr>
        <w:t>Wintour, P. and Stratton, A. 2010. ‘</w:t>
      </w:r>
      <w:r w:rsidRPr="00C86290">
        <w:rPr>
          <w:rFonts w:asciiTheme="minorHAnsi" w:hAnsiTheme="minorHAnsi"/>
          <w:sz w:val="24"/>
          <w:szCs w:val="24"/>
        </w:rPr>
        <w:t xml:space="preserve">Get radical if you want to win, Gordon Brown told by former cabinet minister.’ </w:t>
      </w:r>
      <w:r w:rsidRPr="00C86290">
        <w:rPr>
          <w:rFonts w:asciiTheme="minorHAnsi" w:hAnsiTheme="minorHAnsi"/>
          <w:i/>
          <w:sz w:val="24"/>
          <w:szCs w:val="24"/>
        </w:rPr>
        <w:t>The Guardian On-line</w:t>
      </w:r>
      <w:r w:rsidRPr="00C86290">
        <w:rPr>
          <w:rFonts w:asciiTheme="minorHAnsi" w:hAnsiTheme="minorHAnsi"/>
          <w:sz w:val="24"/>
          <w:szCs w:val="24"/>
        </w:rPr>
        <w:t>, 11 January. [Retrieved from: http://www.theguardian.com/politics/2010/jan/10/radical-win-election-gordon-brown.  Last accessed: February 24</w:t>
      </w:r>
      <w:r w:rsidRPr="00C86290">
        <w:rPr>
          <w:rFonts w:asciiTheme="minorHAnsi" w:hAnsiTheme="minorHAnsi"/>
          <w:sz w:val="24"/>
          <w:szCs w:val="24"/>
          <w:vertAlign w:val="superscript"/>
        </w:rPr>
        <w:t>th</w:t>
      </w:r>
      <w:r w:rsidRPr="00C86290">
        <w:rPr>
          <w:rFonts w:asciiTheme="minorHAnsi" w:hAnsiTheme="minorHAnsi"/>
          <w:sz w:val="24"/>
          <w:szCs w:val="24"/>
        </w:rPr>
        <w:t>, 2016].</w:t>
      </w:r>
    </w:p>
    <w:p w14:paraId="604E8166" w14:textId="77777777" w:rsidR="00355D29" w:rsidRPr="00C86290" w:rsidRDefault="00355D29" w:rsidP="00286B37">
      <w:pPr>
        <w:spacing w:after="0" w:line="240" w:lineRule="auto"/>
        <w:rPr>
          <w:rFonts w:asciiTheme="minorHAnsi" w:hAnsiTheme="minorHAnsi"/>
          <w:sz w:val="24"/>
          <w:szCs w:val="24"/>
        </w:rPr>
      </w:pPr>
    </w:p>
    <w:p w14:paraId="3EC709DC" w14:textId="77777777" w:rsidR="00C05BF2" w:rsidRPr="00C86290" w:rsidRDefault="00D316AE" w:rsidP="00286B37">
      <w:pPr>
        <w:spacing w:after="0" w:line="240" w:lineRule="auto"/>
        <w:rPr>
          <w:rStyle w:val="A2"/>
          <w:rFonts w:asciiTheme="minorHAnsi" w:hAnsiTheme="minorHAnsi" w:cs="Avant Garde IT Cby BT"/>
          <w:sz w:val="24"/>
          <w:szCs w:val="24"/>
        </w:rPr>
      </w:pPr>
      <w:r w:rsidRPr="00C86290">
        <w:rPr>
          <w:rStyle w:val="A2"/>
          <w:rFonts w:asciiTheme="minorHAnsi" w:hAnsiTheme="minorHAnsi" w:cs="Avant Garde IT Cby BT"/>
          <w:sz w:val="24"/>
          <w:szCs w:val="24"/>
        </w:rPr>
        <w:t xml:space="preserve">Yuille, M., Harrison, A., Williams, G. and Verma, A. 2015. </w:t>
      </w:r>
      <w:r w:rsidR="00222407" w:rsidRPr="00C86290">
        <w:rPr>
          <w:rStyle w:val="A2"/>
          <w:rFonts w:asciiTheme="minorHAnsi" w:hAnsiTheme="minorHAnsi" w:cs="Avant Garde IT Cby BT"/>
          <w:sz w:val="24"/>
          <w:szCs w:val="24"/>
        </w:rPr>
        <w:t>‘</w:t>
      </w:r>
      <w:r w:rsidRPr="00C86290">
        <w:rPr>
          <w:rStyle w:val="A2"/>
          <w:rFonts w:asciiTheme="minorHAnsi" w:hAnsiTheme="minorHAnsi" w:cs="Avant Garde IT Cby BT"/>
          <w:sz w:val="24"/>
          <w:szCs w:val="24"/>
        </w:rPr>
        <w:t>Research investment disparities in England.</w:t>
      </w:r>
      <w:r w:rsidR="00222407" w:rsidRPr="00C86290">
        <w:rPr>
          <w:rStyle w:val="A2"/>
          <w:rFonts w:asciiTheme="minorHAnsi" w:hAnsiTheme="minorHAnsi" w:cs="Avant Garde IT Cby BT"/>
          <w:sz w:val="24"/>
          <w:szCs w:val="24"/>
        </w:rPr>
        <w:t>’</w:t>
      </w:r>
      <w:r w:rsidRPr="00C86290">
        <w:rPr>
          <w:rStyle w:val="A2"/>
          <w:rFonts w:asciiTheme="minorHAnsi" w:hAnsiTheme="minorHAnsi" w:cs="Avant Garde IT Cby BT"/>
          <w:sz w:val="24"/>
          <w:szCs w:val="24"/>
        </w:rPr>
        <w:t xml:space="preserve"> </w:t>
      </w:r>
      <w:r w:rsidRPr="00C86290">
        <w:rPr>
          <w:rStyle w:val="A2"/>
          <w:rFonts w:asciiTheme="minorHAnsi" w:hAnsiTheme="minorHAnsi" w:cs="Avant Garde IT Cby BT"/>
          <w:i/>
          <w:sz w:val="24"/>
          <w:szCs w:val="24"/>
        </w:rPr>
        <w:t>The Lancet On-line</w:t>
      </w:r>
      <w:r w:rsidRPr="00C86290">
        <w:rPr>
          <w:rStyle w:val="A2"/>
          <w:rFonts w:asciiTheme="minorHAnsi" w:hAnsiTheme="minorHAnsi" w:cs="Avant Garde IT Cby BT"/>
          <w:sz w:val="24"/>
          <w:szCs w:val="24"/>
        </w:rPr>
        <w:t xml:space="preserve">, 385, 1830. [Retrieved from: </w:t>
      </w:r>
      <w:r w:rsidRPr="00C86290">
        <w:rPr>
          <w:rFonts w:asciiTheme="minorHAnsi" w:hAnsiTheme="minorHAnsi" w:cs="Avant Garde IT Cby BT"/>
          <w:sz w:val="24"/>
          <w:szCs w:val="24"/>
        </w:rPr>
        <w:t>http://www.mrc-bsu.cam.ac.uk/wp-content/uploads/Letter-End-late-registration-of-fact-of-death-in-England-and-Wales-SBird-2015.pdf</w:t>
      </w:r>
      <w:r w:rsidRPr="00C86290">
        <w:rPr>
          <w:rStyle w:val="A2"/>
          <w:rFonts w:asciiTheme="minorHAnsi" w:hAnsiTheme="minorHAnsi" w:cs="Avant Garde IT Cby BT"/>
          <w:sz w:val="24"/>
          <w:szCs w:val="24"/>
        </w:rPr>
        <w:t>.  Last accessed August 4</w:t>
      </w:r>
      <w:r w:rsidRPr="00C86290">
        <w:rPr>
          <w:rStyle w:val="A2"/>
          <w:rFonts w:asciiTheme="minorHAnsi" w:hAnsiTheme="minorHAnsi" w:cs="Avant Garde IT Cby BT"/>
          <w:sz w:val="24"/>
          <w:szCs w:val="24"/>
          <w:vertAlign w:val="superscript"/>
        </w:rPr>
        <w:t>th</w:t>
      </w:r>
      <w:r w:rsidRPr="00C86290">
        <w:rPr>
          <w:rStyle w:val="A2"/>
          <w:rFonts w:asciiTheme="minorHAnsi" w:hAnsiTheme="minorHAnsi" w:cs="Avant Garde IT Cby BT"/>
          <w:sz w:val="24"/>
          <w:szCs w:val="24"/>
        </w:rPr>
        <w:t>, 2015].</w:t>
      </w:r>
    </w:p>
    <w:p w14:paraId="74D214A9" w14:textId="77777777" w:rsidR="000B01C7" w:rsidRPr="00C86290" w:rsidRDefault="000B01C7" w:rsidP="00286B37">
      <w:pPr>
        <w:spacing w:after="0" w:line="240" w:lineRule="auto"/>
        <w:rPr>
          <w:rFonts w:asciiTheme="minorHAnsi" w:hAnsiTheme="minorHAnsi"/>
          <w:sz w:val="24"/>
          <w:szCs w:val="24"/>
        </w:rPr>
      </w:pPr>
    </w:p>
    <w:p w14:paraId="3A6F8C22" w14:textId="77777777" w:rsidR="00C05BF2" w:rsidRPr="00C86290" w:rsidRDefault="00D316AE" w:rsidP="00286B37">
      <w:pPr>
        <w:spacing w:after="0" w:line="240" w:lineRule="auto"/>
        <w:rPr>
          <w:rFonts w:asciiTheme="minorHAnsi" w:hAnsiTheme="minorHAnsi"/>
          <w:sz w:val="24"/>
          <w:szCs w:val="24"/>
        </w:rPr>
      </w:pPr>
      <w:r w:rsidRPr="00C86290">
        <w:rPr>
          <w:rFonts w:asciiTheme="minorHAnsi" w:hAnsiTheme="minorHAnsi"/>
          <w:sz w:val="24"/>
          <w:szCs w:val="24"/>
        </w:rPr>
        <w:t xml:space="preserve">Young, W., Hwang, K., McDonald, S. and Oates, C. J. 2010. </w:t>
      </w:r>
      <w:r w:rsidR="000335CB" w:rsidRPr="00C86290">
        <w:rPr>
          <w:rFonts w:asciiTheme="minorHAnsi" w:hAnsiTheme="minorHAnsi"/>
          <w:sz w:val="24"/>
          <w:szCs w:val="24"/>
        </w:rPr>
        <w:t>‘</w:t>
      </w:r>
      <w:r w:rsidRPr="00C86290">
        <w:rPr>
          <w:rFonts w:asciiTheme="minorHAnsi" w:hAnsiTheme="minorHAnsi"/>
          <w:sz w:val="24"/>
          <w:szCs w:val="24"/>
        </w:rPr>
        <w:t>Sustainable consumption: green consumer behaviour when purchasing products.</w:t>
      </w:r>
      <w:r w:rsidR="000335CB" w:rsidRPr="00C86290">
        <w:rPr>
          <w:rFonts w:asciiTheme="minorHAnsi" w:hAnsiTheme="minorHAnsi"/>
          <w:sz w:val="24"/>
          <w:szCs w:val="24"/>
        </w:rPr>
        <w:t>’</w:t>
      </w:r>
      <w:r w:rsidRPr="00C86290">
        <w:rPr>
          <w:rFonts w:asciiTheme="minorHAnsi" w:hAnsiTheme="minorHAnsi"/>
          <w:sz w:val="24"/>
          <w:szCs w:val="24"/>
        </w:rPr>
        <w:t xml:space="preserve"> </w:t>
      </w:r>
      <w:r w:rsidRPr="00C86290">
        <w:rPr>
          <w:rFonts w:asciiTheme="minorHAnsi" w:hAnsiTheme="minorHAnsi"/>
          <w:i/>
          <w:sz w:val="24"/>
          <w:szCs w:val="24"/>
        </w:rPr>
        <w:t>Sustainable Development</w:t>
      </w:r>
      <w:r w:rsidR="000335CB" w:rsidRPr="00C86290">
        <w:rPr>
          <w:rFonts w:asciiTheme="minorHAnsi" w:hAnsiTheme="minorHAnsi"/>
          <w:sz w:val="24"/>
          <w:szCs w:val="24"/>
        </w:rPr>
        <w:t>, 18:</w:t>
      </w:r>
      <w:r w:rsidRPr="00C86290">
        <w:rPr>
          <w:rFonts w:asciiTheme="minorHAnsi" w:hAnsiTheme="minorHAnsi"/>
          <w:sz w:val="24"/>
          <w:szCs w:val="24"/>
        </w:rPr>
        <w:t xml:space="preserve">1, 20-31.  </w:t>
      </w:r>
    </w:p>
    <w:p w14:paraId="645FCE30" w14:textId="77777777" w:rsidR="000B01C7" w:rsidRPr="00C86290" w:rsidRDefault="000B01C7" w:rsidP="00286B37">
      <w:pPr>
        <w:spacing w:after="0" w:line="240" w:lineRule="auto"/>
        <w:rPr>
          <w:rFonts w:asciiTheme="minorHAnsi" w:hAnsiTheme="minorHAnsi"/>
          <w:sz w:val="24"/>
          <w:szCs w:val="24"/>
        </w:rPr>
      </w:pPr>
    </w:p>
    <w:p w14:paraId="4A75FF79" w14:textId="77777777" w:rsidR="00BC3E9A" w:rsidRPr="00C86290" w:rsidRDefault="00D316AE" w:rsidP="00286B37">
      <w:pPr>
        <w:spacing w:after="0" w:line="240" w:lineRule="auto"/>
        <w:rPr>
          <w:sz w:val="24"/>
          <w:szCs w:val="24"/>
        </w:rPr>
      </w:pPr>
      <w:r w:rsidRPr="00C86290">
        <w:rPr>
          <w:sz w:val="24"/>
          <w:szCs w:val="24"/>
        </w:rPr>
        <w:t xml:space="preserve">Younkins, Edward W. 2011. Morality, Success, and Individual Happiness in Business: The Virtuous Pursuit of Values and Goals. </w:t>
      </w:r>
      <w:r w:rsidRPr="00C86290">
        <w:rPr>
          <w:i/>
          <w:iCs/>
          <w:sz w:val="24"/>
          <w:szCs w:val="24"/>
        </w:rPr>
        <w:t>Libertarian Papers,</w:t>
      </w:r>
      <w:r w:rsidRPr="00C86290">
        <w:rPr>
          <w:sz w:val="24"/>
          <w:szCs w:val="24"/>
        </w:rPr>
        <w:t xml:space="preserve"> 3, 26.</w:t>
      </w:r>
    </w:p>
    <w:p w14:paraId="2BD69E59" w14:textId="77777777" w:rsidR="000B01C7" w:rsidRPr="00C86290" w:rsidRDefault="000B01C7" w:rsidP="00286B37">
      <w:pPr>
        <w:spacing w:after="0" w:line="240" w:lineRule="auto"/>
        <w:rPr>
          <w:sz w:val="24"/>
          <w:szCs w:val="24"/>
        </w:rPr>
      </w:pPr>
    </w:p>
    <w:p w14:paraId="63858A8E" w14:textId="77777777" w:rsidR="000B01C7" w:rsidRPr="00C86290" w:rsidRDefault="000B01C7" w:rsidP="00286B37">
      <w:pPr>
        <w:suppressAutoHyphens w:val="0"/>
        <w:spacing w:after="0" w:line="240" w:lineRule="auto"/>
        <w:rPr>
          <w:b/>
          <w:sz w:val="24"/>
          <w:szCs w:val="24"/>
        </w:rPr>
      </w:pPr>
      <w:r w:rsidRPr="00C86290">
        <w:rPr>
          <w:b/>
          <w:sz w:val="24"/>
          <w:szCs w:val="24"/>
        </w:rPr>
        <w:br w:type="page"/>
      </w:r>
    </w:p>
    <w:p w14:paraId="15215BB4" w14:textId="77777777" w:rsidR="000B01C7" w:rsidRPr="00C86290" w:rsidRDefault="00CD1062" w:rsidP="00286B37">
      <w:pPr>
        <w:spacing w:after="0" w:line="240" w:lineRule="auto"/>
        <w:rPr>
          <w:b/>
          <w:sz w:val="24"/>
          <w:szCs w:val="24"/>
        </w:rPr>
      </w:pPr>
      <w:r w:rsidRPr="00C86290">
        <w:rPr>
          <w:b/>
          <w:sz w:val="24"/>
          <w:szCs w:val="24"/>
        </w:rPr>
        <w:lastRenderedPageBreak/>
        <w:t>Appendix A</w:t>
      </w:r>
      <w:r w:rsidR="00D316AE" w:rsidRPr="00C86290">
        <w:rPr>
          <w:b/>
          <w:sz w:val="24"/>
          <w:szCs w:val="24"/>
        </w:rPr>
        <w:t>.  The Top 12 Ethical Market localities represented in our analysis, by numbers of ethical businesses located in our database sample.</w:t>
      </w:r>
    </w:p>
    <w:p w14:paraId="3BC7D45E" w14:textId="77777777" w:rsidR="000B01C7" w:rsidRPr="00C86290" w:rsidRDefault="000B01C7" w:rsidP="00286B37">
      <w:pPr>
        <w:spacing w:after="0" w:line="240" w:lineRule="auto"/>
        <w:rPr>
          <w:sz w:val="24"/>
          <w:szCs w:val="24"/>
        </w:rPr>
      </w:pPr>
    </w:p>
    <w:tbl>
      <w:tblPr>
        <w:tblStyle w:val="TableGrid"/>
        <w:tblW w:w="0" w:type="auto"/>
        <w:tblLook w:val="04A0" w:firstRow="1" w:lastRow="0" w:firstColumn="1" w:lastColumn="0" w:noHBand="0" w:noVBand="1"/>
      </w:tblPr>
      <w:tblGrid>
        <w:gridCol w:w="3256"/>
        <w:gridCol w:w="3118"/>
      </w:tblGrid>
      <w:tr w:rsidR="000B3826" w:rsidRPr="00C86290" w14:paraId="024DC93F" w14:textId="77777777" w:rsidTr="000B3826">
        <w:tc>
          <w:tcPr>
            <w:tcW w:w="3256" w:type="dxa"/>
            <w:vAlign w:val="center"/>
          </w:tcPr>
          <w:p w14:paraId="7C2AFB07" w14:textId="77777777" w:rsidR="000B3826" w:rsidRPr="00C86290" w:rsidRDefault="000B3826" w:rsidP="00286B37">
            <w:pPr>
              <w:rPr>
                <w:sz w:val="24"/>
                <w:szCs w:val="24"/>
              </w:rPr>
            </w:pPr>
            <w:r w:rsidRPr="00C86290">
              <w:rPr>
                <w:sz w:val="24"/>
                <w:szCs w:val="24"/>
              </w:rPr>
              <w:t>Local Authority</w:t>
            </w:r>
          </w:p>
        </w:tc>
        <w:tc>
          <w:tcPr>
            <w:tcW w:w="3118" w:type="dxa"/>
            <w:vAlign w:val="center"/>
          </w:tcPr>
          <w:p w14:paraId="17ED366E" w14:textId="77777777" w:rsidR="000B3826" w:rsidRPr="00C86290" w:rsidRDefault="000B3826" w:rsidP="00286B37">
            <w:pPr>
              <w:rPr>
                <w:sz w:val="24"/>
                <w:szCs w:val="24"/>
              </w:rPr>
            </w:pPr>
            <w:r w:rsidRPr="00C86290">
              <w:rPr>
                <w:sz w:val="24"/>
                <w:szCs w:val="24"/>
              </w:rPr>
              <w:t>Number of Ethical Junction Businesses present</w:t>
            </w:r>
          </w:p>
        </w:tc>
      </w:tr>
      <w:tr w:rsidR="000B3826" w:rsidRPr="00C86290" w14:paraId="04D04A71" w14:textId="77777777" w:rsidTr="000B3826">
        <w:tc>
          <w:tcPr>
            <w:tcW w:w="3256" w:type="dxa"/>
            <w:vAlign w:val="center"/>
          </w:tcPr>
          <w:p w14:paraId="7D2E1A99" w14:textId="77777777" w:rsidR="000B3826" w:rsidRPr="00C86290" w:rsidRDefault="000B3826" w:rsidP="00286B37">
            <w:pPr>
              <w:rPr>
                <w:sz w:val="24"/>
                <w:szCs w:val="24"/>
              </w:rPr>
            </w:pPr>
            <w:r w:rsidRPr="00C86290">
              <w:rPr>
                <w:sz w:val="24"/>
                <w:szCs w:val="24"/>
              </w:rPr>
              <w:t>Brighton and Hove</w:t>
            </w:r>
          </w:p>
        </w:tc>
        <w:tc>
          <w:tcPr>
            <w:tcW w:w="3118" w:type="dxa"/>
            <w:vAlign w:val="center"/>
          </w:tcPr>
          <w:p w14:paraId="6CBF5FEF" w14:textId="77777777" w:rsidR="000B3826" w:rsidRPr="00C86290" w:rsidRDefault="000B3826" w:rsidP="00286B37">
            <w:pPr>
              <w:jc w:val="center"/>
              <w:rPr>
                <w:sz w:val="24"/>
                <w:szCs w:val="24"/>
              </w:rPr>
            </w:pPr>
            <w:r w:rsidRPr="00C86290">
              <w:rPr>
                <w:sz w:val="24"/>
                <w:szCs w:val="24"/>
              </w:rPr>
              <w:t>40</w:t>
            </w:r>
          </w:p>
        </w:tc>
      </w:tr>
      <w:tr w:rsidR="000B3826" w:rsidRPr="00C86290" w14:paraId="0DC7A7AD" w14:textId="77777777" w:rsidTr="000B3826">
        <w:tc>
          <w:tcPr>
            <w:tcW w:w="3256" w:type="dxa"/>
            <w:vAlign w:val="center"/>
          </w:tcPr>
          <w:p w14:paraId="45C472D8" w14:textId="77777777" w:rsidR="000B3826" w:rsidRPr="00C86290" w:rsidRDefault="000B3826" w:rsidP="00286B37">
            <w:pPr>
              <w:rPr>
                <w:sz w:val="24"/>
                <w:szCs w:val="24"/>
              </w:rPr>
            </w:pPr>
            <w:r w:rsidRPr="00C86290">
              <w:rPr>
                <w:sz w:val="24"/>
                <w:szCs w:val="24"/>
              </w:rPr>
              <w:t>Bristol, City of</w:t>
            </w:r>
          </w:p>
        </w:tc>
        <w:tc>
          <w:tcPr>
            <w:tcW w:w="3118" w:type="dxa"/>
            <w:vAlign w:val="center"/>
          </w:tcPr>
          <w:p w14:paraId="1C769F3D" w14:textId="77777777" w:rsidR="000B3826" w:rsidRPr="00C86290" w:rsidRDefault="000B3826" w:rsidP="00286B37">
            <w:pPr>
              <w:jc w:val="center"/>
              <w:rPr>
                <w:sz w:val="24"/>
                <w:szCs w:val="24"/>
              </w:rPr>
            </w:pPr>
            <w:r w:rsidRPr="00C86290">
              <w:rPr>
                <w:sz w:val="24"/>
                <w:szCs w:val="24"/>
              </w:rPr>
              <w:t>24</w:t>
            </w:r>
          </w:p>
        </w:tc>
      </w:tr>
      <w:tr w:rsidR="000B3826" w:rsidRPr="00C86290" w14:paraId="621A1C10" w14:textId="77777777" w:rsidTr="000B3826">
        <w:tc>
          <w:tcPr>
            <w:tcW w:w="3256" w:type="dxa"/>
            <w:vAlign w:val="center"/>
          </w:tcPr>
          <w:p w14:paraId="3F785A62" w14:textId="77777777" w:rsidR="000B3826" w:rsidRPr="00C86290" w:rsidRDefault="000B3826" w:rsidP="00286B37">
            <w:pPr>
              <w:rPr>
                <w:sz w:val="24"/>
                <w:szCs w:val="24"/>
              </w:rPr>
            </w:pPr>
            <w:r w:rsidRPr="00C86290">
              <w:rPr>
                <w:sz w:val="24"/>
                <w:szCs w:val="24"/>
              </w:rPr>
              <w:t>Cornwall</w:t>
            </w:r>
          </w:p>
        </w:tc>
        <w:tc>
          <w:tcPr>
            <w:tcW w:w="3118" w:type="dxa"/>
            <w:vAlign w:val="center"/>
          </w:tcPr>
          <w:p w14:paraId="073046D5" w14:textId="77777777" w:rsidR="000B3826" w:rsidRPr="00C86290" w:rsidRDefault="000B3826" w:rsidP="00286B37">
            <w:pPr>
              <w:jc w:val="center"/>
              <w:rPr>
                <w:sz w:val="24"/>
                <w:szCs w:val="24"/>
              </w:rPr>
            </w:pPr>
            <w:r w:rsidRPr="00C86290">
              <w:rPr>
                <w:sz w:val="24"/>
                <w:szCs w:val="24"/>
              </w:rPr>
              <w:t>24</w:t>
            </w:r>
          </w:p>
        </w:tc>
      </w:tr>
      <w:tr w:rsidR="000B3826" w:rsidRPr="00C86290" w14:paraId="14BF2D0B" w14:textId="77777777" w:rsidTr="000B3826">
        <w:tc>
          <w:tcPr>
            <w:tcW w:w="3256" w:type="dxa"/>
            <w:vAlign w:val="center"/>
          </w:tcPr>
          <w:p w14:paraId="1EB384FB" w14:textId="77777777" w:rsidR="000B3826" w:rsidRPr="00C86290" w:rsidRDefault="000B3826" w:rsidP="00286B37">
            <w:pPr>
              <w:rPr>
                <w:sz w:val="24"/>
                <w:szCs w:val="24"/>
              </w:rPr>
            </w:pPr>
            <w:r w:rsidRPr="00C86290">
              <w:rPr>
                <w:sz w:val="24"/>
                <w:szCs w:val="24"/>
              </w:rPr>
              <w:t>Islington</w:t>
            </w:r>
          </w:p>
        </w:tc>
        <w:tc>
          <w:tcPr>
            <w:tcW w:w="3118" w:type="dxa"/>
            <w:vAlign w:val="center"/>
          </w:tcPr>
          <w:p w14:paraId="68014BA0" w14:textId="77777777" w:rsidR="000B3826" w:rsidRPr="00C86290" w:rsidRDefault="000B3826" w:rsidP="00286B37">
            <w:pPr>
              <w:jc w:val="center"/>
              <w:rPr>
                <w:sz w:val="24"/>
                <w:szCs w:val="24"/>
              </w:rPr>
            </w:pPr>
            <w:r w:rsidRPr="00C86290">
              <w:rPr>
                <w:sz w:val="24"/>
                <w:szCs w:val="24"/>
              </w:rPr>
              <w:t>18</w:t>
            </w:r>
          </w:p>
        </w:tc>
      </w:tr>
      <w:tr w:rsidR="000B3826" w:rsidRPr="00C86290" w14:paraId="360B98FD" w14:textId="77777777" w:rsidTr="000B3826">
        <w:tc>
          <w:tcPr>
            <w:tcW w:w="3256" w:type="dxa"/>
            <w:vAlign w:val="center"/>
          </w:tcPr>
          <w:p w14:paraId="052FB267" w14:textId="77777777" w:rsidR="000B3826" w:rsidRPr="00C86290" w:rsidRDefault="000B3826" w:rsidP="00286B37">
            <w:pPr>
              <w:rPr>
                <w:sz w:val="24"/>
                <w:szCs w:val="24"/>
              </w:rPr>
            </w:pPr>
            <w:r w:rsidRPr="00C86290">
              <w:rPr>
                <w:sz w:val="24"/>
                <w:szCs w:val="24"/>
              </w:rPr>
              <w:t>Manchester</w:t>
            </w:r>
          </w:p>
        </w:tc>
        <w:tc>
          <w:tcPr>
            <w:tcW w:w="3118" w:type="dxa"/>
            <w:vAlign w:val="center"/>
          </w:tcPr>
          <w:p w14:paraId="11DBBDC3" w14:textId="77777777" w:rsidR="000B3826" w:rsidRPr="00C86290" w:rsidRDefault="000B3826" w:rsidP="00286B37">
            <w:pPr>
              <w:jc w:val="center"/>
              <w:rPr>
                <w:sz w:val="24"/>
                <w:szCs w:val="24"/>
              </w:rPr>
            </w:pPr>
            <w:r w:rsidRPr="00C86290">
              <w:rPr>
                <w:sz w:val="24"/>
                <w:szCs w:val="24"/>
              </w:rPr>
              <w:t>18</w:t>
            </w:r>
          </w:p>
        </w:tc>
      </w:tr>
      <w:tr w:rsidR="000B3826" w:rsidRPr="00C86290" w14:paraId="706CC844" w14:textId="77777777" w:rsidTr="000B3826">
        <w:tc>
          <w:tcPr>
            <w:tcW w:w="3256" w:type="dxa"/>
            <w:vAlign w:val="center"/>
          </w:tcPr>
          <w:p w14:paraId="75F8EFC2" w14:textId="77777777" w:rsidR="000B3826" w:rsidRPr="00C86290" w:rsidRDefault="000B3826" w:rsidP="00286B37">
            <w:pPr>
              <w:rPr>
                <w:sz w:val="24"/>
                <w:szCs w:val="24"/>
              </w:rPr>
            </w:pPr>
            <w:r w:rsidRPr="00C86290">
              <w:rPr>
                <w:sz w:val="24"/>
                <w:szCs w:val="24"/>
              </w:rPr>
              <w:t>Hackney</w:t>
            </w:r>
          </w:p>
        </w:tc>
        <w:tc>
          <w:tcPr>
            <w:tcW w:w="3118" w:type="dxa"/>
            <w:vAlign w:val="center"/>
          </w:tcPr>
          <w:p w14:paraId="6A12DB1D" w14:textId="77777777" w:rsidR="000B3826" w:rsidRPr="00C86290" w:rsidRDefault="000B3826" w:rsidP="00286B37">
            <w:pPr>
              <w:jc w:val="center"/>
              <w:rPr>
                <w:sz w:val="24"/>
                <w:szCs w:val="24"/>
              </w:rPr>
            </w:pPr>
            <w:r w:rsidRPr="00C86290">
              <w:rPr>
                <w:sz w:val="24"/>
                <w:szCs w:val="24"/>
              </w:rPr>
              <w:t>15</w:t>
            </w:r>
          </w:p>
        </w:tc>
      </w:tr>
      <w:tr w:rsidR="000B3826" w:rsidRPr="00C86290" w14:paraId="10F294E0" w14:textId="77777777" w:rsidTr="000B3826">
        <w:tc>
          <w:tcPr>
            <w:tcW w:w="3256" w:type="dxa"/>
            <w:vAlign w:val="center"/>
          </w:tcPr>
          <w:p w14:paraId="184BC5A7" w14:textId="77777777" w:rsidR="000B3826" w:rsidRPr="00C86290" w:rsidRDefault="000B3826" w:rsidP="00286B37">
            <w:pPr>
              <w:rPr>
                <w:sz w:val="24"/>
                <w:szCs w:val="24"/>
              </w:rPr>
            </w:pPr>
            <w:r w:rsidRPr="00C86290">
              <w:rPr>
                <w:sz w:val="24"/>
                <w:szCs w:val="24"/>
              </w:rPr>
              <w:t>Camden</w:t>
            </w:r>
          </w:p>
        </w:tc>
        <w:tc>
          <w:tcPr>
            <w:tcW w:w="3118" w:type="dxa"/>
            <w:vAlign w:val="center"/>
          </w:tcPr>
          <w:p w14:paraId="2DEA4F57" w14:textId="77777777" w:rsidR="000B3826" w:rsidRPr="00C86290" w:rsidRDefault="000B3826" w:rsidP="00286B37">
            <w:pPr>
              <w:jc w:val="center"/>
              <w:rPr>
                <w:sz w:val="24"/>
                <w:szCs w:val="24"/>
              </w:rPr>
            </w:pPr>
            <w:r w:rsidRPr="00C86290">
              <w:rPr>
                <w:sz w:val="24"/>
                <w:szCs w:val="24"/>
              </w:rPr>
              <w:t>14</w:t>
            </w:r>
          </w:p>
        </w:tc>
      </w:tr>
      <w:tr w:rsidR="000B3826" w:rsidRPr="00C86290" w14:paraId="4326A792" w14:textId="77777777" w:rsidTr="000B3826">
        <w:tc>
          <w:tcPr>
            <w:tcW w:w="3256" w:type="dxa"/>
            <w:vAlign w:val="center"/>
          </w:tcPr>
          <w:p w14:paraId="454607CD" w14:textId="77777777" w:rsidR="000B3826" w:rsidRPr="00C86290" w:rsidRDefault="000B3826" w:rsidP="00286B37">
            <w:pPr>
              <w:rPr>
                <w:sz w:val="24"/>
                <w:szCs w:val="24"/>
              </w:rPr>
            </w:pPr>
            <w:r w:rsidRPr="00C86290">
              <w:rPr>
                <w:sz w:val="24"/>
                <w:szCs w:val="24"/>
              </w:rPr>
              <w:t>Richmond upon Thames</w:t>
            </w:r>
          </w:p>
        </w:tc>
        <w:tc>
          <w:tcPr>
            <w:tcW w:w="3118" w:type="dxa"/>
            <w:vAlign w:val="center"/>
          </w:tcPr>
          <w:p w14:paraId="2AA626AE" w14:textId="77777777" w:rsidR="000B3826" w:rsidRPr="00C86290" w:rsidRDefault="000B3826" w:rsidP="00286B37">
            <w:pPr>
              <w:jc w:val="center"/>
              <w:rPr>
                <w:sz w:val="24"/>
                <w:szCs w:val="24"/>
              </w:rPr>
            </w:pPr>
            <w:r w:rsidRPr="00C86290">
              <w:rPr>
                <w:sz w:val="24"/>
                <w:szCs w:val="24"/>
              </w:rPr>
              <w:t>14</w:t>
            </w:r>
          </w:p>
        </w:tc>
      </w:tr>
      <w:tr w:rsidR="000B3826" w:rsidRPr="00C86290" w14:paraId="56469622" w14:textId="77777777" w:rsidTr="000B3826">
        <w:tc>
          <w:tcPr>
            <w:tcW w:w="3256" w:type="dxa"/>
            <w:vAlign w:val="center"/>
          </w:tcPr>
          <w:p w14:paraId="3CF75505" w14:textId="77777777" w:rsidR="000B3826" w:rsidRPr="00C86290" w:rsidRDefault="000B3826" w:rsidP="00286B37">
            <w:pPr>
              <w:rPr>
                <w:sz w:val="24"/>
                <w:szCs w:val="24"/>
              </w:rPr>
            </w:pPr>
            <w:r w:rsidRPr="00C86290">
              <w:rPr>
                <w:sz w:val="24"/>
                <w:szCs w:val="24"/>
              </w:rPr>
              <w:t>Westminster</w:t>
            </w:r>
          </w:p>
        </w:tc>
        <w:tc>
          <w:tcPr>
            <w:tcW w:w="3118" w:type="dxa"/>
            <w:vAlign w:val="center"/>
          </w:tcPr>
          <w:p w14:paraId="77857781" w14:textId="77777777" w:rsidR="000B3826" w:rsidRPr="00C86290" w:rsidRDefault="000B3826" w:rsidP="00286B37">
            <w:pPr>
              <w:jc w:val="center"/>
              <w:rPr>
                <w:sz w:val="24"/>
                <w:szCs w:val="24"/>
              </w:rPr>
            </w:pPr>
            <w:r w:rsidRPr="00C86290">
              <w:rPr>
                <w:sz w:val="24"/>
                <w:szCs w:val="24"/>
              </w:rPr>
              <w:t>14</w:t>
            </w:r>
          </w:p>
        </w:tc>
      </w:tr>
      <w:tr w:rsidR="000B3826" w:rsidRPr="00C86290" w14:paraId="3B43B482" w14:textId="77777777" w:rsidTr="000B3826">
        <w:tc>
          <w:tcPr>
            <w:tcW w:w="3256" w:type="dxa"/>
            <w:vAlign w:val="center"/>
          </w:tcPr>
          <w:p w14:paraId="6CFA835F" w14:textId="77777777" w:rsidR="000B3826" w:rsidRPr="00C86290" w:rsidRDefault="000B3826" w:rsidP="00286B37">
            <w:pPr>
              <w:rPr>
                <w:sz w:val="24"/>
                <w:szCs w:val="24"/>
              </w:rPr>
            </w:pPr>
            <w:r w:rsidRPr="00C86290">
              <w:rPr>
                <w:sz w:val="24"/>
                <w:szCs w:val="24"/>
              </w:rPr>
              <w:t>Wiltshire</w:t>
            </w:r>
          </w:p>
        </w:tc>
        <w:tc>
          <w:tcPr>
            <w:tcW w:w="3118" w:type="dxa"/>
            <w:vAlign w:val="center"/>
          </w:tcPr>
          <w:p w14:paraId="618EB85D" w14:textId="77777777" w:rsidR="000B3826" w:rsidRPr="00C86290" w:rsidRDefault="000B3826" w:rsidP="00286B37">
            <w:pPr>
              <w:jc w:val="center"/>
              <w:rPr>
                <w:sz w:val="24"/>
                <w:szCs w:val="24"/>
              </w:rPr>
            </w:pPr>
            <w:r w:rsidRPr="00C86290">
              <w:rPr>
                <w:sz w:val="24"/>
                <w:szCs w:val="24"/>
              </w:rPr>
              <w:t>14</w:t>
            </w:r>
          </w:p>
        </w:tc>
      </w:tr>
      <w:tr w:rsidR="000B3826" w:rsidRPr="00C86290" w14:paraId="4AC356D2" w14:textId="77777777" w:rsidTr="000B3826">
        <w:tc>
          <w:tcPr>
            <w:tcW w:w="3256" w:type="dxa"/>
            <w:vAlign w:val="center"/>
          </w:tcPr>
          <w:p w14:paraId="2F70A835" w14:textId="77777777" w:rsidR="000B3826" w:rsidRPr="00C86290" w:rsidRDefault="000B3826" w:rsidP="00286B37">
            <w:pPr>
              <w:rPr>
                <w:sz w:val="24"/>
                <w:szCs w:val="24"/>
              </w:rPr>
            </w:pPr>
            <w:r w:rsidRPr="00C86290">
              <w:rPr>
                <w:sz w:val="24"/>
                <w:szCs w:val="24"/>
              </w:rPr>
              <w:t>Bath</w:t>
            </w:r>
            <w:r w:rsidR="00AA303F" w:rsidRPr="00C86290">
              <w:rPr>
                <w:sz w:val="24"/>
                <w:szCs w:val="24"/>
              </w:rPr>
              <w:t xml:space="preserve"> </w:t>
            </w:r>
            <w:r w:rsidRPr="00C86290">
              <w:rPr>
                <w:sz w:val="24"/>
                <w:szCs w:val="24"/>
              </w:rPr>
              <w:t>and North East Somerset</w:t>
            </w:r>
          </w:p>
        </w:tc>
        <w:tc>
          <w:tcPr>
            <w:tcW w:w="3118" w:type="dxa"/>
            <w:vAlign w:val="center"/>
          </w:tcPr>
          <w:p w14:paraId="0FF1CFF3" w14:textId="77777777" w:rsidR="000B3826" w:rsidRPr="00C86290" w:rsidRDefault="000B3826" w:rsidP="00286B37">
            <w:pPr>
              <w:jc w:val="center"/>
              <w:rPr>
                <w:sz w:val="24"/>
                <w:szCs w:val="24"/>
              </w:rPr>
            </w:pPr>
            <w:r w:rsidRPr="00C86290">
              <w:rPr>
                <w:sz w:val="24"/>
                <w:szCs w:val="24"/>
              </w:rPr>
              <w:t>12</w:t>
            </w:r>
          </w:p>
        </w:tc>
      </w:tr>
      <w:tr w:rsidR="000B3826" w:rsidRPr="00C86290" w14:paraId="094CF7CC" w14:textId="77777777" w:rsidTr="000B3826">
        <w:tc>
          <w:tcPr>
            <w:tcW w:w="3256" w:type="dxa"/>
            <w:vAlign w:val="center"/>
          </w:tcPr>
          <w:p w14:paraId="42E6A34F" w14:textId="77777777" w:rsidR="000B3826" w:rsidRPr="00C86290" w:rsidRDefault="000B3826" w:rsidP="00286B37">
            <w:pPr>
              <w:rPr>
                <w:sz w:val="24"/>
                <w:szCs w:val="24"/>
              </w:rPr>
            </w:pPr>
            <w:r w:rsidRPr="00C86290">
              <w:rPr>
                <w:sz w:val="24"/>
                <w:szCs w:val="24"/>
              </w:rPr>
              <w:t>Lambeth</w:t>
            </w:r>
          </w:p>
        </w:tc>
        <w:tc>
          <w:tcPr>
            <w:tcW w:w="3118" w:type="dxa"/>
            <w:vAlign w:val="center"/>
          </w:tcPr>
          <w:p w14:paraId="2513F28E" w14:textId="77777777" w:rsidR="000B3826" w:rsidRPr="00C86290" w:rsidRDefault="000B3826" w:rsidP="00286B37">
            <w:pPr>
              <w:jc w:val="center"/>
              <w:rPr>
                <w:sz w:val="24"/>
                <w:szCs w:val="24"/>
              </w:rPr>
            </w:pPr>
            <w:r w:rsidRPr="00C86290">
              <w:rPr>
                <w:sz w:val="24"/>
                <w:szCs w:val="24"/>
              </w:rPr>
              <w:t>12</w:t>
            </w:r>
          </w:p>
        </w:tc>
      </w:tr>
    </w:tbl>
    <w:p w14:paraId="68CB0827" w14:textId="77777777" w:rsidR="00B40196" w:rsidRPr="00C86290" w:rsidRDefault="00B40196" w:rsidP="00286B37">
      <w:pPr>
        <w:spacing w:after="0"/>
        <w:rPr>
          <w:sz w:val="24"/>
          <w:szCs w:val="24"/>
        </w:rPr>
      </w:pPr>
    </w:p>
    <w:p w14:paraId="50049F1A" w14:textId="77777777" w:rsidR="00B40196" w:rsidRPr="00C86290" w:rsidRDefault="00B40196" w:rsidP="00286B37">
      <w:pPr>
        <w:suppressAutoHyphens w:val="0"/>
        <w:spacing w:after="0"/>
        <w:rPr>
          <w:sz w:val="24"/>
          <w:szCs w:val="24"/>
        </w:rPr>
      </w:pPr>
      <w:r w:rsidRPr="00C86290">
        <w:rPr>
          <w:sz w:val="24"/>
          <w:szCs w:val="24"/>
        </w:rPr>
        <w:br w:type="page"/>
      </w:r>
    </w:p>
    <w:p w14:paraId="5C58879A" w14:textId="77777777" w:rsidR="00B40196" w:rsidRPr="00C86290" w:rsidRDefault="00B40196" w:rsidP="00286B37">
      <w:pPr>
        <w:pStyle w:val="NormalWeb"/>
        <w:spacing w:before="0" w:after="0" w:line="360" w:lineRule="auto"/>
        <w:ind w:right="567"/>
        <w:jc w:val="both"/>
        <w:rPr>
          <w:rFonts w:ascii="Calibri" w:hAnsi="Calibri"/>
          <w:color w:val="000000"/>
          <w:kern w:val="3"/>
        </w:rPr>
      </w:pPr>
    </w:p>
    <w:p w14:paraId="4B571302" w14:textId="2A476C47" w:rsidR="00B40196" w:rsidRPr="00C86290" w:rsidRDefault="00B40196" w:rsidP="00286B37">
      <w:pPr>
        <w:spacing w:after="0"/>
        <w:rPr>
          <w:rFonts w:ascii="Courier New" w:hAnsi="Courier New" w:cs="Courier New"/>
          <w:sz w:val="24"/>
          <w:szCs w:val="24"/>
        </w:rPr>
      </w:pPr>
      <w:r w:rsidRPr="00C86290">
        <w:rPr>
          <w:rFonts w:ascii="Courier New" w:hAnsi="Courier New" w:cs="Courier New"/>
          <w:sz w:val="24"/>
          <w:szCs w:val="24"/>
        </w:rPr>
        <w:t>Table 1. Et</w:t>
      </w:r>
      <w:r w:rsidR="00EF41C2" w:rsidRPr="00C86290">
        <w:rPr>
          <w:rFonts w:ascii="Courier New" w:hAnsi="Courier New" w:cs="Courier New"/>
          <w:sz w:val="24"/>
          <w:szCs w:val="24"/>
        </w:rPr>
        <w:t>hical Markets Growth – 1999-2014</w:t>
      </w:r>
    </w:p>
    <w:p w14:paraId="6416FE44" w14:textId="4ECA52A1" w:rsidR="00B40196" w:rsidRPr="00C86290" w:rsidRDefault="00B40196" w:rsidP="00286B37">
      <w:pPr>
        <w:suppressAutoHyphens w:val="0"/>
        <w:spacing w:after="0"/>
      </w:pPr>
    </w:p>
    <w:tbl>
      <w:tblPr>
        <w:tblW w:w="10998" w:type="dxa"/>
        <w:tblInd w:w="-887" w:type="dxa"/>
        <w:tblLayout w:type="fixed"/>
        <w:tblCellMar>
          <w:left w:w="10" w:type="dxa"/>
          <w:right w:w="10" w:type="dxa"/>
        </w:tblCellMar>
        <w:tblLook w:val="0000" w:firstRow="0" w:lastRow="0" w:firstColumn="0" w:lastColumn="0" w:noHBand="0" w:noVBand="0"/>
      </w:tblPr>
      <w:tblGrid>
        <w:gridCol w:w="1998"/>
        <w:gridCol w:w="900"/>
        <w:gridCol w:w="1260"/>
        <w:gridCol w:w="1260"/>
        <w:gridCol w:w="1067"/>
        <w:gridCol w:w="1350"/>
        <w:gridCol w:w="1350"/>
        <w:gridCol w:w="1813"/>
      </w:tblGrid>
      <w:tr w:rsidR="00EF41C2" w:rsidRPr="00C86290" w14:paraId="109F052F" w14:textId="77777777" w:rsidTr="000B6D60">
        <w:trPr>
          <w:trHeight w:val="20"/>
        </w:trPr>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F7552D"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Sub-sector</w:t>
            </w:r>
          </w:p>
          <w:p w14:paraId="038B609D"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(£M)</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62288"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1999</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7776D"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2005</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D5708"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2009</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09DDA"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2012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14AD21"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2013</w:t>
            </w:r>
          </w:p>
        </w:tc>
        <w:tc>
          <w:tcPr>
            <w:tcW w:w="1350" w:type="dxa"/>
            <w:tcBorders>
              <w:top w:val="single" w:sz="4" w:space="0" w:color="000000"/>
              <w:left w:val="single" w:sz="4" w:space="0" w:color="000000"/>
              <w:bottom w:val="single" w:sz="4" w:space="0" w:color="000000"/>
              <w:right w:val="single" w:sz="4" w:space="0" w:color="000000"/>
            </w:tcBorders>
            <w:vAlign w:val="center"/>
          </w:tcPr>
          <w:p w14:paraId="4AB15F91"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2014</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C0DED"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 growth 1999-2014*</w:t>
            </w:r>
          </w:p>
        </w:tc>
      </w:tr>
      <w:tr w:rsidR="00EF41C2" w:rsidRPr="00C86290" w14:paraId="5D7E6BD8" w14:textId="77777777" w:rsidTr="000B6D60">
        <w:trPr>
          <w:trHeight w:val="422"/>
        </w:trPr>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968583"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ALL</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5DEE3C" w14:textId="0BCE0851"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13,046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9362E"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29,268</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F0805E"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43,200</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96114"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74,008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E0852"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78,099</w:t>
            </w:r>
          </w:p>
        </w:tc>
        <w:tc>
          <w:tcPr>
            <w:tcW w:w="1350" w:type="dxa"/>
            <w:tcBorders>
              <w:top w:val="single" w:sz="4" w:space="0" w:color="000000"/>
              <w:left w:val="single" w:sz="4" w:space="0" w:color="000000"/>
              <w:bottom w:val="single" w:sz="4" w:space="0" w:color="000000"/>
              <w:right w:val="single" w:sz="4" w:space="0" w:color="000000"/>
            </w:tcBorders>
            <w:vAlign w:val="center"/>
          </w:tcPr>
          <w:p w14:paraId="2F3EBB31"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80,258</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01CD2"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615</w:t>
            </w:r>
          </w:p>
        </w:tc>
      </w:tr>
      <w:tr w:rsidR="00EF41C2" w:rsidRPr="00C86290" w14:paraId="24149BCE" w14:textId="77777777" w:rsidTr="000B6D60">
        <w:trPr>
          <w:trHeight w:val="20"/>
        </w:trPr>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C2937"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Expected market size (based on Consumer Prices Index inflation, ONS figures)</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C60476" w14:textId="77777777" w:rsidR="00EF41C2" w:rsidRPr="00C86290" w:rsidRDefault="00EF41C2" w:rsidP="000B6D60">
            <w:pPr>
              <w:spacing w:after="0" w:line="240" w:lineRule="exact"/>
              <w:jc w:val="center"/>
              <w:rPr>
                <w:rFonts w:ascii="Courier New" w:hAnsi="Courier New" w:cs="Courier New"/>
                <w:sz w:val="18"/>
                <w:szCs w:val="18"/>
              </w:rPr>
            </w:pPr>
          </w:p>
          <w:p w14:paraId="58A608C5"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B489A" w14:textId="77777777" w:rsidR="00EF41C2" w:rsidRPr="00C86290" w:rsidRDefault="00EF41C2" w:rsidP="00EF41C2">
            <w:pPr>
              <w:spacing w:after="0" w:line="240" w:lineRule="exact"/>
              <w:jc w:val="center"/>
              <w:rPr>
                <w:rFonts w:ascii="Courier New" w:hAnsi="Courier New" w:cs="Courier New"/>
                <w:sz w:val="18"/>
                <w:szCs w:val="18"/>
              </w:rPr>
            </w:pPr>
          </w:p>
          <w:p w14:paraId="6A0D3062"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14,223</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0603EF" w14:textId="77777777" w:rsidR="00EF41C2" w:rsidRPr="00C86290" w:rsidRDefault="00EF41C2" w:rsidP="00EF41C2">
            <w:pPr>
              <w:spacing w:after="0" w:line="240" w:lineRule="exact"/>
              <w:jc w:val="center"/>
              <w:rPr>
                <w:rFonts w:ascii="Courier New" w:hAnsi="Courier New" w:cs="Courier New"/>
                <w:sz w:val="18"/>
                <w:szCs w:val="18"/>
              </w:rPr>
            </w:pPr>
          </w:p>
          <w:p w14:paraId="5CD1A39E"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15,859</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EBC49" w14:textId="77777777" w:rsidR="00EF41C2" w:rsidRPr="00C86290" w:rsidRDefault="00EF41C2" w:rsidP="00EF41C2">
            <w:pPr>
              <w:spacing w:after="0" w:line="240" w:lineRule="exact"/>
              <w:jc w:val="center"/>
              <w:rPr>
                <w:rFonts w:ascii="Courier New" w:hAnsi="Courier New" w:cs="Courier New"/>
                <w:sz w:val="18"/>
                <w:szCs w:val="18"/>
              </w:rPr>
            </w:pPr>
          </w:p>
          <w:p w14:paraId="260A3F32"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17,603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27329C" w14:textId="77777777" w:rsidR="00EF41C2" w:rsidRPr="00C86290" w:rsidRDefault="00EF41C2" w:rsidP="00EF41C2">
            <w:pPr>
              <w:spacing w:after="0" w:line="240" w:lineRule="exact"/>
              <w:jc w:val="center"/>
              <w:rPr>
                <w:rFonts w:ascii="Courier New" w:hAnsi="Courier New" w:cs="Courier New"/>
                <w:sz w:val="18"/>
                <w:szCs w:val="18"/>
              </w:rPr>
            </w:pPr>
          </w:p>
          <w:p w14:paraId="64CD7585"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17,832</w:t>
            </w:r>
          </w:p>
        </w:tc>
        <w:tc>
          <w:tcPr>
            <w:tcW w:w="1350" w:type="dxa"/>
            <w:tcBorders>
              <w:top w:val="single" w:sz="4" w:space="0" w:color="000000"/>
              <w:left w:val="single" w:sz="4" w:space="0" w:color="000000"/>
              <w:bottom w:val="single" w:sz="4" w:space="0" w:color="000000"/>
              <w:right w:val="single" w:sz="4" w:space="0" w:color="000000"/>
            </w:tcBorders>
            <w:vAlign w:val="center"/>
          </w:tcPr>
          <w:p w14:paraId="108BABE5"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18,171</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E18A7"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33% per annum above expected, based on CPI inflation</w:t>
            </w:r>
          </w:p>
        </w:tc>
      </w:tr>
      <w:tr w:rsidR="00EF41C2" w:rsidRPr="00C86290" w14:paraId="208D3D32" w14:textId="77777777" w:rsidTr="000B6D60">
        <w:trPr>
          <w:trHeight w:val="20"/>
        </w:trPr>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9FF35"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 of total UK Consumption spending, based on I Economics data</w:t>
            </w:r>
            <w:r w:rsidRPr="00C86290">
              <w:rPr>
                <w:rFonts w:ascii="Courier New" w:hAnsi="Courier New" w:cs="Courier New"/>
                <w:sz w:val="18"/>
                <w:szCs w:val="18"/>
                <w:vertAlign w:val="superscript"/>
              </w:rPr>
              <w:footnoteReference w:id="11"/>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07823" w14:textId="77777777" w:rsidR="00EF41C2" w:rsidRPr="00C86290" w:rsidRDefault="00EF41C2" w:rsidP="000B6D60">
            <w:pPr>
              <w:spacing w:after="0" w:line="240" w:lineRule="exact"/>
              <w:jc w:val="center"/>
              <w:rPr>
                <w:rFonts w:ascii="Courier New" w:hAnsi="Courier New" w:cs="Courier New"/>
                <w:sz w:val="18"/>
                <w:szCs w:val="18"/>
              </w:rPr>
            </w:pPr>
          </w:p>
          <w:p w14:paraId="7DFD8F0F"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3.16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62312" w14:textId="77777777" w:rsidR="00EF41C2" w:rsidRPr="00C86290" w:rsidRDefault="00EF41C2" w:rsidP="00EF41C2">
            <w:pPr>
              <w:spacing w:after="0" w:line="240" w:lineRule="exact"/>
              <w:jc w:val="center"/>
              <w:rPr>
                <w:rFonts w:ascii="Courier New" w:hAnsi="Courier New" w:cs="Courier New"/>
                <w:sz w:val="18"/>
                <w:szCs w:val="18"/>
              </w:rPr>
            </w:pPr>
          </w:p>
          <w:p w14:paraId="005C1D52"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6.84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DD739B" w14:textId="77777777" w:rsidR="00EF41C2" w:rsidRPr="00C86290" w:rsidRDefault="00EF41C2" w:rsidP="00EF41C2">
            <w:pPr>
              <w:spacing w:after="0" w:line="240" w:lineRule="exact"/>
              <w:jc w:val="center"/>
              <w:rPr>
                <w:rFonts w:ascii="Courier New" w:hAnsi="Courier New" w:cs="Courier New"/>
                <w:sz w:val="18"/>
                <w:szCs w:val="18"/>
              </w:rPr>
            </w:pPr>
          </w:p>
          <w:p w14:paraId="12A8F095"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9.22</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23BDF" w14:textId="77777777" w:rsidR="00EF41C2" w:rsidRPr="00C86290" w:rsidRDefault="00EF41C2" w:rsidP="00EF41C2">
            <w:pPr>
              <w:spacing w:after="0" w:line="240" w:lineRule="exact"/>
              <w:jc w:val="center"/>
              <w:rPr>
                <w:rFonts w:ascii="Courier New" w:hAnsi="Courier New" w:cs="Courier New"/>
                <w:sz w:val="18"/>
                <w:szCs w:val="18"/>
              </w:rPr>
            </w:pPr>
          </w:p>
          <w:p w14:paraId="1A5FDF9D"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12.59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2386A" w14:textId="77777777" w:rsidR="00EF41C2" w:rsidRPr="00C86290" w:rsidRDefault="00EF41C2" w:rsidP="00EF41C2">
            <w:pPr>
              <w:spacing w:after="0" w:line="240" w:lineRule="exact"/>
              <w:jc w:val="center"/>
              <w:rPr>
                <w:rFonts w:ascii="Courier New" w:hAnsi="Courier New" w:cs="Courier New"/>
                <w:sz w:val="18"/>
                <w:szCs w:val="18"/>
              </w:rPr>
            </w:pPr>
          </w:p>
          <w:p w14:paraId="350B250F"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12.97</w:t>
            </w:r>
          </w:p>
        </w:tc>
        <w:tc>
          <w:tcPr>
            <w:tcW w:w="1350" w:type="dxa"/>
            <w:tcBorders>
              <w:top w:val="single" w:sz="4" w:space="0" w:color="000000"/>
              <w:left w:val="single" w:sz="4" w:space="0" w:color="000000"/>
              <w:bottom w:val="single" w:sz="4" w:space="0" w:color="000000"/>
              <w:right w:val="single" w:sz="4" w:space="0" w:color="000000"/>
            </w:tcBorders>
            <w:vAlign w:val="center"/>
          </w:tcPr>
          <w:p w14:paraId="07996F51" w14:textId="77777777" w:rsidR="00EF41C2" w:rsidRPr="00C86290" w:rsidRDefault="00EF41C2" w:rsidP="000B6D60">
            <w:pPr>
              <w:spacing w:after="0" w:line="240" w:lineRule="exact"/>
              <w:jc w:val="center"/>
              <w:rPr>
                <w:rFonts w:ascii="Courier New" w:hAnsi="Courier New" w:cs="Courier New"/>
                <w:sz w:val="18"/>
                <w:szCs w:val="18"/>
              </w:rPr>
            </w:pPr>
          </w:p>
          <w:p w14:paraId="34ABDA56"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12.92</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3F60D" w14:textId="77777777" w:rsidR="00EF41C2" w:rsidRPr="00C86290" w:rsidRDefault="00EF41C2" w:rsidP="00EF41C2">
            <w:pPr>
              <w:spacing w:after="0" w:line="240" w:lineRule="exact"/>
              <w:jc w:val="center"/>
              <w:rPr>
                <w:rFonts w:ascii="Courier New" w:hAnsi="Courier New" w:cs="Courier New"/>
                <w:sz w:val="18"/>
                <w:szCs w:val="18"/>
              </w:rPr>
            </w:pPr>
          </w:p>
          <w:p w14:paraId="27631E46"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409</w:t>
            </w:r>
          </w:p>
        </w:tc>
      </w:tr>
      <w:tr w:rsidR="00EF41C2" w:rsidRPr="00C86290" w14:paraId="084BA61A" w14:textId="77777777" w:rsidTr="000B6D60">
        <w:trPr>
          <w:trHeight w:val="449"/>
        </w:trPr>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A2F29" w14:textId="35FC7DD2"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Food &amp; drink</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005C0"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1,316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C93FA9"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5,406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C16FB"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6,490</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2A53D4"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7,961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ED224"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8,569</w:t>
            </w:r>
          </w:p>
        </w:tc>
        <w:tc>
          <w:tcPr>
            <w:tcW w:w="1350" w:type="dxa"/>
            <w:tcBorders>
              <w:top w:val="single" w:sz="4" w:space="0" w:color="000000"/>
              <w:left w:val="single" w:sz="4" w:space="0" w:color="000000"/>
              <w:bottom w:val="single" w:sz="4" w:space="0" w:color="000000"/>
              <w:right w:val="single" w:sz="4" w:space="0" w:color="000000"/>
            </w:tcBorders>
            <w:vAlign w:val="center"/>
          </w:tcPr>
          <w:p w14:paraId="3E544AD6"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8,643</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7DBE5"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657</w:t>
            </w:r>
          </w:p>
        </w:tc>
      </w:tr>
      <w:tr w:rsidR="00EF41C2" w:rsidRPr="00C86290" w14:paraId="646CD32C" w14:textId="77777777" w:rsidTr="000B6D60">
        <w:trPr>
          <w:trHeight w:val="449"/>
        </w:trPr>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F7E3E" w14:textId="17E136B5"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Household</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AC7D1"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1,307</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09F13"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4,149</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43895F"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7,091</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F9E9E4"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5,252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E8448"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8,603</w:t>
            </w:r>
          </w:p>
        </w:tc>
        <w:tc>
          <w:tcPr>
            <w:tcW w:w="1350" w:type="dxa"/>
            <w:tcBorders>
              <w:top w:val="single" w:sz="4" w:space="0" w:color="000000"/>
              <w:left w:val="single" w:sz="4" w:space="0" w:color="000000"/>
              <w:bottom w:val="single" w:sz="4" w:space="0" w:color="000000"/>
              <w:right w:val="single" w:sz="4" w:space="0" w:color="000000"/>
            </w:tcBorders>
            <w:vAlign w:val="center"/>
          </w:tcPr>
          <w:p w14:paraId="456F9BB2"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8,887</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4CEC2"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680</w:t>
            </w:r>
          </w:p>
        </w:tc>
      </w:tr>
      <w:tr w:rsidR="00EF41C2" w:rsidRPr="00C86290" w14:paraId="719295B0" w14:textId="77777777" w:rsidTr="000B6D60">
        <w:trPr>
          <w:trHeight w:val="20"/>
        </w:trPr>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EE3200"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Personal (e.g. cosmetics)</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0FCDE"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316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F1CCCF"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1,315</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AD3ED"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1,792</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103CF"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1,834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EC1ECC"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1,279</w:t>
            </w:r>
          </w:p>
        </w:tc>
        <w:tc>
          <w:tcPr>
            <w:tcW w:w="1350" w:type="dxa"/>
            <w:tcBorders>
              <w:top w:val="single" w:sz="4" w:space="0" w:color="000000"/>
              <w:left w:val="single" w:sz="4" w:space="0" w:color="000000"/>
              <w:bottom w:val="single" w:sz="4" w:space="0" w:color="000000"/>
              <w:right w:val="single" w:sz="4" w:space="0" w:color="000000"/>
            </w:tcBorders>
            <w:vAlign w:val="center"/>
          </w:tcPr>
          <w:p w14:paraId="27D80132"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1,266</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291DD"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401</w:t>
            </w:r>
          </w:p>
        </w:tc>
      </w:tr>
      <w:tr w:rsidR="00EF41C2" w:rsidRPr="00C86290" w14:paraId="7791219E" w14:textId="77777777" w:rsidTr="000B6D60">
        <w:trPr>
          <w:trHeight w:val="20"/>
        </w:trPr>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79D85" w14:textId="79DC6A26"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Green energy</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2EB75"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461</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FAFCF"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Not available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D87CE7"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Not available</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C888E"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6,272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F72DF"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Not available</w:t>
            </w:r>
          </w:p>
        </w:tc>
        <w:tc>
          <w:tcPr>
            <w:tcW w:w="1350" w:type="dxa"/>
            <w:tcBorders>
              <w:top w:val="single" w:sz="4" w:space="0" w:color="000000"/>
              <w:left w:val="single" w:sz="4" w:space="0" w:color="000000"/>
              <w:bottom w:val="single" w:sz="4" w:space="0" w:color="000000"/>
              <w:right w:val="single" w:sz="4" w:space="0" w:color="000000"/>
            </w:tcBorders>
            <w:vAlign w:val="center"/>
          </w:tcPr>
          <w:p w14:paraId="43F6B332"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Not</w:t>
            </w:r>
          </w:p>
          <w:p w14:paraId="6A456B5D"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available</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4C5B3"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1,028</w:t>
            </w:r>
            <w:r w:rsidRPr="00C86290">
              <w:rPr>
                <w:rFonts w:ascii="Courier New" w:hAnsi="Courier New" w:cs="Courier New"/>
                <w:sz w:val="18"/>
                <w:szCs w:val="18"/>
                <w:vertAlign w:val="superscript"/>
              </w:rPr>
              <w:footnoteReference w:id="12"/>
            </w:r>
          </w:p>
        </w:tc>
      </w:tr>
      <w:tr w:rsidR="00EF41C2" w:rsidRPr="00C86290" w14:paraId="551F2A4D" w14:textId="77777777" w:rsidTr="000B6D60">
        <w:trPr>
          <w:trHeight w:val="449"/>
        </w:trPr>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B157A" w14:textId="7A21B2FC"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Transport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3A45D"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331</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562B8"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1,792</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D90C02"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2,748</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E5011"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4,545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425D84"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5,723</w:t>
            </w:r>
          </w:p>
        </w:tc>
        <w:tc>
          <w:tcPr>
            <w:tcW w:w="1350" w:type="dxa"/>
            <w:tcBorders>
              <w:top w:val="single" w:sz="4" w:space="0" w:color="000000"/>
              <w:left w:val="single" w:sz="4" w:space="0" w:color="000000"/>
              <w:bottom w:val="single" w:sz="4" w:space="0" w:color="000000"/>
              <w:right w:val="single" w:sz="4" w:space="0" w:color="000000"/>
            </w:tcBorders>
            <w:vAlign w:val="center"/>
          </w:tcPr>
          <w:p w14:paraId="462EE7C4"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7,932</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7E3760"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2,396</w:t>
            </w:r>
          </w:p>
        </w:tc>
      </w:tr>
      <w:tr w:rsidR="00EF41C2" w:rsidRPr="00C86290" w14:paraId="62F66A02" w14:textId="77777777" w:rsidTr="000B6D60">
        <w:trPr>
          <w:trHeight w:val="20"/>
        </w:trPr>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C65C21" w14:textId="3273A061"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Finance (Banking and Investment)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C935E2"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6,466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4D50E"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11,552</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E252B"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19,276</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4CD79"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40,764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3B4F2F"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43,231</w:t>
            </w:r>
          </w:p>
        </w:tc>
        <w:tc>
          <w:tcPr>
            <w:tcW w:w="1350" w:type="dxa"/>
            <w:tcBorders>
              <w:top w:val="single" w:sz="4" w:space="0" w:color="000000"/>
              <w:left w:val="single" w:sz="4" w:space="0" w:color="000000"/>
              <w:bottom w:val="single" w:sz="4" w:space="0" w:color="000000"/>
              <w:right w:val="single" w:sz="4" w:space="0" w:color="000000"/>
            </w:tcBorders>
            <w:vAlign w:val="center"/>
          </w:tcPr>
          <w:p w14:paraId="21DE37EF"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42,462</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49DCB"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657</w:t>
            </w:r>
          </w:p>
        </w:tc>
      </w:tr>
      <w:tr w:rsidR="00EF41C2" w:rsidRPr="00C86290" w14:paraId="5D11B326" w14:textId="77777777" w:rsidTr="000B6D60">
        <w:trPr>
          <w:trHeight w:val="476"/>
        </w:trPr>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D262A2" w14:textId="66195878"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Others</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E9EBE"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2,849</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BCBA36"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5,054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085A1"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5,803</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34D6D"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7,380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CE2392"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10,694</w:t>
            </w:r>
          </w:p>
        </w:tc>
        <w:tc>
          <w:tcPr>
            <w:tcW w:w="1350" w:type="dxa"/>
            <w:tcBorders>
              <w:top w:val="single" w:sz="4" w:space="0" w:color="000000"/>
              <w:left w:val="single" w:sz="4" w:space="0" w:color="000000"/>
              <w:bottom w:val="single" w:sz="4" w:space="0" w:color="000000"/>
              <w:right w:val="single" w:sz="4" w:space="0" w:color="000000"/>
            </w:tcBorders>
            <w:vAlign w:val="center"/>
          </w:tcPr>
          <w:p w14:paraId="3A3C19EB" w14:textId="77777777" w:rsidR="00EF41C2" w:rsidRPr="00C86290" w:rsidRDefault="00EF41C2" w:rsidP="000B6D60">
            <w:pPr>
              <w:spacing w:after="0" w:line="240" w:lineRule="exact"/>
              <w:jc w:val="center"/>
              <w:rPr>
                <w:rFonts w:ascii="Courier New" w:hAnsi="Courier New" w:cs="Courier New"/>
                <w:sz w:val="18"/>
                <w:szCs w:val="18"/>
              </w:rPr>
            </w:pPr>
            <w:r w:rsidRPr="00C86290">
              <w:rPr>
                <w:rFonts w:ascii="Courier New" w:hAnsi="Courier New" w:cs="Courier New"/>
                <w:sz w:val="18"/>
                <w:szCs w:val="18"/>
              </w:rPr>
              <w:t>3,831</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BB289C" w14:textId="77777777" w:rsidR="00EF41C2" w:rsidRPr="00C86290" w:rsidRDefault="00EF41C2" w:rsidP="00EF41C2">
            <w:pPr>
              <w:spacing w:after="0" w:line="240" w:lineRule="exact"/>
              <w:jc w:val="center"/>
              <w:rPr>
                <w:rFonts w:ascii="Courier New" w:hAnsi="Courier New" w:cs="Courier New"/>
                <w:sz w:val="18"/>
                <w:szCs w:val="18"/>
              </w:rPr>
            </w:pPr>
            <w:r w:rsidRPr="00C86290">
              <w:rPr>
                <w:rFonts w:ascii="Courier New" w:hAnsi="Courier New" w:cs="Courier New"/>
                <w:sz w:val="18"/>
                <w:szCs w:val="18"/>
              </w:rPr>
              <w:t>134</w:t>
            </w:r>
          </w:p>
        </w:tc>
      </w:tr>
      <w:tr w:rsidR="000B6D60" w:rsidRPr="00C86290" w14:paraId="0FCBA877" w14:textId="77777777" w:rsidTr="000B6D60">
        <w:trPr>
          <w:trHeight w:val="20"/>
        </w:trPr>
        <w:tc>
          <w:tcPr>
            <w:tcW w:w="10998" w:type="dxa"/>
            <w:gridSpan w:val="8"/>
            <w:tcBorders>
              <w:top w:val="single" w:sz="4" w:space="0" w:color="000000"/>
              <w:left w:val="single" w:sz="4" w:space="0" w:color="000000"/>
              <w:bottom w:val="single" w:sz="4" w:space="0" w:color="000000"/>
              <w:right w:val="single" w:sz="4" w:space="0" w:color="000000"/>
            </w:tcBorders>
          </w:tcPr>
          <w:p w14:paraId="65BB3124" w14:textId="77777777" w:rsidR="000B6D60" w:rsidRPr="00C86290" w:rsidRDefault="000B6D60" w:rsidP="00EF41C2">
            <w:pPr>
              <w:spacing w:after="0" w:line="240" w:lineRule="auto"/>
              <w:rPr>
                <w:rFonts w:ascii="Courier New" w:hAnsi="Courier New" w:cs="Courier New"/>
                <w:sz w:val="18"/>
                <w:szCs w:val="18"/>
              </w:rPr>
            </w:pPr>
          </w:p>
          <w:p w14:paraId="59592697" w14:textId="77777777" w:rsidR="000B6D60" w:rsidRPr="00C86290" w:rsidRDefault="000B6D60" w:rsidP="00EF41C2">
            <w:pPr>
              <w:spacing w:after="0" w:line="240" w:lineRule="auto"/>
              <w:rPr>
                <w:rFonts w:ascii="Courier New" w:hAnsi="Courier New" w:cs="Courier New"/>
                <w:sz w:val="18"/>
                <w:szCs w:val="18"/>
              </w:rPr>
            </w:pPr>
            <w:r w:rsidRPr="00C86290">
              <w:rPr>
                <w:rFonts w:ascii="Courier New" w:hAnsi="Courier New" w:cs="Courier New"/>
                <w:sz w:val="18"/>
                <w:szCs w:val="18"/>
              </w:rPr>
              <w:t>Sources: Ethical Consumer Annual Reports, 2000-14 (*latest figures available); Office of National Statistics, 2013 (CPI inflation report); I Economics, figures for aggregate UK spending [last accessed August 5</w:t>
            </w:r>
            <w:r w:rsidRPr="00C86290">
              <w:rPr>
                <w:rFonts w:ascii="Courier New" w:hAnsi="Courier New" w:cs="Courier New"/>
                <w:sz w:val="18"/>
                <w:szCs w:val="18"/>
                <w:vertAlign w:val="superscript"/>
              </w:rPr>
              <w:t>th</w:t>
            </w:r>
            <w:r w:rsidRPr="00C86290">
              <w:rPr>
                <w:rFonts w:ascii="Courier New" w:hAnsi="Courier New" w:cs="Courier New"/>
                <w:sz w:val="18"/>
                <w:szCs w:val="18"/>
              </w:rPr>
              <w:t>, 2016].</w:t>
            </w:r>
          </w:p>
          <w:p w14:paraId="4C2A5A01" w14:textId="77777777" w:rsidR="000B6D60" w:rsidRPr="00C86290" w:rsidRDefault="000B6D60" w:rsidP="00EF41C2">
            <w:pPr>
              <w:spacing w:after="0" w:line="240" w:lineRule="auto"/>
              <w:rPr>
                <w:rFonts w:ascii="Courier New" w:hAnsi="Courier New" w:cs="Courier New"/>
                <w:sz w:val="18"/>
                <w:szCs w:val="18"/>
              </w:rPr>
            </w:pPr>
          </w:p>
        </w:tc>
      </w:tr>
    </w:tbl>
    <w:p w14:paraId="6A6B6F16" w14:textId="77777777" w:rsidR="00EF41C2" w:rsidRPr="00C86290" w:rsidRDefault="00EF41C2" w:rsidP="00286B37">
      <w:pPr>
        <w:suppressAutoHyphens w:val="0"/>
        <w:spacing w:after="0"/>
      </w:pPr>
    </w:p>
    <w:p w14:paraId="523881C3" w14:textId="77777777" w:rsidR="00EF41C2" w:rsidRPr="00C86290" w:rsidRDefault="00EF41C2" w:rsidP="00286B37">
      <w:pPr>
        <w:pStyle w:val="NormalWeb"/>
        <w:spacing w:before="0" w:after="0"/>
        <w:rPr>
          <w:rFonts w:ascii="Courier New" w:hAnsi="Courier New" w:cs="Courier New"/>
          <w:sz w:val="22"/>
          <w:szCs w:val="22"/>
        </w:rPr>
      </w:pPr>
    </w:p>
    <w:p w14:paraId="5CD6F79F" w14:textId="77777777" w:rsidR="00EF41C2" w:rsidRPr="00C86290" w:rsidRDefault="00EF41C2" w:rsidP="00286B37">
      <w:pPr>
        <w:pStyle w:val="NormalWeb"/>
        <w:spacing w:before="0" w:after="0"/>
        <w:rPr>
          <w:rFonts w:ascii="Courier New" w:hAnsi="Courier New" w:cs="Courier New"/>
          <w:sz w:val="22"/>
          <w:szCs w:val="22"/>
        </w:rPr>
      </w:pPr>
    </w:p>
    <w:p w14:paraId="3DE66A2D" w14:textId="77777777" w:rsidR="00EF41C2" w:rsidRPr="00C86290" w:rsidRDefault="00EF41C2" w:rsidP="00286B37">
      <w:pPr>
        <w:pStyle w:val="NormalWeb"/>
        <w:spacing w:before="0" w:after="0"/>
        <w:rPr>
          <w:rFonts w:ascii="Courier New" w:hAnsi="Courier New" w:cs="Courier New"/>
          <w:sz w:val="22"/>
          <w:szCs w:val="22"/>
        </w:rPr>
      </w:pPr>
    </w:p>
    <w:p w14:paraId="4B840AE7" w14:textId="4D76879B" w:rsidR="000B6D60" w:rsidRPr="00C86290" w:rsidRDefault="000B6D60">
      <w:pPr>
        <w:suppressAutoHyphens w:val="0"/>
        <w:autoSpaceDN/>
        <w:rPr>
          <w:rFonts w:ascii="Courier New" w:hAnsi="Courier New" w:cs="Courier New"/>
          <w:lang w:eastAsia="en-GB"/>
        </w:rPr>
      </w:pPr>
      <w:r w:rsidRPr="00C86290">
        <w:rPr>
          <w:rFonts w:ascii="Courier New" w:hAnsi="Courier New" w:cs="Courier New"/>
        </w:rPr>
        <w:br w:type="page"/>
      </w:r>
    </w:p>
    <w:p w14:paraId="612562D3" w14:textId="77777777" w:rsidR="008B43AA" w:rsidRPr="00C86290" w:rsidRDefault="008B43AA" w:rsidP="00286B37">
      <w:pPr>
        <w:pStyle w:val="NormalWeb"/>
        <w:spacing w:before="0" w:after="0"/>
        <w:rPr>
          <w:rFonts w:ascii="Courier New" w:hAnsi="Courier New" w:cs="Courier New"/>
          <w:sz w:val="22"/>
          <w:szCs w:val="22"/>
        </w:rPr>
      </w:pPr>
      <w:r w:rsidRPr="00C86290">
        <w:rPr>
          <w:rFonts w:ascii="Courier New" w:hAnsi="Courier New" w:cs="Courier New"/>
          <w:sz w:val="22"/>
          <w:szCs w:val="22"/>
        </w:rPr>
        <w:lastRenderedPageBreak/>
        <w:t>Table 2.  Gallagher Index of the disproportionality of votes to seats in the 2010 UK General Election</w:t>
      </w:r>
    </w:p>
    <w:tbl>
      <w:tblPr>
        <w:tblW w:w="9288" w:type="dxa"/>
        <w:tblInd w:w="-142" w:type="dxa"/>
        <w:tblLayout w:type="fixed"/>
        <w:tblCellMar>
          <w:left w:w="10" w:type="dxa"/>
          <w:right w:w="10" w:type="dxa"/>
        </w:tblCellMar>
        <w:tblLook w:val="0000" w:firstRow="0" w:lastRow="0" w:firstColumn="0" w:lastColumn="0" w:noHBand="0" w:noVBand="0"/>
      </w:tblPr>
      <w:tblGrid>
        <w:gridCol w:w="2263"/>
        <w:gridCol w:w="1418"/>
        <w:gridCol w:w="992"/>
        <w:gridCol w:w="851"/>
        <w:gridCol w:w="992"/>
        <w:gridCol w:w="1418"/>
        <w:gridCol w:w="1354"/>
      </w:tblGrid>
      <w:tr w:rsidR="00270479" w:rsidRPr="00C86290" w14:paraId="58BBFD6B" w14:textId="77777777" w:rsidTr="00DC678E">
        <w:trPr>
          <w:trHeight w:val="2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D169C" w14:textId="77777777" w:rsidR="00270479" w:rsidRPr="00C86290" w:rsidRDefault="008B43AA" w:rsidP="00286B37">
            <w:pPr>
              <w:spacing w:after="0" w:line="240" w:lineRule="exact"/>
              <w:jc w:val="center"/>
              <w:rPr>
                <w:rFonts w:ascii="Courier New" w:hAnsi="Courier New" w:cs="Courier New"/>
                <w:sz w:val="18"/>
                <w:szCs w:val="18"/>
              </w:rPr>
            </w:pPr>
            <w:r w:rsidRPr="00C86290">
              <w:rPr>
                <w:rFonts w:ascii="Courier New" w:hAnsi="Courier New" w:cs="Courier New"/>
                <w:sz w:val="18"/>
                <w:szCs w:val="18"/>
              </w:rPr>
              <w:t>Party</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95656" w14:textId="77777777" w:rsidR="00270479" w:rsidRPr="00C86290" w:rsidRDefault="008B43AA" w:rsidP="00286B37">
            <w:pPr>
              <w:spacing w:after="0" w:line="240" w:lineRule="exact"/>
              <w:jc w:val="center"/>
              <w:rPr>
                <w:rFonts w:ascii="Courier New" w:hAnsi="Courier New" w:cs="Courier New"/>
                <w:sz w:val="18"/>
                <w:szCs w:val="18"/>
              </w:rPr>
            </w:pPr>
            <w:r w:rsidRPr="00C86290">
              <w:rPr>
                <w:rFonts w:ascii="Courier New" w:hAnsi="Courier New" w:cs="Courier New"/>
                <w:sz w:val="18"/>
                <w:szCs w:val="18"/>
              </w:rPr>
              <w:t>Votes</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1D7DD" w14:textId="77777777" w:rsidR="00270479" w:rsidRPr="00C86290" w:rsidRDefault="008B43AA" w:rsidP="00286B37">
            <w:pPr>
              <w:spacing w:after="0" w:line="240" w:lineRule="exact"/>
              <w:jc w:val="center"/>
              <w:rPr>
                <w:rFonts w:ascii="Courier New" w:hAnsi="Courier New" w:cs="Courier New"/>
                <w:sz w:val="18"/>
                <w:szCs w:val="18"/>
              </w:rPr>
            </w:pPr>
            <w:r w:rsidRPr="00C86290">
              <w:rPr>
                <w:rFonts w:ascii="Courier New" w:hAnsi="Courier New" w:cs="Courier New"/>
                <w:sz w:val="18"/>
                <w:szCs w:val="18"/>
              </w:rPr>
              <w:t>Vote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32316" w14:textId="77777777" w:rsidR="00270479" w:rsidRPr="00C86290" w:rsidRDefault="008B43AA" w:rsidP="00286B37">
            <w:pPr>
              <w:spacing w:after="0" w:line="240" w:lineRule="exact"/>
              <w:jc w:val="center"/>
              <w:rPr>
                <w:rFonts w:ascii="Courier New" w:hAnsi="Courier New" w:cs="Courier New"/>
                <w:sz w:val="18"/>
                <w:szCs w:val="18"/>
              </w:rPr>
            </w:pPr>
            <w:r w:rsidRPr="00C86290">
              <w:rPr>
                <w:rFonts w:ascii="Courier New" w:hAnsi="Courier New" w:cs="Courier New"/>
                <w:sz w:val="18"/>
                <w:szCs w:val="18"/>
              </w:rPr>
              <w:t>Seats</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5C8C0" w14:textId="77777777" w:rsidR="00270479" w:rsidRPr="00C86290" w:rsidRDefault="008B43AA" w:rsidP="00286B37">
            <w:pPr>
              <w:spacing w:after="0" w:line="240" w:lineRule="exact"/>
              <w:jc w:val="center"/>
              <w:rPr>
                <w:rFonts w:ascii="Courier New" w:hAnsi="Courier New" w:cs="Courier New"/>
                <w:sz w:val="18"/>
                <w:szCs w:val="18"/>
              </w:rPr>
            </w:pPr>
            <w:r w:rsidRPr="00C86290">
              <w:rPr>
                <w:rFonts w:ascii="Courier New" w:hAnsi="Courier New" w:cs="Courier New"/>
                <w:sz w:val="18"/>
                <w:szCs w:val="18"/>
              </w:rPr>
              <w:t>Seats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334BB5" w14:textId="77777777" w:rsidR="00270479" w:rsidRPr="00C86290" w:rsidRDefault="008B43AA" w:rsidP="00286B37">
            <w:pPr>
              <w:spacing w:after="0" w:line="240" w:lineRule="exact"/>
              <w:jc w:val="center"/>
              <w:rPr>
                <w:rFonts w:ascii="Courier New" w:hAnsi="Courier New" w:cs="Courier New"/>
                <w:sz w:val="18"/>
                <w:szCs w:val="18"/>
              </w:rPr>
            </w:pPr>
            <w:r w:rsidRPr="00C86290">
              <w:rPr>
                <w:rFonts w:ascii="Courier New" w:hAnsi="Courier New" w:cs="Courier New"/>
                <w:sz w:val="18"/>
                <w:szCs w:val="18"/>
              </w:rPr>
              <w:t>difference</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C5669" w14:textId="77777777" w:rsidR="00270479" w:rsidRPr="00C86290" w:rsidRDefault="008B43AA" w:rsidP="00286B37">
            <w:pPr>
              <w:spacing w:after="0" w:line="240" w:lineRule="exact"/>
              <w:jc w:val="center"/>
              <w:rPr>
                <w:rFonts w:ascii="Courier New" w:hAnsi="Courier New" w:cs="Courier New"/>
                <w:sz w:val="18"/>
                <w:szCs w:val="18"/>
              </w:rPr>
            </w:pPr>
            <w:r w:rsidRPr="00C86290">
              <w:rPr>
                <w:rFonts w:ascii="Courier New" w:hAnsi="Courier New" w:cs="Courier New"/>
                <w:sz w:val="18"/>
                <w:szCs w:val="18"/>
              </w:rPr>
              <w:t>difference squared</w:t>
            </w:r>
          </w:p>
        </w:tc>
      </w:tr>
      <w:tr w:rsidR="00DC678E" w:rsidRPr="00C86290" w14:paraId="183D43AF" w14:textId="77777777" w:rsidTr="00DC678E">
        <w:trPr>
          <w:trHeight w:val="34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5D4B4"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Conservative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DC744"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10,726,614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27FA6"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36.127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7FE91"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307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DAC82"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47.231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6FDB08"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11.104</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299A7"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123.293</w:t>
            </w:r>
          </w:p>
        </w:tc>
      </w:tr>
      <w:tr w:rsidR="00DC678E" w:rsidRPr="00C86290" w14:paraId="5A1AD1D2" w14:textId="77777777" w:rsidTr="00DC678E">
        <w:trPr>
          <w:trHeight w:val="34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A43E7"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Labour</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BB8A6"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8,609,527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17C04D"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28.997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92311"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258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2F587"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39.692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21848"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10.696</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A4CA2"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114.396</w:t>
            </w:r>
          </w:p>
        </w:tc>
      </w:tr>
      <w:tr w:rsidR="00DC678E" w:rsidRPr="00C86290" w14:paraId="0A3B3AEF" w14:textId="77777777" w:rsidTr="00DC678E">
        <w:trPr>
          <w:trHeight w:val="34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03F81"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Liberal Democrat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C10604"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6,836,824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108C3C"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23.026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0D042"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57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A2548F"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8.769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2D0F5"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-14.257</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72D21"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203.264</w:t>
            </w:r>
          </w:p>
        </w:tc>
      </w:tr>
      <w:tr w:rsidR="00DC678E" w:rsidRPr="00C86290" w14:paraId="51109C1C" w14:textId="77777777" w:rsidTr="00DC678E">
        <w:trPr>
          <w:trHeight w:val="34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50A48A"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UK Independence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50113"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919,546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6FF8E"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3.097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6D9A1"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17D6AC"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34E84"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-3.097</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7E31D"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9.591</w:t>
            </w:r>
          </w:p>
        </w:tc>
      </w:tr>
      <w:tr w:rsidR="00DC678E" w:rsidRPr="00C86290" w14:paraId="22936796" w14:textId="77777777" w:rsidTr="00DC678E">
        <w:trPr>
          <w:trHeight w:val="34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1D071"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British National</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6329A"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564,331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01696"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1.901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F4DC3"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70071"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8B749"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-1.901</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C22E4"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3.612</w:t>
            </w:r>
          </w:p>
        </w:tc>
      </w:tr>
      <w:tr w:rsidR="00DC678E" w:rsidRPr="00C86290" w14:paraId="6481D1CC" w14:textId="77777777" w:rsidTr="00DC678E">
        <w:trPr>
          <w:trHeight w:val="34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9A868"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Scottish National</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E5921"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491,386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DF512"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1.655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5F8236"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3472F"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0.923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E8966"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-0.732</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9F827"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0.536</w:t>
            </w:r>
          </w:p>
        </w:tc>
      </w:tr>
      <w:tr w:rsidR="00DC678E" w:rsidRPr="00C86290" w14:paraId="048EBA9B" w14:textId="77777777" w:rsidTr="00DC678E">
        <w:trPr>
          <w:trHeight w:val="34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A72F2"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Green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8A713"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285,616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E52BB"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0.962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886B6"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C49F20"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0.154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97280"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-0.808</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A9DA5"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0.653</w:t>
            </w:r>
          </w:p>
        </w:tc>
      </w:tr>
      <w:tr w:rsidR="00DC678E" w:rsidRPr="00C86290" w14:paraId="0BA1AF26" w14:textId="77777777" w:rsidTr="00DC678E">
        <w:trPr>
          <w:trHeight w:val="34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982EE"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Sinn Fein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0CE43"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171,942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35A618"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0.579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1EB0B"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2D672"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0.769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997E5"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0.190</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52D25"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0.036</w:t>
            </w:r>
          </w:p>
        </w:tc>
      </w:tr>
      <w:tr w:rsidR="00DC678E" w:rsidRPr="00C86290" w14:paraId="5D0ADC8B" w14:textId="77777777" w:rsidTr="00DC678E">
        <w:trPr>
          <w:trHeight w:val="34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8FBF3"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Dem. Unionist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768D7E"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168,216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EEA0D"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0.567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5AEF2"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5328F"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1.231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417E13"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0.664</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E8ED9"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0.441</w:t>
            </w:r>
          </w:p>
        </w:tc>
      </w:tr>
      <w:tr w:rsidR="00DC678E" w:rsidRPr="00C86290" w14:paraId="6F559990" w14:textId="77777777" w:rsidTr="00DC678E">
        <w:trPr>
          <w:trHeight w:val="34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BA5CE"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Plaid Cymru</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47321"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165,394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181AB"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0.557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85E4E"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76A05D"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0.462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2FB50"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-0.096</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FD25A"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0.009</w:t>
            </w:r>
          </w:p>
        </w:tc>
      </w:tr>
      <w:tr w:rsidR="00DC678E" w:rsidRPr="00C86290" w14:paraId="3DA0A77D" w14:textId="77777777" w:rsidTr="00DC678E">
        <w:trPr>
          <w:trHeight w:val="34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12578"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Soc. Dem. &amp; Labour</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3745AF"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110,970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792349"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0.374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BAA1F"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A31D0"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0.462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5EE81"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0.088</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FB7ABF"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0.008</w:t>
            </w:r>
          </w:p>
        </w:tc>
      </w:tr>
      <w:tr w:rsidR="00DC678E" w:rsidRPr="00C86290" w14:paraId="2325E61D" w14:textId="77777777" w:rsidTr="00DC678E">
        <w:trPr>
          <w:trHeight w:val="340"/>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62AEE"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Ulster &amp; Unionists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E9DDC1"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102,361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ED012A"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0.345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2901C"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F5292"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F810F"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-0.345</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6E403"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0.119</w:t>
            </w:r>
          </w:p>
        </w:tc>
      </w:tr>
      <w:tr w:rsidR="00DC678E" w:rsidRPr="00C86290" w14:paraId="65695191" w14:textId="77777777" w:rsidTr="00DC678E">
        <w:trPr>
          <w:trHeight w:val="340"/>
        </w:trPr>
        <w:tc>
          <w:tcPr>
            <w:tcW w:w="22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FF9A1A7"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English Democrats</w:t>
            </w:r>
          </w:p>
        </w:tc>
        <w:tc>
          <w:tcPr>
            <w:tcW w:w="14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26BB8093"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454545"/>
                <w:sz w:val="18"/>
                <w:szCs w:val="18"/>
              </w:rPr>
              <w:t>64,826</w:t>
            </w: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2405974"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0.218</w:t>
            </w:r>
          </w:p>
        </w:tc>
        <w:tc>
          <w:tcPr>
            <w:tcW w:w="8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9B466A4"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w:t>
            </w: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18D2A7EE"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0.000</w:t>
            </w:r>
          </w:p>
        </w:tc>
        <w:tc>
          <w:tcPr>
            <w:tcW w:w="14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48113B9"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-0.218</w:t>
            </w:r>
          </w:p>
        </w:tc>
        <w:tc>
          <w:tcPr>
            <w:tcW w:w="13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6DE9E3C"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0.048</w:t>
            </w:r>
          </w:p>
        </w:tc>
      </w:tr>
      <w:tr w:rsidR="00DC678E" w:rsidRPr="00C86290" w14:paraId="7C6DD628" w14:textId="77777777" w:rsidTr="00DC678E">
        <w:trPr>
          <w:trHeight w:val="340"/>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6B057D"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sz w:val="18"/>
                <w:szCs w:val="18"/>
              </w:rPr>
              <w:t>Others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BE4FC5"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473,827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71DB8"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1.596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0BFDEC"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193E06"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0.308</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D263F"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-1.288</w:t>
            </w: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613653" w14:textId="77777777" w:rsidR="00DC678E" w:rsidRPr="00C86290" w:rsidRDefault="00DC678E" w:rsidP="00286B37">
            <w:pPr>
              <w:spacing w:after="0" w:line="240" w:lineRule="exact"/>
              <w:jc w:val="center"/>
              <w:rPr>
                <w:rFonts w:ascii="Courier New" w:hAnsi="Courier New" w:cs="Courier New"/>
                <w:sz w:val="18"/>
                <w:szCs w:val="18"/>
              </w:rPr>
            </w:pPr>
            <w:r w:rsidRPr="00C86290">
              <w:rPr>
                <w:rFonts w:ascii="Courier New" w:hAnsi="Courier New" w:cs="Courier New"/>
                <w:color w:val="000000"/>
                <w:sz w:val="18"/>
                <w:szCs w:val="18"/>
              </w:rPr>
              <w:t>1.659</w:t>
            </w:r>
          </w:p>
        </w:tc>
      </w:tr>
      <w:tr w:rsidR="00C922BB" w:rsidRPr="00C86290" w14:paraId="2DD85749" w14:textId="77777777" w:rsidTr="00DC678E">
        <w:trPr>
          <w:trHeight w:val="340"/>
        </w:trPr>
        <w:tc>
          <w:tcPr>
            <w:tcW w:w="2263" w:type="dxa"/>
            <w:tcBorders>
              <w:top w:val="single" w:sz="4" w:space="0" w:color="auto"/>
            </w:tcBorders>
            <w:tcMar>
              <w:top w:w="0" w:type="dxa"/>
              <w:left w:w="108" w:type="dxa"/>
              <w:bottom w:w="0" w:type="dxa"/>
              <w:right w:w="108" w:type="dxa"/>
            </w:tcMar>
            <w:vAlign w:val="center"/>
          </w:tcPr>
          <w:p w14:paraId="1CBDABBA" w14:textId="77777777" w:rsidR="00C922BB" w:rsidRPr="00C86290" w:rsidRDefault="00C922BB" w:rsidP="00286B37">
            <w:pPr>
              <w:spacing w:after="0" w:line="240" w:lineRule="exact"/>
              <w:jc w:val="center"/>
              <w:rPr>
                <w:rFonts w:ascii="Courier New" w:hAnsi="Courier New" w:cs="Courier New"/>
                <w:sz w:val="18"/>
                <w:szCs w:val="18"/>
              </w:rPr>
            </w:pPr>
          </w:p>
        </w:tc>
        <w:tc>
          <w:tcPr>
            <w:tcW w:w="1418" w:type="dxa"/>
            <w:tcBorders>
              <w:top w:val="single" w:sz="4" w:space="0" w:color="auto"/>
            </w:tcBorders>
            <w:tcMar>
              <w:top w:w="0" w:type="dxa"/>
              <w:left w:w="108" w:type="dxa"/>
              <w:bottom w:w="0" w:type="dxa"/>
              <w:right w:w="108" w:type="dxa"/>
            </w:tcMar>
            <w:vAlign w:val="center"/>
          </w:tcPr>
          <w:p w14:paraId="3371C754" w14:textId="77777777" w:rsidR="00C922BB" w:rsidRPr="00C86290" w:rsidRDefault="00C922BB" w:rsidP="00286B37">
            <w:pPr>
              <w:spacing w:after="0" w:line="240" w:lineRule="exact"/>
              <w:jc w:val="center"/>
              <w:rPr>
                <w:rFonts w:ascii="Courier New" w:hAnsi="Courier New" w:cs="Courier New"/>
                <w:color w:val="000000"/>
                <w:sz w:val="18"/>
                <w:szCs w:val="18"/>
              </w:rPr>
            </w:pPr>
          </w:p>
        </w:tc>
        <w:tc>
          <w:tcPr>
            <w:tcW w:w="992" w:type="dxa"/>
            <w:tcBorders>
              <w:top w:val="single" w:sz="4" w:space="0" w:color="auto"/>
            </w:tcBorders>
            <w:tcMar>
              <w:top w:w="0" w:type="dxa"/>
              <w:left w:w="108" w:type="dxa"/>
              <w:bottom w:w="0" w:type="dxa"/>
              <w:right w:w="108" w:type="dxa"/>
            </w:tcMar>
            <w:vAlign w:val="center"/>
          </w:tcPr>
          <w:p w14:paraId="2EF8A34E" w14:textId="77777777" w:rsidR="00C922BB" w:rsidRPr="00C86290" w:rsidRDefault="00C922BB" w:rsidP="00286B37">
            <w:pPr>
              <w:spacing w:after="0" w:line="240" w:lineRule="exact"/>
              <w:jc w:val="center"/>
              <w:rPr>
                <w:rFonts w:ascii="Courier New" w:hAnsi="Courier New" w:cs="Courier New"/>
                <w:color w:val="000000"/>
                <w:sz w:val="18"/>
                <w:szCs w:val="18"/>
              </w:rPr>
            </w:pPr>
          </w:p>
        </w:tc>
        <w:tc>
          <w:tcPr>
            <w:tcW w:w="851" w:type="dxa"/>
            <w:tcBorders>
              <w:top w:val="single" w:sz="4" w:space="0" w:color="auto"/>
            </w:tcBorders>
            <w:tcMar>
              <w:top w:w="0" w:type="dxa"/>
              <w:left w:w="108" w:type="dxa"/>
              <w:bottom w:w="0" w:type="dxa"/>
              <w:right w:w="108" w:type="dxa"/>
            </w:tcMar>
            <w:vAlign w:val="center"/>
          </w:tcPr>
          <w:p w14:paraId="139DAD3F" w14:textId="77777777" w:rsidR="00C922BB" w:rsidRPr="00C86290" w:rsidRDefault="00C922BB" w:rsidP="00286B37">
            <w:pPr>
              <w:spacing w:after="0" w:line="240" w:lineRule="exact"/>
              <w:jc w:val="center"/>
              <w:rPr>
                <w:rFonts w:ascii="Courier New" w:hAnsi="Courier New" w:cs="Courier New"/>
                <w:color w:val="000000"/>
                <w:sz w:val="18"/>
                <w:szCs w:val="18"/>
              </w:rPr>
            </w:pPr>
          </w:p>
        </w:tc>
        <w:tc>
          <w:tcPr>
            <w:tcW w:w="992" w:type="dxa"/>
            <w:tcBorders>
              <w:top w:val="single" w:sz="4" w:space="0" w:color="auto"/>
              <w:right w:val="single" w:sz="4" w:space="0" w:color="auto"/>
            </w:tcBorders>
            <w:tcMar>
              <w:top w:w="0" w:type="dxa"/>
              <w:left w:w="108" w:type="dxa"/>
              <w:bottom w:w="0" w:type="dxa"/>
              <w:right w:w="108" w:type="dxa"/>
            </w:tcMar>
            <w:vAlign w:val="center"/>
          </w:tcPr>
          <w:p w14:paraId="230C0F6C" w14:textId="77777777" w:rsidR="00C922BB" w:rsidRPr="00C86290" w:rsidRDefault="00C922BB" w:rsidP="00286B37">
            <w:pPr>
              <w:spacing w:after="0" w:line="240" w:lineRule="exact"/>
              <w:jc w:val="center"/>
              <w:rPr>
                <w:rFonts w:ascii="Courier New" w:hAnsi="Courier New" w:cs="Courier New"/>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B86B4B" w14:textId="77777777" w:rsidR="00C922BB" w:rsidRPr="00C86290" w:rsidRDefault="00C922BB" w:rsidP="00286B37">
            <w:pPr>
              <w:spacing w:after="0" w:line="240" w:lineRule="exact"/>
              <w:jc w:val="center"/>
              <w:rPr>
                <w:rFonts w:ascii="Courier New" w:hAnsi="Courier New" w:cs="Courier New"/>
                <w:color w:val="000000"/>
                <w:sz w:val="18"/>
                <w:szCs w:val="18"/>
              </w:rPr>
            </w:pPr>
            <w:r w:rsidRPr="00C86290">
              <w:rPr>
                <w:rFonts w:ascii="Courier New" w:hAnsi="Courier New" w:cs="Courier New"/>
                <w:color w:val="000000"/>
                <w:sz w:val="18"/>
                <w:szCs w:val="18"/>
              </w:rPr>
              <w:t>total</w:t>
            </w: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8D38B" w14:textId="77777777" w:rsidR="00C922BB" w:rsidRPr="00C86290" w:rsidRDefault="00C922BB" w:rsidP="00286B37">
            <w:pPr>
              <w:spacing w:after="0" w:line="240" w:lineRule="exact"/>
              <w:jc w:val="center"/>
              <w:rPr>
                <w:rFonts w:ascii="Courier New" w:hAnsi="Courier New" w:cs="Courier New"/>
                <w:color w:val="000000"/>
                <w:sz w:val="18"/>
                <w:szCs w:val="18"/>
              </w:rPr>
            </w:pPr>
            <w:r w:rsidRPr="00C86290">
              <w:rPr>
                <w:rFonts w:ascii="Courier New" w:hAnsi="Courier New" w:cs="Courier New"/>
                <w:color w:val="000000"/>
                <w:sz w:val="18"/>
                <w:szCs w:val="18"/>
              </w:rPr>
              <w:t>457.665</w:t>
            </w:r>
          </w:p>
        </w:tc>
      </w:tr>
      <w:tr w:rsidR="00C922BB" w:rsidRPr="00C86290" w14:paraId="5CBAA675" w14:textId="77777777" w:rsidTr="00DC678E">
        <w:trPr>
          <w:trHeight w:val="340"/>
        </w:trPr>
        <w:tc>
          <w:tcPr>
            <w:tcW w:w="2263" w:type="dxa"/>
            <w:tcMar>
              <w:top w:w="0" w:type="dxa"/>
              <w:left w:w="108" w:type="dxa"/>
              <w:bottom w:w="0" w:type="dxa"/>
              <w:right w:w="108" w:type="dxa"/>
            </w:tcMar>
            <w:vAlign w:val="center"/>
          </w:tcPr>
          <w:p w14:paraId="5F99528D" w14:textId="77777777" w:rsidR="00C922BB" w:rsidRPr="00C86290" w:rsidRDefault="00C922BB" w:rsidP="00286B37">
            <w:pPr>
              <w:spacing w:after="0" w:line="240" w:lineRule="exact"/>
              <w:jc w:val="center"/>
              <w:rPr>
                <w:rFonts w:ascii="Courier New" w:hAnsi="Courier New" w:cs="Courier New"/>
                <w:sz w:val="18"/>
                <w:szCs w:val="18"/>
              </w:rPr>
            </w:pPr>
          </w:p>
        </w:tc>
        <w:tc>
          <w:tcPr>
            <w:tcW w:w="1418" w:type="dxa"/>
            <w:tcMar>
              <w:top w:w="0" w:type="dxa"/>
              <w:left w:w="108" w:type="dxa"/>
              <w:bottom w:w="0" w:type="dxa"/>
              <w:right w:w="108" w:type="dxa"/>
            </w:tcMar>
            <w:vAlign w:val="center"/>
          </w:tcPr>
          <w:p w14:paraId="1800CC8F" w14:textId="77777777" w:rsidR="00C922BB" w:rsidRPr="00C86290" w:rsidRDefault="00C922BB" w:rsidP="00286B37">
            <w:pPr>
              <w:spacing w:after="0" w:line="240" w:lineRule="exact"/>
              <w:jc w:val="center"/>
              <w:rPr>
                <w:rFonts w:ascii="Courier New" w:hAnsi="Courier New" w:cs="Courier New"/>
                <w:color w:val="000000"/>
                <w:sz w:val="18"/>
                <w:szCs w:val="18"/>
              </w:rPr>
            </w:pPr>
          </w:p>
        </w:tc>
        <w:tc>
          <w:tcPr>
            <w:tcW w:w="992" w:type="dxa"/>
            <w:tcMar>
              <w:top w:w="0" w:type="dxa"/>
              <w:left w:w="108" w:type="dxa"/>
              <w:bottom w:w="0" w:type="dxa"/>
              <w:right w:w="108" w:type="dxa"/>
            </w:tcMar>
            <w:vAlign w:val="center"/>
          </w:tcPr>
          <w:p w14:paraId="71B43B8D" w14:textId="77777777" w:rsidR="00C922BB" w:rsidRPr="00C86290" w:rsidRDefault="00C922BB" w:rsidP="00286B37">
            <w:pPr>
              <w:spacing w:after="0" w:line="240" w:lineRule="exact"/>
              <w:jc w:val="center"/>
              <w:rPr>
                <w:rFonts w:ascii="Courier New" w:hAnsi="Courier New" w:cs="Courier New"/>
                <w:color w:val="000000"/>
                <w:sz w:val="18"/>
                <w:szCs w:val="18"/>
              </w:rPr>
            </w:pPr>
          </w:p>
        </w:tc>
        <w:tc>
          <w:tcPr>
            <w:tcW w:w="851" w:type="dxa"/>
            <w:tcMar>
              <w:top w:w="0" w:type="dxa"/>
              <w:left w:w="108" w:type="dxa"/>
              <w:bottom w:w="0" w:type="dxa"/>
              <w:right w:w="108" w:type="dxa"/>
            </w:tcMar>
            <w:vAlign w:val="center"/>
          </w:tcPr>
          <w:p w14:paraId="2A5D7381" w14:textId="77777777" w:rsidR="00C922BB" w:rsidRPr="00C86290" w:rsidRDefault="00C922BB" w:rsidP="00286B37">
            <w:pPr>
              <w:spacing w:after="0" w:line="240" w:lineRule="exact"/>
              <w:jc w:val="center"/>
              <w:rPr>
                <w:rFonts w:ascii="Courier New" w:hAnsi="Courier New" w:cs="Courier New"/>
                <w:color w:val="000000"/>
                <w:sz w:val="18"/>
                <w:szCs w:val="18"/>
              </w:rPr>
            </w:pPr>
          </w:p>
        </w:tc>
        <w:tc>
          <w:tcPr>
            <w:tcW w:w="992" w:type="dxa"/>
            <w:tcBorders>
              <w:right w:val="single" w:sz="4" w:space="0" w:color="auto"/>
            </w:tcBorders>
            <w:tcMar>
              <w:top w:w="0" w:type="dxa"/>
              <w:left w:w="108" w:type="dxa"/>
              <w:bottom w:w="0" w:type="dxa"/>
              <w:right w:w="108" w:type="dxa"/>
            </w:tcMar>
            <w:vAlign w:val="center"/>
          </w:tcPr>
          <w:p w14:paraId="5E24E943" w14:textId="77777777" w:rsidR="00C922BB" w:rsidRPr="00C86290" w:rsidRDefault="00C922BB" w:rsidP="00286B37">
            <w:pPr>
              <w:spacing w:after="0" w:line="240" w:lineRule="exact"/>
              <w:jc w:val="center"/>
              <w:rPr>
                <w:rFonts w:ascii="Courier New" w:hAnsi="Courier New" w:cs="Courier New"/>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15A188" w14:textId="77777777" w:rsidR="00C922BB" w:rsidRPr="00C86290" w:rsidRDefault="00C922BB" w:rsidP="00286B37">
            <w:pPr>
              <w:spacing w:after="0" w:line="240" w:lineRule="exact"/>
              <w:jc w:val="center"/>
              <w:rPr>
                <w:rFonts w:ascii="Courier New" w:hAnsi="Courier New" w:cs="Courier New"/>
                <w:color w:val="000000"/>
                <w:sz w:val="18"/>
                <w:szCs w:val="18"/>
              </w:rPr>
            </w:pPr>
            <w:r w:rsidRPr="00C86290">
              <w:rPr>
                <w:rFonts w:ascii="Courier New" w:hAnsi="Courier New" w:cs="Courier New"/>
                <w:color w:val="000000"/>
                <w:sz w:val="18"/>
                <w:szCs w:val="18"/>
              </w:rPr>
              <w:t>halved</w:t>
            </w: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E2B15A" w14:textId="77777777" w:rsidR="00C922BB" w:rsidRPr="00C86290" w:rsidRDefault="00C922BB" w:rsidP="00286B37">
            <w:pPr>
              <w:spacing w:after="0" w:line="240" w:lineRule="exact"/>
              <w:jc w:val="center"/>
              <w:rPr>
                <w:rFonts w:ascii="Courier New" w:hAnsi="Courier New" w:cs="Courier New"/>
                <w:color w:val="000000"/>
                <w:sz w:val="18"/>
                <w:szCs w:val="18"/>
              </w:rPr>
            </w:pPr>
            <w:r w:rsidRPr="00C86290">
              <w:rPr>
                <w:rFonts w:ascii="Courier New" w:hAnsi="Courier New" w:cs="Courier New"/>
                <w:color w:val="000000"/>
                <w:sz w:val="18"/>
                <w:szCs w:val="18"/>
              </w:rPr>
              <w:t>228.833</w:t>
            </w:r>
          </w:p>
        </w:tc>
      </w:tr>
      <w:tr w:rsidR="00C922BB" w:rsidRPr="00C86290" w14:paraId="445CE2DA" w14:textId="77777777" w:rsidTr="00D5038F">
        <w:trPr>
          <w:trHeight w:val="737"/>
        </w:trPr>
        <w:tc>
          <w:tcPr>
            <w:tcW w:w="2263" w:type="dxa"/>
            <w:tcMar>
              <w:top w:w="0" w:type="dxa"/>
              <w:left w:w="108" w:type="dxa"/>
              <w:bottom w:w="0" w:type="dxa"/>
              <w:right w:w="108" w:type="dxa"/>
            </w:tcMar>
            <w:vAlign w:val="center"/>
          </w:tcPr>
          <w:p w14:paraId="7F90AB65" w14:textId="77777777" w:rsidR="00C922BB" w:rsidRPr="00C86290" w:rsidRDefault="00C922BB" w:rsidP="00286B37">
            <w:pPr>
              <w:spacing w:after="0" w:line="240" w:lineRule="exact"/>
              <w:jc w:val="center"/>
              <w:rPr>
                <w:rFonts w:ascii="Courier New" w:hAnsi="Courier New" w:cs="Courier New"/>
                <w:sz w:val="18"/>
                <w:szCs w:val="18"/>
              </w:rPr>
            </w:pPr>
          </w:p>
        </w:tc>
        <w:tc>
          <w:tcPr>
            <w:tcW w:w="1418" w:type="dxa"/>
            <w:tcMar>
              <w:top w:w="0" w:type="dxa"/>
              <w:left w:w="108" w:type="dxa"/>
              <w:bottom w:w="0" w:type="dxa"/>
              <w:right w:w="108" w:type="dxa"/>
            </w:tcMar>
            <w:vAlign w:val="center"/>
          </w:tcPr>
          <w:p w14:paraId="6C0C3A2C" w14:textId="77777777" w:rsidR="00C922BB" w:rsidRPr="00C86290" w:rsidRDefault="00C922BB" w:rsidP="00286B37">
            <w:pPr>
              <w:spacing w:after="0" w:line="240" w:lineRule="exact"/>
              <w:jc w:val="center"/>
              <w:rPr>
                <w:rFonts w:ascii="Courier New" w:hAnsi="Courier New" w:cs="Courier New"/>
                <w:color w:val="000000"/>
                <w:sz w:val="18"/>
                <w:szCs w:val="18"/>
              </w:rPr>
            </w:pPr>
          </w:p>
        </w:tc>
        <w:tc>
          <w:tcPr>
            <w:tcW w:w="992" w:type="dxa"/>
            <w:tcMar>
              <w:top w:w="0" w:type="dxa"/>
              <w:left w:w="108" w:type="dxa"/>
              <w:bottom w:w="0" w:type="dxa"/>
              <w:right w:w="108" w:type="dxa"/>
            </w:tcMar>
            <w:vAlign w:val="center"/>
          </w:tcPr>
          <w:p w14:paraId="2C20AD2F" w14:textId="77777777" w:rsidR="00C922BB" w:rsidRPr="00C86290" w:rsidRDefault="00C922BB" w:rsidP="00286B37">
            <w:pPr>
              <w:spacing w:after="0" w:line="240" w:lineRule="exact"/>
              <w:jc w:val="center"/>
              <w:rPr>
                <w:rFonts w:ascii="Courier New" w:hAnsi="Courier New" w:cs="Courier New"/>
                <w:color w:val="000000"/>
                <w:sz w:val="18"/>
                <w:szCs w:val="18"/>
              </w:rPr>
            </w:pPr>
          </w:p>
        </w:tc>
        <w:tc>
          <w:tcPr>
            <w:tcW w:w="851" w:type="dxa"/>
            <w:tcMar>
              <w:top w:w="0" w:type="dxa"/>
              <w:left w:w="108" w:type="dxa"/>
              <w:bottom w:w="0" w:type="dxa"/>
              <w:right w:w="108" w:type="dxa"/>
            </w:tcMar>
            <w:vAlign w:val="center"/>
          </w:tcPr>
          <w:p w14:paraId="7CA0C002" w14:textId="77777777" w:rsidR="00C922BB" w:rsidRPr="00C86290" w:rsidRDefault="00C922BB" w:rsidP="00286B37">
            <w:pPr>
              <w:spacing w:after="0" w:line="240" w:lineRule="exact"/>
              <w:jc w:val="center"/>
              <w:rPr>
                <w:rFonts w:ascii="Courier New" w:hAnsi="Courier New" w:cs="Courier New"/>
                <w:color w:val="000000"/>
                <w:sz w:val="18"/>
                <w:szCs w:val="18"/>
              </w:rPr>
            </w:pPr>
          </w:p>
        </w:tc>
        <w:tc>
          <w:tcPr>
            <w:tcW w:w="992" w:type="dxa"/>
            <w:tcBorders>
              <w:right w:val="single" w:sz="4" w:space="0" w:color="auto"/>
            </w:tcBorders>
            <w:tcMar>
              <w:top w:w="0" w:type="dxa"/>
              <w:left w:w="108" w:type="dxa"/>
              <w:bottom w:w="0" w:type="dxa"/>
              <w:right w:w="108" w:type="dxa"/>
            </w:tcMar>
            <w:vAlign w:val="center"/>
          </w:tcPr>
          <w:p w14:paraId="3DF3080F" w14:textId="77777777" w:rsidR="00C922BB" w:rsidRPr="00C86290" w:rsidRDefault="00C922BB" w:rsidP="00286B37">
            <w:pPr>
              <w:spacing w:after="0" w:line="240" w:lineRule="exact"/>
              <w:jc w:val="center"/>
              <w:rPr>
                <w:rFonts w:ascii="Courier New" w:hAnsi="Courier New" w:cs="Courier New"/>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8900B1" w14:textId="77777777" w:rsidR="00C922BB" w:rsidRPr="00C86290" w:rsidRDefault="00D5038F" w:rsidP="00286B37">
            <w:pPr>
              <w:spacing w:after="0" w:line="240" w:lineRule="exact"/>
              <w:jc w:val="center"/>
              <w:rPr>
                <w:rFonts w:ascii="Courier New" w:hAnsi="Courier New" w:cs="Courier New"/>
                <w:color w:val="000000"/>
              </w:rPr>
            </w:pPr>
            <w:r w:rsidRPr="00C86290">
              <w:rPr>
                <w:rFonts w:ascii="Courier New" w:hAnsi="Courier New" w:cs="Courier New"/>
                <w:b/>
                <w:color w:val="000000"/>
              </w:rPr>
              <w:t>Gallagher Index</w:t>
            </w:r>
            <w:r w:rsidRPr="00C86290">
              <w:rPr>
                <w:rFonts w:ascii="Courier New" w:hAnsi="Courier New" w:cs="Courier New"/>
                <w:color w:val="000000"/>
              </w:rPr>
              <w:t xml:space="preserve"> </w:t>
            </w:r>
            <w:r w:rsidRPr="00C86290">
              <w:rPr>
                <w:rFonts w:ascii="Courier New" w:hAnsi="Courier New" w:cs="Courier New"/>
                <w:color w:val="000000"/>
                <w:sz w:val="18"/>
                <w:szCs w:val="18"/>
              </w:rPr>
              <w:t>square root</w:t>
            </w: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C4697" w14:textId="77777777" w:rsidR="00C922BB" w:rsidRPr="00C86290" w:rsidRDefault="00C922BB" w:rsidP="00286B37">
            <w:pPr>
              <w:spacing w:after="0" w:line="240" w:lineRule="exact"/>
              <w:jc w:val="center"/>
              <w:rPr>
                <w:rFonts w:ascii="Courier New" w:hAnsi="Courier New" w:cs="Courier New"/>
                <w:color w:val="000000"/>
                <w:sz w:val="24"/>
                <w:szCs w:val="24"/>
              </w:rPr>
            </w:pPr>
            <w:r w:rsidRPr="00C86290">
              <w:rPr>
                <w:rFonts w:ascii="Courier New" w:hAnsi="Courier New" w:cs="Courier New"/>
                <w:b/>
                <w:bCs/>
                <w:color w:val="000000"/>
                <w:sz w:val="24"/>
                <w:szCs w:val="24"/>
              </w:rPr>
              <w:t>15.127</w:t>
            </w:r>
          </w:p>
        </w:tc>
      </w:tr>
    </w:tbl>
    <w:p w14:paraId="3A77906D" w14:textId="77777777" w:rsidR="00B40196" w:rsidRPr="00C86290" w:rsidRDefault="00C922BB" w:rsidP="00286B37">
      <w:pPr>
        <w:pStyle w:val="NormalWeb"/>
        <w:spacing w:before="0" w:after="0" w:line="360" w:lineRule="auto"/>
        <w:jc w:val="both"/>
      </w:pPr>
      <w:r w:rsidRPr="00C86290">
        <w:rPr>
          <w:rFonts w:ascii="Courier New" w:hAnsi="Courier New" w:cs="Courier New"/>
        </w:rPr>
        <w:t>______________________________________________________________</w:t>
      </w:r>
    </w:p>
    <w:p w14:paraId="17EC672A" w14:textId="77777777" w:rsidR="008454E1" w:rsidRPr="00C86290" w:rsidRDefault="008454E1" w:rsidP="00286B37">
      <w:pPr>
        <w:pStyle w:val="NormalWeb"/>
        <w:spacing w:before="0" w:after="0"/>
        <w:rPr>
          <w:rFonts w:ascii="Courier New" w:hAnsi="Courier New" w:cs="Courier New"/>
          <w:sz w:val="22"/>
          <w:szCs w:val="22"/>
        </w:rPr>
      </w:pPr>
      <w:r w:rsidRPr="00C86290">
        <w:rPr>
          <w:rFonts w:ascii="Courier New" w:hAnsi="Courier New" w:cs="Courier New"/>
          <w:sz w:val="22"/>
          <w:szCs w:val="22"/>
        </w:rPr>
        <w:t>1. The ‘Others’ category consists of those parties that received less than 0.1% of the total vote.</w:t>
      </w:r>
    </w:p>
    <w:p w14:paraId="633E6742" w14:textId="77777777" w:rsidR="00B40196" w:rsidRPr="00C86290" w:rsidRDefault="008454E1" w:rsidP="00286B37">
      <w:pPr>
        <w:pStyle w:val="NormalWeb"/>
        <w:spacing w:before="0" w:after="0"/>
        <w:rPr>
          <w:rFonts w:ascii="Courier New" w:hAnsi="Courier New" w:cs="Courier New"/>
          <w:sz w:val="22"/>
          <w:szCs w:val="22"/>
        </w:rPr>
      </w:pPr>
      <w:r w:rsidRPr="00C86290">
        <w:rPr>
          <w:rFonts w:ascii="Courier New" w:hAnsi="Courier New" w:cs="Courier New"/>
          <w:sz w:val="22"/>
          <w:szCs w:val="22"/>
        </w:rPr>
        <w:t xml:space="preserve">2. Election results data were gathered from BBC </w:t>
      </w:r>
      <w:r w:rsidR="0082290C" w:rsidRPr="00C86290">
        <w:rPr>
          <w:rFonts w:ascii="Courier New" w:hAnsi="Courier New" w:cs="Courier New"/>
          <w:sz w:val="22"/>
          <w:szCs w:val="22"/>
        </w:rPr>
        <w:t xml:space="preserve">News </w:t>
      </w:r>
      <w:r w:rsidRPr="00C86290">
        <w:rPr>
          <w:rFonts w:ascii="Courier New" w:hAnsi="Courier New" w:cs="Courier New"/>
          <w:sz w:val="22"/>
          <w:szCs w:val="22"/>
        </w:rPr>
        <w:t xml:space="preserve">(2010).  A full consideration of the impact of using the Alternative Votes System at the 2010 UK General Election can be found in Sanders et.al. (2010). </w:t>
      </w:r>
    </w:p>
    <w:p w14:paraId="6C0C473C" w14:textId="77777777" w:rsidR="00C05BF2" w:rsidRPr="00C86290" w:rsidRDefault="00C05BF2" w:rsidP="00286B37">
      <w:pPr>
        <w:spacing w:after="0"/>
      </w:pPr>
    </w:p>
    <w:p w14:paraId="2E15B718" w14:textId="77777777" w:rsidR="00B40196" w:rsidRPr="00C86290" w:rsidRDefault="00B40196" w:rsidP="00286B37">
      <w:pPr>
        <w:spacing w:after="0"/>
      </w:pPr>
    </w:p>
    <w:p w14:paraId="121DD595" w14:textId="77777777" w:rsidR="00B40196" w:rsidRPr="00C86290" w:rsidRDefault="00B40196" w:rsidP="00286B37">
      <w:pPr>
        <w:suppressAutoHyphens w:val="0"/>
        <w:spacing w:after="0"/>
      </w:pPr>
      <w:r w:rsidRPr="00C86290">
        <w:br w:type="page"/>
      </w:r>
    </w:p>
    <w:p w14:paraId="1D978202" w14:textId="77777777" w:rsidR="00B40196" w:rsidRPr="00C86290" w:rsidRDefault="00B40196" w:rsidP="00286B37">
      <w:pPr>
        <w:spacing w:after="0"/>
        <w:rPr>
          <w:rFonts w:ascii="Courier New" w:hAnsi="Courier New" w:cs="Courier New"/>
        </w:rPr>
      </w:pPr>
      <w:r w:rsidRPr="00C86290">
        <w:rPr>
          <w:rFonts w:ascii="Courier New" w:hAnsi="Courier New" w:cs="Courier New"/>
        </w:rPr>
        <w:lastRenderedPageBreak/>
        <w:t>Figure 1. The location of Ethical Junction businesses by local authority.</w:t>
      </w:r>
    </w:p>
    <w:p w14:paraId="58634823" w14:textId="77777777" w:rsidR="00B40196" w:rsidRPr="00C86290" w:rsidRDefault="0074585D" w:rsidP="00286B37">
      <w:pPr>
        <w:spacing w:after="0"/>
        <w:rPr>
          <w:rFonts w:ascii="Courier New" w:hAnsi="Courier New" w:cs="Courier New"/>
        </w:rPr>
      </w:pPr>
      <w:r w:rsidRPr="00C86290">
        <w:rPr>
          <w:noProof/>
          <w:lang w:eastAsia="en-GB"/>
        </w:rPr>
        <w:drawing>
          <wp:anchor distT="0" distB="0" distL="114300" distR="114300" simplePos="0" relativeHeight="251659776" behindDoc="1" locked="0" layoutInCell="1" allowOverlap="1" wp14:anchorId="0730FE74" wp14:editId="7D9E5758">
            <wp:simplePos x="0" y="0"/>
            <wp:positionH relativeFrom="margin">
              <wp:align>center</wp:align>
            </wp:positionH>
            <wp:positionV relativeFrom="paragraph">
              <wp:posOffset>228600</wp:posOffset>
            </wp:positionV>
            <wp:extent cx="4492625" cy="4741545"/>
            <wp:effectExtent l="0" t="0" r="0" b="0"/>
            <wp:wrapNone/>
            <wp:docPr id="2"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spect="1" noChangeArrowheads="1"/>
                    </pic:cNvPicPr>
                  </pic:nvPicPr>
                  <pic:blipFill>
                    <a:blip r:embed="rId11">
                      <a:extLst>
                        <a:ext uri="{28A0092B-C50C-407E-A947-70E740481C1C}">
                          <a14:useLocalDpi xmlns:a14="http://schemas.microsoft.com/office/drawing/2010/main" val="0"/>
                        </a:ext>
                      </a:extLst>
                    </a:blip>
                    <a:srcRect l="14853" t="10864" r="9560" b="9251"/>
                    <a:stretch>
                      <a:fillRect/>
                    </a:stretch>
                  </pic:blipFill>
                  <pic:spPr bwMode="auto">
                    <a:xfrm>
                      <a:off x="0" y="0"/>
                      <a:ext cx="4492625" cy="474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196" w:rsidRPr="00C86290">
        <w:rPr>
          <w:rFonts w:ascii="Courier New" w:hAnsi="Courier New" w:cs="Courier New"/>
        </w:rPr>
        <w:t>_________________________________________________________________</w:t>
      </w:r>
    </w:p>
    <w:p w14:paraId="73D35681" w14:textId="77777777" w:rsidR="006808D3" w:rsidRPr="00C86290" w:rsidRDefault="006808D3" w:rsidP="00286B37">
      <w:pPr>
        <w:spacing w:after="0"/>
      </w:pPr>
    </w:p>
    <w:p w14:paraId="0DAA935E" w14:textId="77777777" w:rsidR="006808D3" w:rsidRPr="00C86290" w:rsidRDefault="006808D3" w:rsidP="00286B37">
      <w:pPr>
        <w:spacing w:after="0"/>
      </w:pPr>
    </w:p>
    <w:p w14:paraId="63E44467" w14:textId="77777777" w:rsidR="006808D3" w:rsidRPr="00C86290" w:rsidRDefault="006808D3" w:rsidP="00286B37">
      <w:pPr>
        <w:spacing w:after="0"/>
      </w:pPr>
    </w:p>
    <w:p w14:paraId="472119A8" w14:textId="77777777" w:rsidR="006808D3" w:rsidRPr="00C86290" w:rsidRDefault="006808D3" w:rsidP="00286B37">
      <w:pPr>
        <w:spacing w:after="0"/>
      </w:pPr>
    </w:p>
    <w:p w14:paraId="5BE20DA2" w14:textId="77777777" w:rsidR="006808D3" w:rsidRPr="00C86290" w:rsidRDefault="006808D3" w:rsidP="00286B37">
      <w:pPr>
        <w:spacing w:after="0"/>
      </w:pPr>
    </w:p>
    <w:p w14:paraId="0A31E442" w14:textId="77777777" w:rsidR="006808D3" w:rsidRPr="00C86290" w:rsidRDefault="006808D3" w:rsidP="00286B37">
      <w:pPr>
        <w:spacing w:after="0"/>
      </w:pPr>
    </w:p>
    <w:p w14:paraId="370E7ABD" w14:textId="77777777" w:rsidR="006808D3" w:rsidRPr="00C86290" w:rsidRDefault="006808D3" w:rsidP="00286B37">
      <w:pPr>
        <w:spacing w:after="0"/>
      </w:pPr>
    </w:p>
    <w:p w14:paraId="4187786E" w14:textId="77777777" w:rsidR="006808D3" w:rsidRPr="00C86290" w:rsidRDefault="006808D3" w:rsidP="00286B37">
      <w:pPr>
        <w:spacing w:after="0"/>
      </w:pPr>
    </w:p>
    <w:p w14:paraId="0523F0A7" w14:textId="77777777" w:rsidR="006808D3" w:rsidRPr="00C86290" w:rsidRDefault="006808D3" w:rsidP="00286B37">
      <w:pPr>
        <w:spacing w:after="0"/>
      </w:pPr>
    </w:p>
    <w:p w14:paraId="4ED3DE3B" w14:textId="77777777" w:rsidR="006808D3" w:rsidRPr="00C86290" w:rsidRDefault="006808D3" w:rsidP="00286B37">
      <w:pPr>
        <w:spacing w:after="0"/>
      </w:pPr>
    </w:p>
    <w:p w14:paraId="310153AD" w14:textId="77777777" w:rsidR="006808D3" w:rsidRPr="00C86290" w:rsidRDefault="006808D3" w:rsidP="00286B37">
      <w:pPr>
        <w:spacing w:after="0"/>
      </w:pPr>
    </w:p>
    <w:p w14:paraId="1AF3F050" w14:textId="77777777" w:rsidR="006808D3" w:rsidRPr="00C86290" w:rsidRDefault="006808D3" w:rsidP="00286B37">
      <w:pPr>
        <w:spacing w:after="0"/>
      </w:pPr>
    </w:p>
    <w:p w14:paraId="1B56E616" w14:textId="77777777" w:rsidR="006808D3" w:rsidRPr="00C86290" w:rsidRDefault="006808D3" w:rsidP="00286B37">
      <w:pPr>
        <w:spacing w:after="0"/>
      </w:pPr>
    </w:p>
    <w:p w14:paraId="6FC5963B" w14:textId="77777777" w:rsidR="004949D8" w:rsidRPr="00C86290" w:rsidRDefault="004949D8" w:rsidP="00286B37">
      <w:pPr>
        <w:spacing w:after="0"/>
      </w:pPr>
    </w:p>
    <w:p w14:paraId="0A215723" w14:textId="77777777" w:rsidR="004949D8" w:rsidRPr="00C86290" w:rsidRDefault="004949D8" w:rsidP="00286B37">
      <w:pPr>
        <w:spacing w:after="0"/>
      </w:pPr>
    </w:p>
    <w:p w14:paraId="3C189D60" w14:textId="77777777" w:rsidR="004949D8" w:rsidRPr="00C86290" w:rsidRDefault="004949D8" w:rsidP="00286B37">
      <w:pPr>
        <w:spacing w:after="0"/>
      </w:pPr>
    </w:p>
    <w:p w14:paraId="175A468B" w14:textId="77777777" w:rsidR="004949D8" w:rsidRPr="00C86290" w:rsidRDefault="004949D8" w:rsidP="00286B37">
      <w:pPr>
        <w:spacing w:after="0"/>
      </w:pPr>
    </w:p>
    <w:p w14:paraId="7D50EDBA" w14:textId="77777777" w:rsidR="004949D8" w:rsidRPr="00C86290" w:rsidRDefault="004949D8" w:rsidP="00286B37">
      <w:pPr>
        <w:spacing w:after="0"/>
      </w:pPr>
    </w:p>
    <w:p w14:paraId="24BCF15B" w14:textId="77777777" w:rsidR="004949D8" w:rsidRPr="00C86290" w:rsidRDefault="004949D8" w:rsidP="00286B37">
      <w:pPr>
        <w:spacing w:after="0"/>
      </w:pPr>
    </w:p>
    <w:p w14:paraId="7F840267" w14:textId="77777777" w:rsidR="004949D8" w:rsidRPr="00C86290" w:rsidRDefault="004949D8" w:rsidP="00286B37">
      <w:pPr>
        <w:spacing w:after="0"/>
      </w:pPr>
    </w:p>
    <w:p w14:paraId="065D1B2A" w14:textId="77777777" w:rsidR="004949D8" w:rsidRPr="00C86290" w:rsidRDefault="004949D8" w:rsidP="00286B37">
      <w:pPr>
        <w:spacing w:after="0"/>
      </w:pPr>
    </w:p>
    <w:p w14:paraId="3CE7C38B" w14:textId="77777777" w:rsidR="004949D8" w:rsidRPr="00C86290" w:rsidRDefault="004949D8" w:rsidP="00286B37">
      <w:pPr>
        <w:spacing w:after="0"/>
      </w:pPr>
    </w:p>
    <w:p w14:paraId="2245888F" w14:textId="77777777" w:rsidR="004949D8" w:rsidRPr="00C86290" w:rsidRDefault="004949D8" w:rsidP="00286B37">
      <w:pPr>
        <w:spacing w:after="0"/>
      </w:pPr>
    </w:p>
    <w:p w14:paraId="6094A05A" w14:textId="77777777" w:rsidR="00B40196" w:rsidRPr="00C86290" w:rsidRDefault="00B40196" w:rsidP="00286B37">
      <w:pPr>
        <w:spacing w:after="0"/>
      </w:pPr>
    </w:p>
    <w:p w14:paraId="40D884B2" w14:textId="77777777" w:rsidR="00B40196" w:rsidRPr="00C86290" w:rsidRDefault="00B40196" w:rsidP="00286B37">
      <w:pPr>
        <w:spacing w:after="0"/>
        <w:rPr>
          <w:rFonts w:ascii="Courier New" w:hAnsi="Courier New" w:cs="Courier New"/>
        </w:rPr>
      </w:pPr>
      <w:r w:rsidRPr="00C86290">
        <w:rPr>
          <w:rFonts w:ascii="Courier New" w:hAnsi="Courier New" w:cs="Courier New"/>
        </w:rPr>
        <w:t>________________________________________________________________</w:t>
      </w:r>
    </w:p>
    <w:p w14:paraId="4D677F00" w14:textId="77777777" w:rsidR="00B40196" w:rsidRPr="00C86290" w:rsidRDefault="00B40196" w:rsidP="00286B37">
      <w:pPr>
        <w:pStyle w:val="ListParagraph"/>
        <w:numPr>
          <w:ilvl w:val="0"/>
          <w:numId w:val="5"/>
        </w:numPr>
        <w:rPr>
          <w:rFonts w:ascii="Courier New" w:hAnsi="Courier New" w:cs="Courier New"/>
          <w:sz w:val="22"/>
          <w:szCs w:val="22"/>
        </w:rPr>
      </w:pPr>
      <w:r w:rsidRPr="00C86290">
        <w:rPr>
          <w:rFonts w:ascii="Courier New" w:hAnsi="Courier New" w:cs="Courier New"/>
          <w:sz w:val="22"/>
          <w:szCs w:val="22"/>
        </w:rPr>
        <w:t>Each black dot represents a local authority.</w:t>
      </w:r>
      <w:r w:rsidR="006808D3" w:rsidRPr="00C86290">
        <w:rPr>
          <w:rFonts w:ascii="Courier New" w:hAnsi="Courier New" w:cs="Courier New"/>
          <w:sz w:val="22"/>
          <w:szCs w:val="22"/>
        </w:rPr>
        <w:t xml:space="preserve">  The dot is located at the council address.</w:t>
      </w:r>
    </w:p>
    <w:p w14:paraId="167FF0C7" w14:textId="77777777" w:rsidR="00B40196" w:rsidRPr="00C86290" w:rsidRDefault="00B40196" w:rsidP="00286B37">
      <w:pPr>
        <w:numPr>
          <w:ilvl w:val="0"/>
          <w:numId w:val="5"/>
        </w:numPr>
        <w:suppressAutoHyphens w:val="0"/>
        <w:spacing w:after="0" w:line="240" w:lineRule="auto"/>
        <w:textAlignment w:val="auto"/>
        <w:rPr>
          <w:rFonts w:ascii="Courier New" w:hAnsi="Courier New" w:cs="Courier New"/>
        </w:rPr>
      </w:pPr>
      <w:r w:rsidRPr="00C86290">
        <w:rPr>
          <w:rFonts w:ascii="Courier New" w:hAnsi="Courier New" w:cs="Courier New"/>
        </w:rPr>
        <w:t>The size of the blue bubble around the black dot represents the number of EJ businesses in that Local Authority.</w:t>
      </w:r>
      <w:r w:rsidR="006808D3" w:rsidRPr="00C86290">
        <w:rPr>
          <w:rFonts w:ascii="Courier New" w:hAnsi="Courier New" w:cs="Courier New"/>
        </w:rPr>
        <w:t xml:space="preserve">  The number of EJ businesses in eac</w:t>
      </w:r>
      <w:r w:rsidR="00394664" w:rsidRPr="00C86290">
        <w:rPr>
          <w:rFonts w:ascii="Courier New" w:hAnsi="Courier New" w:cs="Courier New"/>
        </w:rPr>
        <w:t>h Local Authority ranges from 40</w:t>
      </w:r>
      <w:r w:rsidR="006808D3" w:rsidRPr="00C86290">
        <w:rPr>
          <w:rFonts w:ascii="Courier New" w:hAnsi="Courier New" w:cs="Courier New"/>
        </w:rPr>
        <w:t xml:space="preserve"> to 0.</w:t>
      </w:r>
    </w:p>
    <w:p w14:paraId="4544CA99" w14:textId="77777777" w:rsidR="00B40196" w:rsidRPr="00C86290" w:rsidRDefault="00B40196" w:rsidP="00286B37">
      <w:pPr>
        <w:spacing w:after="0"/>
      </w:pPr>
    </w:p>
    <w:p w14:paraId="7B1D3448" w14:textId="77777777" w:rsidR="00B40196" w:rsidRPr="00C86290" w:rsidRDefault="00B40196" w:rsidP="00286B37">
      <w:pPr>
        <w:suppressAutoHyphens w:val="0"/>
        <w:spacing w:after="0"/>
      </w:pPr>
      <w:r w:rsidRPr="00C86290">
        <w:br w:type="page"/>
      </w:r>
    </w:p>
    <w:p w14:paraId="2A6BB328" w14:textId="77777777" w:rsidR="00B40196" w:rsidRPr="00C86290" w:rsidRDefault="00B40196" w:rsidP="00286B37">
      <w:pPr>
        <w:spacing w:after="0"/>
        <w:rPr>
          <w:rFonts w:ascii="Courier New" w:hAnsi="Courier New" w:cs="Courier New"/>
        </w:rPr>
      </w:pPr>
      <w:r w:rsidRPr="00C86290">
        <w:rPr>
          <w:rFonts w:ascii="Courier New" w:hAnsi="Courier New" w:cs="Courier New"/>
        </w:rPr>
        <w:lastRenderedPageBreak/>
        <w:t>Table 3. The appearance of EJ businesses predicted from third party presence on local councils and control variables.  Zero-inflated Poisson Regression Results.</w:t>
      </w:r>
    </w:p>
    <w:p w14:paraId="00C4C8E5" w14:textId="77777777" w:rsidR="00B40196" w:rsidRPr="00C86290" w:rsidRDefault="00B40196" w:rsidP="00286B37">
      <w:pPr>
        <w:spacing w:after="0"/>
        <w:rPr>
          <w:rFonts w:ascii="Courier New" w:hAnsi="Courier New" w:cs="Courier New"/>
        </w:rPr>
      </w:pPr>
      <w:r w:rsidRPr="00C86290">
        <w:rPr>
          <w:rFonts w:ascii="Courier New" w:hAnsi="Courier New" w:cs="Courier New"/>
        </w:rPr>
        <w:t>___________________________________________________________________</w:t>
      </w:r>
    </w:p>
    <w:p w14:paraId="185BB7FC" w14:textId="77777777" w:rsidR="00B40196" w:rsidRPr="00C86290" w:rsidRDefault="00B40196" w:rsidP="00286B37">
      <w:pPr>
        <w:spacing w:after="0"/>
      </w:pPr>
      <w:r w:rsidRPr="00C86290">
        <w:rPr>
          <w:rFonts w:ascii="Courier New" w:hAnsi="Courier New" w:cs="Courier New"/>
          <w:u w:val="single"/>
        </w:rPr>
        <w:t>Variable</w:t>
      </w:r>
      <w:r w:rsidRPr="00C86290">
        <w:rPr>
          <w:rFonts w:ascii="Courier New" w:hAnsi="Courier New" w:cs="Courier New"/>
        </w:rPr>
        <w:tab/>
      </w:r>
      <w:r w:rsidRPr="00C86290">
        <w:rPr>
          <w:rFonts w:ascii="Courier New" w:hAnsi="Courier New" w:cs="Courier New"/>
        </w:rPr>
        <w:tab/>
      </w:r>
      <w:r w:rsidRPr="00C86290">
        <w:rPr>
          <w:rFonts w:ascii="Courier New" w:hAnsi="Courier New" w:cs="Courier New"/>
        </w:rPr>
        <w:tab/>
      </w:r>
      <w:r w:rsidRPr="00C86290">
        <w:rPr>
          <w:rFonts w:ascii="Courier New" w:hAnsi="Courier New" w:cs="Courier New"/>
          <w:u w:val="single"/>
        </w:rPr>
        <w:t>Coefficient</w:t>
      </w:r>
      <w:r w:rsidRPr="00C86290">
        <w:rPr>
          <w:rFonts w:ascii="Courier New" w:hAnsi="Courier New" w:cs="Courier New"/>
        </w:rPr>
        <w:t xml:space="preserve"> </w:t>
      </w:r>
      <w:r w:rsidRPr="00C86290">
        <w:rPr>
          <w:rFonts w:ascii="Courier New" w:hAnsi="Courier New" w:cs="Courier New"/>
        </w:rPr>
        <w:tab/>
      </w:r>
      <w:r w:rsidRPr="00C86290">
        <w:rPr>
          <w:rFonts w:ascii="Courier New" w:hAnsi="Courier New" w:cs="Courier New"/>
          <w:u w:val="single"/>
        </w:rPr>
        <w:t>Stand. Err.</w:t>
      </w:r>
      <w:r w:rsidRPr="00C86290">
        <w:rPr>
          <w:rFonts w:ascii="Courier New" w:hAnsi="Courier New" w:cs="Courier New"/>
        </w:rPr>
        <w:t xml:space="preserve"> </w:t>
      </w:r>
      <w:r w:rsidRPr="00C86290">
        <w:rPr>
          <w:rFonts w:ascii="Courier New" w:hAnsi="Courier New" w:cs="Courier New"/>
        </w:rPr>
        <w:tab/>
      </w:r>
      <w:r w:rsidRPr="00C86290">
        <w:rPr>
          <w:rFonts w:ascii="Courier New" w:hAnsi="Courier New" w:cs="Courier New"/>
          <w:u w:val="single"/>
        </w:rPr>
        <w:t>P Value</w:t>
      </w:r>
      <w:r w:rsidRPr="00C86290">
        <w:rPr>
          <w:rFonts w:ascii="Courier New" w:hAnsi="Courier New" w:cs="Courier New"/>
        </w:rPr>
        <w:t xml:space="preserve">     </w:t>
      </w:r>
    </w:p>
    <w:p w14:paraId="11ADFA45" w14:textId="77777777" w:rsidR="00B40196" w:rsidRPr="00C86290" w:rsidRDefault="00B40196" w:rsidP="00286B37">
      <w:pPr>
        <w:spacing w:after="0"/>
        <w:rPr>
          <w:rFonts w:ascii="Courier New" w:hAnsi="Courier New" w:cs="Courier New"/>
        </w:rPr>
      </w:pPr>
      <w:r w:rsidRPr="00C86290">
        <w:rPr>
          <w:rFonts w:ascii="Courier New" w:hAnsi="Courier New" w:cs="Courier New"/>
        </w:rPr>
        <w:t xml:space="preserve">Third party % </w:t>
      </w:r>
      <w:r w:rsidRPr="00C86290">
        <w:rPr>
          <w:rFonts w:ascii="Courier New" w:hAnsi="Courier New" w:cs="Courier New"/>
        </w:rPr>
        <w:tab/>
      </w:r>
      <w:r w:rsidRPr="00C86290">
        <w:rPr>
          <w:rFonts w:ascii="Courier New" w:hAnsi="Courier New" w:cs="Courier New"/>
        </w:rPr>
        <w:tab/>
        <w:t xml:space="preserve"> 0.479</w:t>
      </w:r>
      <w:proofErr w:type="gramStart"/>
      <w:r w:rsidRPr="00C86290">
        <w:rPr>
          <w:rFonts w:ascii="Courier New" w:hAnsi="Courier New" w:cs="Courier New"/>
        </w:rPr>
        <w:tab/>
        <w:t xml:space="preserve">  </w:t>
      </w:r>
      <w:r w:rsidRPr="00C86290">
        <w:rPr>
          <w:rFonts w:ascii="Courier New" w:hAnsi="Courier New" w:cs="Courier New"/>
        </w:rPr>
        <w:tab/>
      </w:r>
      <w:proofErr w:type="gramEnd"/>
      <w:r w:rsidRPr="00C86290">
        <w:rPr>
          <w:rFonts w:ascii="Courier New" w:hAnsi="Courier New" w:cs="Courier New"/>
        </w:rPr>
        <w:t>0.191</w:t>
      </w:r>
      <w:r w:rsidRPr="00C86290">
        <w:rPr>
          <w:rFonts w:ascii="Courier New" w:hAnsi="Courier New" w:cs="Courier New"/>
        </w:rPr>
        <w:tab/>
        <w:t xml:space="preserve"> </w:t>
      </w:r>
      <w:r w:rsidRPr="00C86290">
        <w:rPr>
          <w:rFonts w:ascii="Courier New" w:hAnsi="Courier New" w:cs="Courier New"/>
        </w:rPr>
        <w:tab/>
        <w:t xml:space="preserve">   </w:t>
      </w:r>
      <w:r w:rsidRPr="00C86290">
        <w:rPr>
          <w:rFonts w:ascii="Courier New" w:hAnsi="Courier New" w:cs="Courier New"/>
        </w:rPr>
        <w:tab/>
        <w:t xml:space="preserve">0.012   *  </w:t>
      </w:r>
    </w:p>
    <w:p w14:paraId="5A66DF20" w14:textId="77777777" w:rsidR="00B40196" w:rsidRPr="00C86290" w:rsidRDefault="00B40196" w:rsidP="00286B37">
      <w:pPr>
        <w:spacing w:after="0"/>
        <w:rPr>
          <w:rFonts w:ascii="Courier New" w:hAnsi="Courier New" w:cs="Courier New"/>
        </w:rPr>
      </w:pPr>
      <w:r w:rsidRPr="00C86290">
        <w:rPr>
          <w:rFonts w:ascii="Courier New" w:hAnsi="Courier New" w:cs="Courier New"/>
        </w:rPr>
        <w:t>Energy use</w:t>
      </w:r>
      <w:r w:rsidRPr="00C86290">
        <w:rPr>
          <w:rFonts w:ascii="Courier New" w:hAnsi="Courier New" w:cs="Courier New"/>
        </w:rPr>
        <w:tab/>
      </w:r>
      <w:r w:rsidRPr="00C86290">
        <w:rPr>
          <w:rFonts w:ascii="Courier New" w:hAnsi="Courier New" w:cs="Courier New"/>
        </w:rPr>
        <w:tab/>
      </w:r>
      <w:r w:rsidRPr="00C86290">
        <w:rPr>
          <w:rFonts w:ascii="Courier New" w:hAnsi="Courier New" w:cs="Courier New"/>
        </w:rPr>
        <w:tab/>
        <w:t>-0.195</w:t>
      </w:r>
      <w:proofErr w:type="gramStart"/>
      <w:r w:rsidRPr="00C86290">
        <w:rPr>
          <w:rFonts w:ascii="Courier New" w:hAnsi="Courier New" w:cs="Courier New"/>
        </w:rPr>
        <w:tab/>
        <w:t xml:space="preserve">  </w:t>
      </w:r>
      <w:r w:rsidRPr="00C86290">
        <w:rPr>
          <w:rFonts w:ascii="Courier New" w:hAnsi="Courier New" w:cs="Courier New"/>
        </w:rPr>
        <w:tab/>
      </w:r>
      <w:proofErr w:type="gramEnd"/>
      <w:r w:rsidRPr="00C86290">
        <w:rPr>
          <w:rFonts w:ascii="Courier New" w:hAnsi="Courier New" w:cs="Courier New"/>
        </w:rPr>
        <w:t xml:space="preserve">0.045  </w:t>
      </w:r>
      <w:r w:rsidRPr="00C86290">
        <w:rPr>
          <w:rFonts w:ascii="Courier New" w:hAnsi="Courier New" w:cs="Courier New"/>
        </w:rPr>
        <w:tab/>
      </w:r>
      <w:r w:rsidRPr="00C86290">
        <w:rPr>
          <w:rFonts w:ascii="Courier New" w:hAnsi="Courier New" w:cs="Courier New"/>
        </w:rPr>
        <w:tab/>
        <w:t>1.7e-05 **</w:t>
      </w:r>
    </w:p>
    <w:p w14:paraId="378ABDB5" w14:textId="77777777" w:rsidR="00B40196" w:rsidRPr="00C86290" w:rsidRDefault="00B40196" w:rsidP="00286B37">
      <w:pPr>
        <w:spacing w:after="0"/>
        <w:rPr>
          <w:rFonts w:ascii="Courier New" w:hAnsi="Courier New" w:cs="Courier New"/>
        </w:rPr>
      </w:pPr>
      <w:r w:rsidRPr="00C86290">
        <w:rPr>
          <w:rFonts w:ascii="Courier New" w:hAnsi="Courier New" w:cs="Courier New"/>
        </w:rPr>
        <w:t>Education</w:t>
      </w:r>
      <w:r w:rsidRPr="00C86290">
        <w:rPr>
          <w:rFonts w:ascii="Courier New" w:hAnsi="Courier New" w:cs="Courier New"/>
        </w:rPr>
        <w:tab/>
      </w:r>
      <w:r w:rsidRPr="00C86290">
        <w:rPr>
          <w:rFonts w:ascii="Courier New" w:hAnsi="Courier New" w:cs="Courier New"/>
        </w:rPr>
        <w:tab/>
      </w:r>
      <w:r w:rsidRPr="00C86290">
        <w:rPr>
          <w:rFonts w:ascii="Courier New" w:hAnsi="Courier New" w:cs="Courier New"/>
        </w:rPr>
        <w:tab/>
        <w:t xml:space="preserve"> </w:t>
      </w:r>
      <w:proofErr w:type="gramStart"/>
      <w:r w:rsidRPr="00C86290">
        <w:rPr>
          <w:rFonts w:ascii="Courier New" w:hAnsi="Courier New" w:cs="Courier New"/>
        </w:rPr>
        <w:t xml:space="preserve">6.841  </w:t>
      </w:r>
      <w:r w:rsidRPr="00C86290">
        <w:rPr>
          <w:rFonts w:ascii="Courier New" w:hAnsi="Courier New" w:cs="Courier New"/>
        </w:rPr>
        <w:tab/>
      </w:r>
      <w:proofErr w:type="gramEnd"/>
      <w:r w:rsidRPr="00C86290">
        <w:rPr>
          <w:rFonts w:ascii="Courier New" w:hAnsi="Courier New" w:cs="Courier New"/>
        </w:rPr>
        <w:tab/>
        <w:t xml:space="preserve">0.986   </w:t>
      </w:r>
      <w:r w:rsidRPr="00C86290">
        <w:rPr>
          <w:rFonts w:ascii="Courier New" w:hAnsi="Courier New" w:cs="Courier New"/>
        </w:rPr>
        <w:tab/>
      </w:r>
      <w:r w:rsidRPr="00C86290">
        <w:rPr>
          <w:rFonts w:ascii="Courier New" w:hAnsi="Courier New" w:cs="Courier New"/>
        </w:rPr>
        <w:tab/>
        <w:t>3.9e-12 **</w:t>
      </w:r>
    </w:p>
    <w:p w14:paraId="609C9A46" w14:textId="77777777" w:rsidR="00B40196" w:rsidRPr="00C86290" w:rsidRDefault="00B40196" w:rsidP="00286B37">
      <w:pPr>
        <w:spacing w:after="0"/>
        <w:rPr>
          <w:rFonts w:ascii="Courier New" w:hAnsi="Courier New" w:cs="Courier New"/>
        </w:rPr>
      </w:pPr>
      <w:r w:rsidRPr="00C86290">
        <w:rPr>
          <w:rFonts w:ascii="Courier New" w:hAnsi="Courier New" w:cs="Courier New"/>
        </w:rPr>
        <w:t xml:space="preserve">Social Class </w:t>
      </w:r>
      <w:r w:rsidRPr="00C86290">
        <w:rPr>
          <w:rFonts w:ascii="Courier New" w:hAnsi="Courier New" w:cs="Courier New"/>
        </w:rPr>
        <w:tab/>
      </w:r>
      <w:r w:rsidRPr="00C86290">
        <w:rPr>
          <w:rFonts w:ascii="Courier New" w:hAnsi="Courier New" w:cs="Courier New"/>
        </w:rPr>
        <w:tab/>
        <w:t>-0.</w:t>
      </w:r>
      <w:proofErr w:type="gramStart"/>
      <w:r w:rsidRPr="00C86290">
        <w:rPr>
          <w:rFonts w:ascii="Courier New" w:hAnsi="Courier New" w:cs="Courier New"/>
        </w:rPr>
        <w:t xml:space="preserve">036  </w:t>
      </w:r>
      <w:r w:rsidRPr="00C86290">
        <w:rPr>
          <w:rFonts w:ascii="Courier New" w:hAnsi="Courier New" w:cs="Courier New"/>
        </w:rPr>
        <w:tab/>
      </w:r>
      <w:proofErr w:type="gramEnd"/>
      <w:r w:rsidRPr="00C86290">
        <w:rPr>
          <w:rFonts w:ascii="Courier New" w:hAnsi="Courier New" w:cs="Courier New"/>
        </w:rPr>
        <w:tab/>
        <w:t xml:space="preserve">0.013  </w:t>
      </w:r>
      <w:r w:rsidRPr="00C86290">
        <w:rPr>
          <w:rFonts w:ascii="Courier New" w:hAnsi="Courier New" w:cs="Courier New"/>
        </w:rPr>
        <w:tab/>
      </w:r>
      <w:r w:rsidRPr="00C86290">
        <w:rPr>
          <w:rFonts w:ascii="Courier New" w:hAnsi="Courier New" w:cs="Courier New"/>
        </w:rPr>
        <w:tab/>
        <w:t>0.005   **</w:t>
      </w:r>
    </w:p>
    <w:p w14:paraId="72D7613E" w14:textId="77777777" w:rsidR="00B40196" w:rsidRPr="00C86290" w:rsidRDefault="00B40196" w:rsidP="00286B37">
      <w:pPr>
        <w:spacing w:after="0"/>
        <w:rPr>
          <w:rFonts w:ascii="Courier New" w:hAnsi="Courier New" w:cs="Courier New"/>
        </w:rPr>
      </w:pPr>
      <w:r w:rsidRPr="00C86290">
        <w:rPr>
          <w:rFonts w:ascii="Courier New" w:hAnsi="Courier New" w:cs="Courier New"/>
        </w:rPr>
        <w:t>Population Density</w:t>
      </w:r>
      <w:r w:rsidRPr="00C86290">
        <w:rPr>
          <w:rFonts w:ascii="Courier New" w:hAnsi="Courier New" w:cs="Courier New"/>
        </w:rPr>
        <w:tab/>
        <w:t xml:space="preserve"> </w:t>
      </w:r>
      <w:proofErr w:type="gramStart"/>
      <w:r w:rsidRPr="00C86290">
        <w:rPr>
          <w:rFonts w:ascii="Courier New" w:hAnsi="Courier New" w:cs="Courier New"/>
        </w:rPr>
        <w:t xml:space="preserve">0.002  </w:t>
      </w:r>
      <w:r w:rsidRPr="00C86290">
        <w:rPr>
          <w:rFonts w:ascii="Courier New" w:hAnsi="Courier New" w:cs="Courier New"/>
        </w:rPr>
        <w:tab/>
      </w:r>
      <w:proofErr w:type="gramEnd"/>
      <w:r w:rsidRPr="00C86290">
        <w:rPr>
          <w:rFonts w:ascii="Courier New" w:hAnsi="Courier New" w:cs="Courier New"/>
        </w:rPr>
        <w:tab/>
        <w:t xml:space="preserve">0.002  </w:t>
      </w:r>
      <w:r w:rsidRPr="00C86290">
        <w:rPr>
          <w:rFonts w:ascii="Courier New" w:hAnsi="Courier New" w:cs="Courier New"/>
        </w:rPr>
        <w:tab/>
      </w:r>
      <w:r w:rsidRPr="00C86290">
        <w:rPr>
          <w:rFonts w:ascii="Courier New" w:hAnsi="Courier New" w:cs="Courier New"/>
        </w:rPr>
        <w:tab/>
        <w:t xml:space="preserve">0.307 </w:t>
      </w:r>
    </w:p>
    <w:p w14:paraId="4BBA845B" w14:textId="77777777" w:rsidR="00B40196" w:rsidRPr="00C86290" w:rsidRDefault="00B40196" w:rsidP="00286B37">
      <w:pPr>
        <w:spacing w:after="0"/>
        <w:rPr>
          <w:rFonts w:ascii="Courier New" w:hAnsi="Courier New" w:cs="Courier New"/>
        </w:rPr>
      </w:pPr>
      <w:r w:rsidRPr="00C86290">
        <w:rPr>
          <w:rFonts w:ascii="Courier New" w:hAnsi="Courier New" w:cs="Courier New"/>
        </w:rPr>
        <w:t>Young Businesses</w:t>
      </w:r>
      <w:r w:rsidRPr="00C86290">
        <w:rPr>
          <w:rFonts w:ascii="Courier New" w:hAnsi="Courier New" w:cs="Courier New"/>
        </w:rPr>
        <w:tab/>
      </w:r>
      <w:r w:rsidRPr="00C86290">
        <w:rPr>
          <w:rFonts w:ascii="Courier New" w:hAnsi="Courier New" w:cs="Courier New"/>
        </w:rPr>
        <w:tab/>
        <w:t>-0.</w:t>
      </w:r>
      <w:proofErr w:type="gramStart"/>
      <w:r w:rsidRPr="00C86290">
        <w:rPr>
          <w:rFonts w:ascii="Courier New" w:hAnsi="Courier New" w:cs="Courier New"/>
        </w:rPr>
        <w:t xml:space="preserve">012  </w:t>
      </w:r>
      <w:r w:rsidRPr="00C86290">
        <w:rPr>
          <w:rFonts w:ascii="Courier New" w:hAnsi="Courier New" w:cs="Courier New"/>
        </w:rPr>
        <w:tab/>
      </w:r>
      <w:proofErr w:type="gramEnd"/>
      <w:r w:rsidRPr="00C86290">
        <w:rPr>
          <w:rFonts w:ascii="Courier New" w:hAnsi="Courier New" w:cs="Courier New"/>
        </w:rPr>
        <w:tab/>
        <w:t xml:space="preserve">0.012   </w:t>
      </w:r>
      <w:r w:rsidRPr="00C86290">
        <w:rPr>
          <w:rFonts w:ascii="Courier New" w:hAnsi="Courier New" w:cs="Courier New"/>
        </w:rPr>
        <w:tab/>
      </w:r>
      <w:r w:rsidRPr="00C86290">
        <w:rPr>
          <w:rFonts w:ascii="Courier New" w:hAnsi="Courier New" w:cs="Courier New"/>
        </w:rPr>
        <w:tab/>
        <w:t>0.300</w:t>
      </w:r>
    </w:p>
    <w:p w14:paraId="4D746236" w14:textId="77777777" w:rsidR="00B40196" w:rsidRPr="00C86290" w:rsidRDefault="00B40196" w:rsidP="00286B37">
      <w:pPr>
        <w:spacing w:after="0"/>
        <w:rPr>
          <w:rFonts w:ascii="Courier New" w:hAnsi="Courier New" w:cs="Courier New"/>
        </w:rPr>
      </w:pPr>
      <w:r w:rsidRPr="00C86290">
        <w:rPr>
          <w:rFonts w:ascii="Courier New" w:hAnsi="Courier New" w:cs="Courier New"/>
        </w:rPr>
        <w:t>Work travel</w:t>
      </w:r>
      <w:r w:rsidRPr="00C86290">
        <w:rPr>
          <w:rFonts w:ascii="Courier New" w:hAnsi="Courier New" w:cs="Courier New"/>
        </w:rPr>
        <w:tab/>
      </w:r>
      <w:r w:rsidRPr="00C86290">
        <w:rPr>
          <w:rFonts w:ascii="Courier New" w:hAnsi="Courier New" w:cs="Courier New"/>
        </w:rPr>
        <w:tab/>
        <w:t>-2.</w:t>
      </w:r>
      <w:proofErr w:type="gramStart"/>
      <w:r w:rsidRPr="00C86290">
        <w:rPr>
          <w:rFonts w:ascii="Courier New" w:hAnsi="Courier New" w:cs="Courier New"/>
        </w:rPr>
        <w:t xml:space="preserve">866  </w:t>
      </w:r>
      <w:r w:rsidRPr="00C86290">
        <w:rPr>
          <w:rFonts w:ascii="Courier New" w:hAnsi="Courier New" w:cs="Courier New"/>
        </w:rPr>
        <w:tab/>
      </w:r>
      <w:proofErr w:type="gramEnd"/>
      <w:r w:rsidRPr="00C86290">
        <w:rPr>
          <w:rFonts w:ascii="Courier New" w:hAnsi="Courier New" w:cs="Courier New"/>
        </w:rPr>
        <w:tab/>
        <w:t xml:space="preserve">0.809  </w:t>
      </w:r>
      <w:r w:rsidRPr="00C86290">
        <w:rPr>
          <w:rFonts w:ascii="Courier New" w:hAnsi="Courier New" w:cs="Courier New"/>
        </w:rPr>
        <w:tab/>
      </w:r>
      <w:r w:rsidRPr="00C86290">
        <w:rPr>
          <w:rFonts w:ascii="Courier New" w:hAnsi="Courier New" w:cs="Courier New"/>
        </w:rPr>
        <w:tab/>
        <w:t>3.9e-04 **</w:t>
      </w:r>
    </w:p>
    <w:p w14:paraId="04E89294" w14:textId="77777777" w:rsidR="00B40196" w:rsidRPr="00C86290" w:rsidRDefault="00B40196" w:rsidP="00286B37">
      <w:pPr>
        <w:spacing w:after="0"/>
        <w:rPr>
          <w:rFonts w:ascii="Courier New" w:hAnsi="Courier New" w:cs="Courier New"/>
        </w:rPr>
      </w:pPr>
      <w:r w:rsidRPr="00C86290">
        <w:rPr>
          <w:rFonts w:ascii="Courier New" w:hAnsi="Courier New" w:cs="Courier New"/>
        </w:rPr>
        <w:t>Intercept</w:t>
      </w:r>
      <w:r w:rsidRPr="00C86290">
        <w:rPr>
          <w:rFonts w:ascii="Courier New" w:hAnsi="Courier New" w:cs="Courier New"/>
        </w:rPr>
        <w:tab/>
      </w:r>
      <w:r w:rsidRPr="00C86290">
        <w:rPr>
          <w:rFonts w:ascii="Courier New" w:hAnsi="Courier New" w:cs="Courier New"/>
        </w:rPr>
        <w:tab/>
      </w:r>
      <w:r w:rsidRPr="00C86290">
        <w:rPr>
          <w:rFonts w:ascii="Courier New" w:hAnsi="Courier New" w:cs="Courier New"/>
        </w:rPr>
        <w:tab/>
        <w:t xml:space="preserve"> 2.726</w:t>
      </w:r>
      <w:proofErr w:type="gramStart"/>
      <w:r w:rsidRPr="00C86290">
        <w:rPr>
          <w:rFonts w:ascii="Courier New" w:hAnsi="Courier New" w:cs="Courier New"/>
        </w:rPr>
        <w:tab/>
        <w:t xml:space="preserve">  </w:t>
      </w:r>
      <w:r w:rsidRPr="00C86290">
        <w:rPr>
          <w:rFonts w:ascii="Courier New" w:hAnsi="Courier New" w:cs="Courier New"/>
        </w:rPr>
        <w:tab/>
      </w:r>
      <w:proofErr w:type="gramEnd"/>
      <w:r w:rsidRPr="00C86290">
        <w:rPr>
          <w:rFonts w:ascii="Courier New" w:hAnsi="Courier New" w:cs="Courier New"/>
        </w:rPr>
        <w:t>0.504</w:t>
      </w:r>
      <w:r w:rsidRPr="00C86290">
        <w:rPr>
          <w:rFonts w:ascii="Courier New" w:hAnsi="Courier New" w:cs="Courier New"/>
        </w:rPr>
        <w:tab/>
      </w:r>
      <w:r w:rsidRPr="00C86290">
        <w:rPr>
          <w:rFonts w:ascii="Courier New" w:hAnsi="Courier New" w:cs="Courier New"/>
        </w:rPr>
        <w:tab/>
      </w:r>
      <w:r w:rsidRPr="00C86290">
        <w:rPr>
          <w:rFonts w:ascii="Courier New" w:hAnsi="Courier New" w:cs="Courier New"/>
        </w:rPr>
        <w:tab/>
        <w:t>6.3e-08 **</w:t>
      </w:r>
      <w:r w:rsidRPr="00C86290">
        <w:rPr>
          <w:rFonts w:ascii="Courier New" w:hAnsi="Courier New" w:cs="Courier New"/>
        </w:rPr>
        <w:tab/>
      </w:r>
    </w:p>
    <w:p w14:paraId="694BECE3" w14:textId="77777777" w:rsidR="00B40196" w:rsidRPr="00C86290" w:rsidRDefault="00B40196" w:rsidP="00286B37">
      <w:pPr>
        <w:spacing w:after="0"/>
        <w:rPr>
          <w:rFonts w:ascii="Courier New" w:hAnsi="Courier New" w:cs="Courier New"/>
        </w:rPr>
      </w:pPr>
      <w:r w:rsidRPr="00C86290">
        <w:rPr>
          <w:rFonts w:ascii="Courier New" w:hAnsi="Courier New" w:cs="Courier New"/>
        </w:rPr>
        <w:t xml:space="preserve"> (Logit side)</w:t>
      </w:r>
    </w:p>
    <w:p w14:paraId="20CBB85A" w14:textId="77777777" w:rsidR="00B40196" w:rsidRPr="00C86290" w:rsidRDefault="00B40196" w:rsidP="00286B37">
      <w:pPr>
        <w:spacing w:after="0"/>
        <w:rPr>
          <w:rFonts w:ascii="Courier New" w:hAnsi="Courier New" w:cs="Courier New"/>
        </w:rPr>
      </w:pPr>
      <w:r w:rsidRPr="00C86290">
        <w:rPr>
          <w:rFonts w:ascii="Courier New" w:hAnsi="Courier New" w:cs="Courier New"/>
        </w:rPr>
        <w:t>Total businesses</w:t>
      </w:r>
      <w:r w:rsidRPr="00C86290">
        <w:rPr>
          <w:rFonts w:ascii="Courier New" w:hAnsi="Courier New" w:cs="Courier New"/>
        </w:rPr>
        <w:tab/>
      </w:r>
      <w:r w:rsidRPr="00C86290">
        <w:rPr>
          <w:rFonts w:ascii="Courier New" w:hAnsi="Courier New" w:cs="Courier New"/>
        </w:rPr>
        <w:tab/>
        <w:t>-6.3e-04</w:t>
      </w:r>
      <w:r w:rsidRPr="00C86290">
        <w:rPr>
          <w:rFonts w:ascii="Courier New" w:hAnsi="Courier New" w:cs="Courier New"/>
        </w:rPr>
        <w:tab/>
        <w:t xml:space="preserve">     6.3e-05</w:t>
      </w:r>
      <w:r w:rsidRPr="00C86290">
        <w:rPr>
          <w:rFonts w:ascii="Courier New" w:hAnsi="Courier New" w:cs="Courier New"/>
        </w:rPr>
        <w:tab/>
      </w:r>
      <w:r w:rsidRPr="00C86290">
        <w:rPr>
          <w:rFonts w:ascii="Courier New" w:hAnsi="Courier New" w:cs="Courier New"/>
        </w:rPr>
        <w:tab/>
        <w:t>2.0e-16 **</w:t>
      </w:r>
    </w:p>
    <w:p w14:paraId="426C2026" w14:textId="77777777" w:rsidR="00B40196" w:rsidRPr="00C86290" w:rsidRDefault="00B40196" w:rsidP="00286B37">
      <w:pPr>
        <w:spacing w:after="0"/>
        <w:rPr>
          <w:rFonts w:ascii="Courier New" w:hAnsi="Courier New" w:cs="Courier New"/>
        </w:rPr>
      </w:pPr>
      <w:r w:rsidRPr="00C86290">
        <w:rPr>
          <w:rFonts w:ascii="Courier New" w:hAnsi="Courier New" w:cs="Courier New"/>
        </w:rPr>
        <w:t>Intercept</w:t>
      </w:r>
      <w:r w:rsidRPr="00C86290">
        <w:rPr>
          <w:rFonts w:ascii="Courier New" w:hAnsi="Courier New" w:cs="Courier New"/>
        </w:rPr>
        <w:tab/>
      </w:r>
      <w:r w:rsidRPr="00C86290">
        <w:rPr>
          <w:rFonts w:ascii="Courier New" w:hAnsi="Courier New" w:cs="Courier New"/>
        </w:rPr>
        <w:tab/>
      </w:r>
      <w:r w:rsidRPr="00C86290">
        <w:rPr>
          <w:rFonts w:ascii="Courier New" w:hAnsi="Courier New" w:cs="Courier New"/>
        </w:rPr>
        <w:tab/>
        <w:t xml:space="preserve"> 1.758</w:t>
      </w:r>
      <w:r w:rsidRPr="00C86290">
        <w:rPr>
          <w:rFonts w:ascii="Courier New" w:hAnsi="Courier New" w:cs="Courier New"/>
        </w:rPr>
        <w:tab/>
        <w:t xml:space="preserve">     0.264</w:t>
      </w:r>
      <w:r w:rsidRPr="00C86290">
        <w:rPr>
          <w:rFonts w:ascii="Courier New" w:hAnsi="Courier New" w:cs="Courier New"/>
        </w:rPr>
        <w:tab/>
      </w:r>
      <w:r w:rsidRPr="00C86290">
        <w:rPr>
          <w:rFonts w:ascii="Courier New" w:hAnsi="Courier New" w:cs="Courier New"/>
        </w:rPr>
        <w:tab/>
        <w:t xml:space="preserve">   </w:t>
      </w:r>
      <w:r w:rsidRPr="00C86290">
        <w:rPr>
          <w:rFonts w:ascii="Courier New" w:hAnsi="Courier New" w:cs="Courier New"/>
        </w:rPr>
        <w:tab/>
        <w:t>2.9e-11 **</w:t>
      </w:r>
      <w:r w:rsidRPr="00C86290">
        <w:rPr>
          <w:rFonts w:ascii="Courier New" w:hAnsi="Courier New" w:cs="Courier New"/>
        </w:rPr>
        <w:tab/>
      </w:r>
    </w:p>
    <w:p w14:paraId="491A2846" w14:textId="77777777" w:rsidR="00B40196" w:rsidRPr="00C86290" w:rsidRDefault="00B40196" w:rsidP="00286B37">
      <w:pPr>
        <w:spacing w:after="0"/>
        <w:rPr>
          <w:rFonts w:ascii="Courier New" w:hAnsi="Courier New" w:cs="Courier New"/>
        </w:rPr>
      </w:pPr>
      <w:r w:rsidRPr="00C86290">
        <w:rPr>
          <w:rFonts w:ascii="Courier New" w:hAnsi="Courier New" w:cs="Courier New"/>
        </w:rPr>
        <w:t>____________________________________________________________________     * P Value &lt; 0.05</w:t>
      </w:r>
    </w:p>
    <w:p w14:paraId="0B87D070" w14:textId="77777777" w:rsidR="00B40196" w:rsidRPr="00C86290" w:rsidRDefault="00B40196" w:rsidP="00286B37">
      <w:pPr>
        <w:spacing w:after="0"/>
        <w:rPr>
          <w:rFonts w:ascii="Courier New" w:hAnsi="Courier New" w:cs="Courier New"/>
        </w:rPr>
      </w:pPr>
      <w:r w:rsidRPr="00C86290">
        <w:rPr>
          <w:rFonts w:ascii="Courier New" w:hAnsi="Courier New" w:cs="Courier New"/>
        </w:rPr>
        <w:t>** P Value &lt; 0.01</w:t>
      </w:r>
    </w:p>
    <w:p w14:paraId="74540558" w14:textId="77777777" w:rsidR="00B40196" w:rsidRPr="00C86290" w:rsidRDefault="00B40196" w:rsidP="00286B37">
      <w:pPr>
        <w:spacing w:after="0"/>
      </w:pPr>
    </w:p>
    <w:p w14:paraId="565DE4B3" w14:textId="77777777" w:rsidR="00B40196" w:rsidRPr="00C86290" w:rsidRDefault="00B40196" w:rsidP="00286B37">
      <w:pPr>
        <w:suppressAutoHyphens w:val="0"/>
        <w:spacing w:after="0"/>
      </w:pPr>
      <w:r w:rsidRPr="00C86290">
        <w:br w:type="page"/>
      </w:r>
    </w:p>
    <w:p w14:paraId="6B1B77DF" w14:textId="77777777" w:rsidR="00B40196" w:rsidRPr="00C86290" w:rsidRDefault="00B40196" w:rsidP="00286B37">
      <w:pPr>
        <w:spacing w:after="0"/>
      </w:pPr>
      <w:r w:rsidRPr="00C86290">
        <w:rPr>
          <w:rFonts w:ascii="Courier New" w:hAnsi="Courier New" w:cs="Courier New"/>
        </w:rPr>
        <w:lastRenderedPageBreak/>
        <w:t>Figure 2. Model Predictions for Ethical Business Counts as Third Party Percentage of the Local Council</w:t>
      </w:r>
    </w:p>
    <w:p w14:paraId="17D2A5D8" w14:textId="77777777" w:rsidR="00B40196" w:rsidRPr="00B40196" w:rsidRDefault="00B00709" w:rsidP="00286B37">
      <w:pPr>
        <w:spacing w:after="0"/>
      </w:pPr>
      <w:r w:rsidRPr="00C86290">
        <w:rPr>
          <w:noProof/>
          <w:lang w:eastAsia="en-GB"/>
        </w:rPr>
        <w:drawing>
          <wp:inline distT="0" distB="0" distL="0" distR="0" wp14:anchorId="3E89B571" wp14:editId="44028E3C">
            <wp:extent cx="5886450" cy="5686425"/>
            <wp:effectExtent l="0" t="0" r="0" b="0"/>
            <wp:docPr id="1" name="Picture 1" descr="C:\Users\zinielc\Desktop\final figure 2 grap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nielc\Desktop\final figure 2 graph.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5686425"/>
                    </a:xfrm>
                    <a:prstGeom prst="rect">
                      <a:avLst/>
                    </a:prstGeom>
                    <a:noFill/>
                    <a:ln>
                      <a:noFill/>
                    </a:ln>
                  </pic:spPr>
                </pic:pic>
              </a:graphicData>
            </a:graphic>
          </wp:inline>
        </w:drawing>
      </w:r>
    </w:p>
    <w:sectPr w:rsidR="00B40196" w:rsidRPr="00B40196" w:rsidSect="00A45C30">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90496" w14:textId="77777777" w:rsidR="00250D50" w:rsidRDefault="00250D50">
      <w:pPr>
        <w:spacing w:after="0" w:line="240" w:lineRule="auto"/>
      </w:pPr>
      <w:r>
        <w:separator/>
      </w:r>
    </w:p>
  </w:endnote>
  <w:endnote w:type="continuationSeparator" w:id="0">
    <w:p w14:paraId="1C6856CC" w14:textId="77777777" w:rsidR="00250D50" w:rsidRDefault="0025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 Garde IT Cby B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n-cs">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yriad Pro">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MR1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448057"/>
      <w:docPartObj>
        <w:docPartGallery w:val="Page Numbers (Bottom of Page)"/>
        <w:docPartUnique/>
      </w:docPartObj>
    </w:sdtPr>
    <w:sdtEndPr>
      <w:rPr>
        <w:noProof/>
      </w:rPr>
    </w:sdtEndPr>
    <w:sdtContent>
      <w:p w14:paraId="7391DDA2" w14:textId="411333BF" w:rsidR="00832479" w:rsidRDefault="00832479">
        <w:pPr>
          <w:pStyle w:val="Footer"/>
          <w:jc w:val="center"/>
        </w:pPr>
        <w:r>
          <w:fldChar w:fldCharType="begin"/>
        </w:r>
        <w:r>
          <w:instrText xml:space="preserve"> PAGE   \* MERGEFORMAT </w:instrText>
        </w:r>
        <w:r>
          <w:fldChar w:fldCharType="separate"/>
        </w:r>
        <w:r w:rsidR="00BB3CD3">
          <w:rPr>
            <w:noProof/>
          </w:rPr>
          <w:t>14</w:t>
        </w:r>
        <w:r>
          <w:rPr>
            <w:noProof/>
          </w:rPr>
          <w:fldChar w:fldCharType="end"/>
        </w:r>
      </w:p>
    </w:sdtContent>
  </w:sdt>
  <w:p w14:paraId="3DF08471" w14:textId="77777777" w:rsidR="00832479" w:rsidRDefault="00832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407F6" w14:textId="77777777" w:rsidR="00250D50" w:rsidRDefault="00250D50">
      <w:pPr>
        <w:spacing w:after="0" w:line="240" w:lineRule="auto"/>
      </w:pPr>
      <w:r>
        <w:rPr>
          <w:color w:val="000000"/>
        </w:rPr>
        <w:separator/>
      </w:r>
    </w:p>
  </w:footnote>
  <w:footnote w:type="continuationSeparator" w:id="0">
    <w:p w14:paraId="0B127050" w14:textId="77777777" w:rsidR="00250D50" w:rsidRDefault="00250D50">
      <w:pPr>
        <w:spacing w:after="0" w:line="240" w:lineRule="auto"/>
      </w:pPr>
      <w:r>
        <w:continuationSeparator/>
      </w:r>
    </w:p>
  </w:footnote>
  <w:footnote w:id="1">
    <w:p w14:paraId="60C06C71" w14:textId="77777777" w:rsidR="00832479" w:rsidRDefault="00832479">
      <w:pPr>
        <w:pStyle w:val="FootnoteText"/>
      </w:pPr>
      <w:r>
        <w:rPr>
          <w:rStyle w:val="FootnoteReference"/>
        </w:rPr>
        <w:footnoteRef/>
      </w:r>
      <w:r>
        <w:t xml:space="preserve"> Interestingly, this high-point of green political awareness had ‘frayed’ by the 2015 General Election despite the very considerable growth of this business sector and its relatively strong economic performance, compared to many others (Harvey 2012).</w:t>
      </w:r>
    </w:p>
  </w:footnote>
  <w:footnote w:id="2">
    <w:p w14:paraId="510D25EF" w14:textId="77777777" w:rsidR="00832479" w:rsidRDefault="00832479" w:rsidP="00BA7BD0">
      <w:pPr>
        <w:pStyle w:val="FootnoteText"/>
      </w:pPr>
      <w:r>
        <w:rPr>
          <w:rStyle w:val="FootnoteReference"/>
        </w:rPr>
        <w:footnoteRef/>
      </w:r>
      <w:r>
        <w:t xml:space="preserve"> The Gallagher Index (least squares index) measures the disproportionality of an electoral outcome.  The index involves taking the square root of half the sum of the squares of the difference between percent of votes and percent of seats for each of the political parties. </w:t>
      </w:r>
      <m:oMath>
        <m:r>
          <w:rPr>
            <w:rFonts w:ascii="Cambria Math" w:hAnsi="Cambria Math"/>
          </w:rPr>
          <m:t>LSq=</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2</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e>
                  <m:sup>
                    <m:r>
                      <w:rPr>
                        <w:rFonts w:ascii="Cambria Math" w:hAnsi="Cambria Math"/>
                      </w:rPr>
                      <m:t>2</m:t>
                    </m:r>
                  </m:sup>
                </m:sSup>
              </m:e>
            </m:nary>
          </m:e>
        </m:rad>
      </m:oMath>
    </w:p>
    <w:p w14:paraId="00751779" w14:textId="77777777" w:rsidR="00832479" w:rsidRDefault="00832479" w:rsidP="00BA7BD0">
      <w:pPr>
        <w:pStyle w:val="FootnoteText"/>
      </w:pPr>
    </w:p>
  </w:footnote>
  <w:footnote w:id="3">
    <w:p w14:paraId="25BC54A1" w14:textId="6A67C8ED" w:rsidR="00832479" w:rsidRDefault="00832479">
      <w:pPr>
        <w:pStyle w:val="FootnoteText"/>
      </w:pPr>
      <w:r w:rsidRPr="001B1924">
        <w:rPr>
          <w:rStyle w:val="FootnoteReference"/>
          <w:shd w:val="clear" w:color="auto" w:fill="FFFF00"/>
        </w:rPr>
        <w:footnoteRef/>
      </w:r>
      <w:r w:rsidRPr="001B1924">
        <w:rPr>
          <w:shd w:val="clear" w:color="auto" w:fill="FFFF00"/>
        </w:rPr>
        <w:t xml:space="preserve"> The record of the Liberal Democrats in Coalition Government may be seen to challenge this position, especially in terms of their reversal of policy on a commitment to keeping down the cost of student loans.  But, there is an equal argument to put that their time in Coalition represented a brief moment when they turned their back on core values, to which they returned after 2015, albeit as a far smaller electoral force.</w:t>
      </w:r>
    </w:p>
  </w:footnote>
  <w:footnote w:id="4">
    <w:p w14:paraId="271221AC" w14:textId="77777777" w:rsidR="00832479" w:rsidRDefault="00832479">
      <w:pPr>
        <w:pStyle w:val="FootnoteText"/>
      </w:pPr>
      <w:r>
        <w:rPr>
          <w:rStyle w:val="FootnoteReference"/>
        </w:rPr>
        <w:footnoteRef/>
      </w:r>
      <w:r>
        <w:t xml:space="preserve"> Ethical Junction has recently been absorbed by Eco-Firms limited, who have begun to publish a new, large-scale database for the UK.  This can be found by following the links from the reference at the foot of this paper.</w:t>
      </w:r>
    </w:p>
  </w:footnote>
  <w:footnote w:id="5">
    <w:p w14:paraId="7DA29D79" w14:textId="77777777" w:rsidR="00832479" w:rsidRDefault="00832479">
      <w:pPr>
        <w:pStyle w:val="FootnoteText"/>
      </w:pPr>
      <w:r w:rsidRPr="008C0373">
        <w:rPr>
          <w:rStyle w:val="FootnoteReference"/>
        </w:rPr>
        <w:footnoteRef/>
      </w:r>
      <w:r w:rsidRPr="008C0373">
        <w:t xml:space="preserve"> Poisson regression is appropriate because we are analysing the influence of radical third parties and other controls on the appearance of ethical businesses within local authorities (counts of EJ businesses within each area).  Therefore, the data is in count format and thus inappropriate for an OLS regression.   </w:t>
      </w:r>
    </w:p>
  </w:footnote>
  <w:footnote w:id="6">
    <w:p w14:paraId="62801611" w14:textId="77777777" w:rsidR="00832479" w:rsidRPr="00C86290" w:rsidRDefault="00832479">
      <w:pPr>
        <w:pStyle w:val="FootnoteText"/>
      </w:pPr>
      <w:r w:rsidRPr="008C0373">
        <w:rPr>
          <w:rStyle w:val="FootnoteReference"/>
        </w:rPr>
        <w:footnoteRef/>
      </w:r>
      <w:r w:rsidRPr="008C0373">
        <w:t xml:space="preserve"> On </w:t>
      </w:r>
      <w:r w:rsidRPr="00C86290">
        <w:t>the logit side of the zero-inflated model, the predictor is significant at an alpha of less than 0.001.</w:t>
      </w:r>
    </w:p>
  </w:footnote>
  <w:footnote w:id="7">
    <w:p w14:paraId="66DB6A02" w14:textId="77777777" w:rsidR="00832479" w:rsidRDefault="00832479">
      <w:pPr>
        <w:pStyle w:val="FootnoteText"/>
      </w:pPr>
      <w:r w:rsidRPr="00C86290">
        <w:rPr>
          <w:rStyle w:val="FootnoteReference"/>
        </w:rPr>
        <w:footnoteRef/>
      </w:r>
      <w:r w:rsidRPr="00C86290">
        <w:t xml:space="preserve"> We also considered adding income as a variable, but the lack of a relationship with ethical perceptions or behaviours in previous studies (for examples see Tang and Chiu 2003, Chiou and Pan 2008, Neale and Fullerton 2010) suggest that it may not have an independent effect beyond the social class and education variables that we include.</w:t>
      </w:r>
    </w:p>
  </w:footnote>
  <w:footnote w:id="8">
    <w:p w14:paraId="0A7EB4C8" w14:textId="77777777" w:rsidR="00832479" w:rsidRDefault="00832479">
      <w:pPr>
        <w:pStyle w:val="FootnoteText"/>
      </w:pPr>
      <w:r>
        <w:rPr>
          <w:rStyle w:val="FootnoteReference"/>
        </w:rPr>
        <w:footnoteRef/>
      </w:r>
      <w:r>
        <w:t xml:space="preserve"> See the ONS website for further details on the data measurement of our control variables (www.ons.gov.uk).</w:t>
      </w:r>
    </w:p>
  </w:footnote>
  <w:footnote w:id="9">
    <w:p w14:paraId="39EA1F45" w14:textId="77777777" w:rsidR="00832479" w:rsidRDefault="00832479" w:rsidP="00D316AE">
      <w:pPr>
        <w:pStyle w:val="FootnoteText"/>
      </w:pPr>
      <w:r>
        <w:rPr>
          <w:rStyle w:val="FootnoteReference"/>
        </w:rPr>
        <w:footnoteRef/>
      </w:r>
      <w:r>
        <w:t xml:space="preserve"> This estimate is reached by using the IE data’s claim of ethical consumption equalling 13% of the UK marketplace.  Assuming supply matches consumption, the 13% is applied to the total number of UK businesses which are then divided by the total number of local authorities.  Comparing the totals to the EJ count numbers, there should be 281 ethical businesses for every EJ business.  We then multiplied the expected EJ count times 281.</w:t>
      </w:r>
    </w:p>
  </w:footnote>
  <w:footnote w:id="10">
    <w:p w14:paraId="65BE5FE6" w14:textId="77777777" w:rsidR="00832479" w:rsidRDefault="00832479">
      <w:pPr>
        <w:pStyle w:val="FootnoteText"/>
      </w:pPr>
      <w:r>
        <w:rPr>
          <w:rStyle w:val="FootnoteReference"/>
        </w:rPr>
        <w:footnoteRef/>
      </w:r>
      <w:r>
        <w:t xml:space="preserve"> While our model has substantive and statistically significant </w:t>
      </w:r>
      <w:r w:rsidRPr="00AD12DF">
        <w:t>variable correlations, the 95% confidence interval of our model predictions demonstrates more uncertainly at the extremes of the data as seen in Figure 2.  It is important to interpret the results with caution, but the best estimate of the model prediction, the black line, has a consistent upward trend toward more ethical businesses as the council third-party percentage increases.</w:t>
      </w:r>
    </w:p>
  </w:footnote>
  <w:footnote w:id="11">
    <w:p w14:paraId="130A9761" w14:textId="77777777" w:rsidR="00832479" w:rsidRDefault="00832479" w:rsidP="00EF41C2">
      <w:pPr>
        <w:pStyle w:val="FootnoteText"/>
      </w:pPr>
      <w:r>
        <w:rPr>
          <w:rStyle w:val="FootnoteReference"/>
        </w:rPr>
        <w:footnoteRef/>
      </w:r>
      <w:r>
        <w:t xml:space="preserve"> Ethical consumption spend has been calculated on the basis of ALL minus Finance as a proportion of total consumption, given that the vast majority of Finance records ethical investment and savings, not consumption sphere activity.  As such, the figures for increasing proportion of total UK consumption spend are an under-estimate as some (indeterminate) proportion of Finance will be on spending, for financial services products.</w:t>
      </w:r>
    </w:p>
  </w:footnote>
  <w:footnote w:id="12">
    <w:p w14:paraId="185E15EB" w14:textId="77777777" w:rsidR="00832479" w:rsidRDefault="00832479" w:rsidP="00EF41C2">
      <w:pPr>
        <w:pStyle w:val="FootnoteText"/>
      </w:pPr>
      <w:r>
        <w:rPr>
          <w:rStyle w:val="FootnoteReference"/>
        </w:rPr>
        <w:footnoteRef/>
      </w:r>
      <w:r>
        <w:t xml:space="preserve"> Based on figures available from Ethical Consumer for 2012.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80CEC"/>
    <w:multiLevelType w:val="multilevel"/>
    <w:tmpl w:val="B29C7F72"/>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34B41FA6"/>
    <w:multiLevelType w:val="multilevel"/>
    <w:tmpl w:val="C3BC8248"/>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 w15:restartNumberingAfterBreak="0">
    <w:nsid w:val="4FF238F2"/>
    <w:multiLevelType w:val="multilevel"/>
    <w:tmpl w:val="95208472"/>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 w15:restartNumberingAfterBreak="0">
    <w:nsid w:val="4FF95A15"/>
    <w:multiLevelType w:val="multilevel"/>
    <w:tmpl w:val="5A1430D4"/>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55C954C1"/>
    <w:multiLevelType w:val="multilevel"/>
    <w:tmpl w:val="8DB6F102"/>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15:restartNumberingAfterBreak="0">
    <w:nsid w:val="57EA6BD9"/>
    <w:multiLevelType w:val="multilevel"/>
    <w:tmpl w:val="4B626D0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75BD19F8"/>
    <w:multiLevelType w:val="multilevel"/>
    <w:tmpl w:val="EB104E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F2"/>
    <w:rsid w:val="00003E0A"/>
    <w:rsid w:val="00005A4C"/>
    <w:rsid w:val="00017FF7"/>
    <w:rsid w:val="000335CB"/>
    <w:rsid w:val="00047AB9"/>
    <w:rsid w:val="00060D6B"/>
    <w:rsid w:val="0007655F"/>
    <w:rsid w:val="000B01C7"/>
    <w:rsid w:val="000B3826"/>
    <w:rsid w:val="000B6D60"/>
    <w:rsid w:val="000D4BE9"/>
    <w:rsid w:val="000E0253"/>
    <w:rsid w:val="000E49F6"/>
    <w:rsid w:val="000F78F1"/>
    <w:rsid w:val="0011263D"/>
    <w:rsid w:val="001429BA"/>
    <w:rsid w:val="00184549"/>
    <w:rsid w:val="001B1924"/>
    <w:rsid w:val="001D0428"/>
    <w:rsid w:val="001F3413"/>
    <w:rsid w:val="001F41DC"/>
    <w:rsid w:val="001F7EFA"/>
    <w:rsid w:val="00204F5B"/>
    <w:rsid w:val="00222407"/>
    <w:rsid w:val="00244B65"/>
    <w:rsid w:val="00250D50"/>
    <w:rsid w:val="00257E10"/>
    <w:rsid w:val="00270479"/>
    <w:rsid w:val="002711F3"/>
    <w:rsid w:val="00285A1A"/>
    <w:rsid w:val="0028677D"/>
    <w:rsid w:val="00286B37"/>
    <w:rsid w:val="00293589"/>
    <w:rsid w:val="002B1C54"/>
    <w:rsid w:val="002C1BAD"/>
    <w:rsid w:val="002C279C"/>
    <w:rsid w:val="002C6723"/>
    <w:rsid w:val="002C6F2A"/>
    <w:rsid w:val="002D340E"/>
    <w:rsid w:val="002D5DE8"/>
    <w:rsid w:val="002E5D66"/>
    <w:rsid w:val="002F5D78"/>
    <w:rsid w:val="00324D2F"/>
    <w:rsid w:val="00331E68"/>
    <w:rsid w:val="0034085B"/>
    <w:rsid w:val="00355D29"/>
    <w:rsid w:val="00370ABD"/>
    <w:rsid w:val="00394664"/>
    <w:rsid w:val="003D4402"/>
    <w:rsid w:val="003E669A"/>
    <w:rsid w:val="003F3A3A"/>
    <w:rsid w:val="003F5458"/>
    <w:rsid w:val="00416044"/>
    <w:rsid w:val="0044677B"/>
    <w:rsid w:val="00451E2C"/>
    <w:rsid w:val="00454ED1"/>
    <w:rsid w:val="004845E9"/>
    <w:rsid w:val="004949D8"/>
    <w:rsid w:val="004959B6"/>
    <w:rsid w:val="004D3D25"/>
    <w:rsid w:val="004D4645"/>
    <w:rsid w:val="00525769"/>
    <w:rsid w:val="00526D42"/>
    <w:rsid w:val="00560734"/>
    <w:rsid w:val="00564D7A"/>
    <w:rsid w:val="0058326E"/>
    <w:rsid w:val="005A14B3"/>
    <w:rsid w:val="005B1824"/>
    <w:rsid w:val="005B7506"/>
    <w:rsid w:val="005B754A"/>
    <w:rsid w:val="005D6CF0"/>
    <w:rsid w:val="005F6BC3"/>
    <w:rsid w:val="006018D1"/>
    <w:rsid w:val="00615A78"/>
    <w:rsid w:val="00626EF0"/>
    <w:rsid w:val="00631713"/>
    <w:rsid w:val="006343F0"/>
    <w:rsid w:val="0065067F"/>
    <w:rsid w:val="00663D25"/>
    <w:rsid w:val="00673A7C"/>
    <w:rsid w:val="00675898"/>
    <w:rsid w:val="006808D3"/>
    <w:rsid w:val="006A25BA"/>
    <w:rsid w:val="006A5F0F"/>
    <w:rsid w:val="006A75EA"/>
    <w:rsid w:val="006C1B5B"/>
    <w:rsid w:val="006D6589"/>
    <w:rsid w:val="006E0755"/>
    <w:rsid w:val="006F1D19"/>
    <w:rsid w:val="006F6A4F"/>
    <w:rsid w:val="0074585D"/>
    <w:rsid w:val="0075007F"/>
    <w:rsid w:val="00750C64"/>
    <w:rsid w:val="00775ECD"/>
    <w:rsid w:val="00792CE0"/>
    <w:rsid w:val="007A719D"/>
    <w:rsid w:val="007A73EC"/>
    <w:rsid w:val="007C0686"/>
    <w:rsid w:val="007C43F1"/>
    <w:rsid w:val="007C5DE3"/>
    <w:rsid w:val="007E40E1"/>
    <w:rsid w:val="0082290C"/>
    <w:rsid w:val="00831ED1"/>
    <w:rsid w:val="00832479"/>
    <w:rsid w:val="00835358"/>
    <w:rsid w:val="0084014F"/>
    <w:rsid w:val="008454E1"/>
    <w:rsid w:val="00853628"/>
    <w:rsid w:val="00867945"/>
    <w:rsid w:val="0088524F"/>
    <w:rsid w:val="00886210"/>
    <w:rsid w:val="0088629F"/>
    <w:rsid w:val="008866E3"/>
    <w:rsid w:val="00892ECB"/>
    <w:rsid w:val="008B38C9"/>
    <w:rsid w:val="008B43AA"/>
    <w:rsid w:val="008C0373"/>
    <w:rsid w:val="008E6304"/>
    <w:rsid w:val="008F0239"/>
    <w:rsid w:val="0090128E"/>
    <w:rsid w:val="00902467"/>
    <w:rsid w:val="00906A4F"/>
    <w:rsid w:val="009112B9"/>
    <w:rsid w:val="00926FC3"/>
    <w:rsid w:val="00934124"/>
    <w:rsid w:val="00940B6A"/>
    <w:rsid w:val="009559F2"/>
    <w:rsid w:val="00961D19"/>
    <w:rsid w:val="009720EE"/>
    <w:rsid w:val="00974658"/>
    <w:rsid w:val="0097467B"/>
    <w:rsid w:val="009834B6"/>
    <w:rsid w:val="00983A5A"/>
    <w:rsid w:val="009A7AFC"/>
    <w:rsid w:val="009C1CC4"/>
    <w:rsid w:val="00A0077C"/>
    <w:rsid w:val="00A05698"/>
    <w:rsid w:val="00A13DE7"/>
    <w:rsid w:val="00A2724D"/>
    <w:rsid w:val="00A32FC7"/>
    <w:rsid w:val="00A34EE9"/>
    <w:rsid w:val="00A36507"/>
    <w:rsid w:val="00A45C30"/>
    <w:rsid w:val="00A541BA"/>
    <w:rsid w:val="00A56A4C"/>
    <w:rsid w:val="00A601D4"/>
    <w:rsid w:val="00A63C15"/>
    <w:rsid w:val="00A76A49"/>
    <w:rsid w:val="00A76EE3"/>
    <w:rsid w:val="00A77BC8"/>
    <w:rsid w:val="00A808EA"/>
    <w:rsid w:val="00AA303F"/>
    <w:rsid w:val="00AD12DF"/>
    <w:rsid w:val="00AD2901"/>
    <w:rsid w:val="00AD75A2"/>
    <w:rsid w:val="00AE42CE"/>
    <w:rsid w:val="00AE7013"/>
    <w:rsid w:val="00B00709"/>
    <w:rsid w:val="00B12FE9"/>
    <w:rsid w:val="00B26A2F"/>
    <w:rsid w:val="00B33BDB"/>
    <w:rsid w:val="00B40196"/>
    <w:rsid w:val="00B52F5B"/>
    <w:rsid w:val="00B5627C"/>
    <w:rsid w:val="00B713C2"/>
    <w:rsid w:val="00B84AC3"/>
    <w:rsid w:val="00B92DC7"/>
    <w:rsid w:val="00BA604F"/>
    <w:rsid w:val="00BA7BD0"/>
    <w:rsid w:val="00BB3CD3"/>
    <w:rsid w:val="00BB76D7"/>
    <w:rsid w:val="00BB7BD2"/>
    <w:rsid w:val="00BC0D69"/>
    <w:rsid w:val="00BC1623"/>
    <w:rsid w:val="00BC3E9A"/>
    <w:rsid w:val="00BD2BC4"/>
    <w:rsid w:val="00BD5795"/>
    <w:rsid w:val="00BF704B"/>
    <w:rsid w:val="00C05BF2"/>
    <w:rsid w:val="00C12DA5"/>
    <w:rsid w:val="00C4449D"/>
    <w:rsid w:val="00C86290"/>
    <w:rsid w:val="00C91620"/>
    <w:rsid w:val="00C922BB"/>
    <w:rsid w:val="00CA22EC"/>
    <w:rsid w:val="00CD1062"/>
    <w:rsid w:val="00D21596"/>
    <w:rsid w:val="00D316AE"/>
    <w:rsid w:val="00D5038F"/>
    <w:rsid w:val="00D70E45"/>
    <w:rsid w:val="00D738CD"/>
    <w:rsid w:val="00D90686"/>
    <w:rsid w:val="00D9132E"/>
    <w:rsid w:val="00D9785F"/>
    <w:rsid w:val="00DA0F54"/>
    <w:rsid w:val="00DC678E"/>
    <w:rsid w:val="00DC7E1B"/>
    <w:rsid w:val="00DD2F68"/>
    <w:rsid w:val="00DE3431"/>
    <w:rsid w:val="00DE3F05"/>
    <w:rsid w:val="00DE4C2D"/>
    <w:rsid w:val="00DF73FD"/>
    <w:rsid w:val="00E01EAF"/>
    <w:rsid w:val="00E0738C"/>
    <w:rsid w:val="00E571E9"/>
    <w:rsid w:val="00E57B9E"/>
    <w:rsid w:val="00E65CAF"/>
    <w:rsid w:val="00EB1DCA"/>
    <w:rsid w:val="00EC3FCA"/>
    <w:rsid w:val="00EC659A"/>
    <w:rsid w:val="00EF25FC"/>
    <w:rsid w:val="00EF41C2"/>
    <w:rsid w:val="00EF5E50"/>
    <w:rsid w:val="00F10EF4"/>
    <w:rsid w:val="00F13C46"/>
    <w:rsid w:val="00F21B99"/>
    <w:rsid w:val="00F25727"/>
    <w:rsid w:val="00FA22FE"/>
    <w:rsid w:val="00FA4956"/>
    <w:rsid w:val="00FC5BEA"/>
    <w:rsid w:val="00FC7D8E"/>
    <w:rsid w:val="00FD1771"/>
    <w:rsid w:val="00FD3282"/>
    <w:rsid w:val="00FF6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2F2FE"/>
  <w14:defaultImageDpi w14:val="0"/>
  <w15:docId w15:val="{E12BCACD-348A-4646-A3DD-FA72623B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US" w:bidi="ar-SA"/>
      </w:rPr>
    </w:rPrDefault>
    <w:pPrDefault>
      <w:pPr>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pPr>
  </w:style>
  <w:style w:type="paragraph" w:styleId="Heading1">
    <w:name w:val="heading 1"/>
    <w:basedOn w:val="Normal"/>
    <w:next w:val="Normal"/>
    <w:link w:val="Heading1Char"/>
    <w:uiPriority w:val="9"/>
    <w:qFormat/>
    <w:rsid w:val="00BB3C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Cambria" w:hAnsi="Cambria" w:cs="Times New Roman"/>
      <w:b/>
      <w:bCs/>
      <w:color w:val="4F81BD"/>
      <w:sz w:val="26"/>
      <w:szCs w:val="26"/>
    </w:rPr>
  </w:style>
  <w:style w:type="paragraph" w:styleId="NormalWeb">
    <w:name w:val="Normal (Web)"/>
    <w:basedOn w:val="Normal"/>
    <w:uiPriority w:val="99"/>
    <w:pPr>
      <w:spacing w:before="100" w:after="100" w:line="240" w:lineRule="auto"/>
    </w:pPr>
    <w:rPr>
      <w:rFonts w:ascii="Times New Roman" w:hAnsi="Times New Roman"/>
      <w:sz w:val="24"/>
      <w:szCs w:val="24"/>
      <w:lang w:eastAsia="en-GB"/>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A18">
    <w:name w:val="A18"/>
    <w:rPr>
      <w:color w:val="000000"/>
      <w:sz w:val="14"/>
    </w:rPr>
  </w:style>
  <w:style w:type="paragraph" w:customStyle="1" w:styleId="Default">
    <w:name w:val="Default"/>
    <w:pPr>
      <w:autoSpaceDE w:val="0"/>
      <w:autoSpaceDN w:val="0"/>
      <w:spacing w:after="0" w:line="240" w:lineRule="auto"/>
      <w:textAlignment w:val="auto"/>
    </w:pPr>
    <w:rPr>
      <w:rFonts w:ascii="Avant Garde IT Cby BT" w:hAnsi="Avant Garde IT Cby BT" w:cs="Avant Garde IT Cby BT"/>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2">
    <w:name w:val="A2"/>
    <w:rPr>
      <w:color w:val="000000"/>
      <w:sz w:val="44"/>
    </w:rPr>
  </w:style>
  <w:style w:type="character" w:customStyle="1" w:styleId="maintitle">
    <w:name w:val="maintitle"/>
    <w:basedOn w:val="DefaultParagraphFont"/>
    <w:rPr>
      <w:rFonts w:cs="Times New Roman"/>
    </w:rPr>
  </w:style>
  <w:style w:type="character" w:customStyle="1" w:styleId="pagesnum">
    <w:name w:val="pagesnum"/>
    <w:basedOn w:val="DefaultParagraphFont"/>
    <w:rPr>
      <w:rFonts w:cs="Times New Roman"/>
    </w:rPr>
  </w:style>
  <w:style w:type="character" w:styleId="Emphasis">
    <w:name w:val="Emphasis"/>
    <w:basedOn w:val="DefaultParagraphFont"/>
    <w:uiPriority w:val="20"/>
    <w:rPr>
      <w:rFonts w:cs="Times New Roman"/>
      <w:i/>
      <w:iCs/>
    </w:rPr>
  </w:style>
  <w:style w:type="paragraph" w:styleId="ListParagraph">
    <w:name w:val="List Paragraph"/>
    <w:basedOn w:val="Normal"/>
    <w:uiPriority w:val="34"/>
    <w:pPr>
      <w:suppressAutoHyphens w:val="0"/>
      <w:spacing w:after="0" w:line="240" w:lineRule="auto"/>
      <w:ind w:left="720"/>
      <w:textAlignment w:val="auto"/>
    </w:pPr>
    <w:rPr>
      <w:rFonts w:ascii="Times New Roman" w:hAnsi="Times New Roman"/>
      <w:sz w:val="24"/>
      <w:szCs w:val="24"/>
      <w:lang w:eastAsia="en-GB"/>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rFonts w:cs="Times New Roman"/>
      <w:sz w:val="20"/>
      <w:szCs w:val="20"/>
    </w:rPr>
  </w:style>
  <w:style w:type="character" w:styleId="FootnoteReference">
    <w:name w:val="footnote reference"/>
    <w:basedOn w:val="DefaultParagraphFont"/>
    <w:uiPriority w:val="99"/>
    <w:rPr>
      <w:rFonts w:cs="Times New Roman"/>
      <w:position w:val="0"/>
      <w:vertAlign w:val="superscript"/>
    </w:rPr>
  </w:style>
  <w:style w:type="character" w:customStyle="1" w:styleId="reference-text">
    <w:name w:val="reference-text"/>
    <w:basedOn w:val="DefaultParagraphFont"/>
    <w:rPr>
      <w:rFonts w:cs="Times New Roman"/>
    </w:rPr>
  </w:style>
  <w:style w:type="character" w:styleId="HTMLCite">
    <w:name w:val="HTML Cite"/>
    <w:basedOn w:val="DefaultParagraphFont"/>
    <w:uiPriority w:val="99"/>
    <w:rPr>
      <w:rFonts w:cs="Times New Roman"/>
      <w:i/>
      <w:iCs/>
    </w:rPr>
  </w:style>
  <w:style w:type="character" w:styleId="CommentReference">
    <w:name w:val="annotation reference"/>
    <w:basedOn w:val="DefaultParagraphFont"/>
    <w:uiPriority w:val="99"/>
    <w:semiHidden/>
    <w:unhideWhenUsed/>
    <w:rsid w:val="00017FF7"/>
    <w:rPr>
      <w:rFonts w:cs="Times New Roman"/>
      <w:sz w:val="16"/>
      <w:szCs w:val="16"/>
    </w:rPr>
  </w:style>
  <w:style w:type="paragraph" w:styleId="CommentText">
    <w:name w:val="annotation text"/>
    <w:basedOn w:val="Normal"/>
    <w:link w:val="CommentTextChar"/>
    <w:uiPriority w:val="99"/>
    <w:semiHidden/>
    <w:unhideWhenUsed/>
    <w:rsid w:val="00017FF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17FF7"/>
    <w:rPr>
      <w:rFonts w:cs="Times New Roman"/>
      <w:sz w:val="20"/>
      <w:szCs w:val="20"/>
    </w:rPr>
  </w:style>
  <w:style w:type="paragraph" w:styleId="CommentSubject">
    <w:name w:val="annotation subject"/>
    <w:basedOn w:val="CommentText"/>
    <w:next w:val="CommentText"/>
    <w:link w:val="CommentSubjectChar"/>
    <w:uiPriority w:val="99"/>
    <w:semiHidden/>
    <w:unhideWhenUsed/>
    <w:rsid w:val="00017FF7"/>
    <w:rPr>
      <w:b/>
      <w:bCs/>
    </w:rPr>
  </w:style>
  <w:style w:type="character" w:customStyle="1" w:styleId="CommentSubjectChar">
    <w:name w:val="Comment Subject Char"/>
    <w:basedOn w:val="CommentTextChar"/>
    <w:link w:val="CommentSubject"/>
    <w:uiPriority w:val="99"/>
    <w:semiHidden/>
    <w:locked/>
    <w:rsid w:val="00017FF7"/>
    <w:rPr>
      <w:rFonts w:cs="Times New Roman"/>
      <w:b/>
      <w:bCs/>
      <w:sz w:val="20"/>
      <w:szCs w:val="20"/>
    </w:rPr>
  </w:style>
  <w:style w:type="character" w:styleId="PlaceholderText">
    <w:name w:val="Placeholder Text"/>
    <w:basedOn w:val="DefaultParagraphFont"/>
    <w:uiPriority w:val="99"/>
    <w:semiHidden/>
    <w:rsid w:val="00BA7BD0"/>
    <w:rPr>
      <w:rFonts w:cs="Times New Roman"/>
      <w:color w:val="808080"/>
    </w:rPr>
  </w:style>
  <w:style w:type="character" w:customStyle="1" w:styleId="apple-converted-space">
    <w:name w:val="apple-converted-space"/>
    <w:basedOn w:val="DefaultParagraphFont"/>
    <w:rsid w:val="0082290C"/>
    <w:rPr>
      <w:rFonts w:cs="Times New Roman"/>
    </w:rPr>
  </w:style>
  <w:style w:type="table" w:styleId="TableGrid">
    <w:name w:val="Table Grid"/>
    <w:basedOn w:val="TableNormal"/>
    <w:uiPriority w:val="59"/>
    <w:rsid w:val="000B3826"/>
    <w:pPr>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6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69F"/>
  </w:style>
  <w:style w:type="paragraph" w:styleId="Footer">
    <w:name w:val="footer"/>
    <w:basedOn w:val="Normal"/>
    <w:link w:val="FooterChar"/>
    <w:uiPriority w:val="99"/>
    <w:unhideWhenUsed/>
    <w:rsid w:val="00FF6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69F"/>
  </w:style>
  <w:style w:type="paragraph" w:styleId="EndnoteText">
    <w:name w:val="endnote text"/>
    <w:basedOn w:val="Normal"/>
    <w:link w:val="EndnoteTextChar"/>
    <w:uiPriority w:val="99"/>
    <w:semiHidden/>
    <w:unhideWhenUsed/>
    <w:rsid w:val="001B19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1924"/>
    <w:rPr>
      <w:sz w:val="20"/>
      <w:szCs w:val="20"/>
    </w:rPr>
  </w:style>
  <w:style w:type="character" w:styleId="EndnoteReference">
    <w:name w:val="endnote reference"/>
    <w:basedOn w:val="DefaultParagraphFont"/>
    <w:uiPriority w:val="99"/>
    <w:semiHidden/>
    <w:unhideWhenUsed/>
    <w:rsid w:val="001B1924"/>
    <w:rPr>
      <w:vertAlign w:val="superscript"/>
    </w:rPr>
  </w:style>
  <w:style w:type="character" w:customStyle="1" w:styleId="Heading1Char">
    <w:name w:val="Heading 1 Char"/>
    <w:basedOn w:val="DefaultParagraphFont"/>
    <w:link w:val="Heading1"/>
    <w:uiPriority w:val="9"/>
    <w:rsid w:val="00BB3CD3"/>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B3CD3"/>
    <w:pPr>
      <w:suppressAutoHyphens/>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huffingtonpost.co.uk/ragnar-weilandt/eu-referendum_b_10610088.html" TargetMode="External"/><Relationship Id="rId4" Type="http://schemas.openxmlformats.org/officeDocument/2006/relationships/settings" Target="settings.xml"/><Relationship Id="rId9" Type="http://schemas.openxmlformats.org/officeDocument/2006/relationships/hyperlink" Target="http://www.ethicalmarke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623EC950-8D6A-45DA-B476-8C2BBC29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10088</Words>
  <Characters>59356</Characters>
  <Application>Microsoft Office Word</Application>
  <DocSecurity>0</DocSecurity>
  <Lines>494</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Curtis Ziniel</cp:lastModifiedBy>
  <cp:revision>4</cp:revision>
  <cp:lastPrinted>2016-02-23T14:56:00Z</cp:lastPrinted>
  <dcterms:created xsi:type="dcterms:W3CDTF">2016-11-11T14:34:00Z</dcterms:created>
  <dcterms:modified xsi:type="dcterms:W3CDTF">2016-11-11T14:42:00Z</dcterms:modified>
</cp:coreProperties>
</file>